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29CB0" w14:textId="77777777" w:rsidR="00746CC7" w:rsidRPr="009164E0" w:rsidRDefault="00746CC7" w:rsidP="00746CC7">
      <w:pPr>
        <w:spacing w:line="360" w:lineRule="auto"/>
        <w:jc w:val="center"/>
        <w:rPr>
          <w:rFonts w:ascii="Arial" w:hAnsi="Arial" w:cs="Arial"/>
          <w:b/>
          <w:bCs/>
          <w:sz w:val="28"/>
          <w:szCs w:val="28"/>
          <w:lang w:val="en-GB"/>
        </w:rPr>
      </w:pPr>
    </w:p>
    <w:p w14:paraId="401075AB" w14:textId="77777777" w:rsidR="00746CC7" w:rsidRPr="009164E0" w:rsidRDefault="00746CC7" w:rsidP="00746CC7">
      <w:pPr>
        <w:spacing w:line="360" w:lineRule="auto"/>
        <w:jc w:val="center"/>
        <w:rPr>
          <w:rFonts w:ascii="Arial" w:hAnsi="Arial" w:cs="Arial"/>
          <w:b/>
          <w:bCs/>
          <w:sz w:val="28"/>
          <w:szCs w:val="28"/>
          <w:lang w:val="en-GB"/>
        </w:rPr>
      </w:pPr>
    </w:p>
    <w:p w14:paraId="6C63018E" w14:textId="77777777" w:rsidR="00746CC7" w:rsidRPr="009164E0" w:rsidRDefault="00746CC7" w:rsidP="00746CC7">
      <w:pPr>
        <w:spacing w:line="360" w:lineRule="auto"/>
        <w:jc w:val="center"/>
        <w:rPr>
          <w:rFonts w:ascii="Arial" w:hAnsi="Arial" w:cs="Arial"/>
          <w:b/>
          <w:bCs/>
          <w:sz w:val="28"/>
          <w:szCs w:val="28"/>
          <w:lang w:val="en-GB"/>
        </w:rPr>
      </w:pPr>
    </w:p>
    <w:p w14:paraId="7A4911AA" w14:textId="77777777" w:rsidR="00746CC7" w:rsidRPr="009164E0" w:rsidRDefault="00746CC7" w:rsidP="00746CC7">
      <w:pPr>
        <w:spacing w:line="360" w:lineRule="auto"/>
        <w:jc w:val="center"/>
        <w:rPr>
          <w:rFonts w:ascii="Arial" w:hAnsi="Arial" w:cs="Arial"/>
          <w:b/>
          <w:bCs/>
          <w:sz w:val="28"/>
          <w:szCs w:val="28"/>
          <w:lang w:val="en-GB"/>
        </w:rPr>
      </w:pPr>
    </w:p>
    <w:p w14:paraId="6EBC1D45" w14:textId="2D3F8E76" w:rsidR="00746CC7" w:rsidRPr="009164E0" w:rsidRDefault="00746CC7" w:rsidP="00746CC7">
      <w:pPr>
        <w:spacing w:line="360" w:lineRule="auto"/>
        <w:jc w:val="center"/>
        <w:rPr>
          <w:rFonts w:ascii="Arial" w:hAnsi="Arial" w:cs="Arial"/>
          <w:b/>
          <w:sz w:val="28"/>
          <w:szCs w:val="28"/>
          <w:lang w:val="en-GB"/>
        </w:rPr>
      </w:pPr>
      <w:r w:rsidRPr="009164E0">
        <w:rPr>
          <w:rFonts w:ascii="Arial" w:hAnsi="Arial" w:cs="Arial"/>
          <w:b/>
          <w:bCs/>
          <w:sz w:val="28"/>
          <w:szCs w:val="28"/>
          <w:lang w:val="en-GB"/>
        </w:rPr>
        <w:t>Maternal Vaccination against COVID-19, Influenza, Pertussis, and Respiratory Syncytial Virus</w:t>
      </w:r>
      <w:r w:rsidRPr="009164E0">
        <w:rPr>
          <w:rFonts w:ascii="Arial" w:hAnsi="Arial" w:cs="Arial"/>
          <w:b/>
          <w:sz w:val="28"/>
          <w:szCs w:val="28"/>
          <w:lang w:val="en-GB"/>
        </w:rPr>
        <w:t>: A Scoping Review</w:t>
      </w:r>
    </w:p>
    <w:p w14:paraId="2FFEDC30" w14:textId="77777777" w:rsidR="00746CC7" w:rsidRPr="009164E0" w:rsidRDefault="00746CC7" w:rsidP="00746CC7">
      <w:pPr>
        <w:spacing w:line="360" w:lineRule="auto"/>
        <w:jc w:val="center"/>
        <w:rPr>
          <w:rFonts w:ascii="Arial" w:hAnsi="Arial" w:cs="Arial"/>
          <w:b/>
          <w:sz w:val="28"/>
          <w:szCs w:val="28"/>
          <w:lang w:val="en-GB"/>
        </w:rPr>
      </w:pPr>
    </w:p>
    <w:p w14:paraId="61C5674C" w14:textId="77777777" w:rsidR="00746CC7" w:rsidRPr="009164E0" w:rsidRDefault="00746CC7" w:rsidP="00746CC7">
      <w:pPr>
        <w:spacing w:line="360" w:lineRule="auto"/>
        <w:jc w:val="center"/>
        <w:rPr>
          <w:rFonts w:ascii="Arial" w:hAnsi="Arial" w:cs="Arial"/>
          <w:b/>
          <w:sz w:val="28"/>
          <w:szCs w:val="28"/>
          <w:lang w:val="en-GB"/>
        </w:rPr>
      </w:pPr>
    </w:p>
    <w:p w14:paraId="26B80C36" w14:textId="77777777" w:rsidR="00746CC7" w:rsidRPr="009164E0" w:rsidRDefault="00746CC7" w:rsidP="00746CC7">
      <w:pPr>
        <w:spacing w:line="276" w:lineRule="auto"/>
        <w:jc w:val="center"/>
        <w:rPr>
          <w:rFonts w:ascii="Arial" w:hAnsi="Arial" w:cs="Arial"/>
          <w:b/>
          <w:bCs/>
          <w:sz w:val="28"/>
          <w:szCs w:val="28"/>
          <w:lang w:val="en-GB"/>
        </w:rPr>
      </w:pPr>
      <w:r w:rsidRPr="009164E0">
        <w:rPr>
          <w:rFonts w:ascii="Arial" w:hAnsi="Arial" w:cs="Arial"/>
          <w:b/>
          <w:bCs/>
          <w:sz w:val="28"/>
          <w:szCs w:val="28"/>
          <w:lang w:val="en-GB"/>
        </w:rPr>
        <w:t>Supplementary Material</w:t>
      </w:r>
    </w:p>
    <w:p w14:paraId="6916B203" w14:textId="77777777" w:rsidR="00746CC7" w:rsidRPr="009164E0" w:rsidRDefault="00746CC7" w:rsidP="00746CC7">
      <w:pPr>
        <w:spacing w:line="360" w:lineRule="auto"/>
        <w:jc w:val="center"/>
        <w:rPr>
          <w:rFonts w:ascii="Arial" w:hAnsi="Arial" w:cs="Arial"/>
          <w:b/>
          <w:sz w:val="28"/>
          <w:szCs w:val="28"/>
          <w:lang w:val="en-GB"/>
        </w:rPr>
      </w:pPr>
    </w:p>
    <w:p w14:paraId="635341EC" w14:textId="6037ADED" w:rsidR="00746CC7" w:rsidRPr="009164E0" w:rsidRDefault="00746CC7">
      <w:pPr>
        <w:spacing w:before="0" w:after="160"/>
        <w:rPr>
          <w:rFonts w:ascii="Arial" w:hAnsi="Arial" w:cs="Arial"/>
          <w:lang w:val="en-GB"/>
        </w:rPr>
      </w:pPr>
      <w:r w:rsidRPr="009164E0">
        <w:rPr>
          <w:rFonts w:ascii="Arial" w:hAnsi="Arial" w:cs="Arial"/>
          <w:lang w:val="en-GB"/>
        </w:rPr>
        <w:br w:type="page"/>
      </w:r>
    </w:p>
    <w:p w14:paraId="1E21741D" w14:textId="474A909F" w:rsidR="00314B7D" w:rsidRPr="009164E0" w:rsidRDefault="00314B7D" w:rsidP="00314B7D">
      <w:pPr>
        <w:pStyle w:val="Heading2"/>
        <w:rPr>
          <w:rFonts w:ascii="Arial" w:hAnsi="Arial" w:cs="Arial"/>
        </w:rPr>
      </w:pPr>
      <w:bookmarkStart w:id="0" w:name="_Toc163204727"/>
      <w:bookmarkStart w:id="1" w:name="_Toc178241442"/>
      <w:r w:rsidRPr="009164E0">
        <w:rPr>
          <w:rFonts w:ascii="Arial" w:hAnsi="Arial" w:cs="Arial"/>
        </w:rPr>
        <w:t>Supplementary information 1: Publications excluded by full text</w:t>
      </w:r>
    </w:p>
    <w:p w14:paraId="0470461E" w14:textId="6745DF33" w:rsidR="00314B7D" w:rsidRPr="009164E0" w:rsidRDefault="00314B7D" w:rsidP="00314B7D">
      <w:pPr>
        <w:rPr>
          <w:rFonts w:ascii="Arial" w:hAnsi="Arial" w:cs="Arial"/>
          <w:b/>
          <w:bCs/>
          <w:lang w:val="en-GB"/>
        </w:rPr>
      </w:pPr>
      <w:r w:rsidRPr="009164E0">
        <w:rPr>
          <w:rFonts w:ascii="Arial" w:hAnsi="Arial" w:cs="Arial"/>
          <w:b/>
          <w:bCs/>
          <w:lang w:val="en-GB"/>
        </w:rPr>
        <w:t xml:space="preserve">Ineligible study population (n = </w:t>
      </w:r>
      <w:r w:rsidR="007B689A" w:rsidRPr="002E19C6">
        <w:rPr>
          <w:rFonts w:ascii="Arial" w:hAnsi="Arial" w:cs="Arial"/>
          <w:b/>
          <w:bCs/>
          <w:lang w:val="en-GB"/>
        </w:rPr>
        <w:t>5</w:t>
      </w:r>
      <w:r w:rsidR="00F6461F" w:rsidRPr="002E19C6">
        <w:rPr>
          <w:rFonts w:ascii="Arial" w:hAnsi="Arial" w:cs="Arial"/>
          <w:b/>
          <w:bCs/>
          <w:lang w:val="en-GB"/>
        </w:rPr>
        <w:t>9</w:t>
      </w:r>
      <w:r w:rsidRPr="009164E0">
        <w:rPr>
          <w:rFonts w:ascii="Arial" w:hAnsi="Arial" w:cs="Arial"/>
          <w:b/>
          <w:bCs/>
          <w:lang w:val="en-GB"/>
        </w:rPr>
        <w:t>)</w:t>
      </w:r>
      <w:bookmarkEnd w:id="0"/>
    </w:p>
    <w:p w14:paraId="6D01809D" w14:textId="77777777" w:rsidR="00FE26B3" w:rsidRPr="00FE26B3" w:rsidRDefault="00FE26B3" w:rsidP="00FE26B3">
      <w:pPr>
        <w:rPr>
          <w:rFonts w:ascii="Arial" w:hAnsi="Arial" w:cs="Arial"/>
          <w:lang w:val="en-GB"/>
        </w:rPr>
      </w:pPr>
      <w:r w:rsidRPr="00FE26B3">
        <w:rPr>
          <w:rFonts w:ascii="Arial" w:hAnsi="Arial" w:cs="Arial"/>
          <w:lang w:val="en-GB"/>
        </w:rPr>
        <w:t>1</w:t>
      </w:r>
      <w:r w:rsidRPr="00FE26B3">
        <w:rPr>
          <w:rFonts w:ascii="Arial" w:hAnsi="Arial" w:cs="Arial"/>
          <w:lang w:val="en-GB"/>
        </w:rPr>
        <w:tab/>
        <w:t>Aharon, D.</w:t>
      </w:r>
      <w:r w:rsidRPr="00FE26B3">
        <w:rPr>
          <w:rFonts w:ascii="Arial" w:hAnsi="Arial" w:cs="Arial"/>
          <w:i/>
          <w:iCs/>
          <w:lang w:val="en-GB"/>
        </w:rPr>
        <w:t xml:space="preserve"> et al.</w:t>
      </w:r>
      <w:r w:rsidRPr="00FE26B3">
        <w:rPr>
          <w:rFonts w:ascii="Arial" w:hAnsi="Arial" w:cs="Arial"/>
          <w:lang w:val="en-GB"/>
        </w:rPr>
        <w:t xml:space="preserve"> In Vitro Fertilization and Early Pregnancy Outcomes After Coronavirus Disease 2019 (COVID-19) Vaccination. </w:t>
      </w:r>
      <w:r w:rsidRPr="00FE26B3">
        <w:rPr>
          <w:rFonts w:ascii="Arial" w:hAnsi="Arial" w:cs="Arial"/>
          <w:i/>
          <w:iCs/>
          <w:lang w:val="en-GB"/>
        </w:rPr>
        <w:t>Obstet. Gynecol.</w:t>
      </w:r>
      <w:r w:rsidRPr="00FE26B3">
        <w:rPr>
          <w:rFonts w:ascii="Arial" w:hAnsi="Arial" w:cs="Arial"/>
          <w:lang w:val="en-GB"/>
        </w:rPr>
        <w:t xml:space="preserve"> </w:t>
      </w:r>
      <w:r w:rsidRPr="00FE26B3">
        <w:rPr>
          <w:rFonts w:ascii="Arial" w:hAnsi="Arial" w:cs="Arial"/>
          <w:b/>
          <w:bCs/>
          <w:lang w:val="en-GB"/>
        </w:rPr>
        <w:t>139</w:t>
      </w:r>
      <w:r w:rsidRPr="00FE26B3">
        <w:rPr>
          <w:rFonts w:ascii="Arial" w:hAnsi="Arial" w:cs="Arial"/>
          <w:lang w:val="en-GB"/>
        </w:rPr>
        <w:t>, 490-497 (2022). https://doi.org:10.1097/AOG.0000000000004713</w:t>
      </w:r>
    </w:p>
    <w:p w14:paraId="6DAFEAB0" w14:textId="77777777" w:rsidR="00FE26B3" w:rsidRPr="00FE26B3" w:rsidRDefault="00FE26B3" w:rsidP="00FE26B3">
      <w:pPr>
        <w:rPr>
          <w:rFonts w:ascii="Arial" w:hAnsi="Arial" w:cs="Arial"/>
          <w:lang w:val="en-GB"/>
        </w:rPr>
      </w:pPr>
      <w:r w:rsidRPr="00FE26B3">
        <w:rPr>
          <w:rFonts w:ascii="Arial" w:hAnsi="Arial" w:cs="Arial"/>
          <w:lang w:val="en-GB"/>
        </w:rPr>
        <w:t>2</w:t>
      </w:r>
      <w:r w:rsidRPr="00FE26B3">
        <w:rPr>
          <w:rFonts w:ascii="Arial" w:hAnsi="Arial" w:cs="Arial"/>
          <w:lang w:val="en-GB"/>
        </w:rPr>
        <w:tab/>
        <w:t>Aldrete-Cortez, V.</w:t>
      </w:r>
      <w:r w:rsidRPr="00FE26B3">
        <w:rPr>
          <w:rFonts w:ascii="Arial" w:hAnsi="Arial" w:cs="Arial"/>
          <w:i/>
          <w:iCs/>
          <w:lang w:val="en-GB"/>
        </w:rPr>
        <w:t xml:space="preserve"> et al.</w:t>
      </w:r>
      <w:r w:rsidRPr="00FE26B3">
        <w:rPr>
          <w:rFonts w:ascii="Arial" w:hAnsi="Arial" w:cs="Arial"/>
          <w:lang w:val="en-GB"/>
        </w:rPr>
        <w:t xml:space="preserve"> Infants prenatally exposed to SARS-CoV-2 show the absence of fidgety movements and are at higher risk for neurological disorders: A comparative study. </w:t>
      </w:r>
      <w:r w:rsidRPr="00FE26B3">
        <w:rPr>
          <w:rFonts w:ascii="Arial" w:hAnsi="Arial" w:cs="Arial"/>
          <w:i/>
          <w:iCs/>
          <w:lang w:val="en-GB"/>
        </w:rPr>
        <w:t>PLoS One</w:t>
      </w:r>
      <w:r w:rsidRPr="00FE26B3">
        <w:rPr>
          <w:rFonts w:ascii="Arial" w:hAnsi="Arial" w:cs="Arial"/>
          <w:lang w:val="en-GB"/>
        </w:rPr>
        <w:t xml:space="preserve"> </w:t>
      </w:r>
      <w:r w:rsidRPr="00FE26B3">
        <w:rPr>
          <w:rFonts w:ascii="Arial" w:hAnsi="Arial" w:cs="Arial"/>
          <w:b/>
          <w:bCs/>
          <w:lang w:val="en-GB"/>
        </w:rPr>
        <w:t>17</w:t>
      </w:r>
      <w:r w:rsidRPr="00FE26B3">
        <w:rPr>
          <w:rFonts w:ascii="Arial" w:hAnsi="Arial" w:cs="Arial"/>
          <w:lang w:val="en-GB"/>
        </w:rPr>
        <w:t>, e0267575 (2022). https://doi.org:10.1371/journal.pone.0267575</w:t>
      </w:r>
    </w:p>
    <w:p w14:paraId="10CB5242" w14:textId="77777777" w:rsidR="00FE26B3" w:rsidRPr="00FE26B3" w:rsidRDefault="00FE26B3" w:rsidP="00FE26B3">
      <w:pPr>
        <w:rPr>
          <w:rFonts w:ascii="Arial" w:hAnsi="Arial" w:cs="Arial"/>
          <w:lang w:val="en-GB"/>
        </w:rPr>
      </w:pPr>
      <w:r w:rsidRPr="00FE26B3">
        <w:rPr>
          <w:rFonts w:ascii="Arial" w:hAnsi="Arial" w:cs="Arial"/>
          <w:lang w:val="en-GB"/>
        </w:rPr>
        <w:t>3</w:t>
      </w:r>
      <w:r w:rsidRPr="00FE26B3">
        <w:rPr>
          <w:rFonts w:ascii="Arial" w:hAnsi="Arial" w:cs="Arial"/>
          <w:lang w:val="en-GB"/>
        </w:rPr>
        <w:tab/>
        <w:t>Amin, A. B.</w:t>
      </w:r>
      <w:r w:rsidRPr="00FE26B3">
        <w:rPr>
          <w:rFonts w:ascii="Arial" w:hAnsi="Arial" w:cs="Arial"/>
          <w:i/>
          <w:iCs/>
          <w:lang w:val="en-GB"/>
        </w:rPr>
        <w:t xml:space="preserve"> et al.</w:t>
      </w:r>
      <w:r w:rsidRPr="00FE26B3">
        <w:rPr>
          <w:rFonts w:ascii="Arial" w:hAnsi="Arial" w:cs="Arial"/>
          <w:lang w:val="en-GB"/>
        </w:rPr>
        <w:t xml:space="preserve"> Immunogenicity of influenza vaccines administered to pregnant women in randomized clinical trials in Mali and South Africa. </w:t>
      </w:r>
      <w:r w:rsidRPr="00FE26B3">
        <w:rPr>
          <w:rFonts w:ascii="Arial" w:hAnsi="Arial" w:cs="Arial"/>
          <w:i/>
          <w:iCs/>
          <w:lang w:val="en-GB"/>
        </w:rPr>
        <w:t>Vaccine</w:t>
      </w:r>
      <w:r w:rsidRPr="00FE26B3">
        <w:rPr>
          <w:rFonts w:ascii="Arial" w:hAnsi="Arial" w:cs="Arial"/>
          <w:lang w:val="en-GB"/>
        </w:rPr>
        <w:t xml:space="preserve"> </w:t>
      </w:r>
      <w:r w:rsidRPr="00FE26B3">
        <w:rPr>
          <w:rFonts w:ascii="Arial" w:hAnsi="Arial" w:cs="Arial"/>
          <w:b/>
          <w:bCs/>
          <w:lang w:val="en-GB"/>
        </w:rPr>
        <w:t>38</w:t>
      </w:r>
      <w:r w:rsidRPr="00FE26B3">
        <w:rPr>
          <w:rFonts w:ascii="Arial" w:hAnsi="Arial" w:cs="Arial"/>
          <w:lang w:val="en-GB"/>
        </w:rPr>
        <w:t>, 6478-6483 (2020). https://doi.org:10.1016/j.vaccine.2020.07.020</w:t>
      </w:r>
    </w:p>
    <w:p w14:paraId="631F6C3D" w14:textId="77777777" w:rsidR="00FE26B3" w:rsidRPr="00FE26B3" w:rsidRDefault="00FE26B3" w:rsidP="00FE26B3">
      <w:pPr>
        <w:rPr>
          <w:rFonts w:ascii="Arial" w:hAnsi="Arial" w:cs="Arial"/>
          <w:lang w:val="en-GB"/>
        </w:rPr>
      </w:pPr>
      <w:r w:rsidRPr="00FE26B3">
        <w:rPr>
          <w:rFonts w:ascii="Arial" w:hAnsi="Arial" w:cs="Arial"/>
          <w:lang w:val="en-GB"/>
        </w:rPr>
        <w:t>4</w:t>
      </w:r>
      <w:r w:rsidRPr="00FE26B3">
        <w:rPr>
          <w:rFonts w:ascii="Arial" w:hAnsi="Arial" w:cs="Arial"/>
          <w:lang w:val="en-GB"/>
        </w:rPr>
        <w:tab/>
        <w:t>Anonymous.</w:t>
      </w:r>
      <w:r w:rsidR="004210EB">
        <w:rPr>
          <w:rFonts w:ascii="Arial" w:hAnsi="Arial" w:cs="Arial"/>
          <w:lang w:val="en-GB"/>
        </w:rPr>
        <w:t xml:space="preserve"> </w:t>
      </w:r>
      <w:r w:rsidR="003436A1" w:rsidRPr="003436A1">
        <w:rPr>
          <w:rFonts w:ascii="Arial" w:hAnsi="Arial" w:cs="Arial"/>
          <w:lang w:val="en-GB"/>
        </w:rPr>
        <w:t xml:space="preserve">   </w:t>
      </w:r>
      <w:r w:rsidRPr="00FE26B3">
        <w:rPr>
          <w:rFonts w:ascii="Arial" w:hAnsi="Arial" w:cs="Arial"/>
          <w:lang w:val="en-GB"/>
        </w:rPr>
        <w:t xml:space="preserve"> (2024).</w:t>
      </w:r>
    </w:p>
    <w:p w14:paraId="47885E30" w14:textId="77777777" w:rsidR="00765BB4" w:rsidRPr="00765BB4" w:rsidRDefault="00765BB4" w:rsidP="00765BB4">
      <w:pPr>
        <w:rPr>
          <w:rFonts w:ascii="Arial" w:hAnsi="Arial" w:cs="Arial"/>
          <w:lang w:val="en-GB"/>
        </w:rPr>
      </w:pPr>
      <w:r w:rsidRPr="00765BB4">
        <w:rPr>
          <w:rFonts w:ascii="Arial" w:hAnsi="Arial" w:cs="Arial"/>
          <w:lang w:val="en-GB"/>
        </w:rPr>
        <w:t>5</w:t>
      </w:r>
      <w:r w:rsidRPr="00765BB4">
        <w:rPr>
          <w:rFonts w:ascii="Arial" w:hAnsi="Arial" w:cs="Arial"/>
          <w:lang w:val="en-GB"/>
        </w:rPr>
        <w:tab/>
        <w:t>Argondizo Correia, C.</w:t>
      </w:r>
      <w:r w:rsidRPr="00765BB4">
        <w:rPr>
          <w:rFonts w:ascii="Arial" w:hAnsi="Arial" w:cs="Arial"/>
          <w:i/>
          <w:iCs/>
          <w:lang w:val="en-GB"/>
        </w:rPr>
        <w:t xml:space="preserve"> et al.</w:t>
      </w:r>
      <w:r w:rsidRPr="00765BB4">
        <w:rPr>
          <w:rFonts w:ascii="Arial" w:hAnsi="Arial" w:cs="Arial"/>
          <w:lang w:val="en-GB"/>
        </w:rPr>
        <w:t xml:space="preserve"> Gestational pertussis vaccination and the </w:t>
      </w:r>
      <w:proofErr w:type="gramStart"/>
      <w:r w:rsidRPr="00765BB4">
        <w:rPr>
          <w:rFonts w:ascii="Arial" w:hAnsi="Arial" w:cs="Arial"/>
          <w:lang w:val="en-GB"/>
        </w:rPr>
        <w:t>infants</w:t>
      </w:r>
      <w:proofErr w:type="gramEnd"/>
      <w:r w:rsidRPr="00765BB4">
        <w:rPr>
          <w:rFonts w:ascii="Arial" w:hAnsi="Arial" w:cs="Arial"/>
          <w:lang w:val="en-GB"/>
        </w:rPr>
        <w:t xml:space="preserve"> cellular immune response against whole-cell pertussis vaccine in the first year of life. </w:t>
      </w:r>
      <w:r w:rsidRPr="00765BB4">
        <w:rPr>
          <w:rFonts w:ascii="Arial" w:hAnsi="Arial" w:cs="Arial"/>
          <w:i/>
          <w:iCs/>
          <w:lang w:val="en-GB"/>
        </w:rPr>
        <w:t>bioRxiv</w:t>
      </w:r>
      <w:r w:rsidRPr="00765BB4">
        <w:rPr>
          <w:rFonts w:ascii="Arial" w:hAnsi="Arial" w:cs="Arial"/>
          <w:lang w:val="en-GB"/>
        </w:rPr>
        <w:t xml:space="preserve"> (2019). https://doi.org:10.1101/697722</w:t>
      </w:r>
    </w:p>
    <w:p w14:paraId="55924535" w14:textId="77777777" w:rsidR="00FE26B3" w:rsidRPr="00FE26B3" w:rsidRDefault="00FE26B3" w:rsidP="00FE26B3">
      <w:pPr>
        <w:rPr>
          <w:rFonts w:ascii="Arial" w:hAnsi="Arial" w:cs="Arial"/>
          <w:lang w:val="en-GB"/>
        </w:rPr>
      </w:pPr>
      <w:r w:rsidRPr="00FE26B3">
        <w:rPr>
          <w:rFonts w:ascii="Arial" w:hAnsi="Arial" w:cs="Arial"/>
          <w:lang w:val="en-GB"/>
        </w:rPr>
        <w:t>6</w:t>
      </w:r>
      <w:r w:rsidRPr="00FE26B3">
        <w:rPr>
          <w:rFonts w:ascii="Arial" w:hAnsi="Arial" w:cs="Arial"/>
          <w:lang w:val="en-GB"/>
        </w:rPr>
        <w:tab/>
        <w:t>Behnaz, A., Hossein, M., Morteza, H., Hassanidarmian, G. &amp; Susefidi, Z. M. Examining the Effect of Parental COVID</w:t>
      </w:r>
      <w:r w:rsidRPr="00FE26B3">
        <w:rPr>
          <w:rFonts w:ascii="Cambria Math" w:hAnsi="Cambria Math" w:cs="Cambria Math"/>
          <w:lang w:val="en-GB"/>
        </w:rPr>
        <w:t>‐</w:t>
      </w:r>
      <w:r w:rsidRPr="00FE26B3">
        <w:rPr>
          <w:rFonts w:ascii="Arial" w:hAnsi="Arial" w:cs="Arial"/>
          <w:lang w:val="en-GB"/>
        </w:rPr>
        <w:t>19 Vaccination Prior to Birth and the Association Between COVID</w:t>
      </w:r>
      <w:r w:rsidRPr="00FE26B3">
        <w:rPr>
          <w:rFonts w:ascii="Cambria Math" w:hAnsi="Cambria Math" w:cs="Cambria Math"/>
          <w:lang w:val="en-GB"/>
        </w:rPr>
        <w:t>‐</w:t>
      </w:r>
      <w:r w:rsidRPr="00FE26B3">
        <w:rPr>
          <w:rFonts w:ascii="Arial" w:hAnsi="Arial" w:cs="Arial"/>
          <w:lang w:val="en-GB"/>
        </w:rPr>
        <w:t xml:space="preserve">19 and Cancer in Children Under Six. </w:t>
      </w:r>
      <w:r w:rsidRPr="00FE26B3">
        <w:rPr>
          <w:rFonts w:ascii="Arial" w:hAnsi="Arial" w:cs="Arial"/>
          <w:i/>
          <w:iCs/>
          <w:lang w:val="en-GB"/>
        </w:rPr>
        <w:t>The International journal of health planning and management</w:t>
      </w:r>
      <w:r w:rsidRPr="00FE26B3">
        <w:rPr>
          <w:rFonts w:ascii="Arial" w:hAnsi="Arial" w:cs="Arial"/>
          <w:lang w:val="en-GB"/>
        </w:rPr>
        <w:t xml:space="preserve"> </w:t>
      </w:r>
      <w:r w:rsidRPr="00FE26B3">
        <w:rPr>
          <w:rFonts w:ascii="Arial" w:hAnsi="Arial" w:cs="Arial"/>
          <w:b/>
          <w:bCs/>
          <w:lang w:val="en-GB"/>
        </w:rPr>
        <w:t>40</w:t>
      </w:r>
      <w:r w:rsidRPr="00FE26B3">
        <w:rPr>
          <w:rFonts w:ascii="Arial" w:hAnsi="Arial" w:cs="Arial"/>
          <w:lang w:val="en-GB"/>
        </w:rPr>
        <w:t>, 311-321 (2024). https://doi.org:10.1002/hpm.3869</w:t>
      </w:r>
    </w:p>
    <w:p w14:paraId="6775E010" w14:textId="77777777" w:rsidR="00FE26B3" w:rsidRPr="004150E1" w:rsidRDefault="00FE26B3" w:rsidP="00FE26B3">
      <w:pPr>
        <w:rPr>
          <w:rFonts w:ascii="Arial" w:hAnsi="Arial" w:cs="Arial"/>
        </w:rPr>
      </w:pPr>
      <w:r w:rsidRPr="00FE26B3">
        <w:rPr>
          <w:rFonts w:ascii="Arial" w:hAnsi="Arial" w:cs="Arial"/>
          <w:lang w:val="en-GB"/>
        </w:rPr>
        <w:t>7</w:t>
      </w:r>
      <w:r w:rsidRPr="00FE26B3">
        <w:rPr>
          <w:rFonts w:ascii="Arial" w:hAnsi="Arial" w:cs="Arial"/>
          <w:lang w:val="en-GB"/>
        </w:rPr>
        <w:tab/>
        <w:t>Beladiya, J.</w:t>
      </w:r>
      <w:r w:rsidRPr="00FE26B3">
        <w:rPr>
          <w:rFonts w:ascii="Arial" w:hAnsi="Arial" w:cs="Arial"/>
          <w:i/>
          <w:iCs/>
          <w:lang w:val="en-GB"/>
        </w:rPr>
        <w:t xml:space="preserve"> et al.</w:t>
      </w:r>
      <w:r w:rsidRPr="00FE26B3">
        <w:rPr>
          <w:rFonts w:ascii="Arial" w:hAnsi="Arial" w:cs="Arial"/>
          <w:lang w:val="en-GB"/>
        </w:rPr>
        <w:t xml:space="preserve"> Safety and efficacy of COVID-19 vaccines: A systematic review and meta-analysis of controlled and randomized clinical trials. </w:t>
      </w:r>
      <w:r w:rsidRPr="00FE26B3">
        <w:rPr>
          <w:rFonts w:ascii="Arial" w:hAnsi="Arial" w:cs="Arial"/>
          <w:i/>
          <w:iCs/>
          <w:lang w:val="en-GB"/>
        </w:rPr>
        <w:t>Rev. Med. Virol.</w:t>
      </w:r>
      <w:r w:rsidRPr="00FE26B3">
        <w:rPr>
          <w:rFonts w:ascii="Arial" w:hAnsi="Arial" w:cs="Arial"/>
          <w:lang w:val="en-GB"/>
        </w:rPr>
        <w:t xml:space="preserve"> </w:t>
      </w:r>
      <w:r w:rsidRPr="004150E1">
        <w:rPr>
          <w:rFonts w:ascii="Arial" w:hAnsi="Arial" w:cs="Arial"/>
          <w:b/>
        </w:rPr>
        <w:t>34</w:t>
      </w:r>
      <w:r w:rsidRPr="004150E1">
        <w:rPr>
          <w:rFonts w:ascii="Arial" w:hAnsi="Arial" w:cs="Arial"/>
        </w:rPr>
        <w:t>, e2507 (2024). https://doi.org:10.1002/rmv.2507</w:t>
      </w:r>
    </w:p>
    <w:p w14:paraId="3021AF8A" w14:textId="77777777" w:rsidR="00FE26B3" w:rsidRPr="00FE26B3" w:rsidRDefault="00FE26B3" w:rsidP="00FE26B3">
      <w:pPr>
        <w:rPr>
          <w:rFonts w:ascii="Arial" w:hAnsi="Arial" w:cs="Arial"/>
          <w:lang w:val="en-GB"/>
        </w:rPr>
      </w:pPr>
      <w:r w:rsidRPr="004150E1">
        <w:rPr>
          <w:rFonts w:ascii="Arial" w:hAnsi="Arial" w:cs="Arial"/>
        </w:rPr>
        <w:t>8</w:t>
      </w:r>
      <w:r w:rsidRPr="004150E1">
        <w:rPr>
          <w:rFonts w:ascii="Arial" w:hAnsi="Arial" w:cs="Arial"/>
        </w:rPr>
        <w:tab/>
        <w:t>Bosworth, M. L.</w:t>
      </w:r>
      <w:r w:rsidRPr="004150E1">
        <w:rPr>
          <w:rFonts w:ascii="Arial" w:hAnsi="Arial" w:cs="Arial"/>
          <w:i/>
        </w:rPr>
        <w:t xml:space="preserve"> et al.</w:t>
      </w:r>
      <w:r w:rsidRPr="004150E1">
        <w:rPr>
          <w:rFonts w:ascii="Arial" w:hAnsi="Arial" w:cs="Arial"/>
        </w:rPr>
        <w:t xml:space="preserve"> </w:t>
      </w:r>
      <w:r w:rsidRPr="00FE26B3">
        <w:rPr>
          <w:rFonts w:ascii="Arial" w:hAnsi="Arial" w:cs="Arial"/>
          <w:lang w:val="en-GB"/>
        </w:rPr>
        <w:t xml:space="preserve">Vaccine effectiveness for preventing COVID-19 hospital admission during pregnancy: a population-based cohort study in England during the Alpha and Delta waves of the SARS-CoV-2 pandemic. </w:t>
      </w:r>
      <w:r w:rsidRPr="00FE26B3">
        <w:rPr>
          <w:rFonts w:ascii="Arial" w:hAnsi="Arial" w:cs="Arial"/>
          <w:i/>
          <w:iCs/>
          <w:lang w:val="en-GB"/>
        </w:rPr>
        <w:t>medRxiv</w:t>
      </w:r>
      <w:r w:rsidRPr="00FE26B3">
        <w:rPr>
          <w:rFonts w:ascii="Arial" w:hAnsi="Arial" w:cs="Arial"/>
          <w:lang w:val="en-GB"/>
        </w:rPr>
        <w:t xml:space="preserve"> (2022). https://doi.org:10.1101/2022.09.27.22280397</w:t>
      </w:r>
    </w:p>
    <w:p w14:paraId="1757FFED" w14:textId="77777777" w:rsidR="00FE26B3" w:rsidRPr="00FE26B3" w:rsidRDefault="00FE26B3" w:rsidP="00FE26B3">
      <w:pPr>
        <w:rPr>
          <w:rFonts w:ascii="Arial" w:hAnsi="Arial" w:cs="Arial"/>
          <w:lang w:val="en-GB"/>
        </w:rPr>
      </w:pPr>
      <w:r w:rsidRPr="00FE26B3">
        <w:rPr>
          <w:rFonts w:ascii="Arial" w:hAnsi="Arial" w:cs="Arial"/>
          <w:lang w:val="en-GB"/>
        </w:rPr>
        <w:t>9</w:t>
      </w:r>
      <w:r w:rsidRPr="00FE26B3">
        <w:rPr>
          <w:rFonts w:ascii="Arial" w:hAnsi="Arial" w:cs="Arial"/>
          <w:lang w:val="en-GB"/>
        </w:rPr>
        <w:tab/>
        <w:t>Bosworth, M. L.</w:t>
      </w:r>
      <w:r w:rsidRPr="00FE26B3">
        <w:rPr>
          <w:rFonts w:ascii="Arial" w:hAnsi="Arial" w:cs="Arial"/>
          <w:i/>
          <w:iCs/>
          <w:lang w:val="en-GB"/>
        </w:rPr>
        <w:t xml:space="preserve"> et al.</w:t>
      </w:r>
      <w:r w:rsidRPr="00FE26B3">
        <w:rPr>
          <w:rFonts w:ascii="Arial" w:hAnsi="Arial" w:cs="Arial"/>
          <w:lang w:val="en-GB"/>
        </w:rPr>
        <w:t xml:space="preserve"> Vaccine effectiveness for prevention of covid-19 related hospital admission during pregnancy in England during the alpha and delta variant dominant periods of the SARS-CoV-2 pandemic: </w:t>
      </w:r>
      <w:proofErr w:type="gramStart"/>
      <w:r w:rsidRPr="00FE26B3">
        <w:rPr>
          <w:rFonts w:ascii="Arial" w:hAnsi="Arial" w:cs="Arial"/>
          <w:lang w:val="en-GB"/>
        </w:rPr>
        <w:t>population based</w:t>
      </w:r>
      <w:proofErr w:type="gramEnd"/>
      <w:r w:rsidRPr="00FE26B3">
        <w:rPr>
          <w:rFonts w:ascii="Arial" w:hAnsi="Arial" w:cs="Arial"/>
          <w:lang w:val="en-GB"/>
        </w:rPr>
        <w:t xml:space="preserve"> cohort study. </w:t>
      </w:r>
      <w:r w:rsidRPr="00FE26B3">
        <w:rPr>
          <w:rFonts w:ascii="Arial" w:hAnsi="Arial" w:cs="Arial"/>
          <w:i/>
          <w:iCs/>
          <w:lang w:val="en-GB"/>
        </w:rPr>
        <w:t>BMJ Medicine</w:t>
      </w:r>
      <w:r w:rsidRPr="00FE26B3">
        <w:rPr>
          <w:rFonts w:ascii="Arial" w:hAnsi="Arial" w:cs="Arial"/>
          <w:lang w:val="en-GB"/>
        </w:rPr>
        <w:t xml:space="preserve"> </w:t>
      </w:r>
      <w:r w:rsidRPr="00FE26B3">
        <w:rPr>
          <w:rFonts w:ascii="Arial" w:hAnsi="Arial" w:cs="Arial"/>
          <w:b/>
          <w:bCs/>
          <w:lang w:val="en-GB"/>
        </w:rPr>
        <w:t>2</w:t>
      </w:r>
      <w:r w:rsidRPr="00FE26B3">
        <w:rPr>
          <w:rFonts w:ascii="Arial" w:hAnsi="Arial" w:cs="Arial"/>
          <w:lang w:val="en-GB"/>
        </w:rPr>
        <w:t>, e000403 (2023). https://doi.org:10.1136/bmjmed-2022-000403</w:t>
      </w:r>
    </w:p>
    <w:p w14:paraId="2601E2D1" w14:textId="77777777" w:rsidR="00FE26B3" w:rsidRPr="00FE26B3" w:rsidRDefault="00FE26B3" w:rsidP="00FE26B3">
      <w:pPr>
        <w:rPr>
          <w:rFonts w:ascii="Arial" w:hAnsi="Arial" w:cs="Arial"/>
          <w:lang w:val="en-GB"/>
        </w:rPr>
      </w:pPr>
      <w:r w:rsidRPr="00FE26B3">
        <w:rPr>
          <w:rFonts w:ascii="Arial" w:hAnsi="Arial" w:cs="Arial"/>
          <w:lang w:val="en-GB"/>
        </w:rPr>
        <w:t>10</w:t>
      </w:r>
      <w:r w:rsidRPr="00FE26B3">
        <w:rPr>
          <w:rFonts w:ascii="Arial" w:hAnsi="Arial" w:cs="Arial"/>
          <w:lang w:val="en-GB"/>
        </w:rPr>
        <w:tab/>
        <w:t>Cambou, M. C.</w:t>
      </w:r>
      <w:r w:rsidRPr="00FE26B3">
        <w:rPr>
          <w:rFonts w:ascii="Arial" w:hAnsi="Arial" w:cs="Arial"/>
          <w:i/>
          <w:iCs/>
          <w:lang w:val="en-GB"/>
        </w:rPr>
        <w:t xml:space="preserve"> et al.</w:t>
      </w:r>
      <w:r w:rsidRPr="00FE26B3">
        <w:rPr>
          <w:rFonts w:ascii="Arial" w:hAnsi="Arial" w:cs="Arial"/>
          <w:lang w:val="en-GB"/>
        </w:rPr>
        <w:t xml:space="preserve"> Longitudinal Evaluation of Antibody Persistence in Mother-Infant Dyads After Severe Acute Respiratory Syndrome Coronavirus 2 Infection in Pregnancy. </w:t>
      </w:r>
      <w:r w:rsidRPr="00FE26B3">
        <w:rPr>
          <w:rFonts w:ascii="Arial" w:hAnsi="Arial" w:cs="Arial"/>
          <w:i/>
          <w:iCs/>
          <w:lang w:val="en-GB"/>
        </w:rPr>
        <w:t>J. Infect. Dis.</w:t>
      </w:r>
      <w:r w:rsidRPr="00FE26B3">
        <w:rPr>
          <w:rFonts w:ascii="Arial" w:hAnsi="Arial" w:cs="Arial"/>
          <w:lang w:val="en-GB"/>
        </w:rPr>
        <w:t xml:space="preserve"> </w:t>
      </w:r>
      <w:r w:rsidRPr="00FE26B3">
        <w:rPr>
          <w:rFonts w:ascii="Arial" w:hAnsi="Arial" w:cs="Arial"/>
          <w:b/>
          <w:bCs/>
          <w:lang w:val="en-GB"/>
        </w:rPr>
        <w:t>227</w:t>
      </w:r>
      <w:r w:rsidRPr="00FE26B3">
        <w:rPr>
          <w:rFonts w:ascii="Arial" w:hAnsi="Arial" w:cs="Arial"/>
          <w:lang w:val="en-GB"/>
        </w:rPr>
        <w:t>, 236-245 (2023). https://doi.org:10.1093/infdis/jiac366</w:t>
      </w:r>
    </w:p>
    <w:p w14:paraId="31673CD9" w14:textId="77777777" w:rsidR="00FE26B3" w:rsidRPr="00FE26B3" w:rsidRDefault="00FE26B3" w:rsidP="00FE26B3">
      <w:pPr>
        <w:rPr>
          <w:rFonts w:ascii="Arial" w:hAnsi="Arial" w:cs="Arial"/>
          <w:lang w:val="en-GB"/>
        </w:rPr>
      </w:pPr>
      <w:r w:rsidRPr="00FE26B3">
        <w:rPr>
          <w:rFonts w:ascii="Arial" w:hAnsi="Arial" w:cs="Arial"/>
          <w:lang w:val="en-GB"/>
        </w:rPr>
        <w:t>11</w:t>
      </w:r>
      <w:r w:rsidRPr="00FE26B3">
        <w:rPr>
          <w:rFonts w:ascii="Arial" w:hAnsi="Arial" w:cs="Arial"/>
          <w:lang w:val="en-GB"/>
        </w:rPr>
        <w:tab/>
        <w:t>Cao, M.</w:t>
      </w:r>
      <w:r w:rsidRPr="00FE26B3">
        <w:rPr>
          <w:rFonts w:ascii="Arial" w:hAnsi="Arial" w:cs="Arial"/>
          <w:i/>
          <w:iCs/>
          <w:lang w:val="en-GB"/>
        </w:rPr>
        <w:t xml:space="preserve"> et al.</w:t>
      </w:r>
      <w:r w:rsidRPr="00FE26B3">
        <w:rPr>
          <w:rFonts w:ascii="Arial" w:hAnsi="Arial" w:cs="Arial"/>
          <w:lang w:val="en-GB"/>
        </w:rPr>
        <w:t xml:space="preserve"> Inactivated Covid-19 vaccine did not undermine live birth and neonatal outcomes of women with frozen-thawed embryo transfer. </w:t>
      </w:r>
      <w:r w:rsidRPr="00FE26B3">
        <w:rPr>
          <w:rFonts w:ascii="Arial" w:hAnsi="Arial" w:cs="Arial"/>
          <w:i/>
          <w:iCs/>
          <w:lang w:val="en-GB"/>
        </w:rPr>
        <w:t>Hum. Reprod.</w:t>
      </w:r>
      <w:r w:rsidRPr="00FE26B3">
        <w:rPr>
          <w:rFonts w:ascii="Arial" w:hAnsi="Arial" w:cs="Arial"/>
          <w:lang w:val="en-GB"/>
        </w:rPr>
        <w:t xml:space="preserve"> </w:t>
      </w:r>
      <w:r w:rsidRPr="00FE26B3">
        <w:rPr>
          <w:rFonts w:ascii="Arial" w:hAnsi="Arial" w:cs="Arial"/>
          <w:b/>
          <w:bCs/>
          <w:lang w:val="en-GB"/>
        </w:rPr>
        <w:t>37</w:t>
      </w:r>
      <w:r w:rsidRPr="00FE26B3">
        <w:rPr>
          <w:rFonts w:ascii="Arial" w:hAnsi="Arial" w:cs="Arial"/>
          <w:lang w:val="en-GB"/>
        </w:rPr>
        <w:t>, 2942-2951 (2022). https://doi.org:10.1093/humrep/deac220</w:t>
      </w:r>
    </w:p>
    <w:p w14:paraId="60963143" w14:textId="77777777" w:rsidR="00FE26B3" w:rsidRPr="00FE26B3" w:rsidRDefault="00FE26B3" w:rsidP="00FE26B3">
      <w:pPr>
        <w:rPr>
          <w:rFonts w:ascii="Arial" w:hAnsi="Arial" w:cs="Arial"/>
          <w:lang w:val="en-GB"/>
        </w:rPr>
      </w:pPr>
      <w:r w:rsidRPr="00FE26B3">
        <w:rPr>
          <w:rFonts w:ascii="Arial" w:hAnsi="Arial" w:cs="Arial"/>
          <w:lang w:val="en-GB"/>
        </w:rPr>
        <w:t>12</w:t>
      </w:r>
      <w:r w:rsidRPr="00FE26B3">
        <w:rPr>
          <w:rFonts w:ascii="Arial" w:hAnsi="Arial" w:cs="Arial"/>
          <w:lang w:val="en-GB"/>
        </w:rPr>
        <w:tab/>
        <w:t>Castagnini, L. A.</w:t>
      </w:r>
      <w:r w:rsidRPr="00FE26B3">
        <w:rPr>
          <w:rFonts w:ascii="Arial" w:hAnsi="Arial" w:cs="Arial"/>
          <w:i/>
          <w:iCs/>
          <w:lang w:val="en-GB"/>
        </w:rPr>
        <w:t xml:space="preserve"> et al.</w:t>
      </w:r>
      <w:r w:rsidRPr="00FE26B3">
        <w:rPr>
          <w:rFonts w:ascii="Arial" w:hAnsi="Arial" w:cs="Arial"/>
          <w:lang w:val="en-GB"/>
        </w:rPr>
        <w:t xml:space="preserve"> Impact of maternal postpartum tetanus and diphtheria toxoids and acellular pertussis immunization on infant pertussis infection. </w:t>
      </w:r>
      <w:r w:rsidRPr="00FE26B3">
        <w:rPr>
          <w:rFonts w:ascii="Arial" w:hAnsi="Arial" w:cs="Arial"/>
          <w:i/>
          <w:iCs/>
          <w:lang w:val="en-GB"/>
        </w:rPr>
        <w:t>Clin. Infect. Dis.</w:t>
      </w:r>
      <w:r w:rsidRPr="00FE26B3">
        <w:rPr>
          <w:rFonts w:ascii="Arial" w:hAnsi="Arial" w:cs="Arial"/>
          <w:lang w:val="en-GB"/>
        </w:rPr>
        <w:t xml:space="preserve"> </w:t>
      </w:r>
      <w:r w:rsidRPr="00FE26B3">
        <w:rPr>
          <w:rFonts w:ascii="Arial" w:hAnsi="Arial" w:cs="Arial"/>
          <w:b/>
          <w:bCs/>
          <w:lang w:val="en-GB"/>
        </w:rPr>
        <w:t>54</w:t>
      </w:r>
      <w:r w:rsidRPr="00FE26B3">
        <w:rPr>
          <w:rFonts w:ascii="Arial" w:hAnsi="Arial" w:cs="Arial"/>
          <w:lang w:val="en-GB"/>
        </w:rPr>
        <w:t>, 78-84 (2012). https://doi.org:10.1093/cid/cir765</w:t>
      </w:r>
    </w:p>
    <w:p w14:paraId="7CECCEC6" w14:textId="77777777" w:rsidR="00FE26B3" w:rsidRPr="00FE26B3" w:rsidRDefault="00FE26B3" w:rsidP="00FE26B3">
      <w:pPr>
        <w:rPr>
          <w:rFonts w:ascii="Arial" w:hAnsi="Arial" w:cs="Arial"/>
          <w:lang w:val="en-GB"/>
        </w:rPr>
      </w:pPr>
      <w:r w:rsidRPr="00FE26B3">
        <w:rPr>
          <w:rFonts w:ascii="Arial" w:hAnsi="Arial" w:cs="Arial"/>
          <w:lang w:val="en-GB"/>
        </w:rPr>
        <w:t>13</w:t>
      </w:r>
      <w:r w:rsidRPr="00FE26B3">
        <w:rPr>
          <w:rFonts w:ascii="Arial" w:hAnsi="Arial" w:cs="Arial"/>
          <w:lang w:val="en-GB"/>
        </w:rPr>
        <w:tab/>
        <w:t xml:space="preserve">Condon, M., Smith, N., Ayyash, M. &amp; Goyert, G. The impact of COVID-19 vaccinations on stillbirth rates among pregnant women in the Metro-Detroit area. </w:t>
      </w:r>
      <w:r w:rsidRPr="00FE26B3">
        <w:rPr>
          <w:rFonts w:ascii="Arial" w:hAnsi="Arial" w:cs="Arial"/>
          <w:i/>
          <w:iCs/>
          <w:lang w:val="en-GB"/>
        </w:rPr>
        <w:t>J. Natl. Med. Assoc.</w:t>
      </w:r>
      <w:r w:rsidRPr="00FE26B3">
        <w:rPr>
          <w:rFonts w:ascii="Arial" w:hAnsi="Arial" w:cs="Arial"/>
          <w:lang w:val="en-GB"/>
        </w:rPr>
        <w:t xml:space="preserve"> </w:t>
      </w:r>
      <w:r w:rsidRPr="00FE26B3">
        <w:rPr>
          <w:rFonts w:ascii="Arial" w:hAnsi="Arial" w:cs="Arial"/>
          <w:b/>
          <w:bCs/>
          <w:lang w:val="en-GB"/>
        </w:rPr>
        <w:t>115</w:t>
      </w:r>
      <w:r w:rsidRPr="00FE26B3">
        <w:rPr>
          <w:rFonts w:ascii="Arial" w:hAnsi="Arial" w:cs="Arial"/>
          <w:lang w:val="en-GB"/>
        </w:rPr>
        <w:t>, 15-17 (2023). https://doi.org:10.1016/j.jnma.2022.12.008</w:t>
      </w:r>
    </w:p>
    <w:p w14:paraId="23C5704D" w14:textId="77777777" w:rsidR="00FE26B3" w:rsidRPr="00FE26B3" w:rsidRDefault="00FE26B3" w:rsidP="00FE26B3">
      <w:pPr>
        <w:rPr>
          <w:rFonts w:ascii="Arial" w:hAnsi="Arial" w:cs="Arial"/>
          <w:lang w:val="en-GB"/>
        </w:rPr>
      </w:pPr>
      <w:r w:rsidRPr="00FE26B3">
        <w:rPr>
          <w:rFonts w:ascii="Arial" w:hAnsi="Arial" w:cs="Arial"/>
          <w:lang w:val="en-GB"/>
        </w:rPr>
        <w:t>14</w:t>
      </w:r>
      <w:r w:rsidRPr="00FE26B3">
        <w:rPr>
          <w:rFonts w:ascii="Arial" w:hAnsi="Arial" w:cs="Arial"/>
          <w:lang w:val="en-GB"/>
        </w:rPr>
        <w:tab/>
        <w:t xml:space="preserve">De Rose, D. U., Salvatori, G., Dotta, A. &amp; Auriti, C. SARS-CoV-2 Vaccines during Pregnancy and Breastfeeding: A Systematic Review of Maternal and Neonatal Outcomes. </w:t>
      </w:r>
      <w:r w:rsidRPr="00FE26B3">
        <w:rPr>
          <w:rFonts w:ascii="Arial" w:hAnsi="Arial" w:cs="Arial"/>
          <w:i/>
          <w:iCs/>
          <w:lang w:val="en-GB"/>
        </w:rPr>
        <w:t>Viruses</w:t>
      </w:r>
      <w:r w:rsidRPr="00FE26B3">
        <w:rPr>
          <w:rFonts w:ascii="Arial" w:hAnsi="Arial" w:cs="Arial"/>
          <w:lang w:val="en-GB"/>
        </w:rPr>
        <w:t xml:space="preserve"> </w:t>
      </w:r>
      <w:r w:rsidRPr="00FE26B3">
        <w:rPr>
          <w:rFonts w:ascii="Arial" w:hAnsi="Arial" w:cs="Arial"/>
          <w:b/>
          <w:bCs/>
          <w:lang w:val="en-GB"/>
        </w:rPr>
        <w:t>14</w:t>
      </w:r>
      <w:r w:rsidRPr="00FE26B3">
        <w:rPr>
          <w:rFonts w:ascii="Arial" w:hAnsi="Arial" w:cs="Arial"/>
          <w:lang w:val="en-GB"/>
        </w:rPr>
        <w:t>, 05 (2022). https://doi.org:10.3390/v14030539</w:t>
      </w:r>
    </w:p>
    <w:p w14:paraId="687202E0" w14:textId="77777777" w:rsidR="00FE26B3" w:rsidRPr="00FE26B3" w:rsidRDefault="00FE26B3" w:rsidP="00FE26B3">
      <w:pPr>
        <w:rPr>
          <w:rFonts w:ascii="Arial" w:hAnsi="Arial" w:cs="Arial"/>
          <w:lang w:val="en-GB"/>
        </w:rPr>
      </w:pPr>
      <w:r w:rsidRPr="00FE26B3">
        <w:rPr>
          <w:rFonts w:ascii="Arial" w:hAnsi="Arial" w:cs="Arial"/>
          <w:lang w:val="en-GB"/>
        </w:rPr>
        <w:t>15</w:t>
      </w:r>
      <w:r w:rsidRPr="00FE26B3">
        <w:rPr>
          <w:rFonts w:ascii="Arial" w:hAnsi="Arial" w:cs="Arial"/>
          <w:lang w:val="en-GB"/>
        </w:rPr>
        <w:tab/>
        <w:t xml:space="preserve">Demicheli, V., Jefferson, T., Ferroni, E., Rivetti, A. &amp; Di Pietrantonj, C. Vaccines for preventing influenza in healthy adults. </w:t>
      </w:r>
      <w:r w:rsidRPr="00FE26B3">
        <w:rPr>
          <w:rFonts w:ascii="Arial" w:hAnsi="Arial" w:cs="Arial"/>
          <w:i/>
          <w:iCs/>
          <w:lang w:val="en-GB"/>
        </w:rPr>
        <w:t>Cochrane Database Syst. Rev.</w:t>
      </w:r>
      <w:r w:rsidRPr="00FE26B3">
        <w:rPr>
          <w:rFonts w:ascii="Arial" w:hAnsi="Arial" w:cs="Arial"/>
          <w:lang w:val="en-GB"/>
        </w:rPr>
        <w:t xml:space="preserve"> </w:t>
      </w:r>
      <w:r w:rsidRPr="00FE26B3">
        <w:rPr>
          <w:rFonts w:ascii="Arial" w:hAnsi="Arial" w:cs="Arial"/>
          <w:b/>
          <w:bCs/>
          <w:lang w:val="en-GB"/>
        </w:rPr>
        <w:t>2</w:t>
      </w:r>
      <w:r w:rsidRPr="00FE26B3">
        <w:rPr>
          <w:rFonts w:ascii="Arial" w:hAnsi="Arial" w:cs="Arial"/>
          <w:lang w:val="en-GB"/>
        </w:rPr>
        <w:t>, CD001269 (2018). https://doi.org:10.1002/14651858.CD001269.pub6</w:t>
      </w:r>
    </w:p>
    <w:p w14:paraId="78E54175" w14:textId="77777777" w:rsidR="00FE26B3" w:rsidRPr="00FE26B3" w:rsidRDefault="00FE26B3" w:rsidP="00FE26B3">
      <w:pPr>
        <w:rPr>
          <w:rFonts w:ascii="Arial" w:hAnsi="Arial" w:cs="Arial"/>
          <w:lang w:val="de-DE"/>
        </w:rPr>
      </w:pPr>
      <w:r w:rsidRPr="00FE26B3">
        <w:rPr>
          <w:rFonts w:ascii="Arial" w:hAnsi="Arial" w:cs="Arial"/>
          <w:lang w:val="en-GB"/>
        </w:rPr>
        <w:t>16</w:t>
      </w:r>
      <w:r w:rsidRPr="00FE26B3">
        <w:rPr>
          <w:rFonts w:ascii="Arial" w:hAnsi="Arial" w:cs="Arial"/>
          <w:lang w:val="en-GB"/>
        </w:rPr>
        <w:tab/>
        <w:t>Eid, J.</w:t>
      </w:r>
      <w:r w:rsidRPr="00FE26B3">
        <w:rPr>
          <w:rFonts w:ascii="Arial" w:hAnsi="Arial" w:cs="Arial"/>
          <w:i/>
          <w:iCs/>
          <w:lang w:val="en-GB"/>
        </w:rPr>
        <w:t xml:space="preserve"> et al.</w:t>
      </w:r>
      <w:r w:rsidRPr="00FE26B3">
        <w:rPr>
          <w:rFonts w:ascii="Arial" w:hAnsi="Arial" w:cs="Arial"/>
          <w:lang w:val="en-GB"/>
        </w:rPr>
        <w:t xml:space="preserve"> Decreased severity of COVID-19 in vaccinated pregnant individuals during predominance of different SARS-CoV-2 variants. </w:t>
      </w:r>
      <w:r w:rsidRPr="00FE26B3">
        <w:rPr>
          <w:rFonts w:ascii="Arial" w:hAnsi="Arial" w:cs="Arial"/>
          <w:i/>
          <w:iCs/>
          <w:lang w:val="de-DE"/>
        </w:rPr>
        <w:t>Am. J. Reprod. Immunol.</w:t>
      </w:r>
      <w:r w:rsidRPr="00FE26B3">
        <w:rPr>
          <w:rFonts w:ascii="Arial" w:hAnsi="Arial" w:cs="Arial"/>
          <w:lang w:val="de-DE"/>
        </w:rPr>
        <w:t xml:space="preserve"> </w:t>
      </w:r>
      <w:r w:rsidRPr="00FE26B3">
        <w:rPr>
          <w:rFonts w:ascii="Arial" w:hAnsi="Arial" w:cs="Arial"/>
          <w:b/>
          <w:bCs/>
          <w:lang w:val="de-DE"/>
        </w:rPr>
        <w:t>88</w:t>
      </w:r>
      <w:r w:rsidRPr="00FE26B3">
        <w:rPr>
          <w:rFonts w:ascii="Arial" w:hAnsi="Arial" w:cs="Arial"/>
          <w:lang w:val="de-DE"/>
        </w:rPr>
        <w:t>, e13596 (2022). https://doi.org:10.1111/aji.13596</w:t>
      </w:r>
    </w:p>
    <w:p w14:paraId="0E0D2FE6" w14:textId="77777777" w:rsidR="00FE26B3" w:rsidRPr="00FE26B3" w:rsidRDefault="00FE26B3" w:rsidP="00FE26B3">
      <w:pPr>
        <w:rPr>
          <w:rFonts w:ascii="Arial" w:hAnsi="Arial" w:cs="Arial"/>
          <w:lang w:val="en-GB"/>
        </w:rPr>
      </w:pPr>
      <w:r w:rsidRPr="00FE26B3">
        <w:rPr>
          <w:rFonts w:ascii="Arial" w:hAnsi="Arial" w:cs="Arial"/>
          <w:lang w:val="de-DE"/>
        </w:rPr>
        <w:t>17</w:t>
      </w:r>
      <w:r w:rsidRPr="00FE26B3">
        <w:rPr>
          <w:rFonts w:ascii="Arial" w:hAnsi="Arial" w:cs="Arial"/>
          <w:lang w:val="de-DE"/>
        </w:rPr>
        <w:tab/>
        <w:t>Gandhi, A. P.</w:t>
      </w:r>
      <w:r w:rsidRPr="00FE26B3">
        <w:rPr>
          <w:rFonts w:ascii="Arial" w:hAnsi="Arial" w:cs="Arial"/>
          <w:i/>
          <w:iCs/>
          <w:lang w:val="de-DE"/>
        </w:rPr>
        <w:t xml:space="preserve"> et al.</w:t>
      </w:r>
      <w:r w:rsidRPr="00FE26B3">
        <w:rPr>
          <w:rFonts w:ascii="Arial" w:hAnsi="Arial" w:cs="Arial"/>
          <w:lang w:val="de-DE"/>
        </w:rPr>
        <w:t xml:space="preserve"> </w:t>
      </w:r>
      <w:r w:rsidRPr="00FE26B3">
        <w:rPr>
          <w:rFonts w:ascii="Arial" w:hAnsi="Arial" w:cs="Arial"/>
          <w:lang w:val="en-GB"/>
        </w:rPr>
        <w:t xml:space="preserve">COVID-19 vaccination uptake and adverse events following COVID-19 immunization in pregnant women in Northern India: a prospective, comparative, cohort study. </w:t>
      </w:r>
      <w:r w:rsidRPr="00FE26B3">
        <w:rPr>
          <w:rFonts w:ascii="Arial" w:hAnsi="Arial" w:cs="Arial"/>
          <w:i/>
          <w:iCs/>
          <w:lang w:val="en-GB"/>
        </w:rPr>
        <w:t>Journal of Rural Medicine</w:t>
      </w:r>
      <w:r w:rsidRPr="00FE26B3">
        <w:rPr>
          <w:rFonts w:ascii="Arial" w:hAnsi="Arial" w:cs="Arial"/>
          <w:lang w:val="en-GB"/>
        </w:rPr>
        <w:t xml:space="preserve"> </w:t>
      </w:r>
      <w:r w:rsidRPr="00FE26B3">
        <w:rPr>
          <w:rFonts w:ascii="Arial" w:hAnsi="Arial" w:cs="Arial"/>
          <w:b/>
          <w:bCs/>
          <w:lang w:val="en-GB"/>
        </w:rPr>
        <w:t>17</w:t>
      </w:r>
      <w:r w:rsidRPr="00FE26B3">
        <w:rPr>
          <w:rFonts w:ascii="Arial" w:hAnsi="Arial" w:cs="Arial"/>
          <w:lang w:val="en-GB"/>
        </w:rPr>
        <w:t>, 228-235 (2022). https://doi.org:10.2185/jrm.2022-025</w:t>
      </w:r>
    </w:p>
    <w:p w14:paraId="2AF350EA" w14:textId="77777777" w:rsidR="00FE26B3" w:rsidRPr="00FE26B3" w:rsidRDefault="00FE26B3" w:rsidP="00FE26B3">
      <w:pPr>
        <w:rPr>
          <w:rFonts w:ascii="Arial" w:hAnsi="Arial" w:cs="Arial"/>
          <w:lang w:val="en-GB"/>
        </w:rPr>
      </w:pPr>
      <w:r w:rsidRPr="00FE26B3">
        <w:rPr>
          <w:rFonts w:ascii="Arial" w:hAnsi="Arial" w:cs="Arial"/>
          <w:lang w:val="en-GB"/>
        </w:rPr>
        <w:t>18</w:t>
      </w:r>
      <w:r w:rsidRPr="00FE26B3">
        <w:rPr>
          <w:rFonts w:ascii="Arial" w:hAnsi="Arial" w:cs="Arial"/>
          <w:lang w:val="en-GB"/>
        </w:rPr>
        <w:tab/>
        <w:t>Gigase, F. A. J.</w:t>
      </w:r>
      <w:r w:rsidRPr="00FE26B3">
        <w:rPr>
          <w:rFonts w:ascii="Arial" w:hAnsi="Arial" w:cs="Arial"/>
          <w:i/>
          <w:iCs/>
          <w:lang w:val="en-GB"/>
        </w:rPr>
        <w:t xml:space="preserve"> et al.</w:t>
      </w:r>
      <w:r w:rsidRPr="00FE26B3">
        <w:rPr>
          <w:rFonts w:ascii="Arial" w:hAnsi="Arial" w:cs="Arial"/>
          <w:lang w:val="en-GB"/>
        </w:rPr>
        <w:t xml:space="preserve"> The effect of SARS-CoV-2 infection and vaccination on Th17 and regulatory T cells in a pregnancy cohort in NYC. </w:t>
      </w:r>
      <w:r w:rsidRPr="00FE26B3">
        <w:rPr>
          <w:rFonts w:ascii="Arial" w:hAnsi="Arial" w:cs="Arial"/>
          <w:i/>
          <w:iCs/>
          <w:lang w:val="en-GB"/>
        </w:rPr>
        <w:t>Front. Immunol.</w:t>
      </w:r>
      <w:r w:rsidRPr="00FE26B3">
        <w:rPr>
          <w:rFonts w:ascii="Arial" w:hAnsi="Arial" w:cs="Arial"/>
          <w:lang w:val="en-GB"/>
        </w:rPr>
        <w:t xml:space="preserve"> </w:t>
      </w:r>
      <w:r w:rsidRPr="00FE26B3">
        <w:rPr>
          <w:rFonts w:ascii="Arial" w:hAnsi="Arial" w:cs="Arial"/>
          <w:b/>
          <w:bCs/>
          <w:lang w:val="en-GB"/>
        </w:rPr>
        <w:t>15</w:t>
      </w:r>
      <w:r w:rsidRPr="00FE26B3">
        <w:rPr>
          <w:rFonts w:ascii="Arial" w:hAnsi="Arial" w:cs="Arial"/>
          <w:lang w:val="en-GB"/>
        </w:rPr>
        <w:t>, 1350288 (2024). https://doi.org:10.3389/fimmu.2024.1350288</w:t>
      </w:r>
    </w:p>
    <w:p w14:paraId="5373E9FD" w14:textId="77777777" w:rsidR="00FE26B3" w:rsidRPr="00FE26B3" w:rsidRDefault="00FE26B3" w:rsidP="00FE26B3">
      <w:pPr>
        <w:rPr>
          <w:rFonts w:ascii="Arial" w:hAnsi="Arial" w:cs="Arial"/>
          <w:lang w:val="en-GB"/>
        </w:rPr>
      </w:pPr>
      <w:r w:rsidRPr="00FE26B3">
        <w:rPr>
          <w:rFonts w:ascii="Arial" w:hAnsi="Arial" w:cs="Arial"/>
          <w:lang w:val="en-GB"/>
        </w:rPr>
        <w:t>19</w:t>
      </w:r>
      <w:r w:rsidRPr="00FE26B3">
        <w:rPr>
          <w:rFonts w:ascii="Arial" w:hAnsi="Arial" w:cs="Arial"/>
          <w:lang w:val="en-GB"/>
        </w:rPr>
        <w:tab/>
        <w:t xml:space="preserve">Healy, C. M., Rench, M. A. &amp; Baker, C. J. Importance of timing of maternal combined tetanus, diphtheria, and acellular pertussis (Tdap) immunization and protection of young infants. </w:t>
      </w:r>
      <w:r w:rsidRPr="00FE26B3">
        <w:rPr>
          <w:rFonts w:ascii="Arial" w:hAnsi="Arial" w:cs="Arial"/>
          <w:i/>
          <w:iCs/>
          <w:lang w:val="en-GB"/>
        </w:rPr>
        <w:t>Clin. Infect. Dis.</w:t>
      </w:r>
      <w:r w:rsidRPr="00FE26B3">
        <w:rPr>
          <w:rFonts w:ascii="Arial" w:hAnsi="Arial" w:cs="Arial"/>
          <w:lang w:val="en-GB"/>
        </w:rPr>
        <w:t xml:space="preserve"> </w:t>
      </w:r>
      <w:r w:rsidRPr="00FE26B3">
        <w:rPr>
          <w:rFonts w:ascii="Arial" w:hAnsi="Arial" w:cs="Arial"/>
          <w:b/>
          <w:bCs/>
          <w:lang w:val="en-GB"/>
        </w:rPr>
        <w:t>56</w:t>
      </w:r>
      <w:r w:rsidRPr="00FE26B3">
        <w:rPr>
          <w:rFonts w:ascii="Arial" w:hAnsi="Arial" w:cs="Arial"/>
          <w:lang w:val="en-GB"/>
        </w:rPr>
        <w:t>, 539-544 (2013). https://doi.org:10.1093/cid/cis923</w:t>
      </w:r>
    </w:p>
    <w:p w14:paraId="20E4659B" w14:textId="77777777" w:rsidR="00FE26B3" w:rsidRPr="00FE26B3" w:rsidRDefault="00FE26B3" w:rsidP="00FE26B3">
      <w:pPr>
        <w:rPr>
          <w:rFonts w:ascii="Arial" w:hAnsi="Arial" w:cs="Arial"/>
          <w:lang w:val="en-GB"/>
        </w:rPr>
      </w:pPr>
      <w:r w:rsidRPr="00FE26B3">
        <w:rPr>
          <w:rFonts w:ascii="Arial" w:hAnsi="Arial" w:cs="Arial"/>
          <w:lang w:val="en-GB"/>
        </w:rPr>
        <w:t>20</w:t>
      </w:r>
      <w:r w:rsidRPr="00FE26B3">
        <w:rPr>
          <w:rFonts w:ascii="Arial" w:hAnsi="Arial" w:cs="Arial"/>
          <w:lang w:val="en-GB"/>
        </w:rPr>
        <w:tab/>
        <w:t>Horiya, M.</w:t>
      </w:r>
      <w:r w:rsidRPr="00FE26B3">
        <w:rPr>
          <w:rFonts w:ascii="Arial" w:hAnsi="Arial" w:cs="Arial"/>
          <w:i/>
          <w:iCs/>
          <w:lang w:val="en-GB"/>
        </w:rPr>
        <w:t xml:space="preserve"> et al.</w:t>
      </w:r>
      <w:r w:rsidRPr="00FE26B3">
        <w:rPr>
          <w:rFonts w:ascii="Arial" w:hAnsi="Arial" w:cs="Arial"/>
          <w:lang w:val="en-GB"/>
        </w:rPr>
        <w:t xml:space="preserve"> Efficacy of double vaccination with the 2009 pandemic influenza A (H1N1) vaccine during pregnancy. </w:t>
      </w:r>
      <w:r w:rsidRPr="00FE26B3">
        <w:rPr>
          <w:rFonts w:ascii="Arial" w:hAnsi="Arial" w:cs="Arial"/>
          <w:i/>
          <w:iCs/>
          <w:lang w:val="en-GB"/>
        </w:rPr>
        <w:t>Obstet. Gynecol.</w:t>
      </w:r>
      <w:r w:rsidRPr="00FE26B3">
        <w:rPr>
          <w:rFonts w:ascii="Arial" w:hAnsi="Arial" w:cs="Arial"/>
          <w:lang w:val="en-GB"/>
        </w:rPr>
        <w:t xml:space="preserve"> </w:t>
      </w:r>
      <w:r w:rsidRPr="00FE26B3">
        <w:rPr>
          <w:rFonts w:ascii="Arial" w:hAnsi="Arial" w:cs="Arial"/>
          <w:b/>
          <w:bCs/>
          <w:lang w:val="en-GB"/>
        </w:rPr>
        <w:t>118</w:t>
      </w:r>
      <w:r w:rsidRPr="00FE26B3">
        <w:rPr>
          <w:rFonts w:ascii="Arial" w:hAnsi="Arial" w:cs="Arial"/>
          <w:lang w:val="en-GB"/>
        </w:rPr>
        <w:t>, 887-894 (2011). https://doi.org:10.1097/AOG.0b013e31822e5c02</w:t>
      </w:r>
    </w:p>
    <w:p w14:paraId="751AA4DA" w14:textId="77777777" w:rsidR="00FE26B3" w:rsidRPr="00FE26B3" w:rsidRDefault="00FE26B3" w:rsidP="00FE26B3">
      <w:pPr>
        <w:rPr>
          <w:rFonts w:ascii="Arial" w:hAnsi="Arial" w:cs="Arial"/>
          <w:lang w:val="en-GB"/>
        </w:rPr>
      </w:pPr>
      <w:r w:rsidRPr="00FE26B3">
        <w:rPr>
          <w:rFonts w:ascii="Arial" w:hAnsi="Arial" w:cs="Arial"/>
          <w:lang w:val="en-GB"/>
        </w:rPr>
        <w:t>21</w:t>
      </w:r>
      <w:r w:rsidRPr="00FE26B3">
        <w:rPr>
          <w:rFonts w:ascii="Arial" w:hAnsi="Arial" w:cs="Arial"/>
          <w:lang w:val="en-GB"/>
        </w:rPr>
        <w:tab/>
        <w:t>Huang, J.</w:t>
      </w:r>
      <w:r w:rsidRPr="00FE26B3">
        <w:rPr>
          <w:rFonts w:ascii="Arial" w:hAnsi="Arial" w:cs="Arial"/>
          <w:i/>
          <w:iCs/>
          <w:lang w:val="en-GB"/>
        </w:rPr>
        <w:t xml:space="preserve"> et al.</w:t>
      </w:r>
      <w:r w:rsidRPr="00FE26B3">
        <w:rPr>
          <w:rFonts w:ascii="Arial" w:hAnsi="Arial" w:cs="Arial"/>
          <w:lang w:val="en-GB"/>
        </w:rPr>
        <w:t xml:space="preserve"> Impact of inactivated SARS-CoV-2 vaccination on embryo ploidy: a retrospective cohort study of 133 PGT-A cycles in China. </w:t>
      </w:r>
      <w:r w:rsidRPr="00FE26B3">
        <w:rPr>
          <w:rFonts w:ascii="Arial" w:hAnsi="Arial" w:cs="Arial"/>
          <w:i/>
          <w:iCs/>
          <w:lang w:val="en-GB"/>
        </w:rPr>
        <w:t>Biol. Res.</w:t>
      </w:r>
      <w:r w:rsidRPr="00FE26B3">
        <w:rPr>
          <w:rFonts w:ascii="Arial" w:hAnsi="Arial" w:cs="Arial"/>
          <w:lang w:val="en-GB"/>
        </w:rPr>
        <w:t xml:space="preserve"> </w:t>
      </w:r>
      <w:r w:rsidRPr="00FE26B3">
        <w:rPr>
          <w:rFonts w:ascii="Arial" w:hAnsi="Arial" w:cs="Arial"/>
          <w:b/>
          <w:bCs/>
          <w:lang w:val="en-GB"/>
        </w:rPr>
        <w:t>55</w:t>
      </w:r>
      <w:r w:rsidRPr="00FE26B3">
        <w:rPr>
          <w:rFonts w:ascii="Arial" w:hAnsi="Arial" w:cs="Arial"/>
          <w:lang w:val="en-GB"/>
        </w:rPr>
        <w:t>, 26 (2022). https://doi.org:10.1186/s40659-022-00395-1</w:t>
      </w:r>
    </w:p>
    <w:p w14:paraId="1A332C38" w14:textId="77777777" w:rsidR="00FE26B3" w:rsidRPr="00FE26B3" w:rsidRDefault="00FE26B3" w:rsidP="00FE26B3">
      <w:pPr>
        <w:rPr>
          <w:rFonts w:ascii="Arial" w:hAnsi="Arial" w:cs="Arial"/>
          <w:lang w:val="en-GB"/>
        </w:rPr>
      </w:pPr>
      <w:r w:rsidRPr="00FE26B3">
        <w:rPr>
          <w:rFonts w:ascii="Arial" w:hAnsi="Arial" w:cs="Arial"/>
          <w:lang w:val="en-GB"/>
        </w:rPr>
        <w:t>22</w:t>
      </w:r>
      <w:r w:rsidRPr="00FE26B3">
        <w:rPr>
          <w:rFonts w:ascii="Arial" w:hAnsi="Arial" w:cs="Arial"/>
          <w:lang w:val="en-GB"/>
        </w:rPr>
        <w:tab/>
        <w:t xml:space="preserve">Jaber, H. M., Ebdah, S., Al Haj Mahmoud, S. A., Abu-Qatouseh, L. &amp; Jaber, Y. H. Comparison of T cells mediated immunity and side effects of mRNA vaccine and conventional COVID-19 vaccines administrated in Jordan. </w:t>
      </w:r>
      <w:r w:rsidRPr="00FE26B3">
        <w:rPr>
          <w:rFonts w:ascii="Arial" w:hAnsi="Arial" w:cs="Arial"/>
          <w:i/>
          <w:iCs/>
          <w:lang w:val="en-GB"/>
        </w:rPr>
        <w:t>Human Vaccines and Immunotherapeutics</w:t>
      </w:r>
      <w:r w:rsidRPr="00FE26B3">
        <w:rPr>
          <w:rFonts w:ascii="Arial" w:hAnsi="Arial" w:cs="Arial"/>
          <w:lang w:val="en-GB"/>
        </w:rPr>
        <w:t xml:space="preserve"> </w:t>
      </w:r>
      <w:r w:rsidRPr="00FE26B3">
        <w:rPr>
          <w:rFonts w:ascii="Arial" w:hAnsi="Arial" w:cs="Arial"/>
          <w:b/>
          <w:bCs/>
          <w:lang w:val="en-GB"/>
        </w:rPr>
        <w:t>20</w:t>
      </w:r>
      <w:r w:rsidRPr="00FE26B3">
        <w:rPr>
          <w:rFonts w:ascii="Arial" w:hAnsi="Arial" w:cs="Arial"/>
          <w:lang w:val="en-GB"/>
        </w:rPr>
        <w:t xml:space="preserve"> (2024). https://doi.org:10.1080/21645515.2024.2333104</w:t>
      </w:r>
    </w:p>
    <w:p w14:paraId="38341EE9" w14:textId="77777777" w:rsidR="00FE26B3" w:rsidRPr="00FE26B3" w:rsidRDefault="00FE26B3" w:rsidP="00FE26B3">
      <w:pPr>
        <w:rPr>
          <w:rFonts w:ascii="Arial" w:hAnsi="Arial" w:cs="Arial"/>
          <w:lang w:val="en-GB"/>
        </w:rPr>
      </w:pPr>
      <w:r w:rsidRPr="00FE26B3">
        <w:rPr>
          <w:rFonts w:ascii="Arial" w:hAnsi="Arial" w:cs="Arial"/>
          <w:lang w:val="en-GB"/>
        </w:rPr>
        <w:t>23</w:t>
      </w:r>
      <w:r w:rsidRPr="00FE26B3">
        <w:rPr>
          <w:rFonts w:ascii="Arial" w:hAnsi="Arial" w:cs="Arial"/>
          <w:lang w:val="en-GB"/>
        </w:rPr>
        <w:tab/>
        <w:t>Joo, J.</w:t>
      </w:r>
      <w:r w:rsidRPr="00FE26B3">
        <w:rPr>
          <w:rFonts w:ascii="Arial" w:hAnsi="Arial" w:cs="Arial"/>
          <w:i/>
          <w:iCs/>
          <w:lang w:val="en-GB"/>
        </w:rPr>
        <w:t xml:space="preserve"> et al.</w:t>
      </w:r>
      <w:r w:rsidRPr="00FE26B3">
        <w:rPr>
          <w:rFonts w:ascii="Arial" w:hAnsi="Arial" w:cs="Arial"/>
          <w:lang w:val="en-GB"/>
        </w:rPr>
        <w:t xml:space="preserve"> Epidemiologic Characteristics of Pandemic H1N1 Influenza in 2009: An Observational Study at a Single Emergency Department. </w:t>
      </w:r>
      <w:r w:rsidRPr="00FE26B3">
        <w:rPr>
          <w:rFonts w:ascii="Arial" w:hAnsi="Arial" w:cs="Arial"/>
          <w:i/>
          <w:iCs/>
          <w:lang w:val="en-GB"/>
        </w:rPr>
        <w:t>Journal of the Korean Society of Emergency Medicine</w:t>
      </w:r>
      <w:r w:rsidRPr="00FE26B3">
        <w:rPr>
          <w:rFonts w:ascii="Arial" w:hAnsi="Arial" w:cs="Arial"/>
          <w:lang w:val="en-GB"/>
        </w:rPr>
        <w:t xml:space="preserve">, 858-866 (2010). </w:t>
      </w:r>
    </w:p>
    <w:p w14:paraId="42929DD2" w14:textId="77777777" w:rsidR="00FE26B3" w:rsidRPr="00FE26B3" w:rsidRDefault="00FE26B3" w:rsidP="00FE26B3">
      <w:pPr>
        <w:rPr>
          <w:rFonts w:ascii="Arial" w:hAnsi="Arial" w:cs="Arial"/>
          <w:lang w:val="en-GB"/>
        </w:rPr>
      </w:pPr>
      <w:r w:rsidRPr="00FE26B3">
        <w:rPr>
          <w:rFonts w:ascii="Arial" w:hAnsi="Arial" w:cs="Arial"/>
          <w:lang w:val="en-GB"/>
        </w:rPr>
        <w:t>24</w:t>
      </w:r>
      <w:r w:rsidRPr="00FE26B3">
        <w:rPr>
          <w:rFonts w:ascii="Arial" w:hAnsi="Arial" w:cs="Arial"/>
          <w:lang w:val="en-GB"/>
        </w:rPr>
        <w:tab/>
        <w:t>Kaur, R. J.</w:t>
      </w:r>
      <w:r w:rsidRPr="00FE26B3">
        <w:rPr>
          <w:rFonts w:ascii="Arial" w:hAnsi="Arial" w:cs="Arial"/>
          <w:i/>
          <w:iCs/>
          <w:lang w:val="en-GB"/>
        </w:rPr>
        <w:t xml:space="preserve"> et al.</w:t>
      </w:r>
      <w:r w:rsidRPr="00FE26B3">
        <w:rPr>
          <w:rFonts w:ascii="Arial" w:hAnsi="Arial" w:cs="Arial"/>
          <w:lang w:val="en-GB"/>
        </w:rPr>
        <w:t xml:space="preserve"> Adverse Events Reported From COVID-19 Vaccine Trials: A Systematic Review. </w:t>
      </w:r>
      <w:r w:rsidRPr="00FE26B3">
        <w:rPr>
          <w:rFonts w:ascii="Arial" w:hAnsi="Arial" w:cs="Arial"/>
          <w:i/>
          <w:iCs/>
          <w:lang w:val="en-GB"/>
        </w:rPr>
        <w:t>Indian J. Clin. Biochem.</w:t>
      </w:r>
      <w:r w:rsidRPr="00FE26B3">
        <w:rPr>
          <w:rFonts w:ascii="Arial" w:hAnsi="Arial" w:cs="Arial"/>
          <w:lang w:val="en-GB"/>
        </w:rPr>
        <w:t xml:space="preserve"> </w:t>
      </w:r>
      <w:r w:rsidRPr="00FE26B3">
        <w:rPr>
          <w:rFonts w:ascii="Arial" w:hAnsi="Arial" w:cs="Arial"/>
          <w:b/>
          <w:bCs/>
          <w:lang w:val="en-GB"/>
        </w:rPr>
        <w:t>36</w:t>
      </w:r>
      <w:r w:rsidRPr="00FE26B3">
        <w:rPr>
          <w:rFonts w:ascii="Arial" w:hAnsi="Arial" w:cs="Arial"/>
          <w:lang w:val="en-GB"/>
        </w:rPr>
        <w:t>, 427-439 (2021). https://doi.org:10.1007/s12291-021-00968-z</w:t>
      </w:r>
    </w:p>
    <w:p w14:paraId="0DBD5E94" w14:textId="77777777" w:rsidR="00FE26B3" w:rsidRPr="00FE26B3" w:rsidRDefault="00FE26B3" w:rsidP="00FE26B3">
      <w:pPr>
        <w:rPr>
          <w:rFonts w:ascii="Arial" w:hAnsi="Arial" w:cs="Arial"/>
          <w:lang w:val="en-GB"/>
        </w:rPr>
      </w:pPr>
      <w:r w:rsidRPr="00FE26B3">
        <w:rPr>
          <w:rFonts w:ascii="Arial" w:hAnsi="Arial" w:cs="Arial"/>
          <w:lang w:val="en-GB"/>
        </w:rPr>
        <w:t>25</w:t>
      </w:r>
      <w:r w:rsidRPr="00FE26B3">
        <w:rPr>
          <w:rFonts w:ascii="Arial" w:hAnsi="Arial" w:cs="Arial"/>
          <w:lang w:val="en-GB"/>
        </w:rPr>
        <w:tab/>
        <w:t>Kissling, E.</w:t>
      </w:r>
      <w:r w:rsidRPr="00FE26B3">
        <w:rPr>
          <w:rFonts w:ascii="Arial" w:hAnsi="Arial" w:cs="Arial"/>
          <w:i/>
          <w:iCs/>
          <w:lang w:val="en-GB"/>
        </w:rPr>
        <w:t xml:space="preserve"> et al.</w:t>
      </w:r>
      <w:r w:rsidRPr="00FE26B3">
        <w:rPr>
          <w:rFonts w:ascii="Arial" w:hAnsi="Arial" w:cs="Arial"/>
          <w:lang w:val="en-GB"/>
        </w:rPr>
        <w:t xml:space="preserve"> Influenza vaccine effectiveness estimates in Europe in a season with three influenza type/subtypes circulating: The I-MOVE multicentre case-control study, influenza season 2012/13. </w:t>
      </w:r>
      <w:r w:rsidRPr="00FE26B3">
        <w:rPr>
          <w:rFonts w:ascii="Arial" w:hAnsi="Arial" w:cs="Arial"/>
          <w:i/>
          <w:iCs/>
          <w:lang w:val="en-GB"/>
        </w:rPr>
        <w:t>Eurosurveillance</w:t>
      </w:r>
      <w:r w:rsidRPr="00FE26B3">
        <w:rPr>
          <w:rFonts w:ascii="Arial" w:hAnsi="Arial" w:cs="Arial"/>
          <w:lang w:val="en-GB"/>
        </w:rPr>
        <w:t xml:space="preserve"> </w:t>
      </w:r>
      <w:r w:rsidRPr="00FE26B3">
        <w:rPr>
          <w:rFonts w:ascii="Arial" w:hAnsi="Arial" w:cs="Arial"/>
          <w:b/>
          <w:bCs/>
          <w:lang w:val="en-GB"/>
        </w:rPr>
        <w:t>19</w:t>
      </w:r>
      <w:r w:rsidRPr="00FE26B3">
        <w:rPr>
          <w:rFonts w:ascii="Arial" w:hAnsi="Arial" w:cs="Arial"/>
          <w:lang w:val="en-GB"/>
        </w:rPr>
        <w:t xml:space="preserve"> (2014). https://doi.org:10.2807/1560-7917.ES2014.19.6.20701</w:t>
      </w:r>
    </w:p>
    <w:p w14:paraId="34E20CB6" w14:textId="77777777" w:rsidR="00FE26B3" w:rsidRPr="00FE26B3" w:rsidRDefault="00FE26B3" w:rsidP="00FE26B3">
      <w:pPr>
        <w:rPr>
          <w:rFonts w:ascii="Arial" w:hAnsi="Arial" w:cs="Arial"/>
          <w:lang w:val="en-GB"/>
        </w:rPr>
      </w:pPr>
      <w:r w:rsidRPr="00FE26B3">
        <w:rPr>
          <w:rFonts w:ascii="Arial" w:hAnsi="Arial" w:cs="Arial"/>
          <w:lang w:val="en-GB"/>
        </w:rPr>
        <w:t>26</w:t>
      </w:r>
      <w:r w:rsidRPr="00FE26B3">
        <w:rPr>
          <w:rFonts w:ascii="Arial" w:hAnsi="Arial" w:cs="Arial"/>
          <w:lang w:val="en-GB"/>
        </w:rPr>
        <w:tab/>
        <w:t>LaCourse, S. M.</w:t>
      </w:r>
      <w:r w:rsidRPr="00FE26B3">
        <w:rPr>
          <w:rFonts w:ascii="Arial" w:hAnsi="Arial" w:cs="Arial"/>
          <w:i/>
          <w:iCs/>
          <w:lang w:val="en-GB"/>
        </w:rPr>
        <w:t xml:space="preserve"> et al.</w:t>
      </w:r>
      <w:r w:rsidRPr="00FE26B3">
        <w:rPr>
          <w:rFonts w:ascii="Arial" w:hAnsi="Arial" w:cs="Arial"/>
          <w:lang w:val="en-GB"/>
        </w:rPr>
        <w:t xml:space="preserve"> Hybrid immunity to SARS-CoV-2 during pregnancy provides more durable infant antibody responses compared to natural infection alone. </w:t>
      </w:r>
      <w:r w:rsidRPr="00FE26B3">
        <w:rPr>
          <w:rFonts w:ascii="Arial" w:hAnsi="Arial" w:cs="Arial"/>
          <w:i/>
          <w:iCs/>
          <w:lang w:val="en-GB"/>
        </w:rPr>
        <w:t>J. Infect. Dis.</w:t>
      </w:r>
      <w:r w:rsidRPr="00FE26B3">
        <w:rPr>
          <w:rFonts w:ascii="Arial" w:hAnsi="Arial" w:cs="Arial"/>
          <w:lang w:val="en-GB"/>
        </w:rPr>
        <w:t xml:space="preserve"> </w:t>
      </w:r>
      <w:r w:rsidRPr="00FE26B3">
        <w:rPr>
          <w:rFonts w:ascii="Arial" w:hAnsi="Arial" w:cs="Arial"/>
          <w:b/>
          <w:bCs/>
          <w:lang w:val="en-GB"/>
        </w:rPr>
        <w:t>21</w:t>
      </w:r>
      <w:r w:rsidRPr="00FE26B3">
        <w:rPr>
          <w:rFonts w:ascii="Arial" w:hAnsi="Arial" w:cs="Arial"/>
          <w:lang w:val="en-GB"/>
        </w:rPr>
        <w:t>, 21 (2023). https://doi.org:10.1093/infdis/jiad592</w:t>
      </w:r>
    </w:p>
    <w:p w14:paraId="5F0E7DC1" w14:textId="77777777" w:rsidR="00FE26B3" w:rsidRPr="00FE26B3" w:rsidRDefault="00FE26B3" w:rsidP="00FE26B3">
      <w:pPr>
        <w:rPr>
          <w:rFonts w:ascii="Arial" w:hAnsi="Arial" w:cs="Arial"/>
          <w:lang w:val="de-DE"/>
        </w:rPr>
      </w:pPr>
      <w:r w:rsidRPr="00FE26B3">
        <w:rPr>
          <w:rFonts w:ascii="Arial" w:hAnsi="Arial" w:cs="Arial"/>
          <w:lang w:val="en-GB"/>
        </w:rPr>
        <w:t>27</w:t>
      </w:r>
      <w:r w:rsidRPr="00FE26B3">
        <w:rPr>
          <w:rFonts w:ascii="Arial" w:hAnsi="Arial" w:cs="Arial"/>
          <w:lang w:val="en-GB"/>
        </w:rPr>
        <w:tab/>
        <w:t>Li, M.</w:t>
      </w:r>
      <w:r w:rsidRPr="00FE26B3">
        <w:rPr>
          <w:rFonts w:ascii="Arial" w:hAnsi="Arial" w:cs="Arial"/>
          <w:i/>
          <w:iCs/>
          <w:lang w:val="en-GB"/>
        </w:rPr>
        <w:t xml:space="preserve"> et al.</w:t>
      </w:r>
      <w:r w:rsidRPr="00FE26B3">
        <w:rPr>
          <w:rFonts w:ascii="Arial" w:hAnsi="Arial" w:cs="Arial"/>
          <w:lang w:val="en-GB"/>
        </w:rPr>
        <w:t xml:space="preserve"> Transplacental transfer efficiency of maternal antibodies against influenza A(H1N</w:t>
      </w:r>
      <w:proofErr w:type="gramStart"/>
      <w:r w:rsidRPr="00FE26B3">
        <w:rPr>
          <w:rFonts w:ascii="Arial" w:hAnsi="Arial" w:cs="Arial"/>
          <w:lang w:val="en-GB"/>
        </w:rPr>
        <w:t>1)pdm</w:t>
      </w:r>
      <w:proofErr w:type="gramEnd"/>
      <w:r w:rsidRPr="00FE26B3">
        <w:rPr>
          <w:rFonts w:ascii="Arial" w:hAnsi="Arial" w:cs="Arial"/>
          <w:lang w:val="en-GB"/>
        </w:rPr>
        <w:t xml:space="preserve">09 virus and dynamics of naturally acquired antibodies in Chinese children: a longitudinal, paired mother-neonate cohort study. </w:t>
      </w:r>
      <w:r w:rsidRPr="00FE26B3">
        <w:rPr>
          <w:rFonts w:ascii="Arial" w:hAnsi="Arial" w:cs="Arial"/>
          <w:i/>
          <w:iCs/>
          <w:lang w:val="de-DE"/>
        </w:rPr>
        <w:t>The Lancet. Microbe</w:t>
      </w:r>
      <w:r w:rsidRPr="00FE26B3">
        <w:rPr>
          <w:rFonts w:ascii="Arial" w:hAnsi="Arial" w:cs="Arial"/>
          <w:lang w:val="de-DE"/>
        </w:rPr>
        <w:t xml:space="preserve"> </w:t>
      </w:r>
      <w:r w:rsidRPr="00FE26B3">
        <w:rPr>
          <w:rFonts w:ascii="Arial" w:hAnsi="Arial" w:cs="Arial"/>
          <w:b/>
          <w:bCs/>
          <w:lang w:val="de-DE"/>
        </w:rPr>
        <w:t>4</w:t>
      </w:r>
      <w:r w:rsidRPr="00FE26B3">
        <w:rPr>
          <w:rFonts w:ascii="Arial" w:hAnsi="Arial" w:cs="Arial"/>
          <w:lang w:val="de-DE"/>
        </w:rPr>
        <w:t>, e893-e902 (2023). https://doi.org:10.1016/S2666-5247(23)00181-7</w:t>
      </w:r>
    </w:p>
    <w:p w14:paraId="49FB3492" w14:textId="77777777" w:rsidR="00FE26B3" w:rsidRPr="004150E1" w:rsidRDefault="00FE26B3" w:rsidP="00FE26B3">
      <w:pPr>
        <w:rPr>
          <w:rFonts w:ascii="Arial" w:hAnsi="Arial" w:cs="Arial"/>
        </w:rPr>
      </w:pPr>
      <w:r w:rsidRPr="00FE26B3">
        <w:rPr>
          <w:rFonts w:ascii="Arial" w:hAnsi="Arial" w:cs="Arial"/>
          <w:lang w:val="de-DE"/>
        </w:rPr>
        <w:t>28</w:t>
      </w:r>
      <w:r w:rsidRPr="00FE26B3">
        <w:rPr>
          <w:rFonts w:ascii="Arial" w:hAnsi="Arial" w:cs="Arial"/>
          <w:lang w:val="de-DE"/>
        </w:rPr>
        <w:tab/>
        <w:t>Liu, S.</w:t>
      </w:r>
      <w:r w:rsidRPr="00FE26B3">
        <w:rPr>
          <w:rFonts w:ascii="Arial" w:hAnsi="Arial" w:cs="Arial"/>
          <w:i/>
          <w:iCs/>
          <w:lang w:val="de-DE"/>
        </w:rPr>
        <w:t xml:space="preserve"> et al.</w:t>
      </w:r>
      <w:r w:rsidRPr="00FE26B3">
        <w:rPr>
          <w:rFonts w:ascii="Arial" w:hAnsi="Arial" w:cs="Arial"/>
          <w:lang w:val="de-DE"/>
        </w:rPr>
        <w:t xml:space="preserve"> </w:t>
      </w:r>
      <w:r w:rsidRPr="00FE26B3">
        <w:rPr>
          <w:rFonts w:ascii="Arial" w:hAnsi="Arial" w:cs="Arial"/>
          <w:lang w:val="en-GB"/>
        </w:rPr>
        <w:t xml:space="preserve">Maternal antibody transfer rate of vaccination against SARS-CoV-2 before or during early pregnancy and its protective effectiveness on offspring. </w:t>
      </w:r>
      <w:r w:rsidRPr="00FE26B3">
        <w:rPr>
          <w:rFonts w:ascii="Arial" w:hAnsi="Arial" w:cs="Arial"/>
          <w:i/>
          <w:iCs/>
          <w:lang w:val="en-GB"/>
        </w:rPr>
        <w:t xml:space="preserve">J. Med. </w:t>
      </w:r>
      <w:r w:rsidRPr="003436A1">
        <w:rPr>
          <w:rFonts w:ascii="Arial" w:hAnsi="Arial" w:cs="Arial"/>
          <w:i/>
          <w:lang w:val="en-GB"/>
        </w:rPr>
        <w:t>Virol.</w:t>
      </w:r>
      <w:r w:rsidRPr="003436A1">
        <w:rPr>
          <w:rFonts w:ascii="Arial" w:hAnsi="Arial" w:cs="Arial"/>
          <w:lang w:val="en-GB"/>
        </w:rPr>
        <w:t xml:space="preserve"> </w:t>
      </w:r>
      <w:r w:rsidRPr="004150E1">
        <w:rPr>
          <w:rFonts w:ascii="Arial" w:hAnsi="Arial" w:cs="Arial"/>
          <w:b/>
        </w:rPr>
        <w:t>95</w:t>
      </w:r>
      <w:r w:rsidRPr="004150E1">
        <w:rPr>
          <w:rFonts w:ascii="Arial" w:hAnsi="Arial" w:cs="Arial"/>
        </w:rPr>
        <w:t>, e29125 (2023). https://doi.org:10.1002/jmv.29125</w:t>
      </w:r>
    </w:p>
    <w:p w14:paraId="451CAE9D" w14:textId="77777777" w:rsidR="00FE26B3" w:rsidRPr="00FE26B3" w:rsidRDefault="00FE26B3" w:rsidP="00FE26B3">
      <w:pPr>
        <w:rPr>
          <w:rFonts w:ascii="Arial" w:hAnsi="Arial" w:cs="Arial"/>
          <w:lang w:val="en-GB"/>
        </w:rPr>
      </w:pPr>
      <w:r w:rsidRPr="004150E1">
        <w:rPr>
          <w:rFonts w:ascii="Arial" w:hAnsi="Arial" w:cs="Arial"/>
        </w:rPr>
        <w:t>29</w:t>
      </w:r>
      <w:r w:rsidRPr="004150E1">
        <w:rPr>
          <w:rFonts w:ascii="Arial" w:hAnsi="Arial" w:cs="Arial"/>
        </w:rPr>
        <w:tab/>
        <w:t>Mackenzie, I. S.</w:t>
      </w:r>
      <w:r w:rsidRPr="004150E1">
        <w:rPr>
          <w:rFonts w:ascii="Arial" w:hAnsi="Arial" w:cs="Arial"/>
          <w:i/>
        </w:rPr>
        <w:t xml:space="preserve"> et al.</w:t>
      </w:r>
      <w:r w:rsidRPr="004150E1">
        <w:rPr>
          <w:rFonts w:ascii="Arial" w:hAnsi="Arial" w:cs="Arial"/>
        </w:rPr>
        <w:t xml:space="preserve"> </w:t>
      </w:r>
      <w:r w:rsidRPr="00FE26B3">
        <w:rPr>
          <w:rFonts w:ascii="Arial" w:hAnsi="Arial" w:cs="Arial"/>
          <w:lang w:val="en-GB"/>
        </w:rPr>
        <w:t xml:space="preserve">Influenza H1N1 (swine flu) vaccination: A safety surveillance feasibility study using self-reporting of serious adverse events and pregnancy outcomes. </w:t>
      </w:r>
      <w:r w:rsidRPr="00FE26B3">
        <w:rPr>
          <w:rFonts w:ascii="Arial" w:hAnsi="Arial" w:cs="Arial"/>
          <w:i/>
          <w:iCs/>
          <w:lang w:val="en-GB"/>
        </w:rPr>
        <w:t>Br. J. Clin. Pharmacol.</w:t>
      </w:r>
      <w:r w:rsidRPr="00FE26B3">
        <w:rPr>
          <w:rFonts w:ascii="Arial" w:hAnsi="Arial" w:cs="Arial"/>
          <w:lang w:val="en-GB"/>
        </w:rPr>
        <w:t xml:space="preserve"> </w:t>
      </w:r>
      <w:r w:rsidRPr="00FE26B3">
        <w:rPr>
          <w:rFonts w:ascii="Arial" w:hAnsi="Arial" w:cs="Arial"/>
          <w:b/>
          <w:bCs/>
          <w:lang w:val="en-GB"/>
        </w:rPr>
        <w:t>73</w:t>
      </w:r>
      <w:r w:rsidRPr="00FE26B3">
        <w:rPr>
          <w:rFonts w:ascii="Arial" w:hAnsi="Arial" w:cs="Arial"/>
          <w:lang w:val="en-GB"/>
        </w:rPr>
        <w:t>, 801-811 (2012). https://doi.org:10.1111/j.1365-2125.2011.04142.x</w:t>
      </w:r>
    </w:p>
    <w:p w14:paraId="78639440" w14:textId="77777777" w:rsidR="00FE26B3" w:rsidRPr="00FE26B3" w:rsidRDefault="00FE26B3" w:rsidP="00FE26B3">
      <w:pPr>
        <w:rPr>
          <w:rFonts w:ascii="Arial" w:hAnsi="Arial" w:cs="Arial"/>
          <w:lang w:val="en-GB"/>
        </w:rPr>
      </w:pPr>
      <w:r w:rsidRPr="00FE26B3">
        <w:rPr>
          <w:rFonts w:ascii="Arial" w:hAnsi="Arial" w:cs="Arial"/>
          <w:lang w:val="en-GB"/>
        </w:rPr>
        <w:t>30</w:t>
      </w:r>
      <w:r w:rsidRPr="00FE26B3">
        <w:rPr>
          <w:rFonts w:ascii="Arial" w:hAnsi="Arial" w:cs="Arial"/>
          <w:lang w:val="en-GB"/>
        </w:rPr>
        <w:tab/>
        <w:t>Maertens, K.</w:t>
      </w:r>
      <w:r w:rsidRPr="00FE26B3">
        <w:rPr>
          <w:rFonts w:ascii="Arial" w:hAnsi="Arial" w:cs="Arial"/>
          <w:i/>
          <w:iCs/>
          <w:lang w:val="en-GB"/>
        </w:rPr>
        <w:t xml:space="preserve"> et al.</w:t>
      </w:r>
      <w:r w:rsidRPr="00FE26B3">
        <w:rPr>
          <w:rFonts w:ascii="Arial" w:hAnsi="Arial" w:cs="Arial"/>
          <w:lang w:val="en-GB"/>
        </w:rPr>
        <w:t xml:space="preserve"> Pertussis vaccination during pregnancy in Belgium: Follow-up of infants until 1 month after the fourth infant pertussis vaccination at 15 months of age. </w:t>
      </w:r>
      <w:r w:rsidRPr="00FE26B3">
        <w:rPr>
          <w:rFonts w:ascii="Arial" w:hAnsi="Arial" w:cs="Arial"/>
          <w:i/>
          <w:iCs/>
          <w:lang w:val="en-GB"/>
        </w:rPr>
        <w:t>Vaccine</w:t>
      </w:r>
      <w:r w:rsidRPr="00FE26B3">
        <w:rPr>
          <w:rFonts w:ascii="Arial" w:hAnsi="Arial" w:cs="Arial"/>
          <w:lang w:val="en-GB"/>
        </w:rPr>
        <w:t xml:space="preserve"> </w:t>
      </w:r>
      <w:r w:rsidRPr="00FE26B3">
        <w:rPr>
          <w:rFonts w:ascii="Arial" w:hAnsi="Arial" w:cs="Arial"/>
          <w:b/>
          <w:bCs/>
          <w:lang w:val="en-GB"/>
        </w:rPr>
        <w:t>34</w:t>
      </w:r>
      <w:r w:rsidRPr="00FE26B3">
        <w:rPr>
          <w:rFonts w:ascii="Arial" w:hAnsi="Arial" w:cs="Arial"/>
          <w:lang w:val="en-GB"/>
        </w:rPr>
        <w:t>, 3613-3619 (2016). https://doi.org:10.1016/j.vaccine.2016.04.066</w:t>
      </w:r>
    </w:p>
    <w:p w14:paraId="1F3B4593" w14:textId="77777777" w:rsidR="00FE26B3" w:rsidRPr="00FE26B3" w:rsidRDefault="00FE26B3" w:rsidP="00FE26B3">
      <w:pPr>
        <w:rPr>
          <w:rFonts w:ascii="Arial" w:hAnsi="Arial" w:cs="Arial"/>
          <w:lang w:val="en-GB"/>
        </w:rPr>
      </w:pPr>
      <w:r w:rsidRPr="00FE26B3">
        <w:rPr>
          <w:rFonts w:ascii="Arial" w:hAnsi="Arial" w:cs="Arial"/>
          <w:lang w:val="en-GB"/>
        </w:rPr>
        <w:t>31</w:t>
      </w:r>
      <w:r w:rsidRPr="00FE26B3">
        <w:rPr>
          <w:rFonts w:ascii="Arial" w:hAnsi="Arial" w:cs="Arial"/>
          <w:lang w:val="en-GB"/>
        </w:rPr>
        <w:tab/>
        <w:t xml:space="preserve">Maghsoudi, M., Keivanfar, M., Daniali, S. S. &amp; Kelishadi, R. The association of COVID- 19 parental immunization and transmission of disease to offspring: a retrospective study. </w:t>
      </w:r>
      <w:r w:rsidRPr="00FE26B3">
        <w:rPr>
          <w:rFonts w:ascii="Arial" w:hAnsi="Arial" w:cs="Arial"/>
          <w:i/>
          <w:iCs/>
          <w:lang w:val="en-GB"/>
        </w:rPr>
        <w:t>Ital. J. Pediatr.</w:t>
      </w:r>
      <w:r w:rsidRPr="00FE26B3">
        <w:rPr>
          <w:rFonts w:ascii="Arial" w:hAnsi="Arial" w:cs="Arial"/>
          <w:lang w:val="en-GB"/>
        </w:rPr>
        <w:t xml:space="preserve"> </w:t>
      </w:r>
      <w:r w:rsidRPr="00FE26B3">
        <w:rPr>
          <w:rFonts w:ascii="Arial" w:hAnsi="Arial" w:cs="Arial"/>
          <w:b/>
          <w:bCs/>
          <w:lang w:val="en-GB"/>
        </w:rPr>
        <w:t>51</w:t>
      </w:r>
      <w:r w:rsidRPr="00FE26B3">
        <w:rPr>
          <w:rFonts w:ascii="Arial" w:hAnsi="Arial" w:cs="Arial"/>
          <w:lang w:val="en-GB"/>
        </w:rPr>
        <w:t>, 131 (2025). https://doi.org:https://dx.doi.org/10.1186/s13052-025-01948-2</w:t>
      </w:r>
    </w:p>
    <w:p w14:paraId="3FE8E8A7" w14:textId="77777777" w:rsidR="00FE26B3" w:rsidRPr="00FE26B3" w:rsidRDefault="00FE26B3" w:rsidP="00FE26B3">
      <w:pPr>
        <w:rPr>
          <w:rFonts w:ascii="Arial" w:hAnsi="Arial" w:cs="Arial"/>
          <w:lang w:val="en-GB"/>
        </w:rPr>
      </w:pPr>
      <w:r w:rsidRPr="00FE26B3">
        <w:rPr>
          <w:rFonts w:ascii="Arial" w:hAnsi="Arial" w:cs="Arial"/>
          <w:lang w:val="de-DE"/>
        </w:rPr>
        <w:t>32</w:t>
      </w:r>
      <w:r w:rsidRPr="00FE26B3">
        <w:rPr>
          <w:rFonts w:ascii="Arial" w:hAnsi="Arial" w:cs="Arial"/>
          <w:lang w:val="de-DE"/>
        </w:rPr>
        <w:tab/>
        <w:t>Magnus, M. C.</w:t>
      </w:r>
      <w:r w:rsidRPr="00FE26B3">
        <w:rPr>
          <w:rFonts w:ascii="Arial" w:hAnsi="Arial" w:cs="Arial"/>
          <w:i/>
          <w:iCs/>
          <w:lang w:val="de-DE"/>
        </w:rPr>
        <w:t xml:space="preserve"> et al.</w:t>
      </w:r>
      <w:r w:rsidRPr="00FE26B3">
        <w:rPr>
          <w:rFonts w:ascii="Arial" w:hAnsi="Arial" w:cs="Arial"/>
          <w:lang w:val="de-DE"/>
        </w:rPr>
        <w:t xml:space="preserve"> </w:t>
      </w:r>
      <w:r w:rsidRPr="00FE26B3">
        <w:rPr>
          <w:rFonts w:ascii="Arial" w:hAnsi="Arial" w:cs="Arial"/>
          <w:lang w:val="en-GB"/>
        </w:rPr>
        <w:t xml:space="preserve">Pregnancy Status at the Time of Coronavirus Disease 2019 Vaccination and Incidence of Severe Acute Respiratory Syndrome Coronavirus 2 Infection. </w:t>
      </w:r>
      <w:r w:rsidRPr="00FE26B3">
        <w:rPr>
          <w:rFonts w:ascii="Arial" w:hAnsi="Arial" w:cs="Arial"/>
          <w:i/>
          <w:iCs/>
          <w:lang w:val="en-GB"/>
        </w:rPr>
        <w:t>Clin. Infect. Dis.</w:t>
      </w:r>
      <w:r w:rsidRPr="00FE26B3">
        <w:rPr>
          <w:rFonts w:ascii="Arial" w:hAnsi="Arial" w:cs="Arial"/>
          <w:lang w:val="en-GB"/>
        </w:rPr>
        <w:t xml:space="preserve"> </w:t>
      </w:r>
      <w:r w:rsidRPr="00FE26B3">
        <w:rPr>
          <w:rFonts w:ascii="Arial" w:hAnsi="Arial" w:cs="Arial"/>
          <w:b/>
          <w:bCs/>
          <w:lang w:val="en-GB"/>
        </w:rPr>
        <w:t>76</w:t>
      </w:r>
      <w:r w:rsidRPr="00FE26B3">
        <w:rPr>
          <w:rFonts w:ascii="Arial" w:hAnsi="Arial" w:cs="Arial"/>
          <w:lang w:val="en-GB"/>
        </w:rPr>
        <w:t>, 57-65 (2023). https://doi.org:10.1093/cid/ciac739</w:t>
      </w:r>
    </w:p>
    <w:p w14:paraId="653216BF" w14:textId="77777777" w:rsidR="00FE26B3" w:rsidRPr="00FE26B3" w:rsidRDefault="00FE26B3" w:rsidP="00FE26B3">
      <w:pPr>
        <w:rPr>
          <w:rFonts w:ascii="Arial" w:hAnsi="Arial" w:cs="Arial"/>
          <w:lang w:val="en-GB"/>
        </w:rPr>
      </w:pPr>
      <w:r w:rsidRPr="00FE26B3">
        <w:rPr>
          <w:rFonts w:ascii="Arial" w:hAnsi="Arial" w:cs="Arial"/>
          <w:lang w:val="en-GB"/>
        </w:rPr>
        <w:t>33</w:t>
      </w:r>
      <w:r w:rsidRPr="00FE26B3">
        <w:rPr>
          <w:rFonts w:ascii="Arial" w:hAnsi="Arial" w:cs="Arial"/>
          <w:lang w:val="en-GB"/>
        </w:rPr>
        <w:tab/>
        <w:t>Man, O. M.</w:t>
      </w:r>
      <w:r w:rsidRPr="00FE26B3">
        <w:rPr>
          <w:rFonts w:ascii="Arial" w:hAnsi="Arial" w:cs="Arial"/>
          <w:i/>
          <w:iCs/>
          <w:lang w:val="en-GB"/>
        </w:rPr>
        <w:t xml:space="preserve"> et al.</w:t>
      </w:r>
      <w:r w:rsidRPr="00FE26B3">
        <w:rPr>
          <w:rFonts w:ascii="Arial" w:hAnsi="Arial" w:cs="Arial"/>
          <w:lang w:val="en-GB"/>
        </w:rPr>
        <w:t xml:space="preserve"> Respiratory distress in SARS-CoV-2 exposed uninfected neonates followed in the COVID Outcomes in Mother-Infant Pairs (COMP) Study. </w:t>
      </w:r>
      <w:r w:rsidRPr="00FE26B3">
        <w:rPr>
          <w:rFonts w:ascii="Arial" w:hAnsi="Arial" w:cs="Arial"/>
          <w:i/>
          <w:iCs/>
          <w:lang w:val="en-GB"/>
        </w:rPr>
        <w:t>Nature communications</w:t>
      </w:r>
      <w:r w:rsidRPr="00FE26B3">
        <w:rPr>
          <w:rFonts w:ascii="Arial" w:hAnsi="Arial" w:cs="Arial"/>
          <w:lang w:val="en-GB"/>
        </w:rPr>
        <w:t xml:space="preserve"> </w:t>
      </w:r>
      <w:r w:rsidRPr="00FE26B3">
        <w:rPr>
          <w:rFonts w:ascii="Arial" w:hAnsi="Arial" w:cs="Arial"/>
          <w:b/>
          <w:bCs/>
          <w:lang w:val="en-GB"/>
        </w:rPr>
        <w:t>15</w:t>
      </w:r>
      <w:r w:rsidRPr="00FE26B3">
        <w:rPr>
          <w:rFonts w:ascii="Arial" w:hAnsi="Arial" w:cs="Arial"/>
          <w:lang w:val="en-GB"/>
        </w:rPr>
        <w:t>, 399 (2024). https://doi.org:10.1038/s41467-023-44549-5</w:t>
      </w:r>
    </w:p>
    <w:p w14:paraId="4D9F938C" w14:textId="77777777" w:rsidR="00FE26B3" w:rsidRPr="00FE26B3" w:rsidRDefault="00FE26B3" w:rsidP="00FE26B3">
      <w:pPr>
        <w:rPr>
          <w:rFonts w:ascii="Arial" w:hAnsi="Arial" w:cs="Arial"/>
          <w:lang w:val="en-GB"/>
        </w:rPr>
      </w:pPr>
      <w:r w:rsidRPr="00FE26B3">
        <w:rPr>
          <w:rFonts w:ascii="Arial" w:hAnsi="Arial" w:cs="Arial"/>
          <w:lang w:val="en-GB"/>
        </w:rPr>
        <w:t>34</w:t>
      </w:r>
      <w:r w:rsidRPr="00FE26B3">
        <w:rPr>
          <w:rFonts w:ascii="Arial" w:hAnsi="Arial" w:cs="Arial"/>
          <w:lang w:val="en-GB"/>
        </w:rPr>
        <w:tab/>
        <w:t xml:space="preserve">Maternity, S. F. &amp; Infant Hospital. Does Covid-19 Vaccination in Patients Undergoing in Vitro Fertilization Affect the Live Birth Rate of Their First Embryo Transfer Cycle: A Prospective Cohort Study. </w:t>
      </w:r>
      <w:r w:rsidRPr="00FE26B3">
        <w:rPr>
          <w:rFonts w:ascii="Arial" w:hAnsi="Arial" w:cs="Arial"/>
          <w:i/>
          <w:iCs/>
          <w:lang w:val="en-GB"/>
        </w:rPr>
        <w:t>https://clinicaltrials.gov/study/NCT05063942</w:t>
      </w:r>
      <w:r w:rsidRPr="00FE26B3">
        <w:rPr>
          <w:rFonts w:ascii="Arial" w:hAnsi="Arial" w:cs="Arial"/>
          <w:lang w:val="en-GB"/>
        </w:rPr>
        <w:t xml:space="preserve"> (2021). &lt;https://www.epistemonikos.org/en/documents/94d051ea28649165470e72f624a2f74cb1aaccce&gt;.</w:t>
      </w:r>
    </w:p>
    <w:p w14:paraId="7DEC4CDB" w14:textId="77777777" w:rsidR="00FE26B3" w:rsidRPr="00FE26B3" w:rsidRDefault="00FE26B3" w:rsidP="00FE26B3">
      <w:pPr>
        <w:rPr>
          <w:rFonts w:ascii="Arial" w:hAnsi="Arial" w:cs="Arial"/>
          <w:lang w:val="en-GB"/>
        </w:rPr>
      </w:pPr>
      <w:r w:rsidRPr="00FE26B3">
        <w:rPr>
          <w:rFonts w:ascii="Arial" w:hAnsi="Arial" w:cs="Arial"/>
          <w:lang w:val="en-GB"/>
        </w:rPr>
        <w:t>35</w:t>
      </w:r>
      <w:r w:rsidRPr="00FE26B3">
        <w:rPr>
          <w:rFonts w:ascii="Arial" w:hAnsi="Arial" w:cs="Arial"/>
          <w:lang w:val="en-GB"/>
        </w:rPr>
        <w:tab/>
        <w:t xml:space="preserve">Michiels, B., Govaerts, F., Remmen, R., Vermeire, E. &amp; Coenen, S. A systematic review of the evidence on the effectiveness and risks of inactivated influenza vaccines in different target groups. </w:t>
      </w:r>
      <w:r w:rsidRPr="00FE26B3">
        <w:rPr>
          <w:rFonts w:ascii="Arial" w:hAnsi="Arial" w:cs="Arial"/>
          <w:i/>
          <w:iCs/>
          <w:lang w:val="en-GB"/>
        </w:rPr>
        <w:t>Vaccine</w:t>
      </w:r>
      <w:r w:rsidRPr="00FE26B3">
        <w:rPr>
          <w:rFonts w:ascii="Arial" w:hAnsi="Arial" w:cs="Arial"/>
          <w:lang w:val="en-GB"/>
        </w:rPr>
        <w:t xml:space="preserve"> </w:t>
      </w:r>
      <w:r w:rsidRPr="00FE26B3">
        <w:rPr>
          <w:rFonts w:ascii="Arial" w:hAnsi="Arial" w:cs="Arial"/>
          <w:b/>
          <w:bCs/>
          <w:lang w:val="en-GB"/>
        </w:rPr>
        <w:t>29</w:t>
      </w:r>
      <w:r w:rsidRPr="00FE26B3">
        <w:rPr>
          <w:rFonts w:ascii="Arial" w:hAnsi="Arial" w:cs="Arial"/>
          <w:lang w:val="en-GB"/>
        </w:rPr>
        <w:t>, 9159-9170 (2011). https://doi.org:10.1016/j.vaccine.2011.08.008</w:t>
      </w:r>
    </w:p>
    <w:p w14:paraId="6D4D5615" w14:textId="77777777" w:rsidR="00FE26B3" w:rsidRPr="00FE26B3" w:rsidRDefault="00FE26B3" w:rsidP="00FE26B3">
      <w:pPr>
        <w:rPr>
          <w:rFonts w:ascii="Arial" w:hAnsi="Arial" w:cs="Arial"/>
          <w:lang w:val="en-GB"/>
        </w:rPr>
      </w:pPr>
      <w:r w:rsidRPr="00FE26B3">
        <w:rPr>
          <w:rFonts w:ascii="Arial" w:hAnsi="Arial" w:cs="Arial"/>
          <w:lang w:val="en-GB"/>
        </w:rPr>
        <w:t>36</w:t>
      </w:r>
      <w:r w:rsidRPr="00FE26B3">
        <w:rPr>
          <w:rFonts w:ascii="Arial" w:hAnsi="Arial" w:cs="Arial"/>
          <w:lang w:val="en-GB"/>
        </w:rPr>
        <w:tab/>
        <w:t>Minervax Ap, S.     (2024).</w:t>
      </w:r>
    </w:p>
    <w:p w14:paraId="4AEC4C74" w14:textId="77777777" w:rsidR="00FE26B3" w:rsidRPr="00FE26B3" w:rsidRDefault="00FE26B3" w:rsidP="00FE26B3">
      <w:pPr>
        <w:rPr>
          <w:rFonts w:ascii="Arial" w:hAnsi="Arial" w:cs="Arial"/>
          <w:lang w:val="en-GB"/>
        </w:rPr>
      </w:pPr>
      <w:r w:rsidRPr="00FE26B3">
        <w:rPr>
          <w:rFonts w:ascii="Arial" w:hAnsi="Arial" w:cs="Arial"/>
          <w:lang w:val="en-GB"/>
        </w:rPr>
        <w:t>37</w:t>
      </w:r>
      <w:r w:rsidRPr="00FE26B3">
        <w:rPr>
          <w:rFonts w:ascii="Arial" w:hAnsi="Arial" w:cs="Arial"/>
          <w:lang w:val="en-GB"/>
        </w:rPr>
        <w:tab/>
        <w:t>Mustafa, Z. U.</w:t>
      </w:r>
      <w:r w:rsidRPr="00FE26B3">
        <w:rPr>
          <w:rFonts w:ascii="Arial" w:hAnsi="Arial" w:cs="Arial"/>
          <w:i/>
          <w:iCs/>
          <w:lang w:val="en-GB"/>
        </w:rPr>
        <w:t xml:space="preserve"> et al.</w:t>
      </w:r>
      <w:r w:rsidRPr="00FE26B3">
        <w:rPr>
          <w:rFonts w:ascii="Arial" w:hAnsi="Arial" w:cs="Arial"/>
          <w:lang w:val="en-GB"/>
        </w:rPr>
        <w:t xml:space="preserve"> Short-term adverse effects of COVID-19 vaccines after the first, second, and booster doses: a cross-sectional survey from Punjab, Pakistan, and the implications. </w:t>
      </w:r>
      <w:r w:rsidRPr="00FE26B3">
        <w:rPr>
          <w:rFonts w:ascii="Arial" w:hAnsi="Arial" w:cs="Arial"/>
          <w:i/>
          <w:iCs/>
          <w:lang w:val="en-GB"/>
        </w:rPr>
        <w:t>Rev. Soc. Bras. Med. Trop.</w:t>
      </w:r>
      <w:r w:rsidRPr="00FE26B3">
        <w:rPr>
          <w:rFonts w:ascii="Arial" w:hAnsi="Arial" w:cs="Arial"/>
          <w:lang w:val="en-GB"/>
        </w:rPr>
        <w:t xml:space="preserve"> </w:t>
      </w:r>
      <w:r w:rsidRPr="00FE26B3">
        <w:rPr>
          <w:rFonts w:ascii="Arial" w:hAnsi="Arial" w:cs="Arial"/>
          <w:b/>
          <w:bCs/>
          <w:lang w:val="en-GB"/>
        </w:rPr>
        <w:t>56</w:t>
      </w:r>
      <w:r w:rsidRPr="00FE26B3">
        <w:rPr>
          <w:rFonts w:ascii="Arial" w:hAnsi="Arial" w:cs="Arial"/>
          <w:lang w:val="en-GB"/>
        </w:rPr>
        <w:t>, e0044 (2023). https://doi.org:10.1590/0037-8682-0044-2023</w:t>
      </w:r>
    </w:p>
    <w:p w14:paraId="663DDC79" w14:textId="77777777" w:rsidR="00FE26B3" w:rsidRPr="00FE26B3" w:rsidRDefault="00FE26B3" w:rsidP="00FE26B3">
      <w:pPr>
        <w:rPr>
          <w:rFonts w:ascii="Arial" w:hAnsi="Arial" w:cs="Arial"/>
          <w:lang w:val="en-GB"/>
        </w:rPr>
      </w:pPr>
      <w:r w:rsidRPr="00FE26B3">
        <w:rPr>
          <w:rFonts w:ascii="Arial" w:hAnsi="Arial" w:cs="Arial"/>
          <w:lang w:val="en-GB"/>
        </w:rPr>
        <w:t>38</w:t>
      </w:r>
      <w:r w:rsidRPr="00FE26B3">
        <w:rPr>
          <w:rFonts w:ascii="Arial" w:hAnsi="Arial" w:cs="Arial"/>
          <w:lang w:val="en-GB"/>
        </w:rPr>
        <w:tab/>
        <w:t>Odhiambo, D. B.</w:t>
      </w:r>
      <w:r w:rsidRPr="00FE26B3">
        <w:rPr>
          <w:rFonts w:ascii="Arial" w:hAnsi="Arial" w:cs="Arial"/>
          <w:i/>
          <w:iCs/>
          <w:lang w:val="en-GB"/>
        </w:rPr>
        <w:t xml:space="preserve"> et al.</w:t>
      </w:r>
      <w:r w:rsidRPr="00FE26B3">
        <w:rPr>
          <w:rFonts w:ascii="Arial" w:hAnsi="Arial" w:cs="Arial"/>
          <w:lang w:val="en-GB"/>
        </w:rPr>
        <w:t xml:space="preserve"> Active vaccine safety surveillance: Experience from a prospective cohort event monitoring study of COVID-19 vaccines in Kenya. </w:t>
      </w:r>
      <w:r w:rsidRPr="00FE26B3">
        <w:rPr>
          <w:rFonts w:ascii="Arial" w:hAnsi="Arial" w:cs="Arial"/>
          <w:i/>
          <w:iCs/>
          <w:lang w:val="en-GB"/>
        </w:rPr>
        <w:t>medRxiv</w:t>
      </w:r>
      <w:r w:rsidRPr="00FE26B3">
        <w:rPr>
          <w:rFonts w:ascii="Arial" w:hAnsi="Arial" w:cs="Arial"/>
          <w:lang w:val="en-GB"/>
        </w:rPr>
        <w:t xml:space="preserve"> (2025). https://doi.org:10.1101/2025.02.18.25322051</w:t>
      </w:r>
    </w:p>
    <w:p w14:paraId="6E400218" w14:textId="77777777" w:rsidR="00FE26B3" w:rsidRPr="00FE26B3" w:rsidRDefault="00FE26B3" w:rsidP="00FE26B3">
      <w:pPr>
        <w:rPr>
          <w:rFonts w:ascii="Arial" w:hAnsi="Arial" w:cs="Arial"/>
          <w:lang w:val="de-DE"/>
        </w:rPr>
      </w:pPr>
      <w:r w:rsidRPr="00FE26B3">
        <w:rPr>
          <w:rFonts w:ascii="Arial" w:hAnsi="Arial" w:cs="Arial"/>
          <w:lang w:val="de-DE"/>
        </w:rPr>
        <w:t>39</w:t>
      </w:r>
      <w:r w:rsidRPr="00FE26B3">
        <w:rPr>
          <w:rFonts w:ascii="Arial" w:hAnsi="Arial" w:cs="Arial"/>
          <w:lang w:val="de-DE"/>
        </w:rPr>
        <w:tab/>
        <w:t>Piñeyro, M. O. S.</w:t>
      </w:r>
      <w:r w:rsidRPr="00FE26B3">
        <w:rPr>
          <w:rFonts w:ascii="Arial" w:hAnsi="Arial" w:cs="Arial"/>
          <w:i/>
          <w:iCs/>
          <w:lang w:val="de-DE"/>
        </w:rPr>
        <w:t xml:space="preserve"> et al.</w:t>
      </w:r>
      <w:r w:rsidRPr="00FE26B3">
        <w:rPr>
          <w:rFonts w:ascii="Arial" w:hAnsi="Arial" w:cs="Arial"/>
          <w:lang w:val="de-DE"/>
        </w:rPr>
        <w:t xml:space="preserve"> </w:t>
      </w:r>
      <w:r w:rsidRPr="00FE26B3">
        <w:rPr>
          <w:rFonts w:ascii="Arial" w:hAnsi="Arial" w:cs="Arial"/>
          <w:lang w:val="en-GB"/>
        </w:rPr>
        <w:t xml:space="preserve">The Effect of the SARS CoV-2 Vaccine on Assisted Reproductive Technology Outcomes, A Cohort Study. </w:t>
      </w:r>
      <w:r w:rsidRPr="00FE26B3">
        <w:rPr>
          <w:rFonts w:ascii="Arial" w:hAnsi="Arial" w:cs="Arial"/>
          <w:i/>
          <w:iCs/>
          <w:lang w:val="de-DE"/>
        </w:rPr>
        <w:t>SSRN</w:t>
      </w:r>
      <w:r w:rsidRPr="00FE26B3">
        <w:rPr>
          <w:rFonts w:ascii="Arial" w:hAnsi="Arial" w:cs="Arial"/>
          <w:lang w:val="de-DE"/>
        </w:rPr>
        <w:t xml:space="preserve"> (2023). https://doi.org:10.2139/ssrn.4401645</w:t>
      </w:r>
    </w:p>
    <w:p w14:paraId="289D4164" w14:textId="77777777" w:rsidR="00FE26B3" w:rsidRPr="0042596B" w:rsidRDefault="00FE26B3" w:rsidP="00FE26B3">
      <w:pPr>
        <w:rPr>
          <w:rFonts w:ascii="Arial" w:hAnsi="Arial" w:cs="Arial"/>
          <w:lang w:val="de-AT"/>
        </w:rPr>
      </w:pPr>
      <w:r w:rsidRPr="00FE26B3">
        <w:rPr>
          <w:rFonts w:ascii="Arial" w:hAnsi="Arial" w:cs="Arial"/>
          <w:lang w:val="de-DE"/>
        </w:rPr>
        <w:t>40</w:t>
      </w:r>
      <w:r w:rsidRPr="00FE26B3">
        <w:rPr>
          <w:rFonts w:ascii="Arial" w:hAnsi="Arial" w:cs="Arial"/>
          <w:lang w:val="de-DE"/>
        </w:rPr>
        <w:tab/>
        <w:t>Pontiroli, A. E.</w:t>
      </w:r>
      <w:r w:rsidRPr="00FE26B3">
        <w:rPr>
          <w:rFonts w:ascii="Arial" w:hAnsi="Arial" w:cs="Arial"/>
          <w:i/>
          <w:iCs/>
          <w:lang w:val="de-DE"/>
        </w:rPr>
        <w:t xml:space="preserve"> et al.</w:t>
      </w:r>
      <w:r w:rsidRPr="00FE26B3">
        <w:rPr>
          <w:rFonts w:ascii="Arial" w:hAnsi="Arial" w:cs="Arial"/>
          <w:lang w:val="de-DE"/>
        </w:rPr>
        <w:t xml:space="preserve"> </w:t>
      </w:r>
      <w:r w:rsidRPr="00FE26B3">
        <w:rPr>
          <w:rFonts w:ascii="Arial" w:hAnsi="Arial" w:cs="Arial"/>
          <w:lang w:val="en-GB"/>
        </w:rPr>
        <w:t xml:space="preserve">Vaccination against influenza viruses reduces infection, not hospitalization or death, from respiratory COVID-19: A systematic review and meta-analysis. </w:t>
      </w:r>
      <w:r w:rsidRPr="00FE26B3">
        <w:rPr>
          <w:rFonts w:ascii="Arial" w:hAnsi="Arial" w:cs="Arial"/>
          <w:i/>
          <w:iCs/>
          <w:lang w:val="en-GB"/>
        </w:rPr>
        <w:t xml:space="preserve">J. Med. </w:t>
      </w:r>
      <w:r w:rsidRPr="0042596B">
        <w:rPr>
          <w:rFonts w:ascii="Arial" w:hAnsi="Arial" w:cs="Arial"/>
          <w:i/>
          <w:lang w:val="de-AT"/>
        </w:rPr>
        <w:t>Virol.</w:t>
      </w:r>
      <w:r w:rsidRPr="0042596B">
        <w:rPr>
          <w:rFonts w:ascii="Arial" w:hAnsi="Arial" w:cs="Arial"/>
          <w:lang w:val="de-AT"/>
        </w:rPr>
        <w:t xml:space="preserve"> </w:t>
      </w:r>
      <w:r w:rsidRPr="0042596B">
        <w:rPr>
          <w:rFonts w:ascii="Arial" w:hAnsi="Arial" w:cs="Arial"/>
          <w:b/>
          <w:lang w:val="de-AT"/>
        </w:rPr>
        <w:t>96</w:t>
      </w:r>
      <w:r w:rsidRPr="0042596B">
        <w:rPr>
          <w:rFonts w:ascii="Arial" w:hAnsi="Arial" w:cs="Arial"/>
          <w:lang w:val="de-AT"/>
        </w:rPr>
        <w:t>, e29343 (2024). https://doi.org:10.1002/jmv.29343</w:t>
      </w:r>
    </w:p>
    <w:p w14:paraId="33E257BF" w14:textId="77777777" w:rsidR="00FE26B3" w:rsidRPr="00FE26B3" w:rsidRDefault="00FE26B3" w:rsidP="00FE26B3">
      <w:pPr>
        <w:rPr>
          <w:rFonts w:ascii="Arial" w:hAnsi="Arial" w:cs="Arial"/>
          <w:lang w:val="en-GB"/>
        </w:rPr>
      </w:pPr>
      <w:r w:rsidRPr="0042596B">
        <w:rPr>
          <w:rFonts w:ascii="Arial" w:hAnsi="Arial" w:cs="Arial"/>
          <w:lang w:val="de-AT"/>
        </w:rPr>
        <w:t>41</w:t>
      </w:r>
      <w:r w:rsidRPr="0042596B">
        <w:rPr>
          <w:rFonts w:ascii="Arial" w:hAnsi="Arial" w:cs="Arial"/>
          <w:lang w:val="de-AT"/>
        </w:rPr>
        <w:tab/>
        <w:t>Puthanakit, T.</w:t>
      </w:r>
      <w:r w:rsidRPr="0042596B">
        <w:rPr>
          <w:rFonts w:ascii="Arial" w:hAnsi="Arial" w:cs="Arial"/>
          <w:i/>
          <w:lang w:val="de-AT"/>
        </w:rPr>
        <w:t xml:space="preserve"> et al.</w:t>
      </w:r>
      <w:r w:rsidRPr="0042596B">
        <w:rPr>
          <w:rFonts w:ascii="Arial" w:hAnsi="Arial" w:cs="Arial"/>
          <w:lang w:val="de-AT"/>
        </w:rPr>
        <w:t xml:space="preserve"> </w:t>
      </w:r>
      <w:r w:rsidRPr="00FE26B3">
        <w:rPr>
          <w:rFonts w:ascii="Arial" w:hAnsi="Arial" w:cs="Arial"/>
          <w:lang w:val="en-GB"/>
        </w:rPr>
        <w:t xml:space="preserve">Infant Responses to Primary Immunization Following Vaccination in Pregnancy With Varying Doses of Recombinant Acellular Pertussis Vaccine Alone or Combined With Tetanus-Diphtheria. </w:t>
      </w:r>
      <w:r w:rsidRPr="00FE26B3">
        <w:rPr>
          <w:rFonts w:ascii="Arial" w:hAnsi="Arial" w:cs="Arial"/>
          <w:i/>
          <w:iCs/>
          <w:lang w:val="en-GB"/>
        </w:rPr>
        <w:t>Pediatr. Infect. Dis. J.</w:t>
      </w:r>
      <w:r w:rsidRPr="00FE26B3">
        <w:rPr>
          <w:rFonts w:ascii="Arial" w:hAnsi="Arial" w:cs="Arial"/>
          <w:lang w:val="en-GB"/>
        </w:rPr>
        <w:t xml:space="preserve"> </w:t>
      </w:r>
      <w:r w:rsidRPr="00FE26B3">
        <w:rPr>
          <w:rFonts w:ascii="Arial" w:hAnsi="Arial" w:cs="Arial"/>
          <w:b/>
          <w:bCs/>
          <w:lang w:val="en-GB"/>
        </w:rPr>
        <w:t>44</w:t>
      </w:r>
      <w:r w:rsidRPr="00FE26B3">
        <w:rPr>
          <w:rFonts w:ascii="Arial" w:hAnsi="Arial" w:cs="Arial"/>
          <w:lang w:val="en-GB"/>
        </w:rPr>
        <w:t>, S56-S60 (2025). https://doi.org:https://dx.doi.org/10.1097/INF.0000000000004609</w:t>
      </w:r>
    </w:p>
    <w:p w14:paraId="0D4CF9A1" w14:textId="77777777" w:rsidR="00FE26B3" w:rsidRPr="00FE26B3" w:rsidRDefault="00FE26B3" w:rsidP="00FE26B3">
      <w:pPr>
        <w:rPr>
          <w:rFonts w:ascii="Arial" w:hAnsi="Arial" w:cs="Arial"/>
          <w:lang w:val="en-GB"/>
        </w:rPr>
      </w:pPr>
      <w:r w:rsidRPr="00FE26B3">
        <w:rPr>
          <w:rFonts w:ascii="Arial" w:hAnsi="Arial" w:cs="Arial"/>
          <w:lang w:val="en-GB"/>
        </w:rPr>
        <w:t>42</w:t>
      </w:r>
      <w:r w:rsidRPr="00FE26B3">
        <w:rPr>
          <w:rFonts w:ascii="Arial" w:hAnsi="Arial" w:cs="Arial"/>
          <w:lang w:val="en-GB"/>
        </w:rPr>
        <w:tab/>
        <w:t xml:space="preserve">Rao, S., Alishahi, M., De Crescenzo, L. &amp; Dempsey, A. F. A population-based study of maternal and infant factors influencing influenza vaccination among young children born in Colorado from 2008 to 2016. </w:t>
      </w:r>
      <w:r w:rsidRPr="00FE26B3">
        <w:rPr>
          <w:rFonts w:ascii="Arial" w:hAnsi="Arial" w:cs="Arial"/>
          <w:i/>
          <w:iCs/>
          <w:lang w:val="en-GB"/>
        </w:rPr>
        <w:t>Vaccine</w:t>
      </w:r>
      <w:r w:rsidRPr="00FE26B3">
        <w:rPr>
          <w:rFonts w:ascii="Arial" w:hAnsi="Arial" w:cs="Arial"/>
          <w:lang w:val="en-GB"/>
        </w:rPr>
        <w:t xml:space="preserve"> </w:t>
      </w:r>
      <w:r w:rsidRPr="00FE26B3">
        <w:rPr>
          <w:rFonts w:ascii="Arial" w:hAnsi="Arial" w:cs="Arial"/>
          <w:b/>
          <w:bCs/>
          <w:lang w:val="en-GB"/>
        </w:rPr>
        <w:t>37</w:t>
      </w:r>
      <w:r w:rsidRPr="00FE26B3">
        <w:rPr>
          <w:rFonts w:ascii="Arial" w:hAnsi="Arial" w:cs="Arial"/>
          <w:lang w:val="en-GB"/>
        </w:rPr>
        <w:t>, 1293-1298 (2019). https://doi.org:10.1016/j.vaccine.2019.01.054</w:t>
      </w:r>
    </w:p>
    <w:p w14:paraId="5D1154A7" w14:textId="77777777" w:rsidR="00FE26B3" w:rsidRPr="00FE26B3" w:rsidRDefault="00FE26B3" w:rsidP="00FE26B3">
      <w:pPr>
        <w:rPr>
          <w:rFonts w:ascii="Arial" w:hAnsi="Arial" w:cs="Arial"/>
          <w:lang w:val="en-GB"/>
        </w:rPr>
      </w:pPr>
      <w:r w:rsidRPr="00FE26B3">
        <w:rPr>
          <w:rFonts w:ascii="Arial" w:hAnsi="Arial" w:cs="Arial"/>
          <w:lang w:val="en-GB"/>
        </w:rPr>
        <w:t>43</w:t>
      </w:r>
      <w:r w:rsidRPr="00FE26B3">
        <w:rPr>
          <w:rFonts w:ascii="Arial" w:hAnsi="Arial" w:cs="Arial"/>
          <w:lang w:val="en-GB"/>
        </w:rPr>
        <w:tab/>
        <w:t>Regan, A. K.</w:t>
      </w:r>
      <w:r w:rsidRPr="00FE26B3">
        <w:rPr>
          <w:rFonts w:ascii="Arial" w:hAnsi="Arial" w:cs="Arial"/>
          <w:i/>
          <w:iCs/>
          <w:lang w:val="en-GB"/>
        </w:rPr>
        <w:t xml:space="preserve"> et al.</w:t>
      </w:r>
      <w:r w:rsidRPr="00FE26B3">
        <w:rPr>
          <w:rFonts w:ascii="Arial" w:hAnsi="Arial" w:cs="Arial"/>
          <w:lang w:val="en-GB"/>
        </w:rPr>
        <w:t xml:space="preserve"> Risk of Miscarriage in Relation to Seasonal Influenza Vaccination Before or During Pregnancy. </w:t>
      </w:r>
      <w:r w:rsidRPr="00FE26B3">
        <w:rPr>
          <w:rFonts w:ascii="Arial" w:hAnsi="Arial" w:cs="Arial"/>
          <w:i/>
          <w:iCs/>
          <w:lang w:val="en-GB"/>
        </w:rPr>
        <w:t>Obstet. Gynecol.</w:t>
      </w:r>
      <w:r w:rsidRPr="00FE26B3">
        <w:rPr>
          <w:rFonts w:ascii="Arial" w:hAnsi="Arial" w:cs="Arial"/>
          <w:lang w:val="en-GB"/>
        </w:rPr>
        <w:t xml:space="preserve"> </w:t>
      </w:r>
      <w:r w:rsidRPr="00FE26B3">
        <w:rPr>
          <w:rFonts w:ascii="Arial" w:hAnsi="Arial" w:cs="Arial"/>
          <w:b/>
          <w:bCs/>
          <w:lang w:val="en-GB"/>
        </w:rPr>
        <w:t>142</w:t>
      </w:r>
      <w:r w:rsidRPr="00FE26B3">
        <w:rPr>
          <w:rFonts w:ascii="Arial" w:hAnsi="Arial" w:cs="Arial"/>
          <w:lang w:val="en-GB"/>
        </w:rPr>
        <w:t>, 625-635 (2023). https://doi.org:10.1097/AOG.0000000000005279</w:t>
      </w:r>
    </w:p>
    <w:p w14:paraId="7CE96939" w14:textId="77777777" w:rsidR="00FE26B3" w:rsidRPr="00FE26B3" w:rsidRDefault="00FE26B3" w:rsidP="00FE26B3">
      <w:pPr>
        <w:rPr>
          <w:rFonts w:ascii="Arial" w:hAnsi="Arial" w:cs="Arial"/>
          <w:lang w:val="en-GB"/>
        </w:rPr>
      </w:pPr>
      <w:r w:rsidRPr="00FE26B3">
        <w:rPr>
          <w:rFonts w:ascii="Arial" w:hAnsi="Arial" w:cs="Arial"/>
          <w:lang w:val="en-GB"/>
        </w:rPr>
        <w:t>44</w:t>
      </w:r>
      <w:r w:rsidRPr="00FE26B3">
        <w:rPr>
          <w:rFonts w:ascii="Arial" w:hAnsi="Arial" w:cs="Arial"/>
          <w:lang w:val="en-GB"/>
        </w:rPr>
        <w:tab/>
        <w:t>Saad, R. K.</w:t>
      </w:r>
      <w:r w:rsidRPr="00FE26B3">
        <w:rPr>
          <w:rFonts w:ascii="Arial" w:hAnsi="Arial" w:cs="Arial"/>
          <w:i/>
          <w:iCs/>
          <w:lang w:val="en-GB"/>
        </w:rPr>
        <w:t xml:space="preserve"> et al.</w:t>
      </w:r>
      <w:r w:rsidRPr="00FE26B3">
        <w:rPr>
          <w:rFonts w:ascii="Arial" w:hAnsi="Arial" w:cs="Arial"/>
          <w:lang w:val="en-GB"/>
        </w:rPr>
        <w:t xml:space="preserve"> Burden of pertussis in infants in the Eastern Mediterranean Region and the impact of maternal vaccination: a systematic review. </w:t>
      </w:r>
      <w:r w:rsidRPr="00FE26B3">
        <w:rPr>
          <w:rFonts w:ascii="Arial" w:hAnsi="Arial" w:cs="Arial"/>
          <w:i/>
          <w:iCs/>
          <w:lang w:val="en-GB"/>
        </w:rPr>
        <w:t>BMC Public Health</w:t>
      </w:r>
      <w:r w:rsidRPr="00FE26B3">
        <w:rPr>
          <w:rFonts w:ascii="Arial" w:hAnsi="Arial" w:cs="Arial"/>
          <w:lang w:val="en-GB"/>
        </w:rPr>
        <w:t xml:space="preserve"> </w:t>
      </w:r>
      <w:r w:rsidRPr="00FE26B3">
        <w:rPr>
          <w:rFonts w:ascii="Arial" w:hAnsi="Arial" w:cs="Arial"/>
          <w:b/>
          <w:bCs/>
          <w:lang w:val="en-GB"/>
        </w:rPr>
        <w:t>25</w:t>
      </w:r>
      <w:r w:rsidRPr="00FE26B3">
        <w:rPr>
          <w:rFonts w:ascii="Arial" w:hAnsi="Arial" w:cs="Arial"/>
          <w:lang w:val="en-GB"/>
        </w:rPr>
        <w:t>, 268 (2025). https://doi.org:10.1186/s12889-025-21329-y</w:t>
      </w:r>
    </w:p>
    <w:p w14:paraId="2176B8C1" w14:textId="77777777" w:rsidR="00FE26B3" w:rsidRPr="00FE26B3" w:rsidRDefault="00FE26B3" w:rsidP="00FE26B3">
      <w:pPr>
        <w:rPr>
          <w:rFonts w:ascii="Arial" w:hAnsi="Arial" w:cs="Arial"/>
          <w:lang w:val="en-GB"/>
        </w:rPr>
      </w:pPr>
      <w:r w:rsidRPr="003436A1">
        <w:rPr>
          <w:rFonts w:ascii="Arial" w:hAnsi="Arial" w:cs="Arial"/>
          <w:lang w:val="en-GB"/>
        </w:rPr>
        <w:t>45</w:t>
      </w:r>
      <w:r w:rsidRPr="003436A1">
        <w:rPr>
          <w:rFonts w:ascii="Arial" w:hAnsi="Arial" w:cs="Arial"/>
          <w:lang w:val="en-GB"/>
        </w:rPr>
        <w:tab/>
        <w:t>Schwarz, T. F.</w:t>
      </w:r>
      <w:r w:rsidRPr="003436A1">
        <w:rPr>
          <w:rFonts w:ascii="Arial" w:hAnsi="Arial" w:cs="Arial"/>
          <w:i/>
          <w:lang w:val="en-GB"/>
        </w:rPr>
        <w:t xml:space="preserve"> et al.</w:t>
      </w:r>
      <w:r w:rsidRPr="003436A1">
        <w:rPr>
          <w:rFonts w:ascii="Arial" w:hAnsi="Arial" w:cs="Arial"/>
          <w:lang w:val="en-GB"/>
        </w:rPr>
        <w:t xml:space="preserve"> </w:t>
      </w:r>
      <w:r w:rsidRPr="00FE26B3">
        <w:rPr>
          <w:rFonts w:ascii="Arial" w:hAnsi="Arial" w:cs="Arial"/>
          <w:lang w:val="en-GB"/>
        </w:rPr>
        <w:t xml:space="preserve">Immunogenicity and Safety of 3 Formulations of a Respiratory Syncytial Virus Candidate Vaccine in Nonpregnant Women: A Phase 2, Randomized Trial. </w:t>
      </w:r>
      <w:r w:rsidRPr="00FE26B3">
        <w:rPr>
          <w:rFonts w:ascii="Arial" w:hAnsi="Arial" w:cs="Arial"/>
          <w:i/>
          <w:iCs/>
          <w:lang w:val="en-GB"/>
        </w:rPr>
        <w:t>J. Infect. Dis.</w:t>
      </w:r>
      <w:r w:rsidRPr="00FE26B3">
        <w:rPr>
          <w:rFonts w:ascii="Arial" w:hAnsi="Arial" w:cs="Arial"/>
          <w:lang w:val="en-GB"/>
        </w:rPr>
        <w:t xml:space="preserve"> </w:t>
      </w:r>
      <w:r w:rsidRPr="00FE26B3">
        <w:rPr>
          <w:rFonts w:ascii="Arial" w:hAnsi="Arial" w:cs="Arial"/>
          <w:b/>
          <w:bCs/>
          <w:lang w:val="en-GB"/>
        </w:rPr>
        <w:t>220</w:t>
      </w:r>
      <w:r w:rsidRPr="00FE26B3">
        <w:rPr>
          <w:rFonts w:ascii="Arial" w:hAnsi="Arial" w:cs="Arial"/>
          <w:lang w:val="en-GB"/>
        </w:rPr>
        <w:t>, 1816-1825 (2019). https://doi.org:10.1093/infdis/jiz395</w:t>
      </w:r>
    </w:p>
    <w:p w14:paraId="629A8021" w14:textId="77777777" w:rsidR="003436A1" w:rsidRPr="003436A1" w:rsidRDefault="003436A1" w:rsidP="003436A1">
      <w:pPr>
        <w:rPr>
          <w:rFonts w:ascii="Arial" w:hAnsi="Arial" w:cs="Arial"/>
          <w:lang w:val="en-GB"/>
        </w:rPr>
      </w:pPr>
      <w:r w:rsidRPr="003436A1">
        <w:rPr>
          <w:rFonts w:ascii="Arial" w:hAnsi="Arial" w:cs="Arial"/>
          <w:lang w:val="en-GB"/>
        </w:rPr>
        <w:t>46</w:t>
      </w:r>
      <w:r w:rsidRPr="003436A1">
        <w:rPr>
          <w:rFonts w:ascii="Arial" w:hAnsi="Arial" w:cs="Arial"/>
          <w:lang w:val="en-GB"/>
        </w:rPr>
        <w:tab/>
        <w:t xml:space="preserve">Sereeyothin, C., Kerr, S. J., Poovorawan, Y., Maertens, K. &amp; Wanlapakorn, N. The effect of preexisting antibodies from Tdap vaccination during pregnancy on infant antibody responses to the pertussis-containing vaccines. </w:t>
      </w:r>
      <w:r w:rsidRPr="003436A1">
        <w:rPr>
          <w:rFonts w:ascii="Arial" w:hAnsi="Arial" w:cs="Arial"/>
          <w:i/>
          <w:iCs/>
          <w:lang w:val="en-GB"/>
        </w:rPr>
        <w:t>Hum. Vaccin. Immunother.</w:t>
      </w:r>
      <w:r w:rsidRPr="003436A1">
        <w:rPr>
          <w:rFonts w:ascii="Arial" w:hAnsi="Arial" w:cs="Arial"/>
          <w:lang w:val="en-GB"/>
        </w:rPr>
        <w:t xml:space="preserve"> </w:t>
      </w:r>
      <w:r w:rsidRPr="003436A1">
        <w:rPr>
          <w:rFonts w:ascii="Arial" w:hAnsi="Arial" w:cs="Arial"/>
          <w:b/>
          <w:bCs/>
          <w:lang w:val="en-GB"/>
        </w:rPr>
        <w:t>21</w:t>
      </w:r>
      <w:r w:rsidRPr="003436A1">
        <w:rPr>
          <w:rFonts w:ascii="Arial" w:hAnsi="Arial" w:cs="Arial"/>
          <w:lang w:val="en-GB"/>
        </w:rPr>
        <w:t>, 2575638 (2025). https://doi.org:https://dx.doi.org/10.1080/21645515.2025.2575638</w:t>
      </w:r>
    </w:p>
    <w:p w14:paraId="5C325EC8" w14:textId="77777777" w:rsidR="003436A1" w:rsidRPr="003436A1" w:rsidRDefault="003436A1" w:rsidP="003436A1">
      <w:pPr>
        <w:rPr>
          <w:rFonts w:ascii="Arial" w:hAnsi="Arial" w:cs="Arial"/>
          <w:lang w:val="en-GB"/>
        </w:rPr>
      </w:pPr>
      <w:r w:rsidRPr="003436A1">
        <w:rPr>
          <w:rFonts w:ascii="Arial" w:hAnsi="Arial" w:cs="Arial"/>
          <w:lang w:val="en-GB"/>
        </w:rPr>
        <w:t>47</w:t>
      </w:r>
      <w:r w:rsidRPr="003436A1">
        <w:rPr>
          <w:rFonts w:ascii="Arial" w:hAnsi="Arial" w:cs="Arial"/>
          <w:lang w:val="en-GB"/>
        </w:rPr>
        <w:tab/>
        <w:t>Sievers, B. L.</w:t>
      </w:r>
      <w:r w:rsidRPr="003436A1">
        <w:rPr>
          <w:rFonts w:ascii="Arial" w:hAnsi="Arial" w:cs="Arial"/>
          <w:i/>
          <w:iCs/>
          <w:lang w:val="en-GB"/>
        </w:rPr>
        <w:t xml:space="preserve"> et al.</w:t>
      </w:r>
      <w:r w:rsidRPr="003436A1">
        <w:rPr>
          <w:rFonts w:ascii="Arial" w:hAnsi="Arial" w:cs="Arial"/>
          <w:lang w:val="en-GB"/>
        </w:rPr>
        <w:t xml:space="preserve"> Magnitude and breadth of neutralizing antibody responses elicited by SARS-CoV-2 infection or vaccination. </w:t>
      </w:r>
      <w:r w:rsidRPr="003436A1">
        <w:rPr>
          <w:rFonts w:ascii="Arial" w:hAnsi="Arial" w:cs="Arial"/>
          <w:i/>
          <w:iCs/>
          <w:lang w:val="en-GB"/>
        </w:rPr>
        <w:t>medRxiv</w:t>
      </w:r>
      <w:r w:rsidRPr="003436A1">
        <w:rPr>
          <w:rFonts w:ascii="Arial" w:hAnsi="Arial" w:cs="Arial"/>
          <w:lang w:val="en-GB"/>
        </w:rPr>
        <w:t xml:space="preserve"> (2022). https://doi.org:10.1101/2021.12.30.21268540</w:t>
      </w:r>
    </w:p>
    <w:p w14:paraId="136B14F9" w14:textId="77777777" w:rsidR="003436A1" w:rsidRPr="003436A1" w:rsidRDefault="003436A1" w:rsidP="003436A1">
      <w:pPr>
        <w:rPr>
          <w:rFonts w:ascii="Arial" w:hAnsi="Arial" w:cs="Arial"/>
          <w:lang w:val="en-GB"/>
        </w:rPr>
      </w:pPr>
      <w:r w:rsidRPr="003436A1">
        <w:rPr>
          <w:rFonts w:ascii="Arial" w:hAnsi="Arial" w:cs="Arial"/>
          <w:lang w:val="en-GB"/>
        </w:rPr>
        <w:t>48</w:t>
      </w:r>
      <w:r w:rsidRPr="003436A1">
        <w:rPr>
          <w:rFonts w:ascii="Arial" w:hAnsi="Arial" w:cs="Arial"/>
          <w:lang w:val="en-GB"/>
        </w:rPr>
        <w:tab/>
        <w:t xml:space="preserve">Veerus, P., Nomm, O., Innos, K., Allvee, K. &amp; Karro, H. SARS-CoV-2 infection during pregnancy and perinatal outcomes in Estonia in 2020 and 2021: A register-based study. </w:t>
      </w:r>
      <w:r w:rsidRPr="003436A1">
        <w:rPr>
          <w:rFonts w:ascii="Arial" w:hAnsi="Arial" w:cs="Arial"/>
          <w:i/>
          <w:iCs/>
          <w:lang w:val="en-GB"/>
        </w:rPr>
        <w:t>Acta Obstet. Gynecol. Scand.</w:t>
      </w:r>
      <w:r w:rsidRPr="003436A1">
        <w:rPr>
          <w:rFonts w:ascii="Arial" w:hAnsi="Arial" w:cs="Arial"/>
          <w:lang w:val="en-GB"/>
        </w:rPr>
        <w:t xml:space="preserve"> </w:t>
      </w:r>
      <w:r w:rsidRPr="003436A1">
        <w:rPr>
          <w:rFonts w:ascii="Arial" w:hAnsi="Arial" w:cs="Arial"/>
          <w:b/>
          <w:bCs/>
          <w:lang w:val="en-GB"/>
        </w:rPr>
        <w:t>103</w:t>
      </w:r>
      <w:r w:rsidRPr="003436A1">
        <w:rPr>
          <w:rFonts w:ascii="Arial" w:hAnsi="Arial" w:cs="Arial"/>
          <w:lang w:val="en-GB"/>
        </w:rPr>
        <w:t>, 250-256 (2024). https://doi.org:10.1111/aogs.14721</w:t>
      </w:r>
    </w:p>
    <w:p w14:paraId="0E1040AB" w14:textId="77777777" w:rsidR="003436A1" w:rsidRPr="003436A1" w:rsidRDefault="003436A1" w:rsidP="003436A1">
      <w:pPr>
        <w:rPr>
          <w:rFonts w:ascii="Arial" w:hAnsi="Arial" w:cs="Arial"/>
          <w:lang w:val="en-GB"/>
        </w:rPr>
      </w:pPr>
      <w:r w:rsidRPr="003436A1">
        <w:rPr>
          <w:rFonts w:ascii="Arial" w:hAnsi="Arial" w:cs="Arial"/>
          <w:lang w:val="en-GB"/>
        </w:rPr>
        <w:t>49</w:t>
      </w:r>
      <w:r w:rsidRPr="003436A1">
        <w:rPr>
          <w:rFonts w:ascii="Arial" w:hAnsi="Arial" w:cs="Arial"/>
          <w:lang w:val="en-GB"/>
        </w:rPr>
        <w:tab/>
        <w:t>Wan, Q.</w:t>
      </w:r>
      <w:r w:rsidRPr="003436A1">
        <w:rPr>
          <w:rFonts w:ascii="Arial" w:hAnsi="Arial" w:cs="Arial"/>
          <w:i/>
          <w:iCs/>
          <w:lang w:val="en-GB"/>
        </w:rPr>
        <w:t xml:space="preserve"> et al.</w:t>
      </w:r>
      <w:r w:rsidRPr="003436A1">
        <w:rPr>
          <w:rFonts w:ascii="Arial" w:hAnsi="Arial" w:cs="Arial"/>
          <w:lang w:val="en-GB"/>
        </w:rPr>
        <w:t xml:space="preserve"> Inactivated COVID-19 Vaccination did not affect In vitro fertilization (IVF) / Intra-Cytoplasmic Sperm Injection (ICSI) cycle outcomes. </w:t>
      </w:r>
      <w:r w:rsidRPr="003436A1">
        <w:rPr>
          <w:rFonts w:ascii="Arial" w:hAnsi="Arial" w:cs="Arial"/>
          <w:i/>
          <w:iCs/>
          <w:lang w:val="en-GB"/>
        </w:rPr>
        <w:t>Arxiv</w:t>
      </w:r>
      <w:r w:rsidRPr="003436A1">
        <w:rPr>
          <w:rFonts w:ascii="Arial" w:hAnsi="Arial" w:cs="Arial"/>
          <w:lang w:val="en-GB"/>
        </w:rPr>
        <w:t xml:space="preserve"> (2023). https://doi.org:arXiv:2306.07652</w:t>
      </w:r>
    </w:p>
    <w:p w14:paraId="208D9A0B" w14:textId="77777777" w:rsidR="003436A1" w:rsidRPr="003436A1" w:rsidRDefault="003436A1" w:rsidP="003436A1">
      <w:pPr>
        <w:rPr>
          <w:rFonts w:ascii="Arial" w:hAnsi="Arial" w:cs="Arial"/>
          <w:lang w:val="en-GB"/>
        </w:rPr>
      </w:pPr>
      <w:r w:rsidRPr="003436A1">
        <w:rPr>
          <w:rFonts w:ascii="Arial" w:hAnsi="Arial" w:cs="Arial"/>
          <w:lang w:val="en-GB"/>
        </w:rPr>
        <w:t>50</w:t>
      </w:r>
      <w:r w:rsidRPr="003436A1">
        <w:rPr>
          <w:rFonts w:ascii="Arial" w:hAnsi="Arial" w:cs="Arial"/>
          <w:lang w:val="en-GB"/>
        </w:rPr>
        <w:tab/>
        <w:t>Yang, C.</w:t>
      </w:r>
      <w:r w:rsidRPr="003436A1">
        <w:rPr>
          <w:rFonts w:ascii="Arial" w:hAnsi="Arial" w:cs="Arial"/>
          <w:i/>
          <w:iCs/>
          <w:lang w:val="en-GB"/>
        </w:rPr>
        <w:t xml:space="preserve"> et al.</w:t>
      </w:r>
      <w:r w:rsidRPr="003436A1">
        <w:rPr>
          <w:rFonts w:ascii="Arial" w:hAnsi="Arial" w:cs="Arial"/>
          <w:lang w:val="en-GB"/>
        </w:rPr>
        <w:t xml:space="preserve"> Inactivated COVID-19 vaccines in peri-pregnancy period: Evaluation of safety for both pregnant women and neonates. </w:t>
      </w:r>
      <w:r w:rsidRPr="003436A1">
        <w:rPr>
          <w:rFonts w:ascii="Arial" w:hAnsi="Arial" w:cs="Arial"/>
          <w:i/>
          <w:iCs/>
          <w:lang w:val="en-GB"/>
        </w:rPr>
        <w:t>Vaccine</w:t>
      </w:r>
      <w:r w:rsidRPr="003436A1">
        <w:rPr>
          <w:rFonts w:ascii="Arial" w:hAnsi="Arial" w:cs="Arial"/>
          <w:lang w:val="en-GB"/>
        </w:rPr>
        <w:t xml:space="preserve"> </w:t>
      </w:r>
      <w:r w:rsidRPr="003436A1">
        <w:rPr>
          <w:rFonts w:ascii="Arial" w:hAnsi="Arial" w:cs="Arial"/>
          <w:b/>
          <w:bCs/>
          <w:lang w:val="en-GB"/>
        </w:rPr>
        <w:t>41</w:t>
      </w:r>
      <w:r w:rsidRPr="003436A1">
        <w:rPr>
          <w:rFonts w:ascii="Arial" w:hAnsi="Arial" w:cs="Arial"/>
          <w:lang w:val="en-GB"/>
        </w:rPr>
        <w:t>, 7450-7459 (2023). https://doi.org:10.1016/j.vaccine.2023.11.011</w:t>
      </w:r>
    </w:p>
    <w:p w14:paraId="735B5B21" w14:textId="77777777" w:rsidR="003436A1" w:rsidRPr="003436A1" w:rsidRDefault="003436A1" w:rsidP="003436A1">
      <w:pPr>
        <w:rPr>
          <w:rFonts w:ascii="Arial" w:hAnsi="Arial" w:cs="Arial"/>
          <w:lang w:val="en-GB"/>
        </w:rPr>
      </w:pPr>
      <w:r w:rsidRPr="003436A1">
        <w:rPr>
          <w:rFonts w:ascii="Arial" w:hAnsi="Arial" w:cs="Arial"/>
          <w:lang w:val="en-GB"/>
        </w:rPr>
        <w:t>51</w:t>
      </w:r>
      <w:r w:rsidRPr="003436A1">
        <w:rPr>
          <w:rFonts w:ascii="Arial" w:hAnsi="Arial" w:cs="Arial"/>
          <w:lang w:val="en-GB"/>
        </w:rPr>
        <w:tab/>
        <w:t>Yang, Y.</w:t>
      </w:r>
      <w:r w:rsidRPr="003436A1">
        <w:rPr>
          <w:rFonts w:ascii="Arial" w:hAnsi="Arial" w:cs="Arial"/>
          <w:i/>
          <w:iCs/>
          <w:lang w:val="en-GB"/>
        </w:rPr>
        <w:t xml:space="preserve"> et al.</w:t>
      </w:r>
      <w:r w:rsidRPr="003436A1">
        <w:rPr>
          <w:rFonts w:ascii="Arial" w:hAnsi="Arial" w:cs="Arial"/>
          <w:lang w:val="en-GB"/>
        </w:rPr>
        <w:t xml:space="preserve"> Pregnancy outcomes following natural conception and assisted reproduction treatment in women who received COVID-19 vaccination prior to conception: a population-based cohort study in China. </w:t>
      </w:r>
      <w:r w:rsidRPr="003436A1">
        <w:rPr>
          <w:rFonts w:ascii="Arial" w:hAnsi="Arial" w:cs="Arial"/>
          <w:i/>
          <w:iCs/>
          <w:lang w:val="en-GB"/>
        </w:rPr>
        <w:t>Frontiers in Medicine</w:t>
      </w:r>
      <w:r w:rsidRPr="003436A1">
        <w:rPr>
          <w:rFonts w:ascii="Arial" w:hAnsi="Arial" w:cs="Arial"/>
          <w:lang w:val="en-GB"/>
        </w:rPr>
        <w:t xml:space="preserve"> </w:t>
      </w:r>
      <w:r w:rsidRPr="003436A1">
        <w:rPr>
          <w:rFonts w:ascii="Arial" w:hAnsi="Arial" w:cs="Arial"/>
          <w:b/>
          <w:bCs/>
          <w:lang w:val="en-GB"/>
        </w:rPr>
        <w:t>10</w:t>
      </w:r>
      <w:r w:rsidRPr="003436A1">
        <w:rPr>
          <w:rFonts w:ascii="Arial" w:hAnsi="Arial" w:cs="Arial"/>
          <w:lang w:val="en-GB"/>
        </w:rPr>
        <w:t>, 1250165 (2023). https://doi.org:10.3389/fmed.2023.1250165</w:t>
      </w:r>
    </w:p>
    <w:p w14:paraId="12C3F79A" w14:textId="77777777" w:rsidR="003436A1" w:rsidRPr="003436A1" w:rsidRDefault="003436A1" w:rsidP="003436A1">
      <w:pPr>
        <w:rPr>
          <w:rFonts w:ascii="Arial" w:hAnsi="Arial" w:cs="Arial"/>
          <w:lang w:val="en-GB"/>
        </w:rPr>
      </w:pPr>
      <w:r w:rsidRPr="003436A1">
        <w:rPr>
          <w:rFonts w:ascii="Arial" w:hAnsi="Arial" w:cs="Arial"/>
          <w:lang w:val="en-GB"/>
        </w:rPr>
        <w:t>52</w:t>
      </w:r>
      <w:r w:rsidRPr="003436A1">
        <w:rPr>
          <w:rFonts w:ascii="Arial" w:hAnsi="Arial" w:cs="Arial"/>
          <w:lang w:val="en-GB"/>
        </w:rPr>
        <w:tab/>
        <w:t xml:space="preserve">Yildiz, E., Timur, B., Guney, G. &amp; Timur, H. Does the SARS-CoV-2 mRNA vaccine damage the ovarian reserve? </w:t>
      </w:r>
      <w:r w:rsidRPr="003436A1">
        <w:rPr>
          <w:rFonts w:ascii="Arial" w:hAnsi="Arial" w:cs="Arial"/>
          <w:i/>
          <w:iCs/>
          <w:lang w:val="en-GB"/>
        </w:rPr>
        <w:t>Medicine</w:t>
      </w:r>
      <w:r w:rsidRPr="003436A1">
        <w:rPr>
          <w:rFonts w:ascii="Arial" w:hAnsi="Arial" w:cs="Arial"/>
          <w:lang w:val="en-GB"/>
        </w:rPr>
        <w:t xml:space="preserve"> </w:t>
      </w:r>
      <w:r w:rsidRPr="003436A1">
        <w:rPr>
          <w:rFonts w:ascii="Arial" w:hAnsi="Arial" w:cs="Arial"/>
          <w:b/>
          <w:bCs/>
          <w:lang w:val="en-GB"/>
        </w:rPr>
        <w:t>102</w:t>
      </w:r>
      <w:r w:rsidRPr="003436A1">
        <w:rPr>
          <w:rFonts w:ascii="Arial" w:hAnsi="Arial" w:cs="Arial"/>
          <w:lang w:val="en-GB"/>
        </w:rPr>
        <w:t>, e33824 (2023). https://doi.org:10.1097/MD.0000000000033824</w:t>
      </w:r>
    </w:p>
    <w:p w14:paraId="02FE971B" w14:textId="77777777" w:rsidR="003436A1" w:rsidRPr="003436A1" w:rsidRDefault="003436A1" w:rsidP="003436A1">
      <w:pPr>
        <w:rPr>
          <w:rFonts w:ascii="Arial" w:hAnsi="Arial" w:cs="Arial"/>
          <w:lang w:val="en-GB"/>
        </w:rPr>
      </w:pPr>
      <w:r w:rsidRPr="003436A1">
        <w:rPr>
          <w:rFonts w:ascii="Arial" w:hAnsi="Arial" w:cs="Arial"/>
          <w:lang w:val="en-GB"/>
        </w:rPr>
        <w:t>53</w:t>
      </w:r>
      <w:r w:rsidRPr="003436A1">
        <w:rPr>
          <w:rFonts w:ascii="Arial" w:hAnsi="Arial" w:cs="Arial"/>
          <w:lang w:val="en-GB"/>
        </w:rPr>
        <w:tab/>
        <w:t>Yin, K.</w:t>
      </w:r>
      <w:r w:rsidRPr="003436A1">
        <w:rPr>
          <w:rFonts w:ascii="Arial" w:hAnsi="Arial" w:cs="Arial"/>
          <w:i/>
          <w:iCs/>
          <w:lang w:val="en-GB"/>
        </w:rPr>
        <w:t xml:space="preserve"> et al.</w:t>
      </w:r>
      <w:r w:rsidRPr="003436A1">
        <w:rPr>
          <w:rFonts w:ascii="Arial" w:hAnsi="Arial" w:cs="Arial"/>
          <w:lang w:val="en-GB"/>
        </w:rPr>
        <w:t xml:space="preserve"> Pregnancy and lactation induce distinct immune responses to COVID-19 booster vaccination and SARS-CoV-2 breakthrough infection. </w:t>
      </w:r>
      <w:r w:rsidRPr="003436A1">
        <w:rPr>
          <w:rFonts w:ascii="Arial" w:hAnsi="Arial" w:cs="Arial"/>
          <w:i/>
          <w:iCs/>
          <w:lang w:val="en-GB"/>
        </w:rPr>
        <w:t>JCI insight</w:t>
      </w:r>
      <w:r w:rsidRPr="003436A1">
        <w:rPr>
          <w:rFonts w:ascii="Arial" w:hAnsi="Arial" w:cs="Arial"/>
          <w:lang w:val="en-GB"/>
        </w:rPr>
        <w:t xml:space="preserve"> </w:t>
      </w:r>
      <w:r w:rsidRPr="003436A1">
        <w:rPr>
          <w:rFonts w:ascii="Arial" w:hAnsi="Arial" w:cs="Arial"/>
          <w:b/>
          <w:bCs/>
          <w:lang w:val="en-GB"/>
        </w:rPr>
        <w:t>10</w:t>
      </w:r>
      <w:r w:rsidRPr="003436A1">
        <w:rPr>
          <w:rFonts w:ascii="Arial" w:hAnsi="Arial" w:cs="Arial"/>
          <w:lang w:val="en-GB"/>
        </w:rPr>
        <w:t xml:space="preserve"> (2025). https://doi.org:10.1172/jci.insight.191930</w:t>
      </w:r>
    </w:p>
    <w:p w14:paraId="7BF79735" w14:textId="77777777" w:rsidR="003436A1" w:rsidRPr="003436A1" w:rsidRDefault="003436A1" w:rsidP="003436A1">
      <w:pPr>
        <w:rPr>
          <w:rFonts w:ascii="Arial" w:hAnsi="Arial" w:cs="Arial"/>
          <w:lang w:val="en-GB"/>
        </w:rPr>
      </w:pPr>
      <w:r w:rsidRPr="003436A1">
        <w:rPr>
          <w:rFonts w:ascii="Arial" w:hAnsi="Arial" w:cs="Arial"/>
          <w:lang w:val="en-GB"/>
        </w:rPr>
        <w:t>54</w:t>
      </w:r>
      <w:r w:rsidRPr="003436A1">
        <w:rPr>
          <w:rFonts w:ascii="Arial" w:hAnsi="Arial" w:cs="Arial"/>
          <w:lang w:val="en-GB"/>
        </w:rPr>
        <w:tab/>
        <w:t>Zelini, P.</w:t>
      </w:r>
      <w:r w:rsidRPr="003436A1">
        <w:rPr>
          <w:rFonts w:ascii="Arial" w:hAnsi="Arial" w:cs="Arial"/>
          <w:i/>
          <w:iCs/>
          <w:lang w:val="en-GB"/>
        </w:rPr>
        <w:t xml:space="preserve"> et al.</w:t>
      </w:r>
      <w:r w:rsidRPr="003436A1">
        <w:rPr>
          <w:rFonts w:ascii="Arial" w:hAnsi="Arial" w:cs="Arial"/>
          <w:lang w:val="en-GB"/>
        </w:rPr>
        <w:t xml:space="preserve"> Inflammatory and Immune Responses during SARS-CoV-2 Infection in Vaccinated and Non-Vaccinated Pregnant Women and Their Newborns. </w:t>
      </w:r>
      <w:r w:rsidRPr="003436A1">
        <w:rPr>
          <w:rFonts w:ascii="Arial" w:hAnsi="Arial" w:cs="Arial"/>
          <w:i/>
          <w:iCs/>
          <w:lang w:val="en-GB"/>
        </w:rPr>
        <w:t>Pathogens</w:t>
      </w:r>
      <w:r w:rsidRPr="003436A1">
        <w:rPr>
          <w:rFonts w:ascii="Arial" w:hAnsi="Arial" w:cs="Arial"/>
          <w:lang w:val="en-GB"/>
        </w:rPr>
        <w:t xml:space="preserve"> </w:t>
      </w:r>
      <w:r w:rsidRPr="003436A1">
        <w:rPr>
          <w:rFonts w:ascii="Arial" w:hAnsi="Arial" w:cs="Arial"/>
          <w:b/>
          <w:bCs/>
          <w:lang w:val="en-GB"/>
        </w:rPr>
        <w:t>12</w:t>
      </w:r>
      <w:r w:rsidRPr="003436A1">
        <w:rPr>
          <w:rFonts w:ascii="Arial" w:hAnsi="Arial" w:cs="Arial"/>
          <w:lang w:val="en-GB"/>
        </w:rPr>
        <w:t xml:space="preserve"> (2023). https://doi.org:10.3390/pathogens12050664</w:t>
      </w:r>
    </w:p>
    <w:p w14:paraId="6470D97F" w14:textId="77777777" w:rsidR="003436A1" w:rsidRPr="003436A1" w:rsidRDefault="003436A1" w:rsidP="003436A1">
      <w:pPr>
        <w:rPr>
          <w:rFonts w:ascii="Arial" w:hAnsi="Arial" w:cs="Arial"/>
          <w:lang w:val="en-GB"/>
        </w:rPr>
      </w:pPr>
      <w:r w:rsidRPr="003436A1">
        <w:rPr>
          <w:rFonts w:ascii="Arial" w:hAnsi="Arial" w:cs="Arial"/>
          <w:lang w:val="en-GB"/>
        </w:rPr>
        <w:t>55</w:t>
      </w:r>
      <w:r w:rsidRPr="003436A1">
        <w:rPr>
          <w:rFonts w:ascii="Arial" w:hAnsi="Arial" w:cs="Arial"/>
          <w:lang w:val="en-GB"/>
        </w:rPr>
        <w:tab/>
        <w:t>Zhang, H.</w:t>
      </w:r>
      <w:r w:rsidRPr="003436A1">
        <w:rPr>
          <w:rFonts w:ascii="Arial" w:hAnsi="Arial" w:cs="Arial"/>
          <w:i/>
          <w:iCs/>
          <w:lang w:val="en-GB"/>
        </w:rPr>
        <w:t xml:space="preserve"> et al.</w:t>
      </w:r>
      <w:r w:rsidRPr="003436A1">
        <w:rPr>
          <w:rFonts w:ascii="Arial" w:hAnsi="Arial" w:cs="Arial"/>
          <w:lang w:val="en-GB"/>
        </w:rPr>
        <w:t xml:space="preserve"> Humoral immune response characteristics of vulnerable populations against SARS-CoV-2 strains EG.5 and JN.1 after infection with strains BA.5 and XBB. </w:t>
      </w:r>
      <w:r w:rsidRPr="003436A1">
        <w:rPr>
          <w:rFonts w:ascii="Arial" w:hAnsi="Arial" w:cs="Arial"/>
          <w:i/>
          <w:iCs/>
          <w:lang w:val="en-GB"/>
        </w:rPr>
        <w:t>Arch. Virol.</w:t>
      </w:r>
      <w:r w:rsidRPr="003436A1">
        <w:rPr>
          <w:rFonts w:ascii="Arial" w:hAnsi="Arial" w:cs="Arial"/>
          <w:lang w:val="en-GB"/>
        </w:rPr>
        <w:t xml:space="preserve"> </w:t>
      </w:r>
      <w:r w:rsidRPr="003436A1">
        <w:rPr>
          <w:rFonts w:ascii="Arial" w:hAnsi="Arial" w:cs="Arial"/>
          <w:b/>
          <w:bCs/>
          <w:lang w:val="en-GB"/>
        </w:rPr>
        <w:t>170</w:t>
      </w:r>
      <w:r w:rsidRPr="003436A1">
        <w:rPr>
          <w:rFonts w:ascii="Arial" w:hAnsi="Arial" w:cs="Arial"/>
          <w:lang w:val="en-GB"/>
        </w:rPr>
        <w:t>, 82 (2025). https://doi.org:10.1007/s00705-025-06248-y</w:t>
      </w:r>
    </w:p>
    <w:p w14:paraId="5854B6AD" w14:textId="77777777" w:rsidR="003436A1" w:rsidRPr="003436A1" w:rsidRDefault="003436A1" w:rsidP="003436A1">
      <w:pPr>
        <w:rPr>
          <w:rFonts w:ascii="Arial" w:hAnsi="Arial" w:cs="Arial"/>
          <w:lang w:val="en-GB"/>
        </w:rPr>
      </w:pPr>
      <w:r w:rsidRPr="003436A1">
        <w:rPr>
          <w:rFonts w:ascii="Arial" w:hAnsi="Arial" w:cs="Arial"/>
          <w:lang w:val="en-GB"/>
        </w:rPr>
        <w:t>56</w:t>
      </w:r>
      <w:r w:rsidRPr="003436A1">
        <w:rPr>
          <w:rFonts w:ascii="Arial" w:hAnsi="Arial" w:cs="Arial"/>
          <w:lang w:val="en-GB"/>
        </w:rPr>
        <w:tab/>
        <w:t xml:space="preserve">Zhang, L., Sun, X., Wang, R. &amp; Ma, F. Effect of COVID-19 vaccination on the outcome of in vitro fertilization: A systematic review and meta-analysis. </w:t>
      </w:r>
      <w:r w:rsidRPr="003436A1">
        <w:rPr>
          <w:rFonts w:ascii="Arial" w:hAnsi="Arial" w:cs="Arial"/>
          <w:i/>
          <w:iCs/>
          <w:lang w:val="en-GB"/>
        </w:rPr>
        <w:t>Frontiers in Public Health</w:t>
      </w:r>
      <w:r w:rsidRPr="003436A1">
        <w:rPr>
          <w:rFonts w:ascii="Arial" w:hAnsi="Arial" w:cs="Arial"/>
          <w:lang w:val="en-GB"/>
        </w:rPr>
        <w:t xml:space="preserve"> </w:t>
      </w:r>
      <w:r w:rsidRPr="003436A1">
        <w:rPr>
          <w:rFonts w:ascii="Arial" w:hAnsi="Arial" w:cs="Arial"/>
          <w:b/>
          <w:bCs/>
          <w:lang w:val="en-GB"/>
        </w:rPr>
        <w:t>11</w:t>
      </w:r>
      <w:r w:rsidRPr="003436A1">
        <w:rPr>
          <w:rFonts w:ascii="Arial" w:hAnsi="Arial" w:cs="Arial"/>
          <w:lang w:val="en-GB"/>
        </w:rPr>
        <w:t>, 1151999 (2023). https://doi.org:10.3389/fpubh.2023.1151999</w:t>
      </w:r>
    </w:p>
    <w:p w14:paraId="44F0E702" w14:textId="77777777" w:rsidR="003436A1" w:rsidRPr="003436A1" w:rsidRDefault="003436A1" w:rsidP="003436A1">
      <w:pPr>
        <w:rPr>
          <w:rFonts w:ascii="Arial" w:hAnsi="Arial" w:cs="Arial"/>
          <w:lang w:val="en-GB"/>
        </w:rPr>
      </w:pPr>
      <w:r w:rsidRPr="003436A1">
        <w:rPr>
          <w:rFonts w:ascii="Arial" w:hAnsi="Arial" w:cs="Arial"/>
          <w:lang w:val="en-GB"/>
        </w:rPr>
        <w:t>57</w:t>
      </w:r>
      <w:r w:rsidRPr="003436A1">
        <w:rPr>
          <w:rFonts w:ascii="Arial" w:hAnsi="Arial" w:cs="Arial"/>
          <w:lang w:val="en-GB"/>
        </w:rPr>
        <w:tab/>
        <w:t xml:space="preserve">Zhang, X. L., Chen, Y. H., Zhang, S. P., Wu, X. Q. &amp; Wang, X. P. Effects of the Severe Acute Respiratory Syndrome Coronavirus 2 Inactivated Vaccine on the Outcome of Frozen Embryo Transfers: A </w:t>
      </w:r>
      <w:proofErr w:type="gramStart"/>
      <w:r w:rsidRPr="003436A1">
        <w:rPr>
          <w:rFonts w:ascii="Arial" w:hAnsi="Arial" w:cs="Arial"/>
          <w:lang w:val="en-GB"/>
        </w:rPr>
        <w:t>Large Scale</w:t>
      </w:r>
      <w:proofErr w:type="gramEnd"/>
      <w:r w:rsidRPr="003436A1">
        <w:rPr>
          <w:rFonts w:ascii="Arial" w:hAnsi="Arial" w:cs="Arial"/>
          <w:lang w:val="en-GB"/>
        </w:rPr>
        <w:t xml:space="preserve"> Clinical Study. </w:t>
      </w:r>
      <w:r w:rsidRPr="003436A1">
        <w:rPr>
          <w:rFonts w:ascii="Arial" w:hAnsi="Arial" w:cs="Arial"/>
          <w:i/>
          <w:iCs/>
          <w:lang w:val="en-GB"/>
        </w:rPr>
        <w:t>International Journal of Women's Health</w:t>
      </w:r>
      <w:r w:rsidRPr="003436A1">
        <w:rPr>
          <w:rFonts w:ascii="Arial" w:hAnsi="Arial" w:cs="Arial"/>
          <w:lang w:val="en-GB"/>
        </w:rPr>
        <w:t xml:space="preserve"> </w:t>
      </w:r>
      <w:r w:rsidRPr="003436A1">
        <w:rPr>
          <w:rFonts w:ascii="Arial" w:hAnsi="Arial" w:cs="Arial"/>
          <w:b/>
          <w:bCs/>
          <w:lang w:val="en-GB"/>
        </w:rPr>
        <w:t>15</w:t>
      </w:r>
      <w:r w:rsidRPr="003436A1">
        <w:rPr>
          <w:rFonts w:ascii="Arial" w:hAnsi="Arial" w:cs="Arial"/>
          <w:lang w:val="en-GB"/>
        </w:rPr>
        <w:t>, 1305-1316 (2023). https://doi.org:10.2147/IJWH.S407773</w:t>
      </w:r>
    </w:p>
    <w:p w14:paraId="68DB2199" w14:textId="77777777" w:rsidR="003436A1" w:rsidRPr="003436A1" w:rsidRDefault="003436A1" w:rsidP="003436A1">
      <w:pPr>
        <w:rPr>
          <w:rFonts w:ascii="Arial" w:hAnsi="Arial" w:cs="Arial"/>
          <w:lang w:val="en-GB"/>
        </w:rPr>
      </w:pPr>
      <w:r w:rsidRPr="003436A1">
        <w:rPr>
          <w:rFonts w:ascii="Arial" w:hAnsi="Arial" w:cs="Arial"/>
          <w:lang w:val="en-GB"/>
        </w:rPr>
        <w:t>58</w:t>
      </w:r>
      <w:r w:rsidRPr="003436A1">
        <w:rPr>
          <w:rFonts w:ascii="Arial" w:hAnsi="Arial" w:cs="Arial"/>
          <w:lang w:val="en-GB"/>
        </w:rPr>
        <w:tab/>
        <w:t>Zhao, Y.</w:t>
      </w:r>
      <w:r w:rsidRPr="003436A1">
        <w:rPr>
          <w:rFonts w:ascii="Arial" w:hAnsi="Arial" w:cs="Arial"/>
          <w:i/>
          <w:iCs/>
          <w:lang w:val="en-GB"/>
        </w:rPr>
        <w:t xml:space="preserve"> et al.</w:t>
      </w:r>
      <w:r w:rsidRPr="003436A1">
        <w:rPr>
          <w:rFonts w:ascii="Arial" w:hAnsi="Arial" w:cs="Arial"/>
          <w:lang w:val="en-GB"/>
        </w:rPr>
        <w:t xml:space="preserve"> No association of vaccination with inactivated COVID-19 vaccines before conception with pregnancy complications and adverse birth outcomes: A cohort study of 5457 Chinese pregnant women. </w:t>
      </w:r>
      <w:r w:rsidRPr="003436A1">
        <w:rPr>
          <w:rFonts w:ascii="Arial" w:hAnsi="Arial" w:cs="Arial"/>
          <w:i/>
          <w:iCs/>
          <w:lang w:val="en-GB"/>
        </w:rPr>
        <w:t>J. Med. Virol.</w:t>
      </w:r>
      <w:r w:rsidRPr="003436A1">
        <w:rPr>
          <w:rFonts w:ascii="Arial" w:hAnsi="Arial" w:cs="Arial"/>
          <w:lang w:val="en-GB"/>
        </w:rPr>
        <w:t xml:space="preserve"> </w:t>
      </w:r>
      <w:r w:rsidRPr="003436A1">
        <w:rPr>
          <w:rFonts w:ascii="Arial" w:hAnsi="Arial" w:cs="Arial"/>
          <w:b/>
          <w:bCs/>
          <w:lang w:val="en-GB"/>
        </w:rPr>
        <w:t>95</w:t>
      </w:r>
      <w:r w:rsidRPr="003436A1">
        <w:rPr>
          <w:rFonts w:ascii="Arial" w:hAnsi="Arial" w:cs="Arial"/>
          <w:lang w:val="en-GB"/>
        </w:rPr>
        <w:t>, e28735 (2023). https://doi.org:10.1002/jmv.28735</w:t>
      </w:r>
    </w:p>
    <w:p w14:paraId="39A4DDAC" w14:textId="77777777" w:rsidR="003436A1" w:rsidRPr="003436A1" w:rsidRDefault="003436A1" w:rsidP="003436A1">
      <w:pPr>
        <w:rPr>
          <w:rFonts w:ascii="Arial" w:hAnsi="Arial" w:cs="Arial"/>
          <w:lang w:val="en-GB"/>
        </w:rPr>
      </w:pPr>
      <w:r w:rsidRPr="003436A1">
        <w:rPr>
          <w:rFonts w:ascii="Arial" w:hAnsi="Arial" w:cs="Arial"/>
          <w:lang w:val="en-GB"/>
        </w:rPr>
        <w:t>59</w:t>
      </w:r>
      <w:r w:rsidRPr="003436A1">
        <w:rPr>
          <w:rFonts w:ascii="Arial" w:hAnsi="Arial" w:cs="Arial"/>
          <w:lang w:val="en-GB"/>
        </w:rPr>
        <w:tab/>
        <w:t>Zhao, Y.</w:t>
      </w:r>
      <w:r w:rsidRPr="003436A1">
        <w:rPr>
          <w:rFonts w:ascii="Arial" w:hAnsi="Arial" w:cs="Arial"/>
          <w:i/>
          <w:iCs/>
          <w:lang w:val="en-GB"/>
        </w:rPr>
        <w:t xml:space="preserve"> et al.</w:t>
      </w:r>
      <w:r w:rsidRPr="003436A1">
        <w:rPr>
          <w:rFonts w:ascii="Arial" w:hAnsi="Arial" w:cs="Arial"/>
          <w:lang w:val="en-GB"/>
        </w:rPr>
        <w:t xml:space="preserve"> Association of COVID-19 vaccination before conception with maternal thyroid function during early pregnancy: A single-center study in China. </w:t>
      </w:r>
      <w:r w:rsidRPr="003436A1">
        <w:rPr>
          <w:rFonts w:ascii="Arial" w:hAnsi="Arial" w:cs="Arial"/>
          <w:i/>
          <w:iCs/>
          <w:lang w:val="en-GB"/>
        </w:rPr>
        <w:t>J. Med. Virol.</w:t>
      </w:r>
      <w:r w:rsidRPr="003436A1">
        <w:rPr>
          <w:rFonts w:ascii="Arial" w:hAnsi="Arial" w:cs="Arial"/>
          <w:lang w:val="en-GB"/>
        </w:rPr>
        <w:t xml:space="preserve"> </w:t>
      </w:r>
      <w:r w:rsidRPr="003436A1">
        <w:rPr>
          <w:rFonts w:ascii="Arial" w:hAnsi="Arial" w:cs="Arial"/>
          <w:b/>
          <w:bCs/>
          <w:lang w:val="en-GB"/>
        </w:rPr>
        <w:t>95</w:t>
      </w:r>
      <w:r w:rsidRPr="003436A1">
        <w:rPr>
          <w:rFonts w:ascii="Arial" w:hAnsi="Arial" w:cs="Arial"/>
          <w:lang w:val="en-GB"/>
        </w:rPr>
        <w:t>, e28245 (2023). https://doi.org:10.1002/jmv.28245</w:t>
      </w:r>
    </w:p>
    <w:p w14:paraId="7F812DB9" w14:textId="77777777" w:rsidR="00F6461F" w:rsidRPr="002E19C6" w:rsidRDefault="00F6461F" w:rsidP="00314B7D">
      <w:pPr>
        <w:rPr>
          <w:rFonts w:ascii="Arial" w:hAnsi="Arial" w:cs="Arial"/>
          <w:lang w:val="en-GB"/>
        </w:rPr>
      </w:pPr>
    </w:p>
    <w:p w14:paraId="5D68DA69" w14:textId="02309690" w:rsidR="00314B7D" w:rsidRPr="006B7714" w:rsidRDefault="00314B7D" w:rsidP="00314B7D">
      <w:pPr>
        <w:rPr>
          <w:rFonts w:ascii="Arial" w:hAnsi="Arial" w:cs="Arial"/>
          <w:b/>
          <w:lang w:val="en-GB"/>
        </w:rPr>
      </w:pPr>
      <w:r w:rsidRPr="006B7714">
        <w:rPr>
          <w:rFonts w:ascii="Arial" w:hAnsi="Arial" w:cs="Arial"/>
          <w:b/>
          <w:lang w:val="en-GB"/>
        </w:rPr>
        <w:t xml:space="preserve">Ineligible intervention (n = </w:t>
      </w:r>
      <w:r w:rsidR="00776462">
        <w:rPr>
          <w:rFonts w:ascii="Arial" w:hAnsi="Arial" w:cs="Arial"/>
          <w:b/>
          <w:lang w:val="en-GB"/>
        </w:rPr>
        <w:t>34</w:t>
      </w:r>
      <w:r w:rsidRPr="006B7714">
        <w:rPr>
          <w:rFonts w:ascii="Arial" w:hAnsi="Arial" w:cs="Arial"/>
          <w:b/>
          <w:lang w:val="en-GB"/>
        </w:rPr>
        <w:t>)</w:t>
      </w:r>
    </w:p>
    <w:p w14:paraId="00049A90" w14:textId="77777777" w:rsidR="00E866B8" w:rsidRPr="00E866B8" w:rsidRDefault="00E866B8" w:rsidP="00E866B8">
      <w:pPr>
        <w:rPr>
          <w:rFonts w:ascii="Arial" w:hAnsi="Arial" w:cs="Arial"/>
          <w:lang w:val="en-GB"/>
        </w:rPr>
      </w:pPr>
      <w:r w:rsidRPr="00E866B8">
        <w:rPr>
          <w:rFonts w:ascii="Arial" w:hAnsi="Arial" w:cs="Arial"/>
          <w:lang w:val="en-GB"/>
        </w:rPr>
        <w:t>1.</w:t>
      </w:r>
      <w:r w:rsidRPr="00E866B8">
        <w:rPr>
          <w:rFonts w:ascii="Arial" w:hAnsi="Arial" w:cs="Arial"/>
          <w:lang w:val="en-GB"/>
        </w:rPr>
        <w:tab/>
        <w:t>Aiob A, Shqara RA, Mikhail SM, Sharon A, Odeh M, Lowenstein L. The impact of the COVID-19 pandemic on ectopic pregnancy presentation and treatment: A retrospective cohort study. Journal of Gynecology Obstetrics and Human Reproduction. 2023;52(1):102508. DOI: 10.1016/j.jogoh.2022.102508.</w:t>
      </w:r>
    </w:p>
    <w:p w14:paraId="4BAA3764" w14:textId="77777777" w:rsidR="00E866B8" w:rsidRPr="00E866B8" w:rsidRDefault="00E866B8" w:rsidP="00E866B8">
      <w:pPr>
        <w:rPr>
          <w:rFonts w:ascii="Arial" w:hAnsi="Arial" w:cs="Arial"/>
          <w:lang w:val="en-GB"/>
        </w:rPr>
      </w:pPr>
      <w:r w:rsidRPr="006B7714">
        <w:rPr>
          <w:rFonts w:ascii="Arial" w:hAnsi="Arial" w:cs="Arial"/>
          <w:lang w:val="de-DE"/>
        </w:rPr>
        <w:t>2.</w:t>
      </w:r>
      <w:r w:rsidRPr="006B7714">
        <w:rPr>
          <w:rFonts w:ascii="Arial" w:hAnsi="Arial" w:cs="Arial"/>
          <w:lang w:val="de-DE"/>
        </w:rPr>
        <w:tab/>
        <w:t xml:space="preserve">Borren I, Tambs K, Gustavson K, Schjolberg S, Eriksen W, Haberg SE, et al. </w:t>
      </w:r>
      <w:r w:rsidRPr="00E866B8">
        <w:rPr>
          <w:rFonts w:ascii="Arial" w:hAnsi="Arial" w:cs="Arial"/>
          <w:lang w:val="en-GB"/>
        </w:rPr>
        <w:t xml:space="preserve">Early prenatal exposure to pandemic influenza A (H1N1) infection and child psychomotor development at 6months - A population-based cohort study. Early Hum Dev. </w:t>
      </w:r>
      <w:proofErr w:type="gramStart"/>
      <w:r w:rsidRPr="00E866B8">
        <w:rPr>
          <w:rFonts w:ascii="Arial" w:hAnsi="Arial" w:cs="Arial"/>
          <w:lang w:val="en-GB"/>
        </w:rPr>
        <w:t>2018;122:1</w:t>
      </w:r>
      <w:proofErr w:type="gramEnd"/>
      <w:r w:rsidRPr="00E866B8">
        <w:rPr>
          <w:rFonts w:ascii="Arial" w:hAnsi="Arial" w:cs="Arial"/>
          <w:lang w:val="en-GB"/>
        </w:rPr>
        <w:t>-7. DOI: 10.1016/j.earlhumdev.2018.05.005.</w:t>
      </w:r>
    </w:p>
    <w:p w14:paraId="5C1BD031" w14:textId="77777777" w:rsidR="00E866B8" w:rsidRPr="00E866B8" w:rsidRDefault="00E866B8" w:rsidP="00E866B8">
      <w:pPr>
        <w:rPr>
          <w:rFonts w:ascii="Arial" w:hAnsi="Arial" w:cs="Arial"/>
          <w:lang w:val="en-GB"/>
        </w:rPr>
      </w:pPr>
      <w:r w:rsidRPr="00E866B8">
        <w:rPr>
          <w:rFonts w:ascii="Arial" w:hAnsi="Arial" w:cs="Arial"/>
          <w:lang w:val="en-GB"/>
        </w:rPr>
        <w:t>3.</w:t>
      </w:r>
      <w:r w:rsidRPr="00E866B8">
        <w:rPr>
          <w:rFonts w:ascii="Arial" w:hAnsi="Arial" w:cs="Arial"/>
          <w:lang w:val="en-GB"/>
        </w:rPr>
        <w:tab/>
        <w:t>Buchwald AG, Graham BS, Traore A, Haidara FC, Chen M, Morabito K, et al. Respiratory Syncytial Virus (RSV) Neutralizing Antibodies at Birth Predict Protection from RSV Illness in Infants in the First 3 Months of Life. Clin Infect Dis. 2021;73(11</w:t>
      </w:r>
      <w:proofErr w:type="gramStart"/>
      <w:r w:rsidRPr="00E866B8">
        <w:rPr>
          <w:rFonts w:ascii="Arial" w:hAnsi="Arial" w:cs="Arial"/>
          <w:lang w:val="en-GB"/>
        </w:rPr>
        <w:t>):e</w:t>
      </w:r>
      <w:proofErr w:type="gramEnd"/>
      <w:r w:rsidRPr="00E866B8">
        <w:rPr>
          <w:rFonts w:ascii="Arial" w:hAnsi="Arial" w:cs="Arial"/>
          <w:lang w:val="en-GB"/>
        </w:rPr>
        <w:t>4421-e7. DOI: 10.1093/cid/ciaa648.</w:t>
      </w:r>
    </w:p>
    <w:p w14:paraId="320EDFD6" w14:textId="77777777" w:rsidR="00E866B8" w:rsidRPr="00E866B8" w:rsidRDefault="00E866B8" w:rsidP="00E866B8">
      <w:pPr>
        <w:rPr>
          <w:rFonts w:ascii="Arial" w:hAnsi="Arial" w:cs="Arial"/>
          <w:lang w:val="en-GB"/>
        </w:rPr>
      </w:pPr>
      <w:r w:rsidRPr="00E866B8">
        <w:rPr>
          <w:rFonts w:ascii="Arial" w:hAnsi="Arial" w:cs="Arial"/>
          <w:lang w:val="en-GB"/>
        </w:rPr>
        <w:t>4.</w:t>
      </w:r>
      <w:r w:rsidRPr="00E866B8">
        <w:rPr>
          <w:rFonts w:ascii="Arial" w:hAnsi="Arial" w:cs="Arial"/>
          <w:lang w:val="en-GB"/>
        </w:rPr>
        <w:tab/>
        <w:t>Cabore RN, Maertens K, Dobly A, Leuridan E, Van Damme P, Huygen K. Influence of maternal vaccination against diphtheria, tetanus, and pertussis on the avidity of infant antibody responses to a pertussis containing vaccine in Belgium. Virulence. 2017;8(7):1245-54. DOI: 10.1080/21505594.2017.1296998.</w:t>
      </w:r>
    </w:p>
    <w:p w14:paraId="7FADEE21" w14:textId="77777777" w:rsidR="00E866B8" w:rsidRPr="00E866B8" w:rsidRDefault="00E866B8" w:rsidP="00E866B8">
      <w:pPr>
        <w:rPr>
          <w:rFonts w:ascii="Arial" w:hAnsi="Arial" w:cs="Arial"/>
          <w:lang w:val="en-GB"/>
        </w:rPr>
      </w:pPr>
      <w:r w:rsidRPr="00E866B8">
        <w:rPr>
          <w:rFonts w:ascii="Arial" w:hAnsi="Arial" w:cs="Arial"/>
          <w:lang w:val="en-GB"/>
        </w:rPr>
        <w:t>5.</w:t>
      </w:r>
      <w:r w:rsidRPr="00E866B8">
        <w:rPr>
          <w:rFonts w:ascii="Arial" w:hAnsi="Arial" w:cs="Arial"/>
          <w:lang w:val="en-GB"/>
        </w:rPr>
        <w:tab/>
        <w:t>Carlson J, Simeone R, Ellington S, Galang R, DeSisto C, Fleming-Dutra K, et al. COVID-19-related Health Outcomes during Delivery Hospitalization During Pre-delta, Delta, and Omicron Periods. Research Square. 2023. DOI: 10.21203/rs.3.rs-3346406/v1.</w:t>
      </w:r>
    </w:p>
    <w:p w14:paraId="4E955C93" w14:textId="77777777" w:rsidR="00E866B8" w:rsidRPr="00E866B8" w:rsidRDefault="00E866B8" w:rsidP="00E866B8">
      <w:pPr>
        <w:rPr>
          <w:rFonts w:ascii="Arial" w:hAnsi="Arial" w:cs="Arial"/>
          <w:lang w:val="en-GB"/>
        </w:rPr>
      </w:pPr>
      <w:r w:rsidRPr="00E866B8">
        <w:rPr>
          <w:rFonts w:ascii="Arial" w:hAnsi="Arial" w:cs="Arial"/>
          <w:lang w:val="en-GB"/>
        </w:rPr>
        <w:t>6.</w:t>
      </w:r>
      <w:r w:rsidRPr="00E866B8">
        <w:rPr>
          <w:rFonts w:ascii="Arial" w:hAnsi="Arial" w:cs="Arial"/>
          <w:lang w:val="en-GB"/>
        </w:rPr>
        <w:tab/>
        <w:t>Changizi N, Eshrati B, Salehi M, Beheshtian M, Hadipour Jahromy L, Emami Afshar N, et al. Vaccination effects on reducing COVID-19 complications in pregnancy: A large-scale report from Iran. Int J Gynaecol Obstet. 2023;163(3):1012-7. DOI: 10.1002/ijgo.15077.</w:t>
      </w:r>
    </w:p>
    <w:p w14:paraId="530D6584" w14:textId="77777777" w:rsidR="00E866B8" w:rsidRPr="00E866B8" w:rsidRDefault="00E866B8" w:rsidP="00E866B8">
      <w:pPr>
        <w:rPr>
          <w:rFonts w:ascii="Arial" w:hAnsi="Arial" w:cs="Arial"/>
          <w:lang w:val="en-GB"/>
        </w:rPr>
      </w:pPr>
      <w:r w:rsidRPr="00E866B8">
        <w:rPr>
          <w:rFonts w:ascii="Arial" w:hAnsi="Arial" w:cs="Arial"/>
          <w:lang w:val="en-GB"/>
        </w:rPr>
        <w:t>7.</w:t>
      </w:r>
      <w:r w:rsidRPr="00E866B8">
        <w:rPr>
          <w:rFonts w:ascii="Arial" w:hAnsi="Arial" w:cs="Arial"/>
          <w:lang w:val="en-GB"/>
        </w:rPr>
        <w:tab/>
        <w:t>Edward M, Mark H, Jay B, Trace G, Julia T, Kimberly B, et al. Pregnancy and neonatal outcomes of COVID-19, co-reporting of common outcomes from the PAN-COVID and AAP SONPM registry. medRxiv. 2021. DOI: 10.1101/2021.01.06.21249325.</w:t>
      </w:r>
    </w:p>
    <w:p w14:paraId="43FC6B4B" w14:textId="77777777" w:rsidR="00E866B8" w:rsidRPr="00E866B8" w:rsidRDefault="00E866B8" w:rsidP="00E866B8">
      <w:pPr>
        <w:rPr>
          <w:rFonts w:ascii="Arial" w:hAnsi="Arial" w:cs="Arial"/>
          <w:lang w:val="en-GB"/>
        </w:rPr>
      </w:pPr>
      <w:r w:rsidRPr="00E866B8">
        <w:rPr>
          <w:rFonts w:ascii="Arial" w:hAnsi="Arial" w:cs="Arial"/>
          <w:lang w:val="en-GB"/>
        </w:rPr>
        <w:t>8.</w:t>
      </w:r>
      <w:r w:rsidRPr="00E866B8">
        <w:rPr>
          <w:rFonts w:ascii="Arial" w:hAnsi="Arial" w:cs="Arial"/>
          <w:lang w:val="en-GB"/>
        </w:rPr>
        <w:tab/>
        <w:t>Falsaperla R, Leone G, Familiari M, Ruggieri M. COVID-19 vaccination in pregnant and lactating women: a systematic review. Expert Review of Vaccines. 2021;20(12):1619-28. DOI: 10.1080/14760584.2021.1986390.</w:t>
      </w:r>
    </w:p>
    <w:p w14:paraId="45ACFD21" w14:textId="77777777" w:rsidR="00E866B8" w:rsidRPr="00E866B8" w:rsidRDefault="00E866B8" w:rsidP="00E866B8">
      <w:pPr>
        <w:rPr>
          <w:rFonts w:ascii="Arial" w:hAnsi="Arial" w:cs="Arial"/>
          <w:lang w:val="en-GB"/>
        </w:rPr>
      </w:pPr>
      <w:r w:rsidRPr="00E866B8">
        <w:rPr>
          <w:rFonts w:ascii="Arial" w:hAnsi="Arial" w:cs="Arial"/>
          <w:lang w:val="en-GB"/>
        </w:rPr>
        <w:t>9.</w:t>
      </w:r>
      <w:r w:rsidRPr="00E866B8">
        <w:rPr>
          <w:rFonts w:ascii="Arial" w:hAnsi="Arial" w:cs="Arial"/>
          <w:lang w:val="en-GB"/>
        </w:rPr>
        <w:tab/>
        <w:t>Filho JQ, Junior FS, Lima TB, Viana VA, Burgoa JS, Soares AM, et al. Asynchronous influenza vaccination and adverse maternal-child health outcomes in the Brazilian semiarid, 2013 to 2018: the INFLUEN-SA Study. medRxiv. 2020. DOI: 10.1101/2020.08.24.20180455.</w:t>
      </w:r>
    </w:p>
    <w:p w14:paraId="1877AF83" w14:textId="77777777" w:rsidR="00E866B8" w:rsidRPr="00E866B8" w:rsidRDefault="00E866B8" w:rsidP="00E866B8">
      <w:pPr>
        <w:rPr>
          <w:rFonts w:ascii="Arial" w:hAnsi="Arial" w:cs="Arial"/>
          <w:lang w:val="en-GB"/>
        </w:rPr>
      </w:pPr>
      <w:r w:rsidRPr="00E866B8">
        <w:rPr>
          <w:rFonts w:ascii="Arial" w:hAnsi="Arial" w:cs="Arial"/>
          <w:lang w:val="en-GB"/>
        </w:rPr>
        <w:t>10.</w:t>
      </w:r>
      <w:r w:rsidRPr="00E866B8">
        <w:rPr>
          <w:rFonts w:ascii="Arial" w:hAnsi="Arial" w:cs="Arial"/>
          <w:lang w:val="en-GB"/>
        </w:rPr>
        <w:tab/>
        <w:t>Huang J, Fang Z, Liu Y, Xing C, Huang L, Mao J, et al. Effect of female coronavirus disease 2019 vaccination on assisted reproductive outcomes: a systematic review and meta-analysis. Fertil Steril. 2023;119(5):772-83. DOI: 10.1016/j.fertnstert.2023.01.024.</w:t>
      </w:r>
    </w:p>
    <w:p w14:paraId="4294E3DF" w14:textId="77777777" w:rsidR="00E866B8" w:rsidRPr="00E866B8" w:rsidRDefault="00E866B8" w:rsidP="00E866B8">
      <w:pPr>
        <w:rPr>
          <w:rFonts w:ascii="Arial" w:hAnsi="Arial" w:cs="Arial"/>
          <w:lang w:val="en-GB"/>
        </w:rPr>
      </w:pPr>
      <w:r w:rsidRPr="00E866B8">
        <w:rPr>
          <w:rFonts w:ascii="Arial" w:hAnsi="Arial" w:cs="Arial"/>
          <w:lang w:val="en-GB"/>
        </w:rPr>
        <w:t>11.</w:t>
      </w:r>
      <w:r w:rsidRPr="00E866B8">
        <w:rPr>
          <w:rFonts w:ascii="Arial" w:hAnsi="Arial" w:cs="Arial"/>
          <w:lang w:val="en-GB"/>
        </w:rPr>
        <w:tab/>
        <w:t xml:space="preserve">Immink MM, Koole S, Bekker MN, Groenendaal F, Kemmeren JM, de Melker HE, et al. Background incidence rates of adverse pregnancy outcomes in the Netherlands: Data of 2006-2018. Eur J Obstet Gynecol Reprod Biol. </w:t>
      </w:r>
      <w:proofErr w:type="gramStart"/>
      <w:r w:rsidRPr="00E866B8">
        <w:rPr>
          <w:rFonts w:ascii="Arial" w:hAnsi="Arial" w:cs="Arial"/>
          <w:lang w:val="en-GB"/>
        </w:rPr>
        <w:t>2021;256:274</w:t>
      </w:r>
      <w:proofErr w:type="gramEnd"/>
      <w:r w:rsidRPr="00E866B8">
        <w:rPr>
          <w:rFonts w:ascii="Arial" w:hAnsi="Arial" w:cs="Arial"/>
          <w:lang w:val="en-GB"/>
        </w:rPr>
        <w:t>-80. DOI: 10.1016/j.ejogrb.2020.11.064.</w:t>
      </w:r>
    </w:p>
    <w:p w14:paraId="64F6AD17" w14:textId="77777777" w:rsidR="00E866B8" w:rsidRPr="00E866B8" w:rsidRDefault="00E866B8" w:rsidP="00E866B8">
      <w:pPr>
        <w:rPr>
          <w:rFonts w:ascii="Arial" w:hAnsi="Arial" w:cs="Arial"/>
          <w:lang w:val="en-GB"/>
        </w:rPr>
      </w:pPr>
      <w:r w:rsidRPr="00E866B8">
        <w:rPr>
          <w:rFonts w:ascii="Arial" w:hAnsi="Arial" w:cs="Arial"/>
          <w:lang w:val="en-GB"/>
        </w:rPr>
        <w:t>12.</w:t>
      </w:r>
      <w:r w:rsidRPr="00E866B8">
        <w:rPr>
          <w:rFonts w:ascii="Arial" w:hAnsi="Arial" w:cs="Arial"/>
          <w:lang w:val="en-GB"/>
        </w:rPr>
        <w:tab/>
        <w:t>Jaswa EG, Huddleston HG, Lindquist KJ, Wu AHB, Bishop SL, Kim YS, et al. In Utero Exposure to Maternal COVID-19 and Offspring Neurodevelopment Through Age 24 Months. JAMA network open. 2024;7(10</w:t>
      </w:r>
      <w:proofErr w:type="gramStart"/>
      <w:r w:rsidRPr="00E866B8">
        <w:rPr>
          <w:rFonts w:ascii="Arial" w:hAnsi="Arial" w:cs="Arial"/>
          <w:lang w:val="en-GB"/>
        </w:rPr>
        <w:t>):e</w:t>
      </w:r>
      <w:proofErr w:type="gramEnd"/>
      <w:r w:rsidRPr="00E866B8">
        <w:rPr>
          <w:rFonts w:ascii="Arial" w:hAnsi="Arial" w:cs="Arial"/>
          <w:lang w:val="en-GB"/>
        </w:rPr>
        <w:t>2439792. DOI: 10.1001/jamanetworkopen.2024.39792.</w:t>
      </w:r>
    </w:p>
    <w:p w14:paraId="665B2558" w14:textId="77777777" w:rsidR="00E866B8" w:rsidRPr="00E866B8" w:rsidRDefault="00E866B8" w:rsidP="00E866B8">
      <w:pPr>
        <w:rPr>
          <w:rFonts w:ascii="Arial" w:hAnsi="Arial" w:cs="Arial"/>
          <w:lang w:val="en-GB"/>
        </w:rPr>
      </w:pPr>
      <w:r w:rsidRPr="004150E1">
        <w:rPr>
          <w:rFonts w:ascii="Arial" w:hAnsi="Arial" w:cs="Arial"/>
          <w:lang w:val="en-GB"/>
        </w:rPr>
        <w:t>13.</w:t>
      </w:r>
      <w:r w:rsidRPr="004150E1">
        <w:rPr>
          <w:rFonts w:ascii="Arial" w:hAnsi="Arial" w:cs="Arial"/>
          <w:lang w:val="en-GB"/>
        </w:rPr>
        <w:tab/>
        <w:t xml:space="preserve">Kostinov MP, Cherdantsev AP, Kuselman AI, Akhmatova NK, Kostinova AM, Deryabina EV, et al. </w:t>
      </w:r>
      <w:r w:rsidRPr="00E866B8">
        <w:rPr>
          <w:rFonts w:ascii="Arial" w:hAnsi="Arial" w:cs="Arial"/>
          <w:lang w:val="en-GB"/>
        </w:rPr>
        <w:t>Prospective randomized open-label comparative study of immunogenicity after subunit and polymeric subunit influenza vaccines administration among mothers and infants. Hum Vaccin Immunother. 2018;14(12):2971-8. DOI: 10.1080/21645515.2018.1507585.</w:t>
      </w:r>
    </w:p>
    <w:p w14:paraId="51B48094" w14:textId="77777777" w:rsidR="00E866B8" w:rsidRPr="00E866B8" w:rsidRDefault="00E866B8" w:rsidP="00E866B8">
      <w:pPr>
        <w:rPr>
          <w:rFonts w:ascii="Arial" w:hAnsi="Arial" w:cs="Arial"/>
          <w:lang w:val="en-GB"/>
        </w:rPr>
      </w:pPr>
      <w:r w:rsidRPr="00E866B8">
        <w:rPr>
          <w:rFonts w:ascii="Arial" w:hAnsi="Arial" w:cs="Arial"/>
          <w:lang w:val="en-GB"/>
        </w:rPr>
        <w:t>14.</w:t>
      </w:r>
      <w:r w:rsidRPr="00E866B8">
        <w:rPr>
          <w:rFonts w:ascii="Arial" w:hAnsi="Arial" w:cs="Arial"/>
          <w:lang w:val="en-GB"/>
        </w:rPr>
        <w:tab/>
        <w:t>Lasky T, McMahon AW, Hua W, Forshee R. Methodologic approaches in studies using real-world data (RWD) to measure pediatric safety and effectiveness of vaccines administered to pregnant women: A scoping review. Vaccine. 2021;39(29):3814-24. DOI: 10.1016/j.vaccine.2021.05.071.</w:t>
      </w:r>
    </w:p>
    <w:p w14:paraId="14B57EEA" w14:textId="77777777" w:rsidR="00E866B8" w:rsidRPr="006B7714" w:rsidRDefault="00E866B8" w:rsidP="00E866B8">
      <w:pPr>
        <w:rPr>
          <w:rFonts w:ascii="Arial" w:hAnsi="Arial" w:cs="Arial"/>
          <w:lang w:val="de-DE"/>
        </w:rPr>
      </w:pPr>
      <w:r w:rsidRPr="00E866B8">
        <w:rPr>
          <w:rFonts w:ascii="Arial" w:hAnsi="Arial" w:cs="Arial"/>
          <w:lang w:val="en-GB"/>
        </w:rPr>
        <w:t>15.</w:t>
      </w:r>
      <w:r w:rsidRPr="00E866B8">
        <w:rPr>
          <w:rFonts w:ascii="Arial" w:hAnsi="Arial" w:cs="Arial"/>
          <w:lang w:val="en-GB"/>
        </w:rPr>
        <w:tab/>
        <w:t xml:space="preserve">Leet D, Jin J, Craik CS, Kattah MG, Long MD, Mahadevan U. Post-vaccination SARS-CoV-2 neutralizing antibodies in pregnant women receiving biologics for inflammatory bowel disease. medRxiv. </w:t>
      </w:r>
      <w:r w:rsidRPr="006B7714">
        <w:rPr>
          <w:rFonts w:ascii="Arial" w:hAnsi="Arial" w:cs="Arial"/>
          <w:lang w:val="de-DE"/>
        </w:rPr>
        <w:t>2025. DOI: 10.1101/2025.03.05.25323433.</w:t>
      </w:r>
    </w:p>
    <w:p w14:paraId="11D2A5FC" w14:textId="77777777" w:rsidR="00E866B8" w:rsidRPr="00E866B8" w:rsidRDefault="00E866B8" w:rsidP="00E866B8">
      <w:pPr>
        <w:rPr>
          <w:rFonts w:ascii="Arial" w:hAnsi="Arial" w:cs="Arial"/>
          <w:lang w:val="en-GB"/>
        </w:rPr>
      </w:pPr>
      <w:r w:rsidRPr="006B7714">
        <w:rPr>
          <w:rFonts w:ascii="Arial" w:hAnsi="Arial" w:cs="Arial"/>
          <w:lang w:val="de-DE"/>
        </w:rPr>
        <w:t>16.</w:t>
      </w:r>
      <w:r w:rsidRPr="006B7714">
        <w:rPr>
          <w:rFonts w:ascii="Arial" w:hAnsi="Arial" w:cs="Arial"/>
          <w:lang w:val="de-DE"/>
        </w:rPr>
        <w:tab/>
        <w:t xml:space="preserve">Li XF, Zhang YJ, Yao YL, Chen MX, Wang LL, Wang MD, et al. </w:t>
      </w:r>
      <w:r w:rsidRPr="00E866B8">
        <w:rPr>
          <w:rFonts w:ascii="Arial" w:hAnsi="Arial" w:cs="Arial"/>
          <w:lang w:val="en-GB"/>
        </w:rPr>
        <w:t>The Association of Post Embryo Transfer SARS-CoV-2 Infection on Early Pregnancy Outcomes in In Vitro Fertilization: A Prospective Cohort Study. Am J Obstet Gynecol. 2023. DOI: 10.1016/j.ajog.2023.12.022.</w:t>
      </w:r>
    </w:p>
    <w:p w14:paraId="59367941" w14:textId="77777777" w:rsidR="00E866B8" w:rsidRPr="00E866B8" w:rsidRDefault="00E866B8" w:rsidP="00E866B8">
      <w:pPr>
        <w:rPr>
          <w:rFonts w:ascii="Arial" w:hAnsi="Arial" w:cs="Arial"/>
          <w:lang w:val="en-GB"/>
        </w:rPr>
      </w:pPr>
      <w:r w:rsidRPr="00E866B8">
        <w:rPr>
          <w:rFonts w:ascii="Arial" w:hAnsi="Arial" w:cs="Arial"/>
          <w:lang w:val="en-GB"/>
        </w:rPr>
        <w:t>17.</w:t>
      </w:r>
      <w:r w:rsidRPr="00E866B8">
        <w:rPr>
          <w:rFonts w:ascii="Arial" w:hAnsi="Arial" w:cs="Arial"/>
          <w:lang w:val="en-GB"/>
        </w:rPr>
        <w:tab/>
        <w:t>Mensah AA, Stowe J, Brown K, LopezBernal J, Ladhani S, Andrews N, et al. COVID-19 reinfection in pregnancy: Assessment of severity and pregnancy outcomes in England. The Journal of infection. 2024;90(2):106392. DOI: 10.1016/j.jinf.2024.106392.</w:t>
      </w:r>
    </w:p>
    <w:p w14:paraId="19D6A21C" w14:textId="77777777" w:rsidR="00E866B8" w:rsidRPr="00E866B8" w:rsidRDefault="00E866B8" w:rsidP="00E866B8">
      <w:pPr>
        <w:rPr>
          <w:rFonts w:ascii="Arial" w:hAnsi="Arial" w:cs="Arial"/>
          <w:lang w:val="en-GB"/>
        </w:rPr>
      </w:pPr>
      <w:r w:rsidRPr="00E866B8">
        <w:rPr>
          <w:rFonts w:ascii="Arial" w:hAnsi="Arial" w:cs="Arial"/>
          <w:lang w:val="en-GB"/>
        </w:rPr>
        <w:t>18.</w:t>
      </w:r>
      <w:r w:rsidRPr="00E866B8">
        <w:rPr>
          <w:rFonts w:ascii="Arial" w:hAnsi="Arial" w:cs="Arial"/>
          <w:lang w:val="en-GB"/>
        </w:rPr>
        <w:tab/>
        <w:t>Metz TD, Reeder HT, Clifton RG, Flaherman V, Aragon LV, Baucom LC, et al. Post-Acute Sequelae of Severe Acute Respiratory Syndrome Coronavirus 2 (SARS-CoV-2) after Infection during Pregnancy. Obstet Gynecol. 2024;144(3):411-20. DOI: 10.1097/AOG.0000000000005670.</w:t>
      </w:r>
    </w:p>
    <w:p w14:paraId="5A15CA70" w14:textId="77777777" w:rsidR="00E866B8" w:rsidRPr="00E866B8" w:rsidRDefault="00E866B8" w:rsidP="00E866B8">
      <w:pPr>
        <w:rPr>
          <w:rFonts w:ascii="Arial" w:hAnsi="Arial" w:cs="Arial"/>
          <w:lang w:val="en-GB"/>
        </w:rPr>
      </w:pPr>
      <w:r w:rsidRPr="00E866B8">
        <w:rPr>
          <w:rFonts w:ascii="Arial" w:hAnsi="Arial" w:cs="Arial"/>
          <w:lang w:val="en-GB"/>
        </w:rPr>
        <w:t>19.</w:t>
      </w:r>
      <w:r w:rsidRPr="00E866B8">
        <w:rPr>
          <w:rFonts w:ascii="Arial" w:hAnsi="Arial" w:cs="Arial"/>
          <w:lang w:val="en-GB"/>
        </w:rPr>
        <w:tab/>
        <w:t>Omer SB, Zaman K, Roy E, Arifeen SE, Raqib R, Noory L, et al. Combined effects of antenatal receipt of influenza vaccine by mothers and pneumococcal conjugate vaccine receipt by infants: results from a randomized, blinded, controlled trial. J Infect Dis. 2013;207(7):1144-7. DOI: 10.1093/infdis/jit003.</w:t>
      </w:r>
    </w:p>
    <w:p w14:paraId="1104025B" w14:textId="77777777" w:rsidR="00E866B8" w:rsidRPr="00E866B8" w:rsidRDefault="00E866B8" w:rsidP="00E866B8">
      <w:pPr>
        <w:rPr>
          <w:rFonts w:ascii="Arial" w:hAnsi="Arial" w:cs="Arial"/>
          <w:lang w:val="en-GB"/>
        </w:rPr>
      </w:pPr>
      <w:r w:rsidRPr="00E866B8">
        <w:rPr>
          <w:rFonts w:ascii="Arial" w:hAnsi="Arial" w:cs="Arial"/>
          <w:lang w:val="en-GB"/>
        </w:rPr>
        <w:t>20.</w:t>
      </w:r>
      <w:r w:rsidRPr="00E866B8">
        <w:rPr>
          <w:rFonts w:ascii="Arial" w:hAnsi="Arial" w:cs="Arial"/>
          <w:lang w:val="en-GB"/>
        </w:rPr>
        <w:tab/>
        <w:t>Örtqvist AK, Magnus MC, Aabakke AJM, Urhoj SK, Vinkel Hansen A, Nybo Andersen AM, et al. Severe COVID-19 during pregnancy in Sweden, Norway, and Denmark. Acta Obstet Gynecol Scand. 2023;102(6):681-9. DOI: 10.1111/aogs.14552.</w:t>
      </w:r>
    </w:p>
    <w:p w14:paraId="61DB2477" w14:textId="77777777" w:rsidR="00E866B8" w:rsidRPr="00E866B8" w:rsidRDefault="00E866B8" w:rsidP="00E866B8">
      <w:pPr>
        <w:rPr>
          <w:rFonts w:ascii="Arial" w:hAnsi="Arial" w:cs="Arial"/>
          <w:lang w:val="en-GB"/>
        </w:rPr>
      </w:pPr>
      <w:r w:rsidRPr="00E866B8">
        <w:rPr>
          <w:rFonts w:ascii="Arial" w:hAnsi="Arial" w:cs="Arial"/>
          <w:lang w:val="en-GB"/>
        </w:rPr>
        <w:t>21.</w:t>
      </w:r>
      <w:r w:rsidRPr="00E866B8">
        <w:rPr>
          <w:rFonts w:ascii="Arial" w:hAnsi="Arial" w:cs="Arial"/>
          <w:lang w:val="en-GB"/>
        </w:rPr>
        <w:tab/>
        <w:t>Post AL, Li SH, Berry M, Itell H, Martinez DR, Xie G, et al. Efficiency of placental transfer of vaccine-elicited antibodies relative to prenatal Tdap vaccination status. Vaccine. 2020;38(31):4869-76. DOI: 10.1016/j.vaccine.2020.05.036.</w:t>
      </w:r>
    </w:p>
    <w:p w14:paraId="2F12C70B" w14:textId="77777777" w:rsidR="00E866B8" w:rsidRPr="00E866B8" w:rsidRDefault="00E866B8" w:rsidP="00E866B8">
      <w:pPr>
        <w:rPr>
          <w:rFonts w:ascii="Arial" w:hAnsi="Arial" w:cs="Arial"/>
          <w:lang w:val="en-GB"/>
        </w:rPr>
      </w:pPr>
      <w:r w:rsidRPr="00E866B8">
        <w:rPr>
          <w:rFonts w:ascii="Arial" w:hAnsi="Arial" w:cs="Arial"/>
          <w:lang w:val="en-GB"/>
        </w:rPr>
        <w:t>22.</w:t>
      </w:r>
      <w:r w:rsidRPr="00E866B8">
        <w:rPr>
          <w:rFonts w:ascii="Arial" w:hAnsi="Arial" w:cs="Arial"/>
          <w:lang w:val="en-GB"/>
        </w:rPr>
        <w:tab/>
        <w:t>Richardson K, Weinberg A. Reduced immunogenicity of influenza vaccines in HIV-infected compared with uninfected pregnant women is associated with regulatory T cells. AIDS. 2011;25(5):595-602. DOI: 10.1097/QAD.0b013e32834411a8.</w:t>
      </w:r>
    </w:p>
    <w:p w14:paraId="7E6AB45A" w14:textId="77777777" w:rsidR="00E866B8" w:rsidRPr="00E866B8" w:rsidRDefault="00E866B8" w:rsidP="00E866B8">
      <w:pPr>
        <w:rPr>
          <w:rFonts w:ascii="Arial" w:hAnsi="Arial" w:cs="Arial"/>
          <w:lang w:val="en-GB"/>
        </w:rPr>
      </w:pPr>
      <w:r w:rsidRPr="00E866B8">
        <w:rPr>
          <w:rFonts w:ascii="Arial" w:hAnsi="Arial" w:cs="Arial"/>
          <w:lang w:val="en-GB"/>
        </w:rPr>
        <w:t>23.</w:t>
      </w:r>
      <w:r w:rsidRPr="00E866B8">
        <w:rPr>
          <w:rFonts w:ascii="Arial" w:hAnsi="Arial" w:cs="Arial"/>
          <w:lang w:val="en-GB"/>
        </w:rPr>
        <w:tab/>
        <w:t>Saffar MJ, Khalilian AR, Ajami A, Saffar H, Qaheri A. Seroimmunity to diphtheria and tetanus among mother-infant pairs; the role of maternal immunity in infant immune response to diphtheria-tetanus vaccination. Swiss Med Wkly. 2008;138(17-18):256-60.</w:t>
      </w:r>
    </w:p>
    <w:p w14:paraId="5E95EC36" w14:textId="77777777" w:rsidR="00E866B8" w:rsidRPr="00E866B8" w:rsidRDefault="00E866B8" w:rsidP="00E866B8">
      <w:pPr>
        <w:rPr>
          <w:rFonts w:ascii="Arial" w:hAnsi="Arial" w:cs="Arial"/>
          <w:lang w:val="en-GB"/>
        </w:rPr>
      </w:pPr>
      <w:r w:rsidRPr="00E866B8">
        <w:rPr>
          <w:rFonts w:ascii="Arial" w:hAnsi="Arial" w:cs="Arial"/>
          <w:lang w:val="en-GB"/>
        </w:rPr>
        <w:t>24.</w:t>
      </w:r>
      <w:r w:rsidRPr="00E866B8">
        <w:rPr>
          <w:rFonts w:ascii="Arial" w:hAnsi="Arial" w:cs="Arial"/>
          <w:lang w:val="en-GB"/>
        </w:rPr>
        <w:tab/>
        <w:t xml:space="preserve">Salehi M, Ghaemi M, Asadi F, Saedi N, Haddadi M, Eshraghi N, et al. Maternal and Neonatal Outcomes of Pregnant Women </w:t>
      </w:r>
      <w:proofErr w:type="gramStart"/>
      <w:r w:rsidRPr="00E866B8">
        <w:rPr>
          <w:rFonts w:ascii="Arial" w:hAnsi="Arial" w:cs="Arial"/>
          <w:lang w:val="en-GB"/>
        </w:rPr>
        <w:t>With</w:t>
      </w:r>
      <w:proofErr w:type="gramEnd"/>
      <w:r w:rsidRPr="00E866B8">
        <w:rPr>
          <w:rFonts w:ascii="Arial" w:hAnsi="Arial" w:cs="Arial"/>
          <w:lang w:val="en-GB"/>
        </w:rPr>
        <w:t xml:space="preserve"> Seasonal Influenza, A Single-Center Study. Journal of Family &amp; Reproductive Health. 2025;19(1):8-13. DOI: https://dx.doi.org/10.18502/jfrh.v19i1.18434.</w:t>
      </w:r>
    </w:p>
    <w:p w14:paraId="3893B5D9" w14:textId="77777777" w:rsidR="00E866B8" w:rsidRPr="00E866B8" w:rsidRDefault="00E866B8" w:rsidP="00E866B8">
      <w:pPr>
        <w:rPr>
          <w:rFonts w:ascii="Arial" w:hAnsi="Arial" w:cs="Arial"/>
          <w:lang w:val="en-GB"/>
        </w:rPr>
      </w:pPr>
      <w:r w:rsidRPr="00E866B8">
        <w:rPr>
          <w:rFonts w:ascii="Arial" w:hAnsi="Arial" w:cs="Arial"/>
          <w:lang w:val="en-GB"/>
        </w:rPr>
        <w:t>25.</w:t>
      </w:r>
      <w:r w:rsidRPr="00E866B8">
        <w:rPr>
          <w:rFonts w:ascii="Arial" w:hAnsi="Arial" w:cs="Arial"/>
          <w:lang w:val="en-GB"/>
        </w:rPr>
        <w:tab/>
        <w:t>Seif KE, Tadbiri H, Mangione M, Wolfe A, Whitaker K, Desai A, et al. The impact of trimester of COVID-19 infection on pregnancy outcomes after recovery. J Perinat Med. 2023. DOI: 10.1515/jpm-2022-0568.</w:t>
      </w:r>
    </w:p>
    <w:p w14:paraId="15B424B2" w14:textId="77777777" w:rsidR="00E866B8" w:rsidRPr="00E866B8" w:rsidRDefault="00E866B8" w:rsidP="00E866B8">
      <w:pPr>
        <w:rPr>
          <w:rFonts w:ascii="Arial" w:hAnsi="Arial" w:cs="Arial"/>
          <w:lang w:val="en-GB"/>
        </w:rPr>
      </w:pPr>
      <w:r w:rsidRPr="00E866B8">
        <w:rPr>
          <w:rFonts w:ascii="Arial" w:hAnsi="Arial" w:cs="Arial"/>
          <w:lang w:val="en-GB"/>
        </w:rPr>
        <w:t>26.</w:t>
      </w:r>
      <w:r w:rsidRPr="00E866B8">
        <w:rPr>
          <w:rFonts w:ascii="Arial" w:hAnsi="Arial" w:cs="Arial"/>
          <w:lang w:val="en-GB"/>
        </w:rPr>
        <w:tab/>
        <w:t>Sohn Y, Choi HK, Yun J, Kim EH, Kim YK. Clinical Characteristics and Risk of Hypoxemia Development in Women Infected with SARS-CoV-2 during Pregnancy. Yonsei Med J. 2024;65(1):27-33. DOI: 10.3349/ymj.2023.0270.</w:t>
      </w:r>
    </w:p>
    <w:p w14:paraId="3AF0727E" w14:textId="77777777" w:rsidR="00E866B8" w:rsidRPr="00E866B8" w:rsidRDefault="00E866B8" w:rsidP="00E866B8">
      <w:pPr>
        <w:rPr>
          <w:rFonts w:ascii="Arial" w:hAnsi="Arial" w:cs="Arial"/>
          <w:lang w:val="en-GB"/>
        </w:rPr>
      </w:pPr>
      <w:r w:rsidRPr="00E866B8">
        <w:rPr>
          <w:rFonts w:ascii="Arial" w:hAnsi="Arial" w:cs="Arial"/>
          <w:lang w:val="en-GB"/>
        </w:rPr>
        <w:t>27.</w:t>
      </w:r>
      <w:r w:rsidRPr="00E866B8">
        <w:rPr>
          <w:rFonts w:ascii="Arial" w:hAnsi="Arial" w:cs="Arial"/>
          <w:lang w:val="en-GB"/>
        </w:rPr>
        <w:tab/>
        <w:t>Stock SJ, Carruthers J, Denny C, Donaghy J, Goulding A, Hopcroft LEM, et al. Cohort Profile: The COVID-19 in Pregnancy in Scotland (COPS) dynamic cohort of pregnant women to assess effects of viral and vaccine exposures on pregnancy. Int J Epidemiol. 2022;51(5</w:t>
      </w:r>
      <w:proofErr w:type="gramStart"/>
      <w:r w:rsidRPr="00E866B8">
        <w:rPr>
          <w:rFonts w:ascii="Arial" w:hAnsi="Arial" w:cs="Arial"/>
          <w:lang w:val="en-GB"/>
        </w:rPr>
        <w:t>):e</w:t>
      </w:r>
      <w:proofErr w:type="gramEnd"/>
      <w:r w:rsidRPr="00E866B8">
        <w:rPr>
          <w:rFonts w:ascii="Arial" w:hAnsi="Arial" w:cs="Arial"/>
          <w:lang w:val="en-GB"/>
        </w:rPr>
        <w:t>245-e55. DOI: 10.1093/ije/dyab243.</w:t>
      </w:r>
    </w:p>
    <w:p w14:paraId="35651D99" w14:textId="77777777" w:rsidR="00E866B8" w:rsidRPr="00E866B8" w:rsidRDefault="00E866B8" w:rsidP="00E866B8">
      <w:pPr>
        <w:rPr>
          <w:rFonts w:ascii="Arial" w:hAnsi="Arial" w:cs="Arial"/>
          <w:lang w:val="en-GB"/>
        </w:rPr>
      </w:pPr>
      <w:r w:rsidRPr="00E866B8">
        <w:rPr>
          <w:rFonts w:ascii="Arial" w:hAnsi="Arial" w:cs="Arial"/>
          <w:lang w:val="en-GB"/>
        </w:rPr>
        <w:t>28.</w:t>
      </w:r>
      <w:r w:rsidRPr="00E866B8">
        <w:rPr>
          <w:rFonts w:ascii="Arial" w:hAnsi="Arial" w:cs="Arial"/>
          <w:lang w:val="en-GB"/>
        </w:rPr>
        <w:tab/>
        <w:t>Sukumaran L, McCarthy NL, Kharbanda EO, Weintraub ES, Vazquez-Benitez G, McNeil MM, et al. Safety of Tetanus Toxoid, Reduced Diphtheria Toxoid, and Acellular Pertussis and Influenza Vaccinations in Pregnancy. Obstet Gynecol. 2015;126(5):1069-74. DOI: 10.1097/AOG.0000000000001066.</w:t>
      </w:r>
    </w:p>
    <w:p w14:paraId="032D378D" w14:textId="77777777" w:rsidR="00E866B8" w:rsidRPr="00E866B8" w:rsidRDefault="00E866B8" w:rsidP="00E866B8">
      <w:pPr>
        <w:rPr>
          <w:rFonts w:ascii="Arial" w:hAnsi="Arial" w:cs="Arial"/>
          <w:lang w:val="en-GB"/>
        </w:rPr>
      </w:pPr>
      <w:r w:rsidRPr="00E866B8">
        <w:rPr>
          <w:rFonts w:ascii="Arial" w:hAnsi="Arial" w:cs="Arial"/>
          <w:lang w:val="en-GB"/>
        </w:rPr>
        <w:t>29.</w:t>
      </w:r>
      <w:r w:rsidRPr="00E866B8">
        <w:rPr>
          <w:rFonts w:ascii="Arial" w:hAnsi="Arial" w:cs="Arial"/>
          <w:lang w:val="en-GB"/>
        </w:rPr>
        <w:tab/>
        <w:t>Sun J, Zhang Y, Zhou S, Song Y, Zhang S, Zhu J, et al. Laboratory-Confirmed Influenza Hospitalizations During Pregnancy or the Early Postpartum Period - Suzhou City, Jiangsu Province, China, 2018-2023. MMWR - Morbidity &amp; Mortality Weekly Report. 2024;73(43):958-64. DOI: https://dx.doi.org/10.15585/mmwr.mm7343a1.</w:t>
      </w:r>
    </w:p>
    <w:p w14:paraId="78B8BBD7" w14:textId="77777777" w:rsidR="00E866B8" w:rsidRPr="00E866B8" w:rsidRDefault="00E866B8" w:rsidP="00E866B8">
      <w:pPr>
        <w:rPr>
          <w:rFonts w:ascii="Arial" w:hAnsi="Arial" w:cs="Arial"/>
          <w:lang w:val="en-GB"/>
        </w:rPr>
      </w:pPr>
      <w:r w:rsidRPr="00E866B8">
        <w:rPr>
          <w:rFonts w:ascii="Arial" w:hAnsi="Arial" w:cs="Arial"/>
          <w:lang w:val="en-GB"/>
        </w:rPr>
        <w:t>30.</w:t>
      </w:r>
      <w:r w:rsidRPr="00E866B8">
        <w:rPr>
          <w:rFonts w:ascii="Arial" w:hAnsi="Arial" w:cs="Arial"/>
          <w:lang w:val="en-GB"/>
        </w:rPr>
        <w:tab/>
        <w:t>Viana PO, Ono E, Dinelli MIS, Costa-Carvalho BT, Santos AMND, Sass N, et al. Maternally acquired IgG immunity in neonates born to renal transplanted women. Vaccine. 2015;33(27):3104-9. DOI: 10.1016/j.vaccine.2015.04.104.</w:t>
      </w:r>
    </w:p>
    <w:p w14:paraId="620B19F9" w14:textId="77777777" w:rsidR="00E866B8" w:rsidRPr="00E866B8" w:rsidRDefault="00E866B8" w:rsidP="00E866B8">
      <w:pPr>
        <w:rPr>
          <w:rFonts w:ascii="Arial" w:hAnsi="Arial" w:cs="Arial"/>
          <w:lang w:val="en-GB"/>
        </w:rPr>
      </w:pPr>
      <w:r w:rsidRPr="00E866B8">
        <w:rPr>
          <w:rFonts w:ascii="Arial" w:hAnsi="Arial" w:cs="Arial"/>
          <w:lang w:val="en-GB"/>
        </w:rPr>
        <w:t>31.</w:t>
      </w:r>
      <w:r w:rsidRPr="00E866B8">
        <w:rPr>
          <w:rFonts w:ascii="Arial" w:hAnsi="Arial" w:cs="Arial"/>
          <w:lang w:val="en-GB"/>
        </w:rPr>
        <w:tab/>
        <w:t>Vila-Candel R, Martin-Arribas A, Castro-Sánchez E, Escuriet R, Martin-Moreno JM. Perinatal Outcomes at Birth in Women Infected and Non-Infected with SARS-CoV-2: A Retrospective Study. Healthcare (Basel, Switzerland). 2023;11(21). DOI: 10.3390/healthcare11212833.</w:t>
      </w:r>
    </w:p>
    <w:p w14:paraId="5EF04164" w14:textId="77777777" w:rsidR="00E866B8" w:rsidRPr="00E866B8" w:rsidRDefault="00E866B8" w:rsidP="00E866B8">
      <w:pPr>
        <w:rPr>
          <w:rFonts w:ascii="Arial" w:hAnsi="Arial" w:cs="Arial"/>
          <w:lang w:val="en-GB"/>
        </w:rPr>
      </w:pPr>
      <w:r w:rsidRPr="00E866B8">
        <w:rPr>
          <w:rFonts w:ascii="Arial" w:hAnsi="Arial" w:cs="Arial"/>
          <w:lang w:val="en-GB"/>
        </w:rPr>
        <w:t>32.</w:t>
      </w:r>
      <w:r w:rsidRPr="00E866B8">
        <w:rPr>
          <w:rFonts w:ascii="Arial" w:hAnsi="Arial" w:cs="Arial"/>
          <w:lang w:val="en-GB"/>
        </w:rPr>
        <w:tab/>
        <w:t>Wanlapakorn N, Maertens K, Thongmee T, Srimuan D, Thatsanathorn T, Van Damme P, et al. Levels of antibodies specific to diphtheria toxoid, tetanus toxoid, and Haemophilus influenzae type b in healthy children born to Tdap-vaccinated mothers. Vaccine. 2020;38(44):6914-21. DOI: 10.1016/j.vaccine.2020.08.058.</w:t>
      </w:r>
    </w:p>
    <w:p w14:paraId="420994A9" w14:textId="77777777" w:rsidR="00E866B8" w:rsidRPr="00E866B8" w:rsidRDefault="00E866B8" w:rsidP="00E866B8">
      <w:pPr>
        <w:rPr>
          <w:rFonts w:ascii="Arial" w:hAnsi="Arial" w:cs="Arial"/>
          <w:lang w:val="en-GB"/>
        </w:rPr>
      </w:pPr>
      <w:r w:rsidRPr="00E866B8">
        <w:rPr>
          <w:rFonts w:ascii="Arial" w:hAnsi="Arial" w:cs="Arial"/>
          <w:lang w:val="en-GB"/>
        </w:rPr>
        <w:t>33.</w:t>
      </w:r>
      <w:r w:rsidRPr="00E866B8">
        <w:rPr>
          <w:rFonts w:ascii="Arial" w:hAnsi="Arial" w:cs="Arial"/>
          <w:lang w:val="en-GB"/>
        </w:rPr>
        <w:tab/>
        <w:t>Yates L, Pierce M, Stephens S, Mill AC, Spark P, Kurinczuk JJ, et al. Influenza A/H1N1v in pregnancy: an investigation of the characteristics and management of affected women and the relationship to pregnancy outcomes for mother and infant. Health Technology Assessment (Winchester, England). 2010;14(34):109-82. DOI: 10.3310/hta14340-02.</w:t>
      </w:r>
    </w:p>
    <w:p w14:paraId="0498F07D" w14:textId="77777777" w:rsidR="00E866B8" w:rsidRPr="00E866B8" w:rsidRDefault="00E866B8" w:rsidP="00E866B8">
      <w:pPr>
        <w:rPr>
          <w:rFonts w:ascii="Arial" w:hAnsi="Arial" w:cs="Arial"/>
          <w:lang w:val="en-GB"/>
        </w:rPr>
      </w:pPr>
      <w:r w:rsidRPr="00E866B8">
        <w:rPr>
          <w:rFonts w:ascii="Arial" w:hAnsi="Arial" w:cs="Arial"/>
          <w:lang w:val="en-GB"/>
        </w:rPr>
        <w:t>34.</w:t>
      </w:r>
      <w:r w:rsidRPr="00E866B8">
        <w:rPr>
          <w:rFonts w:ascii="Arial" w:hAnsi="Arial" w:cs="Arial"/>
          <w:lang w:val="en-GB"/>
        </w:rPr>
        <w:tab/>
        <w:t xml:space="preserve">Zhang D, Liu S, Peng B, Shi X, Weng T, Fang D, et al. Effects of the timing of maternal SARS-CoV-2 infection and vaccination status on placental transfer of antibodies to neonates: A cross-sectional study. International journal of infectious </w:t>
      </w:r>
      <w:proofErr w:type="gramStart"/>
      <w:r w:rsidRPr="00E866B8">
        <w:rPr>
          <w:rFonts w:ascii="Arial" w:hAnsi="Arial" w:cs="Arial"/>
          <w:lang w:val="en-GB"/>
        </w:rPr>
        <w:t>diseases :</w:t>
      </w:r>
      <w:proofErr w:type="gramEnd"/>
      <w:r w:rsidRPr="00E866B8">
        <w:rPr>
          <w:rFonts w:ascii="Arial" w:hAnsi="Arial" w:cs="Arial"/>
          <w:lang w:val="en-GB"/>
        </w:rPr>
        <w:t xml:space="preserve"> IJID : official publication of the International Society for Infectious Diseases. </w:t>
      </w:r>
      <w:proofErr w:type="gramStart"/>
      <w:r w:rsidRPr="00E866B8">
        <w:rPr>
          <w:rFonts w:ascii="Arial" w:hAnsi="Arial" w:cs="Arial"/>
          <w:lang w:val="en-GB"/>
        </w:rPr>
        <w:t>2024;146:107098</w:t>
      </w:r>
      <w:proofErr w:type="gramEnd"/>
      <w:r w:rsidRPr="00E866B8">
        <w:rPr>
          <w:rFonts w:ascii="Arial" w:hAnsi="Arial" w:cs="Arial"/>
          <w:lang w:val="en-GB"/>
        </w:rPr>
        <w:t>. DOI: 10.1016/j.ijid.2024.107098.</w:t>
      </w:r>
    </w:p>
    <w:p w14:paraId="18A6C43C" w14:textId="77777777" w:rsidR="00F720C7" w:rsidRPr="009164E0" w:rsidRDefault="00F720C7" w:rsidP="00314B7D">
      <w:pPr>
        <w:rPr>
          <w:rFonts w:ascii="Arial" w:hAnsi="Arial" w:cs="Arial"/>
          <w:lang w:val="en-GB"/>
        </w:rPr>
      </w:pPr>
    </w:p>
    <w:p w14:paraId="5301C9BA" w14:textId="1D665E91" w:rsidR="00314B7D" w:rsidRPr="009164E0" w:rsidRDefault="00314B7D" w:rsidP="00314B7D">
      <w:pPr>
        <w:rPr>
          <w:rFonts w:ascii="Arial" w:hAnsi="Arial" w:cs="Arial"/>
          <w:b/>
          <w:bCs/>
          <w:lang w:val="en-GB"/>
        </w:rPr>
      </w:pPr>
      <w:r w:rsidRPr="009164E0">
        <w:rPr>
          <w:rFonts w:ascii="Arial" w:hAnsi="Arial" w:cs="Arial"/>
          <w:b/>
          <w:bCs/>
          <w:lang w:val="en-GB"/>
        </w:rPr>
        <w:t xml:space="preserve">Ineligible context (n = </w:t>
      </w:r>
      <w:r w:rsidR="00DF2955">
        <w:rPr>
          <w:rFonts w:ascii="Arial" w:hAnsi="Arial" w:cs="Arial"/>
          <w:b/>
          <w:bCs/>
          <w:lang w:val="en-GB"/>
        </w:rPr>
        <w:t>2</w:t>
      </w:r>
      <w:r w:rsidRPr="009164E0">
        <w:rPr>
          <w:rFonts w:ascii="Arial" w:hAnsi="Arial" w:cs="Arial"/>
          <w:b/>
          <w:bCs/>
          <w:lang w:val="en-GB"/>
        </w:rPr>
        <w:t>)</w:t>
      </w:r>
    </w:p>
    <w:p w14:paraId="02648EB4" w14:textId="77777777" w:rsidR="0014091F" w:rsidRPr="0014091F" w:rsidRDefault="0014091F" w:rsidP="0014091F">
      <w:pPr>
        <w:rPr>
          <w:rFonts w:ascii="Arial" w:hAnsi="Arial" w:cs="Arial"/>
          <w:lang w:val="en-GB"/>
        </w:rPr>
      </w:pPr>
      <w:r w:rsidRPr="0014091F">
        <w:rPr>
          <w:rFonts w:ascii="Arial" w:hAnsi="Arial" w:cs="Arial"/>
          <w:lang w:val="en-GB"/>
        </w:rPr>
        <w:t>1.</w:t>
      </w:r>
      <w:r w:rsidRPr="0014091F">
        <w:rPr>
          <w:rFonts w:ascii="Arial" w:hAnsi="Arial" w:cs="Arial"/>
          <w:lang w:val="en-GB"/>
        </w:rPr>
        <w:tab/>
        <w:t>Avni Biron I, Maayan Y, Mishael T, Hadar E, Neeman M, Plitman Mayo R, et al. SARS-CoV-2 IgG Antibody Levels in Women with IBD Vaccinated during Pregnancy. Vaccines. 2022;10(11). DOI: 10.3390/vaccines10111833.</w:t>
      </w:r>
    </w:p>
    <w:p w14:paraId="66C3396C" w14:textId="77777777" w:rsidR="0014091F" w:rsidRPr="0014091F" w:rsidRDefault="0014091F" w:rsidP="0014091F">
      <w:pPr>
        <w:rPr>
          <w:rFonts w:ascii="Arial" w:hAnsi="Arial" w:cs="Arial"/>
          <w:lang w:val="en-GB"/>
        </w:rPr>
      </w:pPr>
      <w:r w:rsidRPr="0014091F">
        <w:rPr>
          <w:rFonts w:ascii="Arial" w:hAnsi="Arial" w:cs="Arial"/>
          <w:lang w:val="en-GB"/>
        </w:rPr>
        <w:t>2.</w:t>
      </w:r>
      <w:r w:rsidRPr="0014091F">
        <w:rPr>
          <w:rFonts w:ascii="Arial" w:hAnsi="Arial" w:cs="Arial"/>
          <w:lang w:val="en-GB"/>
        </w:rPr>
        <w:tab/>
        <w:t>Heilmann E, Tembo T, Fwoloshi S, Kabamba B, Chilambe F, Kalenga K, et al. Trends in SARS-CoV-2 seroprevalence among pregnant women attending first antenatal care visits in Zambia: a repeated cross-sectional survey, 2021-2022. medRxiv. 2024. DOI: 10.1101/2024.01.02.24300729.</w:t>
      </w:r>
    </w:p>
    <w:p w14:paraId="7935134C" w14:textId="77777777" w:rsidR="00314B7D" w:rsidRPr="009164E0" w:rsidRDefault="00314B7D" w:rsidP="00314B7D">
      <w:pPr>
        <w:rPr>
          <w:rFonts w:ascii="Arial" w:hAnsi="Arial" w:cs="Arial"/>
          <w:lang w:val="en-GB"/>
        </w:rPr>
      </w:pPr>
    </w:p>
    <w:p w14:paraId="043239E2" w14:textId="1FC6550D" w:rsidR="00314B7D" w:rsidRPr="009164E0" w:rsidRDefault="00314B7D" w:rsidP="00314B7D">
      <w:pPr>
        <w:rPr>
          <w:rFonts w:ascii="Arial" w:hAnsi="Arial" w:cs="Arial"/>
          <w:b/>
          <w:bCs/>
          <w:lang w:val="en-GB"/>
        </w:rPr>
      </w:pPr>
      <w:r w:rsidRPr="009164E0">
        <w:rPr>
          <w:rFonts w:ascii="Arial" w:hAnsi="Arial" w:cs="Arial"/>
          <w:b/>
          <w:bCs/>
          <w:lang w:val="en-GB"/>
        </w:rPr>
        <w:t xml:space="preserve">Ineligible outcomes (n = </w:t>
      </w:r>
      <w:r w:rsidR="0014091F">
        <w:rPr>
          <w:rFonts w:ascii="Arial" w:hAnsi="Arial" w:cs="Arial"/>
          <w:b/>
          <w:bCs/>
          <w:lang w:val="en-GB"/>
        </w:rPr>
        <w:t>2</w:t>
      </w:r>
      <w:r w:rsidR="00DC1CA4">
        <w:rPr>
          <w:rFonts w:ascii="Arial" w:hAnsi="Arial" w:cs="Arial"/>
          <w:b/>
          <w:bCs/>
          <w:lang w:val="en-GB"/>
        </w:rPr>
        <w:t>5</w:t>
      </w:r>
      <w:r w:rsidRPr="009164E0">
        <w:rPr>
          <w:rFonts w:ascii="Arial" w:hAnsi="Arial" w:cs="Arial"/>
          <w:b/>
          <w:bCs/>
          <w:lang w:val="en-GB"/>
        </w:rPr>
        <w:t>)</w:t>
      </w:r>
    </w:p>
    <w:p w14:paraId="0BB1CC08"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w:t>
      </w:r>
      <w:r w:rsidRPr="00237C76">
        <w:rPr>
          <w:rFonts w:ascii="Arial" w:hAnsi="Arial" w:cs="Arial"/>
          <w:sz w:val="24"/>
          <w:szCs w:val="24"/>
          <w:lang w:val="en-GB"/>
        </w:rPr>
        <w:tab/>
        <w:t>Alaoui, K.</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Trends in influenza vaccination and its determinants among pregnant French women between 2015 and 2020: A single-center study. </w:t>
      </w:r>
      <w:r w:rsidRPr="00237C76">
        <w:rPr>
          <w:rFonts w:ascii="Arial" w:hAnsi="Arial" w:cs="Arial"/>
          <w:i/>
          <w:iCs/>
          <w:sz w:val="24"/>
          <w:szCs w:val="24"/>
          <w:lang w:val="en-GB"/>
        </w:rPr>
        <w:t>Hum. Vaccin. Immunother.</w:t>
      </w:r>
      <w:r w:rsidRPr="00237C76">
        <w:rPr>
          <w:rFonts w:ascii="Arial" w:hAnsi="Arial" w:cs="Arial"/>
          <w:sz w:val="24"/>
          <w:szCs w:val="24"/>
          <w:lang w:val="en-GB"/>
        </w:rPr>
        <w:t xml:space="preserve"> </w:t>
      </w:r>
      <w:r w:rsidRPr="00237C76">
        <w:rPr>
          <w:rFonts w:ascii="Arial" w:hAnsi="Arial" w:cs="Arial"/>
          <w:b/>
          <w:bCs/>
          <w:sz w:val="24"/>
          <w:szCs w:val="24"/>
          <w:lang w:val="en-GB"/>
        </w:rPr>
        <w:t>20</w:t>
      </w:r>
      <w:r w:rsidRPr="00237C76">
        <w:rPr>
          <w:rFonts w:ascii="Arial" w:hAnsi="Arial" w:cs="Arial"/>
          <w:sz w:val="24"/>
          <w:szCs w:val="24"/>
          <w:lang w:val="en-GB"/>
        </w:rPr>
        <w:t>, 2132799 (2024). https://doi.org:https://dx.doi.org/10.1080/21645515.2022.2132799</w:t>
      </w:r>
    </w:p>
    <w:p w14:paraId="3EED10B2"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2</w:t>
      </w:r>
      <w:r w:rsidRPr="00237C76">
        <w:rPr>
          <w:rFonts w:ascii="Arial" w:hAnsi="Arial" w:cs="Arial"/>
          <w:sz w:val="24"/>
          <w:szCs w:val="24"/>
          <w:lang w:val="en-GB"/>
        </w:rPr>
        <w:tab/>
        <w:t>Bechor Ariel, T.</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Clinical Outcomes and Laboratory Values of Infants with COVID-19 among Several Maternal Variables: A Retrospective Cohort. </w:t>
      </w:r>
      <w:r w:rsidRPr="00237C76">
        <w:rPr>
          <w:rFonts w:ascii="Arial" w:hAnsi="Arial" w:cs="Arial"/>
          <w:i/>
          <w:iCs/>
          <w:sz w:val="24"/>
          <w:szCs w:val="24"/>
          <w:lang w:val="en-GB"/>
        </w:rPr>
        <w:t>Israel Medical Association Journal: Imaj</w:t>
      </w:r>
      <w:r w:rsidRPr="00237C76">
        <w:rPr>
          <w:rFonts w:ascii="Arial" w:hAnsi="Arial" w:cs="Arial"/>
          <w:sz w:val="24"/>
          <w:szCs w:val="24"/>
          <w:lang w:val="en-GB"/>
        </w:rPr>
        <w:t xml:space="preserve"> </w:t>
      </w:r>
      <w:r w:rsidRPr="00237C76">
        <w:rPr>
          <w:rFonts w:ascii="Arial" w:hAnsi="Arial" w:cs="Arial"/>
          <w:b/>
          <w:bCs/>
          <w:sz w:val="24"/>
          <w:szCs w:val="24"/>
          <w:lang w:val="en-GB"/>
        </w:rPr>
        <w:t>25</w:t>
      </w:r>
      <w:r w:rsidRPr="00237C76">
        <w:rPr>
          <w:rFonts w:ascii="Arial" w:hAnsi="Arial" w:cs="Arial"/>
          <w:sz w:val="24"/>
          <w:szCs w:val="24"/>
          <w:lang w:val="en-GB"/>
        </w:rPr>
        <w:t xml:space="preserve">, 387-391 (2023). </w:t>
      </w:r>
    </w:p>
    <w:p w14:paraId="27A64293"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3</w:t>
      </w:r>
      <w:r w:rsidRPr="00237C76">
        <w:rPr>
          <w:rFonts w:ascii="Arial" w:hAnsi="Arial" w:cs="Arial"/>
          <w:sz w:val="24"/>
          <w:szCs w:val="24"/>
          <w:lang w:val="en-GB"/>
        </w:rPr>
        <w:tab/>
        <w:t xml:space="preserve">Briga, M., Goult, E., Brett, T. S., Rohani, P. &amp; Domenech de Celles, M. Maternal pertussis immunization and the blunting of routine vaccine effectiveness: a meta-analysis and modeling study. </w:t>
      </w:r>
      <w:r w:rsidRPr="00237C76">
        <w:rPr>
          <w:rFonts w:ascii="Arial" w:hAnsi="Arial" w:cs="Arial"/>
          <w:i/>
          <w:iCs/>
          <w:sz w:val="24"/>
          <w:szCs w:val="24"/>
          <w:lang w:val="en-GB"/>
        </w:rPr>
        <w:t>Nature communications</w:t>
      </w:r>
      <w:r w:rsidRPr="00237C76">
        <w:rPr>
          <w:rFonts w:ascii="Arial" w:hAnsi="Arial" w:cs="Arial"/>
          <w:sz w:val="24"/>
          <w:szCs w:val="24"/>
          <w:lang w:val="en-GB"/>
        </w:rPr>
        <w:t xml:space="preserve"> </w:t>
      </w:r>
      <w:r w:rsidRPr="00237C76">
        <w:rPr>
          <w:rFonts w:ascii="Arial" w:hAnsi="Arial" w:cs="Arial"/>
          <w:b/>
          <w:bCs/>
          <w:sz w:val="24"/>
          <w:szCs w:val="24"/>
          <w:lang w:val="en-GB"/>
        </w:rPr>
        <w:t>15</w:t>
      </w:r>
      <w:r w:rsidRPr="00237C76">
        <w:rPr>
          <w:rFonts w:ascii="Arial" w:hAnsi="Arial" w:cs="Arial"/>
          <w:sz w:val="24"/>
          <w:szCs w:val="24"/>
          <w:lang w:val="en-GB"/>
        </w:rPr>
        <w:t>, 921 (2024). https://doi.org:10.1038/s41467-024-44943-7</w:t>
      </w:r>
    </w:p>
    <w:p w14:paraId="3054C6F0"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4</w:t>
      </w:r>
      <w:r w:rsidRPr="00237C76">
        <w:rPr>
          <w:rFonts w:ascii="Arial" w:hAnsi="Arial" w:cs="Arial"/>
          <w:sz w:val="24"/>
          <w:szCs w:val="24"/>
          <w:lang w:val="en-GB"/>
        </w:rPr>
        <w:tab/>
        <w:t>Condac, C.</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Vitamin D Receptor—Interplay in COVID-19-Negative, -Infected, and -Vaccinated Women during Pregnancy. </w:t>
      </w:r>
      <w:r w:rsidRPr="00237C76">
        <w:rPr>
          <w:rFonts w:ascii="Arial" w:hAnsi="Arial" w:cs="Arial"/>
          <w:i/>
          <w:iCs/>
          <w:sz w:val="24"/>
          <w:szCs w:val="24"/>
          <w:lang w:val="en-GB"/>
        </w:rPr>
        <w:t>Journal of Clinical Medicine</w:t>
      </w:r>
      <w:r w:rsidRPr="00237C76">
        <w:rPr>
          <w:rFonts w:ascii="Arial" w:hAnsi="Arial" w:cs="Arial"/>
          <w:sz w:val="24"/>
          <w:szCs w:val="24"/>
          <w:lang w:val="en-GB"/>
        </w:rPr>
        <w:t xml:space="preserve"> </w:t>
      </w:r>
      <w:r w:rsidRPr="00237C76">
        <w:rPr>
          <w:rFonts w:ascii="Arial" w:hAnsi="Arial" w:cs="Arial"/>
          <w:b/>
          <w:bCs/>
          <w:sz w:val="24"/>
          <w:szCs w:val="24"/>
          <w:lang w:val="en-GB"/>
        </w:rPr>
        <w:t>13</w:t>
      </w:r>
      <w:r w:rsidRPr="00237C76">
        <w:rPr>
          <w:rFonts w:ascii="Arial" w:hAnsi="Arial" w:cs="Arial"/>
          <w:sz w:val="24"/>
          <w:szCs w:val="24"/>
          <w:lang w:val="en-GB"/>
        </w:rPr>
        <w:t xml:space="preserve"> (2024). https://doi.org:10.3390/jcm13206140</w:t>
      </w:r>
    </w:p>
    <w:p w14:paraId="3F60AE3E"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5</w:t>
      </w:r>
      <w:r w:rsidRPr="00237C76">
        <w:rPr>
          <w:rFonts w:ascii="Arial" w:hAnsi="Arial" w:cs="Arial"/>
          <w:sz w:val="24"/>
          <w:szCs w:val="24"/>
          <w:lang w:val="en-GB"/>
        </w:rPr>
        <w:tab/>
        <w:t xml:space="preserve">Dakiniewich, A., Graham, S., Dyda, A. &amp; McHugh, L. Pregnancy loss &lt;28 weeks gestation in maternal influenza and COVID-19 vaccination studies: a review of data sources, 2009–2024. </w:t>
      </w:r>
      <w:r w:rsidRPr="00237C76">
        <w:rPr>
          <w:rFonts w:ascii="Arial" w:hAnsi="Arial" w:cs="Arial"/>
          <w:i/>
          <w:iCs/>
          <w:sz w:val="24"/>
          <w:szCs w:val="24"/>
          <w:lang w:val="en-GB"/>
        </w:rPr>
        <w:t>Public Health</w:t>
      </w:r>
      <w:r w:rsidRPr="00237C76">
        <w:rPr>
          <w:rFonts w:ascii="Arial" w:hAnsi="Arial" w:cs="Arial"/>
          <w:sz w:val="24"/>
          <w:szCs w:val="24"/>
          <w:lang w:val="en-GB"/>
        </w:rPr>
        <w:t xml:space="preserve"> </w:t>
      </w:r>
      <w:r w:rsidRPr="00237C76">
        <w:rPr>
          <w:rFonts w:ascii="Arial" w:hAnsi="Arial" w:cs="Arial"/>
          <w:b/>
          <w:bCs/>
          <w:sz w:val="24"/>
          <w:szCs w:val="24"/>
          <w:lang w:val="en-GB"/>
        </w:rPr>
        <w:t>243</w:t>
      </w:r>
      <w:r w:rsidRPr="00237C76">
        <w:rPr>
          <w:rFonts w:ascii="Arial" w:hAnsi="Arial" w:cs="Arial"/>
          <w:sz w:val="24"/>
          <w:szCs w:val="24"/>
          <w:lang w:val="en-GB"/>
        </w:rPr>
        <w:t>, 105733 (2025). https://doi.org:10.1016/j.puhe.2025.105733</w:t>
      </w:r>
    </w:p>
    <w:p w14:paraId="7B095E2E"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6</w:t>
      </w:r>
      <w:r w:rsidRPr="00237C76">
        <w:rPr>
          <w:rFonts w:ascii="Arial" w:hAnsi="Arial" w:cs="Arial"/>
          <w:sz w:val="24"/>
          <w:szCs w:val="24"/>
          <w:lang w:val="en-GB"/>
        </w:rPr>
        <w:tab/>
        <w:t>Dawood, F. S.</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Incidence of influenza during pregnancy and association with pregnancy and perinatal outcomes in three middle-income countries: a multisite prospective longitudinal cohort study. </w:t>
      </w:r>
      <w:r w:rsidRPr="00237C76">
        <w:rPr>
          <w:rFonts w:ascii="Arial" w:hAnsi="Arial" w:cs="Arial"/>
          <w:i/>
          <w:iCs/>
          <w:sz w:val="24"/>
          <w:szCs w:val="24"/>
          <w:lang w:val="en-GB"/>
        </w:rPr>
        <w:t>The Lancet Infectious Diseases</w:t>
      </w:r>
      <w:r w:rsidRPr="00237C76">
        <w:rPr>
          <w:rFonts w:ascii="Arial" w:hAnsi="Arial" w:cs="Arial"/>
          <w:sz w:val="24"/>
          <w:szCs w:val="24"/>
          <w:lang w:val="en-GB"/>
        </w:rPr>
        <w:t xml:space="preserve"> </w:t>
      </w:r>
      <w:r w:rsidRPr="00237C76">
        <w:rPr>
          <w:rFonts w:ascii="Arial" w:hAnsi="Arial" w:cs="Arial"/>
          <w:b/>
          <w:bCs/>
          <w:sz w:val="24"/>
          <w:szCs w:val="24"/>
          <w:lang w:val="en-GB"/>
        </w:rPr>
        <w:t>21</w:t>
      </w:r>
      <w:r w:rsidRPr="00237C76">
        <w:rPr>
          <w:rFonts w:ascii="Arial" w:hAnsi="Arial" w:cs="Arial"/>
          <w:sz w:val="24"/>
          <w:szCs w:val="24"/>
          <w:lang w:val="en-GB"/>
        </w:rPr>
        <w:t>, 97-106 (2021). https://doi.org:10.1016/S1473-3099(20)30592-2</w:t>
      </w:r>
    </w:p>
    <w:p w14:paraId="316F0CDD"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7</w:t>
      </w:r>
      <w:r w:rsidRPr="00237C76">
        <w:rPr>
          <w:rFonts w:ascii="Arial" w:hAnsi="Arial" w:cs="Arial"/>
          <w:sz w:val="24"/>
          <w:szCs w:val="24"/>
          <w:lang w:val="en-GB"/>
        </w:rPr>
        <w:tab/>
        <w:t>de la Cruz Conty, M. L.</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Impact of Recommended Maternal Vaccination Programs on the Clinical Presentation of SARS-CoV-2 Infection: A Prospective Observational Study.  </w:t>
      </w:r>
      <w:r w:rsidRPr="00237C76">
        <w:rPr>
          <w:rFonts w:ascii="Arial" w:hAnsi="Arial" w:cs="Arial"/>
          <w:b/>
          <w:bCs/>
          <w:sz w:val="24"/>
          <w:szCs w:val="24"/>
          <w:lang w:val="en-GB"/>
        </w:rPr>
        <w:t>9</w:t>
      </w:r>
      <w:r w:rsidRPr="00237C76">
        <w:rPr>
          <w:rFonts w:ascii="Arial" w:hAnsi="Arial" w:cs="Arial"/>
          <w:sz w:val="24"/>
          <w:szCs w:val="24"/>
          <w:lang w:val="en-GB"/>
        </w:rPr>
        <w:t>, 08 (2021). https://doi.org:10.3390/vaccines9010031</w:t>
      </w:r>
    </w:p>
    <w:p w14:paraId="0C4D4165"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8</w:t>
      </w:r>
      <w:r w:rsidRPr="00237C76">
        <w:rPr>
          <w:rFonts w:ascii="Arial" w:hAnsi="Arial" w:cs="Arial"/>
          <w:sz w:val="24"/>
          <w:szCs w:val="24"/>
          <w:lang w:val="en-GB"/>
        </w:rPr>
        <w:tab/>
        <w:t>Engjom, H. M.</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Perinatal outcomes after admission with COVID-19 in pregnancy: a UK national cohort study. </w:t>
      </w:r>
      <w:r w:rsidRPr="00237C76">
        <w:rPr>
          <w:rFonts w:ascii="Arial" w:hAnsi="Arial" w:cs="Arial"/>
          <w:i/>
          <w:iCs/>
          <w:sz w:val="24"/>
          <w:szCs w:val="24"/>
          <w:lang w:val="en-GB"/>
        </w:rPr>
        <w:t>Nature communications</w:t>
      </w:r>
      <w:r w:rsidRPr="00237C76">
        <w:rPr>
          <w:rFonts w:ascii="Arial" w:hAnsi="Arial" w:cs="Arial"/>
          <w:sz w:val="24"/>
          <w:szCs w:val="24"/>
          <w:lang w:val="en-GB"/>
        </w:rPr>
        <w:t xml:space="preserve"> </w:t>
      </w:r>
      <w:r w:rsidRPr="00237C76">
        <w:rPr>
          <w:rFonts w:ascii="Arial" w:hAnsi="Arial" w:cs="Arial"/>
          <w:b/>
          <w:bCs/>
          <w:sz w:val="24"/>
          <w:szCs w:val="24"/>
          <w:lang w:val="en-GB"/>
        </w:rPr>
        <w:t>15</w:t>
      </w:r>
      <w:r w:rsidRPr="00237C76">
        <w:rPr>
          <w:rFonts w:ascii="Arial" w:hAnsi="Arial" w:cs="Arial"/>
          <w:sz w:val="24"/>
          <w:szCs w:val="24"/>
          <w:lang w:val="en-GB"/>
        </w:rPr>
        <w:t>, 3234 (2024). https://doi.org:10.1038/s41467-024-47181-z</w:t>
      </w:r>
    </w:p>
    <w:p w14:paraId="0AD281A2"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9</w:t>
      </w:r>
      <w:r w:rsidRPr="00237C76">
        <w:rPr>
          <w:rFonts w:ascii="Arial" w:hAnsi="Arial" w:cs="Arial"/>
          <w:sz w:val="24"/>
          <w:szCs w:val="24"/>
          <w:lang w:val="en-GB"/>
        </w:rPr>
        <w:tab/>
        <w:t xml:space="preserve">Fuchs, E. L. Self-reported prenatal influenza vaccination and early childhood vaccine series completion. </w:t>
      </w:r>
      <w:r w:rsidRPr="00237C76">
        <w:rPr>
          <w:rFonts w:ascii="Arial" w:hAnsi="Arial" w:cs="Arial"/>
          <w:i/>
          <w:iCs/>
          <w:sz w:val="24"/>
          <w:szCs w:val="24"/>
          <w:lang w:val="en-GB"/>
        </w:rPr>
        <w:t>Prev. Med.</w:t>
      </w:r>
      <w:r w:rsidRPr="00237C76">
        <w:rPr>
          <w:rFonts w:ascii="Arial" w:hAnsi="Arial" w:cs="Arial"/>
          <w:sz w:val="24"/>
          <w:szCs w:val="24"/>
          <w:lang w:val="en-GB"/>
        </w:rPr>
        <w:t xml:space="preserve"> </w:t>
      </w:r>
      <w:r w:rsidRPr="00237C76">
        <w:rPr>
          <w:rFonts w:ascii="Arial" w:hAnsi="Arial" w:cs="Arial"/>
          <w:b/>
          <w:bCs/>
          <w:sz w:val="24"/>
          <w:szCs w:val="24"/>
          <w:lang w:val="en-GB"/>
        </w:rPr>
        <w:t>88</w:t>
      </w:r>
      <w:r w:rsidRPr="00237C76">
        <w:rPr>
          <w:rFonts w:ascii="Arial" w:hAnsi="Arial" w:cs="Arial"/>
          <w:sz w:val="24"/>
          <w:szCs w:val="24"/>
          <w:lang w:val="en-GB"/>
        </w:rPr>
        <w:t>, 8-12 (2016). https://doi.org:10.1016/j.ypmed.2016.03.012</w:t>
      </w:r>
    </w:p>
    <w:p w14:paraId="48C3D155"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10</w:t>
      </w:r>
      <w:r w:rsidRPr="00237C76">
        <w:rPr>
          <w:rFonts w:ascii="Arial" w:hAnsi="Arial" w:cs="Arial"/>
          <w:sz w:val="24"/>
          <w:szCs w:val="24"/>
          <w:lang w:val="en-GB"/>
        </w:rPr>
        <w:tab/>
        <w:t>Homo, R. L.</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High Uptake of Respiratory Syncitial Virus Prevention for Neonates in a Military Treatment Facility. </w:t>
      </w:r>
      <w:r w:rsidRPr="00237C76">
        <w:rPr>
          <w:rFonts w:ascii="Arial" w:hAnsi="Arial" w:cs="Arial"/>
          <w:i/>
          <w:iCs/>
          <w:sz w:val="24"/>
          <w:szCs w:val="24"/>
          <w:lang w:val="en-GB"/>
        </w:rPr>
        <w:t>J. Pediatr.</w:t>
      </w:r>
      <w:r w:rsidRPr="00237C76">
        <w:rPr>
          <w:rFonts w:ascii="Arial" w:hAnsi="Arial" w:cs="Arial"/>
          <w:sz w:val="24"/>
          <w:szCs w:val="24"/>
          <w:lang w:val="en-GB"/>
        </w:rPr>
        <w:t xml:space="preserve"> </w:t>
      </w:r>
      <w:r w:rsidRPr="00237C76">
        <w:rPr>
          <w:rFonts w:ascii="Arial" w:hAnsi="Arial" w:cs="Arial"/>
          <w:b/>
          <w:bCs/>
          <w:sz w:val="24"/>
          <w:szCs w:val="24"/>
          <w:lang w:val="en-GB"/>
        </w:rPr>
        <w:t>273</w:t>
      </w:r>
      <w:r w:rsidRPr="00237C76">
        <w:rPr>
          <w:rFonts w:ascii="Arial" w:hAnsi="Arial" w:cs="Arial"/>
          <w:sz w:val="24"/>
          <w:szCs w:val="24"/>
          <w:lang w:val="en-GB"/>
        </w:rPr>
        <w:t xml:space="preserve"> (2024). https://doi.org:10.1016/j.jpeds.2024.114144</w:t>
      </w:r>
    </w:p>
    <w:p w14:paraId="1B428D89"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11</w:t>
      </w:r>
      <w:r w:rsidRPr="00237C76">
        <w:rPr>
          <w:rFonts w:ascii="Arial" w:hAnsi="Arial" w:cs="Arial"/>
          <w:sz w:val="24"/>
          <w:szCs w:val="24"/>
          <w:lang w:val="en-GB"/>
        </w:rPr>
        <w:tab/>
        <w:t>Islam, K.</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Heterologous Effects of Pertussis and Influenza Vaccines During Pregnancy on Maternal and Infant Innate Immune Responses: A Pilot Study. </w:t>
      </w:r>
      <w:r w:rsidRPr="00237C76">
        <w:rPr>
          <w:rFonts w:ascii="Arial" w:hAnsi="Arial" w:cs="Arial"/>
          <w:i/>
          <w:iCs/>
          <w:sz w:val="24"/>
          <w:szCs w:val="24"/>
          <w:lang w:val="en-GB"/>
        </w:rPr>
        <w:t>Pediatr. Infect. Dis. J.</w:t>
      </w:r>
      <w:r w:rsidRPr="00237C76">
        <w:rPr>
          <w:rFonts w:ascii="Arial" w:hAnsi="Arial" w:cs="Arial"/>
          <w:sz w:val="24"/>
          <w:szCs w:val="24"/>
          <w:lang w:val="en-GB"/>
        </w:rPr>
        <w:t xml:space="preserve"> </w:t>
      </w:r>
      <w:r w:rsidRPr="00237C76">
        <w:rPr>
          <w:rFonts w:ascii="Arial" w:hAnsi="Arial" w:cs="Arial"/>
          <w:b/>
          <w:bCs/>
          <w:sz w:val="24"/>
          <w:szCs w:val="24"/>
          <w:lang w:val="en-GB"/>
        </w:rPr>
        <w:t>44</w:t>
      </w:r>
      <w:r w:rsidRPr="00237C76">
        <w:rPr>
          <w:rFonts w:ascii="Arial" w:hAnsi="Arial" w:cs="Arial"/>
          <w:sz w:val="24"/>
          <w:szCs w:val="24"/>
          <w:lang w:val="en-GB"/>
        </w:rPr>
        <w:t>, S70-S74 (2025). https://doi.org:https://dx.doi.org/10.1097/INF.0000000000004676</w:t>
      </w:r>
    </w:p>
    <w:p w14:paraId="633C8A92"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12</w:t>
      </w:r>
      <w:r w:rsidRPr="00237C76">
        <w:rPr>
          <w:rFonts w:ascii="Arial" w:hAnsi="Arial" w:cs="Arial"/>
          <w:sz w:val="24"/>
          <w:szCs w:val="24"/>
          <w:lang w:val="en-GB"/>
        </w:rPr>
        <w:tab/>
        <w:t>Jacobson, K. B.</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Uptake of Maternal RSV Vaccination and Infant Nirsevimab Among Infants Born October 2023 to March 2024. </w:t>
      </w:r>
      <w:r w:rsidRPr="00237C76">
        <w:rPr>
          <w:rFonts w:ascii="Arial" w:hAnsi="Arial" w:cs="Arial"/>
          <w:i/>
          <w:iCs/>
          <w:sz w:val="24"/>
          <w:szCs w:val="24"/>
          <w:lang w:val="en-GB"/>
        </w:rPr>
        <w:t>JAMA Network Open</w:t>
      </w:r>
      <w:r w:rsidRPr="00237C76">
        <w:rPr>
          <w:rFonts w:ascii="Arial" w:hAnsi="Arial" w:cs="Arial"/>
          <w:sz w:val="24"/>
          <w:szCs w:val="24"/>
          <w:lang w:val="en-GB"/>
        </w:rPr>
        <w:t xml:space="preserve"> </w:t>
      </w:r>
      <w:r w:rsidRPr="00237C76">
        <w:rPr>
          <w:rFonts w:ascii="Arial" w:hAnsi="Arial" w:cs="Arial"/>
          <w:b/>
          <w:bCs/>
          <w:sz w:val="24"/>
          <w:szCs w:val="24"/>
          <w:lang w:val="en-GB"/>
        </w:rPr>
        <w:t>8</w:t>
      </w:r>
      <w:r w:rsidRPr="00237C76">
        <w:rPr>
          <w:rFonts w:ascii="Arial" w:hAnsi="Arial" w:cs="Arial"/>
          <w:sz w:val="24"/>
          <w:szCs w:val="24"/>
          <w:lang w:val="en-GB"/>
        </w:rPr>
        <w:t>, e2453696 (2025). https://doi.org:https://dx.doi.org/10.1001/jamanetworkopen.2024.53696</w:t>
      </w:r>
    </w:p>
    <w:p w14:paraId="249D0005"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13</w:t>
      </w:r>
      <w:r w:rsidRPr="00237C76">
        <w:rPr>
          <w:rFonts w:ascii="Arial" w:hAnsi="Arial" w:cs="Arial"/>
          <w:sz w:val="24"/>
          <w:szCs w:val="24"/>
          <w:lang w:val="en-GB"/>
        </w:rPr>
        <w:tab/>
        <w:t>Liang, W.</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Effect of domestic COVID-19 vaccine on the plasma D-dimer levels of early pregnant women in China. </w:t>
      </w:r>
      <w:r w:rsidRPr="00237C76">
        <w:rPr>
          <w:rFonts w:ascii="Arial" w:hAnsi="Arial" w:cs="Arial"/>
          <w:i/>
          <w:iCs/>
          <w:sz w:val="24"/>
          <w:szCs w:val="24"/>
          <w:lang w:val="en-GB"/>
        </w:rPr>
        <w:t>Frontiers in Medicine</w:t>
      </w:r>
      <w:r w:rsidRPr="00237C76">
        <w:rPr>
          <w:rFonts w:ascii="Arial" w:hAnsi="Arial" w:cs="Arial"/>
          <w:sz w:val="24"/>
          <w:szCs w:val="24"/>
          <w:lang w:val="en-GB"/>
        </w:rPr>
        <w:t xml:space="preserve"> </w:t>
      </w:r>
      <w:r w:rsidRPr="00237C76">
        <w:rPr>
          <w:rFonts w:ascii="Arial" w:hAnsi="Arial" w:cs="Arial"/>
          <w:b/>
          <w:bCs/>
          <w:sz w:val="24"/>
          <w:szCs w:val="24"/>
          <w:lang w:val="en-GB"/>
        </w:rPr>
        <w:t>10</w:t>
      </w:r>
      <w:r w:rsidRPr="00237C76">
        <w:rPr>
          <w:rFonts w:ascii="Arial" w:hAnsi="Arial" w:cs="Arial"/>
          <w:sz w:val="24"/>
          <w:szCs w:val="24"/>
          <w:lang w:val="en-GB"/>
        </w:rPr>
        <w:t>, 1219502 (2023). https://doi.org:10.3389/fmed.2023.1219502</w:t>
      </w:r>
    </w:p>
    <w:p w14:paraId="361698C2"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14</w:t>
      </w:r>
      <w:r w:rsidRPr="00237C76">
        <w:rPr>
          <w:rFonts w:ascii="Arial" w:hAnsi="Arial" w:cs="Arial"/>
          <w:sz w:val="24"/>
          <w:szCs w:val="24"/>
          <w:lang w:val="en-GB"/>
        </w:rPr>
        <w:tab/>
        <w:t>Maertens, K.</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The Effect of Maternal Pertussis Immunization on Infant Vaccine Responses to a Booster Pertussis-Containing Vaccine in Vietnam. </w:t>
      </w:r>
      <w:r w:rsidRPr="00237C76">
        <w:rPr>
          <w:rFonts w:ascii="Arial" w:hAnsi="Arial" w:cs="Arial"/>
          <w:i/>
          <w:iCs/>
          <w:sz w:val="24"/>
          <w:szCs w:val="24"/>
          <w:lang w:val="en-GB"/>
        </w:rPr>
        <w:t>Clin. Infect. Dis.</w:t>
      </w:r>
      <w:r w:rsidRPr="00237C76">
        <w:rPr>
          <w:rFonts w:ascii="Arial" w:hAnsi="Arial" w:cs="Arial"/>
          <w:sz w:val="24"/>
          <w:szCs w:val="24"/>
          <w:lang w:val="en-GB"/>
        </w:rPr>
        <w:t xml:space="preserve"> </w:t>
      </w:r>
      <w:r w:rsidRPr="00237C76">
        <w:rPr>
          <w:rFonts w:ascii="Arial" w:hAnsi="Arial" w:cs="Arial"/>
          <w:b/>
          <w:bCs/>
          <w:sz w:val="24"/>
          <w:szCs w:val="24"/>
          <w:lang w:val="en-GB"/>
        </w:rPr>
        <w:t>63</w:t>
      </w:r>
      <w:r w:rsidRPr="00237C76">
        <w:rPr>
          <w:rFonts w:ascii="Arial" w:hAnsi="Arial" w:cs="Arial"/>
          <w:sz w:val="24"/>
          <w:szCs w:val="24"/>
          <w:lang w:val="en-GB"/>
        </w:rPr>
        <w:t>, S197-S204 (2016). https://doi.org:10.1093/cid/ciw551</w:t>
      </w:r>
    </w:p>
    <w:p w14:paraId="1BEF1542"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15</w:t>
      </w:r>
      <w:r w:rsidRPr="00237C76">
        <w:rPr>
          <w:rFonts w:ascii="Arial" w:hAnsi="Arial" w:cs="Arial"/>
          <w:sz w:val="24"/>
          <w:szCs w:val="24"/>
          <w:lang w:val="en-GB"/>
        </w:rPr>
        <w:tab/>
        <w:t>Murray, A. F.</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Infant Pneumococcal Carriage During Influenza, RSV, and hMPV Respiratory Illness Within a Maternal Influenza Immunization Trial. </w:t>
      </w:r>
      <w:r w:rsidRPr="00237C76">
        <w:rPr>
          <w:rFonts w:ascii="Arial" w:hAnsi="Arial" w:cs="Arial"/>
          <w:i/>
          <w:iCs/>
          <w:sz w:val="24"/>
          <w:szCs w:val="24"/>
          <w:lang w:val="en-GB"/>
        </w:rPr>
        <w:t>J. Infect. Dis.</w:t>
      </w:r>
      <w:r w:rsidRPr="00237C76">
        <w:rPr>
          <w:rFonts w:ascii="Arial" w:hAnsi="Arial" w:cs="Arial"/>
          <w:sz w:val="24"/>
          <w:szCs w:val="24"/>
          <w:lang w:val="en-GB"/>
        </w:rPr>
        <w:t xml:space="preserve"> </w:t>
      </w:r>
      <w:r w:rsidRPr="00237C76">
        <w:rPr>
          <w:rFonts w:ascii="Arial" w:hAnsi="Arial" w:cs="Arial"/>
          <w:b/>
          <w:bCs/>
          <w:sz w:val="24"/>
          <w:szCs w:val="24"/>
          <w:lang w:val="en-GB"/>
        </w:rPr>
        <w:t>220</w:t>
      </w:r>
      <w:r w:rsidRPr="00237C76">
        <w:rPr>
          <w:rFonts w:ascii="Arial" w:hAnsi="Arial" w:cs="Arial"/>
          <w:sz w:val="24"/>
          <w:szCs w:val="24"/>
          <w:lang w:val="en-GB"/>
        </w:rPr>
        <w:t>, 956-960 (2019). https://doi.org:10.1093/infdis/jiz212</w:t>
      </w:r>
    </w:p>
    <w:p w14:paraId="3E0F4318" w14:textId="77777777" w:rsidR="00237C76" w:rsidRPr="00237C76" w:rsidRDefault="00237C76" w:rsidP="00237C76">
      <w:pPr>
        <w:spacing w:before="0" w:after="160"/>
        <w:rPr>
          <w:rFonts w:ascii="Arial" w:hAnsi="Arial" w:cs="Arial"/>
          <w:sz w:val="24"/>
          <w:szCs w:val="24"/>
          <w:lang w:val="en-GB"/>
        </w:rPr>
      </w:pPr>
      <w:r w:rsidRPr="008D1FCB">
        <w:rPr>
          <w:rFonts w:ascii="Arial" w:hAnsi="Arial" w:cs="Arial"/>
          <w:sz w:val="24"/>
          <w:szCs w:val="24"/>
        </w:rPr>
        <w:t>16</w:t>
      </w:r>
      <w:r w:rsidRPr="008D1FCB">
        <w:rPr>
          <w:rFonts w:ascii="Arial" w:hAnsi="Arial" w:cs="Arial"/>
          <w:sz w:val="24"/>
          <w:szCs w:val="24"/>
        </w:rPr>
        <w:tab/>
        <w:t>Packer, C. H.</w:t>
      </w:r>
      <w:r w:rsidRPr="008D1FCB">
        <w:rPr>
          <w:rFonts w:ascii="Arial" w:hAnsi="Arial" w:cs="Arial"/>
          <w:i/>
          <w:iCs/>
          <w:sz w:val="24"/>
          <w:szCs w:val="24"/>
        </w:rPr>
        <w:t xml:space="preserve"> et al.</w:t>
      </w:r>
      <w:r w:rsidRPr="008D1FCB">
        <w:rPr>
          <w:rFonts w:ascii="Arial" w:hAnsi="Arial" w:cs="Arial"/>
          <w:sz w:val="24"/>
          <w:szCs w:val="24"/>
        </w:rPr>
        <w:t xml:space="preserve"> </w:t>
      </w:r>
      <w:r w:rsidRPr="00237C76">
        <w:rPr>
          <w:rFonts w:ascii="Arial" w:hAnsi="Arial" w:cs="Arial"/>
          <w:sz w:val="24"/>
          <w:szCs w:val="24"/>
          <w:lang w:val="en-GB"/>
        </w:rPr>
        <w:t xml:space="preserve">Maternal-fetal cytokine profiles in acute SARS-CoV-2 “breakthrough” infection after COVID-19 vaccination. </w:t>
      </w:r>
      <w:r w:rsidRPr="00237C76">
        <w:rPr>
          <w:rFonts w:ascii="Arial" w:hAnsi="Arial" w:cs="Arial"/>
          <w:i/>
          <w:iCs/>
          <w:sz w:val="24"/>
          <w:szCs w:val="24"/>
          <w:lang w:val="en-GB"/>
        </w:rPr>
        <w:t>Front. Immunol.</w:t>
      </w:r>
      <w:r w:rsidRPr="00237C76">
        <w:rPr>
          <w:rFonts w:ascii="Arial" w:hAnsi="Arial" w:cs="Arial"/>
          <w:sz w:val="24"/>
          <w:szCs w:val="24"/>
          <w:lang w:val="en-GB"/>
        </w:rPr>
        <w:t xml:space="preserve"> </w:t>
      </w:r>
      <w:r w:rsidRPr="00237C76">
        <w:rPr>
          <w:rFonts w:ascii="Arial" w:hAnsi="Arial" w:cs="Arial"/>
          <w:b/>
          <w:bCs/>
          <w:sz w:val="24"/>
          <w:szCs w:val="24"/>
          <w:lang w:val="en-GB"/>
        </w:rPr>
        <w:t>15</w:t>
      </w:r>
      <w:r w:rsidRPr="00237C76">
        <w:rPr>
          <w:rFonts w:ascii="Arial" w:hAnsi="Arial" w:cs="Arial"/>
          <w:sz w:val="24"/>
          <w:szCs w:val="24"/>
          <w:lang w:val="en-GB"/>
        </w:rPr>
        <w:t>, 1506203 (2024). https://doi.org:10.3389/fimmu.2024.1506203</w:t>
      </w:r>
    </w:p>
    <w:p w14:paraId="6A8DB972"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17</w:t>
      </w:r>
      <w:r w:rsidRPr="00237C76">
        <w:rPr>
          <w:rFonts w:ascii="Arial" w:hAnsi="Arial" w:cs="Arial"/>
          <w:sz w:val="24"/>
          <w:szCs w:val="24"/>
          <w:lang w:val="en-GB"/>
        </w:rPr>
        <w:tab/>
        <w:t>Rolfo, A.</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Assessment of Placental Antioxidant Defense Markers in Vaccinated and Unvaccinated COVID-19 Third-Trimester Pregnancies. </w:t>
      </w:r>
      <w:r w:rsidRPr="00237C76">
        <w:rPr>
          <w:rFonts w:ascii="Arial" w:hAnsi="Arial" w:cs="Arial"/>
          <w:i/>
          <w:iCs/>
          <w:sz w:val="24"/>
          <w:szCs w:val="24"/>
          <w:lang w:val="en-GB"/>
        </w:rPr>
        <w:t>Life</w:t>
      </w:r>
      <w:r w:rsidRPr="00237C76">
        <w:rPr>
          <w:rFonts w:ascii="Arial" w:hAnsi="Arial" w:cs="Arial"/>
          <w:sz w:val="24"/>
          <w:szCs w:val="24"/>
          <w:lang w:val="en-GB"/>
        </w:rPr>
        <w:t xml:space="preserve"> </w:t>
      </w:r>
      <w:r w:rsidRPr="00237C76">
        <w:rPr>
          <w:rFonts w:ascii="Arial" w:hAnsi="Arial" w:cs="Arial"/>
          <w:b/>
          <w:bCs/>
          <w:sz w:val="24"/>
          <w:szCs w:val="24"/>
          <w:lang w:val="en-GB"/>
        </w:rPr>
        <w:t>14</w:t>
      </w:r>
      <w:r w:rsidRPr="00237C76">
        <w:rPr>
          <w:rFonts w:ascii="Arial" w:hAnsi="Arial" w:cs="Arial"/>
          <w:sz w:val="24"/>
          <w:szCs w:val="24"/>
          <w:lang w:val="en-GB"/>
        </w:rPr>
        <w:t>, 29 (2024). https://doi.org:https://dx.doi.org/10.3390/life14121571</w:t>
      </w:r>
    </w:p>
    <w:p w14:paraId="5A10406D"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18</w:t>
      </w:r>
      <w:r w:rsidRPr="00237C76">
        <w:rPr>
          <w:rFonts w:ascii="Arial" w:hAnsi="Arial" w:cs="Arial"/>
          <w:sz w:val="24"/>
          <w:szCs w:val="24"/>
          <w:lang w:val="en-GB"/>
        </w:rPr>
        <w:tab/>
        <w:t xml:space="preserve">Sezerol, M. A. &amp; Altas, Z. M. Vaccine Uptake and COVID-19 Frequency in Pregnant Syrian Immigrant Women.  </w:t>
      </w:r>
      <w:r w:rsidRPr="00237C76">
        <w:rPr>
          <w:rFonts w:ascii="Arial" w:hAnsi="Arial" w:cs="Arial"/>
          <w:b/>
          <w:bCs/>
          <w:sz w:val="24"/>
          <w:szCs w:val="24"/>
          <w:lang w:val="en-GB"/>
        </w:rPr>
        <w:t>11</w:t>
      </w:r>
      <w:r w:rsidRPr="00237C76">
        <w:rPr>
          <w:rFonts w:ascii="Arial" w:hAnsi="Arial" w:cs="Arial"/>
          <w:sz w:val="24"/>
          <w:szCs w:val="24"/>
          <w:lang w:val="en-GB"/>
        </w:rPr>
        <w:t>, 25 (2023). https://doi.org:10.3390/vaccines11020257</w:t>
      </w:r>
    </w:p>
    <w:p w14:paraId="3C8472A9"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19</w:t>
      </w:r>
      <w:r w:rsidRPr="00237C76">
        <w:rPr>
          <w:rFonts w:ascii="Arial" w:hAnsi="Arial" w:cs="Arial"/>
          <w:sz w:val="24"/>
          <w:szCs w:val="24"/>
          <w:lang w:val="en-GB"/>
        </w:rPr>
        <w:tab/>
        <w:t xml:space="preserve">Shanklin, A., Olson, T., Patel, A. K., Trujillo Rivera, E. A. &amp; Pollack, M. M. Respiratory Syncytial Virus and US Pediatric Intensive Care Utilization. </w:t>
      </w:r>
      <w:r w:rsidRPr="00237C76">
        <w:rPr>
          <w:rFonts w:ascii="Arial" w:hAnsi="Arial" w:cs="Arial"/>
          <w:i/>
          <w:iCs/>
          <w:sz w:val="24"/>
          <w:szCs w:val="24"/>
          <w:lang w:val="en-GB"/>
        </w:rPr>
        <w:t>JAMA Network Open</w:t>
      </w:r>
      <w:r w:rsidRPr="00237C76">
        <w:rPr>
          <w:rFonts w:ascii="Arial" w:hAnsi="Arial" w:cs="Arial"/>
          <w:sz w:val="24"/>
          <w:szCs w:val="24"/>
          <w:lang w:val="en-GB"/>
        </w:rPr>
        <w:t xml:space="preserve"> </w:t>
      </w:r>
      <w:r w:rsidRPr="00237C76">
        <w:rPr>
          <w:rFonts w:ascii="Arial" w:hAnsi="Arial" w:cs="Arial"/>
          <w:b/>
          <w:bCs/>
          <w:sz w:val="24"/>
          <w:szCs w:val="24"/>
          <w:lang w:val="en-GB"/>
        </w:rPr>
        <w:t>7</w:t>
      </w:r>
      <w:r w:rsidRPr="00237C76">
        <w:rPr>
          <w:rFonts w:ascii="Arial" w:hAnsi="Arial" w:cs="Arial"/>
          <w:sz w:val="24"/>
          <w:szCs w:val="24"/>
          <w:lang w:val="en-GB"/>
        </w:rPr>
        <w:t>, e2440997 (2024). https://doi.org:https://dx.doi.org/10.1001/jamanetworkopen.2024.40997</w:t>
      </w:r>
    </w:p>
    <w:p w14:paraId="402F87CC"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de-DE"/>
        </w:rPr>
        <w:t>20</w:t>
      </w:r>
      <w:r w:rsidRPr="00237C76">
        <w:rPr>
          <w:rFonts w:ascii="Arial" w:hAnsi="Arial" w:cs="Arial"/>
          <w:sz w:val="24"/>
          <w:szCs w:val="24"/>
          <w:lang w:val="de-DE"/>
        </w:rPr>
        <w:tab/>
        <w:t>Shen, C. J.</w:t>
      </w:r>
      <w:r w:rsidRPr="00237C76">
        <w:rPr>
          <w:rFonts w:ascii="Arial" w:hAnsi="Arial" w:cs="Arial"/>
          <w:i/>
          <w:iCs/>
          <w:sz w:val="24"/>
          <w:szCs w:val="24"/>
          <w:lang w:val="de-DE"/>
        </w:rPr>
        <w:t xml:space="preserve"> et al.</w:t>
      </w:r>
      <w:r w:rsidRPr="00237C76">
        <w:rPr>
          <w:rFonts w:ascii="Arial" w:hAnsi="Arial" w:cs="Arial"/>
          <w:sz w:val="24"/>
          <w:szCs w:val="24"/>
          <w:lang w:val="de-DE"/>
        </w:rPr>
        <w:t xml:space="preserve"> </w:t>
      </w:r>
      <w:r w:rsidRPr="00237C76">
        <w:rPr>
          <w:rFonts w:ascii="Arial" w:hAnsi="Arial" w:cs="Arial"/>
          <w:sz w:val="24"/>
          <w:szCs w:val="24"/>
          <w:lang w:val="en-GB"/>
        </w:rPr>
        <w:t xml:space="preserve">Pilot Study for Immunogenicity of SARS-CoV-2 Vaccine with Seasonal Influenza and Pertussis Vaccines in Pregnant Women. </w:t>
      </w:r>
      <w:r w:rsidRPr="00237C76">
        <w:rPr>
          <w:rFonts w:ascii="Arial" w:hAnsi="Arial" w:cs="Arial"/>
          <w:i/>
          <w:iCs/>
          <w:sz w:val="24"/>
          <w:szCs w:val="24"/>
          <w:lang w:val="en-GB"/>
        </w:rPr>
        <w:t>Vaccines</w:t>
      </w:r>
      <w:r w:rsidRPr="00237C76">
        <w:rPr>
          <w:rFonts w:ascii="Arial" w:hAnsi="Arial" w:cs="Arial"/>
          <w:sz w:val="24"/>
          <w:szCs w:val="24"/>
          <w:lang w:val="en-GB"/>
        </w:rPr>
        <w:t xml:space="preserve"> </w:t>
      </w:r>
      <w:r w:rsidRPr="00237C76">
        <w:rPr>
          <w:rFonts w:ascii="Arial" w:hAnsi="Arial" w:cs="Arial"/>
          <w:b/>
          <w:bCs/>
          <w:sz w:val="24"/>
          <w:szCs w:val="24"/>
          <w:lang w:val="en-GB"/>
        </w:rPr>
        <w:t>11</w:t>
      </w:r>
      <w:r w:rsidRPr="00237C76">
        <w:rPr>
          <w:rFonts w:ascii="Arial" w:hAnsi="Arial" w:cs="Arial"/>
          <w:sz w:val="24"/>
          <w:szCs w:val="24"/>
          <w:lang w:val="en-GB"/>
        </w:rPr>
        <w:t xml:space="preserve"> (2023). https://doi.org:10.3390/vaccines11010119</w:t>
      </w:r>
    </w:p>
    <w:p w14:paraId="7A79851B"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21</w:t>
      </w:r>
      <w:r w:rsidRPr="00237C76">
        <w:rPr>
          <w:rFonts w:ascii="Arial" w:hAnsi="Arial" w:cs="Arial"/>
          <w:sz w:val="24"/>
          <w:szCs w:val="24"/>
          <w:lang w:val="en-GB"/>
        </w:rPr>
        <w:tab/>
        <w:t>Sukumaran, L.</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Association of Tdap Vaccination </w:t>
      </w:r>
      <w:proofErr w:type="gramStart"/>
      <w:r w:rsidRPr="00237C76">
        <w:rPr>
          <w:rFonts w:ascii="Arial" w:hAnsi="Arial" w:cs="Arial"/>
          <w:sz w:val="24"/>
          <w:szCs w:val="24"/>
          <w:lang w:val="en-GB"/>
        </w:rPr>
        <w:t>With</w:t>
      </w:r>
      <w:proofErr w:type="gramEnd"/>
      <w:r w:rsidRPr="00237C76">
        <w:rPr>
          <w:rFonts w:ascii="Arial" w:hAnsi="Arial" w:cs="Arial"/>
          <w:sz w:val="24"/>
          <w:szCs w:val="24"/>
          <w:lang w:val="en-GB"/>
        </w:rPr>
        <w:t xml:space="preserve"> Acute Events and Adverse Birth Outcomes Among Pregnant Women With Prior Tetanus-Containing Immunizations. </w:t>
      </w:r>
      <w:r w:rsidRPr="00237C76">
        <w:rPr>
          <w:rFonts w:ascii="Arial" w:hAnsi="Arial" w:cs="Arial"/>
          <w:i/>
          <w:iCs/>
          <w:sz w:val="24"/>
          <w:szCs w:val="24"/>
          <w:lang w:val="en-GB"/>
        </w:rPr>
        <w:t>JAMA</w:t>
      </w:r>
      <w:r w:rsidRPr="00237C76">
        <w:rPr>
          <w:rFonts w:ascii="Arial" w:hAnsi="Arial" w:cs="Arial"/>
          <w:sz w:val="24"/>
          <w:szCs w:val="24"/>
          <w:lang w:val="en-GB"/>
        </w:rPr>
        <w:t xml:space="preserve"> </w:t>
      </w:r>
      <w:r w:rsidRPr="00237C76">
        <w:rPr>
          <w:rFonts w:ascii="Arial" w:hAnsi="Arial" w:cs="Arial"/>
          <w:b/>
          <w:bCs/>
          <w:sz w:val="24"/>
          <w:szCs w:val="24"/>
          <w:lang w:val="en-GB"/>
        </w:rPr>
        <w:t>314</w:t>
      </w:r>
      <w:r w:rsidRPr="00237C76">
        <w:rPr>
          <w:rFonts w:ascii="Arial" w:hAnsi="Arial" w:cs="Arial"/>
          <w:sz w:val="24"/>
          <w:szCs w:val="24"/>
          <w:lang w:val="en-GB"/>
        </w:rPr>
        <w:t>, 1581-1587 (2015). https://doi.org:10.1001/jama.2015.12790</w:t>
      </w:r>
    </w:p>
    <w:p w14:paraId="22F46182"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22</w:t>
      </w:r>
      <w:r w:rsidRPr="00237C76">
        <w:rPr>
          <w:rFonts w:ascii="Arial" w:hAnsi="Arial" w:cs="Arial"/>
          <w:sz w:val="24"/>
          <w:szCs w:val="24"/>
          <w:lang w:val="en-GB"/>
        </w:rPr>
        <w:tab/>
        <w:t xml:space="preserve">Thibault, M., Deceuninck, G., Quach, C. &amp; Brousseau, N. Antenatal tetanus, diphtheria, and acellular pertussis (Tdap) immunization and risk of serogroup 19 IPD in children: An indirect cohort study. </w:t>
      </w:r>
      <w:r w:rsidRPr="00237C76">
        <w:rPr>
          <w:rFonts w:ascii="Arial" w:hAnsi="Arial" w:cs="Arial"/>
          <w:i/>
          <w:iCs/>
          <w:sz w:val="24"/>
          <w:szCs w:val="24"/>
          <w:lang w:val="en-GB"/>
        </w:rPr>
        <w:t>Hum. Vaccin. Immunother.</w:t>
      </w:r>
      <w:r w:rsidRPr="00237C76">
        <w:rPr>
          <w:rFonts w:ascii="Arial" w:hAnsi="Arial" w:cs="Arial"/>
          <w:sz w:val="24"/>
          <w:szCs w:val="24"/>
          <w:lang w:val="en-GB"/>
        </w:rPr>
        <w:t xml:space="preserve"> </w:t>
      </w:r>
      <w:r w:rsidRPr="00237C76">
        <w:rPr>
          <w:rFonts w:ascii="Arial" w:hAnsi="Arial" w:cs="Arial"/>
          <w:b/>
          <w:bCs/>
          <w:sz w:val="24"/>
          <w:szCs w:val="24"/>
          <w:lang w:val="en-GB"/>
        </w:rPr>
        <w:t>20</w:t>
      </w:r>
      <w:r w:rsidRPr="00237C76">
        <w:rPr>
          <w:rFonts w:ascii="Arial" w:hAnsi="Arial" w:cs="Arial"/>
          <w:sz w:val="24"/>
          <w:szCs w:val="24"/>
          <w:lang w:val="en-GB"/>
        </w:rPr>
        <w:t>, 2305522 (2024). https://doi.org:10.1080/21645515.2024.2305522</w:t>
      </w:r>
    </w:p>
    <w:p w14:paraId="144D8614"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23</w:t>
      </w:r>
      <w:r w:rsidRPr="00237C76">
        <w:rPr>
          <w:rFonts w:ascii="Arial" w:hAnsi="Arial" w:cs="Arial"/>
          <w:sz w:val="24"/>
          <w:szCs w:val="24"/>
          <w:lang w:val="en-GB"/>
        </w:rPr>
        <w:tab/>
        <w:t>Thorp, J. A.</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Are COVID-19 Vaccines in Pregnancy as Safe and Effective as the U.S. Government, Medical Organizations, and Pharmaceutical Industry Claim? Part I. </w:t>
      </w:r>
      <w:r w:rsidRPr="00237C76">
        <w:rPr>
          <w:rFonts w:ascii="Arial" w:hAnsi="Arial" w:cs="Arial"/>
          <w:i/>
          <w:iCs/>
          <w:sz w:val="24"/>
          <w:szCs w:val="24"/>
          <w:lang w:val="en-GB"/>
        </w:rPr>
        <w:t>Preprints</w:t>
      </w:r>
      <w:r w:rsidRPr="00237C76">
        <w:rPr>
          <w:rFonts w:ascii="Arial" w:hAnsi="Arial" w:cs="Arial"/>
          <w:sz w:val="24"/>
          <w:szCs w:val="24"/>
          <w:lang w:val="en-GB"/>
        </w:rPr>
        <w:t xml:space="preserve"> (2024). https://doi.org:10.20944/preprints202406.2062.v1</w:t>
      </w:r>
    </w:p>
    <w:p w14:paraId="7D1D7C89"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24</w:t>
      </w:r>
      <w:r w:rsidRPr="00237C76">
        <w:rPr>
          <w:rFonts w:ascii="Arial" w:hAnsi="Arial" w:cs="Arial"/>
          <w:sz w:val="24"/>
          <w:szCs w:val="24"/>
          <w:lang w:val="en-GB"/>
        </w:rPr>
        <w:tab/>
        <w:t>Trusinska, D.</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Real-world uptake of nirsevimab, RSV maternal vaccine, and RSV vaccines for older adults: a systematic review and meta-analysis. </w:t>
      </w:r>
      <w:r w:rsidRPr="00237C76">
        <w:rPr>
          <w:rFonts w:ascii="Arial" w:hAnsi="Arial" w:cs="Arial"/>
          <w:i/>
          <w:iCs/>
          <w:sz w:val="24"/>
          <w:szCs w:val="24"/>
          <w:lang w:val="en-GB"/>
        </w:rPr>
        <w:t>EClinicalMedicine</w:t>
      </w:r>
      <w:r w:rsidRPr="00237C76">
        <w:rPr>
          <w:rFonts w:ascii="Arial" w:hAnsi="Arial" w:cs="Arial"/>
          <w:sz w:val="24"/>
          <w:szCs w:val="24"/>
          <w:lang w:val="en-GB"/>
        </w:rPr>
        <w:t xml:space="preserve"> </w:t>
      </w:r>
      <w:r w:rsidRPr="00237C76">
        <w:rPr>
          <w:rFonts w:ascii="Arial" w:hAnsi="Arial" w:cs="Arial"/>
          <w:b/>
          <w:bCs/>
          <w:sz w:val="24"/>
          <w:szCs w:val="24"/>
          <w:lang w:val="en-GB"/>
        </w:rPr>
        <w:t>84</w:t>
      </w:r>
      <w:r w:rsidRPr="00237C76">
        <w:rPr>
          <w:rFonts w:ascii="Arial" w:hAnsi="Arial" w:cs="Arial"/>
          <w:sz w:val="24"/>
          <w:szCs w:val="24"/>
          <w:lang w:val="en-GB"/>
        </w:rPr>
        <w:t>, 103281 (2025). https://doi.org:https://dx.doi.org/10.1016/j.eclinm.2025.103281</w:t>
      </w:r>
    </w:p>
    <w:p w14:paraId="6F3F9AB6" w14:textId="77777777" w:rsidR="00237C76" w:rsidRPr="00237C76" w:rsidRDefault="00237C76" w:rsidP="00237C76">
      <w:pPr>
        <w:spacing w:before="0" w:after="160"/>
        <w:rPr>
          <w:rFonts w:ascii="Arial" w:hAnsi="Arial" w:cs="Arial"/>
          <w:sz w:val="24"/>
          <w:szCs w:val="24"/>
          <w:lang w:val="en-GB"/>
        </w:rPr>
      </w:pPr>
      <w:r w:rsidRPr="00237C76">
        <w:rPr>
          <w:rFonts w:ascii="Arial" w:hAnsi="Arial" w:cs="Arial"/>
          <w:sz w:val="24"/>
          <w:szCs w:val="24"/>
          <w:lang w:val="en-GB"/>
        </w:rPr>
        <w:t>25</w:t>
      </w:r>
      <w:r w:rsidRPr="00237C76">
        <w:rPr>
          <w:rFonts w:ascii="Arial" w:hAnsi="Arial" w:cs="Arial"/>
          <w:sz w:val="24"/>
          <w:szCs w:val="24"/>
          <w:lang w:val="en-GB"/>
        </w:rPr>
        <w:tab/>
        <w:t>Vizzotti, C.</w:t>
      </w:r>
      <w:r w:rsidRPr="00237C76">
        <w:rPr>
          <w:rFonts w:ascii="Arial" w:hAnsi="Arial" w:cs="Arial"/>
          <w:i/>
          <w:iCs/>
          <w:sz w:val="24"/>
          <w:szCs w:val="24"/>
          <w:lang w:val="en-GB"/>
        </w:rPr>
        <w:t xml:space="preserve"> et al.</w:t>
      </w:r>
      <w:r w:rsidRPr="00237C76">
        <w:rPr>
          <w:rFonts w:ascii="Arial" w:hAnsi="Arial" w:cs="Arial"/>
          <w:sz w:val="24"/>
          <w:szCs w:val="24"/>
          <w:lang w:val="en-GB"/>
        </w:rPr>
        <w:t xml:space="preserve"> Impact of a maternal immunization program against pertussis in a developing country. </w:t>
      </w:r>
      <w:r w:rsidRPr="00237C76">
        <w:rPr>
          <w:rFonts w:ascii="Arial" w:hAnsi="Arial" w:cs="Arial"/>
          <w:i/>
          <w:iCs/>
          <w:sz w:val="24"/>
          <w:szCs w:val="24"/>
          <w:lang w:val="en-GB"/>
        </w:rPr>
        <w:t>Vaccine</w:t>
      </w:r>
      <w:r w:rsidRPr="00237C76">
        <w:rPr>
          <w:rFonts w:ascii="Arial" w:hAnsi="Arial" w:cs="Arial"/>
          <w:sz w:val="24"/>
          <w:szCs w:val="24"/>
          <w:lang w:val="en-GB"/>
        </w:rPr>
        <w:t xml:space="preserve"> </w:t>
      </w:r>
      <w:r w:rsidRPr="00237C76">
        <w:rPr>
          <w:rFonts w:ascii="Arial" w:hAnsi="Arial" w:cs="Arial"/>
          <w:b/>
          <w:bCs/>
          <w:sz w:val="24"/>
          <w:szCs w:val="24"/>
          <w:lang w:val="en-GB"/>
        </w:rPr>
        <w:t>34</w:t>
      </w:r>
      <w:r w:rsidRPr="00237C76">
        <w:rPr>
          <w:rFonts w:ascii="Arial" w:hAnsi="Arial" w:cs="Arial"/>
          <w:sz w:val="24"/>
          <w:szCs w:val="24"/>
          <w:lang w:val="en-GB"/>
        </w:rPr>
        <w:t>, 6223-6228 (2016). https://doi.org:10.1016/j.vaccine.2016.10.081</w:t>
      </w:r>
    </w:p>
    <w:p w14:paraId="61B7AA7E" w14:textId="77777777" w:rsidR="00314B7D" w:rsidRPr="006B7714" w:rsidRDefault="00314B7D" w:rsidP="00314B7D">
      <w:pPr>
        <w:spacing w:before="0" w:after="160"/>
        <w:rPr>
          <w:rFonts w:ascii="Arial" w:hAnsi="Arial" w:cs="Arial"/>
          <w:sz w:val="24"/>
          <w:szCs w:val="24"/>
          <w:lang w:val="en-GB"/>
        </w:rPr>
      </w:pPr>
    </w:p>
    <w:p w14:paraId="5E149091" w14:textId="64A7A642" w:rsidR="00314B7D" w:rsidRPr="009164E0" w:rsidRDefault="00314B7D" w:rsidP="00314B7D">
      <w:pPr>
        <w:rPr>
          <w:rFonts w:ascii="Arial" w:hAnsi="Arial" w:cs="Arial"/>
          <w:b/>
          <w:bCs/>
          <w:lang w:val="en-GB"/>
        </w:rPr>
      </w:pPr>
      <w:r w:rsidRPr="009164E0">
        <w:rPr>
          <w:rFonts w:ascii="Arial" w:hAnsi="Arial" w:cs="Arial"/>
          <w:b/>
          <w:bCs/>
          <w:lang w:val="en-GB"/>
        </w:rPr>
        <w:t xml:space="preserve">Ineligible study design (n = </w:t>
      </w:r>
      <w:r w:rsidR="008D2686">
        <w:rPr>
          <w:rFonts w:ascii="Arial" w:hAnsi="Arial" w:cs="Arial"/>
          <w:b/>
          <w:bCs/>
          <w:lang w:val="en-GB"/>
        </w:rPr>
        <w:t>10</w:t>
      </w:r>
      <w:r w:rsidR="0026212D">
        <w:rPr>
          <w:rFonts w:ascii="Arial" w:hAnsi="Arial" w:cs="Arial"/>
          <w:b/>
          <w:bCs/>
          <w:lang w:val="en-GB"/>
        </w:rPr>
        <w:t>3</w:t>
      </w:r>
      <w:r w:rsidRPr="009164E0">
        <w:rPr>
          <w:rFonts w:ascii="Arial" w:hAnsi="Arial" w:cs="Arial"/>
          <w:b/>
          <w:bCs/>
          <w:lang w:val="en-GB"/>
        </w:rPr>
        <w:t>)</w:t>
      </w:r>
    </w:p>
    <w:p w14:paraId="16C3C3B3" w14:textId="77777777" w:rsidR="00857907" w:rsidRPr="00857907" w:rsidRDefault="00857907" w:rsidP="00857907">
      <w:pPr>
        <w:rPr>
          <w:rFonts w:ascii="Arial" w:hAnsi="Arial" w:cs="Arial"/>
          <w:lang w:val="en-GB"/>
        </w:rPr>
      </w:pPr>
      <w:r w:rsidRPr="00857907">
        <w:rPr>
          <w:rFonts w:ascii="Arial" w:hAnsi="Arial" w:cs="Arial"/>
          <w:lang w:val="en-GB"/>
        </w:rPr>
        <w:t>1</w:t>
      </w:r>
      <w:r w:rsidRPr="00857907">
        <w:rPr>
          <w:rFonts w:ascii="Arial" w:hAnsi="Arial" w:cs="Arial"/>
          <w:lang w:val="en-GB"/>
        </w:rPr>
        <w:tab/>
        <w:t xml:space="preserve">Abarzúa C, F., Jourdan H, F. d., Rabagliati B, R. &amp; Cabib A, C. Hospitalization by influenza in the obstetric service at the Pontificia Universidad Católica de Chile Clinical Hospital: during the first year of recommendations of the Vaccines for preventing influenza in pregnants women in Chile. </w:t>
      </w:r>
      <w:r w:rsidRPr="00857907">
        <w:rPr>
          <w:rFonts w:ascii="Arial" w:hAnsi="Arial" w:cs="Arial"/>
          <w:i/>
          <w:iCs/>
          <w:lang w:val="en-GB"/>
        </w:rPr>
        <w:t>Rev. chil. obstet. ginecol</w:t>
      </w:r>
      <w:r w:rsidRPr="00857907">
        <w:rPr>
          <w:rFonts w:ascii="Arial" w:hAnsi="Arial" w:cs="Arial"/>
          <w:lang w:val="en-GB"/>
        </w:rPr>
        <w:t xml:space="preserve"> </w:t>
      </w:r>
      <w:r w:rsidRPr="00857907">
        <w:rPr>
          <w:rFonts w:ascii="Arial" w:hAnsi="Arial" w:cs="Arial"/>
          <w:b/>
          <w:bCs/>
          <w:lang w:val="en-GB"/>
        </w:rPr>
        <w:t>70</w:t>
      </w:r>
      <w:r w:rsidRPr="00857907">
        <w:rPr>
          <w:rFonts w:ascii="Arial" w:hAnsi="Arial" w:cs="Arial"/>
          <w:lang w:val="en-GB"/>
        </w:rPr>
        <w:t xml:space="preserve">, 247-252 (2005). </w:t>
      </w:r>
    </w:p>
    <w:p w14:paraId="6F376E49" w14:textId="77777777" w:rsidR="00857907" w:rsidRPr="00857907" w:rsidRDefault="00857907" w:rsidP="00857907">
      <w:pPr>
        <w:rPr>
          <w:rFonts w:ascii="Arial" w:hAnsi="Arial" w:cs="Arial"/>
          <w:lang w:val="en-GB"/>
        </w:rPr>
      </w:pPr>
      <w:r w:rsidRPr="00857907">
        <w:rPr>
          <w:rFonts w:ascii="Arial" w:hAnsi="Arial" w:cs="Arial"/>
          <w:lang w:val="en-GB"/>
        </w:rPr>
        <w:t>2</w:t>
      </w:r>
      <w:r w:rsidRPr="00857907">
        <w:rPr>
          <w:rFonts w:ascii="Arial" w:hAnsi="Arial" w:cs="Arial"/>
          <w:lang w:val="en-GB"/>
        </w:rPr>
        <w:tab/>
        <w:t>Abu-Raya, B.</w:t>
      </w:r>
      <w:r w:rsidRPr="00857907">
        <w:rPr>
          <w:rFonts w:ascii="Arial" w:hAnsi="Arial" w:cs="Arial"/>
          <w:i/>
          <w:iCs/>
          <w:lang w:val="en-GB"/>
        </w:rPr>
        <w:t xml:space="preserve"> et al.</w:t>
      </w:r>
      <w:r w:rsidRPr="00857907">
        <w:rPr>
          <w:rFonts w:ascii="Arial" w:hAnsi="Arial" w:cs="Arial"/>
          <w:lang w:val="en-GB"/>
        </w:rPr>
        <w:t xml:space="preserve"> Avidity of pertussis toxin antibodies following vaccination with genetically versus chemically detoxified pertussis toxin-containing vaccines during pregnancy. </w:t>
      </w:r>
      <w:r w:rsidRPr="00857907">
        <w:rPr>
          <w:rFonts w:ascii="Arial" w:hAnsi="Arial" w:cs="Arial"/>
          <w:i/>
          <w:iCs/>
          <w:lang w:val="en-GB"/>
        </w:rPr>
        <w:t>Front. Immunol.</w:t>
      </w:r>
      <w:r w:rsidRPr="00857907">
        <w:rPr>
          <w:rFonts w:ascii="Arial" w:hAnsi="Arial" w:cs="Arial"/>
          <w:lang w:val="en-GB"/>
        </w:rPr>
        <w:t xml:space="preserve"> </w:t>
      </w:r>
      <w:r w:rsidRPr="00857907">
        <w:rPr>
          <w:rFonts w:ascii="Arial" w:hAnsi="Arial" w:cs="Arial"/>
          <w:b/>
          <w:bCs/>
          <w:lang w:val="en-GB"/>
        </w:rPr>
        <w:t>16</w:t>
      </w:r>
      <w:r w:rsidRPr="00857907">
        <w:rPr>
          <w:rFonts w:ascii="Arial" w:hAnsi="Arial" w:cs="Arial"/>
          <w:lang w:val="en-GB"/>
        </w:rPr>
        <w:t>, 1569151 (2025). https://doi.org:https://dx.doi.org/10.3389/fimmu.2025.1569151</w:t>
      </w:r>
    </w:p>
    <w:p w14:paraId="3C8ED291" w14:textId="77777777" w:rsidR="00857907" w:rsidRPr="00857907" w:rsidRDefault="00857907" w:rsidP="00857907">
      <w:pPr>
        <w:rPr>
          <w:rFonts w:ascii="Arial" w:hAnsi="Arial" w:cs="Arial"/>
          <w:lang w:val="en-GB"/>
        </w:rPr>
      </w:pPr>
      <w:r w:rsidRPr="00857907">
        <w:rPr>
          <w:rFonts w:ascii="Arial" w:hAnsi="Arial" w:cs="Arial"/>
          <w:lang w:val="en-GB"/>
        </w:rPr>
        <w:t>3</w:t>
      </w:r>
      <w:r w:rsidRPr="00857907">
        <w:rPr>
          <w:rFonts w:ascii="Arial" w:hAnsi="Arial" w:cs="Arial"/>
          <w:lang w:val="en-GB"/>
        </w:rPr>
        <w:tab/>
        <w:t>Abu-Raya, B.</w:t>
      </w:r>
      <w:r w:rsidRPr="00857907">
        <w:rPr>
          <w:rFonts w:ascii="Arial" w:hAnsi="Arial" w:cs="Arial"/>
          <w:i/>
          <w:iCs/>
          <w:lang w:val="en-GB"/>
        </w:rPr>
        <w:t xml:space="preserve"> et al.</w:t>
      </w:r>
      <w:r w:rsidRPr="00857907">
        <w:rPr>
          <w:rFonts w:ascii="Arial" w:hAnsi="Arial" w:cs="Arial"/>
          <w:lang w:val="en-GB"/>
        </w:rPr>
        <w:t xml:space="preserve"> Factors affecting antibody responses to immunizations in infants born to women immunized against pertussis in pregnancy and unimmunized women: Individual-Participant Data Meta-analysis.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39</w:t>
      </w:r>
      <w:r w:rsidRPr="00857907">
        <w:rPr>
          <w:rFonts w:ascii="Arial" w:hAnsi="Arial" w:cs="Arial"/>
          <w:lang w:val="en-GB"/>
        </w:rPr>
        <w:t>, 6545-6552 (2021). https://doi.org:10.1016/j.vaccine.2021.09.022</w:t>
      </w:r>
    </w:p>
    <w:p w14:paraId="4E30DBD1" w14:textId="77777777" w:rsidR="00857907" w:rsidRPr="00857907" w:rsidRDefault="00857907" w:rsidP="00857907">
      <w:pPr>
        <w:rPr>
          <w:rFonts w:ascii="Arial" w:hAnsi="Arial" w:cs="Arial"/>
          <w:lang w:val="en-GB"/>
        </w:rPr>
      </w:pPr>
      <w:r w:rsidRPr="004150E1">
        <w:rPr>
          <w:rFonts w:ascii="Arial" w:hAnsi="Arial" w:cs="Arial"/>
        </w:rPr>
        <w:t>4</w:t>
      </w:r>
      <w:r w:rsidRPr="004150E1">
        <w:rPr>
          <w:rFonts w:ascii="Arial" w:hAnsi="Arial" w:cs="Arial"/>
        </w:rPr>
        <w:tab/>
        <w:t>Abzug, M. J.</w:t>
      </w:r>
      <w:r w:rsidRPr="004150E1">
        <w:rPr>
          <w:rFonts w:ascii="Arial" w:hAnsi="Arial" w:cs="Arial"/>
          <w:i/>
          <w:iCs/>
        </w:rPr>
        <w:t xml:space="preserve"> et al.</w:t>
      </w:r>
      <w:r w:rsidRPr="004150E1">
        <w:rPr>
          <w:rFonts w:ascii="Arial" w:hAnsi="Arial" w:cs="Arial"/>
        </w:rPr>
        <w:t xml:space="preserve"> </w:t>
      </w:r>
      <w:r w:rsidRPr="00857907">
        <w:rPr>
          <w:rFonts w:ascii="Arial" w:hAnsi="Arial" w:cs="Arial"/>
          <w:lang w:val="en-GB"/>
        </w:rPr>
        <w:t xml:space="preserve">Safety and immunogenicity of 2009 pH1N1 vaccination in HIV-infected pregnant women. </w:t>
      </w:r>
      <w:r w:rsidRPr="00857907">
        <w:rPr>
          <w:rFonts w:ascii="Arial" w:hAnsi="Arial" w:cs="Arial"/>
          <w:i/>
          <w:iCs/>
          <w:lang w:val="en-GB"/>
        </w:rPr>
        <w:t>Clin. Infect. Dis.</w:t>
      </w:r>
      <w:r w:rsidRPr="00857907">
        <w:rPr>
          <w:rFonts w:ascii="Arial" w:hAnsi="Arial" w:cs="Arial"/>
          <w:lang w:val="en-GB"/>
        </w:rPr>
        <w:t xml:space="preserve"> </w:t>
      </w:r>
      <w:r w:rsidRPr="00857907">
        <w:rPr>
          <w:rFonts w:ascii="Arial" w:hAnsi="Arial" w:cs="Arial"/>
          <w:b/>
          <w:bCs/>
          <w:lang w:val="en-GB"/>
        </w:rPr>
        <w:t>56</w:t>
      </w:r>
      <w:r w:rsidRPr="00857907">
        <w:rPr>
          <w:rFonts w:ascii="Arial" w:hAnsi="Arial" w:cs="Arial"/>
          <w:lang w:val="en-GB"/>
        </w:rPr>
        <w:t>, 1488-1497 (2013). https://doi.org:10.1093/cid/cit057</w:t>
      </w:r>
    </w:p>
    <w:p w14:paraId="436DC448" w14:textId="77777777" w:rsidR="00857907" w:rsidRPr="00857907" w:rsidRDefault="00857907" w:rsidP="00857907">
      <w:pPr>
        <w:rPr>
          <w:rFonts w:ascii="Arial" w:hAnsi="Arial" w:cs="Arial"/>
          <w:lang w:val="en-GB"/>
        </w:rPr>
      </w:pPr>
      <w:r w:rsidRPr="00857907">
        <w:rPr>
          <w:rFonts w:ascii="Arial" w:hAnsi="Arial" w:cs="Arial"/>
          <w:lang w:val="en-GB"/>
        </w:rPr>
        <w:t>5</w:t>
      </w:r>
      <w:r w:rsidRPr="00857907">
        <w:rPr>
          <w:rFonts w:ascii="Arial" w:hAnsi="Arial" w:cs="Arial"/>
          <w:lang w:val="en-GB"/>
        </w:rPr>
        <w:tab/>
        <w:t>Banga, S.</w:t>
      </w:r>
      <w:r w:rsidRPr="00857907">
        <w:rPr>
          <w:rFonts w:ascii="Arial" w:hAnsi="Arial" w:cs="Arial"/>
          <w:i/>
          <w:iCs/>
          <w:lang w:val="en-GB"/>
        </w:rPr>
        <w:t xml:space="preserve"> et al.</w:t>
      </w:r>
      <w:r w:rsidRPr="00857907">
        <w:rPr>
          <w:rFonts w:ascii="Arial" w:hAnsi="Arial" w:cs="Arial"/>
          <w:lang w:val="en-GB"/>
        </w:rPr>
        <w:t xml:space="preserve"> Background incidence rates of health outcomes of interest for COVID-19 vaccine safety monitoring in a US population: a claims database analysis. </w:t>
      </w:r>
      <w:r w:rsidRPr="00857907">
        <w:rPr>
          <w:rFonts w:ascii="Arial" w:hAnsi="Arial" w:cs="Arial"/>
          <w:i/>
          <w:iCs/>
          <w:lang w:val="en-GB"/>
        </w:rPr>
        <w:t>BMJ open</w:t>
      </w:r>
      <w:r w:rsidRPr="00857907">
        <w:rPr>
          <w:rFonts w:ascii="Arial" w:hAnsi="Arial" w:cs="Arial"/>
          <w:lang w:val="en-GB"/>
        </w:rPr>
        <w:t xml:space="preserve"> </w:t>
      </w:r>
      <w:r w:rsidRPr="00857907">
        <w:rPr>
          <w:rFonts w:ascii="Arial" w:hAnsi="Arial" w:cs="Arial"/>
          <w:b/>
          <w:bCs/>
          <w:lang w:val="en-GB"/>
        </w:rPr>
        <w:t>14</w:t>
      </w:r>
      <w:r w:rsidRPr="00857907">
        <w:rPr>
          <w:rFonts w:ascii="Arial" w:hAnsi="Arial" w:cs="Arial"/>
          <w:lang w:val="en-GB"/>
        </w:rPr>
        <w:t>, e083947 (2024). https://doi.org:10.1136/bmjopen-2024-083947</w:t>
      </w:r>
    </w:p>
    <w:p w14:paraId="650FD273" w14:textId="77777777" w:rsidR="00857907" w:rsidRPr="00857907" w:rsidRDefault="00857907" w:rsidP="00857907">
      <w:pPr>
        <w:rPr>
          <w:rFonts w:ascii="Arial" w:hAnsi="Arial" w:cs="Arial"/>
          <w:lang w:val="en-GB"/>
        </w:rPr>
      </w:pPr>
      <w:r w:rsidRPr="00857907">
        <w:rPr>
          <w:rFonts w:ascii="Arial" w:hAnsi="Arial" w:cs="Arial"/>
          <w:lang w:val="en-GB"/>
        </w:rPr>
        <w:t>6</w:t>
      </w:r>
      <w:r w:rsidRPr="00857907">
        <w:rPr>
          <w:rFonts w:ascii="Arial" w:hAnsi="Arial" w:cs="Arial"/>
          <w:lang w:val="en-GB"/>
        </w:rPr>
        <w:tab/>
        <w:t xml:space="preserve">Bao, Z., Gao, W., Yu, X., Chai, L. &amp; Liu, Y. Post-marketing safety monitoring of RSV vaccines: A real-world study based on the Vaccine Adverse Event Reporting System (VAERS). </w:t>
      </w:r>
      <w:r w:rsidRPr="00857907">
        <w:rPr>
          <w:rFonts w:ascii="Arial" w:hAnsi="Arial" w:cs="Arial"/>
          <w:i/>
          <w:iCs/>
          <w:lang w:val="en-GB"/>
        </w:rPr>
        <w:t>Hum. Vaccin. Immunother.</w:t>
      </w:r>
      <w:r w:rsidRPr="00857907">
        <w:rPr>
          <w:rFonts w:ascii="Arial" w:hAnsi="Arial" w:cs="Arial"/>
          <w:lang w:val="en-GB"/>
        </w:rPr>
        <w:t xml:space="preserve"> </w:t>
      </w:r>
      <w:r w:rsidRPr="00857907">
        <w:rPr>
          <w:rFonts w:ascii="Arial" w:hAnsi="Arial" w:cs="Arial"/>
          <w:b/>
          <w:bCs/>
          <w:lang w:val="en-GB"/>
        </w:rPr>
        <w:t>21</w:t>
      </w:r>
      <w:r w:rsidRPr="00857907">
        <w:rPr>
          <w:rFonts w:ascii="Arial" w:hAnsi="Arial" w:cs="Arial"/>
          <w:lang w:val="en-GB"/>
        </w:rPr>
        <w:t>, 2550857 (2025). https://doi.org:https://dx.doi.org/10.1080/21645515.2025.2550857</w:t>
      </w:r>
    </w:p>
    <w:p w14:paraId="2B096CE1" w14:textId="77777777" w:rsidR="00857907" w:rsidRPr="00857907" w:rsidRDefault="00857907" w:rsidP="00857907">
      <w:pPr>
        <w:rPr>
          <w:rFonts w:ascii="Arial" w:hAnsi="Arial" w:cs="Arial"/>
          <w:lang w:val="en-GB"/>
        </w:rPr>
      </w:pPr>
      <w:r w:rsidRPr="00857907">
        <w:rPr>
          <w:rFonts w:ascii="Arial" w:hAnsi="Arial" w:cs="Arial"/>
          <w:lang w:val="en-GB"/>
        </w:rPr>
        <w:t>7</w:t>
      </w:r>
      <w:r w:rsidRPr="00857907">
        <w:rPr>
          <w:rFonts w:ascii="Arial" w:hAnsi="Arial" w:cs="Arial"/>
          <w:lang w:val="en-GB"/>
        </w:rPr>
        <w:tab/>
        <w:t xml:space="preserve">Barrese, M., Marzan, M. B. &amp; Hui, L. Association Between COVID-19 Pandemic Phases and the Risk of Maternal Intensive Care Unit Admission: A Retrospective Analysis of 215,363 Victorian Hospital Admissions. </w:t>
      </w:r>
      <w:r w:rsidRPr="00857907">
        <w:rPr>
          <w:rFonts w:ascii="Arial" w:hAnsi="Arial" w:cs="Arial"/>
          <w:i/>
          <w:iCs/>
          <w:lang w:val="en-GB"/>
        </w:rPr>
        <w:t>The Australian &amp; New Zealand journal of obstetrics &amp; gynaecology</w:t>
      </w:r>
      <w:r w:rsidRPr="00857907">
        <w:rPr>
          <w:rFonts w:ascii="Arial" w:hAnsi="Arial" w:cs="Arial"/>
          <w:lang w:val="en-GB"/>
        </w:rPr>
        <w:t xml:space="preserve"> (2025). https://doi.org:10.1111/ajo.13931</w:t>
      </w:r>
    </w:p>
    <w:p w14:paraId="23A2CB2F" w14:textId="77777777" w:rsidR="00857907" w:rsidRPr="00857907" w:rsidRDefault="00857907" w:rsidP="00857907">
      <w:pPr>
        <w:rPr>
          <w:rFonts w:ascii="Arial" w:hAnsi="Arial" w:cs="Arial"/>
          <w:lang w:val="de-DE"/>
        </w:rPr>
      </w:pPr>
      <w:r w:rsidRPr="00857907">
        <w:rPr>
          <w:rFonts w:ascii="Arial" w:hAnsi="Arial" w:cs="Arial"/>
          <w:lang w:val="en-GB"/>
        </w:rPr>
        <w:t>8</w:t>
      </w:r>
      <w:r w:rsidRPr="00857907">
        <w:rPr>
          <w:rFonts w:ascii="Arial" w:hAnsi="Arial" w:cs="Arial"/>
          <w:lang w:val="en-GB"/>
        </w:rPr>
        <w:tab/>
        <w:t>Bhanushali, D.</w:t>
      </w:r>
      <w:r w:rsidRPr="00857907">
        <w:rPr>
          <w:rFonts w:ascii="Arial" w:hAnsi="Arial" w:cs="Arial"/>
          <w:i/>
          <w:iCs/>
          <w:lang w:val="en-GB"/>
        </w:rPr>
        <w:t xml:space="preserve"> et al.</w:t>
      </w:r>
      <w:r w:rsidRPr="00857907">
        <w:rPr>
          <w:rFonts w:ascii="Arial" w:hAnsi="Arial" w:cs="Arial"/>
          <w:lang w:val="en-GB"/>
        </w:rPr>
        <w:t xml:space="preserve"> A Study of Transplacental Transfer of SARS-CoV-2 Antibodies in COVID-19 Vaccinated Women in Mumbai, India. </w:t>
      </w:r>
      <w:r w:rsidRPr="00857907">
        <w:rPr>
          <w:rFonts w:ascii="Arial" w:hAnsi="Arial" w:cs="Arial"/>
          <w:i/>
          <w:iCs/>
          <w:lang w:val="de-DE"/>
        </w:rPr>
        <w:t>Cureus</w:t>
      </w:r>
      <w:r w:rsidRPr="00857907">
        <w:rPr>
          <w:rFonts w:ascii="Arial" w:hAnsi="Arial" w:cs="Arial"/>
          <w:lang w:val="de-DE"/>
        </w:rPr>
        <w:t xml:space="preserve"> </w:t>
      </w:r>
      <w:r w:rsidRPr="00857907">
        <w:rPr>
          <w:rFonts w:ascii="Arial" w:hAnsi="Arial" w:cs="Arial"/>
          <w:b/>
          <w:bCs/>
          <w:lang w:val="de-DE"/>
        </w:rPr>
        <w:t>17</w:t>
      </w:r>
      <w:r w:rsidRPr="00857907">
        <w:rPr>
          <w:rFonts w:ascii="Arial" w:hAnsi="Arial" w:cs="Arial"/>
          <w:lang w:val="de-DE"/>
        </w:rPr>
        <w:t>, e87643 (2025). https://doi.org:10.7759/cureus.87643</w:t>
      </w:r>
    </w:p>
    <w:p w14:paraId="37597C94" w14:textId="77777777" w:rsidR="00857907" w:rsidRPr="00857907" w:rsidRDefault="00857907" w:rsidP="00857907">
      <w:pPr>
        <w:rPr>
          <w:rFonts w:ascii="Arial" w:hAnsi="Arial" w:cs="Arial"/>
          <w:lang w:val="en-GB"/>
        </w:rPr>
      </w:pPr>
      <w:r w:rsidRPr="00857907">
        <w:rPr>
          <w:rFonts w:ascii="Arial" w:hAnsi="Arial" w:cs="Arial"/>
          <w:lang w:val="de-DE"/>
        </w:rPr>
        <w:t>9</w:t>
      </w:r>
      <w:r w:rsidRPr="00857907">
        <w:rPr>
          <w:rFonts w:ascii="Arial" w:hAnsi="Arial" w:cs="Arial"/>
          <w:lang w:val="de-DE"/>
        </w:rPr>
        <w:tab/>
        <w:t>Biechele, G.</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Preserved prenatal lung growth assessed by fetal MRI in the omicron-dominated phase of the SARS-CoV-2 pandemic. </w:t>
      </w:r>
      <w:r w:rsidRPr="00857907">
        <w:rPr>
          <w:rFonts w:ascii="Arial" w:hAnsi="Arial" w:cs="Arial"/>
          <w:i/>
          <w:iCs/>
          <w:lang w:val="en-GB"/>
        </w:rPr>
        <w:t>Eur. Radiol.</w:t>
      </w:r>
      <w:r w:rsidRPr="00857907">
        <w:rPr>
          <w:rFonts w:ascii="Arial" w:hAnsi="Arial" w:cs="Arial"/>
          <w:lang w:val="en-GB"/>
        </w:rPr>
        <w:t xml:space="preserve"> </w:t>
      </w:r>
      <w:r w:rsidRPr="00857907">
        <w:rPr>
          <w:rFonts w:ascii="Arial" w:hAnsi="Arial" w:cs="Arial"/>
          <w:b/>
          <w:bCs/>
          <w:lang w:val="en-GB"/>
        </w:rPr>
        <w:t>35</w:t>
      </w:r>
      <w:r w:rsidRPr="00857907">
        <w:rPr>
          <w:rFonts w:ascii="Arial" w:hAnsi="Arial" w:cs="Arial"/>
          <w:lang w:val="en-GB"/>
        </w:rPr>
        <w:t>, 1514-1521 (2024). https://doi.org:10.1007/s00330-024-11031-9</w:t>
      </w:r>
    </w:p>
    <w:p w14:paraId="7F0CFD92" w14:textId="77777777" w:rsidR="00857907" w:rsidRPr="00857907" w:rsidRDefault="00857907" w:rsidP="00857907">
      <w:pPr>
        <w:rPr>
          <w:rFonts w:ascii="Arial" w:hAnsi="Arial" w:cs="Arial"/>
          <w:lang w:val="en-GB"/>
        </w:rPr>
      </w:pPr>
      <w:r w:rsidRPr="00857907">
        <w:rPr>
          <w:rFonts w:ascii="Arial" w:hAnsi="Arial" w:cs="Arial"/>
          <w:lang w:val="en-GB"/>
        </w:rPr>
        <w:t>10</w:t>
      </w:r>
      <w:r w:rsidRPr="00857907">
        <w:rPr>
          <w:rFonts w:ascii="Arial" w:hAnsi="Arial" w:cs="Arial"/>
          <w:lang w:val="en-GB"/>
        </w:rPr>
        <w:tab/>
        <w:t xml:space="preserve">Brillo, E., Tosto, V., Giardina, I. &amp; Buonomo, E. Maternal tetanus, diphtheria, and acellular pertussis (Tdap) and influenza immunization: an overview. </w:t>
      </w:r>
      <w:r w:rsidRPr="00857907">
        <w:rPr>
          <w:rFonts w:ascii="Arial" w:hAnsi="Arial" w:cs="Arial"/>
          <w:i/>
          <w:iCs/>
          <w:lang w:val="en-GB"/>
        </w:rPr>
        <w:t>Journal of Maternal-Fetal and Neonatal Medicine</w:t>
      </w:r>
      <w:r w:rsidRPr="00857907">
        <w:rPr>
          <w:rFonts w:ascii="Arial" w:hAnsi="Arial" w:cs="Arial"/>
          <w:lang w:val="en-GB"/>
        </w:rPr>
        <w:t xml:space="preserve"> </w:t>
      </w:r>
      <w:r w:rsidRPr="00857907">
        <w:rPr>
          <w:rFonts w:ascii="Arial" w:hAnsi="Arial" w:cs="Arial"/>
          <w:b/>
          <w:bCs/>
          <w:lang w:val="en-GB"/>
        </w:rPr>
        <w:t>34</w:t>
      </w:r>
      <w:r w:rsidRPr="00857907">
        <w:rPr>
          <w:rFonts w:ascii="Arial" w:hAnsi="Arial" w:cs="Arial"/>
          <w:lang w:val="en-GB"/>
        </w:rPr>
        <w:t>, 3415-3444 (2021). https://doi.org:10.1080/14767058.2019.1680633</w:t>
      </w:r>
    </w:p>
    <w:p w14:paraId="3068D901" w14:textId="77777777" w:rsidR="00857907" w:rsidRPr="00857907" w:rsidRDefault="00857907" w:rsidP="00857907">
      <w:pPr>
        <w:rPr>
          <w:rFonts w:ascii="Arial" w:hAnsi="Arial" w:cs="Arial"/>
          <w:lang w:val="en-GB"/>
        </w:rPr>
      </w:pPr>
      <w:r w:rsidRPr="00857907">
        <w:rPr>
          <w:rFonts w:ascii="Arial" w:hAnsi="Arial" w:cs="Arial"/>
          <w:lang w:val="en-GB"/>
        </w:rPr>
        <w:t>11</w:t>
      </w:r>
      <w:r w:rsidRPr="00857907">
        <w:rPr>
          <w:rFonts w:ascii="Arial" w:hAnsi="Arial" w:cs="Arial"/>
          <w:lang w:val="en-GB"/>
        </w:rPr>
        <w:tab/>
        <w:t xml:space="preserve">Byrne, L., Campbell, H., Andrews, N., Ribeiro, S. &amp; Amirthalingam, G. Hospitalisation of preterm infants with pertussis in the context of a maternal vaccination programme in England. </w:t>
      </w:r>
      <w:r w:rsidRPr="00857907">
        <w:rPr>
          <w:rFonts w:ascii="Arial" w:hAnsi="Arial" w:cs="Arial"/>
          <w:i/>
          <w:iCs/>
          <w:lang w:val="en-GB"/>
        </w:rPr>
        <w:t>Arch. Dis. Child.</w:t>
      </w:r>
      <w:r w:rsidRPr="00857907">
        <w:rPr>
          <w:rFonts w:ascii="Arial" w:hAnsi="Arial" w:cs="Arial"/>
          <w:lang w:val="en-GB"/>
        </w:rPr>
        <w:t xml:space="preserve"> </w:t>
      </w:r>
      <w:r w:rsidRPr="00857907">
        <w:rPr>
          <w:rFonts w:ascii="Arial" w:hAnsi="Arial" w:cs="Arial"/>
          <w:b/>
          <w:bCs/>
          <w:lang w:val="en-GB"/>
        </w:rPr>
        <w:t>103</w:t>
      </w:r>
      <w:r w:rsidRPr="00857907">
        <w:rPr>
          <w:rFonts w:ascii="Arial" w:hAnsi="Arial" w:cs="Arial"/>
          <w:lang w:val="en-GB"/>
        </w:rPr>
        <w:t>, 224-229 (2018). https://doi.org:10.1136/archdischild-2016-311802</w:t>
      </w:r>
    </w:p>
    <w:p w14:paraId="4159C4B8" w14:textId="77777777" w:rsidR="00857907" w:rsidRPr="00857907" w:rsidRDefault="00857907" w:rsidP="00857907">
      <w:pPr>
        <w:rPr>
          <w:rFonts w:ascii="Arial" w:hAnsi="Arial" w:cs="Arial"/>
          <w:lang w:val="en-GB"/>
        </w:rPr>
      </w:pPr>
      <w:r w:rsidRPr="00857907">
        <w:rPr>
          <w:rFonts w:ascii="Arial" w:hAnsi="Arial" w:cs="Arial"/>
          <w:lang w:val="en-GB"/>
        </w:rPr>
        <w:t>12</w:t>
      </w:r>
      <w:r w:rsidRPr="00857907">
        <w:rPr>
          <w:rFonts w:ascii="Arial" w:hAnsi="Arial" w:cs="Arial"/>
          <w:lang w:val="en-GB"/>
        </w:rPr>
        <w:tab/>
        <w:t>Chen, W. C.</w:t>
      </w:r>
      <w:r w:rsidRPr="00857907">
        <w:rPr>
          <w:rFonts w:ascii="Arial" w:hAnsi="Arial" w:cs="Arial"/>
          <w:i/>
          <w:iCs/>
          <w:lang w:val="en-GB"/>
        </w:rPr>
        <w:t xml:space="preserve"> et al.</w:t>
      </w:r>
      <w:r w:rsidRPr="00857907">
        <w:rPr>
          <w:rFonts w:ascii="Arial" w:hAnsi="Arial" w:cs="Arial"/>
          <w:lang w:val="en-GB"/>
        </w:rPr>
        <w:t xml:space="preserve"> COVID-19 Bivalent Booster in Pregnancy: Maternal and Neonatal Antibody Response to Omicron BA.5, BQ.1, BF.7 and XBB.1.5 SARS-CoV-2. </w:t>
      </w:r>
      <w:r w:rsidRPr="00857907">
        <w:rPr>
          <w:rFonts w:ascii="Arial" w:hAnsi="Arial" w:cs="Arial"/>
          <w:i/>
          <w:iCs/>
          <w:lang w:val="en-GB"/>
        </w:rPr>
        <w:t>Vaccines</w:t>
      </w:r>
      <w:r w:rsidRPr="00857907">
        <w:rPr>
          <w:rFonts w:ascii="Arial" w:hAnsi="Arial" w:cs="Arial"/>
          <w:lang w:val="en-GB"/>
        </w:rPr>
        <w:t xml:space="preserve"> </w:t>
      </w:r>
      <w:r w:rsidRPr="00857907">
        <w:rPr>
          <w:rFonts w:ascii="Arial" w:hAnsi="Arial" w:cs="Arial"/>
          <w:b/>
          <w:bCs/>
          <w:lang w:val="en-GB"/>
        </w:rPr>
        <w:t>11</w:t>
      </w:r>
      <w:r w:rsidRPr="00857907">
        <w:rPr>
          <w:rFonts w:ascii="Arial" w:hAnsi="Arial" w:cs="Arial"/>
          <w:lang w:val="en-GB"/>
        </w:rPr>
        <w:t xml:space="preserve"> (2023). https://doi.org:10.3390/vaccines11091425</w:t>
      </w:r>
    </w:p>
    <w:p w14:paraId="2BDC9A04" w14:textId="77777777" w:rsidR="00857907" w:rsidRPr="00857907" w:rsidRDefault="00857907" w:rsidP="00857907">
      <w:pPr>
        <w:rPr>
          <w:rFonts w:ascii="Arial" w:hAnsi="Arial" w:cs="Arial"/>
          <w:lang w:val="de-DE"/>
        </w:rPr>
      </w:pPr>
      <w:r w:rsidRPr="00857907">
        <w:rPr>
          <w:rFonts w:ascii="Arial" w:hAnsi="Arial" w:cs="Arial"/>
          <w:lang w:val="en-GB"/>
        </w:rPr>
        <w:t>13</w:t>
      </w:r>
      <w:r w:rsidRPr="00857907">
        <w:rPr>
          <w:rFonts w:ascii="Arial" w:hAnsi="Arial" w:cs="Arial"/>
          <w:lang w:val="en-GB"/>
        </w:rPr>
        <w:tab/>
        <w:t>Chen, W. C.</w:t>
      </w:r>
      <w:r w:rsidRPr="00857907">
        <w:rPr>
          <w:rFonts w:ascii="Arial" w:hAnsi="Arial" w:cs="Arial"/>
          <w:i/>
          <w:iCs/>
          <w:lang w:val="en-GB"/>
        </w:rPr>
        <w:t xml:space="preserve"> et al.</w:t>
      </w:r>
      <w:r w:rsidRPr="00857907">
        <w:rPr>
          <w:rFonts w:ascii="Arial" w:hAnsi="Arial" w:cs="Arial"/>
          <w:lang w:val="en-GB"/>
        </w:rPr>
        <w:t xml:space="preserve"> Detection of SARS-CoV-2 Neutralizing Antibodies in Vaccinated Pregnant Women and Neonates by Using a Lateral Flow Immunoassay Coupled with a Spectrum-Based Reader. </w:t>
      </w:r>
      <w:r w:rsidRPr="00857907">
        <w:rPr>
          <w:rFonts w:ascii="Arial" w:hAnsi="Arial" w:cs="Arial"/>
          <w:i/>
          <w:iCs/>
          <w:lang w:val="de-DE"/>
        </w:rPr>
        <w:t>Biosensors</w:t>
      </w:r>
      <w:r w:rsidRPr="00857907">
        <w:rPr>
          <w:rFonts w:ascii="Arial" w:hAnsi="Arial" w:cs="Arial"/>
          <w:lang w:val="de-DE"/>
        </w:rPr>
        <w:t xml:space="preserve"> </w:t>
      </w:r>
      <w:r w:rsidRPr="00857907">
        <w:rPr>
          <w:rFonts w:ascii="Arial" w:hAnsi="Arial" w:cs="Arial"/>
          <w:b/>
          <w:bCs/>
          <w:lang w:val="de-DE"/>
        </w:rPr>
        <w:t>12</w:t>
      </w:r>
      <w:r w:rsidRPr="00857907">
        <w:rPr>
          <w:rFonts w:ascii="Arial" w:hAnsi="Arial" w:cs="Arial"/>
          <w:lang w:val="de-DE"/>
        </w:rPr>
        <w:t xml:space="preserve"> (2022). https://doi.org:10.3390/bios12100891</w:t>
      </w:r>
    </w:p>
    <w:p w14:paraId="490D56C1" w14:textId="77777777" w:rsidR="00857907" w:rsidRPr="00857907" w:rsidRDefault="00857907" w:rsidP="00857907">
      <w:pPr>
        <w:rPr>
          <w:rFonts w:ascii="Arial" w:hAnsi="Arial" w:cs="Arial"/>
          <w:lang w:val="en-GB"/>
        </w:rPr>
      </w:pPr>
      <w:r w:rsidRPr="00857907">
        <w:rPr>
          <w:rFonts w:ascii="Arial" w:hAnsi="Arial" w:cs="Arial"/>
          <w:lang w:val="de-DE"/>
        </w:rPr>
        <w:t>14</w:t>
      </w:r>
      <w:r w:rsidRPr="00857907">
        <w:rPr>
          <w:rFonts w:ascii="Arial" w:hAnsi="Arial" w:cs="Arial"/>
          <w:lang w:val="de-DE"/>
        </w:rPr>
        <w:tab/>
        <w:t>Chong-Valbuena, A.</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Impact in children under the age of one of Tdap vaccination programme on pregnant women in Castello. </w:t>
      </w:r>
      <w:r w:rsidRPr="00857907">
        <w:rPr>
          <w:rFonts w:ascii="Arial" w:hAnsi="Arial" w:cs="Arial"/>
          <w:i/>
          <w:iCs/>
          <w:lang w:val="en-GB"/>
        </w:rPr>
        <w:t>Enferm. Infecc. Microbiol. Clin.</w:t>
      </w:r>
      <w:r w:rsidRPr="00857907">
        <w:rPr>
          <w:rFonts w:ascii="Arial" w:hAnsi="Arial" w:cs="Arial"/>
          <w:lang w:val="en-GB"/>
        </w:rPr>
        <w:t xml:space="preserve"> </w:t>
      </w:r>
      <w:r w:rsidRPr="00857907">
        <w:rPr>
          <w:rFonts w:ascii="Arial" w:hAnsi="Arial" w:cs="Arial"/>
          <w:b/>
          <w:bCs/>
          <w:lang w:val="en-GB"/>
        </w:rPr>
        <w:t>38</w:t>
      </w:r>
      <w:r w:rsidRPr="00857907">
        <w:rPr>
          <w:rFonts w:ascii="Arial" w:hAnsi="Arial" w:cs="Arial"/>
          <w:lang w:val="en-GB"/>
        </w:rPr>
        <w:t>, 485-488 (2020). https://doi.org:10.1016/j.eimc.2020.01.002</w:t>
      </w:r>
    </w:p>
    <w:p w14:paraId="1FC61902" w14:textId="77777777" w:rsidR="00857907" w:rsidRPr="00857907" w:rsidRDefault="00857907" w:rsidP="00857907">
      <w:pPr>
        <w:rPr>
          <w:rFonts w:ascii="Arial" w:hAnsi="Arial" w:cs="Arial"/>
          <w:lang w:val="en-GB"/>
        </w:rPr>
      </w:pPr>
      <w:r w:rsidRPr="00857907">
        <w:rPr>
          <w:rFonts w:ascii="Arial" w:hAnsi="Arial" w:cs="Arial"/>
          <w:lang w:val="en-GB"/>
        </w:rPr>
        <w:t>15</w:t>
      </w:r>
      <w:r w:rsidRPr="00857907">
        <w:rPr>
          <w:rFonts w:ascii="Arial" w:hAnsi="Arial" w:cs="Arial"/>
          <w:lang w:val="en-GB"/>
        </w:rPr>
        <w:tab/>
        <w:t>Clarke, M.</w:t>
      </w:r>
      <w:r w:rsidRPr="00857907">
        <w:rPr>
          <w:rFonts w:ascii="Arial" w:hAnsi="Arial" w:cs="Arial"/>
          <w:i/>
          <w:iCs/>
          <w:lang w:val="en-GB"/>
        </w:rPr>
        <w:t xml:space="preserve"> et al.</w:t>
      </w:r>
      <w:r w:rsidRPr="00857907">
        <w:rPr>
          <w:rFonts w:ascii="Arial" w:hAnsi="Arial" w:cs="Arial"/>
          <w:lang w:val="en-GB"/>
        </w:rPr>
        <w:t xml:space="preserve"> Body mass index and vaccine responses following influenza vaccination during pregnancy.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39</w:t>
      </w:r>
      <w:r w:rsidRPr="00857907">
        <w:rPr>
          <w:rFonts w:ascii="Arial" w:hAnsi="Arial" w:cs="Arial"/>
          <w:lang w:val="en-GB"/>
        </w:rPr>
        <w:t>, 4864-4870 (2021). https://doi.org:10.1016/j.vaccine.2021.06.065</w:t>
      </w:r>
    </w:p>
    <w:p w14:paraId="0DBA34FA" w14:textId="77777777" w:rsidR="00857907" w:rsidRPr="00857907" w:rsidRDefault="00857907" w:rsidP="00857907">
      <w:pPr>
        <w:rPr>
          <w:rFonts w:ascii="Arial" w:hAnsi="Arial" w:cs="Arial"/>
          <w:lang w:val="en-GB"/>
        </w:rPr>
      </w:pPr>
      <w:r w:rsidRPr="00857907">
        <w:rPr>
          <w:rFonts w:ascii="Arial" w:hAnsi="Arial" w:cs="Arial"/>
          <w:lang w:val="en-GB"/>
        </w:rPr>
        <w:t>16</w:t>
      </w:r>
      <w:r w:rsidRPr="00857907">
        <w:rPr>
          <w:rFonts w:ascii="Arial" w:hAnsi="Arial" w:cs="Arial"/>
          <w:lang w:val="en-GB"/>
        </w:rPr>
        <w:tab/>
        <w:t>Covas, D. T.</w:t>
      </w:r>
      <w:r w:rsidRPr="00857907">
        <w:rPr>
          <w:rFonts w:ascii="Arial" w:hAnsi="Arial" w:cs="Arial"/>
          <w:i/>
          <w:iCs/>
          <w:lang w:val="en-GB"/>
        </w:rPr>
        <w:t xml:space="preserve"> et al.</w:t>
      </w:r>
      <w:r w:rsidRPr="00857907">
        <w:rPr>
          <w:rFonts w:ascii="Arial" w:hAnsi="Arial" w:cs="Arial"/>
          <w:lang w:val="en-GB"/>
        </w:rPr>
        <w:t xml:space="preserve"> Adverse events of COVID-19 vaccines in pregnant and postpartum women in Brazil: A cross-sectional study. </w:t>
      </w:r>
      <w:r w:rsidRPr="00857907">
        <w:rPr>
          <w:rFonts w:ascii="Arial" w:hAnsi="Arial" w:cs="Arial"/>
          <w:i/>
          <w:iCs/>
          <w:lang w:val="en-GB"/>
        </w:rPr>
        <w:t>PLoS ONE [Electronic Resource]</w:t>
      </w:r>
      <w:r w:rsidRPr="00857907">
        <w:rPr>
          <w:rFonts w:ascii="Arial" w:hAnsi="Arial" w:cs="Arial"/>
          <w:lang w:val="en-GB"/>
        </w:rPr>
        <w:t xml:space="preserve"> </w:t>
      </w:r>
      <w:r w:rsidRPr="00857907">
        <w:rPr>
          <w:rFonts w:ascii="Arial" w:hAnsi="Arial" w:cs="Arial"/>
          <w:b/>
          <w:bCs/>
          <w:lang w:val="en-GB"/>
        </w:rPr>
        <w:t>18</w:t>
      </w:r>
      <w:r w:rsidRPr="00857907">
        <w:rPr>
          <w:rFonts w:ascii="Arial" w:hAnsi="Arial" w:cs="Arial"/>
          <w:lang w:val="en-GB"/>
        </w:rPr>
        <w:t>, e0280284 (2023). https://doi.org:10.1371/journal.pone.0280284</w:t>
      </w:r>
    </w:p>
    <w:p w14:paraId="3B8F06BB" w14:textId="77777777" w:rsidR="00857907" w:rsidRPr="00857907" w:rsidRDefault="00857907" w:rsidP="00857907">
      <w:pPr>
        <w:rPr>
          <w:rFonts w:ascii="Arial" w:hAnsi="Arial" w:cs="Arial"/>
          <w:lang w:val="en-GB"/>
        </w:rPr>
      </w:pPr>
      <w:r w:rsidRPr="00857907">
        <w:rPr>
          <w:rFonts w:ascii="Arial" w:hAnsi="Arial" w:cs="Arial"/>
          <w:lang w:val="en-GB"/>
        </w:rPr>
        <w:t>17</w:t>
      </w:r>
      <w:r w:rsidRPr="00857907">
        <w:rPr>
          <w:rFonts w:ascii="Arial" w:hAnsi="Arial" w:cs="Arial"/>
          <w:lang w:val="en-GB"/>
        </w:rPr>
        <w:tab/>
        <w:t>Daniel, O.</w:t>
      </w:r>
      <w:r w:rsidRPr="00857907">
        <w:rPr>
          <w:rFonts w:ascii="Arial" w:hAnsi="Arial" w:cs="Arial"/>
          <w:i/>
          <w:iCs/>
          <w:lang w:val="en-GB"/>
        </w:rPr>
        <w:t xml:space="preserve"> et al.</w:t>
      </w:r>
      <w:r w:rsidRPr="00857907">
        <w:rPr>
          <w:rFonts w:ascii="Arial" w:hAnsi="Arial" w:cs="Arial"/>
          <w:lang w:val="en-GB"/>
        </w:rPr>
        <w:t xml:space="preserve"> Antibody in Breastmilk Following Pertussis Vaccination in Three-time Windows in Pregnancy. </w:t>
      </w:r>
      <w:r w:rsidRPr="00857907">
        <w:rPr>
          <w:rFonts w:ascii="Arial" w:hAnsi="Arial" w:cs="Arial"/>
          <w:i/>
          <w:iCs/>
          <w:lang w:val="en-GB"/>
        </w:rPr>
        <w:t>Pediatr. Infect. Dis. J.</w:t>
      </w:r>
      <w:r w:rsidRPr="00857907">
        <w:rPr>
          <w:rFonts w:ascii="Arial" w:hAnsi="Arial" w:cs="Arial"/>
          <w:lang w:val="en-GB"/>
        </w:rPr>
        <w:t xml:space="preserve"> </w:t>
      </w:r>
      <w:r w:rsidRPr="00857907">
        <w:rPr>
          <w:rFonts w:ascii="Arial" w:hAnsi="Arial" w:cs="Arial"/>
          <w:b/>
          <w:bCs/>
          <w:lang w:val="en-GB"/>
        </w:rPr>
        <w:t>44</w:t>
      </w:r>
      <w:r w:rsidRPr="00857907">
        <w:rPr>
          <w:rFonts w:ascii="Arial" w:hAnsi="Arial" w:cs="Arial"/>
          <w:lang w:val="en-GB"/>
        </w:rPr>
        <w:t>, S66-S69 (2025). https://doi.org:https://dx.doi.org/10.1097/INF.0000000000004696</w:t>
      </w:r>
    </w:p>
    <w:p w14:paraId="7901F857" w14:textId="77777777" w:rsidR="00857907" w:rsidRPr="00857907" w:rsidRDefault="00857907" w:rsidP="00857907">
      <w:pPr>
        <w:rPr>
          <w:rFonts w:ascii="Arial" w:hAnsi="Arial" w:cs="Arial"/>
          <w:lang w:val="en-GB"/>
        </w:rPr>
      </w:pPr>
      <w:r w:rsidRPr="00857907">
        <w:rPr>
          <w:rFonts w:ascii="Arial" w:hAnsi="Arial" w:cs="Arial"/>
          <w:lang w:val="en-GB"/>
        </w:rPr>
        <w:t>18</w:t>
      </w:r>
      <w:r w:rsidRPr="00857907">
        <w:rPr>
          <w:rFonts w:ascii="Arial" w:hAnsi="Arial" w:cs="Arial"/>
          <w:lang w:val="en-GB"/>
        </w:rPr>
        <w:tab/>
        <w:t xml:space="preserve">de Lima Santos, C. R., Pussi, K. F., de Sousa, I. B. A., Neitzke-Abreu, H. C. &amp; da Costa Lima, M. S. Maternal transfer of anti-SARS-CoV-2 antibodies through immunization and breastfeeding for 12 months. </w:t>
      </w:r>
      <w:r w:rsidRPr="00857907">
        <w:rPr>
          <w:rFonts w:ascii="Arial" w:hAnsi="Arial" w:cs="Arial"/>
          <w:i/>
          <w:iCs/>
          <w:lang w:val="en-GB"/>
        </w:rPr>
        <w:t>Medicina</w:t>
      </w:r>
      <w:r w:rsidRPr="00857907">
        <w:rPr>
          <w:rFonts w:ascii="Arial" w:hAnsi="Arial" w:cs="Arial"/>
          <w:lang w:val="en-GB"/>
        </w:rPr>
        <w:t xml:space="preserve"> </w:t>
      </w:r>
      <w:r w:rsidRPr="00857907">
        <w:rPr>
          <w:rFonts w:ascii="Arial" w:hAnsi="Arial" w:cs="Arial"/>
          <w:b/>
          <w:bCs/>
          <w:lang w:val="en-GB"/>
        </w:rPr>
        <w:t>57</w:t>
      </w:r>
      <w:r w:rsidRPr="00857907">
        <w:rPr>
          <w:rFonts w:ascii="Arial" w:hAnsi="Arial" w:cs="Arial"/>
          <w:lang w:val="en-GB"/>
        </w:rPr>
        <w:t xml:space="preserve"> (2024). https://doi.org:10.11606/issn.2176-7262.rmrp.2024.213538</w:t>
      </w:r>
    </w:p>
    <w:p w14:paraId="5BA11B96" w14:textId="77777777" w:rsidR="00857907" w:rsidRPr="00857907" w:rsidRDefault="00857907" w:rsidP="00857907">
      <w:pPr>
        <w:rPr>
          <w:rFonts w:ascii="Arial" w:hAnsi="Arial" w:cs="Arial"/>
          <w:lang w:val="en-GB"/>
        </w:rPr>
      </w:pPr>
      <w:r w:rsidRPr="00857907">
        <w:rPr>
          <w:rFonts w:ascii="Arial" w:hAnsi="Arial" w:cs="Arial"/>
          <w:lang w:val="en-GB"/>
        </w:rPr>
        <w:t>19</w:t>
      </w:r>
      <w:r w:rsidRPr="00857907">
        <w:rPr>
          <w:rFonts w:ascii="Arial" w:hAnsi="Arial" w:cs="Arial"/>
          <w:lang w:val="en-GB"/>
        </w:rPr>
        <w:tab/>
        <w:t xml:space="preserve">de Vries, L., van Hunsel, F., Cuppers-Maarschalkerweerd, B., van Puijenbroek, E. &amp; van Grootheest, K. Adjuvanted A/H1N1 (2009) influenza vaccination during pregnancy: description of a prospective cohort and spontaneously reported pregnancy-related adverse reactions in the Netherlands. </w:t>
      </w:r>
      <w:r w:rsidRPr="00857907">
        <w:rPr>
          <w:rFonts w:ascii="Arial" w:hAnsi="Arial" w:cs="Arial"/>
          <w:i/>
          <w:iCs/>
          <w:lang w:val="en-GB"/>
        </w:rPr>
        <w:t>Birth Defects Research</w:t>
      </w:r>
      <w:r w:rsidRPr="00857907">
        <w:rPr>
          <w:rFonts w:ascii="Arial" w:hAnsi="Arial" w:cs="Arial"/>
          <w:lang w:val="en-GB"/>
        </w:rPr>
        <w:t xml:space="preserve"> </w:t>
      </w:r>
      <w:r w:rsidRPr="00857907">
        <w:rPr>
          <w:rFonts w:ascii="Arial" w:hAnsi="Arial" w:cs="Arial"/>
          <w:b/>
          <w:bCs/>
          <w:lang w:val="en-GB"/>
        </w:rPr>
        <w:t>100</w:t>
      </w:r>
      <w:r w:rsidRPr="00857907">
        <w:rPr>
          <w:rFonts w:ascii="Arial" w:hAnsi="Arial" w:cs="Arial"/>
          <w:lang w:val="en-GB"/>
        </w:rPr>
        <w:t>, 731-738 (2014). https://doi.org:10.1002/bdra.23243</w:t>
      </w:r>
    </w:p>
    <w:p w14:paraId="4EAC3E9B" w14:textId="77777777" w:rsidR="00857907" w:rsidRPr="00857907" w:rsidRDefault="00857907" w:rsidP="00857907">
      <w:pPr>
        <w:rPr>
          <w:rFonts w:ascii="Arial" w:hAnsi="Arial" w:cs="Arial"/>
          <w:lang w:val="en-GB"/>
        </w:rPr>
      </w:pPr>
      <w:r w:rsidRPr="00857907">
        <w:rPr>
          <w:rFonts w:ascii="Arial" w:hAnsi="Arial" w:cs="Arial"/>
          <w:lang w:val="en-GB"/>
        </w:rPr>
        <w:t>20</w:t>
      </w:r>
      <w:r w:rsidRPr="00857907">
        <w:rPr>
          <w:rFonts w:ascii="Arial" w:hAnsi="Arial" w:cs="Arial"/>
          <w:lang w:val="en-GB"/>
        </w:rPr>
        <w:tab/>
        <w:t>Donders, G. G. G.</w:t>
      </w:r>
      <w:r w:rsidRPr="00857907">
        <w:rPr>
          <w:rFonts w:ascii="Arial" w:hAnsi="Arial" w:cs="Arial"/>
          <w:i/>
          <w:iCs/>
          <w:lang w:val="en-GB"/>
        </w:rPr>
        <w:t xml:space="preserve"> et al.</w:t>
      </w:r>
      <w:r w:rsidRPr="00857907">
        <w:rPr>
          <w:rFonts w:ascii="Arial" w:hAnsi="Arial" w:cs="Arial"/>
          <w:lang w:val="en-GB"/>
        </w:rPr>
        <w:t xml:space="preserve"> ISIDOG Consensus Guidelines on COVID-19 Vaccination for Women before, during and after Pregnancy. </w:t>
      </w:r>
      <w:r w:rsidRPr="00857907">
        <w:rPr>
          <w:rFonts w:ascii="Arial" w:hAnsi="Arial" w:cs="Arial"/>
          <w:i/>
          <w:iCs/>
          <w:lang w:val="en-GB"/>
        </w:rPr>
        <w:t>Preprints</w:t>
      </w:r>
      <w:r w:rsidRPr="00857907">
        <w:rPr>
          <w:rFonts w:ascii="Arial" w:hAnsi="Arial" w:cs="Arial"/>
          <w:lang w:val="en-GB"/>
        </w:rPr>
        <w:t xml:space="preserve"> (2021). https://doi.org:10.20944/preprints202104.0530.v1</w:t>
      </w:r>
    </w:p>
    <w:p w14:paraId="40EA967A" w14:textId="77777777" w:rsidR="00857907" w:rsidRPr="00857907" w:rsidRDefault="00857907" w:rsidP="00857907">
      <w:pPr>
        <w:rPr>
          <w:rFonts w:ascii="Arial" w:hAnsi="Arial" w:cs="Arial"/>
          <w:lang w:val="en-GB"/>
        </w:rPr>
      </w:pPr>
      <w:r w:rsidRPr="00857907">
        <w:rPr>
          <w:rFonts w:ascii="Arial" w:hAnsi="Arial" w:cs="Arial"/>
          <w:lang w:val="en-GB"/>
        </w:rPr>
        <w:t>21</w:t>
      </w:r>
      <w:r w:rsidRPr="00857907">
        <w:rPr>
          <w:rFonts w:ascii="Arial" w:hAnsi="Arial" w:cs="Arial"/>
          <w:lang w:val="en-GB"/>
        </w:rPr>
        <w:tab/>
        <w:t xml:space="preserve">Ebell, M. H. Bivalent RSV Vaccine Given to Mothers Reduces Total and Severe RSV Infections in Infants. </w:t>
      </w:r>
      <w:r w:rsidRPr="00857907">
        <w:rPr>
          <w:rFonts w:ascii="Arial" w:hAnsi="Arial" w:cs="Arial"/>
          <w:i/>
          <w:iCs/>
          <w:lang w:val="en-GB"/>
        </w:rPr>
        <w:t>Am. Fam. Physician</w:t>
      </w:r>
      <w:r w:rsidRPr="00857907">
        <w:rPr>
          <w:rFonts w:ascii="Arial" w:hAnsi="Arial" w:cs="Arial"/>
          <w:lang w:val="en-GB"/>
        </w:rPr>
        <w:t xml:space="preserve"> </w:t>
      </w:r>
      <w:r w:rsidRPr="00857907">
        <w:rPr>
          <w:rFonts w:ascii="Arial" w:hAnsi="Arial" w:cs="Arial"/>
          <w:b/>
          <w:bCs/>
          <w:lang w:val="en-GB"/>
        </w:rPr>
        <w:t>108</w:t>
      </w:r>
      <w:r w:rsidRPr="00857907">
        <w:rPr>
          <w:rFonts w:ascii="Arial" w:hAnsi="Arial" w:cs="Arial"/>
          <w:lang w:val="en-GB"/>
        </w:rPr>
        <w:t xml:space="preserve">, 405 (2023). </w:t>
      </w:r>
    </w:p>
    <w:p w14:paraId="029B9BD1" w14:textId="77777777" w:rsidR="00857907" w:rsidRPr="00857907" w:rsidRDefault="00857907" w:rsidP="00857907">
      <w:pPr>
        <w:rPr>
          <w:rFonts w:ascii="Arial" w:hAnsi="Arial" w:cs="Arial"/>
          <w:lang w:val="en-GB"/>
        </w:rPr>
      </w:pPr>
      <w:r w:rsidRPr="00857907">
        <w:rPr>
          <w:rFonts w:ascii="Arial" w:hAnsi="Arial" w:cs="Arial"/>
          <w:lang w:val="en-GB"/>
        </w:rPr>
        <w:t>22</w:t>
      </w:r>
      <w:r w:rsidRPr="00857907">
        <w:rPr>
          <w:rFonts w:ascii="Arial" w:hAnsi="Arial" w:cs="Arial"/>
          <w:lang w:val="en-GB"/>
        </w:rPr>
        <w:tab/>
        <w:t>Farahani, M.</w:t>
      </w:r>
      <w:r w:rsidRPr="00857907">
        <w:rPr>
          <w:rFonts w:ascii="Arial" w:hAnsi="Arial" w:cs="Arial"/>
          <w:i/>
          <w:iCs/>
          <w:lang w:val="en-GB"/>
        </w:rPr>
        <w:t xml:space="preserve"> et al.</w:t>
      </w:r>
      <w:r w:rsidRPr="00857907">
        <w:rPr>
          <w:rFonts w:ascii="Arial" w:hAnsi="Arial" w:cs="Arial"/>
          <w:lang w:val="en-GB"/>
        </w:rPr>
        <w:t xml:space="preserve"> Transplacental Transfer Efficiency of SARS-CoV-2-Specific IgG Antibodies in Iranian Seropositive Mothers: A Monocentric Study in Karaj, Iran. </w:t>
      </w:r>
      <w:r w:rsidRPr="00857907">
        <w:rPr>
          <w:rFonts w:ascii="Arial" w:hAnsi="Arial" w:cs="Arial"/>
          <w:i/>
          <w:iCs/>
          <w:lang w:val="en-GB"/>
        </w:rPr>
        <w:t>Arch. Clin. Infect. Dis.</w:t>
      </w:r>
      <w:r w:rsidRPr="00857907">
        <w:rPr>
          <w:rFonts w:ascii="Arial" w:hAnsi="Arial" w:cs="Arial"/>
          <w:lang w:val="en-GB"/>
        </w:rPr>
        <w:t xml:space="preserve"> </w:t>
      </w:r>
      <w:r w:rsidRPr="00857907">
        <w:rPr>
          <w:rFonts w:ascii="Arial" w:hAnsi="Arial" w:cs="Arial"/>
          <w:b/>
          <w:bCs/>
          <w:lang w:val="en-GB"/>
        </w:rPr>
        <w:t>18</w:t>
      </w:r>
      <w:r w:rsidRPr="00857907">
        <w:rPr>
          <w:rFonts w:ascii="Arial" w:hAnsi="Arial" w:cs="Arial"/>
          <w:lang w:val="en-GB"/>
        </w:rPr>
        <w:t xml:space="preserve"> (2023). https://doi.org:10.5812/ARCHCID-139871</w:t>
      </w:r>
    </w:p>
    <w:p w14:paraId="26B55E12" w14:textId="77777777" w:rsidR="00857907" w:rsidRPr="00857907" w:rsidRDefault="00857907" w:rsidP="00857907">
      <w:pPr>
        <w:rPr>
          <w:rFonts w:ascii="Arial" w:hAnsi="Arial" w:cs="Arial"/>
          <w:lang w:val="en-GB"/>
        </w:rPr>
      </w:pPr>
      <w:r w:rsidRPr="00857907">
        <w:rPr>
          <w:rFonts w:ascii="Arial" w:hAnsi="Arial" w:cs="Arial"/>
          <w:lang w:val="en-GB"/>
        </w:rPr>
        <w:t>23</w:t>
      </w:r>
      <w:r w:rsidRPr="00857907">
        <w:rPr>
          <w:rFonts w:ascii="Arial" w:hAnsi="Arial" w:cs="Arial"/>
          <w:lang w:val="en-GB"/>
        </w:rPr>
        <w:tab/>
        <w:t xml:space="preserve">Fly, J. H., Stultz, J. S. &amp; Eiland, L. S. Maternal RSVpreF Vaccine: A Novel Agent for Respiratory Syncytial Virus Prevention in Infants. </w:t>
      </w:r>
      <w:r w:rsidRPr="00857907">
        <w:rPr>
          <w:rFonts w:ascii="Arial" w:hAnsi="Arial" w:cs="Arial"/>
          <w:i/>
          <w:iCs/>
          <w:lang w:val="en-GB"/>
        </w:rPr>
        <w:t>The Annals of pharmacotherapy</w:t>
      </w:r>
      <w:r w:rsidRPr="00857907">
        <w:rPr>
          <w:rFonts w:ascii="Arial" w:hAnsi="Arial" w:cs="Arial"/>
          <w:lang w:val="en-GB"/>
        </w:rPr>
        <w:t xml:space="preserve"> </w:t>
      </w:r>
      <w:r w:rsidRPr="00857907">
        <w:rPr>
          <w:rFonts w:ascii="Arial" w:hAnsi="Arial" w:cs="Arial"/>
          <w:b/>
          <w:bCs/>
          <w:lang w:val="en-GB"/>
        </w:rPr>
        <w:t>59</w:t>
      </w:r>
      <w:r w:rsidRPr="00857907">
        <w:rPr>
          <w:rFonts w:ascii="Arial" w:hAnsi="Arial" w:cs="Arial"/>
          <w:lang w:val="en-GB"/>
        </w:rPr>
        <w:t>, 758-766 (2025). https://doi.org:10.1177/10600280241302775</w:t>
      </w:r>
    </w:p>
    <w:p w14:paraId="16E69469" w14:textId="77777777" w:rsidR="00857907" w:rsidRPr="00857907" w:rsidRDefault="00857907" w:rsidP="00857907">
      <w:pPr>
        <w:rPr>
          <w:rFonts w:ascii="Arial" w:hAnsi="Arial" w:cs="Arial"/>
          <w:lang w:val="en-GB"/>
        </w:rPr>
      </w:pPr>
      <w:r w:rsidRPr="00857907">
        <w:rPr>
          <w:rFonts w:ascii="Arial" w:hAnsi="Arial" w:cs="Arial"/>
          <w:lang w:val="en-GB"/>
        </w:rPr>
        <w:t>24</w:t>
      </w:r>
      <w:r w:rsidRPr="00857907">
        <w:rPr>
          <w:rFonts w:ascii="Arial" w:hAnsi="Arial" w:cs="Arial"/>
          <w:lang w:val="en-GB"/>
        </w:rPr>
        <w:tab/>
        <w:t>Friedrich, F.</w:t>
      </w:r>
      <w:r w:rsidRPr="00857907">
        <w:rPr>
          <w:rFonts w:ascii="Arial" w:hAnsi="Arial" w:cs="Arial"/>
          <w:i/>
          <w:iCs/>
          <w:lang w:val="en-GB"/>
        </w:rPr>
        <w:t xml:space="preserve"> et al.</w:t>
      </w:r>
      <w:r w:rsidRPr="00857907">
        <w:rPr>
          <w:rFonts w:ascii="Arial" w:hAnsi="Arial" w:cs="Arial"/>
          <w:lang w:val="en-GB"/>
        </w:rPr>
        <w:t xml:space="preserve"> Impact of maternal dTpa vaccination on the incidence of pertussis in young infants. </w:t>
      </w:r>
      <w:r w:rsidRPr="00857907">
        <w:rPr>
          <w:rFonts w:ascii="Arial" w:hAnsi="Arial" w:cs="Arial"/>
          <w:i/>
          <w:iCs/>
          <w:lang w:val="en-GB"/>
        </w:rPr>
        <w:t>PLoS ONE [Electronic Resource]</w:t>
      </w:r>
      <w:r w:rsidRPr="00857907">
        <w:rPr>
          <w:rFonts w:ascii="Arial" w:hAnsi="Arial" w:cs="Arial"/>
          <w:lang w:val="en-GB"/>
        </w:rPr>
        <w:t xml:space="preserve"> </w:t>
      </w:r>
      <w:r w:rsidRPr="00857907">
        <w:rPr>
          <w:rFonts w:ascii="Arial" w:hAnsi="Arial" w:cs="Arial"/>
          <w:b/>
          <w:bCs/>
          <w:lang w:val="en-GB"/>
        </w:rPr>
        <w:t>15</w:t>
      </w:r>
      <w:r w:rsidRPr="00857907">
        <w:rPr>
          <w:rFonts w:ascii="Arial" w:hAnsi="Arial" w:cs="Arial"/>
          <w:lang w:val="en-GB"/>
        </w:rPr>
        <w:t>, e0228022 (2020). https://doi.org:10.1371/journal.pone.0228022</w:t>
      </w:r>
    </w:p>
    <w:p w14:paraId="26D84FA5" w14:textId="77777777" w:rsidR="00857907" w:rsidRPr="00857907" w:rsidRDefault="00857907" w:rsidP="00857907">
      <w:pPr>
        <w:rPr>
          <w:rFonts w:ascii="Arial" w:hAnsi="Arial" w:cs="Arial"/>
          <w:lang w:val="en-GB"/>
        </w:rPr>
      </w:pPr>
      <w:r w:rsidRPr="00857907">
        <w:rPr>
          <w:rFonts w:ascii="Arial" w:hAnsi="Arial" w:cs="Arial"/>
          <w:lang w:val="en-GB"/>
        </w:rPr>
        <w:t>25</w:t>
      </w:r>
      <w:r w:rsidRPr="00857907">
        <w:rPr>
          <w:rFonts w:ascii="Arial" w:hAnsi="Arial" w:cs="Arial"/>
          <w:lang w:val="en-GB"/>
        </w:rPr>
        <w:tab/>
        <w:t>Fukushima, W.</w:t>
      </w:r>
      <w:r w:rsidRPr="00857907">
        <w:rPr>
          <w:rFonts w:ascii="Arial" w:hAnsi="Arial" w:cs="Arial"/>
          <w:i/>
          <w:iCs/>
          <w:lang w:val="en-GB"/>
        </w:rPr>
        <w:t xml:space="preserve"> et al.</w:t>
      </w:r>
      <w:r w:rsidRPr="00857907">
        <w:rPr>
          <w:rFonts w:ascii="Arial" w:hAnsi="Arial" w:cs="Arial"/>
          <w:lang w:val="en-GB"/>
        </w:rPr>
        <w:t xml:space="preserve"> Effectiveness of an influenza A (H1N1) 2009 monovalent vaccine among Japanese pregnant women: a prospective observational study assessing antibody efficacy.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30</w:t>
      </w:r>
      <w:r w:rsidRPr="00857907">
        <w:rPr>
          <w:rFonts w:ascii="Arial" w:hAnsi="Arial" w:cs="Arial"/>
          <w:lang w:val="en-GB"/>
        </w:rPr>
        <w:t>, 7630-7636 (2012). https://doi.org:10.1016/j.vaccine.2012.10.027</w:t>
      </w:r>
    </w:p>
    <w:p w14:paraId="53743C11" w14:textId="77777777" w:rsidR="00857907" w:rsidRPr="00857907" w:rsidRDefault="00857907" w:rsidP="00857907">
      <w:pPr>
        <w:rPr>
          <w:rFonts w:ascii="Arial" w:hAnsi="Arial" w:cs="Arial"/>
          <w:lang w:val="en-GB"/>
        </w:rPr>
      </w:pPr>
      <w:r w:rsidRPr="00857907">
        <w:rPr>
          <w:rFonts w:ascii="Arial" w:hAnsi="Arial" w:cs="Arial"/>
          <w:lang w:val="en-GB"/>
        </w:rPr>
        <w:t>26</w:t>
      </w:r>
      <w:r w:rsidRPr="00857907">
        <w:rPr>
          <w:rFonts w:ascii="Arial" w:hAnsi="Arial" w:cs="Arial"/>
          <w:lang w:val="en-GB"/>
        </w:rPr>
        <w:tab/>
        <w:t>Garima, Y.</w:t>
      </w:r>
      <w:r w:rsidRPr="00857907">
        <w:rPr>
          <w:rFonts w:ascii="Arial" w:hAnsi="Arial" w:cs="Arial"/>
          <w:i/>
          <w:iCs/>
          <w:lang w:val="en-GB"/>
        </w:rPr>
        <w:t xml:space="preserve"> et al.</w:t>
      </w:r>
      <w:r w:rsidRPr="00857907">
        <w:rPr>
          <w:rFonts w:ascii="Arial" w:hAnsi="Arial" w:cs="Arial"/>
          <w:lang w:val="en-GB"/>
        </w:rPr>
        <w:t xml:space="preserve"> </w:t>
      </w:r>
      <w:proofErr w:type="gramStart"/>
      <w:r w:rsidRPr="00857907">
        <w:rPr>
          <w:rFonts w:ascii="Arial" w:hAnsi="Arial" w:cs="Arial"/>
          <w:lang w:val="en-GB"/>
        </w:rPr>
        <w:t>Long Term</w:t>
      </w:r>
      <w:proofErr w:type="gramEnd"/>
      <w:r w:rsidRPr="00857907">
        <w:rPr>
          <w:rFonts w:ascii="Arial" w:hAnsi="Arial" w:cs="Arial"/>
          <w:lang w:val="en-GB"/>
        </w:rPr>
        <w:t xml:space="preserve"> Immunogenicity of COVID-19 Vaccinations in Pregnancy - The COVIP Study. </w:t>
      </w:r>
      <w:r w:rsidRPr="00857907">
        <w:rPr>
          <w:rFonts w:ascii="Arial" w:hAnsi="Arial" w:cs="Arial"/>
          <w:i/>
          <w:iCs/>
          <w:lang w:val="en-GB"/>
        </w:rPr>
        <w:t>SSRN</w:t>
      </w:r>
      <w:r w:rsidRPr="00857907">
        <w:rPr>
          <w:rFonts w:ascii="Arial" w:hAnsi="Arial" w:cs="Arial"/>
          <w:lang w:val="en-GB"/>
        </w:rPr>
        <w:t xml:space="preserve"> (2025). https://doi.org:10.2139/ssrn.5233268</w:t>
      </w:r>
    </w:p>
    <w:p w14:paraId="2D312AD3" w14:textId="77777777" w:rsidR="00857907" w:rsidRPr="00857907" w:rsidRDefault="00857907" w:rsidP="00857907">
      <w:pPr>
        <w:rPr>
          <w:rFonts w:ascii="Arial" w:hAnsi="Arial" w:cs="Arial"/>
          <w:lang w:val="en-GB"/>
        </w:rPr>
      </w:pPr>
      <w:r w:rsidRPr="00857907">
        <w:rPr>
          <w:rFonts w:ascii="Arial" w:hAnsi="Arial" w:cs="Arial"/>
          <w:lang w:val="en-GB"/>
        </w:rPr>
        <w:t>27</w:t>
      </w:r>
      <w:r w:rsidRPr="00857907">
        <w:rPr>
          <w:rFonts w:ascii="Arial" w:hAnsi="Arial" w:cs="Arial"/>
          <w:lang w:val="en-GB"/>
        </w:rPr>
        <w:tab/>
        <w:t>Gentile, A.</w:t>
      </w:r>
      <w:r w:rsidRPr="00857907">
        <w:rPr>
          <w:rFonts w:ascii="Arial" w:hAnsi="Arial" w:cs="Arial"/>
          <w:i/>
          <w:iCs/>
          <w:lang w:val="en-GB"/>
        </w:rPr>
        <w:t xml:space="preserve"> et al.</w:t>
      </w:r>
      <w:r w:rsidRPr="00857907">
        <w:rPr>
          <w:rFonts w:ascii="Arial" w:hAnsi="Arial" w:cs="Arial"/>
          <w:lang w:val="en-GB"/>
        </w:rPr>
        <w:t xml:space="preserve"> Pertussis Vaccination During Pregnancy: Regional Situation and Impact of Implementation on National Immunization Programs in Latin America. </w:t>
      </w:r>
      <w:r w:rsidRPr="00857907">
        <w:rPr>
          <w:rFonts w:ascii="Arial" w:hAnsi="Arial" w:cs="Arial"/>
          <w:i/>
          <w:iCs/>
          <w:lang w:val="en-GB"/>
        </w:rPr>
        <w:t>Pediatr. Infect. Dis. J.</w:t>
      </w:r>
      <w:r w:rsidRPr="00857907">
        <w:rPr>
          <w:rFonts w:ascii="Arial" w:hAnsi="Arial" w:cs="Arial"/>
          <w:lang w:val="en-GB"/>
        </w:rPr>
        <w:t xml:space="preserve"> </w:t>
      </w:r>
      <w:r w:rsidRPr="00857907">
        <w:rPr>
          <w:rFonts w:ascii="Arial" w:hAnsi="Arial" w:cs="Arial"/>
          <w:b/>
          <w:bCs/>
          <w:lang w:val="en-GB"/>
        </w:rPr>
        <w:t>44</w:t>
      </w:r>
      <w:r w:rsidRPr="00857907">
        <w:rPr>
          <w:rFonts w:ascii="Arial" w:hAnsi="Arial" w:cs="Arial"/>
          <w:lang w:val="en-GB"/>
        </w:rPr>
        <w:t>, S80-S84 (2025). https://doi.org:https://dx.doi.org/10.1097/INF.0000000000004598</w:t>
      </w:r>
    </w:p>
    <w:p w14:paraId="5244A18A" w14:textId="77777777" w:rsidR="00857907" w:rsidRPr="00857907" w:rsidRDefault="00857907" w:rsidP="00857907">
      <w:pPr>
        <w:rPr>
          <w:rFonts w:ascii="Arial" w:hAnsi="Arial" w:cs="Arial"/>
          <w:lang w:val="en-GB"/>
        </w:rPr>
      </w:pPr>
      <w:r w:rsidRPr="00857907">
        <w:rPr>
          <w:rFonts w:ascii="Arial" w:hAnsi="Arial" w:cs="Arial"/>
          <w:lang w:val="en-GB"/>
        </w:rPr>
        <w:t>28</w:t>
      </w:r>
      <w:r w:rsidRPr="00857907">
        <w:rPr>
          <w:rFonts w:ascii="Arial" w:hAnsi="Arial" w:cs="Arial"/>
          <w:lang w:val="en-GB"/>
        </w:rPr>
        <w:tab/>
        <w:t>Gentile, A.</w:t>
      </w:r>
      <w:r w:rsidRPr="00857907">
        <w:rPr>
          <w:rFonts w:ascii="Arial" w:hAnsi="Arial" w:cs="Arial"/>
          <w:i/>
          <w:iCs/>
          <w:lang w:val="en-GB"/>
        </w:rPr>
        <w:t xml:space="preserve"> et al.</w:t>
      </w:r>
      <w:r w:rsidRPr="00857907">
        <w:rPr>
          <w:rFonts w:ascii="Arial" w:hAnsi="Arial" w:cs="Arial"/>
          <w:lang w:val="en-GB"/>
        </w:rPr>
        <w:t xml:space="preserve"> Bordetella pertussis (Bp) disease: Before (2003-2011) and after (2013-2016) maternal immunization strategy in a pediatric hospital.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36</w:t>
      </w:r>
      <w:r w:rsidRPr="00857907">
        <w:rPr>
          <w:rFonts w:ascii="Arial" w:hAnsi="Arial" w:cs="Arial"/>
          <w:lang w:val="en-GB"/>
        </w:rPr>
        <w:t>, 1375-1380 (2018). https://doi.org:10.1016/j.vaccine.2018.01.091</w:t>
      </w:r>
    </w:p>
    <w:p w14:paraId="2DF61083" w14:textId="77777777" w:rsidR="00857907" w:rsidRPr="00857907" w:rsidRDefault="00857907" w:rsidP="00857907">
      <w:pPr>
        <w:rPr>
          <w:rFonts w:ascii="Arial" w:hAnsi="Arial" w:cs="Arial"/>
          <w:lang w:val="de-DE"/>
        </w:rPr>
      </w:pPr>
      <w:r w:rsidRPr="00857907">
        <w:rPr>
          <w:rFonts w:ascii="Arial" w:hAnsi="Arial" w:cs="Arial"/>
          <w:lang w:val="en-GB"/>
        </w:rPr>
        <w:t>29</w:t>
      </w:r>
      <w:r w:rsidRPr="00857907">
        <w:rPr>
          <w:rFonts w:ascii="Arial" w:hAnsi="Arial" w:cs="Arial"/>
          <w:lang w:val="en-GB"/>
        </w:rPr>
        <w:tab/>
        <w:t>Gerede, A.</w:t>
      </w:r>
      <w:r w:rsidRPr="00857907">
        <w:rPr>
          <w:rFonts w:ascii="Arial" w:hAnsi="Arial" w:cs="Arial"/>
          <w:i/>
          <w:iCs/>
          <w:lang w:val="en-GB"/>
        </w:rPr>
        <w:t xml:space="preserve"> et al.</w:t>
      </w:r>
      <w:r w:rsidRPr="00857907">
        <w:rPr>
          <w:rFonts w:ascii="Arial" w:hAnsi="Arial" w:cs="Arial"/>
          <w:lang w:val="en-GB"/>
        </w:rPr>
        <w:t xml:space="preserve"> Safety of COVID-19 Vaccination in Pregnancy: A Systematic Review. </w:t>
      </w:r>
      <w:r w:rsidRPr="00857907">
        <w:rPr>
          <w:rFonts w:ascii="Arial" w:hAnsi="Arial" w:cs="Arial"/>
          <w:i/>
          <w:iCs/>
          <w:lang w:val="de-DE"/>
        </w:rPr>
        <w:t>Diagnostics (Basel, Switzerland)</w:t>
      </w:r>
      <w:r w:rsidRPr="00857907">
        <w:rPr>
          <w:rFonts w:ascii="Arial" w:hAnsi="Arial" w:cs="Arial"/>
          <w:lang w:val="de-DE"/>
        </w:rPr>
        <w:t xml:space="preserve"> </w:t>
      </w:r>
      <w:r w:rsidRPr="00857907">
        <w:rPr>
          <w:rFonts w:ascii="Arial" w:hAnsi="Arial" w:cs="Arial"/>
          <w:b/>
          <w:bCs/>
          <w:lang w:val="de-DE"/>
        </w:rPr>
        <w:t>14</w:t>
      </w:r>
      <w:r w:rsidRPr="00857907">
        <w:rPr>
          <w:rFonts w:ascii="Arial" w:hAnsi="Arial" w:cs="Arial"/>
          <w:lang w:val="de-DE"/>
        </w:rPr>
        <w:t xml:space="preserve"> (2024). https://doi.org:10.3390/diagnostics14161775</w:t>
      </w:r>
    </w:p>
    <w:p w14:paraId="53E44236" w14:textId="77777777" w:rsidR="00857907" w:rsidRPr="00857907" w:rsidRDefault="00857907" w:rsidP="00857907">
      <w:pPr>
        <w:rPr>
          <w:rFonts w:ascii="Arial" w:hAnsi="Arial" w:cs="Arial"/>
          <w:lang w:val="en-GB"/>
        </w:rPr>
      </w:pPr>
      <w:r w:rsidRPr="00857907">
        <w:rPr>
          <w:rFonts w:ascii="Arial" w:hAnsi="Arial" w:cs="Arial"/>
          <w:lang w:val="de-DE"/>
        </w:rPr>
        <w:t>30</w:t>
      </w:r>
      <w:r w:rsidRPr="00857907">
        <w:rPr>
          <w:rFonts w:ascii="Arial" w:hAnsi="Arial" w:cs="Arial"/>
          <w:lang w:val="de-DE"/>
        </w:rPr>
        <w:tab/>
        <w:t>Goruntla, N.</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Adverse events following COVID-19 vaccination among pregnant women attending primary health centers: An active-surveillance study. </w:t>
      </w:r>
      <w:r w:rsidRPr="00857907">
        <w:rPr>
          <w:rFonts w:ascii="Arial" w:hAnsi="Arial" w:cs="Arial"/>
          <w:i/>
          <w:iCs/>
          <w:lang w:val="en-GB"/>
        </w:rPr>
        <w:t>Vacunas</w:t>
      </w:r>
      <w:r w:rsidRPr="00857907">
        <w:rPr>
          <w:rFonts w:ascii="Arial" w:hAnsi="Arial" w:cs="Arial"/>
          <w:lang w:val="en-GB"/>
        </w:rPr>
        <w:t xml:space="preserve"> </w:t>
      </w:r>
      <w:r w:rsidRPr="00857907">
        <w:rPr>
          <w:rFonts w:ascii="Arial" w:hAnsi="Arial" w:cs="Arial"/>
          <w:b/>
          <w:bCs/>
          <w:lang w:val="en-GB"/>
        </w:rPr>
        <w:t>18</w:t>
      </w:r>
      <w:r w:rsidRPr="00857907">
        <w:rPr>
          <w:rFonts w:ascii="Arial" w:hAnsi="Arial" w:cs="Arial"/>
          <w:lang w:val="en-GB"/>
        </w:rPr>
        <w:t>, 18 (2023). https://doi.org:10.1016/j.vacun.2023.05.003</w:t>
      </w:r>
    </w:p>
    <w:p w14:paraId="76CCFC89" w14:textId="77777777" w:rsidR="00857907" w:rsidRPr="00857907" w:rsidRDefault="00857907" w:rsidP="00857907">
      <w:pPr>
        <w:rPr>
          <w:rFonts w:ascii="Arial" w:hAnsi="Arial" w:cs="Arial"/>
          <w:lang w:val="en-GB"/>
        </w:rPr>
      </w:pPr>
      <w:r w:rsidRPr="00857907">
        <w:rPr>
          <w:rFonts w:ascii="Arial" w:hAnsi="Arial" w:cs="Arial"/>
          <w:lang w:val="en-GB"/>
        </w:rPr>
        <w:t>31</w:t>
      </w:r>
      <w:r w:rsidRPr="00857907">
        <w:rPr>
          <w:rFonts w:ascii="Arial" w:hAnsi="Arial" w:cs="Arial"/>
          <w:lang w:val="en-GB"/>
        </w:rPr>
        <w:tab/>
        <w:t>Gray, K. J.</w:t>
      </w:r>
      <w:r w:rsidRPr="00857907">
        <w:rPr>
          <w:rFonts w:ascii="Arial" w:hAnsi="Arial" w:cs="Arial"/>
          <w:i/>
          <w:iCs/>
          <w:lang w:val="en-GB"/>
        </w:rPr>
        <w:t xml:space="preserve"> et al.</w:t>
      </w:r>
      <w:r w:rsidRPr="00857907">
        <w:rPr>
          <w:rFonts w:ascii="Arial" w:hAnsi="Arial" w:cs="Arial"/>
          <w:lang w:val="en-GB"/>
        </w:rPr>
        <w:t xml:space="preserve"> COVID-19 vaccine response in pregnant and lactating women: a cohort study. </w:t>
      </w:r>
      <w:proofErr w:type="gramStart"/>
      <w:r w:rsidRPr="00857907">
        <w:rPr>
          <w:rFonts w:ascii="Arial" w:hAnsi="Arial" w:cs="Arial"/>
          <w:i/>
          <w:iCs/>
          <w:lang w:val="en-GB"/>
        </w:rPr>
        <w:t>MedRxiv :</w:t>
      </w:r>
      <w:proofErr w:type="gramEnd"/>
      <w:r w:rsidRPr="00857907">
        <w:rPr>
          <w:rFonts w:ascii="Arial" w:hAnsi="Arial" w:cs="Arial"/>
          <w:i/>
          <w:iCs/>
          <w:lang w:val="en-GB"/>
        </w:rPr>
        <w:t xml:space="preserve"> the Preprint Server for Health Sciences</w:t>
      </w:r>
      <w:r w:rsidRPr="00857907">
        <w:rPr>
          <w:rFonts w:ascii="Arial" w:hAnsi="Arial" w:cs="Arial"/>
          <w:lang w:val="en-GB"/>
        </w:rPr>
        <w:t xml:space="preserve"> </w:t>
      </w:r>
      <w:r w:rsidRPr="00857907">
        <w:rPr>
          <w:rFonts w:ascii="Arial" w:hAnsi="Arial" w:cs="Arial"/>
          <w:b/>
          <w:bCs/>
          <w:lang w:val="en-GB"/>
        </w:rPr>
        <w:t>08</w:t>
      </w:r>
      <w:r w:rsidRPr="00857907">
        <w:rPr>
          <w:rFonts w:ascii="Arial" w:hAnsi="Arial" w:cs="Arial"/>
          <w:lang w:val="en-GB"/>
        </w:rPr>
        <w:t>, 08 (2021). https://doi.org:10.1101/2021.03.07.21253094</w:t>
      </w:r>
    </w:p>
    <w:p w14:paraId="31011BB1" w14:textId="77777777" w:rsidR="00857907" w:rsidRPr="00857907" w:rsidRDefault="00857907" w:rsidP="00857907">
      <w:pPr>
        <w:rPr>
          <w:rFonts w:ascii="Arial" w:hAnsi="Arial" w:cs="Arial"/>
          <w:lang w:val="en-GB"/>
        </w:rPr>
      </w:pPr>
      <w:r w:rsidRPr="00857907">
        <w:rPr>
          <w:rFonts w:ascii="Arial" w:hAnsi="Arial" w:cs="Arial"/>
          <w:lang w:val="en-GB"/>
        </w:rPr>
        <w:t>32</w:t>
      </w:r>
      <w:r w:rsidRPr="00857907">
        <w:rPr>
          <w:rFonts w:ascii="Arial" w:hAnsi="Arial" w:cs="Arial"/>
          <w:lang w:val="en-GB"/>
        </w:rPr>
        <w:tab/>
        <w:t>Halim, B.</w:t>
      </w:r>
      <w:r w:rsidRPr="00857907">
        <w:rPr>
          <w:rFonts w:ascii="Arial" w:hAnsi="Arial" w:cs="Arial"/>
          <w:i/>
          <w:iCs/>
          <w:lang w:val="en-GB"/>
        </w:rPr>
        <w:t xml:space="preserve"> et al.</w:t>
      </w:r>
      <w:r w:rsidRPr="00857907">
        <w:rPr>
          <w:rFonts w:ascii="Arial" w:hAnsi="Arial" w:cs="Arial"/>
          <w:lang w:val="en-GB"/>
        </w:rPr>
        <w:t xml:space="preserve"> Evaluation of Blood parameters, Covid-19 Vaccine Adverse effects, Hesitancy, and Acceptance rate in Pregnant Women: A Cross-sectional study. </w:t>
      </w:r>
      <w:r w:rsidRPr="00857907">
        <w:rPr>
          <w:rFonts w:ascii="Arial" w:hAnsi="Arial" w:cs="Arial"/>
          <w:i/>
          <w:iCs/>
          <w:lang w:val="en-GB"/>
        </w:rPr>
        <w:t>Neuroquantology</w:t>
      </w:r>
      <w:r w:rsidRPr="00857907">
        <w:rPr>
          <w:rFonts w:ascii="Arial" w:hAnsi="Arial" w:cs="Arial"/>
          <w:lang w:val="en-GB"/>
        </w:rPr>
        <w:t xml:space="preserve"> </w:t>
      </w:r>
      <w:r w:rsidRPr="00857907">
        <w:rPr>
          <w:rFonts w:ascii="Arial" w:hAnsi="Arial" w:cs="Arial"/>
          <w:b/>
          <w:bCs/>
          <w:lang w:val="en-GB"/>
        </w:rPr>
        <w:t>21</w:t>
      </w:r>
      <w:r w:rsidRPr="00857907">
        <w:rPr>
          <w:rFonts w:ascii="Arial" w:hAnsi="Arial" w:cs="Arial"/>
          <w:lang w:val="en-GB"/>
        </w:rPr>
        <w:t>, 78-87 (2023). https://doi.org:10.48047/NQ.2023.21.3.NQ33009</w:t>
      </w:r>
    </w:p>
    <w:p w14:paraId="12901BF6" w14:textId="77777777" w:rsidR="00857907" w:rsidRPr="00857907" w:rsidRDefault="00857907" w:rsidP="00857907">
      <w:pPr>
        <w:rPr>
          <w:rFonts w:ascii="Arial" w:hAnsi="Arial" w:cs="Arial"/>
          <w:lang w:val="en-GB"/>
        </w:rPr>
      </w:pPr>
      <w:r w:rsidRPr="00857907">
        <w:rPr>
          <w:rFonts w:ascii="Arial" w:hAnsi="Arial" w:cs="Arial"/>
          <w:lang w:val="en-GB"/>
        </w:rPr>
        <w:t>33</w:t>
      </w:r>
      <w:r w:rsidRPr="00857907">
        <w:rPr>
          <w:rFonts w:ascii="Arial" w:hAnsi="Arial" w:cs="Arial"/>
          <w:lang w:val="en-GB"/>
        </w:rPr>
        <w:tab/>
        <w:t>Hashemi, S. H.</w:t>
      </w:r>
      <w:r w:rsidRPr="00857907">
        <w:rPr>
          <w:rFonts w:ascii="Arial" w:hAnsi="Arial" w:cs="Arial"/>
          <w:i/>
          <w:iCs/>
          <w:lang w:val="en-GB"/>
        </w:rPr>
        <w:t xml:space="preserve"> et al.</w:t>
      </w:r>
      <w:r w:rsidRPr="00857907">
        <w:rPr>
          <w:rFonts w:ascii="Arial" w:hAnsi="Arial" w:cs="Arial"/>
          <w:lang w:val="en-GB"/>
        </w:rPr>
        <w:t xml:space="preserve"> Seroprevalence of Bordetella pertussis antibody in pregnant women in Iran. </w:t>
      </w:r>
      <w:r w:rsidRPr="00857907">
        <w:rPr>
          <w:rFonts w:ascii="Arial" w:hAnsi="Arial" w:cs="Arial"/>
          <w:i/>
          <w:iCs/>
          <w:lang w:val="en-GB"/>
        </w:rPr>
        <w:t>Journal of Research in Health Sciences</w:t>
      </w:r>
      <w:r w:rsidRPr="00857907">
        <w:rPr>
          <w:rFonts w:ascii="Arial" w:hAnsi="Arial" w:cs="Arial"/>
          <w:lang w:val="en-GB"/>
        </w:rPr>
        <w:t xml:space="preserve"> </w:t>
      </w:r>
      <w:r w:rsidRPr="00857907">
        <w:rPr>
          <w:rFonts w:ascii="Arial" w:hAnsi="Arial" w:cs="Arial"/>
          <w:b/>
          <w:bCs/>
          <w:lang w:val="en-GB"/>
        </w:rPr>
        <w:t>14</w:t>
      </w:r>
      <w:r w:rsidRPr="00857907">
        <w:rPr>
          <w:rFonts w:ascii="Arial" w:hAnsi="Arial" w:cs="Arial"/>
          <w:lang w:val="en-GB"/>
        </w:rPr>
        <w:t xml:space="preserve">, 128-131 (2014). </w:t>
      </w:r>
    </w:p>
    <w:p w14:paraId="3D8D6ADC" w14:textId="77777777" w:rsidR="00857907" w:rsidRPr="00857907" w:rsidRDefault="00857907" w:rsidP="00857907">
      <w:pPr>
        <w:rPr>
          <w:rFonts w:ascii="Arial" w:hAnsi="Arial" w:cs="Arial"/>
          <w:lang w:val="en-GB"/>
        </w:rPr>
      </w:pPr>
      <w:r w:rsidRPr="00857907">
        <w:rPr>
          <w:rFonts w:ascii="Arial" w:hAnsi="Arial" w:cs="Arial"/>
          <w:lang w:val="en-GB"/>
        </w:rPr>
        <w:t>34</w:t>
      </w:r>
      <w:r w:rsidRPr="00857907">
        <w:rPr>
          <w:rFonts w:ascii="Arial" w:hAnsi="Arial" w:cs="Arial"/>
          <w:lang w:val="en-GB"/>
        </w:rPr>
        <w:tab/>
        <w:t>Havers, F. P.</w:t>
      </w:r>
      <w:r w:rsidRPr="00857907">
        <w:rPr>
          <w:rFonts w:ascii="Arial" w:hAnsi="Arial" w:cs="Arial"/>
          <w:i/>
          <w:iCs/>
          <w:lang w:val="en-GB"/>
        </w:rPr>
        <w:t xml:space="preserve"> et al.</w:t>
      </w:r>
      <w:r w:rsidRPr="00857907">
        <w:rPr>
          <w:rFonts w:ascii="Arial" w:hAnsi="Arial" w:cs="Arial"/>
          <w:lang w:val="en-GB"/>
        </w:rPr>
        <w:t xml:space="preserve"> COVID-19-Associated Hospitalizations and Maternal Vaccination Among Infants Aged &lt;6 Months - COVID-NET, 12 States, October 2022-April 2024. </w:t>
      </w:r>
      <w:r w:rsidRPr="00857907">
        <w:rPr>
          <w:rFonts w:ascii="Arial" w:hAnsi="Arial" w:cs="Arial"/>
          <w:i/>
          <w:iCs/>
          <w:lang w:val="en-GB"/>
        </w:rPr>
        <w:t>MMWR. Morbidity and mortality weekly report</w:t>
      </w:r>
      <w:r w:rsidRPr="00857907">
        <w:rPr>
          <w:rFonts w:ascii="Arial" w:hAnsi="Arial" w:cs="Arial"/>
          <w:lang w:val="en-GB"/>
        </w:rPr>
        <w:t xml:space="preserve"> </w:t>
      </w:r>
      <w:r w:rsidRPr="00857907">
        <w:rPr>
          <w:rFonts w:ascii="Arial" w:hAnsi="Arial" w:cs="Arial"/>
          <w:b/>
          <w:bCs/>
          <w:lang w:val="en-GB"/>
        </w:rPr>
        <w:t>73</w:t>
      </w:r>
      <w:r w:rsidRPr="00857907">
        <w:rPr>
          <w:rFonts w:ascii="Arial" w:hAnsi="Arial" w:cs="Arial"/>
          <w:lang w:val="en-GB"/>
        </w:rPr>
        <w:t>, 830-836 (2024). https://doi.org:10.15585/mmwr.mm7338a1</w:t>
      </w:r>
    </w:p>
    <w:p w14:paraId="75494020" w14:textId="77777777" w:rsidR="00857907" w:rsidRPr="00857907" w:rsidRDefault="00857907" w:rsidP="00857907">
      <w:pPr>
        <w:rPr>
          <w:rFonts w:ascii="Arial" w:hAnsi="Arial" w:cs="Arial"/>
          <w:lang w:val="en-GB"/>
        </w:rPr>
      </w:pPr>
      <w:r w:rsidRPr="00857907">
        <w:rPr>
          <w:rFonts w:ascii="Arial" w:hAnsi="Arial" w:cs="Arial"/>
          <w:lang w:val="en-GB"/>
        </w:rPr>
        <w:t>35</w:t>
      </w:r>
      <w:r w:rsidRPr="00857907">
        <w:rPr>
          <w:rFonts w:ascii="Arial" w:hAnsi="Arial" w:cs="Arial"/>
          <w:lang w:val="en-GB"/>
        </w:rPr>
        <w:tab/>
        <w:t xml:space="preserve">Hayashi, T., Sano, K. &amp; Konishi, I. High transferability of neutralizing antibodies against SARS-CoV-2 to umbilical cord blood in pregnant women with BNT162b2 XBB.1.5 vaccine - a retrospective cohort study. </w:t>
      </w:r>
      <w:r w:rsidRPr="00857907">
        <w:rPr>
          <w:rFonts w:ascii="Arial" w:hAnsi="Arial" w:cs="Arial"/>
          <w:i/>
          <w:iCs/>
          <w:lang w:val="en-GB"/>
        </w:rPr>
        <w:t>medRxiv</w:t>
      </w:r>
      <w:r w:rsidRPr="00857907">
        <w:rPr>
          <w:rFonts w:ascii="Arial" w:hAnsi="Arial" w:cs="Arial"/>
          <w:lang w:val="en-GB"/>
        </w:rPr>
        <w:t xml:space="preserve"> (2024). https://doi.org:10.1101/2024.03.18.24304517</w:t>
      </w:r>
    </w:p>
    <w:p w14:paraId="162E1366" w14:textId="77777777" w:rsidR="00857907" w:rsidRPr="00857907" w:rsidRDefault="00857907" w:rsidP="00857907">
      <w:pPr>
        <w:rPr>
          <w:rFonts w:ascii="Arial" w:hAnsi="Arial" w:cs="Arial"/>
          <w:lang w:val="en-GB"/>
        </w:rPr>
      </w:pPr>
      <w:r w:rsidRPr="00857907">
        <w:rPr>
          <w:rFonts w:ascii="Arial" w:hAnsi="Arial" w:cs="Arial"/>
          <w:lang w:val="en-GB"/>
        </w:rPr>
        <w:t>36</w:t>
      </w:r>
      <w:r w:rsidRPr="00857907">
        <w:rPr>
          <w:rFonts w:ascii="Arial" w:hAnsi="Arial" w:cs="Arial"/>
          <w:lang w:val="en-GB"/>
        </w:rPr>
        <w:tab/>
        <w:t xml:space="preserve">Health Institutes </w:t>
      </w:r>
      <w:proofErr w:type="gramStart"/>
      <w:r w:rsidRPr="00857907">
        <w:rPr>
          <w:rFonts w:ascii="Arial" w:hAnsi="Arial" w:cs="Arial"/>
          <w:lang w:val="en-GB"/>
        </w:rPr>
        <w:t>of,</w:t>
      </w:r>
      <w:proofErr w:type="gramEnd"/>
      <w:r w:rsidRPr="00857907">
        <w:rPr>
          <w:rFonts w:ascii="Arial" w:hAnsi="Arial" w:cs="Arial"/>
          <w:lang w:val="en-GB"/>
        </w:rPr>
        <w:t xml:space="preserve"> T.     (2022).</w:t>
      </w:r>
    </w:p>
    <w:p w14:paraId="00AAE8A1" w14:textId="77777777" w:rsidR="00857907" w:rsidRPr="00857907" w:rsidRDefault="00857907" w:rsidP="00857907">
      <w:pPr>
        <w:rPr>
          <w:rFonts w:ascii="Arial" w:hAnsi="Arial" w:cs="Arial"/>
          <w:lang w:val="en-GB"/>
        </w:rPr>
      </w:pPr>
      <w:r w:rsidRPr="00857907">
        <w:rPr>
          <w:rFonts w:ascii="Arial" w:hAnsi="Arial" w:cs="Arial"/>
          <w:lang w:val="en-GB"/>
        </w:rPr>
        <w:t>37</w:t>
      </w:r>
      <w:r w:rsidRPr="00857907">
        <w:rPr>
          <w:rFonts w:ascii="Arial" w:hAnsi="Arial" w:cs="Arial"/>
          <w:lang w:val="en-GB"/>
        </w:rPr>
        <w:tab/>
        <w:t xml:space="preserve">Health Institutes of, T. Efficacy, Immunogenicity, and Safety of the Inactivated COVID-19 Vaccine (TURKOVAC) in Healthy Pregnant Women. </w:t>
      </w:r>
      <w:r w:rsidRPr="00857907">
        <w:rPr>
          <w:rFonts w:ascii="Arial" w:hAnsi="Arial" w:cs="Arial"/>
          <w:i/>
          <w:iCs/>
          <w:lang w:val="en-GB"/>
        </w:rPr>
        <w:t>ClinicalTrials.gov</w:t>
      </w:r>
      <w:r w:rsidRPr="00857907">
        <w:rPr>
          <w:rFonts w:ascii="Arial" w:hAnsi="Arial" w:cs="Arial"/>
          <w:lang w:val="en-GB"/>
        </w:rPr>
        <w:t xml:space="preserve"> (2025). </w:t>
      </w:r>
    </w:p>
    <w:p w14:paraId="37AB2149" w14:textId="77777777" w:rsidR="00857907" w:rsidRPr="00857907" w:rsidRDefault="00857907" w:rsidP="00857907">
      <w:pPr>
        <w:rPr>
          <w:rFonts w:ascii="Arial" w:hAnsi="Arial" w:cs="Arial"/>
          <w:lang w:val="en-GB"/>
        </w:rPr>
      </w:pPr>
      <w:r w:rsidRPr="00857907">
        <w:rPr>
          <w:rFonts w:ascii="Arial" w:hAnsi="Arial" w:cs="Arial"/>
          <w:lang w:val="en-GB"/>
        </w:rPr>
        <w:t>38</w:t>
      </w:r>
      <w:r w:rsidRPr="00857907">
        <w:rPr>
          <w:rFonts w:ascii="Arial" w:hAnsi="Arial" w:cs="Arial"/>
          <w:lang w:val="en-GB"/>
        </w:rPr>
        <w:tab/>
        <w:t>Jackson, L. A.</w:t>
      </w:r>
      <w:r w:rsidRPr="00857907">
        <w:rPr>
          <w:rFonts w:ascii="Arial" w:hAnsi="Arial" w:cs="Arial"/>
          <w:i/>
          <w:iCs/>
          <w:lang w:val="en-GB"/>
        </w:rPr>
        <w:t xml:space="preserve"> et al.</w:t>
      </w:r>
      <w:r w:rsidRPr="00857907">
        <w:rPr>
          <w:rFonts w:ascii="Arial" w:hAnsi="Arial" w:cs="Arial"/>
          <w:lang w:val="en-GB"/>
        </w:rPr>
        <w:t xml:space="preserve"> Immunogenicity of an inactivated monovalent 2009 H1N1 influenza vaccine in pregnant women. </w:t>
      </w:r>
      <w:r w:rsidRPr="00857907">
        <w:rPr>
          <w:rFonts w:ascii="Arial" w:hAnsi="Arial" w:cs="Arial"/>
          <w:i/>
          <w:iCs/>
          <w:lang w:val="en-GB"/>
        </w:rPr>
        <w:t>J. Infect. Dis.</w:t>
      </w:r>
      <w:r w:rsidRPr="00857907">
        <w:rPr>
          <w:rFonts w:ascii="Arial" w:hAnsi="Arial" w:cs="Arial"/>
          <w:lang w:val="en-GB"/>
        </w:rPr>
        <w:t xml:space="preserve"> </w:t>
      </w:r>
      <w:r w:rsidRPr="00857907">
        <w:rPr>
          <w:rFonts w:ascii="Arial" w:hAnsi="Arial" w:cs="Arial"/>
          <w:b/>
          <w:bCs/>
          <w:lang w:val="en-GB"/>
        </w:rPr>
        <w:t>204</w:t>
      </w:r>
      <w:r w:rsidRPr="00857907">
        <w:rPr>
          <w:rFonts w:ascii="Arial" w:hAnsi="Arial" w:cs="Arial"/>
          <w:lang w:val="en-GB"/>
        </w:rPr>
        <w:t>, 854-863 (2011). https://doi.org:10.1093/infdis/jir440</w:t>
      </w:r>
    </w:p>
    <w:p w14:paraId="3B28BB39" w14:textId="77777777" w:rsidR="00857907" w:rsidRPr="00857907" w:rsidRDefault="00857907" w:rsidP="00857907">
      <w:pPr>
        <w:rPr>
          <w:rFonts w:ascii="Arial" w:hAnsi="Arial" w:cs="Arial"/>
          <w:lang w:val="en-GB"/>
        </w:rPr>
      </w:pPr>
      <w:r w:rsidRPr="00857907">
        <w:rPr>
          <w:rFonts w:ascii="Arial" w:hAnsi="Arial" w:cs="Arial"/>
          <w:lang w:val="en-GB"/>
        </w:rPr>
        <w:t>39</w:t>
      </w:r>
      <w:r w:rsidRPr="00857907">
        <w:rPr>
          <w:rFonts w:ascii="Arial" w:hAnsi="Arial" w:cs="Arial"/>
          <w:lang w:val="en-GB"/>
        </w:rPr>
        <w:tab/>
        <w:t xml:space="preserve">Janagaraj, P. D., Gurusamy, P. S. R. &amp; Webby, R. Current antenatal pertussis vaccination guidelines miss preterm infants: An epidemiological study from the Northern Territory. </w:t>
      </w:r>
      <w:r w:rsidRPr="00857907">
        <w:rPr>
          <w:rFonts w:ascii="Arial" w:hAnsi="Arial" w:cs="Arial"/>
          <w:i/>
          <w:iCs/>
          <w:lang w:val="en-GB"/>
        </w:rPr>
        <w:t>Aust. N. Z. J. Obstet. Gynaecol.</w:t>
      </w:r>
      <w:r w:rsidRPr="00857907">
        <w:rPr>
          <w:rFonts w:ascii="Arial" w:hAnsi="Arial" w:cs="Arial"/>
          <w:lang w:val="en-GB"/>
        </w:rPr>
        <w:t xml:space="preserve"> </w:t>
      </w:r>
      <w:r w:rsidRPr="00857907">
        <w:rPr>
          <w:rFonts w:ascii="Arial" w:hAnsi="Arial" w:cs="Arial"/>
          <w:b/>
          <w:bCs/>
          <w:lang w:val="en-GB"/>
        </w:rPr>
        <w:t>59</w:t>
      </w:r>
      <w:r w:rsidRPr="00857907">
        <w:rPr>
          <w:rFonts w:ascii="Arial" w:hAnsi="Arial" w:cs="Arial"/>
          <w:lang w:val="en-GB"/>
        </w:rPr>
        <w:t>, 436-443 (2019). https://doi.org:10.1111/ajo.12896</w:t>
      </w:r>
    </w:p>
    <w:p w14:paraId="24A34683" w14:textId="77777777" w:rsidR="00857907" w:rsidRPr="00857907" w:rsidRDefault="00857907" w:rsidP="00857907">
      <w:pPr>
        <w:rPr>
          <w:rFonts w:ascii="Arial" w:hAnsi="Arial" w:cs="Arial"/>
          <w:lang w:val="en-GB"/>
        </w:rPr>
      </w:pPr>
      <w:r w:rsidRPr="00857907">
        <w:rPr>
          <w:rFonts w:ascii="Arial" w:hAnsi="Arial" w:cs="Arial"/>
          <w:lang w:val="en-GB"/>
        </w:rPr>
        <w:t>40</w:t>
      </w:r>
      <w:r w:rsidRPr="00857907">
        <w:rPr>
          <w:rFonts w:ascii="Arial" w:hAnsi="Arial" w:cs="Arial"/>
          <w:lang w:val="en-GB"/>
        </w:rPr>
        <w:tab/>
        <w:t>Jeewandara, C.</w:t>
      </w:r>
      <w:r w:rsidRPr="00857907">
        <w:rPr>
          <w:rFonts w:ascii="Arial" w:hAnsi="Arial" w:cs="Arial"/>
          <w:i/>
          <w:iCs/>
          <w:lang w:val="en-GB"/>
        </w:rPr>
        <w:t xml:space="preserve"> et al.</w:t>
      </w:r>
      <w:r w:rsidRPr="00857907">
        <w:rPr>
          <w:rFonts w:ascii="Arial" w:hAnsi="Arial" w:cs="Arial"/>
          <w:lang w:val="en-GB"/>
        </w:rPr>
        <w:t xml:space="preserve"> Antibody responses to Sinopharm/BBIBP-CorV in pregnant mothers in Sri Lanka. </w:t>
      </w:r>
      <w:r w:rsidRPr="00857907">
        <w:rPr>
          <w:rFonts w:ascii="Arial" w:hAnsi="Arial" w:cs="Arial"/>
          <w:i/>
          <w:iCs/>
          <w:lang w:val="en-GB"/>
        </w:rPr>
        <w:t>PLOS global public health</w:t>
      </w:r>
      <w:r w:rsidRPr="00857907">
        <w:rPr>
          <w:rFonts w:ascii="Arial" w:hAnsi="Arial" w:cs="Arial"/>
          <w:lang w:val="en-GB"/>
        </w:rPr>
        <w:t xml:space="preserve"> </w:t>
      </w:r>
      <w:r w:rsidRPr="00857907">
        <w:rPr>
          <w:rFonts w:ascii="Arial" w:hAnsi="Arial" w:cs="Arial"/>
          <w:b/>
          <w:bCs/>
          <w:lang w:val="en-GB"/>
        </w:rPr>
        <w:t>2</w:t>
      </w:r>
      <w:r w:rsidRPr="00857907">
        <w:rPr>
          <w:rFonts w:ascii="Arial" w:hAnsi="Arial" w:cs="Arial"/>
          <w:lang w:val="en-GB"/>
        </w:rPr>
        <w:t>, e0000607 (2022). https://doi.org:10.1371/journal.pgph.0000607</w:t>
      </w:r>
    </w:p>
    <w:p w14:paraId="26D4CA09" w14:textId="77777777" w:rsidR="00857907" w:rsidRPr="00857907" w:rsidRDefault="00857907" w:rsidP="00857907">
      <w:pPr>
        <w:rPr>
          <w:rFonts w:ascii="Arial" w:hAnsi="Arial" w:cs="Arial"/>
          <w:lang w:val="en-GB"/>
        </w:rPr>
      </w:pPr>
      <w:r w:rsidRPr="00857907">
        <w:rPr>
          <w:rFonts w:ascii="Arial" w:hAnsi="Arial" w:cs="Arial"/>
          <w:lang w:val="en-GB"/>
        </w:rPr>
        <w:t>41</w:t>
      </w:r>
      <w:r w:rsidRPr="00857907">
        <w:rPr>
          <w:rFonts w:ascii="Arial" w:hAnsi="Arial" w:cs="Arial"/>
          <w:lang w:val="en-GB"/>
        </w:rPr>
        <w:tab/>
        <w:t xml:space="preserve">Juvet, L. K., Robertson, A. H., Laake, I., Mjaaland, S. &amp; Trogstad, L. Safety of Influenza </w:t>
      </w:r>
      <w:proofErr w:type="gramStart"/>
      <w:r w:rsidRPr="00857907">
        <w:rPr>
          <w:rFonts w:ascii="Arial" w:hAnsi="Arial" w:cs="Arial"/>
          <w:lang w:val="en-GB"/>
        </w:rPr>
        <w:t>A</w:t>
      </w:r>
      <w:proofErr w:type="gramEnd"/>
      <w:r w:rsidRPr="00857907">
        <w:rPr>
          <w:rFonts w:ascii="Arial" w:hAnsi="Arial" w:cs="Arial"/>
          <w:lang w:val="en-GB"/>
        </w:rPr>
        <w:t xml:space="preserve"> H1N1pdm09 Vaccines: An Overview of Systematic Reviews. </w:t>
      </w:r>
      <w:r w:rsidRPr="00857907">
        <w:rPr>
          <w:rFonts w:ascii="Arial" w:hAnsi="Arial" w:cs="Arial"/>
          <w:i/>
          <w:iCs/>
          <w:lang w:val="en-GB"/>
        </w:rPr>
        <w:t>Front. Immunol.</w:t>
      </w:r>
      <w:r w:rsidRPr="00857907">
        <w:rPr>
          <w:rFonts w:ascii="Arial" w:hAnsi="Arial" w:cs="Arial"/>
          <w:lang w:val="en-GB"/>
        </w:rPr>
        <w:t xml:space="preserve"> </w:t>
      </w:r>
      <w:r w:rsidRPr="00857907">
        <w:rPr>
          <w:rFonts w:ascii="Arial" w:hAnsi="Arial" w:cs="Arial"/>
          <w:b/>
          <w:bCs/>
          <w:lang w:val="en-GB"/>
        </w:rPr>
        <w:t>12</w:t>
      </w:r>
      <w:r w:rsidRPr="00857907">
        <w:rPr>
          <w:rFonts w:ascii="Arial" w:hAnsi="Arial" w:cs="Arial"/>
          <w:lang w:val="en-GB"/>
        </w:rPr>
        <w:t>, 740048 (2021). https://doi.org:10.3389/fimmu.2021.740048</w:t>
      </w:r>
    </w:p>
    <w:p w14:paraId="4C5788D2" w14:textId="77777777" w:rsidR="00857907" w:rsidRPr="00857907" w:rsidRDefault="00857907" w:rsidP="00857907">
      <w:pPr>
        <w:rPr>
          <w:rFonts w:ascii="Arial" w:hAnsi="Arial" w:cs="Arial"/>
          <w:lang w:val="de-DE"/>
        </w:rPr>
      </w:pPr>
      <w:r w:rsidRPr="00857907">
        <w:rPr>
          <w:rFonts w:ascii="Arial" w:hAnsi="Arial" w:cs="Arial"/>
          <w:lang w:val="en-GB"/>
        </w:rPr>
        <w:t>42</w:t>
      </w:r>
      <w:r w:rsidRPr="00857907">
        <w:rPr>
          <w:rFonts w:ascii="Arial" w:hAnsi="Arial" w:cs="Arial"/>
          <w:lang w:val="en-GB"/>
        </w:rPr>
        <w:tab/>
        <w:t xml:space="preserve">Kang, D., Choi, A., Park, S., Choe, S. A. &amp; Shin, J. Y. Safety of COVID-19 Vaccination During Pregnancy and Lactation: A VigiBase Analysis. </w:t>
      </w:r>
      <w:r w:rsidRPr="00857907">
        <w:rPr>
          <w:rFonts w:ascii="Arial" w:hAnsi="Arial" w:cs="Arial"/>
          <w:i/>
          <w:iCs/>
          <w:lang w:val="de-DE"/>
        </w:rPr>
        <w:t>J. Korean Med. Sci.</w:t>
      </w:r>
      <w:r w:rsidRPr="00857907">
        <w:rPr>
          <w:rFonts w:ascii="Arial" w:hAnsi="Arial" w:cs="Arial"/>
          <w:lang w:val="de-DE"/>
        </w:rPr>
        <w:t xml:space="preserve"> </w:t>
      </w:r>
      <w:r w:rsidRPr="00857907">
        <w:rPr>
          <w:rFonts w:ascii="Arial" w:hAnsi="Arial" w:cs="Arial"/>
          <w:b/>
          <w:bCs/>
          <w:lang w:val="de-DE"/>
        </w:rPr>
        <w:t>39</w:t>
      </w:r>
      <w:r w:rsidRPr="00857907">
        <w:rPr>
          <w:rFonts w:ascii="Arial" w:hAnsi="Arial" w:cs="Arial"/>
          <w:lang w:val="de-DE"/>
        </w:rPr>
        <w:t>, e3 (2024). https://doi.org:10.3346/jkms.2024.39.e3</w:t>
      </w:r>
    </w:p>
    <w:p w14:paraId="5528BA0D" w14:textId="77777777" w:rsidR="00857907" w:rsidRPr="00857907" w:rsidRDefault="00857907" w:rsidP="00857907">
      <w:pPr>
        <w:rPr>
          <w:rFonts w:ascii="Arial" w:hAnsi="Arial" w:cs="Arial"/>
          <w:lang w:val="en-GB"/>
        </w:rPr>
      </w:pPr>
      <w:r w:rsidRPr="00857907">
        <w:rPr>
          <w:rFonts w:ascii="Arial" w:hAnsi="Arial" w:cs="Arial"/>
          <w:lang w:val="de-DE"/>
        </w:rPr>
        <w:t>43</w:t>
      </w:r>
      <w:r w:rsidRPr="00857907">
        <w:rPr>
          <w:rFonts w:ascii="Arial" w:hAnsi="Arial" w:cs="Arial"/>
          <w:lang w:val="de-DE"/>
        </w:rPr>
        <w:tab/>
        <w:t>Kay, A. W.</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Pregnancy Does Not Attenuate the Antibody or Plasmablast Response to Inactivated Influenza Vaccine. </w:t>
      </w:r>
      <w:r w:rsidRPr="00857907">
        <w:rPr>
          <w:rFonts w:ascii="Arial" w:hAnsi="Arial" w:cs="Arial"/>
          <w:i/>
          <w:iCs/>
          <w:lang w:val="en-GB"/>
        </w:rPr>
        <w:t>J. Infect. Dis.</w:t>
      </w:r>
      <w:r w:rsidRPr="00857907">
        <w:rPr>
          <w:rFonts w:ascii="Arial" w:hAnsi="Arial" w:cs="Arial"/>
          <w:lang w:val="en-GB"/>
        </w:rPr>
        <w:t xml:space="preserve"> </w:t>
      </w:r>
      <w:r w:rsidRPr="00857907">
        <w:rPr>
          <w:rFonts w:ascii="Arial" w:hAnsi="Arial" w:cs="Arial"/>
          <w:b/>
          <w:bCs/>
          <w:lang w:val="en-GB"/>
        </w:rPr>
        <w:t>212</w:t>
      </w:r>
      <w:r w:rsidRPr="00857907">
        <w:rPr>
          <w:rFonts w:ascii="Arial" w:hAnsi="Arial" w:cs="Arial"/>
          <w:lang w:val="en-GB"/>
        </w:rPr>
        <w:t>, 861-870 (2015). https://doi.org:10.1093/infdis/jiv138</w:t>
      </w:r>
    </w:p>
    <w:p w14:paraId="167675CB" w14:textId="77777777" w:rsidR="00857907" w:rsidRPr="00857907" w:rsidRDefault="00857907" w:rsidP="00857907">
      <w:pPr>
        <w:rPr>
          <w:rFonts w:ascii="Arial" w:hAnsi="Arial" w:cs="Arial"/>
          <w:lang w:val="de-DE"/>
        </w:rPr>
      </w:pPr>
      <w:r w:rsidRPr="00857907">
        <w:rPr>
          <w:rFonts w:ascii="Arial" w:hAnsi="Arial" w:cs="Arial"/>
          <w:lang w:val="en-GB"/>
        </w:rPr>
        <w:t>44</w:t>
      </w:r>
      <w:r w:rsidRPr="00857907">
        <w:rPr>
          <w:rFonts w:ascii="Arial" w:hAnsi="Arial" w:cs="Arial"/>
          <w:lang w:val="en-GB"/>
        </w:rPr>
        <w:tab/>
        <w:t xml:space="preserve">Ketabi, K., Soleimanjahi, H., Habibian, A. &amp; Abroun, S. Pregnancy and SARS-CoV-2 infection with a focus on its vertical transmission, breastfeeding, cord blood banking, and vaccination during COVID-19 infection. </w:t>
      </w:r>
      <w:r w:rsidRPr="00857907">
        <w:rPr>
          <w:rFonts w:ascii="Arial" w:hAnsi="Arial" w:cs="Arial"/>
          <w:i/>
          <w:iCs/>
          <w:lang w:val="de-DE"/>
        </w:rPr>
        <w:t>J. Immunoassay Immunochem.</w:t>
      </w:r>
      <w:r w:rsidRPr="00857907">
        <w:rPr>
          <w:rFonts w:ascii="Arial" w:hAnsi="Arial" w:cs="Arial"/>
          <w:lang w:val="de-DE"/>
        </w:rPr>
        <w:t xml:space="preserve"> </w:t>
      </w:r>
      <w:r w:rsidRPr="00857907">
        <w:rPr>
          <w:rFonts w:ascii="Arial" w:hAnsi="Arial" w:cs="Arial"/>
          <w:b/>
          <w:bCs/>
          <w:lang w:val="de-DE"/>
        </w:rPr>
        <w:t>44</w:t>
      </w:r>
      <w:r w:rsidRPr="00857907">
        <w:rPr>
          <w:rFonts w:ascii="Arial" w:hAnsi="Arial" w:cs="Arial"/>
          <w:lang w:val="de-DE"/>
        </w:rPr>
        <w:t>, 361-380 (2023). https://doi.org:10.1080/15321819.2023.2259454</w:t>
      </w:r>
    </w:p>
    <w:p w14:paraId="5991A3E4" w14:textId="77777777" w:rsidR="00857907" w:rsidRPr="00857907" w:rsidRDefault="00857907" w:rsidP="00857907">
      <w:pPr>
        <w:rPr>
          <w:rFonts w:ascii="Arial" w:hAnsi="Arial" w:cs="Arial"/>
          <w:lang w:val="en-GB"/>
        </w:rPr>
      </w:pPr>
      <w:r w:rsidRPr="00857907">
        <w:rPr>
          <w:rFonts w:ascii="Arial" w:hAnsi="Arial" w:cs="Arial"/>
          <w:lang w:val="de-DE"/>
        </w:rPr>
        <w:t>45</w:t>
      </w:r>
      <w:r w:rsidRPr="00857907">
        <w:rPr>
          <w:rFonts w:ascii="Arial" w:hAnsi="Arial" w:cs="Arial"/>
          <w:lang w:val="de-DE"/>
        </w:rPr>
        <w:tab/>
        <w:t>Khan, T.</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Epidemiology and surveillance of influenza, RSV and SARS-CoV-2 in children admitted with severe acute respiratory infection in West bengal, India from 2022 to 2023. </w:t>
      </w:r>
      <w:r w:rsidRPr="00857907">
        <w:rPr>
          <w:rFonts w:ascii="Arial" w:hAnsi="Arial" w:cs="Arial"/>
          <w:i/>
          <w:iCs/>
          <w:lang w:val="en-GB"/>
        </w:rPr>
        <w:t>BMC Infect. Dis.</w:t>
      </w:r>
      <w:r w:rsidRPr="00857907">
        <w:rPr>
          <w:rFonts w:ascii="Arial" w:hAnsi="Arial" w:cs="Arial"/>
          <w:lang w:val="en-GB"/>
        </w:rPr>
        <w:t xml:space="preserve"> </w:t>
      </w:r>
      <w:r w:rsidRPr="00857907">
        <w:rPr>
          <w:rFonts w:ascii="Arial" w:hAnsi="Arial" w:cs="Arial"/>
          <w:b/>
          <w:bCs/>
          <w:lang w:val="en-GB"/>
        </w:rPr>
        <w:t>25</w:t>
      </w:r>
      <w:r w:rsidRPr="00857907">
        <w:rPr>
          <w:rFonts w:ascii="Arial" w:hAnsi="Arial" w:cs="Arial"/>
          <w:lang w:val="en-GB"/>
        </w:rPr>
        <w:t>, 1047 (2025). https://doi.org:https://dx.doi.org/10.1186/s12879-025-11421-4</w:t>
      </w:r>
    </w:p>
    <w:p w14:paraId="4349560B" w14:textId="77777777" w:rsidR="00857907" w:rsidRPr="00857907" w:rsidRDefault="00857907" w:rsidP="00857907">
      <w:pPr>
        <w:rPr>
          <w:rFonts w:ascii="Arial" w:hAnsi="Arial" w:cs="Arial"/>
          <w:lang w:val="en-GB"/>
        </w:rPr>
      </w:pPr>
      <w:r w:rsidRPr="00857907">
        <w:rPr>
          <w:rFonts w:ascii="Arial" w:hAnsi="Arial" w:cs="Arial"/>
          <w:lang w:val="en-GB"/>
        </w:rPr>
        <w:t>46</w:t>
      </w:r>
      <w:r w:rsidRPr="00857907">
        <w:rPr>
          <w:rFonts w:ascii="Arial" w:hAnsi="Arial" w:cs="Arial"/>
          <w:lang w:val="en-GB"/>
        </w:rPr>
        <w:tab/>
        <w:t xml:space="preserve">Kolla, P., Vasantha Malini, M., Parnem, M. &amp; Jabeen, S. A. Study of the Effect of Covid 19 Vaccination in Antenatal Women on Maternal and Fetal Outcome in Tertiary Care Teaching Hospital in Andhra Pradesh, India. </w:t>
      </w:r>
      <w:r w:rsidRPr="00857907">
        <w:rPr>
          <w:rFonts w:ascii="Arial" w:hAnsi="Arial" w:cs="Arial"/>
          <w:i/>
          <w:iCs/>
          <w:lang w:val="en-GB"/>
        </w:rPr>
        <w:t>International Journal of Current Pharmaceutical Review and Research</w:t>
      </w:r>
      <w:r w:rsidRPr="00857907">
        <w:rPr>
          <w:rFonts w:ascii="Arial" w:hAnsi="Arial" w:cs="Arial"/>
          <w:lang w:val="en-GB"/>
        </w:rPr>
        <w:t xml:space="preserve"> </w:t>
      </w:r>
      <w:r w:rsidRPr="00857907">
        <w:rPr>
          <w:rFonts w:ascii="Arial" w:hAnsi="Arial" w:cs="Arial"/>
          <w:b/>
          <w:bCs/>
          <w:lang w:val="en-GB"/>
        </w:rPr>
        <w:t>15</w:t>
      </w:r>
      <w:r w:rsidRPr="00857907">
        <w:rPr>
          <w:rFonts w:ascii="Arial" w:hAnsi="Arial" w:cs="Arial"/>
          <w:lang w:val="en-GB"/>
        </w:rPr>
        <w:t xml:space="preserve">, 127-133 (2023). </w:t>
      </w:r>
    </w:p>
    <w:p w14:paraId="6F76B345" w14:textId="77777777" w:rsidR="00857907" w:rsidRPr="00857907" w:rsidRDefault="00857907" w:rsidP="00857907">
      <w:pPr>
        <w:rPr>
          <w:rFonts w:ascii="Arial" w:hAnsi="Arial" w:cs="Arial"/>
          <w:lang w:val="en-GB"/>
        </w:rPr>
      </w:pPr>
      <w:r w:rsidRPr="00857907">
        <w:rPr>
          <w:rFonts w:ascii="Arial" w:hAnsi="Arial" w:cs="Arial"/>
          <w:lang w:val="en-GB"/>
        </w:rPr>
        <w:t>47</w:t>
      </w:r>
      <w:r w:rsidRPr="00857907">
        <w:rPr>
          <w:rFonts w:ascii="Arial" w:hAnsi="Arial" w:cs="Arial"/>
          <w:lang w:val="en-GB"/>
        </w:rPr>
        <w:tab/>
        <w:t xml:space="preserve">Kuznetsova, A., Ceregido, M. A., Jourquin, A., Campora, L. &amp; Da Silva, F. T. Fourteen years of the Pregnancy Registry on maternal immunisation with a reduced-antigen-content tetanus-diphtheria-acellular pertussis (Tdap) vaccine.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40</w:t>
      </w:r>
      <w:r w:rsidRPr="00857907">
        <w:rPr>
          <w:rFonts w:ascii="Arial" w:hAnsi="Arial" w:cs="Arial"/>
          <w:lang w:val="en-GB"/>
        </w:rPr>
        <w:t>, 904-911 (2022). https://doi.org:10.1016/j.vaccine.2021.12.050</w:t>
      </w:r>
    </w:p>
    <w:p w14:paraId="37C83EA6" w14:textId="77777777" w:rsidR="00857907" w:rsidRPr="00857907" w:rsidRDefault="00857907" w:rsidP="00857907">
      <w:pPr>
        <w:rPr>
          <w:rFonts w:ascii="Arial" w:hAnsi="Arial" w:cs="Arial"/>
          <w:lang w:val="en-GB"/>
        </w:rPr>
      </w:pPr>
      <w:r w:rsidRPr="00857907">
        <w:rPr>
          <w:rFonts w:ascii="Arial" w:hAnsi="Arial" w:cs="Arial"/>
          <w:lang w:val="en-GB"/>
        </w:rPr>
        <w:t>48</w:t>
      </w:r>
      <w:r w:rsidRPr="00857907">
        <w:rPr>
          <w:rFonts w:ascii="Arial" w:hAnsi="Arial" w:cs="Arial"/>
          <w:lang w:val="en-GB"/>
        </w:rPr>
        <w:tab/>
        <w:t>L, D. A.</w:t>
      </w:r>
      <w:r w:rsidRPr="00857907">
        <w:rPr>
          <w:rFonts w:ascii="Arial" w:hAnsi="Arial" w:cs="Arial"/>
          <w:i/>
          <w:iCs/>
          <w:lang w:val="en-GB"/>
        </w:rPr>
        <w:t xml:space="preserve"> et al.</w:t>
      </w:r>
      <w:r w:rsidRPr="00857907">
        <w:rPr>
          <w:rFonts w:ascii="Arial" w:hAnsi="Arial" w:cs="Arial"/>
          <w:lang w:val="en-GB"/>
        </w:rPr>
        <w:t xml:space="preserve"> SARS-CoV-2 circulation in pregnant women from central Argentina: mortality rate, infecting variants and a positive impact of the vaccine. </w:t>
      </w:r>
      <w:r w:rsidRPr="00857907">
        <w:rPr>
          <w:rFonts w:ascii="Arial" w:hAnsi="Arial" w:cs="Arial"/>
          <w:i/>
          <w:iCs/>
          <w:lang w:val="en-GB"/>
        </w:rPr>
        <w:t>Revista de la Facultad de Ciencias Medicas (Cordoba, Argentina)</w:t>
      </w:r>
      <w:r w:rsidRPr="00857907">
        <w:rPr>
          <w:rFonts w:ascii="Arial" w:hAnsi="Arial" w:cs="Arial"/>
          <w:lang w:val="en-GB"/>
        </w:rPr>
        <w:t xml:space="preserve"> </w:t>
      </w:r>
      <w:r w:rsidRPr="00857907">
        <w:rPr>
          <w:rFonts w:ascii="Arial" w:hAnsi="Arial" w:cs="Arial"/>
          <w:b/>
          <w:bCs/>
          <w:lang w:val="en-GB"/>
        </w:rPr>
        <w:t>82</w:t>
      </w:r>
      <w:r w:rsidRPr="00857907">
        <w:rPr>
          <w:rFonts w:ascii="Arial" w:hAnsi="Arial" w:cs="Arial"/>
          <w:lang w:val="en-GB"/>
        </w:rPr>
        <w:t>, 287-302 (2025). https://doi.org:10.31053/1853.0605.v82.n2.45927</w:t>
      </w:r>
    </w:p>
    <w:p w14:paraId="18184564" w14:textId="77777777" w:rsidR="00857907" w:rsidRPr="00857907" w:rsidRDefault="00857907" w:rsidP="00857907">
      <w:pPr>
        <w:rPr>
          <w:rFonts w:ascii="Arial" w:hAnsi="Arial" w:cs="Arial"/>
          <w:lang w:val="de-DE"/>
        </w:rPr>
      </w:pPr>
      <w:r w:rsidRPr="00857907">
        <w:rPr>
          <w:rFonts w:ascii="Arial" w:hAnsi="Arial" w:cs="Arial"/>
          <w:lang w:val="en-GB"/>
        </w:rPr>
        <w:t>49</w:t>
      </w:r>
      <w:r w:rsidRPr="00857907">
        <w:rPr>
          <w:rFonts w:ascii="Arial" w:hAnsi="Arial" w:cs="Arial"/>
          <w:lang w:val="en-GB"/>
        </w:rPr>
        <w:tab/>
        <w:t>Lacroix, I.</w:t>
      </w:r>
      <w:r w:rsidRPr="00857907">
        <w:rPr>
          <w:rFonts w:ascii="Arial" w:hAnsi="Arial" w:cs="Arial"/>
          <w:i/>
          <w:iCs/>
          <w:lang w:val="en-GB"/>
        </w:rPr>
        <w:t xml:space="preserve"> et al.</w:t>
      </w:r>
      <w:r w:rsidRPr="00857907">
        <w:rPr>
          <w:rFonts w:ascii="Arial" w:hAnsi="Arial" w:cs="Arial"/>
          <w:lang w:val="en-GB"/>
        </w:rPr>
        <w:t xml:space="preserve"> COVACPREG, a French prospective cohort study of women vaccinated against COVID-19 during pregnancy. </w:t>
      </w:r>
      <w:r w:rsidRPr="00857907">
        <w:rPr>
          <w:rFonts w:ascii="Arial" w:hAnsi="Arial" w:cs="Arial"/>
          <w:i/>
          <w:iCs/>
          <w:lang w:val="de-DE"/>
        </w:rPr>
        <w:t>Therapie</w:t>
      </w:r>
      <w:r w:rsidRPr="00857907">
        <w:rPr>
          <w:rFonts w:ascii="Arial" w:hAnsi="Arial" w:cs="Arial"/>
          <w:lang w:val="de-DE"/>
        </w:rPr>
        <w:t xml:space="preserve"> </w:t>
      </w:r>
      <w:r w:rsidRPr="00857907">
        <w:rPr>
          <w:rFonts w:ascii="Arial" w:hAnsi="Arial" w:cs="Arial"/>
          <w:b/>
          <w:bCs/>
          <w:lang w:val="de-DE"/>
        </w:rPr>
        <w:t>80</w:t>
      </w:r>
      <w:r w:rsidRPr="00857907">
        <w:rPr>
          <w:rFonts w:ascii="Arial" w:hAnsi="Arial" w:cs="Arial"/>
          <w:lang w:val="de-DE"/>
        </w:rPr>
        <w:t>, 271-278 (2025). https://doi.org:https://dx.doi.org/10.1016/j.therap.2024.06.003</w:t>
      </w:r>
    </w:p>
    <w:p w14:paraId="762AD40F" w14:textId="77777777" w:rsidR="00857907" w:rsidRPr="00857907" w:rsidRDefault="00857907" w:rsidP="00857907">
      <w:pPr>
        <w:rPr>
          <w:rFonts w:ascii="Arial" w:hAnsi="Arial" w:cs="Arial"/>
          <w:lang w:val="en-GB"/>
        </w:rPr>
      </w:pPr>
      <w:r w:rsidRPr="00857907">
        <w:rPr>
          <w:rFonts w:ascii="Arial" w:hAnsi="Arial" w:cs="Arial"/>
          <w:lang w:val="en-GB"/>
        </w:rPr>
        <w:t>50</w:t>
      </w:r>
      <w:r w:rsidRPr="00857907">
        <w:rPr>
          <w:rFonts w:ascii="Arial" w:hAnsi="Arial" w:cs="Arial"/>
          <w:lang w:val="en-GB"/>
        </w:rPr>
        <w:tab/>
        <w:t>Leon-Morillo, M. D. R.</w:t>
      </w:r>
      <w:r w:rsidRPr="00857907">
        <w:rPr>
          <w:rFonts w:ascii="Arial" w:hAnsi="Arial" w:cs="Arial"/>
          <w:i/>
          <w:iCs/>
          <w:lang w:val="en-GB"/>
        </w:rPr>
        <w:t xml:space="preserve"> et al.</w:t>
      </w:r>
      <w:r w:rsidRPr="00857907">
        <w:rPr>
          <w:rFonts w:ascii="Arial" w:hAnsi="Arial" w:cs="Arial"/>
          <w:lang w:val="en-GB"/>
        </w:rPr>
        <w:t xml:space="preserve"> [Effect of pertussis vaccine in pregnancy and COVID-19 pandemic in the cases of wooping cough]. </w:t>
      </w:r>
      <w:r w:rsidRPr="00857907">
        <w:rPr>
          <w:rFonts w:ascii="Arial" w:hAnsi="Arial" w:cs="Arial"/>
          <w:i/>
          <w:iCs/>
          <w:lang w:val="en-GB"/>
        </w:rPr>
        <w:t>Enferm. Infecc. Microbiol. Clin.</w:t>
      </w:r>
      <w:r w:rsidRPr="00857907">
        <w:rPr>
          <w:rFonts w:ascii="Arial" w:hAnsi="Arial" w:cs="Arial"/>
          <w:lang w:val="en-GB"/>
        </w:rPr>
        <w:t xml:space="preserve"> </w:t>
      </w:r>
      <w:r w:rsidRPr="00857907">
        <w:rPr>
          <w:rFonts w:ascii="Arial" w:hAnsi="Arial" w:cs="Arial"/>
          <w:b/>
          <w:bCs/>
          <w:lang w:val="en-GB"/>
        </w:rPr>
        <w:t>40</w:t>
      </w:r>
      <w:r w:rsidRPr="00857907">
        <w:rPr>
          <w:rFonts w:ascii="Arial" w:hAnsi="Arial" w:cs="Arial"/>
          <w:lang w:val="en-GB"/>
        </w:rPr>
        <w:t>, 499-502 (2022). https://doi.org:10.1016/j.eimc.2021.07.007</w:t>
      </w:r>
    </w:p>
    <w:p w14:paraId="64162F45" w14:textId="77777777" w:rsidR="00857907" w:rsidRPr="00857907" w:rsidRDefault="00857907" w:rsidP="00857907">
      <w:pPr>
        <w:rPr>
          <w:rFonts w:ascii="Arial" w:hAnsi="Arial" w:cs="Arial"/>
          <w:lang w:val="de-DE"/>
        </w:rPr>
      </w:pPr>
      <w:r w:rsidRPr="00857907">
        <w:rPr>
          <w:rFonts w:ascii="Arial" w:hAnsi="Arial" w:cs="Arial"/>
          <w:lang w:val="en-GB"/>
        </w:rPr>
        <w:t>51</w:t>
      </w:r>
      <w:r w:rsidRPr="00857907">
        <w:rPr>
          <w:rFonts w:ascii="Arial" w:hAnsi="Arial" w:cs="Arial"/>
          <w:lang w:val="en-GB"/>
        </w:rPr>
        <w:tab/>
        <w:t>Lin, X.</w:t>
      </w:r>
      <w:r w:rsidRPr="00857907">
        <w:rPr>
          <w:rFonts w:ascii="Arial" w:hAnsi="Arial" w:cs="Arial"/>
          <w:i/>
          <w:iCs/>
          <w:lang w:val="en-GB"/>
        </w:rPr>
        <w:t xml:space="preserve"> et al.</w:t>
      </w:r>
      <w:r w:rsidRPr="00857907">
        <w:rPr>
          <w:rFonts w:ascii="Arial" w:hAnsi="Arial" w:cs="Arial"/>
          <w:lang w:val="en-GB"/>
        </w:rPr>
        <w:t xml:space="preserve"> Transplacental transmission of the COVID-19 vaccine messenger RNA: evidence from placental, maternal, and cord blood analyses postvaccination. </w:t>
      </w:r>
      <w:r w:rsidRPr="00857907">
        <w:rPr>
          <w:rFonts w:ascii="Arial" w:hAnsi="Arial" w:cs="Arial"/>
          <w:i/>
          <w:iCs/>
          <w:lang w:val="de-DE"/>
        </w:rPr>
        <w:t>Am. J. Obstet. Gynecol.</w:t>
      </w:r>
      <w:r w:rsidRPr="00857907">
        <w:rPr>
          <w:rFonts w:ascii="Arial" w:hAnsi="Arial" w:cs="Arial"/>
          <w:lang w:val="de-DE"/>
        </w:rPr>
        <w:t xml:space="preserve"> </w:t>
      </w:r>
      <w:r w:rsidRPr="00857907">
        <w:rPr>
          <w:rFonts w:ascii="Arial" w:hAnsi="Arial" w:cs="Arial"/>
          <w:b/>
          <w:bCs/>
          <w:lang w:val="de-DE"/>
        </w:rPr>
        <w:t>230</w:t>
      </w:r>
      <w:r w:rsidRPr="00857907">
        <w:rPr>
          <w:rFonts w:ascii="Arial" w:hAnsi="Arial" w:cs="Arial"/>
          <w:lang w:val="de-DE"/>
        </w:rPr>
        <w:t>, e113-e116 (2024). https://doi.org:10.1016/j.ajog.2024.01.022</w:t>
      </w:r>
    </w:p>
    <w:p w14:paraId="42205297" w14:textId="77777777" w:rsidR="00857907" w:rsidRPr="00857907" w:rsidRDefault="00857907" w:rsidP="00857907">
      <w:pPr>
        <w:rPr>
          <w:rFonts w:ascii="Arial" w:hAnsi="Arial" w:cs="Arial"/>
          <w:lang w:val="en-GB"/>
        </w:rPr>
      </w:pPr>
      <w:r w:rsidRPr="00857907">
        <w:rPr>
          <w:rFonts w:ascii="Arial" w:hAnsi="Arial" w:cs="Arial"/>
          <w:lang w:val="de-DE"/>
        </w:rPr>
        <w:t>52</w:t>
      </w:r>
      <w:r w:rsidRPr="00857907">
        <w:rPr>
          <w:rFonts w:ascii="Arial" w:hAnsi="Arial" w:cs="Arial"/>
          <w:lang w:val="de-DE"/>
        </w:rPr>
        <w:tab/>
        <w:t>Lindley, M. C.</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Vital Signs: Burden and Prevention of Influenza and Pertussis Among Pregnant Women and Infants - United States. </w:t>
      </w:r>
      <w:r w:rsidRPr="00857907">
        <w:rPr>
          <w:rFonts w:ascii="Arial" w:hAnsi="Arial" w:cs="Arial"/>
          <w:i/>
          <w:iCs/>
          <w:lang w:val="en-GB"/>
        </w:rPr>
        <w:t>MMWR - Morbidity &amp; Mortality Weekly Report</w:t>
      </w:r>
      <w:r w:rsidRPr="00857907">
        <w:rPr>
          <w:rFonts w:ascii="Arial" w:hAnsi="Arial" w:cs="Arial"/>
          <w:lang w:val="en-GB"/>
        </w:rPr>
        <w:t xml:space="preserve"> </w:t>
      </w:r>
      <w:r w:rsidRPr="00857907">
        <w:rPr>
          <w:rFonts w:ascii="Arial" w:hAnsi="Arial" w:cs="Arial"/>
          <w:b/>
          <w:bCs/>
          <w:lang w:val="en-GB"/>
        </w:rPr>
        <w:t>68</w:t>
      </w:r>
      <w:r w:rsidRPr="00857907">
        <w:rPr>
          <w:rFonts w:ascii="Arial" w:hAnsi="Arial" w:cs="Arial"/>
          <w:lang w:val="en-GB"/>
        </w:rPr>
        <w:t>, 885-892 (2019). https://doi.org:10.15585/mmwr.mm6840e1</w:t>
      </w:r>
    </w:p>
    <w:p w14:paraId="6D0D539A" w14:textId="77777777" w:rsidR="00857907" w:rsidRPr="00857907" w:rsidRDefault="00857907" w:rsidP="00857907">
      <w:pPr>
        <w:rPr>
          <w:rFonts w:ascii="Arial" w:hAnsi="Arial" w:cs="Arial"/>
          <w:lang w:val="en-GB"/>
        </w:rPr>
      </w:pPr>
      <w:r w:rsidRPr="00857907">
        <w:rPr>
          <w:rFonts w:ascii="Arial" w:hAnsi="Arial" w:cs="Arial"/>
          <w:lang w:val="en-GB"/>
        </w:rPr>
        <w:t>53</w:t>
      </w:r>
      <w:r w:rsidRPr="00857907">
        <w:rPr>
          <w:rFonts w:ascii="Arial" w:hAnsi="Arial" w:cs="Arial"/>
          <w:lang w:val="en-GB"/>
        </w:rPr>
        <w:tab/>
        <w:t>Macias Saint-Gerons, D.</w:t>
      </w:r>
      <w:r w:rsidRPr="00857907">
        <w:rPr>
          <w:rFonts w:ascii="Arial" w:hAnsi="Arial" w:cs="Arial"/>
          <w:i/>
          <w:iCs/>
          <w:lang w:val="en-GB"/>
        </w:rPr>
        <w:t xml:space="preserve"> et al.</w:t>
      </w:r>
      <w:r w:rsidRPr="00857907">
        <w:rPr>
          <w:rFonts w:ascii="Arial" w:hAnsi="Arial" w:cs="Arial"/>
          <w:lang w:val="en-GB"/>
        </w:rPr>
        <w:t xml:space="preserve"> Adverse events associated with the use of recommended vaccines during pregnancy: An overview of systematic reviews.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39 Suppl 2</w:t>
      </w:r>
      <w:r w:rsidRPr="00857907">
        <w:rPr>
          <w:rFonts w:ascii="Arial" w:hAnsi="Arial" w:cs="Arial"/>
          <w:lang w:val="en-GB"/>
        </w:rPr>
        <w:t>, B12-B26 (2021). https://doi.org:10.1016/j.vaccine.2020.07.048</w:t>
      </w:r>
    </w:p>
    <w:p w14:paraId="334D389A" w14:textId="77777777" w:rsidR="00857907" w:rsidRPr="00857907" w:rsidRDefault="00857907" w:rsidP="00857907">
      <w:pPr>
        <w:rPr>
          <w:rFonts w:ascii="Arial" w:hAnsi="Arial" w:cs="Arial"/>
          <w:lang w:val="en-GB"/>
        </w:rPr>
      </w:pPr>
      <w:r w:rsidRPr="00857907">
        <w:rPr>
          <w:rFonts w:ascii="Arial" w:hAnsi="Arial" w:cs="Arial"/>
          <w:lang w:val="en-GB"/>
        </w:rPr>
        <w:t>54</w:t>
      </w:r>
      <w:r w:rsidRPr="00857907">
        <w:rPr>
          <w:rFonts w:ascii="Arial" w:hAnsi="Arial" w:cs="Arial"/>
          <w:lang w:val="en-GB"/>
        </w:rPr>
        <w:tab/>
        <w:t>Martinez-Quezada, R.</w:t>
      </w:r>
      <w:r w:rsidRPr="00857907">
        <w:rPr>
          <w:rFonts w:ascii="Arial" w:hAnsi="Arial" w:cs="Arial"/>
          <w:i/>
          <w:iCs/>
          <w:lang w:val="en-GB"/>
        </w:rPr>
        <w:t xml:space="preserve"> et al.</w:t>
      </w:r>
      <w:r w:rsidRPr="00857907">
        <w:rPr>
          <w:rFonts w:ascii="Arial" w:hAnsi="Arial" w:cs="Arial"/>
          <w:lang w:val="en-GB"/>
        </w:rPr>
        <w:t xml:space="preserve"> Influence of Maternal and Neonatal Factors on Transplacental Passive Immunity after Vaccination against COVID-19. </w:t>
      </w:r>
      <w:r w:rsidRPr="00857907">
        <w:rPr>
          <w:rFonts w:ascii="Arial" w:hAnsi="Arial" w:cs="Arial"/>
          <w:i/>
          <w:iCs/>
          <w:lang w:val="en-GB"/>
        </w:rPr>
        <w:t>Vaccines</w:t>
      </w:r>
      <w:r w:rsidRPr="00857907">
        <w:rPr>
          <w:rFonts w:ascii="Arial" w:hAnsi="Arial" w:cs="Arial"/>
          <w:lang w:val="en-GB"/>
        </w:rPr>
        <w:t xml:space="preserve"> </w:t>
      </w:r>
      <w:r w:rsidRPr="00857907">
        <w:rPr>
          <w:rFonts w:ascii="Arial" w:hAnsi="Arial" w:cs="Arial"/>
          <w:b/>
          <w:bCs/>
          <w:lang w:val="en-GB"/>
        </w:rPr>
        <w:t>12</w:t>
      </w:r>
      <w:r w:rsidRPr="00857907">
        <w:rPr>
          <w:rFonts w:ascii="Arial" w:hAnsi="Arial" w:cs="Arial"/>
          <w:lang w:val="en-GB"/>
        </w:rPr>
        <w:t>, 31 (2024). https://doi.org:https://dx.doi.org/10.3390/vaccines12080860</w:t>
      </w:r>
    </w:p>
    <w:p w14:paraId="348136F3" w14:textId="77777777" w:rsidR="00857907" w:rsidRPr="00857907" w:rsidRDefault="00857907" w:rsidP="00857907">
      <w:pPr>
        <w:rPr>
          <w:rFonts w:ascii="Arial" w:hAnsi="Arial" w:cs="Arial"/>
          <w:lang w:val="en-GB"/>
        </w:rPr>
      </w:pPr>
      <w:r w:rsidRPr="00857907">
        <w:rPr>
          <w:rFonts w:ascii="Arial" w:hAnsi="Arial" w:cs="Arial"/>
          <w:lang w:val="en-GB"/>
        </w:rPr>
        <w:t>55</w:t>
      </w:r>
      <w:r w:rsidRPr="00857907">
        <w:rPr>
          <w:rFonts w:ascii="Arial" w:hAnsi="Arial" w:cs="Arial"/>
          <w:lang w:val="en-GB"/>
        </w:rPr>
        <w:tab/>
        <w:t xml:space="preserve">McMillan, M., Kralik, D., Porritt, K. &amp; Marshall, H. Influenza vaccination during pregnancy: a systematic review of effectiveness and adverse effects. </w:t>
      </w:r>
      <w:r w:rsidRPr="00857907">
        <w:rPr>
          <w:rFonts w:ascii="Arial" w:hAnsi="Arial" w:cs="Arial"/>
          <w:i/>
          <w:iCs/>
          <w:lang w:val="en-GB"/>
        </w:rPr>
        <w:t>JBI Library of Systematic Reviewis</w:t>
      </w:r>
      <w:r w:rsidRPr="00857907">
        <w:rPr>
          <w:rFonts w:ascii="Arial" w:hAnsi="Arial" w:cs="Arial"/>
          <w:lang w:val="en-GB"/>
        </w:rPr>
        <w:t xml:space="preserve"> </w:t>
      </w:r>
      <w:r w:rsidRPr="00857907">
        <w:rPr>
          <w:rFonts w:ascii="Arial" w:hAnsi="Arial" w:cs="Arial"/>
          <w:b/>
          <w:bCs/>
          <w:lang w:val="en-GB"/>
        </w:rPr>
        <w:t>10</w:t>
      </w:r>
      <w:r w:rsidRPr="00857907">
        <w:rPr>
          <w:rFonts w:ascii="Arial" w:hAnsi="Arial" w:cs="Arial"/>
          <w:lang w:val="en-GB"/>
        </w:rPr>
        <w:t>, 1-11 (2012). https://doi.org:10.11124/01938924-201210561-00016</w:t>
      </w:r>
    </w:p>
    <w:p w14:paraId="5C25DB4C" w14:textId="77777777" w:rsidR="00857907" w:rsidRPr="00857907" w:rsidRDefault="00857907" w:rsidP="00857907">
      <w:pPr>
        <w:rPr>
          <w:rFonts w:ascii="Arial" w:hAnsi="Arial" w:cs="Arial"/>
          <w:lang w:val="en-GB"/>
        </w:rPr>
      </w:pPr>
      <w:r w:rsidRPr="00857907">
        <w:rPr>
          <w:rFonts w:ascii="Arial" w:hAnsi="Arial" w:cs="Arial"/>
          <w:lang w:val="en-GB"/>
        </w:rPr>
        <w:t>56</w:t>
      </w:r>
      <w:r w:rsidRPr="00857907">
        <w:rPr>
          <w:rFonts w:ascii="Arial" w:hAnsi="Arial" w:cs="Arial"/>
          <w:lang w:val="en-GB"/>
        </w:rPr>
        <w:tab/>
        <w:t>Mendes-de-Almeida, D. P.</w:t>
      </w:r>
      <w:r w:rsidRPr="00857907">
        <w:rPr>
          <w:rFonts w:ascii="Arial" w:hAnsi="Arial" w:cs="Arial"/>
          <w:i/>
          <w:iCs/>
          <w:lang w:val="en-GB"/>
        </w:rPr>
        <w:t xml:space="preserve"> et al.</w:t>
      </w:r>
      <w:r w:rsidRPr="00857907">
        <w:rPr>
          <w:rFonts w:ascii="Arial" w:hAnsi="Arial" w:cs="Arial"/>
          <w:lang w:val="en-GB"/>
        </w:rPr>
        <w:t xml:space="preserve"> Intracerebral hemorrhage associated with vaccine-induced thrombotic thrombocytopenia following ChAdOx1 nCOVID-19 vaccine in a pregnant woman. </w:t>
      </w:r>
      <w:r w:rsidRPr="00857907">
        <w:rPr>
          <w:rFonts w:ascii="Arial" w:hAnsi="Arial" w:cs="Arial"/>
          <w:i/>
          <w:iCs/>
          <w:lang w:val="en-GB"/>
        </w:rPr>
        <w:t>Haematologica</w:t>
      </w:r>
      <w:r w:rsidRPr="00857907">
        <w:rPr>
          <w:rFonts w:ascii="Arial" w:hAnsi="Arial" w:cs="Arial"/>
          <w:lang w:val="en-GB"/>
        </w:rPr>
        <w:t xml:space="preserve"> </w:t>
      </w:r>
      <w:r w:rsidRPr="00857907">
        <w:rPr>
          <w:rFonts w:ascii="Arial" w:hAnsi="Arial" w:cs="Arial"/>
          <w:b/>
          <w:bCs/>
          <w:lang w:val="en-GB"/>
        </w:rPr>
        <w:t>106</w:t>
      </w:r>
      <w:r w:rsidRPr="00857907">
        <w:rPr>
          <w:rFonts w:ascii="Arial" w:hAnsi="Arial" w:cs="Arial"/>
          <w:lang w:val="en-GB"/>
        </w:rPr>
        <w:t>, 3025-3028 (2021). https://doi.org:10.3324/haematol.2021.279407</w:t>
      </w:r>
    </w:p>
    <w:p w14:paraId="335AD657" w14:textId="77777777" w:rsidR="00857907" w:rsidRPr="00857907" w:rsidRDefault="00857907" w:rsidP="00857907">
      <w:pPr>
        <w:rPr>
          <w:rFonts w:ascii="Arial" w:hAnsi="Arial" w:cs="Arial"/>
          <w:lang w:val="en-GB"/>
        </w:rPr>
      </w:pPr>
      <w:r w:rsidRPr="00857907">
        <w:rPr>
          <w:rFonts w:ascii="Arial" w:hAnsi="Arial" w:cs="Arial"/>
          <w:lang w:val="en-GB"/>
        </w:rPr>
        <w:t>57</w:t>
      </w:r>
      <w:r w:rsidRPr="00857907">
        <w:rPr>
          <w:rFonts w:ascii="Arial" w:hAnsi="Arial" w:cs="Arial"/>
          <w:lang w:val="en-GB"/>
        </w:rPr>
        <w:tab/>
        <w:t xml:space="preserve">Mesini, A., Moscatelli, A. &amp; Castagnola, E. Pertussis vaccination in pregnancy: how many pediatric hospitalizations could be prevented? </w:t>
      </w:r>
      <w:r w:rsidRPr="00857907">
        <w:rPr>
          <w:rFonts w:ascii="Arial" w:hAnsi="Arial" w:cs="Arial"/>
          <w:i/>
          <w:iCs/>
          <w:lang w:val="en-GB"/>
        </w:rPr>
        <w:t>Minerva Ginecol.</w:t>
      </w:r>
      <w:r w:rsidRPr="00857907">
        <w:rPr>
          <w:rFonts w:ascii="Arial" w:hAnsi="Arial" w:cs="Arial"/>
          <w:lang w:val="en-GB"/>
        </w:rPr>
        <w:t xml:space="preserve"> </w:t>
      </w:r>
      <w:r w:rsidRPr="00857907">
        <w:rPr>
          <w:rFonts w:ascii="Arial" w:hAnsi="Arial" w:cs="Arial"/>
          <w:b/>
          <w:bCs/>
          <w:lang w:val="en-GB"/>
        </w:rPr>
        <w:t>71</w:t>
      </w:r>
      <w:r w:rsidRPr="00857907">
        <w:rPr>
          <w:rFonts w:ascii="Arial" w:hAnsi="Arial" w:cs="Arial"/>
          <w:lang w:val="en-GB"/>
        </w:rPr>
        <w:t>, 245-248 (2019). https://doi.org:10.23736/S0026-4784.19.04378-8</w:t>
      </w:r>
    </w:p>
    <w:p w14:paraId="3EDD9861" w14:textId="77777777" w:rsidR="00857907" w:rsidRPr="00857907" w:rsidRDefault="00857907" w:rsidP="00857907">
      <w:pPr>
        <w:rPr>
          <w:rFonts w:ascii="Arial" w:hAnsi="Arial" w:cs="Arial"/>
          <w:lang w:val="en-GB"/>
        </w:rPr>
      </w:pPr>
      <w:r w:rsidRPr="00857907">
        <w:rPr>
          <w:rFonts w:ascii="Arial" w:hAnsi="Arial" w:cs="Arial"/>
          <w:lang w:val="en-GB"/>
        </w:rPr>
        <w:t>58</w:t>
      </w:r>
      <w:r w:rsidRPr="00857907">
        <w:rPr>
          <w:rFonts w:ascii="Arial" w:hAnsi="Arial" w:cs="Arial"/>
          <w:lang w:val="en-GB"/>
        </w:rPr>
        <w:tab/>
        <w:t>Moro, P.</w:t>
      </w:r>
      <w:r w:rsidRPr="00857907">
        <w:rPr>
          <w:rFonts w:ascii="Arial" w:hAnsi="Arial" w:cs="Arial"/>
          <w:i/>
          <w:iCs/>
          <w:lang w:val="en-GB"/>
        </w:rPr>
        <w:t xml:space="preserve"> et al.</w:t>
      </w:r>
      <w:r w:rsidRPr="00857907">
        <w:rPr>
          <w:rFonts w:ascii="Arial" w:hAnsi="Arial" w:cs="Arial"/>
          <w:lang w:val="en-GB"/>
        </w:rPr>
        <w:t xml:space="preserve"> Surveillance of Adverse Events After Seasonal Influenza Vaccination in Pregnant Women and Their Infants in the Vaccine Adverse Event Reporting System, July 2010-May 2016. </w:t>
      </w:r>
      <w:r w:rsidRPr="00857907">
        <w:rPr>
          <w:rFonts w:ascii="Arial" w:hAnsi="Arial" w:cs="Arial"/>
          <w:i/>
          <w:iCs/>
          <w:lang w:val="en-GB"/>
        </w:rPr>
        <w:t>Drug Saf.</w:t>
      </w:r>
      <w:r w:rsidRPr="00857907">
        <w:rPr>
          <w:rFonts w:ascii="Arial" w:hAnsi="Arial" w:cs="Arial"/>
          <w:lang w:val="en-GB"/>
        </w:rPr>
        <w:t xml:space="preserve"> </w:t>
      </w:r>
      <w:r w:rsidRPr="00857907">
        <w:rPr>
          <w:rFonts w:ascii="Arial" w:hAnsi="Arial" w:cs="Arial"/>
          <w:b/>
          <w:bCs/>
          <w:lang w:val="en-GB"/>
        </w:rPr>
        <w:t>40</w:t>
      </w:r>
      <w:r w:rsidRPr="00857907">
        <w:rPr>
          <w:rFonts w:ascii="Arial" w:hAnsi="Arial" w:cs="Arial"/>
          <w:lang w:val="en-GB"/>
        </w:rPr>
        <w:t>, 145-152 (2017). https://doi.org:10.1007/s40264-016-0482-1</w:t>
      </w:r>
    </w:p>
    <w:p w14:paraId="562B93BC" w14:textId="77777777" w:rsidR="00857907" w:rsidRPr="00857907" w:rsidRDefault="00857907" w:rsidP="00857907">
      <w:pPr>
        <w:rPr>
          <w:rFonts w:ascii="Arial" w:hAnsi="Arial" w:cs="Arial"/>
          <w:lang w:val="de-DE"/>
        </w:rPr>
      </w:pPr>
      <w:r w:rsidRPr="004150E1">
        <w:rPr>
          <w:rFonts w:ascii="Arial" w:hAnsi="Arial" w:cs="Arial"/>
        </w:rPr>
        <w:t>59</w:t>
      </w:r>
      <w:r w:rsidRPr="004150E1">
        <w:rPr>
          <w:rFonts w:ascii="Arial" w:hAnsi="Arial" w:cs="Arial"/>
        </w:rPr>
        <w:tab/>
        <w:t>Moro, P. L.</w:t>
      </w:r>
      <w:r w:rsidRPr="004150E1">
        <w:rPr>
          <w:rFonts w:ascii="Arial" w:hAnsi="Arial" w:cs="Arial"/>
          <w:i/>
          <w:iCs/>
        </w:rPr>
        <w:t xml:space="preserve"> et al.</w:t>
      </w:r>
      <w:r w:rsidRPr="004150E1">
        <w:rPr>
          <w:rFonts w:ascii="Arial" w:hAnsi="Arial" w:cs="Arial"/>
        </w:rPr>
        <w:t xml:space="preserve"> </w:t>
      </w:r>
      <w:r w:rsidRPr="00857907">
        <w:rPr>
          <w:rFonts w:ascii="Arial" w:hAnsi="Arial" w:cs="Arial"/>
          <w:lang w:val="en-GB"/>
        </w:rPr>
        <w:t xml:space="preserve">Adverse events in pregnant women following administration of trivalent inactivated influenza vaccine and live attenuated influenza vaccine in the Vaccine Adverse Event Reporting System, 1990-2009. </w:t>
      </w:r>
      <w:r w:rsidRPr="00857907">
        <w:rPr>
          <w:rFonts w:ascii="Arial" w:hAnsi="Arial" w:cs="Arial"/>
          <w:i/>
          <w:iCs/>
          <w:lang w:val="de-DE"/>
        </w:rPr>
        <w:t>Am. J. Obstet. Gynecol.</w:t>
      </w:r>
      <w:r w:rsidRPr="00857907">
        <w:rPr>
          <w:rFonts w:ascii="Arial" w:hAnsi="Arial" w:cs="Arial"/>
          <w:lang w:val="de-DE"/>
        </w:rPr>
        <w:t xml:space="preserve"> </w:t>
      </w:r>
      <w:r w:rsidRPr="00857907">
        <w:rPr>
          <w:rFonts w:ascii="Arial" w:hAnsi="Arial" w:cs="Arial"/>
          <w:b/>
          <w:bCs/>
          <w:lang w:val="de-DE"/>
        </w:rPr>
        <w:t>204</w:t>
      </w:r>
      <w:r w:rsidRPr="00857907">
        <w:rPr>
          <w:rFonts w:ascii="Arial" w:hAnsi="Arial" w:cs="Arial"/>
          <w:lang w:val="de-DE"/>
        </w:rPr>
        <w:t>, 146.e141-147 (2011). https://doi.org:10.1016/j.ajog.2010.08.050</w:t>
      </w:r>
    </w:p>
    <w:p w14:paraId="60CF6C9C" w14:textId="77777777" w:rsidR="00857907" w:rsidRPr="00857907" w:rsidRDefault="00857907" w:rsidP="00857907">
      <w:pPr>
        <w:rPr>
          <w:rFonts w:ascii="Arial" w:hAnsi="Arial" w:cs="Arial"/>
          <w:lang w:val="en-GB"/>
        </w:rPr>
      </w:pPr>
      <w:r w:rsidRPr="00AF0524">
        <w:rPr>
          <w:rFonts w:ascii="Arial" w:hAnsi="Arial" w:cs="Arial"/>
          <w:lang w:val="en-GB"/>
        </w:rPr>
        <w:t>60</w:t>
      </w:r>
      <w:r w:rsidRPr="00AF0524">
        <w:rPr>
          <w:rFonts w:ascii="Arial" w:hAnsi="Arial" w:cs="Arial"/>
          <w:lang w:val="en-GB"/>
        </w:rPr>
        <w:tab/>
        <w:t xml:space="preserve">NCT05115617.     </w:t>
      </w:r>
      <w:r w:rsidRPr="00857907">
        <w:rPr>
          <w:rFonts w:ascii="Arial" w:hAnsi="Arial" w:cs="Arial"/>
          <w:lang w:val="en-GB"/>
        </w:rPr>
        <w:t>(2021).</w:t>
      </w:r>
    </w:p>
    <w:p w14:paraId="10868A4C" w14:textId="77777777" w:rsidR="00857907" w:rsidRPr="00857907" w:rsidRDefault="00857907" w:rsidP="00857907">
      <w:pPr>
        <w:rPr>
          <w:rFonts w:ascii="Arial" w:hAnsi="Arial" w:cs="Arial"/>
          <w:lang w:val="en-GB"/>
        </w:rPr>
      </w:pPr>
      <w:r w:rsidRPr="00857907">
        <w:rPr>
          <w:rFonts w:ascii="Arial" w:hAnsi="Arial" w:cs="Arial"/>
          <w:lang w:val="en-GB"/>
        </w:rPr>
        <w:t>61</w:t>
      </w:r>
      <w:r w:rsidRPr="00857907">
        <w:rPr>
          <w:rFonts w:ascii="Arial" w:hAnsi="Arial" w:cs="Arial"/>
          <w:lang w:val="en-GB"/>
        </w:rPr>
        <w:tab/>
        <w:t>Oguti, B.</w:t>
      </w:r>
      <w:r w:rsidRPr="00857907">
        <w:rPr>
          <w:rFonts w:ascii="Arial" w:hAnsi="Arial" w:cs="Arial"/>
          <w:i/>
          <w:iCs/>
          <w:lang w:val="en-GB"/>
        </w:rPr>
        <w:t xml:space="preserve"> et al.</w:t>
      </w:r>
      <w:r w:rsidRPr="00857907">
        <w:rPr>
          <w:rFonts w:ascii="Arial" w:hAnsi="Arial" w:cs="Arial"/>
          <w:lang w:val="en-GB"/>
        </w:rPr>
        <w:t xml:space="preserve"> The half-life of maternal transplacental antibodies against diphtheria, tetanus, and pertussis in infants: an individual participant data meta-analysis.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40</w:t>
      </w:r>
      <w:r w:rsidRPr="00857907">
        <w:rPr>
          <w:rFonts w:ascii="Arial" w:hAnsi="Arial" w:cs="Arial"/>
          <w:lang w:val="en-GB"/>
        </w:rPr>
        <w:t>, 450-458 (2022). https://doi.org:10.1016/j.vaccine.2021.12.007</w:t>
      </w:r>
    </w:p>
    <w:p w14:paraId="14742F1F" w14:textId="77777777" w:rsidR="00857907" w:rsidRPr="00857907" w:rsidRDefault="00857907" w:rsidP="00857907">
      <w:pPr>
        <w:rPr>
          <w:rFonts w:ascii="Arial" w:hAnsi="Arial" w:cs="Arial"/>
          <w:lang w:val="en-GB"/>
        </w:rPr>
      </w:pPr>
      <w:r w:rsidRPr="00857907">
        <w:rPr>
          <w:rFonts w:ascii="Arial" w:hAnsi="Arial" w:cs="Arial"/>
          <w:lang w:val="en-GB"/>
        </w:rPr>
        <w:t>62</w:t>
      </w:r>
      <w:r w:rsidRPr="00857907">
        <w:rPr>
          <w:rFonts w:ascii="Arial" w:hAnsi="Arial" w:cs="Arial"/>
          <w:lang w:val="en-GB"/>
        </w:rPr>
        <w:tab/>
        <w:t>Ohfuji, S.</w:t>
      </w:r>
      <w:r w:rsidRPr="00857907">
        <w:rPr>
          <w:rFonts w:ascii="Arial" w:hAnsi="Arial" w:cs="Arial"/>
          <w:i/>
          <w:iCs/>
          <w:lang w:val="en-GB"/>
        </w:rPr>
        <w:t xml:space="preserve"> et al.</w:t>
      </w:r>
      <w:r w:rsidRPr="00857907">
        <w:rPr>
          <w:rFonts w:ascii="Arial" w:hAnsi="Arial" w:cs="Arial"/>
          <w:lang w:val="en-GB"/>
        </w:rPr>
        <w:t xml:space="preserve"> Immunogenicity of a monovalent 2009 influenza A (H1N1) vaccine among pregnant women: lowered antibody response by prior seasonal vaccination. </w:t>
      </w:r>
      <w:r w:rsidRPr="00857907">
        <w:rPr>
          <w:rFonts w:ascii="Arial" w:hAnsi="Arial" w:cs="Arial"/>
          <w:i/>
          <w:iCs/>
          <w:lang w:val="en-GB"/>
        </w:rPr>
        <w:t>J. Infect. Dis.</w:t>
      </w:r>
      <w:r w:rsidRPr="00857907">
        <w:rPr>
          <w:rFonts w:ascii="Arial" w:hAnsi="Arial" w:cs="Arial"/>
          <w:lang w:val="en-GB"/>
        </w:rPr>
        <w:t xml:space="preserve"> </w:t>
      </w:r>
      <w:r w:rsidRPr="00857907">
        <w:rPr>
          <w:rFonts w:ascii="Arial" w:hAnsi="Arial" w:cs="Arial"/>
          <w:b/>
          <w:bCs/>
          <w:lang w:val="en-GB"/>
        </w:rPr>
        <w:t>203</w:t>
      </w:r>
      <w:r w:rsidRPr="00857907">
        <w:rPr>
          <w:rFonts w:ascii="Arial" w:hAnsi="Arial" w:cs="Arial"/>
          <w:lang w:val="en-GB"/>
        </w:rPr>
        <w:t>, 1301-1308 (2011). https://doi.org:10.1093/infdis/jir026</w:t>
      </w:r>
    </w:p>
    <w:p w14:paraId="484083DD" w14:textId="77777777" w:rsidR="00857907" w:rsidRPr="00857907" w:rsidRDefault="00857907" w:rsidP="00857907">
      <w:pPr>
        <w:rPr>
          <w:rFonts w:ascii="Arial" w:hAnsi="Arial" w:cs="Arial"/>
          <w:lang w:val="en-GB"/>
        </w:rPr>
      </w:pPr>
      <w:r w:rsidRPr="00857907">
        <w:rPr>
          <w:rFonts w:ascii="Arial" w:hAnsi="Arial" w:cs="Arial"/>
          <w:lang w:val="en-GB"/>
        </w:rPr>
        <w:t>63</w:t>
      </w:r>
      <w:r w:rsidRPr="00857907">
        <w:rPr>
          <w:rFonts w:ascii="Arial" w:hAnsi="Arial" w:cs="Arial"/>
          <w:lang w:val="en-GB"/>
        </w:rPr>
        <w:tab/>
        <w:t>PACTR202406762571290.     (2024).</w:t>
      </w:r>
    </w:p>
    <w:p w14:paraId="6E0F99B0" w14:textId="77777777" w:rsidR="00857907" w:rsidRPr="00857907" w:rsidRDefault="00857907" w:rsidP="00857907">
      <w:pPr>
        <w:rPr>
          <w:rFonts w:ascii="Arial" w:hAnsi="Arial" w:cs="Arial"/>
          <w:lang w:val="en-GB"/>
        </w:rPr>
      </w:pPr>
      <w:r w:rsidRPr="00857907">
        <w:rPr>
          <w:rFonts w:ascii="Arial" w:hAnsi="Arial" w:cs="Arial"/>
          <w:lang w:val="en-GB"/>
        </w:rPr>
        <w:t>64</w:t>
      </w:r>
      <w:r w:rsidRPr="00857907">
        <w:rPr>
          <w:rFonts w:ascii="Arial" w:hAnsi="Arial" w:cs="Arial"/>
          <w:lang w:val="en-GB"/>
        </w:rPr>
        <w:tab/>
        <w:t xml:space="preserve">Parisi, A., Nunez, O., Lopez-Perea, N. &amp; Masa-Calles, J. Reduced pertussis disease severity in infants following the introduction of pertussis vaccination of pregnant women in Spain, 2015-2019.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25</w:t>
      </w:r>
      <w:r w:rsidRPr="00857907">
        <w:rPr>
          <w:rFonts w:ascii="Arial" w:hAnsi="Arial" w:cs="Arial"/>
          <w:lang w:val="en-GB"/>
        </w:rPr>
        <w:t>, 25 (2024). https://doi.org:10.1016/j.vaccine.2024.03.028</w:t>
      </w:r>
    </w:p>
    <w:p w14:paraId="6787DE0F" w14:textId="77777777" w:rsidR="00857907" w:rsidRPr="00857907" w:rsidRDefault="00857907" w:rsidP="00857907">
      <w:pPr>
        <w:rPr>
          <w:rFonts w:ascii="Arial" w:hAnsi="Arial" w:cs="Arial"/>
          <w:lang w:val="de-DE"/>
        </w:rPr>
      </w:pPr>
      <w:r w:rsidRPr="00857907">
        <w:rPr>
          <w:rFonts w:ascii="Arial" w:hAnsi="Arial" w:cs="Arial"/>
          <w:lang w:val="en-GB"/>
        </w:rPr>
        <w:t>65</w:t>
      </w:r>
      <w:r w:rsidRPr="00857907">
        <w:rPr>
          <w:rFonts w:ascii="Arial" w:hAnsi="Arial" w:cs="Arial"/>
          <w:lang w:val="en-GB"/>
        </w:rPr>
        <w:tab/>
        <w:t>Park, H. J.</w:t>
      </w:r>
      <w:r w:rsidRPr="00857907">
        <w:rPr>
          <w:rFonts w:ascii="Arial" w:hAnsi="Arial" w:cs="Arial"/>
          <w:i/>
          <w:iCs/>
          <w:lang w:val="en-GB"/>
        </w:rPr>
        <w:t xml:space="preserve"> et al.</w:t>
      </w:r>
      <w:r w:rsidRPr="00857907">
        <w:rPr>
          <w:rFonts w:ascii="Arial" w:hAnsi="Arial" w:cs="Arial"/>
          <w:lang w:val="en-GB"/>
        </w:rPr>
        <w:t xml:space="preserve"> A 6-year Prospective, Observational, Multi-Center Post-Marketing Surveillance of the Safety of Tetanus Toxoid, Reduced Diphtheria Toxoid, and Acellular Pertussis (Tdap) Vaccine in Korea. </w:t>
      </w:r>
      <w:r w:rsidRPr="00857907">
        <w:rPr>
          <w:rFonts w:ascii="Arial" w:hAnsi="Arial" w:cs="Arial"/>
          <w:i/>
          <w:iCs/>
          <w:lang w:val="de-DE"/>
        </w:rPr>
        <w:t>J. Korean Med. Sci.</w:t>
      </w:r>
      <w:r w:rsidRPr="00857907">
        <w:rPr>
          <w:rFonts w:ascii="Arial" w:hAnsi="Arial" w:cs="Arial"/>
          <w:lang w:val="de-DE"/>
        </w:rPr>
        <w:t xml:space="preserve"> </w:t>
      </w:r>
      <w:r w:rsidRPr="00857907">
        <w:rPr>
          <w:rFonts w:ascii="Arial" w:hAnsi="Arial" w:cs="Arial"/>
          <w:b/>
          <w:bCs/>
          <w:lang w:val="de-DE"/>
        </w:rPr>
        <w:t>34</w:t>
      </w:r>
      <w:r w:rsidRPr="00857907">
        <w:rPr>
          <w:rFonts w:ascii="Arial" w:hAnsi="Arial" w:cs="Arial"/>
          <w:lang w:val="de-DE"/>
        </w:rPr>
        <w:t>, e105 (2019). https://doi.org:10.3346/jkms.2019.34.e105</w:t>
      </w:r>
    </w:p>
    <w:p w14:paraId="625EDFA8" w14:textId="77777777" w:rsidR="00857907" w:rsidRPr="00857907" w:rsidRDefault="00857907" w:rsidP="00857907">
      <w:pPr>
        <w:rPr>
          <w:rFonts w:ascii="Arial" w:hAnsi="Arial" w:cs="Arial"/>
          <w:lang w:val="en-GB"/>
        </w:rPr>
      </w:pPr>
      <w:r w:rsidRPr="00857907">
        <w:rPr>
          <w:rFonts w:ascii="Arial" w:hAnsi="Arial" w:cs="Arial"/>
          <w:lang w:val="de-DE"/>
        </w:rPr>
        <w:t>66</w:t>
      </w:r>
      <w:r w:rsidRPr="00857907">
        <w:rPr>
          <w:rFonts w:ascii="Arial" w:hAnsi="Arial" w:cs="Arial"/>
          <w:lang w:val="de-DE"/>
        </w:rPr>
        <w:tab/>
        <w:t>Patton, M. E.</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Interim Evaluation of Respiratory Syncytial Virus Hospitalization Rates Among Infants and Young Children After Introduction of Respiratory Syncytial Virus Prevention Products - United States, October 2024-February 2025. </w:t>
      </w:r>
      <w:r w:rsidRPr="00857907">
        <w:rPr>
          <w:rFonts w:ascii="Arial" w:hAnsi="Arial" w:cs="Arial"/>
          <w:i/>
          <w:iCs/>
          <w:lang w:val="en-GB"/>
        </w:rPr>
        <w:t>MMWR - Morbidity &amp; Mortality Weekly Report</w:t>
      </w:r>
      <w:r w:rsidRPr="00857907">
        <w:rPr>
          <w:rFonts w:ascii="Arial" w:hAnsi="Arial" w:cs="Arial"/>
          <w:lang w:val="en-GB"/>
        </w:rPr>
        <w:t xml:space="preserve"> </w:t>
      </w:r>
      <w:r w:rsidRPr="00857907">
        <w:rPr>
          <w:rFonts w:ascii="Arial" w:hAnsi="Arial" w:cs="Arial"/>
          <w:b/>
          <w:bCs/>
          <w:lang w:val="en-GB"/>
        </w:rPr>
        <w:t>74</w:t>
      </w:r>
      <w:r w:rsidRPr="00857907">
        <w:rPr>
          <w:rFonts w:ascii="Arial" w:hAnsi="Arial" w:cs="Arial"/>
          <w:lang w:val="en-GB"/>
        </w:rPr>
        <w:t>, 273-281 (2025). https://doi.org:https://dx.doi.org/10.15585/mmwr.mm7416a1</w:t>
      </w:r>
    </w:p>
    <w:p w14:paraId="6CB713AF" w14:textId="77777777" w:rsidR="00857907" w:rsidRPr="00857907" w:rsidRDefault="00857907" w:rsidP="00857907">
      <w:pPr>
        <w:rPr>
          <w:rFonts w:ascii="Arial" w:hAnsi="Arial" w:cs="Arial"/>
          <w:lang w:val="en-GB"/>
        </w:rPr>
      </w:pPr>
      <w:r w:rsidRPr="00857907">
        <w:rPr>
          <w:rFonts w:ascii="Arial" w:hAnsi="Arial" w:cs="Arial"/>
          <w:lang w:val="de-DE"/>
        </w:rPr>
        <w:t>67</w:t>
      </w:r>
      <w:r w:rsidRPr="00857907">
        <w:rPr>
          <w:rFonts w:ascii="Arial" w:hAnsi="Arial" w:cs="Arial"/>
          <w:lang w:val="de-DE"/>
        </w:rPr>
        <w:tab/>
        <w:t>Perez-Bernal, M.</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Anti-SARS-CoV-2 Omicron BA.5 RBD antibody titers generated by the protein subunit vaccine Abdala in breast milk. </w:t>
      </w:r>
      <w:r w:rsidRPr="00857907">
        <w:rPr>
          <w:rFonts w:ascii="Arial" w:hAnsi="Arial" w:cs="Arial"/>
          <w:i/>
          <w:iCs/>
          <w:lang w:val="en-GB"/>
        </w:rPr>
        <w:t>Vacunas</w:t>
      </w:r>
      <w:r w:rsidRPr="00857907">
        <w:rPr>
          <w:rFonts w:ascii="Arial" w:hAnsi="Arial" w:cs="Arial"/>
          <w:lang w:val="en-GB"/>
        </w:rPr>
        <w:t xml:space="preserve"> </w:t>
      </w:r>
      <w:r w:rsidRPr="00857907">
        <w:rPr>
          <w:rFonts w:ascii="Arial" w:hAnsi="Arial" w:cs="Arial"/>
          <w:b/>
          <w:bCs/>
          <w:lang w:val="en-GB"/>
        </w:rPr>
        <w:t>25</w:t>
      </w:r>
      <w:r w:rsidRPr="00857907">
        <w:rPr>
          <w:rFonts w:ascii="Arial" w:hAnsi="Arial" w:cs="Arial"/>
          <w:lang w:val="en-GB"/>
        </w:rPr>
        <w:t>, 331-339 (2024). https://doi.org:10.1016/j.vacun.2024.05.001</w:t>
      </w:r>
    </w:p>
    <w:p w14:paraId="467B10BE" w14:textId="77777777" w:rsidR="00857907" w:rsidRPr="00857907" w:rsidRDefault="00857907" w:rsidP="00857907">
      <w:pPr>
        <w:rPr>
          <w:rFonts w:ascii="Arial" w:hAnsi="Arial" w:cs="Arial"/>
          <w:lang w:val="en-GB"/>
        </w:rPr>
      </w:pPr>
      <w:r w:rsidRPr="00857907">
        <w:rPr>
          <w:rFonts w:ascii="Arial" w:hAnsi="Arial" w:cs="Arial"/>
          <w:lang w:val="en-GB"/>
        </w:rPr>
        <w:t>68</w:t>
      </w:r>
      <w:r w:rsidRPr="00857907">
        <w:rPr>
          <w:rFonts w:ascii="Arial" w:hAnsi="Arial" w:cs="Arial"/>
          <w:lang w:val="en-GB"/>
        </w:rPr>
        <w:tab/>
        <w:t>Pfizer.     (2024).</w:t>
      </w:r>
    </w:p>
    <w:p w14:paraId="7A3E1FB6" w14:textId="77777777" w:rsidR="00857907" w:rsidRPr="00857907" w:rsidRDefault="00857907" w:rsidP="00857907">
      <w:pPr>
        <w:rPr>
          <w:rFonts w:ascii="Arial" w:hAnsi="Arial" w:cs="Arial"/>
          <w:lang w:val="en-GB"/>
        </w:rPr>
      </w:pPr>
      <w:r w:rsidRPr="00857907">
        <w:rPr>
          <w:rFonts w:ascii="Arial" w:hAnsi="Arial" w:cs="Arial"/>
          <w:lang w:val="en-GB"/>
        </w:rPr>
        <w:t>69</w:t>
      </w:r>
      <w:r w:rsidRPr="00857907">
        <w:rPr>
          <w:rFonts w:ascii="Arial" w:hAnsi="Arial" w:cs="Arial"/>
          <w:lang w:val="en-GB"/>
        </w:rPr>
        <w:tab/>
        <w:t>Pietrasanta, C.</w:t>
      </w:r>
      <w:r w:rsidRPr="00857907">
        <w:rPr>
          <w:rFonts w:ascii="Arial" w:hAnsi="Arial" w:cs="Arial"/>
          <w:i/>
          <w:iCs/>
          <w:lang w:val="en-GB"/>
        </w:rPr>
        <w:t xml:space="preserve"> et al.</w:t>
      </w:r>
      <w:r w:rsidRPr="00857907">
        <w:rPr>
          <w:rFonts w:ascii="Arial" w:hAnsi="Arial" w:cs="Arial"/>
          <w:lang w:val="en-GB"/>
        </w:rPr>
        <w:t xml:space="preserve"> Coronavirus Disease 2019 Vaccination During Pregnancy and Breastfeeding: A Review of Evidence and Current Recommendations in Europe, North America, and Australasia. </w:t>
      </w:r>
      <w:r w:rsidRPr="00857907">
        <w:rPr>
          <w:rFonts w:ascii="Arial" w:hAnsi="Arial" w:cs="Arial"/>
          <w:i/>
          <w:iCs/>
          <w:lang w:val="en-GB"/>
        </w:rPr>
        <w:t>Frontiers in Pediatrics</w:t>
      </w:r>
      <w:r w:rsidRPr="00857907">
        <w:rPr>
          <w:rFonts w:ascii="Arial" w:hAnsi="Arial" w:cs="Arial"/>
          <w:lang w:val="en-GB"/>
        </w:rPr>
        <w:t xml:space="preserve"> </w:t>
      </w:r>
      <w:r w:rsidRPr="00857907">
        <w:rPr>
          <w:rFonts w:ascii="Arial" w:hAnsi="Arial" w:cs="Arial"/>
          <w:b/>
          <w:bCs/>
          <w:lang w:val="en-GB"/>
        </w:rPr>
        <w:t>10</w:t>
      </w:r>
      <w:r w:rsidRPr="00857907">
        <w:rPr>
          <w:rFonts w:ascii="Arial" w:hAnsi="Arial" w:cs="Arial"/>
          <w:lang w:val="en-GB"/>
        </w:rPr>
        <w:t>, 883953 (2022). https://doi.org:10.3389/fped.2022.883953</w:t>
      </w:r>
    </w:p>
    <w:p w14:paraId="3C538F64" w14:textId="77777777" w:rsidR="00857907" w:rsidRPr="00857907" w:rsidRDefault="00857907" w:rsidP="00857907">
      <w:pPr>
        <w:rPr>
          <w:rFonts w:ascii="Arial" w:hAnsi="Arial" w:cs="Arial"/>
          <w:lang w:val="en-GB"/>
        </w:rPr>
      </w:pPr>
      <w:r w:rsidRPr="00857907">
        <w:rPr>
          <w:rFonts w:ascii="Arial" w:hAnsi="Arial" w:cs="Arial"/>
          <w:lang w:val="en-GB"/>
        </w:rPr>
        <w:t>70</w:t>
      </w:r>
      <w:r w:rsidRPr="00857907">
        <w:rPr>
          <w:rFonts w:ascii="Arial" w:hAnsi="Arial" w:cs="Arial"/>
          <w:lang w:val="en-GB"/>
        </w:rPr>
        <w:tab/>
        <w:t>Pongsatha, S.</w:t>
      </w:r>
      <w:r w:rsidRPr="00857907">
        <w:rPr>
          <w:rFonts w:ascii="Arial" w:hAnsi="Arial" w:cs="Arial"/>
          <w:i/>
          <w:iCs/>
          <w:lang w:val="en-GB"/>
        </w:rPr>
        <w:t xml:space="preserve"> et al.</w:t>
      </w:r>
      <w:r w:rsidRPr="00857907">
        <w:rPr>
          <w:rFonts w:ascii="Arial" w:hAnsi="Arial" w:cs="Arial"/>
          <w:lang w:val="en-GB"/>
        </w:rPr>
        <w:t xml:space="preserve"> A preliminary study on the effectiveness of maternal to neonatal transfer of antibodies against SARS-CoV-2 in the women vaccinated with heterologous CoronaVac-ChAdOx1. </w:t>
      </w:r>
      <w:r w:rsidRPr="00857907">
        <w:rPr>
          <w:rFonts w:ascii="Arial" w:hAnsi="Arial" w:cs="Arial"/>
          <w:i/>
          <w:iCs/>
          <w:lang w:val="en-GB"/>
        </w:rPr>
        <w:t>Hum. Vaccin. Immunother.</w:t>
      </w:r>
      <w:r w:rsidRPr="00857907">
        <w:rPr>
          <w:rFonts w:ascii="Arial" w:hAnsi="Arial" w:cs="Arial"/>
          <w:lang w:val="en-GB"/>
        </w:rPr>
        <w:t xml:space="preserve"> </w:t>
      </w:r>
      <w:r w:rsidRPr="00857907">
        <w:rPr>
          <w:rFonts w:ascii="Arial" w:hAnsi="Arial" w:cs="Arial"/>
          <w:b/>
          <w:bCs/>
          <w:lang w:val="en-GB"/>
        </w:rPr>
        <w:t>19</w:t>
      </w:r>
      <w:r w:rsidRPr="00857907">
        <w:rPr>
          <w:rFonts w:ascii="Arial" w:hAnsi="Arial" w:cs="Arial"/>
          <w:lang w:val="en-GB"/>
        </w:rPr>
        <w:t>, 2196912 (2023). https://doi.org:10.1080/21645515.2023.2196912</w:t>
      </w:r>
    </w:p>
    <w:p w14:paraId="6CB0B5FC" w14:textId="77777777" w:rsidR="00857907" w:rsidRPr="00857907" w:rsidRDefault="00857907" w:rsidP="00857907">
      <w:pPr>
        <w:rPr>
          <w:rFonts w:ascii="Arial" w:hAnsi="Arial" w:cs="Arial"/>
          <w:lang w:val="en-GB"/>
        </w:rPr>
      </w:pPr>
      <w:r w:rsidRPr="00857907">
        <w:rPr>
          <w:rFonts w:ascii="Arial" w:hAnsi="Arial" w:cs="Arial"/>
          <w:lang w:val="en-GB"/>
        </w:rPr>
        <w:t>71</w:t>
      </w:r>
      <w:r w:rsidRPr="00857907">
        <w:rPr>
          <w:rFonts w:ascii="Arial" w:hAnsi="Arial" w:cs="Arial"/>
          <w:lang w:val="en-GB"/>
        </w:rPr>
        <w:tab/>
        <w:t xml:space="preserve">Ramasauskaite, D. &amp; Grinciute, D. Review of short-term and long-term adverse effects of covid-19 vaccination during pregnancy. </w:t>
      </w:r>
      <w:r w:rsidRPr="00857907">
        <w:rPr>
          <w:rFonts w:ascii="Arial" w:hAnsi="Arial" w:cs="Arial"/>
          <w:i/>
          <w:iCs/>
          <w:lang w:val="en-GB"/>
        </w:rPr>
        <w:t>Travel Med. Infect. Dis.</w:t>
      </w:r>
      <w:r w:rsidRPr="00857907">
        <w:rPr>
          <w:rFonts w:ascii="Arial" w:hAnsi="Arial" w:cs="Arial"/>
          <w:lang w:val="en-GB"/>
        </w:rPr>
        <w:t xml:space="preserve"> </w:t>
      </w:r>
      <w:r w:rsidRPr="00857907">
        <w:rPr>
          <w:rFonts w:ascii="Arial" w:hAnsi="Arial" w:cs="Arial"/>
          <w:b/>
          <w:bCs/>
          <w:lang w:val="en-GB"/>
        </w:rPr>
        <w:t>56</w:t>
      </w:r>
      <w:r w:rsidRPr="00857907">
        <w:rPr>
          <w:rFonts w:ascii="Arial" w:hAnsi="Arial" w:cs="Arial"/>
          <w:lang w:val="en-GB"/>
        </w:rPr>
        <w:t>, 102667 (2023). https://doi.org:10.1016/j.tmaid.2023.102667</w:t>
      </w:r>
    </w:p>
    <w:p w14:paraId="52426966" w14:textId="77777777" w:rsidR="00857907" w:rsidRPr="00857907" w:rsidRDefault="00857907" w:rsidP="00857907">
      <w:pPr>
        <w:rPr>
          <w:rFonts w:ascii="Arial" w:hAnsi="Arial" w:cs="Arial"/>
          <w:lang w:val="en-GB"/>
        </w:rPr>
      </w:pPr>
      <w:r w:rsidRPr="00857907">
        <w:rPr>
          <w:rFonts w:ascii="Arial" w:hAnsi="Arial" w:cs="Arial"/>
          <w:lang w:val="en-GB"/>
        </w:rPr>
        <w:t>72</w:t>
      </w:r>
      <w:r w:rsidRPr="00857907">
        <w:rPr>
          <w:rFonts w:ascii="Arial" w:hAnsi="Arial" w:cs="Arial"/>
          <w:lang w:val="en-GB"/>
        </w:rPr>
        <w:tab/>
        <w:t xml:space="preserve">Rathod, A. T., Shivamurthy, G. &amp; Ramu, R. Short-term Outcome in Pregnant Women Vaccinated with COVID-19 Vaccine—Covishield (ChAdOx1 nCoV-19 Coronavirus Vaccine): A Prospective Observational Study. </w:t>
      </w:r>
      <w:r w:rsidRPr="00857907">
        <w:rPr>
          <w:rFonts w:ascii="Arial" w:hAnsi="Arial" w:cs="Arial"/>
          <w:i/>
          <w:iCs/>
          <w:lang w:val="en-GB"/>
        </w:rPr>
        <w:t>Int. J. Infertil. Fetal. Med.</w:t>
      </w:r>
      <w:r w:rsidRPr="00857907">
        <w:rPr>
          <w:rFonts w:ascii="Arial" w:hAnsi="Arial" w:cs="Arial"/>
          <w:lang w:val="en-GB"/>
        </w:rPr>
        <w:t xml:space="preserve"> </w:t>
      </w:r>
      <w:r w:rsidRPr="00857907">
        <w:rPr>
          <w:rFonts w:ascii="Arial" w:hAnsi="Arial" w:cs="Arial"/>
          <w:b/>
          <w:bCs/>
          <w:lang w:val="en-GB"/>
        </w:rPr>
        <w:t>16</w:t>
      </w:r>
      <w:r w:rsidRPr="00857907">
        <w:rPr>
          <w:rFonts w:ascii="Arial" w:hAnsi="Arial" w:cs="Arial"/>
          <w:lang w:val="en-GB"/>
        </w:rPr>
        <w:t>, 64-67 (2025). https://doi.org:10.5005/jp-journals-10016-1371</w:t>
      </w:r>
    </w:p>
    <w:p w14:paraId="58D25AC6" w14:textId="77777777" w:rsidR="00857907" w:rsidRPr="00857907" w:rsidRDefault="00857907" w:rsidP="00857907">
      <w:pPr>
        <w:rPr>
          <w:rFonts w:ascii="Arial" w:hAnsi="Arial" w:cs="Arial"/>
          <w:lang w:val="en-GB"/>
        </w:rPr>
      </w:pPr>
      <w:r w:rsidRPr="00857907">
        <w:rPr>
          <w:rFonts w:ascii="Arial" w:hAnsi="Arial" w:cs="Arial"/>
          <w:lang w:val="en-GB"/>
        </w:rPr>
        <w:t>73</w:t>
      </w:r>
      <w:r w:rsidRPr="00857907">
        <w:rPr>
          <w:rFonts w:ascii="Arial" w:hAnsi="Arial" w:cs="Arial"/>
          <w:lang w:val="en-GB"/>
        </w:rPr>
        <w:tab/>
        <w:t>Razzaghi, H.</w:t>
      </w:r>
      <w:r w:rsidRPr="00857907">
        <w:rPr>
          <w:rFonts w:ascii="Arial" w:hAnsi="Arial" w:cs="Arial"/>
          <w:i/>
          <w:iCs/>
          <w:lang w:val="en-GB"/>
        </w:rPr>
        <w:t xml:space="preserve"> et al.</w:t>
      </w:r>
      <w:r w:rsidRPr="00857907">
        <w:rPr>
          <w:rFonts w:ascii="Arial" w:hAnsi="Arial" w:cs="Arial"/>
          <w:lang w:val="en-GB"/>
        </w:rPr>
        <w:t xml:space="preserve"> Receipt of COVID-19 Booster Dose Among Fully Vaccinated Pregnant Individuals Aged 18 to 49 Years by Key Demographics. </w:t>
      </w:r>
      <w:r w:rsidRPr="00857907">
        <w:rPr>
          <w:rFonts w:ascii="Arial" w:hAnsi="Arial" w:cs="Arial"/>
          <w:i/>
          <w:iCs/>
          <w:lang w:val="en-GB"/>
        </w:rPr>
        <w:t>JAMA</w:t>
      </w:r>
      <w:r w:rsidRPr="00857907">
        <w:rPr>
          <w:rFonts w:ascii="Arial" w:hAnsi="Arial" w:cs="Arial"/>
          <w:lang w:val="en-GB"/>
        </w:rPr>
        <w:t xml:space="preserve"> </w:t>
      </w:r>
      <w:r w:rsidRPr="00857907">
        <w:rPr>
          <w:rFonts w:ascii="Arial" w:hAnsi="Arial" w:cs="Arial"/>
          <w:b/>
          <w:bCs/>
          <w:lang w:val="en-GB"/>
        </w:rPr>
        <w:t>327</w:t>
      </w:r>
      <w:r w:rsidRPr="00857907">
        <w:rPr>
          <w:rFonts w:ascii="Arial" w:hAnsi="Arial" w:cs="Arial"/>
          <w:lang w:val="en-GB"/>
        </w:rPr>
        <w:t>, 2351-2354 (2022). https://doi.org:10.1001/jama.2022.6834</w:t>
      </w:r>
    </w:p>
    <w:p w14:paraId="18F14D47" w14:textId="77777777" w:rsidR="00857907" w:rsidRPr="00857907" w:rsidRDefault="00857907" w:rsidP="00857907">
      <w:pPr>
        <w:rPr>
          <w:rFonts w:ascii="Arial" w:hAnsi="Arial" w:cs="Arial"/>
          <w:lang w:val="en-GB"/>
        </w:rPr>
      </w:pPr>
      <w:r w:rsidRPr="00857907">
        <w:rPr>
          <w:rFonts w:ascii="Arial" w:hAnsi="Arial" w:cs="Arial"/>
          <w:lang w:val="en-GB"/>
        </w:rPr>
        <w:t>74</w:t>
      </w:r>
      <w:r w:rsidRPr="00857907">
        <w:rPr>
          <w:rFonts w:ascii="Arial" w:hAnsi="Arial" w:cs="Arial"/>
          <w:lang w:val="en-GB"/>
        </w:rPr>
        <w:tab/>
        <w:t>Reeves, E.</w:t>
      </w:r>
      <w:r w:rsidRPr="00857907">
        <w:rPr>
          <w:rFonts w:ascii="Arial" w:hAnsi="Arial" w:cs="Arial"/>
          <w:i/>
          <w:iCs/>
          <w:lang w:val="en-GB"/>
        </w:rPr>
        <w:t xml:space="preserve"> et al.</w:t>
      </w:r>
      <w:r w:rsidRPr="00857907">
        <w:rPr>
          <w:rFonts w:ascii="Arial" w:hAnsi="Arial" w:cs="Arial"/>
          <w:lang w:val="en-GB"/>
        </w:rPr>
        <w:t xml:space="preserve"> Pregnancy and Infant Outcomes Following SARS-CoV-2 Infection in Pregnancy during Delta Variant Predominance – Surveillance for Emerging Threats to Pregnant People and Infants. </w:t>
      </w:r>
      <w:r w:rsidRPr="00857907">
        <w:rPr>
          <w:rFonts w:ascii="Arial" w:hAnsi="Arial" w:cs="Arial"/>
          <w:i/>
          <w:iCs/>
          <w:lang w:val="en-GB"/>
        </w:rPr>
        <w:t>ResearchSquare</w:t>
      </w:r>
      <w:r w:rsidRPr="00857907">
        <w:rPr>
          <w:rFonts w:ascii="Arial" w:hAnsi="Arial" w:cs="Arial"/>
          <w:lang w:val="en-GB"/>
        </w:rPr>
        <w:t xml:space="preserve"> (2023). https://doi.org:10.21203/rs.3.rs-3393210/v1</w:t>
      </w:r>
    </w:p>
    <w:p w14:paraId="7C2E4D1E" w14:textId="77777777" w:rsidR="00857907" w:rsidRPr="00857907" w:rsidRDefault="00857907" w:rsidP="00857907">
      <w:pPr>
        <w:rPr>
          <w:rFonts w:ascii="Arial" w:hAnsi="Arial" w:cs="Arial"/>
          <w:lang w:val="en-GB"/>
        </w:rPr>
      </w:pPr>
      <w:r w:rsidRPr="00B121C9">
        <w:rPr>
          <w:rFonts w:ascii="Arial" w:hAnsi="Arial" w:cs="Arial"/>
        </w:rPr>
        <w:t>75</w:t>
      </w:r>
      <w:r w:rsidRPr="00B121C9">
        <w:rPr>
          <w:rFonts w:ascii="Arial" w:hAnsi="Arial" w:cs="Arial"/>
        </w:rPr>
        <w:tab/>
        <w:t>Rick, A. M.</w:t>
      </w:r>
      <w:r w:rsidRPr="00B121C9">
        <w:rPr>
          <w:rFonts w:ascii="Arial" w:hAnsi="Arial" w:cs="Arial"/>
          <w:i/>
          <w:iCs/>
        </w:rPr>
        <w:t xml:space="preserve"> et al.</w:t>
      </w:r>
      <w:r w:rsidRPr="00B121C9">
        <w:rPr>
          <w:rFonts w:ascii="Arial" w:hAnsi="Arial" w:cs="Arial"/>
        </w:rPr>
        <w:t xml:space="preserve"> </w:t>
      </w:r>
      <w:r w:rsidRPr="00857907">
        <w:rPr>
          <w:rFonts w:ascii="Arial" w:hAnsi="Arial" w:cs="Arial"/>
          <w:lang w:val="en-GB"/>
        </w:rPr>
        <w:t xml:space="preserve">Impact of maternal SARS-CoV-2 booster vaccination on blood and breastmilk antibodies. </w:t>
      </w:r>
      <w:r w:rsidRPr="00857907">
        <w:rPr>
          <w:rFonts w:ascii="Arial" w:hAnsi="Arial" w:cs="Arial"/>
          <w:i/>
          <w:iCs/>
          <w:lang w:val="en-GB"/>
        </w:rPr>
        <w:t>PLoS ONE [Electronic Resource]</w:t>
      </w:r>
      <w:r w:rsidRPr="00857907">
        <w:rPr>
          <w:rFonts w:ascii="Arial" w:hAnsi="Arial" w:cs="Arial"/>
          <w:lang w:val="en-GB"/>
        </w:rPr>
        <w:t xml:space="preserve"> </w:t>
      </w:r>
      <w:r w:rsidRPr="00857907">
        <w:rPr>
          <w:rFonts w:ascii="Arial" w:hAnsi="Arial" w:cs="Arial"/>
          <w:b/>
          <w:bCs/>
          <w:lang w:val="en-GB"/>
        </w:rPr>
        <w:t>18</w:t>
      </w:r>
      <w:r w:rsidRPr="00857907">
        <w:rPr>
          <w:rFonts w:ascii="Arial" w:hAnsi="Arial" w:cs="Arial"/>
          <w:lang w:val="en-GB"/>
        </w:rPr>
        <w:t>, e0287103 (2023). https://doi.org:10.1371/journal.pone.0287103</w:t>
      </w:r>
    </w:p>
    <w:p w14:paraId="17517E2C" w14:textId="77777777" w:rsidR="00857907" w:rsidRPr="00857907" w:rsidRDefault="00857907" w:rsidP="00857907">
      <w:pPr>
        <w:rPr>
          <w:rFonts w:ascii="Arial" w:hAnsi="Arial" w:cs="Arial"/>
          <w:lang w:val="en-GB"/>
        </w:rPr>
      </w:pPr>
      <w:r w:rsidRPr="00857907">
        <w:rPr>
          <w:rFonts w:ascii="Arial" w:hAnsi="Arial" w:cs="Arial"/>
          <w:lang w:val="en-GB"/>
        </w:rPr>
        <w:t>76</w:t>
      </w:r>
      <w:r w:rsidRPr="00857907">
        <w:rPr>
          <w:rFonts w:ascii="Arial" w:hAnsi="Arial" w:cs="Arial"/>
          <w:lang w:val="en-GB"/>
        </w:rPr>
        <w:tab/>
        <w:t xml:space="preserve">Rodriguez-Vergara Perez, I., Moscoso Sanchez, D., Dominguez Fernandez, J. M., Montenegro Jaramillo, S. E. &amp; Amores Alguacil, M. [Trends in the epidemiology of pertussis in Malaga, Spain (2017-2024)]. </w:t>
      </w:r>
      <w:r w:rsidRPr="00857907">
        <w:rPr>
          <w:rFonts w:ascii="Arial" w:hAnsi="Arial" w:cs="Arial"/>
          <w:i/>
          <w:iCs/>
          <w:lang w:val="en-GB"/>
        </w:rPr>
        <w:t>Anales del Sistema Sanitario de Navarra</w:t>
      </w:r>
      <w:r w:rsidRPr="00857907">
        <w:rPr>
          <w:rFonts w:ascii="Arial" w:hAnsi="Arial" w:cs="Arial"/>
          <w:lang w:val="en-GB"/>
        </w:rPr>
        <w:t xml:space="preserve"> </w:t>
      </w:r>
      <w:r w:rsidRPr="00857907">
        <w:rPr>
          <w:rFonts w:ascii="Arial" w:hAnsi="Arial" w:cs="Arial"/>
          <w:b/>
          <w:bCs/>
          <w:lang w:val="en-GB"/>
        </w:rPr>
        <w:t>47</w:t>
      </w:r>
      <w:r w:rsidRPr="00857907">
        <w:rPr>
          <w:rFonts w:ascii="Arial" w:hAnsi="Arial" w:cs="Arial"/>
          <w:lang w:val="en-GB"/>
        </w:rPr>
        <w:t>, 05 (2024). https://doi.org:https://dx.doi.org/10.23938/ASSN.1091</w:t>
      </w:r>
    </w:p>
    <w:p w14:paraId="2C6224A5" w14:textId="77777777" w:rsidR="00857907" w:rsidRPr="00857907" w:rsidRDefault="00857907" w:rsidP="00857907">
      <w:pPr>
        <w:rPr>
          <w:rFonts w:ascii="Arial" w:hAnsi="Arial" w:cs="Arial"/>
          <w:lang w:val="en-GB"/>
        </w:rPr>
      </w:pPr>
      <w:r w:rsidRPr="00857907">
        <w:rPr>
          <w:rFonts w:ascii="Arial" w:hAnsi="Arial" w:cs="Arial"/>
          <w:lang w:val="en-GB"/>
        </w:rPr>
        <w:t>77</w:t>
      </w:r>
      <w:r w:rsidRPr="00857907">
        <w:rPr>
          <w:rFonts w:ascii="Arial" w:hAnsi="Arial" w:cs="Arial"/>
          <w:lang w:val="en-GB"/>
        </w:rPr>
        <w:tab/>
        <w:t>Rottenstreich, A.</w:t>
      </w:r>
      <w:r w:rsidRPr="00857907">
        <w:rPr>
          <w:rFonts w:ascii="Arial" w:hAnsi="Arial" w:cs="Arial"/>
          <w:i/>
          <w:iCs/>
          <w:lang w:val="en-GB"/>
        </w:rPr>
        <w:t xml:space="preserve"> et al.</w:t>
      </w:r>
      <w:r w:rsidRPr="00857907">
        <w:rPr>
          <w:rFonts w:ascii="Arial" w:hAnsi="Arial" w:cs="Arial"/>
          <w:lang w:val="en-GB"/>
        </w:rPr>
        <w:t xml:space="preserve"> Efficient Maternofetal Transplacental Transfer of Anti- Severe Acute Respiratory Syndrome Coronavirus 2 (SARS-CoV-2) Spike Antibodies after Antenatal SARS-CoV-2 BNT162b2 Messenger RNA Vaccination. </w:t>
      </w:r>
      <w:r w:rsidRPr="00857907">
        <w:rPr>
          <w:rFonts w:ascii="Arial" w:hAnsi="Arial" w:cs="Arial"/>
          <w:i/>
          <w:iCs/>
          <w:lang w:val="en-GB"/>
        </w:rPr>
        <w:t>Clin. Infect. Dis.</w:t>
      </w:r>
      <w:r w:rsidRPr="00857907">
        <w:rPr>
          <w:rFonts w:ascii="Arial" w:hAnsi="Arial" w:cs="Arial"/>
          <w:lang w:val="en-GB"/>
        </w:rPr>
        <w:t xml:space="preserve"> </w:t>
      </w:r>
      <w:r w:rsidRPr="00857907">
        <w:rPr>
          <w:rFonts w:ascii="Arial" w:hAnsi="Arial" w:cs="Arial"/>
          <w:b/>
          <w:bCs/>
          <w:lang w:val="en-GB"/>
        </w:rPr>
        <w:t>73</w:t>
      </w:r>
      <w:r w:rsidRPr="00857907">
        <w:rPr>
          <w:rFonts w:ascii="Arial" w:hAnsi="Arial" w:cs="Arial"/>
          <w:lang w:val="en-GB"/>
        </w:rPr>
        <w:t>, 1909-1912 (2021). https://doi.org:10.1093/cid/ciab266</w:t>
      </w:r>
    </w:p>
    <w:p w14:paraId="4C248C6E" w14:textId="77777777" w:rsidR="00857907" w:rsidRPr="00857907" w:rsidRDefault="00857907" w:rsidP="00857907">
      <w:pPr>
        <w:rPr>
          <w:rFonts w:ascii="Arial" w:hAnsi="Arial" w:cs="Arial"/>
          <w:lang w:val="en-GB"/>
        </w:rPr>
      </w:pPr>
      <w:r w:rsidRPr="00857907">
        <w:rPr>
          <w:rFonts w:ascii="Arial" w:hAnsi="Arial" w:cs="Arial"/>
          <w:lang w:val="en-GB"/>
        </w:rPr>
        <w:t>78</w:t>
      </w:r>
      <w:r w:rsidRPr="00857907">
        <w:rPr>
          <w:rFonts w:ascii="Arial" w:hAnsi="Arial" w:cs="Arial"/>
          <w:lang w:val="en-GB"/>
        </w:rPr>
        <w:tab/>
        <w:t xml:space="preserve">Santana, C. P., Luhm, K. R. &amp; Shimakura, S. E. Impact of Tdap vaccine during pregnancy on the incidence of pertussis in children under one year in Brazil - A time series analysis.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39</w:t>
      </w:r>
      <w:r w:rsidRPr="00857907">
        <w:rPr>
          <w:rFonts w:ascii="Arial" w:hAnsi="Arial" w:cs="Arial"/>
          <w:lang w:val="en-GB"/>
        </w:rPr>
        <w:t>, 976-983 (2021). https://doi.org:10.1016/j.vaccine.2020.12.056</w:t>
      </w:r>
    </w:p>
    <w:p w14:paraId="312C4489" w14:textId="77777777" w:rsidR="00857907" w:rsidRPr="00857907" w:rsidRDefault="00857907" w:rsidP="00857907">
      <w:pPr>
        <w:rPr>
          <w:rFonts w:ascii="Arial" w:hAnsi="Arial" w:cs="Arial"/>
          <w:lang w:val="en-GB"/>
        </w:rPr>
      </w:pPr>
      <w:r w:rsidRPr="00857907">
        <w:rPr>
          <w:rFonts w:ascii="Arial" w:hAnsi="Arial" w:cs="Arial"/>
          <w:lang w:val="en-GB"/>
        </w:rPr>
        <w:t>79</w:t>
      </w:r>
      <w:r w:rsidRPr="00857907">
        <w:rPr>
          <w:rFonts w:ascii="Arial" w:hAnsi="Arial" w:cs="Arial"/>
          <w:lang w:val="en-GB"/>
        </w:rPr>
        <w:tab/>
        <w:t>SeyedAlinaghi, S.</w:t>
      </w:r>
      <w:r w:rsidRPr="00857907">
        <w:rPr>
          <w:rFonts w:ascii="Arial" w:hAnsi="Arial" w:cs="Arial"/>
          <w:i/>
          <w:iCs/>
          <w:lang w:val="en-GB"/>
        </w:rPr>
        <w:t xml:space="preserve"> et al.</w:t>
      </w:r>
      <w:r w:rsidRPr="00857907">
        <w:rPr>
          <w:rFonts w:ascii="Arial" w:hAnsi="Arial" w:cs="Arial"/>
          <w:lang w:val="en-GB"/>
        </w:rPr>
        <w:t xml:space="preserve"> Feasibility and Effectiveness of Vaccines for COVID-19: An Umbrella Review. </w:t>
      </w:r>
      <w:r w:rsidRPr="00857907">
        <w:rPr>
          <w:rFonts w:ascii="Arial" w:hAnsi="Arial" w:cs="Arial"/>
          <w:i/>
          <w:iCs/>
          <w:lang w:val="en-GB"/>
        </w:rPr>
        <w:t>Archives of academic emergency medicine</w:t>
      </w:r>
      <w:r w:rsidRPr="00857907">
        <w:rPr>
          <w:rFonts w:ascii="Arial" w:hAnsi="Arial" w:cs="Arial"/>
          <w:lang w:val="en-GB"/>
        </w:rPr>
        <w:t xml:space="preserve"> </w:t>
      </w:r>
      <w:r w:rsidRPr="00857907">
        <w:rPr>
          <w:rFonts w:ascii="Arial" w:hAnsi="Arial" w:cs="Arial"/>
          <w:b/>
          <w:bCs/>
          <w:lang w:val="en-GB"/>
        </w:rPr>
        <w:t>13</w:t>
      </w:r>
      <w:r w:rsidRPr="00857907">
        <w:rPr>
          <w:rFonts w:ascii="Arial" w:hAnsi="Arial" w:cs="Arial"/>
          <w:lang w:val="en-GB"/>
        </w:rPr>
        <w:t>, e6 (2025). https://doi.org:10.22037/aaem.v12i1.2357</w:t>
      </w:r>
    </w:p>
    <w:p w14:paraId="0A4DF6D1" w14:textId="77777777" w:rsidR="00857907" w:rsidRPr="00857907" w:rsidRDefault="00857907" w:rsidP="00857907">
      <w:pPr>
        <w:rPr>
          <w:rFonts w:ascii="Arial" w:hAnsi="Arial" w:cs="Arial"/>
          <w:lang w:val="en-GB"/>
        </w:rPr>
      </w:pPr>
      <w:r w:rsidRPr="00857907">
        <w:rPr>
          <w:rFonts w:ascii="Arial" w:hAnsi="Arial" w:cs="Arial"/>
          <w:lang w:val="en-GB"/>
        </w:rPr>
        <w:t>80</w:t>
      </w:r>
      <w:r w:rsidRPr="00857907">
        <w:rPr>
          <w:rFonts w:ascii="Arial" w:hAnsi="Arial" w:cs="Arial"/>
          <w:lang w:val="en-GB"/>
        </w:rPr>
        <w:tab/>
        <w:t>Shriver, M. C.</w:t>
      </w:r>
      <w:r w:rsidRPr="00857907">
        <w:rPr>
          <w:rFonts w:ascii="Arial" w:hAnsi="Arial" w:cs="Arial"/>
          <w:i/>
          <w:iCs/>
          <w:lang w:val="en-GB"/>
        </w:rPr>
        <w:t xml:space="preserve"> et al.</w:t>
      </w:r>
      <w:r w:rsidRPr="00857907">
        <w:rPr>
          <w:rFonts w:ascii="Arial" w:hAnsi="Arial" w:cs="Arial"/>
          <w:lang w:val="en-GB"/>
        </w:rPr>
        <w:t xml:space="preserve"> DEVELOPMENT AND CONCORDANCE OF BINDING AND NEUTRALIZING ASSAYS TO DETERMINE SARS-COV-2 ANTIBODY ACTIVITY IN HUMAN MILK. </w:t>
      </w:r>
      <w:r w:rsidRPr="00857907">
        <w:rPr>
          <w:rFonts w:ascii="Arial" w:hAnsi="Arial" w:cs="Arial"/>
          <w:i/>
          <w:iCs/>
          <w:lang w:val="en-GB"/>
        </w:rPr>
        <w:t>Pathogens &amp; immunity</w:t>
      </w:r>
      <w:r w:rsidRPr="00857907">
        <w:rPr>
          <w:rFonts w:ascii="Arial" w:hAnsi="Arial" w:cs="Arial"/>
          <w:lang w:val="en-GB"/>
        </w:rPr>
        <w:t xml:space="preserve"> </w:t>
      </w:r>
      <w:r w:rsidRPr="00857907">
        <w:rPr>
          <w:rFonts w:ascii="Arial" w:hAnsi="Arial" w:cs="Arial"/>
          <w:b/>
          <w:bCs/>
          <w:lang w:val="en-GB"/>
        </w:rPr>
        <w:t>10</w:t>
      </w:r>
      <w:r w:rsidRPr="00857907">
        <w:rPr>
          <w:rFonts w:ascii="Arial" w:hAnsi="Arial" w:cs="Arial"/>
          <w:lang w:val="en-GB"/>
        </w:rPr>
        <w:t>, 97-121 (2025). https://doi.org:10.20411/pai.v10i2.799</w:t>
      </w:r>
    </w:p>
    <w:p w14:paraId="6C02687F" w14:textId="77777777" w:rsidR="00857907" w:rsidRPr="00857907" w:rsidRDefault="00857907" w:rsidP="00857907">
      <w:pPr>
        <w:rPr>
          <w:rFonts w:ascii="Arial" w:hAnsi="Arial" w:cs="Arial"/>
          <w:lang w:val="en-GB"/>
        </w:rPr>
      </w:pPr>
      <w:r w:rsidRPr="00857907">
        <w:rPr>
          <w:rFonts w:ascii="Arial" w:hAnsi="Arial" w:cs="Arial"/>
          <w:lang w:val="en-GB"/>
        </w:rPr>
        <w:t>81</w:t>
      </w:r>
      <w:r w:rsidRPr="00857907">
        <w:rPr>
          <w:rFonts w:ascii="Arial" w:hAnsi="Arial" w:cs="Arial"/>
          <w:lang w:val="en-GB"/>
        </w:rPr>
        <w:tab/>
        <w:t>Silva Dirzo, M.</w:t>
      </w:r>
      <w:r w:rsidRPr="00857907">
        <w:rPr>
          <w:rFonts w:ascii="Arial" w:hAnsi="Arial" w:cs="Arial"/>
          <w:i/>
          <w:iCs/>
          <w:lang w:val="en-GB"/>
        </w:rPr>
        <w:t xml:space="preserve"> et al.</w:t>
      </w:r>
      <w:r w:rsidRPr="00857907">
        <w:rPr>
          <w:rFonts w:ascii="Arial" w:hAnsi="Arial" w:cs="Arial"/>
          <w:lang w:val="en-GB"/>
        </w:rPr>
        <w:t xml:space="preserve"> UNRAVELING THE PERTUSSIS OUTBREAK IN MEXICO: INSIGHTS FROM A MULTICENTER 2024-2025 STUDY. </w:t>
      </w:r>
      <w:r w:rsidRPr="00857907">
        <w:rPr>
          <w:rFonts w:ascii="Arial" w:hAnsi="Arial" w:cs="Arial"/>
          <w:i/>
          <w:iCs/>
          <w:lang w:val="en-GB"/>
        </w:rPr>
        <w:t>The Pediatric infectious disease journal</w:t>
      </w:r>
      <w:r w:rsidRPr="00857907">
        <w:rPr>
          <w:rFonts w:ascii="Arial" w:hAnsi="Arial" w:cs="Arial"/>
          <w:lang w:val="en-GB"/>
        </w:rPr>
        <w:t xml:space="preserve"> (2025). https://doi.org:10.1097/INF.0000000000004986</w:t>
      </w:r>
    </w:p>
    <w:p w14:paraId="336FAF4C" w14:textId="77777777" w:rsidR="00857907" w:rsidRPr="004150E1" w:rsidRDefault="00857907" w:rsidP="00857907">
      <w:pPr>
        <w:rPr>
          <w:rFonts w:ascii="Arial" w:hAnsi="Arial" w:cs="Arial"/>
          <w:lang w:val="de-AT"/>
        </w:rPr>
      </w:pPr>
      <w:r w:rsidRPr="00857907">
        <w:rPr>
          <w:rFonts w:ascii="Arial" w:hAnsi="Arial" w:cs="Arial"/>
          <w:lang w:val="en-GB"/>
        </w:rPr>
        <w:t>82</w:t>
      </w:r>
      <w:r w:rsidRPr="00857907">
        <w:rPr>
          <w:rFonts w:ascii="Arial" w:hAnsi="Arial" w:cs="Arial"/>
          <w:lang w:val="en-GB"/>
        </w:rPr>
        <w:tab/>
        <w:t>Singh, S. B.</w:t>
      </w:r>
      <w:r w:rsidRPr="00857907">
        <w:rPr>
          <w:rFonts w:ascii="Arial" w:hAnsi="Arial" w:cs="Arial"/>
          <w:i/>
          <w:iCs/>
          <w:lang w:val="en-GB"/>
        </w:rPr>
        <w:t xml:space="preserve"> et al.</w:t>
      </w:r>
      <w:r w:rsidRPr="00857907">
        <w:rPr>
          <w:rFonts w:ascii="Arial" w:hAnsi="Arial" w:cs="Arial"/>
          <w:lang w:val="en-GB"/>
        </w:rPr>
        <w:t xml:space="preserve"> Burden of stillbirths among women vaccinated with COVID-19 vaccines: A systematic review and meta-analysis. </w:t>
      </w:r>
      <w:r w:rsidRPr="00857907">
        <w:rPr>
          <w:rFonts w:ascii="Arial" w:hAnsi="Arial" w:cs="Arial"/>
          <w:i/>
          <w:iCs/>
          <w:lang w:val="en-GB"/>
        </w:rPr>
        <w:t xml:space="preserve">Travel Med. Infect. </w:t>
      </w:r>
      <w:r w:rsidRPr="004150E1">
        <w:rPr>
          <w:rFonts w:ascii="Arial" w:hAnsi="Arial" w:cs="Arial"/>
          <w:i/>
          <w:lang w:val="de-AT"/>
        </w:rPr>
        <w:t>Dis.</w:t>
      </w:r>
      <w:r w:rsidRPr="004150E1">
        <w:rPr>
          <w:rFonts w:ascii="Arial" w:hAnsi="Arial" w:cs="Arial"/>
          <w:lang w:val="de-AT"/>
        </w:rPr>
        <w:t xml:space="preserve"> </w:t>
      </w:r>
      <w:r w:rsidRPr="004150E1">
        <w:rPr>
          <w:rFonts w:ascii="Arial" w:hAnsi="Arial" w:cs="Arial"/>
          <w:b/>
          <w:lang w:val="de-AT"/>
        </w:rPr>
        <w:t>55</w:t>
      </w:r>
      <w:r w:rsidRPr="004150E1">
        <w:rPr>
          <w:rFonts w:ascii="Arial" w:hAnsi="Arial" w:cs="Arial"/>
          <w:lang w:val="de-AT"/>
        </w:rPr>
        <w:t>, 102633 (2023). https://doi.org:10.1016/j.tmaid.2023.102633</w:t>
      </w:r>
    </w:p>
    <w:p w14:paraId="5EA4C475" w14:textId="77777777" w:rsidR="00857907" w:rsidRPr="004150E1" w:rsidRDefault="00857907" w:rsidP="00857907">
      <w:pPr>
        <w:rPr>
          <w:rFonts w:ascii="Arial" w:hAnsi="Arial" w:cs="Arial"/>
          <w:lang w:val="de-AT"/>
        </w:rPr>
      </w:pPr>
      <w:r w:rsidRPr="004150E1">
        <w:rPr>
          <w:rFonts w:ascii="Arial" w:hAnsi="Arial" w:cs="Arial"/>
          <w:lang w:val="de-AT"/>
        </w:rPr>
        <w:t>83</w:t>
      </w:r>
      <w:r w:rsidRPr="004150E1">
        <w:rPr>
          <w:rFonts w:ascii="Arial" w:hAnsi="Arial" w:cs="Arial"/>
          <w:lang w:val="de-AT"/>
        </w:rPr>
        <w:tab/>
        <w:t>Sourouni, M.</w:t>
      </w:r>
      <w:r w:rsidRPr="004150E1">
        <w:rPr>
          <w:rFonts w:ascii="Arial" w:hAnsi="Arial" w:cs="Arial"/>
          <w:i/>
          <w:lang w:val="de-AT"/>
        </w:rPr>
        <w:t xml:space="preserve"> et al.</w:t>
      </w:r>
      <w:r w:rsidRPr="004150E1">
        <w:rPr>
          <w:rFonts w:ascii="Arial" w:hAnsi="Arial" w:cs="Arial"/>
          <w:lang w:val="de-AT"/>
        </w:rPr>
        <w:t xml:space="preserve"> </w:t>
      </w:r>
      <w:r w:rsidRPr="00857907">
        <w:rPr>
          <w:rFonts w:ascii="Arial" w:hAnsi="Arial" w:cs="Arial"/>
          <w:lang w:val="en-GB"/>
        </w:rPr>
        <w:t xml:space="preserve">Assessment of Neonatal Cord Blood SARS-CoV-2 Antibodies after COVID-19 Vaccination in Pregnancy: A Prospective Cohort Study. </w:t>
      </w:r>
      <w:r w:rsidRPr="004150E1">
        <w:rPr>
          <w:rFonts w:ascii="Arial" w:hAnsi="Arial" w:cs="Arial"/>
          <w:i/>
          <w:iCs/>
          <w:lang w:val="de-AT"/>
        </w:rPr>
        <w:t>Geburtshilfe Frauenheilkd.</w:t>
      </w:r>
      <w:r w:rsidRPr="004150E1">
        <w:rPr>
          <w:rFonts w:ascii="Arial" w:hAnsi="Arial" w:cs="Arial"/>
          <w:lang w:val="de-AT"/>
        </w:rPr>
        <w:t xml:space="preserve"> </w:t>
      </w:r>
      <w:r w:rsidRPr="004150E1">
        <w:rPr>
          <w:rFonts w:ascii="Arial" w:hAnsi="Arial" w:cs="Arial"/>
          <w:b/>
          <w:bCs/>
          <w:lang w:val="de-AT"/>
        </w:rPr>
        <w:t>82</w:t>
      </w:r>
      <w:r w:rsidRPr="004150E1">
        <w:rPr>
          <w:rFonts w:ascii="Arial" w:hAnsi="Arial" w:cs="Arial"/>
          <w:lang w:val="de-AT"/>
        </w:rPr>
        <w:t>, 510-516 (2022). https://doi.org:10.1055/a-1721-4908</w:t>
      </w:r>
    </w:p>
    <w:p w14:paraId="7211B223" w14:textId="77777777" w:rsidR="00857907" w:rsidRPr="00857907" w:rsidRDefault="00857907" w:rsidP="00857907">
      <w:pPr>
        <w:rPr>
          <w:rFonts w:ascii="Arial" w:hAnsi="Arial" w:cs="Arial"/>
          <w:lang w:val="en-GB"/>
        </w:rPr>
      </w:pPr>
      <w:r w:rsidRPr="004150E1">
        <w:rPr>
          <w:rFonts w:ascii="Arial" w:hAnsi="Arial" w:cs="Arial"/>
          <w:lang w:val="de-AT"/>
        </w:rPr>
        <w:t>84</w:t>
      </w:r>
      <w:r w:rsidRPr="004150E1">
        <w:rPr>
          <w:rFonts w:ascii="Arial" w:hAnsi="Arial" w:cs="Arial"/>
          <w:lang w:val="de-AT"/>
        </w:rPr>
        <w:tab/>
        <w:t>Takahashi, K.</w:t>
      </w:r>
      <w:r w:rsidRPr="004150E1">
        <w:rPr>
          <w:rFonts w:ascii="Arial" w:hAnsi="Arial" w:cs="Arial"/>
          <w:i/>
          <w:iCs/>
          <w:lang w:val="de-AT"/>
        </w:rPr>
        <w:t xml:space="preserve"> et al.</w:t>
      </w:r>
      <w:r w:rsidRPr="004150E1">
        <w:rPr>
          <w:rFonts w:ascii="Arial" w:hAnsi="Arial" w:cs="Arial"/>
          <w:lang w:val="de-AT"/>
        </w:rPr>
        <w:t xml:space="preserve"> </w:t>
      </w:r>
      <w:r w:rsidRPr="00857907">
        <w:rPr>
          <w:rFonts w:ascii="Arial" w:hAnsi="Arial" w:cs="Arial"/>
          <w:lang w:val="en-GB"/>
        </w:rPr>
        <w:t xml:space="preserve">COVID-19 mRNA vaccination status and concerns among pregnant women in Japan: a multicenter questionnaire survey. </w:t>
      </w:r>
      <w:r w:rsidRPr="00857907">
        <w:rPr>
          <w:rFonts w:ascii="Arial" w:hAnsi="Arial" w:cs="Arial"/>
          <w:i/>
          <w:iCs/>
          <w:lang w:val="en-GB"/>
        </w:rPr>
        <w:t>BMC Pregnancy Childbirth</w:t>
      </w:r>
      <w:r w:rsidRPr="00857907">
        <w:rPr>
          <w:rFonts w:ascii="Arial" w:hAnsi="Arial" w:cs="Arial"/>
          <w:lang w:val="en-GB"/>
        </w:rPr>
        <w:t xml:space="preserve"> </w:t>
      </w:r>
      <w:r w:rsidRPr="00857907">
        <w:rPr>
          <w:rFonts w:ascii="Arial" w:hAnsi="Arial" w:cs="Arial"/>
          <w:b/>
          <w:bCs/>
          <w:lang w:val="en-GB"/>
        </w:rPr>
        <w:t>23</w:t>
      </w:r>
      <w:r w:rsidRPr="00857907">
        <w:rPr>
          <w:rFonts w:ascii="Arial" w:hAnsi="Arial" w:cs="Arial"/>
          <w:lang w:val="en-GB"/>
        </w:rPr>
        <w:t>, 332 (2023). https://doi.org:10.1186/s12884-023-05669-4</w:t>
      </w:r>
    </w:p>
    <w:p w14:paraId="2BEBEFAA" w14:textId="77777777" w:rsidR="00857907" w:rsidRPr="00857907" w:rsidRDefault="00857907" w:rsidP="00857907">
      <w:pPr>
        <w:rPr>
          <w:rFonts w:ascii="Arial" w:hAnsi="Arial" w:cs="Arial"/>
          <w:lang w:val="en-GB"/>
        </w:rPr>
      </w:pPr>
      <w:r w:rsidRPr="00857907">
        <w:rPr>
          <w:rFonts w:ascii="Arial" w:hAnsi="Arial" w:cs="Arial"/>
          <w:lang w:val="en-GB"/>
        </w:rPr>
        <w:t>85</w:t>
      </w:r>
      <w:r w:rsidRPr="00857907">
        <w:rPr>
          <w:rFonts w:ascii="Arial" w:hAnsi="Arial" w:cs="Arial"/>
          <w:lang w:val="en-GB"/>
        </w:rPr>
        <w:tab/>
        <w:t xml:space="preserve">Tank, P., Chawla, S., Tank, R., Dhingra, A. &amp; Sangwan, J. SARS CoV-2 Antibodies in Cord Blood of Neonates Delivered to Pregnant Mothers Vaccinated for COVID-19. </w:t>
      </w:r>
      <w:r w:rsidRPr="00857907">
        <w:rPr>
          <w:rFonts w:ascii="Arial" w:hAnsi="Arial" w:cs="Arial"/>
          <w:i/>
          <w:iCs/>
          <w:lang w:val="en-GB"/>
        </w:rPr>
        <w:t>Journal of Neonatology</w:t>
      </w:r>
      <w:r w:rsidRPr="00857907">
        <w:rPr>
          <w:rFonts w:ascii="Arial" w:hAnsi="Arial" w:cs="Arial"/>
          <w:lang w:val="en-GB"/>
        </w:rPr>
        <w:t xml:space="preserve"> (2024). https://doi.org:10.1177/09732179241234520</w:t>
      </w:r>
    </w:p>
    <w:p w14:paraId="1556057B" w14:textId="77777777" w:rsidR="00857907" w:rsidRPr="00857907" w:rsidRDefault="00857907" w:rsidP="00857907">
      <w:pPr>
        <w:rPr>
          <w:rFonts w:ascii="Arial" w:hAnsi="Arial" w:cs="Arial"/>
          <w:lang w:val="en-GB"/>
        </w:rPr>
      </w:pPr>
      <w:r w:rsidRPr="00857907">
        <w:rPr>
          <w:rFonts w:ascii="Arial" w:hAnsi="Arial" w:cs="Arial"/>
          <w:lang w:val="en-GB"/>
        </w:rPr>
        <w:t>86</w:t>
      </w:r>
      <w:r w:rsidRPr="00857907">
        <w:rPr>
          <w:rFonts w:ascii="Arial" w:hAnsi="Arial" w:cs="Arial"/>
          <w:lang w:val="en-GB"/>
        </w:rPr>
        <w:tab/>
        <w:t>Tavares, F.</w:t>
      </w:r>
      <w:r w:rsidRPr="00857907">
        <w:rPr>
          <w:rFonts w:ascii="Arial" w:hAnsi="Arial" w:cs="Arial"/>
          <w:i/>
          <w:iCs/>
          <w:lang w:val="en-GB"/>
        </w:rPr>
        <w:t xml:space="preserve"> et al.</w:t>
      </w:r>
      <w:r w:rsidRPr="00857907">
        <w:rPr>
          <w:rFonts w:ascii="Arial" w:hAnsi="Arial" w:cs="Arial"/>
          <w:lang w:val="en-GB"/>
        </w:rPr>
        <w:t xml:space="preserve"> Pregnancy and safety outcomes in women vaccinated with an AS03-adjuvanted split virion H1N1 (2009) pandemic influenza vaccine during pregnancy: a prospective cohort study.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29</w:t>
      </w:r>
      <w:r w:rsidRPr="00857907">
        <w:rPr>
          <w:rFonts w:ascii="Arial" w:hAnsi="Arial" w:cs="Arial"/>
          <w:lang w:val="en-GB"/>
        </w:rPr>
        <w:t>, 6358-6365 (2011). https://doi.org:10.1016/j.vaccine.2011.04.114</w:t>
      </w:r>
    </w:p>
    <w:p w14:paraId="201D066B" w14:textId="77777777" w:rsidR="00857907" w:rsidRPr="00857907" w:rsidRDefault="00857907" w:rsidP="00857907">
      <w:pPr>
        <w:rPr>
          <w:rFonts w:ascii="Arial" w:hAnsi="Arial" w:cs="Arial"/>
          <w:lang w:val="en-GB"/>
        </w:rPr>
      </w:pPr>
      <w:r w:rsidRPr="00857907">
        <w:rPr>
          <w:rFonts w:ascii="Arial" w:hAnsi="Arial" w:cs="Arial"/>
          <w:lang w:val="en-GB"/>
        </w:rPr>
        <w:t>87</w:t>
      </w:r>
      <w:r w:rsidRPr="00857907">
        <w:rPr>
          <w:rFonts w:ascii="Arial" w:hAnsi="Arial" w:cs="Arial"/>
          <w:lang w:val="en-GB"/>
        </w:rPr>
        <w:tab/>
        <w:t xml:space="preserve">Terezia, H., Zuzana, K. &amp; Petr, N. Evaluation of SARS-CoV-2 vaccination in pregnant and breastfeeding women. </w:t>
      </w:r>
      <w:r w:rsidRPr="00857907">
        <w:rPr>
          <w:rFonts w:ascii="Arial" w:hAnsi="Arial" w:cs="Arial"/>
          <w:i/>
          <w:iCs/>
          <w:lang w:val="en-GB"/>
        </w:rPr>
        <w:t>IJID regions</w:t>
      </w:r>
      <w:r w:rsidRPr="00857907">
        <w:rPr>
          <w:rFonts w:ascii="Arial" w:hAnsi="Arial" w:cs="Arial"/>
          <w:lang w:val="en-GB"/>
        </w:rPr>
        <w:t xml:space="preserve"> (2023). https://doi.org:10.1016/j.ijregi.2023.06.002</w:t>
      </w:r>
    </w:p>
    <w:p w14:paraId="148BFC55" w14:textId="77777777" w:rsidR="00857907" w:rsidRPr="00857907" w:rsidRDefault="00857907" w:rsidP="00857907">
      <w:pPr>
        <w:rPr>
          <w:rFonts w:ascii="Arial" w:hAnsi="Arial" w:cs="Arial"/>
          <w:lang w:val="en-GB"/>
        </w:rPr>
      </w:pPr>
      <w:r w:rsidRPr="00857907">
        <w:rPr>
          <w:rFonts w:ascii="Arial" w:hAnsi="Arial" w:cs="Arial"/>
          <w:lang w:val="en-GB"/>
        </w:rPr>
        <w:t>88</w:t>
      </w:r>
      <w:r w:rsidRPr="00857907">
        <w:rPr>
          <w:rFonts w:ascii="Arial" w:hAnsi="Arial" w:cs="Arial"/>
          <w:lang w:val="en-GB"/>
        </w:rPr>
        <w:tab/>
        <w:t xml:space="preserve">Terranella, A., Asay, G. R., Messonnier, M. L., Clark, T. A. &amp; Liang, J. L. Pregnancy dose Tdap and postpartum cocooning to prevent infant pertussis: a decision analysis. </w:t>
      </w:r>
      <w:r w:rsidRPr="00857907">
        <w:rPr>
          <w:rFonts w:ascii="Arial" w:hAnsi="Arial" w:cs="Arial"/>
          <w:i/>
          <w:iCs/>
          <w:lang w:val="en-GB"/>
        </w:rPr>
        <w:t>Pediatrics</w:t>
      </w:r>
      <w:r w:rsidRPr="00857907">
        <w:rPr>
          <w:rFonts w:ascii="Arial" w:hAnsi="Arial" w:cs="Arial"/>
          <w:lang w:val="en-GB"/>
        </w:rPr>
        <w:t xml:space="preserve"> </w:t>
      </w:r>
      <w:r w:rsidRPr="00857907">
        <w:rPr>
          <w:rFonts w:ascii="Arial" w:hAnsi="Arial" w:cs="Arial"/>
          <w:b/>
          <w:bCs/>
          <w:lang w:val="en-GB"/>
        </w:rPr>
        <w:t>131</w:t>
      </w:r>
      <w:r w:rsidRPr="00857907">
        <w:rPr>
          <w:rFonts w:ascii="Arial" w:hAnsi="Arial" w:cs="Arial"/>
          <w:lang w:val="en-GB"/>
        </w:rPr>
        <w:t>, e1748-1756 (2013). https://doi.org:10.1542/peds.2012-3144</w:t>
      </w:r>
    </w:p>
    <w:p w14:paraId="595C0AF7" w14:textId="77777777" w:rsidR="00857907" w:rsidRPr="00857907" w:rsidRDefault="00857907" w:rsidP="00857907">
      <w:pPr>
        <w:rPr>
          <w:rFonts w:ascii="Arial" w:hAnsi="Arial" w:cs="Arial"/>
          <w:lang w:val="en-GB"/>
        </w:rPr>
      </w:pPr>
      <w:r w:rsidRPr="00857907">
        <w:rPr>
          <w:rFonts w:ascii="Arial" w:hAnsi="Arial" w:cs="Arial"/>
          <w:lang w:val="en-GB"/>
        </w:rPr>
        <w:t>89</w:t>
      </w:r>
      <w:r w:rsidRPr="00857907">
        <w:rPr>
          <w:rFonts w:ascii="Arial" w:hAnsi="Arial" w:cs="Arial"/>
          <w:lang w:val="en-GB"/>
        </w:rPr>
        <w:tab/>
        <w:t xml:space="preserve">Terranella, A., Beeler Asay, G. R., Messonnier, M. L., Clark, T. A. &amp; Liang, J. L. Pregnancy dose Tdap and postpartum cocooning to prevent infant pertussis: A decision analysis. </w:t>
      </w:r>
      <w:r w:rsidRPr="00857907">
        <w:rPr>
          <w:rFonts w:ascii="Arial" w:hAnsi="Arial" w:cs="Arial"/>
          <w:i/>
          <w:iCs/>
          <w:lang w:val="en-GB"/>
        </w:rPr>
        <w:t>Obstet. Gynecol. Surv.</w:t>
      </w:r>
      <w:r w:rsidRPr="00857907">
        <w:rPr>
          <w:rFonts w:ascii="Arial" w:hAnsi="Arial" w:cs="Arial"/>
          <w:lang w:val="en-GB"/>
        </w:rPr>
        <w:t xml:space="preserve"> </w:t>
      </w:r>
      <w:r w:rsidRPr="00857907">
        <w:rPr>
          <w:rFonts w:ascii="Arial" w:hAnsi="Arial" w:cs="Arial"/>
          <w:b/>
          <w:bCs/>
          <w:lang w:val="en-GB"/>
        </w:rPr>
        <w:t>68</w:t>
      </w:r>
      <w:r w:rsidRPr="00857907">
        <w:rPr>
          <w:rFonts w:ascii="Arial" w:hAnsi="Arial" w:cs="Arial"/>
          <w:lang w:val="en-GB"/>
        </w:rPr>
        <w:t>, 615-616 (2013). https://doi.org:10.1097/01.ogx.0000435520.04959.8f</w:t>
      </w:r>
    </w:p>
    <w:p w14:paraId="3B1D8783" w14:textId="77777777" w:rsidR="00857907" w:rsidRPr="00857907" w:rsidRDefault="00857907" w:rsidP="00857907">
      <w:pPr>
        <w:rPr>
          <w:rFonts w:ascii="Arial" w:hAnsi="Arial" w:cs="Arial"/>
          <w:lang w:val="de-DE"/>
        </w:rPr>
      </w:pPr>
      <w:r w:rsidRPr="00857907">
        <w:rPr>
          <w:rFonts w:ascii="Arial" w:hAnsi="Arial" w:cs="Arial"/>
          <w:lang w:val="en-GB"/>
        </w:rPr>
        <w:t>90</w:t>
      </w:r>
      <w:r w:rsidRPr="00857907">
        <w:rPr>
          <w:rFonts w:ascii="Arial" w:hAnsi="Arial" w:cs="Arial"/>
          <w:lang w:val="en-GB"/>
        </w:rPr>
        <w:tab/>
        <w:t>Tessier, E.</w:t>
      </w:r>
      <w:r w:rsidRPr="00857907">
        <w:rPr>
          <w:rFonts w:ascii="Arial" w:hAnsi="Arial" w:cs="Arial"/>
          <w:i/>
          <w:iCs/>
          <w:lang w:val="en-GB"/>
        </w:rPr>
        <w:t xml:space="preserve"> et al.</w:t>
      </w:r>
      <w:r w:rsidRPr="00857907">
        <w:rPr>
          <w:rFonts w:ascii="Arial" w:hAnsi="Arial" w:cs="Arial"/>
          <w:lang w:val="en-GB"/>
        </w:rPr>
        <w:t xml:space="preserve"> Impact of Extending the Timing of Maternal Pertussis Vaccination on Hospitalized Infant Pertussis in England, 2014-2018. </w:t>
      </w:r>
      <w:r w:rsidRPr="00857907">
        <w:rPr>
          <w:rFonts w:ascii="Arial" w:hAnsi="Arial" w:cs="Arial"/>
          <w:i/>
          <w:iCs/>
          <w:lang w:val="de-DE"/>
        </w:rPr>
        <w:t>Clin. Infect. Dis.</w:t>
      </w:r>
      <w:r w:rsidRPr="00857907">
        <w:rPr>
          <w:rFonts w:ascii="Arial" w:hAnsi="Arial" w:cs="Arial"/>
          <w:lang w:val="de-DE"/>
        </w:rPr>
        <w:t xml:space="preserve"> </w:t>
      </w:r>
      <w:r w:rsidRPr="00857907">
        <w:rPr>
          <w:rFonts w:ascii="Arial" w:hAnsi="Arial" w:cs="Arial"/>
          <w:b/>
          <w:bCs/>
          <w:lang w:val="de-DE"/>
        </w:rPr>
        <w:t>73</w:t>
      </w:r>
      <w:r w:rsidRPr="00857907">
        <w:rPr>
          <w:rFonts w:ascii="Arial" w:hAnsi="Arial" w:cs="Arial"/>
          <w:lang w:val="de-DE"/>
        </w:rPr>
        <w:t>, e2502-e2508 (2021). https://doi.org:10.1093/cid/ciaa836</w:t>
      </w:r>
    </w:p>
    <w:p w14:paraId="76E48800" w14:textId="77777777" w:rsidR="00857907" w:rsidRPr="00857907" w:rsidRDefault="00857907" w:rsidP="00857907">
      <w:pPr>
        <w:rPr>
          <w:rFonts w:ascii="Arial" w:hAnsi="Arial" w:cs="Arial"/>
          <w:lang w:val="en-GB"/>
        </w:rPr>
      </w:pPr>
      <w:r w:rsidRPr="00857907">
        <w:rPr>
          <w:rFonts w:ascii="Arial" w:hAnsi="Arial" w:cs="Arial"/>
          <w:lang w:val="de-DE"/>
        </w:rPr>
        <w:t>91</w:t>
      </w:r>
      <w:r w:rsidRPr="00857907">
        <w:rPr>
          <w:rFonts w:ascii="Arial" w:hAnsi="Arial" w:cs="Arial"/>
          <w:lang w:val="de-DE"/>
        </w:rPr>
        <w:tab/>
        <w:t>Thanh, N. T. M.</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Safety of and Adverse Reactions to the COVID-19 Vaccine Among Pregnant and Breastfeeding Women. </w:t>
      </w:r>
      <w:r w:rsidRPr="00857907">
        <w:rPr>
          <w:rFonts w:ascii="Arial" w:hAnsi="Arial" w:cs="Arial"/>
          <w:i/>
          <w:iCs/>
          <w:lang w:val="en-GB"/>
        </w:rPr>
        <w:t>Medical sciences (Basel, Switzerland)</w:t>
      </w:r>
      <w:r w:rsidRPr="00857907">
        <w:rPr>
          <w:rFonts w:ascii="Arial" w:hAnsi="Arial" w:cs="Arial"/>
          <w:lang w:val="en-GB"/>
        </w:rPr>
        <w:t xml:space="preserve"> </w:t>
      </w:r>
      <w:r w:rsidRPr="00857907">
        <w:rPr>
          <w:rFonts w:ascii="Arial" w:hAnsi="Arial" w:cs="Arial"/>
          <w:b/>
          <w:bCs/>
          <w:lang w:val="en-GB"/>
        </w:rPr>
        <w:t>13</w:t>
      </w:r>
      <w:r w:rsidRPr="00857907">
        <w:rPr>
          <w:rFonts w:ascii="Arial" w:hAnsi="Arial" w:cs="Arial"/>
          <w:lang w:val="en-GB"/>
        </w:rPr>
        <w:t xml:space="preserve"> (2025). https://doi.org:10.3390/medsci13020038</w:t>
      </w:r>
    </w:p>
    <w:p w14:paraId="384258EB" w14:textId="77777777" w:rsidR="00857907" w:rsidRPr="00857907" w:rsidRDefault="00857907" w:rsidP="00857907">
      <w:pPr>
        <w:rPr>
          <w:rFonts w:ascii="Arial" w:hAnsi="Arial" w:cs="Arial"/>
          <w:lang w:val="en-GB"/>
        </w:rPr>
      </w:pPr>
      <w:r w:rsidRPr="00857907">
        <w:rPr>
          <w:rFonts w:ascii="Arial" w:hAnsi="Arial" w:cs="Arial"/>
          <w:lang w:val="en-GB"/>
        </w:rPr>
        <w:t>92</w:t>
      </w:r>
      <w:r w:rsidRPr="00857907">
        <w:rPr>
          <w:rFonts w:ascii="Arial" w:hAnsi="Arial" w:cs="Arial"/>
          <w:lang w:val="en-GB"/>
        </w:rPr>
        <w:tab/>
        <w:t>Thorp, J. A.</w:t>
      </w:r>
      <w:r w:rsidRPr="00857907">
        <w:rPr>
          <w:rFonts w:ascii="Arial" w:hAnsi="Arial" w:cs="Arial"/>
          <w:i/>
          <w:iCs/>
          <w:lang w:val="en-GB"/>
        </w:rPr>
        <w:t xml:space="preserve"> et al.</w:t>
      </w:r>
      <w:r w:rsidRPr="00857907">
        <w:rPr>
          <w:rFonts w:ascii="Arial" w:hAnsi="Arial" w:cs="Arial"/>
          <w:lang w:val="en-GB"/>
        </w:rPr>
        <w:t xml:space="preserve"> COVID-19 Vaccines: The Impact on Pregnancy Outcomes and Menstrual Function. </w:t>
      </w:r>
      <w:r w:rsidRPr="00857907">
        <w:rPr>
          <w:rFonts w:ascii="Arial" w:hAnsi="Arial" w:cs="Arial"/>
          <w:i/>
          <w:iCs/>
          <w:lang w:val="en-GB"/>
        </w:rPr>
        <w:t>Preprints</w:t>
      </w:r>
      <w:r w:rsidRPr="00857907">
        <w:rPr>
          <w:rFonts w:ascii="Arial" w:hAnsi="Arial" w:cs="Arial"/>
          <w:lang w:val="en-GB"/>
        </w:rPr>
        <w:t xml:space="preserve"> (2022). https://doi.org:10.20944/preprints202209.0430</w:t>
      </w:r>
    </w:p>
    <w:p w14:paraId="6459FF05" w14:textId="77777777" w:rsidR="00857907" w:rsidRPr="00857907" w:rsidRDefault="00857907" w:rsidP="00857907">
      <w:pPr>
        <w:rPr>
          <w:rFonts w:ascii="Arial" w:hAnsi="Arial" w:cs="Arial"/>
          <w:lang w:val="en-GB"/>
        </w:rPr>
      </w:pPr>
      <w:r w:rsidRPr="00857907">
        <w:rPr>
          <w:rFonts w:ascii="Arial" w:hAnsi="Arial" w:cs="Arial"/>
          <w:lang w:val="en-GB"/>
        </w:rPr>
        <w:t>93</w:t>
      </w:r>
      <w:r w:rsidRPr="00857907">
        <w:rPr>
          <w:rFonts w:ascii="Arial" w:hAnsi="Arial" w:cs="Arial"/>
          <w:lang w:val="en-GB"/>
        </w:rPr>
        <w:tab/>
        <w:t>Tsurane, K.</w:t>
      </w:r>
      <w:r w:rsidRPr="00857907">
        <w:rPr>
          <w:rFonts w:ascii="Arial" w:hAnsi="Arial" w:cs="Arial"/>
          <w:i/>
          <w:iCs/>
          <w:lang w:val="en-GB"/>
        </w:rPr>
        <w:t xml:space="preserve"> et al.</w:t>
      </w:r>
      <w:r w:rsidRPr="00857907">
        <w:rPr>
          <w:rFonts w:ascii="Arial" w:hAnsi="Arial" w:cs="Arial"/>
          <w:lang w:val="en-GB"/>
        </w:rPr>
        <w:t xml:space="preserve"> Pertussis, diphtheria, and tetanus antibodies seroprevalence in pregnant women and neonates, as a preliminary data for introduction of preconception or prenatal DTaP vaccination among Japanese society. </w:t>
      </w:r>
      <w:r w:rsidRPr="00857907">
        <w:rPr>
          <w:rFonts w:ascii="Arial" w:hAnsi="Arial" w:cs="Arial"/>
          <w:i/>
          <w:iCs/>
          <w:lang w:val="en-GB"/>
        </w:rPr>
        <w:t>Vaccine</w:t>
      </w:r>
      <w:r w:rsidRPr="00857907">
        <w:rPr>
          <w:rFonts w:ascii="Arial" w:hAnsi="Arial" w:cs="Arial"/>
          <w:lang w:val="en-GB"/>
        </w:rPr>
        <w:t xml:space="preserve"> </w:t>
      </w:r>
      <w:r w:rsidRPr="00857907">
        <w:rPr>
          <w:rFonts w:ascii="Arial" w:hAnsi="Arial" w:cs="Arial"/>
          <w:b/>
          <w:bCs/>
          <w:lang w:val="en-GB"/>
        </w:rPr>
        <w:t>40</w:t>
      </w:r>
      <w:r w:rsidRPr="00857907">
        <w:rPr>
          <w:rFonts w:ascii="Arial" w:hAnsi="Arial" w:cs="Arial"/>
          <w:lang w:val="en-GB"/>
        </w:rPr>
        <w:t>, 7122-7129 (2022). https://doi.org:10.1016/j.vaccine.2022.09.092</w:t>
      </w:r>
    </w:p>
    <w:p w14:paraId="6B993FE0" w14:textId="77777777" w:rsidR="00857907" w:rsidRPr="00857907" w:rsidRDefault="00857907" w:rsidP="00857907">
      <w:pPr>
        <w:rPr>
          <w:rFonts w:ascii="Arial" w:hAnsi="Arial" w:cs="Arial"/>
          <w:lang w:val="en-GB"/>
        </w:rPr>
      </w:pPr>
      <w:r w:rsidRPr="00857907">
        <w:rPr>
          <w:rFonts w:ascii="Arial" w:hAnsi="Arial" w:cs="Arial"/>
          <w:lang w:val="en-GB"/>
        </w:rPr>
        <w:t>94</w:t>
      </w:r>
      <w:r w:rsidRPr="00857907">
        <w:rPr>
          <w:rFonts w:ascii="Arial" w:hAnsi="Arial" w:cs="Arial"/>
          <w:lang w:val="en-GB"/>
        </w:rPr>
        <w:tab/>
        <w:t>Ugolini, V.</w:t>
      </w:r>
      <w:r w:rsidRPr="00857907">
        <w:rPr>
          <w:rFonts w:ascii="Arial" w:hAnsi="Arial" w:cs="Arial"/>
          <w:i/>
          <w:iCs/>
          <w:lang w:val="en-GB"/>
        </w:rPr>
        <w:t xml:space="preserve"> et al.</w:t>
      </w:r>
      <w:r w:rsidRPr="00857907">
        <w:rPr>
          <w:rFonts w:ascii="Arial" w:hAnsi="Arial" w:cs="Arial"/>
          <w:lang w:val="en-GB"/>
        </w:rPr>
        <w:t xml:space="preserve"> Safety of SARS-CoV-2 vaccination of pregnant women: Luxembourg's cohort study and literature review. </w:t>
      </w:r>
      <w:r w:rsidRPr="00857907">
        <w:rPr>
          <w:rFonts w:ascii="Arial" w:hAnsi="Arial" w:cs="Arial"/>
          <w:i/>
          <w:iCs/>
          <w:lang w:val="en-GB"/>
        </w:rPr>
        <w:t>Therapie</w:t>
      </w:r>
      <w:r w:rsidRPr="00857907">
        <w:rPr>
          <w:rFonts w:ascii="Arial" w:hAnsi="Arial" w:cs="Arial"/>
          <w:lang w:val="en-GB"/>
        </w:rPr>
        <w:t xml:space="preserve"> (2025). https://doi.org:10.1016/j.therap.2025.07.001</w:t>
      </w:r>
    </w:p>
    <w:p w14:paraId="71346524" w14:textId="77777777" w:rsidR="00857907" w:rsidRPr="00857907" w:rsidRDefault="00857907" w:rsidP="00857907">
      <w:pPr>
        <w:rPr>
          <w:rFonts w:ascii="Arial" w:hAnsi="Arial" w:cs="Arial"/>
          <w:lang w:val="en-GB"/>
        </w:rPr>
      </w:pPr>
      <w:r w:rsidRPr="00857907">
        <w:rPr>
          <w:rFonts w:ascii="Arial" w:hAnsi="Arial" w:cs="Arial"/>
          <w:lang w:val="en-GB"/>
        </w:rPr>
        <w:t>95</w:t>
      </w:r>
      <w:r w:rsidRPr="00857907">
        <w:rPr>
          <w:rFonts w:ascii="Arial" w:hAnsi="Arial" w:cs="Arial"/>
          <w:lang w:val="en-GB"/>
        </w:rPr>
        <w:tab/>
        <w:t xml:space="preserve">Uriarte, P. S., Rodriguez, S. S. J., Sancristobal, I. G. &amp; Agirre, N. M. Effectiveness of dTpa vaccination during pregnancy in preventing whooping cough in infants under 3 months of age. Bizkaia, Basque Country, Spain. </w:t>
      </w:r>
      <w:r w:rsidRPr="00857907">
        <w:rPr>
          <w:rFonts w:ascii="Arial" w:hAnsi="Arial" w:cs="Arial"/>
          <w:i/>
          <w:iCs/>
          <w:lang w:val="en-GB"/>
        </w:rPr>
        <w:t>Heliyon</w:t>
      </w:r>
      <w:r w:rsidRPr="00857907">
        <w:rPr>
          <w:rFonts w:ascii="Arial" w:hAnsi="Arial" w:cs="Arial"/>
          <w:lang w:val="en-GB"/>
        </w:rPr>
        <w:t xml:space="preserve"> </w:t>
      </w:r>
      <w:r w:rsidRPr="00857907">
        <w:rPr>
          <w:rFonts w:ascii="Arial" w:hAnsi="Arial" w:cs="Arial"/>
          <w:b/>
          <w:bCs/>
          <w:lang w:val="en-GB"/>
        </w:rPr>
        <w:t>5</w:t>
      </w:r>
      <w:r w:rsidRPr="00857907">
        <w:rPr>
          <w:rFonts w:ascii="Arial" w:hAnsi="Arial" w:cs="Arial"/>
          <w:lang w:val="en-GB"/>
        </w:rPr>
        <w:t>, e01207 (2019). https://doi.org:10.1016/j.heliyon.2019.e01207</w:t>
      </w:r>
    </w:p>
    <w:p w14:paraId="0218FE28" w14:textId="77777777" w:rsidR="00857907" w:rsidRPr="00857907" w:rsidRDefault="00857907" w:rsidP="00857907">
      <w:pPr>
        <w:rPr>
          <w:rFonts w:ascii="Arial" w:hAnsi="Arial" w:cs="Arial"/>
          <w:lang w:val="en-GB"/>
        </w:rPr>
      </w:pPr>
      <w:r w:rsidRPr="00857907">
        <w:rPr>
          <w:rFonts w:ascii="Arial" w:hAnsi="Arial" w:cs="Arial"/>
          <w:lang w:val="en-GB"/>
        </w:rPr>
        <w:t>96</w:t>
      </w:r>
      <w:r w:rsidRPr="00857907">
        <w:rPr>
          <w:rFonts w:ascii="Arial" w:hAnsi="Arial" w:cs="Arial"/>
          <w:lang w:val="en-GB"/>
        </w:rPr>
        <w:tab/>
        <w:t>Vousden, N.</w:t>
      </w:r>
      <w:r w:rsidRPr="00857907">
        <w:rPr>
          <w:rFonts w:ascii="Arial" w:hAnsi="Arial" w:cs="Arial"/>
          <w:i/>
          <w:iCs/>
          <w:lang w:val="en-GB"/>
        </w:rPr>
        <w:t xml:space="preserve"> et al.</w:t>
      </w:r>
      <w:r w:rsidRPr="00857907">
        <w:rPr>
          <w:rFonts w:ascii="Arial" w:hAnsi="Arial" w:cs="Arial"/>
          <w:lang w:val="en-GB"/>
        </w:rPr>
        <w:t xml:space="preserve"> Severity of maternal infection and perinatal outcomes during periods of SARS-CoV-2 wildtype, alpha, and delta variant dominance in the UK: prospective cohort study. </w:t>
      </w:r>
      <w:r w:rsidRPr="00857907">
        <w:rPr>
          <w:rFonts w:ascii="Arial" w:hAnsi="Arial" w:cs="Arial"/>
          <w:i/>
          <w:iCs/>
          <w:lang w:val="en-GB"/>
        </w:rPr>
        <w:t>BMJ medicine</w:t>
      </w:r>
      <w:r w:rsidRPr="00857907">
        <w:rPr>
          <w:rFonts w:ascii="Arial" w:hAnsi="Arial" w:cs="Arial"/>
          <w:lang w:val="en-GB"/>
        </w:rPr>
        <w:t xml:space="preserve"> </w:t>
      </w:r>
      <w:r w:rsidRPr="00857907">
        <w:rPr>
          <w:rFonts w:ascii="Arial" w:hAnsi="Arial" w:cs="Arial"/>
          <w:b/>
          <w:bCs/>
          <w:lang w:val="en-GB"/>
        </w:rPr>
        <w:t>1</w:t>
      </w:r>
      <w:r w:rsidRPr="00857907">
        <w:rPr>
          <w:rFonts w:ascii="Arial" w:hAnsi="Arial" w:cs="Arial"/>
          <w:lang w:val="en-GB"/>
        </w:rPr>
        <w:t>, e000053 (2022). https://doi.org:10.1136/bmjmed-2021-000053</w:t>
      </w:r>
    </w:p>
    <w:p w14:paraId="13DB038D" w14:textId="77777777" w:rsidR="00857907" w:rsidRPr="00857907" w:rsidRDefault="00857907" w:rsidP="00857907">
      <w:pPr>
        <w:rPr>
          <w:rFonts w:ascii="Arial" w:hAnsi="Arial" w:cs="Arial"/>
          <w:lang w:val="en-GB"/>
        </w:rPr>
      </w:pPr>
      <w:r w:rsidRPr="00857907">
        <w:rPr>
          <w:rFonts w:ascii="Arial" w:hAnsi="Arial" w:cs="Arial"/>
          <w:lang w:val="en-GB"/>
        </w:rPr>
        <w:t>97</w:t>
      </w:r>
      <w:r w:rsidRPr="00857907">
        <w:rPr>
          <w:rFonts w:ascii="Arial" w:hAnsi="Arial" w:cs="Arial"/>
          <w:lang w:val="en-GB"/>
        </w:rPr>
        <w:tab/>
        <w:t>Walker, J. L.</w:t>
      </w:r>
      <w:r w:rsidRPr="00857907">
        <w:rPr>
          <w:rFonts w:ascii="Arial" w:hAnsi="Arial" w:cs="Arial"/>
          <w:i/>
          <w:iCs/>
          <w:lang w:val="en-GB"/>
        </w:rPr>
        <w:t xml:space="preserve"> et al.</w:t>
      </w:r>
      <w:r w:rsidRPr="00857907">
        <w:rPr>
          <w:rFonts w:ascii="Arial" w:hAnsi="Arial" w:cs="Arial"/>
          <w:lang w:val="en-GB"/>
        </w:rPr>
        <w:t xml:space="preserve"> Assessment of Effectiveness of Seasonal Influenza Vaccination During Pregnancy in Preventing Influenza Infection in Infants in England, 2013-2014 and 2014-2015. </w:t>
      </w:r>
      <w:r w:rsidRPr="00857907">
        <w:rPr>
          <w:rFonts w:ascii="Arial" w:hAnsi="Arial" w:cs="Arial"/>
          <w:i/>
          <w:iCs/>
          <w:lang w:val="en-GB"/>
        </w:rPr>
        <w:t>J. Infect. Dis.</w:t>
      </w:r>
      <w:r w:rsidRPr="00857907">
        <w:rPr>
          <w:rFonts w:ascii="Arial" w:hAnsi="Arial" w:cs="Arial"/>
          <w:lang w:val="en-GB"/>
        </w:rPr>
        <w:t xml:space="preserve"> </w:t>
      </w:r>
      <w:r w:rsidRPr="00857907">
        <w:rPr>
          <w:rFonts w:ascii="Arial" w:hAnsi="Arial" w:cs="Arial"/>
          <w:b/>
          <w:bCs/>
          <w:lang w:val="en-GB"/>
        </w:rPr>
        <w:t>221</w:t>
      </w:r>
      <w:r w:rsidRPr="00857907">
        <w:rPr>
          <w:rFonts w:ascii="Arial" w:hAnsi="Arial" w:cs="Arial"/>
          <w:lang w:val="en-GB"/>
        </w:rPr>
        <w:t>, 16-20 (2020). https://doi.org:10.1093/infdis/jiz310</w:t>
      </w:r>
    </w:p>
    <w:p w14:paraId="5423E27C" w14:textId="77777777" w:rsidR="00857907" w:rsidRPr="00857907" w:rsidRDefault="00857907" w:rsidP="00857907">
      <w:pPr>
        <w:rPr>
          <w:rFonts w:ascii="Arial" w:hAnsi="Arial" w:cs="Arial"/>
          <w:lang w:val="de-DE"/>
        </w:rPr>
      </w:pPr>
      <w:r w:rsidRPr="00857907">
        <w:rPr>
          <w:rFonts w:ascii="Arial" w:hAnsi="Arial" w:cs="Arial"/>
          <w:lang w:val="en-GB"/>
        </w:rPr>
        <w:t>98</w:t>
      </w:r>
      <w:r w:rsidRPr="00857907">
        <w:rPr>
          <w:rFonts w:ascii="Arial" w:hAnsi="Arial" w:cs="Arial"/>
          <w:lang w:val="en-GB"/>
        </w:rPr>
        <w:tab/>
        <w:t xml:space="preserve">Walls, T., Graham, P., Petousis-Harris, H., Hill, L. &amp; Austin, N. Infant outcomes after exposure to Tdap vaccine in pregnancy: an observational study. </w:t>
      </w:r>
      <w:proofErr w:type="gramStart"/>
      <w:r w:rsidRPr="00857907">
        <w:rPr>
          <w:rFonts w:ascii="Arial" w:hAnsi="Arial" w:cs="Arial"/>
          <w:i/>
          <w:iCs/>
          <w:lang w:val="de-DE"/>
        </w:rPr>
        <w:t>BMJ Open</w:t>
      </w:r>
      <w:proofErr w:type="gramEnd"/>
      <w:r w:rsidRPr="00857907">
        <w:rPr>
          <w:rFonts w:ascii="Arial" w:hAnsi="Arial" w:cs="Arial"/>
          <w:lang w:val="de-DE"/>
        </w:rPr>
        <w:t xml:space="preserve"> </w:t>
      </w:r>
      <w:r w:rsidRPr="00857907">
        <w:rPr>
          <w:rFonts w:ascii="Arial" w:hAnsi="Arial" w:cs="Arial"/>
          <w:b/>
          <w:bCs/>
          <w:lang w:val="de-DE"/>
        </w:rPr>
        <w:t>6</w:t>
      </w:r>
      <w:r w:rsidRPr="00857907">
        <w:rPr>
          <w:rFonts w:ascii="Arial" w:hAnsi="Arial" w:cs="Arial"/>
          <w:lang w:val="de-DE"/>
        </w:rPr>
        <w:t>, e009536 (2016). https://doi.org:10.1136/bmjopen-2015-009536</w:t>
      </w:r>
    </w:p>
    <w:p w14:paraId="7FB48A9B" w14:textId="77777777" w:rsidR="00857907" w:rsidRPr="00857907" w:rsidRDefault="00857907" w:rsidP="00857907">
      <w:pPr>
        <w:rPr>
          <w:rFonts w:ascii="Arial" w:hAnsi="Arial" w:cs="Arial"/>
          <w:lang w:val="en-GB"/>
        </w:rPr>
      </w:pPr>
      <w:r w:rsidRPr="00857907">
        <w:rPr>
          <w:rFonts w:ascii="Arial" w:hAnsi="Arial" w:cs="Arial"/>
          <w:lang w:val="de-DE"/>
        </w:rPr>
        <w:t>99</w:t>
      </w:r>
      <w:r w:rsidRPr="00857907">
        <w:rPr>
          <w:rFonts w:ascii="Arial" w:hAnsi="Arial" w:cs="Arial"/>
          <w:lang w:val="de-DE"/>
        </w:rPr>
        <w:tab/>
        <w:t>Wieringa, J. W.</w:t>
      </w:r>
      <w:r w:rsidRPr="00857907">
        <w:rPr>
          <w:rFonts w:ascii="Arial" w:hAnsi="Arial" w:cs="Arial"/>
          <w:i/>
          <w:iCs/>
          <w:lang w:val="de-DE"/>
        </w:rPr>
        <w:t xml:space="preserve"> et al.</w:t>
      </w:r>
      <w:r w:rsidRPr="00857907">
        <w:rPr>
          <w:rFonts w:ascii="Arial" w:hAnsi="Arial" w:cs="Arial"/>
          <w:lang w:val="de-DE"/>
        </w:rPr>
        <w:t xml:space="preserve"> </w:t>
      </w:r>
      <w:r w:rsidRPr="00857907">
        <w:rPr>
          <w:rFonts w:ascii="Arial" w:hAnsi="Arial" w:cs="Arial"/>
          <w:lang w:val="en-GB"/>
        </w:rPr>
        <w:t xml:space="preserve">Impact of immunomodulating medication on maternal Tdap vaccination-induced antibodies in infants. </w:t>
      </w:r>
      <w:r w:rsidRPr="00857907">
        <w:rPr>
          <w:rFonts w:ascii="Arial" w:hAnsi="Arial" w:cs="Arial"/>
          <w:i/>
          <w:iCs/>
          <w:lang w:val="en-GB"/>
        </w:rPr>
        <w:t>J. Crohns Colitis</w:t>
      </w:r>
      <w:r w:rsidRPr="00857907">
        <w:rPr>
          <w:rFonts w:ascii="Arial" w:hAnsi="Arial" w:cs="Arial"/>
          <w:lang w:val="en-GB"/>
        </w:rPr>
        <w:t xml:space="preserve"> </w:t>
      </w:r>
      <w:r w:rsidRPr="00857907">
        <w:rPr>
          <w:rFonts w:ascii="Arial" w:hAnsi="Arial" w:cs="Arial"/>
          <w:b/>
          <w:bCs/>
          <w:lang w:val="en-GB"/>
        </w:rPr>
        <w:t>19</w:t>
      </w:r>
      <w:r w:rsidRPr="00857907">
        <w:rPr>
          <w:rFonts w:ascii="Arial" w:hAnsi="Arial" w:cs="Arial"/>
          <w:lang w:val="en-GB"/>
        </w:rPr>
        <w:t>, 04 (2025). https://doi.org:https://dx.doi.org/10.1093/ecco-jcc/jjaf090</w:t>
      </w:r>
    </w:p>
    <w:p w14:paraId="4C365B29" w14:textId="77777777" w:rsidR="00857907" w:rsidRPr="00857907" w:rsidRDefault="00857907" w:rsidP="00857907">
      <w:pPr>
        <w:rPr>
          <w:rFonts w:ascii="Arial" w:hAnsi="Arial" w:cs="Arial"/>
          <w:lang w:val="en-GB"/>
        </w:rPr>
      </w:pPr>
      <w:r w:rsidRPr="00857907">
        <w:rPr>
          <w:rFonts w:ascii="Arial" w:hAnsi="Arial" w:cs="Arial"/>
          <w:lang w:val="en-GB"/>
        </w:rPr>
        <w:t>100</w:t>
      </w:r>
      <w:r w:rsidRPr="00857907">
        <w:rPr>
          <w:rFonts w:ascii="Arial" w:hAnsi="Arial" w:cs="Arial"/>
          <w:lang w:val="en-GB"/>
        </w:rPr>
        <w:tab/>
        <w:t xml:space="preserve">Yung, C. F., Andrews, N., Hoschler, K. &amp; Miller, E. Comparing the immunogenicity of AS03-adjuvanted 2009 pandemic H1N1 vaccine with clinical protection in priority risk groups in England. </w:t>
      </w:r>
      <w:r w:rsidRPr="00857907">
        <w:rPr>
          <w:rFonts w:ascii="Arial" w:hAnsi="Arial" w:cs="Arial"/>
          <w:i/>
          <w:iCs/>
          <w:lang w:val="en-GB"/>
        </w:rPr>
        <w:t>PLoS ONE [Electronic Resource]</w:t>
      </w:r>
      <w:r w:rsidRPr="00857907">
        <w:rPr>
          <w:rFonts w:ascii="Arial" w:hAnsi="Arial" w:cs="Arial"/>
          <w:lang w:val="en-GB"/>
        </w:rPr>
        <w:t xml:space="preserve"> </w:t>
      </w:r>
      <w:r w:rsidRPr="00857907">
        <w:rPr>
          <w:rFonts w:ascii="Arial" w:hAnsi="Arial" w:cs="Arial"/>
          <w:b/>
          <w:bCs/>
          <w:lang w:val="en-GB"/>
        </w:rPr>
        <w:t>8</w:t>
      </w:r>
      <w:r w:rsidRPr="00857907">
        <w:rPr>
          <w:rFonts w:ascii="Arial" w:hAnsi="Arial" w:cs="Arial"/>
          <w:lang w:val="en-GB"/>
        </w:rPr>
        <w:t>, e56844 (2013). https://doi.org:10.1371/journal.pone.0056844</w:t>
      </w:r>
    </w:p>
    <w:p w14:paraId="5C5421AA" w14:textId="77777777" w:rsidR="00857907" w:rsidRPr="00857907" w:rsidRDefault="00857907" w:rsidP="00857907">
      <w:pPr>
        <w:rPr>
          <w:rFonts w:ascii="Arial" w:hAnsi="Arial" w:cs="Arial"/>
          <w:lang w:val="en-GB"/>
        </w:rPr>
      </w:pPr>
      <w:r w:rsidRPr="00857907">
        <w:rPr>
          <w:rFonts w:ascii="Arial" w:hAnsi="Arial" w:cs="Arial"/>
          <w:lang w:val="en-GB"/>
        </w:rPr>
        <w:t>101</w:t>
      </w:r>
      <w:r w:rsidRPr="00857907">
        <w:rPr>
          <w:rFonts w:ascii="Arial" w:hAnsi="Arial" w:cs="Arial"/>
          <w:lang w:val="en-GB"/>
        </w:rPr>
        <w:tab/>
        <w:t xml:space="preserve">Zargar, M., Najafian, M., Shojaei, K. &amp; Moradkhani, N. An Investigation into the impact of continuing or terminating pregnancy on the maternal, fetal and disease progression outcomes in pregnant women with COVID-19. </w:t>
      </w:r>
      <w:r w:rsidRPr="00857907">
        <w:rPr>
          <w:rFonts w:ascii="Arial" w:hAnsi="Arial" w:cs="Arial"/>
          <w:i/>
          <w:iCs/>
          <w:lang w:val="en-GB"/>
        </w:rPr>
        <w:t>New Armenian Medical Journal</w:t>
      </w:r>
      <w:r w:rsidRPr="00857907">
        <w:rPr>
          <w:rFonts w:ascii="Arial" w:hAnsi="Arial" w:cs="Arial"/>
          <w:lang w:val="en-GB"/>
        </w:rPr>
        <w:t xml:space="preserve"> </w:t>
      </w:r>
      <w:r w:rsidRPr="00857907">
        <w:rPr>
          <w:rFonts w:ascii="Arial" w:hAnsi="Arial" w:cs="Arial"/>
          <w:b/>
          <w:bCs/>
          <w:lang w:val="en-GB"/>
        </w:rPr>
        <w:t>17</w:t>
      </w:r>
      <w:r w:rsidRPr="00857907">
        <w:rPr>
          <w:rFonts w:ascii="Arial" w:hAnsi="Arial" w:cs="Arial"/>
          <w:lang w:val="en-GB"/>
        </w:rPr>
        <w:t>, 48-57 (2023). https://doi.org:10.56936/18290825-2023.17.f-48</w:t>
      </w:r>
    </w:p>
    <w:p w14:paraId="229C5492" w14:textId="77777777" w:rsidR="00857907" w:rsidRPr="00857907" w:rsidRDefault="00857907" w:rsidP="00857907">
      <w:pPr>
        <w:rPr>
          <w:rFonts w:ascii="Arial" w:hAnsi="Arial" w:cs="Arial"/>
          <w:lang w:val="en-GB"/>
        </w:rPr>
      </w:pPr>
      <w:r w:rsidRPr="00857907">
        <w:rPr>
          <w:rFonts w:ascii="Arial" w:hAnsi="Arial" w:cs="Arial"/>
          <w:lang w:val="en-GB"/>
        </w:rPr>
        <w:t>102</w:t>
      </w:r>
      <w:r w:rsidRPr="00857907">
        <w:rPr>
          <w:rFonts w:ascii="Arial" w:hAnsi="Arial" w:cs="Arial"/>
          <w:lang w:val="en-GB"/>
        </w:rPr>
        <w:tab/>
        <w:t>Zilver, S. J. M.</w:t>
      </w:r>
      <w:r w:rsidRPr="00857907">
        <w:rPr>
          <w:rFonts w:ascii="Arial" w:hAnsi="Arial" w:cs="Arial"/>
          <w:i/>
          <w:iCs/>
          <w:lang w:val="en-GB"/>
        </w:rPr>
        <w:t xml:space="preserve"> et al.</w:t>
      </w:r>
      <w:r w:rsidRPr="00857907">
        <w:rPr>
          <w:rFonts w:ascii="Arial" w:hAnsi="Arial" w:cs="Arial"/>
          <w:lang w:val="en-GB"/>
        </w:rPr>
        <w:t xml:space="preserve"> Vaccination from the early second trimester onwards gives a robust SARS-CoV-2 antibody response throughout pregnancy and provides antibodies for the neonate. </w:t>
      </w:r>
      <w:r w:rsidRPr="00857907">
        <w:rPr>
          <w:rFonts w:ascii="Arial" w:hAnsi="Arial" w:cs="Arial"/>
          <w:i/>
          <w:iCs/>
          <w:lang w:val="en-GB"/>
        </w:rPr>
        <w:t>Int. J. Infect. Dis.</w:t>
      </w:r>
      <w:r w:rsidRPr="00857907">
        <w:rPr>
          <w:rFonts w:ascii="Arial" w:hAnsi="Arial" w:cs="Arial"/>
          <w:lang w:val="en-GB"/>
        </w:rPr>
        <w:t xml:space="preserve"> </w:t>
      </w:r>
      <w:r w:rsidRPr="00857907">
        <w:rPr>
          <w:rFonts w:ascii="Arial" w:hAnsi="Arial" w:cs="Arial"/>
          <w:b/>
          <w:bCs/>
          <w:lang w:val="en-GB"/>
        </w:rPr>
        <w:t>130</w:t>
      </w:r>
      <w:r w:rsidRPr="00857907">
        <w:rPr>
          <w:rFonts w:ascii="Arial" w:hAnsi="Arial" w:cs="Arial"/>
          <w:lang w:val="en-GB"/>
        </w:rPr>
        <w:t>, 126-135 (2023). https://doi.org:10.1016/j.ijid.2023.02.022</w:t>
      </w:r>
    </w:p>
    <w:p w14:paraId="62652866" w14:textId="77777777" w:rsidR="00857907" w:rsidRPr="00857907" w:rsidRDefault="00857907" w:rsidP="00857907">
      <w:pPr>
        <w:rPr>
          <w:rFonts w:ascii="Arial" w:hAnsi="Arial" w:cs="Arial"/>
          <w:lang w:val="en-GB"/>
        </w:rPr>
      </w:pPr>
      <w:r w:rsidRPr="00B121C9">
        <w:rPr>
          <w:rFonts w:ascii="Arial" w:hAnsi="Arial" w:cs="Arial"/>
        </w:rPr>
        <w:t>103</w:t>
      </w:r>
      <w:r w:rsidRPr="00B121C9">
        <w:rPr>
          <w:rFonts w:ascii="Arial" w:hAnsi="Arial" w:cs="Arial"/>
        </w:rPr>
        <w:tab/>
        <w:t>Zuber, M. J.</w:t>
      </w:r>
      <w:r w:rsidRPr="00B121C9">
        <w:rPr>
          <w:rFonts w:ascii="Arial" w:hAnsi="Arial" w:cs="Arial"/>
          <w:i/>
          <w:iCs/>
        </w:rPr>
        <w:t xml:space="preserve"> et al.</w:t>
      </w:r>
      <w:r w:rsidRPr="00B121C9">
        <w:rPr>
          <w:rFonts w:ascii="Arial" w:hAnsi="Arial" w:cs="Arial"/>
        </w:rPr>
        <w:t xml:space="preserve"> </w:t>
      </w:r>
      <w:r w:rsidRPr="00857907">
        <w:rPr>
          <w:rFonts w:ascii="Arial" w:hAnsi="Arial" w:cs="Arial"/>
          <w:lang w:val="en-GB"/>
        </w:rPr>
        <w:t xml:space="preserve">Maternal influenza vaccination preferentially boosts hemagglutinin stem-specific antibody resulting in efficient transplacental transfer of stem-specific IgG. </w:t>
      </w:r>
      <w:r w:rsidRPr="00857907">
        <w:rPr>
          <w:rFonts w:ascii="Arial" w:hAnsi="Arial" w:cs="Arial"/>
          <w:i/>
          <w:iCs/>
          <w:lang w:val="en-GB"/>
        </w:rPr>
        <w:t>Int. J. Gynaecol. Obstet.</w:t>
      </w:r>
      <w:r w:rsidRPr="00857907">
        <w:rPr>
          <w:rFonts w:ascii="Arial" w:hAnsi="Arial" w:cs="Arial"/>
          <w:lang w:val="en-GB"/>
        </w:rPr>
        <w:t xml:space="preserve"> </w:t>
      </w:r>
      <w:r w:rsidRPr="00857907">
        <w:rPr>
          <w:rFonts w:ascii="Arial" w:hAnsi="Arial" w:cs="Arial"/>
          <w:b/>
          <w:bCs/>
          <w:lang w:val="en-GB"/>
        </w:rPr>
        <w:t>162</w:t>
      </w:r>
      <w:r w:rsidRPr="00857907">
        <w:rPr>
          <w:rFonts w:ascii="Arial" w:hAnsi="Arial" w:cs="Arial"/>
          <w:lang w:val="en-GB"/>
        </w:rPr>
        <w:t>, 163-168 (2023). https://doi.org:10.1002/ijgo.14686</w:t>
      </w:r>
    </w:p>
    <w:p w14:paraId="7A163135" w14:textId="77777777" w:rsidR="00314B7D" w:rsidRPr="009164E0" w:rsidRDefault="00314B7D" w:rsidP="00314B7D">
      <w:pPr>
        <w:rPr>
          <w:rFonts w:ascii="Arial" w:hAnsi="Arial" w:cs="Arial"/>
          <w:lang w:val="en-GB"/>
        </w:rPr>
      </w:pPr>
    </w:p>
    <w:p w14:paraId="60306A22" w14:textId="49398C4E" w:rsidR="00A37441" w:rsidRPr="009164E0" w:rsidRDefault="00A37441">
      <w:pPr>
        <w:spacing w:before="0" w:after="160"/>
        <w:rPr>
          <w:rFonts w:ascii="Arial" w:hAnsi="Arial" w:cs="Arial"/>
          <w:b/>
          <w:bCs/>
          <w:lang w:val="en-GB"/>
        </w:rPr>
      </w:pPr>
    </w:p>
    <w:p w14:paraId="6AAEF03F" w14:textId="77777777" w:rsidR="00CC7934" w:rsidRDefault="00CC7934">
      <w:pPr>
        <w:spacing w:before="0" w:after="160"/>
        <w:rPr>
          <w:rFonts w:ascii="Arial" w:hAnsi="Arial" w:cs="Arial"/>
          <w:b/>
          <w:bCs/>
          <w:lang w:val="en-GB"/>
        </w:rPr>
      </w:pPr>
      <w:r>
        <w:rPr>
          <w:rFonts w:ascii="Arial" w:hAnsi="Arial" w:cs="Arial"/>
          <w:b/>
          <w:bCs/>
          <w:lang w:val="en-GB"/>
        </w:rPr>
        <w:br w:type="page"/>
      </w:r>
    </w:p>
    <w:p w14:paraId="406AB3D1" w14:textId="334A0061" w:rsidR="00314B7D" w:rsidRPr="009164E0" w:rsidRDefault="00314B7D" w:rsidP="00314B7D">
      <w:pPr>
        <w:rPr>
          <w:rFonts w:ascii="Arial" w:hAnsi="Arial" w:cs="Arial"/>
          <w:b/>
          <w:bCs/>
          <w:lang w:val="en-GB"/>
        </w:rPr>
      </w:pPr>
      <w:r w:rsidRPr="009164E0">
        <w:rPr>
          <w:rFonts w:ascii="Arial" w:hAnsi="Arial" w:cs="Arial"/>
          <w:b/>
          <w:bCs/>
          <w:lang w:val="en-GB"/>
        </w:rPr>
        <w:t>Ineligible document type (n = 1</w:t>
      </w:r>
      <w:r w:rsidR="007759D3">
        <w:rPr>
          <w:rFonts w:ascii="Arial" w:hAnsi="Arial" w:cs="Arial"/>
          <w:b/>
          <w:bCs/>
          <w:lang w:val="en-GB"/>
        </w:rPr>
        <w:t>85</w:t>
      </w:r>
      <w:r w:rsidRPr="009164E0">
        <w:rPr>
          <w:rFonts w:ascii="Arial" w:hAnsi="Arial" w:cs="Arial"/>
          <w:b/>
          <w:bCs/>
          <w:lang w:val="en-GB"/>
        </w:rPr>
        <w:t>)</w:t>
      </w:r>
    </w:p>
    <w:p w14:paraId="704097DB" w14:textId="77777777" w:rsidR="004B197C" w:rsidRPr="004B197C" w:rsidRDefault="004B197C" w:rsidP="004B197C">
      <w:pPr>
        <w:rPr>
          <w:rFonts w:ascii="Arial" w:hAnsi="Arial" w:cs="Arial"/>
          <w:lang w:val="en-GB"/>
        </w:rPr>
      </w:pPr>
      <w:r w:rsidRPr="004B197C">
        <w:rPr>
          <w:rFonts w:ascii="Arial" w:hAnsi="Arial" w:cs="Arial"/>
          <w:lang w:val="en-GB"/>
        </w:rPr>
        <w:t>1.</w:t>
      </w:r>
      <w:r w:rsidRPr="004B197C">
        <w:rPr>
          <w:rFonts w:ascii="Arial" w:hAnsi="Arial" w:cs="Arial"/>
          <w:lang w:val="en-GB"/>
        </w:rPr>
        <w:tab/>
        <w:t>A Prospective, Randomized, Open-label Phase 4 Study of the Immunology and Safety of Maternal RSV Vaccination (ABRYSVO (TM)), Infant Nirsevimab (BEYFORTUS (TM)) Immunization, or Both Products During the First Year of Life. 2024.</w:t>
      </w:r>
    </w:p>
    <w:p w14:paraId="790EAD5B" w14:textId="77777777" w:rsidR="004B197C" w:rsidRPr="004B197C" w:rsidRDefault="004B197C" w:rsidP="004B197C">
      <w:pPr>
        <w:rPr>
          <w:rFonts w:ascii="Arial" w:hAnsi="Arial" w:cs="Arial"/>
          <w:lang w:val="en-GB"/>
        </w:rPr>
      </w:pPr>
      <w:r w:rsidRPr="004B197C">
        <w:rPr>
          <w:rFonts w:ascii="Arial" w:hAnsi="Arial" w:cs="Arial"/>
          <w:lang w:val="en-GB"/>
        </w:rPr>
        <w:t>2.</w:t>
      </w:r>
      <w:r w:rsidRPr="004B197C">
        <w:rPr>
          <w:rFonts w:ascii="Arial" w:hAnsi="Arial" w:cs="Arial"/>
          <w:lang w:val="en-GB"/>
        </w:rPr>
        <w:tab/>
        <w:t>Abu-Raya B, Edwards KM. Optimizing the Timing of Vaccine Administration During Pregnancy. JAMA. 2019;321(10):935-6. DOI: 10.1001/jama.2019.0703.</w:t>
      </w:r>
    </w:p>
    <w:p w14:paraId="431D858D" w14:textId="77777777" w:rsidR="004B197C" w:rsidRPr="004B197C" w:rsidRDefault="004B197C" w:rsidP="004B197C">
      <w:pPr>
        <w:rPr>
          <w:rFonts w:ascii="Arial" w:hAnsi="Arial" w:cs="Arial"/>
          <w:lang w:val="en-GB"/>
        </w:rPr>
      </w:pPr>
      <w:r w:rsidRPr="004B197C">
        <w:rPr>
          <w:rFonts w:ascii="Arial" w:hAnsi="Arial" w:cs="Arial"/>
          <w:lang w:val="en-GB"/>
        </w:rPr>
        <w:t>3.</w:t>
      </w:r>
      <w:r w:rsidRPr="004B197C">
        <w:rPr>
          <w:rFonts w:ascii="Arial" w:hAnsi="Arial" w:cs="Arial"/>
          <w:lang w:val="en-GB"/>
        </w:rPr>
        <w:tab/>
        <w:t xml:space="preserve">Almeida JVQ, Silva EG, Silva AM, Alves L, Karasu AFG, Philip CE. Neonatal and Maternal Outcomes of mRNA Compared </w:t>
      </w:r>
      <w:proofErr w:type="gramStart"/>
      <w:r w:rsidRPr="004B197C">
        <w:rPr>
          <w:rFonts w:ascii="Arial" w:hAnsi="Arial" w:cs="Arial"/>
          <w:lang w:val="en-GB"/>
        </w:rPr>
        <w:t>With</w:t>
      </w:r>
      <w:proofErr w:type="gramEnd"/>
      <w:r w:rsidRPr="004B197C">
        <w:rPr>
          <w:rFonts w:ascii="Arial" w:hAnsi="Arial" w:cs="Arial"/>
          <w:lang w:val="en-GB"/>
        </w:rPr>
        <w:t xml:space="preserve"> Non-mRNA Vaccinations in Pregnant Patients With COVID-19: A Systematic Review and Meta-Analysis. Obstet Gynecol. 2024;143(5):5S-None.</w:t>
      </w:r>
    </w:p>
    <w:p w14:paraId="5E99580C" w14:textId="77777777" w:rsidR="004B197C" w:rsidRPr="004B197C" w:rsidRDefault="004B197C" w:rsidP="004B197C">
      <w:pPr>
        <w:rPr>
          <w:rFonts w:ascii="Arial" w:hAnsi="Arial" w:cs="Arial"/>
          <w:lang w:val="en-GB"/>
        </w:rPr>
      </w:pPr>
      <w:r w:rsidRPr="004B197C">
        <w:rPr>
          <w:rFonts w:ascii="Arial" w:hAnsi="Arial" w:cs="Arial"/>
          <w:lang w:val="en-GB"/>
        </w:rPr>
        <w:t>4.</w:t>
      </w:r>
      <w:r w:rsidRPr="004B197C">
        <w:rPr>
          <w:rFonts w:ascii="Arial" w:hAnsi="Arial" w:cs="Arial"/>
          <w:lang w:val="en-GB"/>
        </w:rPr>
        <w:tab/>
        <w:t>ANZCTR. Optimising Protection for Pregnant Women with Influenza Vaccination. https://anzctrorgau/ACTRN12614000374662aspx. 2014.</w:t>
      </w:r>
    </w:p>
    <w:p w14:paraId="3BD3BECB" w14:textId="77777777" w:rsidR="004B197C" w:rsidRPr="004B197C" w:rsidRDefault="004B197C" w:rsidP="004B197C">
      <w:pPr>
        <w:rPr>
          <w:rFonts w:ascii="Arial" w:hAnsi="Arial" w:cs="Arial"/>
          <w:lang w:val="en-GB"/>
        </w:rPr>
      </w:pPr>
      <w:r w:rsidRPr="004B197C">
        <w:rPr>
          <w:rFonts w:ascii="Arial" w:hAnsi="Arial" w:cs="Arial"/>
          <w:lang w:val="en-GB"/>
        </w:rPr>
        <w:t>5.</w:t>
      </w:r>
      <w:r w:rsidRPr="004B197C">
        <w:rPr>
          <w:rFonts w:ascii="Arial" w:hAnsi="Arial" w:cs="Arial"/>
          <w:lang w:val="en-GB"/>
        </w:rPr>
        <w:tab/>
        <w:t>ANZCTR. Protective Vaccine Responses in Infants after Maternal Pertussis Vaccination. https://anzctrorgau/ACTRN12617001253392aspx. 2017; ACTRN12617001253392.</w:t>
      </w:r>
    </w:p>
    <w:p w14:paraId="454B43F1" w14:textId="77777777" w:rsidR="004B197C" w:rsidRPr="004B197C" w:rsidRDefault="004B197C" w:rsidP="004B197C">
      <w:pPr>
        <w:rPr>
          <w:rFonts w:ascii="Arial" w:hAnsi="Arial" w:cs="Arial"/>
          <w:lang w:val="en-GB"/>
        </w:rPr>
      </w:pPr>
      <w:r w:rsidRPr="004B197C">
        <w:rPr>
          <w:rFonts w:ascii="Arial" w:hAnsi="Arial" w:cs="Arial"/>
          <w:lang w:val="en-GB"/>
        </w:rPr>
        <w:t>6.</w:t>
      </w:r>
      <w:r w:rsidRPr="004B197C">
        <w:rPr>
          <w:rFonts w:ascii="Arial" w:hAnsi="Arial" w:cs="Arial"/>
          <w:lang w:val="en-GB"/>
        </w:rPr>
        <w:tab/>
        <w:t>ANZCTR. COVID-19 vaccination of vulnerable populations (COVULPOP). https://anzctrorgau/ACTRN12621001492842aspx. 2021.</w:t>
      </w:r>
    </w:p>
    <w:p w14:paraId="737A585A" w14:textId="77777777" w:rsidR="004B197C" w:rsidRPr="004B197C" w:rsidRDefault="004B197C" w:rsidP="004B197C">
      <w:pPr>
        <w:rPr>
          <w:rFonts w:ascii="Arial" w:hAnsi="Arial" w:cs="Arial"/>
          <w:lang w:val="en-GB"/>
        </w:rPr>
      </w:pPr>
      <w:r w:rsidRPr="004B197C">
        <w:rPr>
          <w:rFonts w:ascii="Arial" w:hAnsi="Arial" w:cs="Arial"/>
          <w:lang w:val="en-GB"/>
        </w:rPr>
        <w:t>7.</w:t>
      </w:r>
      <w:r w:rsidRPr="004B197C">
        <w:rPr>
          <w:rFonts w:ascii="Arial" w:hAnsi="Arial" w:cs="Arial"/>
          <w:lang w:val="en-GB"/>
        </w:rPr>
        <w:tab/>
        <w:t>Ashonibare V, Ashonibare V, Ashonibare P, Akhigbe T, Adegbola C, Oladipo A, et al. Evaluation of the impact of SARS-CoV-2 vaccine on semen quality, sex hormones, and pregnancy outcome: a systematic review and meta-analysis. Hum Reprod. 2025;</w:t>
      </w:r>
      <w:proofErr w:type="gramStart"/>
      <w:r w:rsidRPr="004B197C">
        <w:rPr>
          <w:rFonts w:ascii="Arial" w:hAnsi="Arial" w:cs="Arial"/>
          <w:lang w:val="en-GB"/>
        </w:rPr>
        <w:t>40:i</w:t>
      </w:r>
      <w:proofErr w:type="gramEnd"/>
      <w:r w:rsidRPr="004B197C">
        <w:rPr>
          <w:rFonts w:ascii="Arial" w:hAnsi="Arial" w:cs="Arial"/>
          <w:lang w:val="en-GB"/>
        </w:rPr>
        <w:t>230-i1. DOI: 10.1093/humrep/deaf097.383.</w:t>
      </w:r>
    </w:p>
    <w:p w14:paraId="379C72CD" w14:textId="77777777" w:rsidR="004B197C" w:rsidRPr="004B197C" w:rsidRDefault="004B197C" w:rsidP="004B197C">
      <w:pPr>
        <w:rPr>
          <w:rFonts w:ascii="Arial" w:hAnsi="Arial" w:cs="Arial"/>
          <w:lang w:val="en-GB"/>
        </w:rPr>
      </w:pPr>
      <w:r w:rsidRPr="004B197C">
        <w:rPr>
          <w:rFonts w:ascii="Arial" w:hAnsi="Arial" w:cs="Arial"/>
          <w:lang w:val="en-GB"/>
        </w:rPr>
        <w:t>8.</w:t>
      </w:r>
      <w:r w:rsidRPr="004B197C">
        <w:rPr>
          <w:rFonts w:ascii="Arial" w:hAnsi="Arial" w:cs="Arial"/>
          <w:lang w:val="en-GB"/>
        </w:rPr>
        <w:tab/>
        <w:t>Aslam J, Masroor M, Mehmood QU, Arshad M, Jabeen S, Mushtaq MA. Maternal Mortality with SARS-COV-2 during its 4th Wave in Pakistan: The Vaccine Paradox and Pregnancy. Journal of the College of Physicians &amp; Surgeons Pakistan. 2022;32(1):119-21. DOI: 10.29271/jcpsp.2022.01.119.</w:t>
      </w:r>
    </w:p>
    <w:p w14:paraId="07ECF0ED" w14:textId="77777777" w:rsidR="004B197C" w:rsidRPr="004B197C" w:rsidRDefault="004B197C" w:rsidP="004B197C">
      <w:pPr>
        <w:rPr>
          <w:rFonts w:ascii="Arial" w:hAnsi="Arial" w:cs="Arial"/>
          <w:lang w:val="en-GB"/>
        </w:rPr>
      </w:pPr>
      <w:r w:rsidRPr="004B197C">
        <w:rPr>
          <w:rFonts w:ascii="Arial" w:hAnsi="Arial" w:cs="Arial"/>
          <w:lang w:val="en-GB"/>
        </w:rPr>
        <w:t>9.</w:t>
      </w:r>
      <w:r w:rsidRPr="004B197C">
        <w:rPr>
          <w:rFonts w:ascii="Arial" w:hAnsi="Arial" w:cs="Arial"/>
          <w:lang w:val="en-GB"/>
        </w:rPr>
        <w:tab/>
        <w:t>AstraZeneca. A Post-authorisation/Post-marketing Observational Study to Evaluate the Association Between Exposure to AZD1222 and Safety Concerns Using Existing Secondary Health Data Sources. https://clinicaltrialsgov/study/NCT05126992. 2021.</w:t>
      </w:r>
    </w:p>
    <w:p w14:paraId="27E36E65" w14:textId="77777777" w:rsidR="004B197C" w:rsidRPr="004B197C" w:rsidRDefault="004B197C" w:rsidP="004B197C">
      <w:pPr>
        <w:rPr>
          <w:rFonts w:ascii="Arial" w:hAnsi="Arial" w:cs="Arial"/>
          <w:lang w:val="en-GB"/>
        </w:rPr>
      </w:pPr>
      <w:r w:rsidRPr="004B197C">
        <w:rPr>
          <w:rFonts w:ascii="Arial" w:hAnsi="Arial" w:cs="Arial"/>
          <w:lang w:val="en-GB"/>
        </w:rPr>
        <w:t>10.</w:t>
      </w:r>
      <w:r w:rsidRPr="004B197C">
        <w:rPr>
          <w:rFonts w:ascii="Arial" w:hAnsi="Arial" w:cs="Arial"/>
          <w:lang w:val="en-GB"/>
        </w:rPr>
        <w:tab/>
        <w:t>Baker M, Freshwater J, Bixler D. Influenza vaccination among West Virginia pregnant and postpartum women 2009-2010. W V Med J. 2012;108(2):54.</w:t>
      </w:r>
    </w:p>
    <w:p w14:paraId="5B0ED84E" w14:textId="77777777" w:rsidR="004B197C" w:rsidRPr="004B197C" w:rsidRDefault="004B197C" w:rsidP="004B197C">
      <w:pPr>
        <w:rPr>
          <w:rFonts w:ascii="Arial" w:hAnsi="Arial" w:cs="Arial"/>
          <w:lang w:val="en-GB"/>
        </w:rPr>
      </w:pPr>
      <w:r w:rsidRPr="004150E1">
        <w:rPr>
          <w:rFonts w:ascii="Arial" w:hAnsi="Arial" w:cs="Arial"/>
          <w:lang w:val="en-GB"/>
        </w:rPr>
        <w:t>11.</w:t>
      </w:r>
      <w:r w:rsidRPr="004150E1">
        <w:rPr>
          <w:rFonts w:ascii="Arial" w:hAnsi="Arial" w:cs="Arial"/>
          <w:lang w:val="en-GB"/>
        </w:rPr>
        <w:tab/>
        <w:t xml:space="preserve">Beharier O, Plitman Mayo R, Raz T, Nahum Sacks K, Schreiber L, Suissa-Cohen Y, et al. </w:t>
      </w:r>
      <w:r w:rsidRPr="004B197C">
        <w:rPr>
          <w:rFonts w:ascii="Arial" w:hAnsi="Arial" w:cs="Arial"/>
          <w:lang w:val="en-GB"/>
        </w:rPr>
        <w:t>Efficient maternal to neonatal transfer of antibodies against SARS-CoV-2 and BNT162b2 mRNA COVID-19 vaccine. The Journal of clinical investigation. 2021;131(19</w:t>
      </w:r>
      <w:proofErr w:type="gramStart"/>
      <w:r w:rsidRPr="004B197C">
        <w:rPr>
          <w:rFonts w:ascii="Arial" w:hAnsi="Arial" w:cs="Arial"/>
          <w:lang w:val="en-GB"/>
        </w:rPr>
        <w:t>):e</w:t>
      </w:r>
      <w:proofErr w:type="gramEnd"/>
      <w:r w:rsidRPr="004B197C">
        <w:rPr>
          <w:rFonts w:ascii="Arial" w:hAnsi="Arial" w:cs="Arial"/>
          <w:lang w:val="en-GB"/>
        </w:rPr>
        <w:t>154834. DOI: 10.1172/JCI154834.</w:t>
      </w:r>
    </w:p>
    <w:p w14:paraId="638D0A57" w14:textId="77777777" w:rsidR="004B197C" w:rsidRPr="004B197C" w:rsidRDefault="004B197C" w:rsidP="004B197C">
      <w:pPr>
        <w:rPr>
          <w:rFonts w:ascii="Arial" w:hAnsi="Arial" w:cs="Arial"/>
          <w:lang w:val="en-GB"/>
        </w:rPr>
      </w:pPr>
      <w:r w:rsidRPr="004B197C">
        <w:rPr>
          <w:rFonts w:ascii="Arial" w:hAnsi="Arial" w:cs="Arial"/>
          <w:lang w:val="en-GB"/>
        </w:rPr>
        <w:t>12.</w:t>
      </w:r>
      <w:r w:rsidRPr="004B197C">
        <w:rPr>
          <w:rFonts w:ascii="Arial" w:hAnsi="Arial" w:cs="Arial"/>
          <w:lang w:val="en-GB"/>
        </w:rPr>
        <w:tab/>
        <w:t>Beijing Ditan Hospital. Study on the Safety of New Coronavirus Vaccination for Couples During the Peri-pregnancy Period on the Fetus. https://clinicaltrialsgov/study/NCT05125770. 2021.</w:t>
      </w:r>
    </w:p>
    <w:p w14:paraId="34D29BED" w14:textId="77777777" w:rsidR="004B197C" w:rsidRPr="004B197C" w:rsidRDefault="004B197C" w:rsidP="004B197C">
      <w:pPr>
        <w:rPr>
          <w:rFonts w:ascii="Arial" w:hAnsi="Arial" w:cs="Arial"/>
          <w:lang w:val="en-GB"/>
        </w:rPr>
      </w:pPr>
      <w:r w:rsidRPr="004B197C">
        <w:rPr>
          <w:rFonts w:ascii="Arial" w:hAnsi="Arial" w:cs="Arial"/>
          <w:lang w:val="en-GB"/>
        </w:rPr>
        <w:t>13.</w:t>
      </w:r>
      <w:r w:rsidRPr="004B197C">
        <w:rPr>
          <w:rFonts w:ascii="Arial" w:hAnsi="Arial" w:cs="Arial"/>
          <w:lang w:val="en-GB"/>
        </w:rPr>
        <w:tab/>
        <w:t>Bio NTech S. E. A phase 2/3, placebo-controlled, randomized, observer-blind study to evaluate the safety, tolerability, and immunogenicity of a SARS-COV-2 RNA vaccine candidate (BNT162b2) against COVID-19 in healthy pregnant women 18 years of age and older. https://clinicaltrialsgov/study/NCT04754594. 2021.</w:t>
      </w:r>
    </w:p>
    <w:p w14:paraId="0EB4914B" w14:textId="77777777" w:rsidR="004B197C" w:rsidRPr="004B197C" w:rsidRDefault="004B197C" w:rsidP="004B197C">
      <w:pPr>
        <w:rPr>
          <w:rFonts w:ascii="Arial" w:hAnsi="Arial" w:cs="Arial"/>
          <w:lang w:val="en-GB"/>
        </w:rPr>
      </w:pPr>
      <w:r w:rsidRPr="004B197C">
        <w:rPr>
          <w:rFonts w:ascii="Arial" w:hAnsi="Arial" w:cs="Arial"/>
          <w:lang w:val="en-GB"/>
        </w:rPr>
        <w:t>14.</w:t>
      </w:r>
      <w:r w:rsidRPr="004B197C">
        <w:rPr>
          <w:rFonts w:ascii="Arial" w:hAnsi="Arial" w:cs="Arial"/>
          <w:lang w:val="en-GB"/>
        </w:rPr>
        <w:tab/>
        <w:t>An Observational Study to Assess the Safety of Pertagen®, a Recombinant Acellular Pertussis Vaccine in Pregnant Women in Thailand [Internet]. 2025. Available from: https://clinicaltrials.gov/study/NCT06888076.</w:t>
      </w:r>
    </w:p>
    <w:p w14:paraId="40369495" w14:textId="77777777" w:rsidR="004B197C" w:rsidRPr="004B197C" w:rsidRDefault="004B197C" w:rsidP="004B197C">
      <w:pPr>
        <w:rPr>
          <w:rFonts w:ascii="Arial" w:hAnsi="Arial" w:cs="Arial"/>
          <w:lang w:val="en-GB"/>
        </w:rPr>
      </w:pPr>
      <w:r w:rsidRPr="004B197C">
        <w:rPr>
          <w:rFonts w:ascii="Arial" w:hAnsi="Arial" w:cs="Arial"/>
          <w:lang w:val="en-GB"/>
        </w:rPr>
        <w:t>15.</w:t>
      </w:r>
      <w:r w:rsidRPr="004B197C">
        <w:rPr>
          <w:rFonts w:ascii="Arial" w:hAnsi="Arial" w:cs="Arial"/>
          <w:lang w:val="en-GB"/>
        </w:rPr>
        <w:tab/>
        <w:t>Boelig RC, Aghai ZH, Chaudhury S, Kazan AS, Chan JSY, Bergmann-Leitner E. Impact of COVID-19 disease and COVID-19 vaccination on maternal or fetal inflammatory response, placental pathology, and perinatal outcomes. Am J Obstet Gynecol. 2022;227(4):652-6. DOI: 10.1016/j.ajog.2022.05.049.</w:t>
      </w:r>
    </w:p>
    <w:p w14:paraId="08EEE3A9" w14:textId="77777777" w:rsidR="004B197C" w:rsidRPr="004B197C" w:rsidRDefault="004B197C" w:rsidP="004B197C">
      <w:pPr>
        <w:rPr>
          <w:rFonts w:ascii="Arial" w:hAnsi="Arial" w:cs="Arial"/>
          <w:lang w:val="en-GB"/>
        </w:rPr>
      </w:pPr>
      <w:r w:rsidRPr="004B197C">
        <w:rPr>
          <w:rFonts w:ascii="Arial" w:hAnsi="Arial" w:cs="Arial"/>
          <w:lang w:val="en-GB"/>
        </w:rPr>
        <w:t>16.</w:t>
      </w:r>
      <w:r w:rsidRPr="004B197C">
        <w:rPr>
          <w:rFonts w:ascii="Arial" w:hAnsi="Arial" w:cs="Arial"/>
          <w:lang w:val="en-GB"/>
        </w:rPr>
        <w:tab/>
        <w:t>Bozhbanbaeva N, Urstemova K, Adilbekova IM, Esenova SA, Cetinkaya M. IMPACTS OF MATERNAL COVID-19 VACCINATION ON PRETERM BIRTH RATES. BMJ Paediatr Open. 2024;</w:t>
      </w:r>
      <w:proofErr w:type="gramStart"/>
      <w:r w:rsidRPr="004B197C">
        <w:rPr>
          <w:rFonts w:ascii="Arial" w:hAnsi="Arial" w:cs="Arial"/>
          <w:lang w:val="en-GB"/>
        </w:rPr>
        <w:t>8:A</w:t>
      </w:r>
      <w:proofErr w:type="gramEnd"/>
      <w:r w:rsidRPr="004B197C">
        <w:rPr>
          <w:rFonts w:ascii="Arial" w:hAnsi="Arial" w:cs="Arial"/>
          <w:lang w:val="en-GB"/>
        </w:rPr>
        <w:t>50-None. DOI: 10.1136/bmjpo-2024-EPAC.109.</w:t>
      </w:r>
    </w:p>
    <w:p w14:paraId="4FA08177" w14:textId="77777777" w:rsidR="004B197C" w:rsidRPr="004B197C" w:rsidRDefault="004B197C" w:rsidP="004B197C">
      <w:pPr>
        <w:rPr>
          <w:rFonts w:ascii="Arial" w:hAnsi="Arial" w:cs="Arial"/>
          <w:lang w:val="en-GB"/>
        </w:rPr>
      </w:pPr>
      <w:r w:rsidRPr="004B197C">
        <w:rPr>
          <w:rFonts w:ascii="Arial" w:hAnsi="Arial" w:cs="Arial"/>
          <w:lang w:val="en-GB"/>
        </w:rPr>
        <w:t>17.</w:t>
      </w:r>
      <w:r w:rsidRPr="004B197C">
        <w:rPr>
          <w:rFonts w:ascii="Arial" w:hAnsi="Arial" w:cs="Arial"/>
          <w:lang w:val="en-GB"/>
        </w:rPr>
        <w:tab/>
        <w:t>Brophy J, Baclic O, Tunis MC. Summary of the NACI Update on Immunization in Pregnancy with Tetanus Toxoid, Reduced Diphtheria Toxoid and Reduced Acellular Pertussis (Tdap) Vaccine. Canada communicable disease report = Releve des maladies transmissibles au Canada. 2018;44(3-4):91-4. DOI: 10.14745/</w:t>
      </w:r>
      <w:proofErr w:type="gramStart"/>
      <w:r w:rsidRPr="004B197C">
        <w:rPr>
          <w:rFonts w:ascii="Arial" w:hAnsi="Arial" w:cs="Arial"/>
          <w:lang w:val="en-GB"/>
        </w:rPr>
        <w:t>ccdr.v</w:t>
      </w:r>
      <w:proofErr w:type="gramEnd"/>
      <w:r w:rsidRPr="004B197C">
        <w:rPr>
          <w:rFonts w:ascii="Arial" w:hAnsi="Arial" w:cs="Arial"/>
          <w:lang w:val="en-GB"/>
        </w:rPr>
        <w:t>44i34a04.</w:t>
      </w:r>
    </w:p>
    <w:p w14:paraId="5B939F79" w14:textId="77777777" w:rsidR="004B197C" w:rsidRPr="004B197C" w:rsidRDefault="004B197C" w:rsidP="004B197C">
      <w:pPr>
        <w:rPr>
          <w:rFonts w:ascii="Arial" w:hAnsi="Arial" w:cs="Arial"/>
          <w:lang w:val="en-GB"/>
        </w:rPr>
      </w:pPr>
      <w:r w:rsidRPr="004B197C">
        <w:rPr>
          <w:rFonts w:ascii="Arial" w:hAnsi="Arial" w:cs="Arial"/>
          <w:lang w:val="en-GB"/>
        </w:rPr>
        <w:t>18.</w:t>
      </w:r>
      <w:r w:rsidRPr="004B197C">
        <w:rPr>
          <w:rFonts w:ascii="Arial" w:hAnsi="Arial" w:cs="Arial"/>
          <w:lang w:val="en-GB"/>
        </w:rPr>
        <w:tab/>
        <w:t>Buekens P, Berrueta M, Ciapponi A, Bardach A, Mazzoni A, Rodriguez-Cairoli F, et al. Safe in pregnancy: A global living systematic review and meta-analysis of COVID-19 vaccines in pregnancy. Vaccine. 2024;42(7):1414-6. DOI: 10.1016/j.vaccine.2024.02.012.</w:t>
      </w:r>
    </w:p>
    <w:p w14:paraId="4959DEB7" w14:textId="77777777" w:rsidR="004B197C" w:rsidRPr="004B197C" w:rsidRDefault="004B197C" w:rsidP="004B197C">
      <w:pPr>
        <w:rPr>
          <w:rFonts w:ascii="Arial" w:hAnsi="Arial" w:cs="Arial"/>
          <w:lang w:val="en-GB"/>
        </w:rPr>
      </w:pPr>
      <w:r w:rsidRPr="004B197C">
        <w:rPr>
          <w:rFonts w:ascii="Arial" w:hAnsi="Arial" w:cs="Arial"/>
          <w:lang w:val="en-GB"/>
        </w:rPr>
        <w:t>19.</w:t>
      </w:r>
      <w:r w:rsidRPr="004B197C">
        <w:rPr>
          <w:rFonts w:ascii="Arial" w:hAnsi="Arial" w:cs="Arial"/>
          <w:lang w:val="en-GB"/>
        </w:rPr>
        <w:tab/>
        <w:t>Concurrent Versus Sequential Administration of Tdap and RSV Vaccines in Pregnancy - A Pilot Feasibility Trial [Internet]. 2025. Available from: https://clinicaltrials.gov/study/NCT07097012.</w:t>
      </w:r>
    </w:p>
    <w:p w14:paraId="17C1F2B1" w14:textId="77777777" w:rsidR="004B197C" w:rsidRPr="004B197C" w:rsidRDefault="004B197C" w:rsidP="004B197C">
      <w:pPr>
        <w:rPr>
          <w:rFonts w:ascii="Arial" w:hAnsi="Arial" w:cs="Arial"/>
          <w:lang w:val="en-GB"/>
        </w:rPr>
      </w:pPr>
      <w:r w:rsidRPr="004B197C">
        <w:rPr>
          <w:rFonts w:ascii="Arial" w:hAnsi="Arial" w:cs="Arial"/>
          <w:lang w:val="en-GB"/>
        </w:rPr>
        <w:t>20.</w:t>
      </w:r>
      <w:r w:rsidRPr="004B197C">
        <w:rPr>
          <w:rFonts w:ascii="Arial" w:hAnsi="Arial" w:cs="Arial"/>
          <w:lang w:val="en-GB"/>
        </w:rPr>
        <w:tab/>
        <w:t>Cassaniti I, Percivalle E, Zelini P, Ngaradoumbe Nanhorngue K, Parolo A, Bernardi V, et al. Both SARS-CoV-2 infection and vaccination in pregnancy elicited neutralizing antibodies in pregnant women and newborns. Clin Microbiol Infect. 2021;27(11):1708-9. DOI: 10.1016/j.cmi.2021.08.004.</w:t>
      </w:r>
    </w:p>
    <w:p w14:paraId="06882C79" w14:textId="77777777" w:rsidR="004B197C" w:rsidRPr="004B197C" w:rsidRDefault="004B197C" w:rsidP="004B197C">
      <w:pPr>
        <w:rPr>
          <w:rFonts w:ascii="Arial" w:hAnsi="Arial" w:cs="Arial"/>
          <w:lang w:val="en-GB"/>
        </w:rPr>
      </w:pPr>
      <w:r w:rsidRPr="004B197C">
        <w:rPr>
          <w:rFonts w:ascii="Arial" w:hAnsi="Arial" w:cs="Arial"/>
          <w:lang w:val="en-GB"/>
        </w:rPr>
        <w:t>21.</w:t>
      </w:r>
      <w:r w:rsidRPr="004B197C">
        <w:rPr>
          <w:rFonts w:ascii="Arial" w:hAnsi="Arial" w:cs="Arial"/>
          <w:lang w:val="en-GB"/>
        </w:rPr>
        <w:tab/>
        <w:t>CCMO. Maternal pertussis (Tdap) vaccination and its effects on the immune response of the newborn up to 12 months of age. https://onderzoekmetmensennl/en/trial/44971. 2017; NL-OMON44971.</w:t>
      </w:r>
    </w:p>
    <w:p w14:paraId="311ECBF7" w14:textId="77777777" w:rsidR="004B197C" w:rsidRPr="004B197C" w:rsidRDefault="004B197C" w:rsidP="004B197C">
      <w:pPr>
        <w:rPr>
          <w:rFonts w:ascii="Arial" w:hAnsi="Arial" w:cs="Arial"/>
          <w:lang w:val="en-GB"/>
        </w:rPr>
      </w:pPr>
      <w:r w:rsidRPr="004B197C">
        <w:rPr>
          <w:rFonts w:ascii="Arial" w:hAnsi="Arial" w:cs="Arial"/>
          <w:lang w:val="en-GB"/>
        </w:rPr>
        <w:t>22.</w:t>
      </w:r>
      <w:r w:rsidRPr="004B197C">
        <w:rPr>
          <w:rFonts w:ascii="Arial" w:hAnsi="Arial" w:cs="Arial"/>
          <w:lang w:val="en-GB"/>
        </w:rPr>
        <w:tab/>
        <w:t>CCMO. Exploring the impact of acellular pertussis immunisation during pregnancy on the differences in the immune response of infants after primary immunisations with an acellular pertussis containing vaccine: an open label study. https://onderzoekmetmensennl/en/trial/48434. 2019; NL-OMON48434.</w:t>
      </w:r>
    </w:p>
    <w:p w14:paraId="05838A71" w14:textId="77777777" w:rsidR="004B197C" w:rsidRPr="004B197C" w:rsidRDefault="004B197C" w:rsidP="004B197C">
      <w:pPr>
        <w:rPr>
          <w:rFonts w:ascii="Arial" w:hAnsi="Arial" w:cs="Arial"/>
          <w:lang w:val="en-GB"/>
        </w:rPr>
      </w:pPr>
      <w:r w:rsidRPr="004B197C">
        <w:rPr>
          <w:rFonts w:ascii="Arial" w:hAnsi="Arial" w:cs="Arial"/>
          <w:lang w:val="en-GB"/>
        </w:rPr>
        <w:t>23.</w:t>
      </w:r>
      <w:r w:rsidRPr="004B197C">
        <w:rPr>
          <w:rFonts w:ascii="Arial" w:hAnsi="Arial" w:cs="Arial"/>
          <w:lang w:val="en-GB"/>
        </w:rPr>
        <w:tab/>
        <w:t>CCMO. Premature infants and maternal pertussis immunization. Is second trimester vaccination beneficial? https://onderzoekmetmensennl/en/trial/49737. 2020.</w:t>
      </w:r>
    </w:p>
    <w:p w14:paraId="2262BE03" w14:textId="77777777" w:rsidR="004B197C" w:rsidRPr="004B197C" w:rsidRDefault="004B197C" w:rsidP="004B197C">
      <w:pPr>
        <w:rPr>
          <w:rFonts w:ascii="Arial" w:hAnsi="Arial" w:cs="Arial"/>
          <w:lang w:val="en-GB"/>
        </w:rPr>
      </w:pPr>
      <w:r w:rsidRPr="004B197C">
        <w:rPr>
          <w:rFonts w:ascii="Arial" w:hAnsi="Arial" w:cs="Arial"/>
          <w:lang w:val="en-GB"/>
        </w:rPr>
        <w:t>24.</w:t>
      </w:r>
      <w:r w:rsidRPr="004B197C">
        <w:rPr>
          <w:rFonts w:ascii="Arial" w:hAnsi="Arial" w:cs="Arial"/>
          <w:lang w:val="en-GB"/>
        </w:rPr>
        <w:tab/>
        <w:t>Central Hospital Nancy France. Diphtheria, Tetanus, Poliomyelitis -Pertussis-Hib Immunisation in Preterm-born Neonates. https://clinicaltrialsgov/study/NCT02179996.</w:t>
      </w:r>
    </w:p>
    <w:p w14:paraId="41202BF7" w14:textId="77777777" w:rsidR="004B197C" w:rsidRPr="004B197C" w:rsidRDefault="004B197C" w:rsidP="004B197C">
      <w:pPr>
        <w:rPr>
          <w:rFonts w:ascii="Arial" w:hAnsi="Arial" w:cs="Arial"/>
          <w:lang w:val="en-GB"/>
        </w:rPr>
      </w:pPr>
      <w:r w:rsidRPr="004B197C">
        <w:rPr>
          <w:rFonts w:ascii="Arial" w:hAnsi="Arial" w:cs="Arial"/>
          <w:lang w:val="en-GB"/>
        </w:rPr>
        <w:t>25.</w:t>
      </w:r>
      <w:r w:rsidRPr="004B197C">
        <w:rPr>
          <w:rFonts w:ascii="Arial" w:hAnsi="Arial" w:cs="Arial"/>
          <w:lang w:val="en-GB"/>
        </w:rPr>
        <w:tab/>
        <w:t>ChiCtr. A primary safety study of the offspring from the unplanned pregnancy during maternal exposure of novel coronavirus pneumonia (COVID-19) vaccines. http://wwwchictrorgcn/showprojaspx?proj=129453. 2021.</w:t>
      </w:r>
    </w:p>
    <w:p w14:paraId="0A438963" w14:textId="77777777" w:rsidR="004B197C" w:rsidRPr="004B197C" w:rsidRDefault="004B197C" w:rsidP="004B197C">
      <w:pPr>
        <w:rPr>
          <w:rFonts w:ascii="Arial" w:hAnsi="Arial" w:cs="Arial"/>
          <w:lang w:val="en-GB"/>
        </w:rPr>
      </w:pPr>
      <w:r w:rsidRPr="004B197C">
        <w:rPr>
          <w:rFonts w:ascii="Arial" w:hAnsi="Arial" w:cs="Arial"/>
          <w:lang w:val="en-GB"/>
        </w:rPr>
        <w:t>26.</w:t>
      </w:r>
      <w:r w:rsidRPr="004B197C">
        <w:rPr>
          <w:rFonts w:ascii="Arial" w:hAnsi="Arial" w:cs="Arial"/>
          <w:lang w:val="en-GB"/>
        </w:rPr>
        <w:tab/>
        <w:t>ChiCtr. Effect of COVID-19 vaccine on pregnancy outcomes. http://wwwchictrorgcn/showprojaspx?proj=132315. 2021.</w:t>
      </w:r>
    </w:p>
    <w:p w14:paraId="5BFA4898" w14:textId="77777777" w:rsidR="004B197C" w:rsidRPr="004B197C" w:rsidRDefault="004B197C" w:rsidP="004B197C">
      <w:pPr>
        <w:rPr>
          <w:rFonts w:ascii="Arial" w:hAnsi="Arial" w:cs="Arial"/>
          <w:lang w:val="en-GB"/>
        </w:rPr>
      </w:pPr>
      <w:r w:rsidRPr="004B197C">
        <w:rPr>
          <w:rFonts w:ascii="Arial" w:hAnsi="Arial" w:cs="Arial"/>
          <w:lang w:val="en-GB"/>
        </w:rPr>
        <w:t>27.</w:t>
      </w:r>
      <w:r w:rsidRPr="004B197C">
        <w:rPr>
          <w:rFonts w:ascii="Arial" w:hAnsi="Arial" w:cs="Arial"/>
          <w:lang w:val="en-GB"/>
        </w:rPr>
        <w:tab/>
        <w:t>ChiCtr. Effects of new crown vaccine injection on pregnancy outcomes of frozen embryo transfer. http://wwwchictrorgcn/showprojaspx?proj=146795. 2022.</w:t>
      </w:r>
    </w:p>
    <w:p w14:paraId="2BBFE0D0" w14:textId="77777777" w:rsidR="004B197C" w:rsidRPr="004B197C" w:rsidRDefault="004B197C" w:rsidP="004B197C">
      <w:pPr>
        <w:rPr>
          <w:rFonts w:ascii="Arial" w:hAnsi="Arial" w:cs="Arial"/>
          <w:lang w:val="en-GB"/>
        </w:rPr>
      </w:pPr>
      <w:r w:rsidRPr="004B197C">
        <w:rPr>
          <w:rFonts w:ascii="Arial" w:hAnsi="Arial" w:cs="Arial"/>
          <w:lang w:val="en-GB"/>
        </w:rPr>
        <w:t>28.</w:t>
      </w:r>
      <w:r w:rsidRPr="004B197C">
        <w:rPr>
          <w:rFonts w:ascii="Arial" w:hAnsi="Arial" w:cs="Arial"/>
          <w:lang w:val="en-GB"/>
        </w:rPr>
        <w:tab/>
        <w:t>ChiCtr. Maternal-fetal safety and disease prevention of COVID-19 inactivated vaccines in pregnant populations. https://wwwchictrorgcn/showprojhtml?proj=193035. 2023.</w:t>
      </w:r>
    </w:p>
    <w:p w14:paraId="7B204D1F" w14:textId="77777777" w:rsidR="004B197C" w:rsidRPr="004B197C" w:rsidRDefault="004B197C" w:rsidP="004B197C">
      <w:pPr>
        <w:rPr>
          <w:rFonts w:ascii="Arial" w:hAnsi="Arial" w:cs="Arial"/>
          <w:lang w:val="en-GB"/>
        </w:rPr>
      </w:pPr>
      <w:r w:rsidRPr="004B197C">
        <w:rPr>
          <w:rFonts w:ascii="Arial" w:hAnsi="Arial" w:cs="Arial"/>
          <w:lang w:val="en-GB"/>
        </w:rPr>
        <w:t>29.</w:t>
      </w:r>
      <w:r w:rsidRPr="004B197C">
        <w:rPr>
          <w:rFonts w:ascii="Arial" w:hAnsi="Arial" w:cs="Arial"/>
          <w:lang w:val="en-GB"/>
        </w:rPr>
        <w:tab/>
        <w:t xml:space="preserve">Copenhagen Studies on Asthma in Childhood. H1N1v Vaccination of Pregnant Women: A Longitudinal Cohort Study Characterizing Influenza </w:t>
      </w:r>
      <w:proofErr w:type="gramStart"/>
      <w:r w:rsidRPr="004B197C">
        <w:rPr>
          <w:rFonts w:ascii="Arial" w:hAnsi="Arial" w:cs="Arial"/>
          <w:lang w:val="en-GB"/>
        </w:rPr>
        <w:t>A</w:t>
      </w:r>
      <w:proofErr w:type="gramEnd"/>
      <w:r w:rsidRPr="004B197C">
        <w:rPr>
          <w:rFonts w:ascii="Arial" w:hAnsi="Arial" w:cs="Arial"/>
          <w:lang w:val="en-GB"/>
        </w:rPr>
        <w:t xml:space="preserve"> H1N1v Vaccination in Pregnant Women.</w:t>
      </w:r>
    </w:p>
    <w:p w14:paraId="213B9BFE" w14:textId="77777777" w:rsidR="004B197C" w:rsidRPr="004B197C" w:rsidRDefault="004B197C" w:rsidP="004B197C">
      <w:pPr>
        <w:rPr>
          <w:rFonts w:ascii="Arial" w:hAnsi="Arial" w:cs="Arial"/>
          <w:lang w:val="en-GB"/>
        </w:rPr>
      </w:pPr>
      <w:r w:rsidRPr="004B197C">
        <w:rPr>
          <w:rFonts w:ascii="Arial" w:hAnsi="Arial" w:cs="Arial"/>
          <w:lang w:val="en-GB"/>
        </w:rPr>
        <w:t>30.</w:t>
      </w:r>
      <w:r w:rsidRPr="004B197C">
        <w:rPr>
          <w:rFonts w:ascii="Arial" w:hAnsi="Arial" w:cs="Arial"/>
          <w:lang w:val="en-GB"/>
        </w:rPr>
        <w:tab/>
        <w:t>Copland E, Hirst JA, Ranger T, Mei WX, Dixon S, Coupland C, et al. Analysis of uptake, effectiveness and safety of COVID-19 vaccinations in pregnancy using the QResearch database: research protocol and statistical analysis plan. medRxiv. 2022. DOI: 10.1101/2022.12.19.22283660.</w:t>
      </w:r>
    </w:p>
    <w:p w14:paraId="06DC3153" w14:textId="77777777" w:rsidR="004B197C" w:rsidRPr="004B197C" w:rsidRDefault="004B197C" w:rsidP="004B197C">
      <w:pPr>
        <w:rPr>
          <w:rFonts w:ascii="Arial" w:hAnsi="Arial" w:cs="Arial"/>
          <w:lang w:val="en-GB"/>
        </w:rPr>
      </w:pPr>
      <w:r w:rsidRPr="004B197C">
        <w:rPr>
          <w:rFonts w:ascii="Arial" w:hAnsi="Arial" w:cs="Arial"/>
          <w:lang w:val="en-GB"/>
        </w:rPr>
        <w:t>31.</w:t>
      </w:r>
      <w:r w:rsidRPr="004B197C">
        <w:rPr>
          <w:rFonts w:ascii="Arial" w:hAnsi="Arial" w:cs="Arial"/>
          <w:lang w:val="en-GB"/>
        </w:rPr>
        <w:tab/>
        <w:t>CorEvitas RSV Vaccine Pregnancy Registry (RSV-PR) [Internet]. 2024. Available from: https://clinicaltrials.gov/study/NCT06521944.</w:t>
      </w:r>
    </w:p>
    <w:p w14:paraId="485CECA8" w14:textId="77777777" w:rsidR="004B197C" w:rsidRPr="004B197C" w:rsidRDefault="004B197C" w:rsidP="004B197C">
      <w:pPr>
        <w:rPr>
          <w:rFonts w:ascii="Arial" w:hAnsi="Arial" w:cs="Arial"/>
          <w:lang w:val="en-GB"/>
        </w:rPr>
      </w:pPr>
      <w:r w:rsidRPr="004B197C">
        <w:rPr>
          <w:rFonts w:ascii="Arial" w:hAnsi="Arial" w:cs="Arial"/>
          <w:lang w:val="en-GB"/>
        </w:rPr>
        <w:t>32.</w:t>
      </w:r>
      <w:r w:rsidRPr="004B197C">
        <w:rPr>
          <w:rFonts w:ascii="Arial" w:hAnsi="Arial" w:cs="Arial"/>
          <w:lang w:val="en-GB"/>
        </w:rPr>
        <w:tab/>
        <w:t>Corporation A. The Safety and Immune Response to Influenza Vaccination in Pregnant Women.</w:t>
      </w:r>
    </w:p>
    <w:p w14:paraId="2FEFC904" w14:textId="77777777" w:rsidR="004B197C" w:rsidRPr="004B197C" w:rsidRDefault="004B197C" w:rsidP="004B197C">
      <w:pPr>
        <w:rPr>
          <w:rFonts w:ascii="Arial" w:hAnsi="Arial" w:cs="Arial"/>
          <w:lang w:val="en-GB"/>
        </w:rPr>
      </w:pPr>
      <w:r w:rsidRPr="004B197C">
        <w:rPr>
          <w:rFonts w:ascii="Arial" w:hAnsi="Arial" w:cs="Arial"/>
          <w:lang w:val="en-GB"/>
        </w:rPr>
        <w:t>33.</w:t>
      </w:r>
      <w:r w:rsidRPr="004B197C">
        <w:rPr>
          <w:rFonts w:ascii="Arial" w:hAnsi="Arial" w:cs="Arial"/>
          <w:lang w:val="en-GB"/>
        </w:rPr>
        <w:tab/>
        <w:t>Ctri. A Study to Determine the Safety and Effectiveness of the RSV F Vaccine to Protect Infants Via Maternal vaccination. https://trialsearchwhoint/Trial2aspx?TrialID=CTRI/2017/09/009821. 2017.</w:t>
      </w:r>
    </w:p>
    <w:p w14:paraId="1CFF6C15" w14:textId="77777777" w:rsidR="004B197C" w:rsidRPr="004B197C" w:rsidRDefault="004B197C" w:rsidP="004B197C">
      <w:pPr>
        <w:rPr>
          <w:rFonts w:ascii="Arial" w:hAnsi="Arial" w:cs="Arial"/>
          <w:lang w:val="en-GB"/>
        </w:rPr>
      </w:pPr>
      <w:r w:rsidRPr="004B197C">
        <w:rPr>
          <w:rFonts w:ascii="Arial" w:hAnsi="Arial" w:cs="Arial"/>
          <w:lang w:val="en-GB"/>
        </w:rPr>
        <w:t>34.</w:t>
      </w:r>
      <w:r w:rsidRPr="004B197C">
        <w:rPr>
          <w:rFonts w:ascii="Arial" w:hAnsi="Arial" w:cs="Arial"/>
          <w:lang w:val="en-GB"/>
        </w:rPr>
        <w:tab/>
        <w:t>Ctri. A Phase III study to assess safety and efficacy of an RSV Maternal vaccine, in pregnant women and infants born to vaccinated mothers. https://trialsearchwhoint/Trial2aspx?TrialID=CTRI/2021/04/033025. 2021.</w:t>
      </w:r>
    </w:p>
    <w:p w14:paraId="0DE21C00" w14:textId="77777777" w:rsidR="004B197C" w:rsidRPr="004B197C" w:rsidRDefault="004B197C" w:rsidP="004B197C">
      <w:pPr>
        <w:rPr>
          <w:rFonts w:ascii="Arial" w:hAnsi="Arial" w:cs="Arial"/>
          <w:lang w:val="en-GB"/>
        </w:rPr>
      </w:pPr>
      <w:r w:rsidRPr="004B197C">
        <w:rPr>
          <w:rFonts w:ascii="Arial" w:hAnsi="Arial" w:cs="Arial"/>
          <w:lang w:val="en-GB"/>
        </w:rPr>
        <w:t>35.</w:t>
      </w:r>
      <w:r w:rsidRPr="004B197C">
        <w:rPr>
          <w:rFonts w:ascii="Arial" w:hAnsi="Arial" w:cs="Arial"/>
          <w:lang w:val="en-GB"/>
        </w:rPr>
        <w:tab/>
        <w:t xml:space="preserve">Ctri. A study on the safety and immune response to an unadjuvanted RSV Maternal vaccine, in </w:t>
      </w:r>
      <w:proofErr w:type="gramStart"/>
      <w:r w:rsidRPr="004B197C">
        <w:rPr>
          <w:rFonts w:ascii="Arial" w:hAnsi="Arial" w:cs="Arial"/>
          <w:lang w:val="en-GB"/>
        </w:rPr>
        <w:t>high risk</w:t>
      </w:r>
      <w:proofErr w:type="gramEnd"/>
      <w:r w:rsidRPr="004B197C">
        <w:rPr>
          <w:rFonts w:ascii="Arial" w:hAnsi="Arial" w:cs="Arial"/>
          <w:lang w:val="en-GB"/>
        </w:rPr>
        <w:t xml:space="preserve"> pregnant women aged 15 to 49 years and infants born to the vaccinated mothers. https://trialsearchwhoint/Trial2aspx?TrialID=CTRI/2021/10/037383. 2021.</w:t>
      </w:r>
    </w:p>
    <w:p w14:paraId="3658F295" w14:textId="77777777" w:rsidR="004B197C" w:rsidRPr="004B197C" w:rsidRDefault="004B197C" w:rsidP="004B197C">
      <w:pPr>
        <w:rPr>
          <w:rFonts w:ascii="Arial" w:hAnsi="Arial" w:cs="Arial"/>
          <w:lang w:val="en-GB"/>
        </w:rPr>
      </w:pPr>
      <w:r w:rsidRPr="004B197C">
        <w:rPr>
          <w:rFonts w:ascii="Arial" w:hAnsi="Arial" w:cs="Arial"/>
          <w:lang w:val="en-GB"/>
        </w:rPr>
        <w:t>36.</w:t>
      </w:r>
      <w:r w:rsidRPr="004B197C">
        <w:rPr>
          <w:rFonts w:ascii="Arial" w:hAnsi="Arial" w:cs="Arial"/>
          <w:lang w:val="en-GB"/>
        </w:rPr>
        <w:tab/>
        <w:t>Ctri. Mother and babys SARS-COV-2 antibody levels following COVID vaccination during pregnancy. https://wwwctrinicin/Clinicaltrials/pmaindet2php?EncHid=Njc3MTI=&amp;Enc=&amp;userName=CTRI/2022/03/041520. 2022; CTRI/2022/03/041520.</w:t>
      </w:r>
    </w:p>
    <w:p w14:paraId="0D5F1C04" w14:textId="77777777" w:rsidR="004B197C" w:rsidRPr="004B197C" w:rsidRDefault="004B197C" w:rsidP="004B197C">
      <w:pPr>
        <w:rPr>
          <w:rFonts w:ascii="Arial" w:hAnsi="Arial" w:cs="Arial"/>
          <w:lang w:val="en-GB"/>
        </w:rPr>
      </w:pPr>
      <w:r w:rsidRPr="004B197C">
        <w:rPr>
          <w:rFonts w:ascii="Arial" w:hAnsi="Arial" w:cs="Arial"/>
          <w:lang w:val="en-GB"/>
        </w:rPr>
        <w:t>37.</w:t>
      </w:r>
      <w:r w:rsidRPr="004B197C">
        <w:rPr>
          <w:rFonts w:ascii="Arial" w:hAnsi="Arial" w:cs="Arial"/>
          <w:lang w:val="en-GB"/>
        </w:rPr>
        <w:tab/>
        <w:t>Ctri. A study on the effect of COVID vaccination on the outcome of pregnancy comparing pregnant women with severe covid disease and mild covid disease. https://wwwctrinicin/Clinicaltrials/pmaindet2php?EncHid=NzYwMDE=&amp;Enc=&amp;userName=CTRI/2022/10/046842. 2022.</w:t>
      </w:r>
    </w:p>
    <w:p w14:paraId="14C28FC9" w14:textId="77777777" w:rsidR="004B197C" w:rsidRPr="00E27CE0" w:rsidRDefault="004B197C" w:rsidP="004B197C">
      <w:pPr>
        <w:rPr>
          <w:rFonts w:ascii="Arial" w:hAnsi="Arial" w:cs="Arial"/>
          <w:lang w:val="de-DE"/>
        </w:rPr>
      </w:pPr>
      <w:r w:rsidRPr="004B197C">
        <w:rPr>
          <w:rFonts w:ascii="Arial" w:hAnsi="Arial" w:cs="Arial"/>
          <w:lang w:val="en-GB"/>
        </w:rPr>
        <w:t>38.</w:t>
      </w:r>
      <w:r w:rsidRPr="004B197C">
        <w:rPr>
          <w:rFonts w:ascii="Arial" w:hAnsi="Arial" w:cs="Arial"/>
          <w:lang w:val="en-GB"/>
        </w:rPr>
        <w:tab/>
        <w:t xml:space="preserve">Ctri. To see the effect of influenza vaccination in pregnant women and their newborn against influenza illness. https://trialsearchwhoint/Trial2aspx?TrialID=CTRI/2024/12/078484. </w:t>
      </w:r>
      <w:r w:rsidRPr="00E27CE0">
        <w:rPr>
          <w:rFonts w:ascii="Arial" w:hAnsi="Arial" w:cs="Arial"/>
          <w:lang w:val="de-DE"/>
        </w:rPr>
        <w:t>2024.</w:t>
      </w:r>
    </w:p>
    <w:p w14:paraId="0712CCB1" w14:textId="77777777" w:rsidR="004B197C" w:rsidRPr="004B197C" w:rsidRDefault="004B197C" w:rsidP="004B197C">
      <w:pPr>
        <w:rPr>
          <w:rFonts w:ascii="Arial" w:hAnsi="Arial" w:cs="Arial"/>
          <w:lang w:val="en-GB"/>
        </w:rPr>
      </w:pPr>
      <w:r w:rsidRPr="00E27CE0">
        <w:rPr>
          <w:rFonts w:ascii="Arial" w:hAnsi="Arial" w:cs="Arial"/>
          <w:lang w:val="de-DE"/>
        </w:rPr>
        <w:t>39.</w:t>
      </w:r>
      <w:r w:rsidRPr="00E27CE0">
        <w:rPr>
          <w:rFonts w:ascii="Arial" w:hAnsi="Arial" w:cs="Arial"/>
          <w:lang w:val="de-DE"/>
        </w:rPr>
        <w:tab/>
        <w:t xml:space="preserve">de Bruin O, Phijffer E, Ahmadizar F, Van der Maas NAT, Wildenbeest JG, Sturkenboom M, et al. </w:t>
      </w:r>
      <w:r w:rsidRPr="004B197C">
        <w:rPr>
          <w:rFonts w:ascii="Arial" w:hAnsi="Arial" w:cs="Arial"/>
          <w:lang w:val="en-GB"/>
        </w:rPr>
        <w:t>Efficacy and safety of SARS</w:t>
      </w:r>
      <w:r w:rsidRPr="004B197C">
        <w:rPr>
          <w:rFonts w:ascii="Cambria Math" w:hAnsi="Cambria Math" w:cs="Cambria Math"/>
          <w:lang w:val="en-GB"/>
        </w:rPr>
        <w:t>‐</w:t>
      </w:r>
      <w:r w:rsidRPr="004B197C">
        <w:rPr>
          <w:rFonts w:ascii="Arial" w:hAnsi="Arial" w:cs="Arial"/>
          <w:lang w:val="en-GB"/>
        </w:rPr>
        <w:t>CoV</w:t>
      </w:r>
      <w:r w:rsidRPr="004B197C">
        <w:rPr>
          <w:rFonts w:ascii="Cambria Math" w:hAnsi="Cambria Math" w:cs="Cambria Math"/>
          <w:lang w:val="en-GB"/>
        </w:rPr>
        <w:t>‐</w:t>
      </w:r>
      <w:r w:rsidRPr="004B197C">
        <w:rPr>
          <w:rFonts w:ascii="Arial" w:hAnsi="Arial" w:cs="Arial"/>
          <w:lang w:val="en-GB"/>
        </w:rPr>
        <w:t>2 vaccination in pregnancy to prevent COVID</w:t>
      </w:r>
      <w:r w:rsidRPr="004B197C">
        <w:rPr>
          <w:rFonts w:ascii="Cambria Math" w:hAnsi="Cambria Math" w:cs="Cambria Math"/>
          <w:lang w:val="en-GB"/>
        </w:rPr>
        <w:t>‐</w:t>
      </w:r>
      <w:r w:rsidRPr="004B197C">
        <w:rPr>
          <w:rFonts w:ascii="Arial" w:hAnsi="Arial" w:cs="Arial"/>
          <w:lang w:val="en-GB"/>
        </w:rPr>
        <w:t>19 in mothers and early infancy. Cochrane Database Syst Rev. 2025(2). DOI: 10.1002/14651858.CD015785.</w:t>
      </w:r>
    </w:p>
    <w:p w14:paraId="77435E64" w14:textId="77777777" w:rsidR="004B197C" w:rsidRPr="004B197C" w:rsidRDefault="004B197C" w:rsidP="004B197C">
      <w:pPr>
        <w:rPr>
          <w:rFonts w:ascii="Arial" w:hAnsi="Arial" w:cs="Arial"/>
          <w:lang w:val="en-GB"/>
        </w:rPr>
      </w:pPr>
      <w:r w:rsidRPr="004B197C">
        <w:rPr>
          <w:rFonts w:ascii="Arial" w:hAnsi="Arial" w:cs="Arial"/>
          <w:lang w:val="en-GB"/>
        </w:rPr>
        <w:t>40.</w:t>
      </w:r>
      <w:r w:rsidRPr="004B197C">
        <w:rPr>
          <w:rFonts w:ascii="Arial" w:hAnsi="Arial" w:cs="Arial"/>
          <w:lang w:val="en-GB"/>
        </w:rPr>
        <w:tab/>
        <w:t>DeSilva M, Haapala J, Vazquez-Benitez G, Vesco KK, Daley MF, Getahun D, et al. Evaluation of Acute Adverse Events after Covid-19 Vaccination during Pregnancy. The New England journal of medicine. 2022;387(2):187-9. DOI: 10.1056/NEJMc2205276.</w:t>
      </w:r>
    </w:p>
    <w:p w14:paraId="6E891617" w14:textId="77777777" w:rsidR="004B197C" w:rsidRPr="004B197C" w:rsidRDefault="004B197C" w:rsidP="004B197C">
      <w:pPr>
        <w:rPr>
          <w:rFonts w:ascii="Arial" w:hAnsi="Arial" w:cs="Arial"/>
          <w:lang w:val="en-GB"/>
        </w:rPr>
      </w:pPr>
      <w:r w:rsidRPr="004B197C">
        <w:rPr>
          <w:rFonts w:ascii="Arial" w:hAnsi="Arial" w:cs="Arial"/>
          <w:lang w:val="en-GB"/>
        </w:rPr>
        <w:t>41.</w:t>
      </w:r>
      <w:r w:rsidRPr="004B197C">
        <w:rPr>
          <w:rFonts w:ascii="Arial" w:hAnsi="Arial" w:cs="Arial"/>
          <w:lang w:val="en-GB"/>
        </w:rPr>
        <w:tab/>
        <w:t>DeSilva M, Vazquez-Benitez G, Nordin JD, Lipkind HS, Romitti PA, DeStefano F, et al. Tdap vaccination during pregnancy and microcephaly and other structural birth defects in offspring. JAMA - Journal of the American Medical Association. 2016;316(17):1823-5. DOI: 10.1001/jama.2016.14432.</w:t>
      </w:r>
    </w:p>
    <w:p w14:paraId="1C2162A0" w14:textId="77777777" w:rsidR="004B197C" w:rsidRPr="004B197C" w:rsidRDefault="004B197C" w:rsidP="004B197C">
      <w:pPr>
        <w:rPr>
          <w:rFonts w:ascii="Arial" w:hAnsi="Arial" w:cs="Arial"/>
          <w:lang w:val="en-GB"/>
        </w:rPr>
      </w:pPr>
      <w:r w:rsidRPr="004B197C">
        <w:rPr>
          <w:rFonts w:ascii="Arial" w:hAnsi="Arial" w:cs="Arial"/>
          <w:lang w:val="en-GB"/>
        </w:rPr>
        <w:t>42.</w:t>
      </w:r>
      <w:r w:rsidRPr="004B197C">
        <w:rPr>
          <w:rFonts w:ascii="Arial" w:hAnsi="Arial" w:cs="Arial"/>
          <w:lang w:val="en-GB"/>
        </w:rPr>
        <w:tab/>
        <w:t>DeSilva MB, Haapala J, Vazquez-Benitez G, Boyce TG, Fuller CC, Daley MF, et al. Medically Attended Acute Adverse Events in Pregnant People After Coronavirus Disease 2019 (COVID-19) Booster Vaccination. Obstet Gynecol. 2023;142(1):125-9. DOI: 10.1097/AOG.0000000000005241.</w:t>
      </w:r>
    </w:p>
    <w:p w14:paraId="47D147C0" w14:textId="77777777" w:rsidR="004B197C" w:rsidRPr="004B197C" w:rsidRDefault="004B197C" w:rsidP="004B197C">
      <w:pPr>
        <w:rPr>
          <w:rFonts w:ascii="Arial" w:hAnsi="Arial" w:cs="Arial"/>
          <w:lang w:val="en-GB"/>
        </w:rPr>
      </w:pPr>
      <w:r w:rsidRPr="004B197C">
        <w:rPr>
          <w:rFonts w:ascii="Arial" w:hAnsi="Arial" w:cs="Arial"/>
          <w:lang w:val="en-GB"/>
        </w:rPr>
        <w:t>43.</w:t>
      </w:r>
      <w:r w:rsidRPr="004B197C">
        <w:rPr>
          <w:rFonts w:ascii="Arial" w:hAnsi="Arial" w:cs="Arial"/>
          <w:lang w:val="en-GB"/>
        </w:rPr>
        <w:tab/>
        <w:t>Drks. Safety of SARS-CoV-2 vaccination during pregnancy – Collection and analysis of pregnancy course data by the Pharmakovigilanz- und Beratungszentrum für Embryonaltoxikologie. https://drksde/search/en/trial/DRKS00025255. 2021.</w:t>
      </w:r>
    </w:p>
    <w:p w14:paraId="42BA705C" w14:textId="77777777" w:rsidR="004B197C" w:rsidRPr="004B197C" w:rsidRDefault="004B197C" w:rsidP="004B197C">
      <w:pPr>
        <w:rPr>
          <w:rFonts w:ascii="Arial" w:hAnsi="Arial" w:cs="Arial"/>
          <w:lang w:val="en-GB"/>
        </w:rPr>
      </w:pPr>
      <w:r w:rsidRPr="004B197C">
        <w:rPr>
          <w:rFonts w:ascii="Arial" w:hAnsi="Arial" w:cs="Arial"/>
          <w:lang w:val="en-GB"/>
        </w:rPr>
        <w:t>44.</w:t>
      </w:r>
      <w:r w:rsidRPr="004B197C">
        <w:rPr>
          <w:rFonts w:ascii="Arial" w:hAnsi="Arial" w:cs="Arial"/>
          <w:lang w:val="en-GB"/>
        </w:rPr>
        <w:tab/>
        <w:t>DRKS00025255. Safety of SARS-CoV-2 vaccination during pregnancy (Covid-19)– Collection and analysis of pregnancy course data by the Pharmakovigilanz- und Beratungszentrum für Embryonaltoxikologie. 2021.</w:t>
      </w:r>
    </w:p>
    <w:p w14:paraId="05754A93" w14:textId="77777777" w:rsidR="004B197C" w:rsidRPr="004B197C" w:rsidRDefault="004B197C" w:rsidP="004B197C">
      <w:pPr>
        <w:rPr>
          <w:rFonts w:ascii="Arial" w:hAnsi="Arial" w:cs="Arial"/>
          <w:lang w:val="en-GB"/>
        </w:rPr>
      </w:pPr>
      <w:r w:rsidRPr="004B197C">
        <w:rPr>
          <w:rFonts w:ascii="Arial" w:hAnsi="Arial" w:cs="Arial"/>
          <w:lang w:val="en-GB"/>
        </w:rPr>
        <w:t>45.</w:t>
      </w:r>
      <w:r w:rsidRPr="004B197C">
        <w:rPr>
          <w:rFonts w:ascii="Arial" w:hAnsi="Arial" w:cs="Arial"/>
          <w:lang w:val="en-GB"/>
        </w:rPr>
        <w:tab/>
        <w:t>Duggal R, Craig A, Unnithan S, Truong T, Weaver K, Swamy G, et al. Maternal COVID-19 vaccination and 6-month infant developmental outcomes. Am J Obstet Gynecol. 2023;228(2</w:t>
      </w:r>
      <w:proofErr w:type="gramStart"/>
      <w:r w:rsidRPr="004B197C">
        <w:rPr>
          <w:rFonts w:ascii="Arial" w:hAnsi="Arial" w:cs="Arial"/>
          <w:lang w:val="en-GB"/>
        </w:rPr>
        <w:t>):S</w:t>
      </w:r>
      <w:proofErr w:type="gramEnd"/>
      <w:r w:rsidRPr="004B197C">
        <w:rPr>
          <w:rFonts w:ascii="Arial" w:hAnsi="Arial" w:cs="Arial"/>
          <w:lang w:val="en-GB"/>
        </w:rPr>
        <w:t>777-S8. DOI: 10.1016/j.ajog.2022.11.124.</w:t>
      </w:r>
    </w:p>
    <w:p w14:paraId="7FBA9203" w14:textId="77777777" w:rsidR="004B197C" w:rsidRPr="004B197C" w:rsidRDefault="004B197C" w:rsidP="004B197C">
      <w:pPr>
        <w:rPr>
          <w:rFonts w:ascii="Arial" w:hAnsi="Arial" w:cs="Arial"/>
          <w:lang w:val="en-GB"/>
        </w:rPr>
      </w:pPr>
      <w:r w:rsidRPr="004B197C">
        <w:rPr>
          <w:rFonts w:ascii="Arial" w:hAnsi="Arial" w:cs="Arial"/>
          <w:lang w:val="en-GB"/>
        </w:rPr>
        <w:t>46.</w:t>
      </w:r>
      <w:r w:rsidRPr="004B197C">
        <w:rPr>
          <w:rFonts w:ascii="Arial" w:hAnsi="Arial" w:cs="Arial"/>
          <w:lang w:val="en-GB"/>
        </w:rPr>
        <w:tab/>
        <w:t>Safety of Simultaneous Versus Sequential Administration of mRNA COVID-19 Vaccine and Inactivated Influenza Vaccine (IIV) in Pregnant Women [Internet]. 2024. Available from: https://clinicaltrials.gov/study/NCT06503900.</w:t>
      </w:r>
    </w:p>
    <w:p w14:paraId="3380682A" w14:textId="77777777" w:rsidR="004B197C" w:rsidRPr="004B197C" w:rsidRDefault="004B197C" w:rsidP="004B197C">
      <w:pPr>
        <w:rPr>
          <w:rFonts w:ascii="Arial" w:hAnsi="Arial" w:cs="Arial"/>
          <w:lang w:val="en-GB"/>
        </w:rPr>
      </w:pPr>
      <w:r w:rsidRPr="004B197C">
        <w:rPr>
          <w:rFonts w:ascii="Arial" w:hAnsi="Arial" w:cs="Arial"/>
          <w:lang w:val="en-GB"/>
        </w:rPr>
        <w:t>47.</w:t>
      </w:r>
      <w:r w:rsidRPr="004B197C">
        <w:rPr>
          <w:rFonts w:ascii="Arial" w:hAnsi="Arial" w:cs="Arial"/>
          <w:lang w:val="en-GB"/>
        </w:rPr>
        <w:tab/>
        <w:t>Duke University. A Prospective Observational Study to Evaluate the Safety of COVID-19 Vaccination in Pregnant Women. https://clinicaltrialsgov/study/NCT04826640. 2021.</w:t>
      </w:r>
    </w:p>
    <w:p w14:paraId="6028DC76" w14:textId="77777777" w:rsidR="004B197C" w:rsidRPr="004B197C" w:rsidRDefault="004B197C" w:rsidP="004B197C">
      <w:pPr>
        <w:rPr>
          <w:rFonts w:ascii="Arial" w:hAnsi="Arial" w:cs="Arial"/>
          <w:lang w:val="en-GB"/>
        </w:rPr>
      </w:pPr>
      <w:r w:rsidRPr="004B197C">
        <w:rPr>
          <w:rFonts w:ascii="Arial" w:hAnsi="Arial" w:cs="Arial"/>
          <w:lang w:val="en-GB"/>
        </w:rPr>
        <w:t>48.</w:t>
      </w:r>
      <w:r w:rsidRPr="004B197C">
        <w:rPr>
          <w:rFonts w:ascii="Arial" w:hAnsi="Arial" w:cs="Arial"/>
          <w:lang w:val="en-GB"/>
        </w:rPr>
        <w:tab/>
        <w:t xml:space="preserve">The Optimal Timing of Vaccination in Pregnancy: </w:t>
      </w:r>
      <w:proofErr w:type="gramStart"/>
      <w:r w:rsidRPr="004B197C">
        <w:rPr>
          <w:rFonts w:ascii="Arial" w:hAnsi="Arial" w:cs="Arial"/>
          <w:lang w:val="en-GB"/>
        </w:rPr>
        <w:t>a</w:t>
      </w:r>
      <w:proofErr w:type="gramEnd"/>
      <w:r w:rsidRPr="004B197C">
        <w:rPr>
          <w:rFonts w:ascii="Arial" w:hAnsi="Arial" w:cs="Arial"/>
          <w:lang w:val="en-GB"/>
        </w:rPr>
        <w:t xml:space="preserve"> Multi-dimensional Mechanistic Approach to Measure Immune Responses in Pregnant Women [Internet]. 2022. Available from: https://clinicaltrials.gov/study/NCT06466629.</w:t>
      </w:r>
    </w:p>
    <w:p w14:paraId="1A9E8678" w14:textId="77777777" w:rsidR="004B197C" w:rsidRPr="004B197C" w:rsidRDefault="004B197C" w:rsidP="004B197C">
      <w:pPr>
        <w:rPr>
          <w:rFonts w:ascii="Arial" w:hAnsi="Arial" w:cs="Arial"/>
          <w:lang w:val="en-GB"/>
        </w:rPr>
      </w:pPr>
      <w:r w:rsidRPr="004B197C">
        <w:rPr>
          <w:rFonts w:ascii="Arial" w:hAnsi="Arial" w:cs="Arial"/>
          <w:lang w:val="en-GB"/>
        </w:rPr>
        <w:t>49.</w:t>
      </w:r>
      <w:r w:rsidRPr="004B197C">
        <w:rPr>
          <w:rFonts w:ascii="Arial" w:hAnsi="Arial" w:cs="Arial"/>
          <w:lang w:val="en-GB"/>
        </w:rPr>
        <w:tab/>
        <w:t>Ellington S, Jatlaoui TC. COVID-19 vaccination is effective at preventing severe illness and complications during pregnancy. The Lancet. 2023;401(10375):412-3. DOI: 10.1016/S0140-6736(22)02613-7.</w:t>
      </w:r>
    </w:p>
    <w:p w14:paraId="4E9956C6" w14:textId="77777777" w:rsidR="004B197C" w:rsidRPr="004B197C" w:rsidRDefault="004B197C" w:rsidP="004B197C">
      <w:pPr>
        <w:rPr>
          <w:rFonts w:ascii="Arial" w:hAnsi="Arial" w:cs="Arial"/>
          <w:lang w:val="en-GB"/>
        </w:rPr>
      </w:pPr>
      <w:r w:rsidRPr="004B197C">
        <w:rPr>
          <w:rFonts w:ascii="Arial" w:hAnsi="Arial" w:cs="Arial"/>
          <w:lang w:val="en-GB"/>
        </w:rPr>
        <w:t>50.</w:t>
      </w:r>
      <w:r w:rsidRPr="004B197C">
        <w:rPr>
          <w:rFonts w:ascii="Arial" w:hAnsi="Arial" w:cs="Arial"/>
          <w:lang w:val="en-GB"/>
        </w:rPr>
        <w:tab/>
        <w:t>Engjom HM, Skar F, Meijerink H, Bakken IJL, Halvorsen GS, Dvergsdal ET, et al. Pertussis vaccine - pregnant women are the target group in the childhood vaccination programme. Tidsskr Nor Laegeforen. 2024;144(7):04. DOI: https://dx.doi.org/10.4045/tidsskr.24.0208.</w:t>
      </w:r>
    </w:p>
    <w:p w14:paraId="6BA2D812" w14:textId="77777777" w:rsidR="004B197C" w:rsidRPr="004B197C" w:rsidRDefault="004B197C" w:rsidP="004B197C">
      <w:pPr>
        <w:rPr>
          <w:rFonts w:ascii="Arial" w:hAnsi="Arial" w:cs="Arial"/>
          <w:lang w:val="en-GB"/>
        </w:rPr>
      </w:pPr>
      <w:r w:rsidRPr="004B197C">
        <w:rPr>
          <w:rFonts w:ascii="Arial" w:hAnsi="Arial" w:cs="Arial"/>
          <w:lang w:val="en-GB"/>
        </w:rPr>
        <w:t>51.</w:t>
      </w:r>
      <w:r w:rsidRPr="004B197C">
        <w:rPr>
          <w:rFonts w:ascii="Arial" w:hAnsi="Arial" w:cs="Arial"/>
          <w:lang w:val="en-GB"/>
        </w:rPr>
        <w:tab/>
        <w:t>Euctr B. Vaccination against whooping cough in pregnancy. https://wwwclinicaltrialsregistereu/ctr-search/search?query=eudract_number:2011-001936-45. 2011.</w:t>
      </w:r>
    </w:p>
    <w:p w14:paraId="61482B30" w14:textId="77777777" w:rsidR="004B197C" w:rsidRPr="004B197C" w:rsidRDefault="004B197C" w:rsidP="004B197C">
      <w:pPr>
        <w:rPr>
          <w:rFonts w:ascii="Arial" w:hAnsi="Arial" w:cs="Arial"/>
          <w:lang w:val="en-GB"/>
        </w:rPr>
      </w:pPr>
      <w:r w:rsidRPr="004B197C">
        <w:rPr>
          <w:rFonts w:ascii="Arial" w:hAnsi="Arial" w:cs="Arial"/>
          <w:lang w:val="en-GB"/>
        </w:rPr>
        <w:t>52.</w:t>
      </w:r>
      <w:r w:rsidRPr="004B197C">
        <w:rPr>
          <w:rFonts w:ascii="Arial" w:hAnsi="Arial" w:cs="Arial"/>
          <w:lang w:val="en-GB"/>
        </w:rPr>
        <w:tab/>
        <w:t xml:space="preserve">Euctr B. TDaP (Tetanus, Diphtheria, acellular Pertussis) immunization during pregnancy results in an augmentation of maternal antibodies, which are in turn transferred from the mother to fetus and offer additional protection to the newborn infant during the first months of life. The role of these high maternal </w:t>
      </w:r>
      <w:proofErr w:type="gramStart"/>
      <w:r w:rsidRPr="004B197C">
        <w:rPr>
          <w:rFonts w:ascii="Arial" w:hAnsi="Arial" w:cs="Arial"/>
          <w:lang w:val="en-GB"/>
        </w:rPr>
        <w:t>antibodies</w:t>
      </w:r>
      <w:proofErr w:type="gramEnd"/>
      <w:r w:rsidRPr="004B197C">
        <w:rPr>
          <w:rFonts w:ascii="Arial" w:hAnsi="Arial" w:cs="Arial"/>
          <w:lang w:val="en-GB"/>
        </w:rPr>
        <w:t xml:space="preserve"> levels on the infant’s immune responses after vaccination will be assessed in term and preterm infants (the MAMA study). https://wwwclinicaltrialsregistereu/ctr-search/search?query=eudract_number:2020-003466-39. 2021.</w:t>
      </w:r>
    </w:p>
    <w:p w14:paraId="28ADCBFF" w14:textId="77777777" w:rsidR="004B197C" w:rsidRPr="004B197C" w:rsidRDefault="004B197C" w:rsidP="004B197C">
      <w:pPr>
        <w:rPr>
          <w:rFonts w:ascii="Arial" w:hAnsi="Arial" w:cs="Arial"/>
          <w:lang w:val="en-GB"/>
        </w:rPr>
      </w:pPr>
      <w:r w:rsidRPr="004B197C">
        <w:rPr>
          <w:rFonts w:ascii="Arial" w:hAnsi="Arial" w:cs="Arial"/>
          <w:lang w:val="en-GB"/>
        </w:rPr>
        <w:t>53.</w:t>
      </w:r>
      <w:r w:rsidRPr="004B197C">
        <w:rPr>
          <w:rFonts w:ascii="Arial" w:hAnsi="Arial" w:cs="Arial"/>
          <w:lang w:val="en-GB"/>
        </w:rPr>
        <w:tab/>
        <w:t>Euctr B. The optimal timing of vaccination in pregnancy. https://wwwclinicaltrialsregistereu/ctr-search/search?query=eudract_number:2021-005194-77. 2021.</w:t>
      </w:r>
    </w:p>
    <w:p w14:paraId="2E77BD45" w14:textId="77777777" w:rsidR="004B197C" w:rsidRPr="004B197C" w:rsidRDefault="004B197C" w:rsidP="004B197C">
      <w:pPr>
        <w:rPr>
          <w:rFonts w:ascii="Arial" w:hAnsi="Arial" w:cs="Arial"/>
          <w:lang w:val="en-GB"/>
        </w:rPr>
      </w:pPr>
      <w:r w:rsidRPr="004B197C">
        <w:rPr>
          <w:rFonts w:ascii="Arial" w:hAnsi="Arial" w:cs="Arial"/>
          <w:lang w:val="en-GB"/>
        </w:rPr>
        <w:t>54.</w:t>
      </w:r>
      <w:r w:rsidRPr="004B197C">
        <w:rPr>
          <w:rFonts w:ascii="Arial" w:hAnsi="Arial" w:cs="Arial"/>
          <w:lang w:val="en-GB"/>
        </w:rPr>
        <w:tab/>
        <w:t>Euctr B. Immunization during pregnancy is an efficient and safe approach to provide protection against infectious pathogens affecting the young infant. The objective is to identify the determinants of antibody-mediated immunity in infants born to mothers immunized during pregnancy. A systems biology approaches will be used to delineate pre-vaccination and post-vaccination cellular and molecular correlates of the immune response to pertussis immunization in peripheral blood and in breastmilk. https://wwwclinicaltrialsregistereu/ctr-search/search?query=eudract_number:2022-002697-80. 2022.</w:t>
      </w:r>
    </w:p>
    <w:p w14:paraId="42A4CC6B" w14:textId="77777777" w:rsidR="004B197C" w:rsidRPr="004B197C" w:rsidRDefault="004B197C" w:rsidP="004B197C">
      <w:pPr>
        <w:rPr>
          <w:rFonts w:ascii="Arial" w:hAnsi="Arial" w:cs="Arial"/>
          <w:lang w:val="en-GB"/>
        </w:rPr>
      </w:pPr>
      <w:r w:rsidRPr="004B197C">
        <w:rPr>
          <w:rFonts w:ascii="Arial" w:hAnsi="Arial" w:cs="Arial"/>
          <w:lang w:val="en-GB"/>
        </w:rPr>
        <w:t>55.</w:t>
      </w:r>
      <w:r w:rsidRPr="004B197C">
        <w:rPr>
          <w:rFonts w:ascii="Arial" w:hAnsi="Arial" w:cs="Arial"/>
          <w:lang w:val="en-GB"/>
        </w:rPr>
        <w:tab/>
        <w:t>Euctr C. Immunogenicity and safety study of Boostrix in pregnant women. https://trialsearchwhoint/Trial2aspx?TrialID=EUCTR2014-001119-38-CZ. 2015.</w:t>
      </w:r>
    </w:p>
    <w:p w14:paraId="4743023B" w14:textId="77777777" w:rsidR="004B197C" w:rsidRPr="004B197C" w:rsidRDefault="004B197C" w:rsidP="004B197C">
      <w:pPr>
        <w:rPr>
          <w:rFonts w:ascii="Arial" w:hAnsi="Arial" w:cs="Arial"/>
          <w:lang w:val="en-GB"/>
        </w:rPr>
      </w:pPr>
      <w:r w:rsidRPr="004B197C">
        <w:rPr>
          <w:rFonts w:ascii="Arial" w:hAnsi="Arial" w:cs="Arial"/>
          <w:lang w:val="en-GB"/>
        </w:rPr>
        <w:t>56.</w:t>
      </w:r>
      <w:r w:rsidRPr="004B197C">
        <w:rPr>
          <w:rFonts w:ascii="Arial" w:hAnsi="Arial" w:cs="Arial"/>
          <w:lang w:val="en-GB"/>
        </w:rPr>
        <w:tab/>
        <w:t>Euctr E. A Study to Evaluate the Efficacy of Maternal Immunization with RSV F Vaccine in Preventing RSV Lower Respiratory Tract Infection in Young Infants. https://wwwclinicaltrialsregistereu/ctr-search/search?query=eudract_number:2016-002302-39. 2016.</w:t>
      </w:r>
    </w:p>
    <w:p w14:paraId="70B977B5" w14:textId="77777777" w:rsidR="004B197C" w:rsidRPr="004B197C" w:rsidRDefault="004B197C" w:rsidP="004B197C">
      <w:pPr>
        <w:rPr>
          <w:rFonts w:ascii="Arial" w:hAnsi="Arial" w:cs="Arial"/>
          <w:lang w:val="en-GB"/>
        </w:rPr>
      </w:pPr>
      <w:r w:rsidRPr="004B197C">
        <w:rPr>
          <w:rFonts w:ascii="Arial" w:hAnsi="Arial" w:cs="Arial"/>
          <w:lang w:val="en-GB"/>
        </w:rPr>
        <w:t>57.</w:t>
      </w:r>
      <w:r w:rsidRPr="004B197C">
        <w:rPr>
          <w:rFonts w:ascii="Arial" w:hAnsi="Arial" w:cs="Arial"/>
          <w:lang w:val="en-GB"/>
        </w:rPr>
        <w:tab/>
        <w:t>Euctr E. A study to evaluate the safety, reactogenicity nad immunogenicity of the GSK investigational vaccine GSK3003891A in healthy pregnant women and infants born to vaccinated mothers. https://trialsearchwhoint/Trial2aspx?TrialID=EUCTR2016-002733-30-ES. 2017.</w:t>
      </w:r>
    </w:p>
    <w:p w14:paraId="163258A3" w14:textId="77777777" w:rsidR="004B197C" w:rsidRPr="004B197C" w:rsidRDefault="004B197C" w:rsidP="004B197C">
      <w:pPr>
        <w:rPr>
          <w:rFonts w:ascii="Arial" w:hAnsi="Arial" w:cs="Arial"/>
          <w:lang w:val="en-GB"/>
        </w:rPr>
      </w:pPr>
      <w:r w:rsidRPr="004B197C">
        <w:rPr>
          <w:rFonts w:ascii="Arial" w:hAnsi="Arial" w:cs="Arial"/>
          <w:lang w:val="en-GB"/>
        </w:rPr>
        <w:t>58.</w:t>
      </w:r>
      <w:r w:rsidRPr="004B197C">
        <w:rPr>
          <w:rFonts w:ascii="Arial" w:hAnsi="Arial" w:cs="Arial"/>
          <w:lang w:val="en-GB"/>
        </w:rPr>
        <w:tab/>
        <w:t>Euctr E. Study of safety, reactogenicity and immunogenicity of GlaxoSmithKlineâ€™s (GSK)Respiratory Syncytial Virus (RSV)maternal unadjuvanted vaccine in healthy pregnant women (aged 18 to 40 years) and their infants. https://trialsearchwhoint/Trial2aspx?TrialID=EUCTR2019-001991-12-ES. 2019.</w:t>
      </w:r>
    </w:p>
    <w:p w14:paraId="247F1EB0" w14:textId="77777777" w:rsidR="004B197C" w:rsidRPr="004B197C" w:rsidRDefault="004B197C" w:rsidP="004B197C">
      <w:pPr>
        <w:rPr>
          <w:rFonts w:ascii="Arial" w:hAnsi="Arial" w:cs="Arial"/>
          <w:lang w:val="en-GB"/>
        </w:rPr>
      </w:pPr>
      <w:r w:rsidRPr="004B197C">
        <w:rPr>
          <w:rFonts w:ascii="Arial" w:hAnsi="Arial" w:cs="Arial"/>
          <w:lang w:val="en-GB"/>
        </w:rPr>
        <w:t>59.</w:t>
      </w:r>
      <w:r w:rsidRPr="004B197C">
        <w:rPr>
          <w:rFonts w:ascii="Arial" w:hAnsi="Arial" w:cs="Arial"/>
          <w:lang w:val="en-GB"/>
        </w:rPr>
        <w:tab/>
        <w:t>Euctr E. A Phase 2/3 Study to Evaluate the Safety, Tolerability, and Immunogenicity of SARS CoV-2 RNA Vaccine Candidate (BNT162b2) Against COVID-19 in Healthy Pregnant Women 18 Years of Age and Older. https://trialsearchwhoint/Trial2aspx?TrialID=EUCTR2020-005444-35-ES. 2022.</w:t>
      </w:r>
    </w:p>
    <w:p w14:paraId="3BC905A1" w14:textId="77777777" w:rsidR="004B197C" w:rsidRPr="004B197C" w:rsidRDefault="004B197C" w:rsidP="004B197C">
      <w:pPr>
        <w:rPr>
          <w:rFonts w:ascii="Arial" w:hAnsi="Arial" w:cs="Arial"/>
          <w:lang w:val="en-GB"/>
        </w:rPr>
      </w:pPr>
      <w:r w:rsidRPr="004B197C">
        <w:rPr>
          <w:rFonts w:ascii="Arial" w:hAnsi="Arial" w:cs="Arial"/>
          <w:lang w:val="en-GB"/>
        </w:rPr>
        <w:t>60.</w:t>
      </w:r>
      <w:r w:rsidRPr="004B197C">
        <w:rPr>
          <w:rFonts w:ascii="Arial" w:hAnsi="Arial" w:cs="Arial"/>
          <w:lang w:val="en-GB"/>
        </w:rPr>
        <w:tab/>
        <w:t>Euctr F. Immunogenicity and Safety of Quadrivalent Influenza Vaccine (VaxigripTetra™) in Pregnant Women. https://wwwclinicaltrialsregistereu/ctr-search/search?query=eudract_number:2016-004763-40. 2017.</w:t>
      </w:r>
    </w:p>
    <w:p w14:paraId="29E9B41A" w14:textId="77777777" w:rsidR="004B197C" w:rsidRPr="004B197C" w:rsidRDefault="004B197C" w:rsidP="004B197C">
      <w:pPr>
        <w:rPr>
          <w:rFonts w:ascii="Arial" w:hAnsi="Arial" w:cs="Arial"/>
          <w:lang w:val="en-GB"/>
        </w:rPr>
      </w:pPr>
      <w:r w:rsidRPr="004B197C">
        <w:rPr>
          <w:rFonts w:ascii="Arial" w:hAnsi="Arial" w:cs="Arial"/>
          <w:lang w:val="en-GB"/>
        </w:rPr>
        <w:t>61.</w:t>
      </w:r>
      <w:r w:rsidRPr="004B197C">
        <w:rPr>
          <w:rFonts w:ascii="Arial" w:hAnsi="Arial" w:cs="Arial"/>
          <w:lang w:val="en-GB"/>
        </w:rPr>
        <w:tab/>
        <w:t>Euctr F. Maternal pertussis Immunization in FInland Study - MIFI Study. https://wwwclinicaltrialsregistereu/ctr-search/search?query=eudract_number:2019-001986-34. 2019.</w:t>
      </w:r>
    </w:p>
    <w:p w14:paraId="05AF0F48" w14:textId="77777777" w:rsidR="004B197C" w:rsidRPr="004B197C" w:rsidRDefault="004B197C" w:rsidP="004B197C">
      <w:pPr>
        <w:rPr>
          <w:rFonts w:ascii="Arial" w:hAnsi="Arial" w:cs="Arial"/>
          <w:lang w:val="en-GB"/>
        </w:rPr>
      </w:pPr>
      <w:r w:rsidRPr="004B197C">
        <w:rPr>
          <w:rFonts w:ascii="Arial" w:hAnsi="Arial" w:cs="Arial"/>
          <w:lang w:val="en-GB"/>
        </w:rPr>
        <w:t>62.</w:t>
      </w:r>
      <w:r w:rsidRPr="004B197C">
        <w:rPr>
          <w:rFonts w:ascii="Arial" w:hAnsi="Arial" w:cs="Arial"/>
          <w:lang w:val="en-GB"/>
        </w:rPr>
        <w:tab/>
        <w:t>Euctr F. Study of safety, reactogenicity and immunogenicity of GlaxoSmithKline’s (GSK)Respiratory Syncytial Virus (RSV)maternal unadjuvanted vaccine in healthy pregnant women (aged 18 to 40 years) and their infants. https://wwwclinicaltrialsregistereu/ctr-search/search?query=eudract_number:2019-001991-12. 2019.</w:t>
      </w:r>
    </w:p>
    <w:p w14:paraId="27E9FBB9" w14:textId="77777777" w:rsidR="004B197C" w:rsidRPr="004B197C" w:rsidRDefault="004B197C" w:rsidP="004B197C">
      <w:pPr>
        <w:rPr>
          <w:rFonts w:ascii="Arial" w:hAnsi="Arial" w:cs="Arial"/>
          <w:lang w:val="en-GB"/>
        </w:rPr>
      </w:pPr>
      <w:r w:rsidRPr="004B197C">
        <w:rPr>
          <w:rFonts w:ascii="Arial" w:hAnsi="Arial" w:cs="Arial"/>
          <w:lang w:val="en-GB"/>
        </w:rPr>
        <w:t>63.</w:t>
      </w:r>
      <w:r w:rsidRPr="004B197C">
        <w:rPr>
          <w:rFonts w:ascii="Arial" w:hAnsi="Arial" w:cs="Arial"/>
          <w:lang w:val="en-GB"/>
        </w:rPr>
        <w:tab/>
        <w:t>Euctr F. A Phase III double-blind study to assess safety and efficacy of an RSV Maternal unadjuvanted vaccine, in pregnant women and infants born to vaccinated mothers. https://trialsearchwhoint/Trial2aspx?TrialID=EUCTR2020-001355-40-FI. 2020.</w:t>
      </w:r>
    </w:p>
    <w:p w14:paraId="566AB562" w14:textId="77777777" w:rsidR="004B197C" w:rsidRPr="004B197C" w:rsidRDefault="004B197C" w:rsidP="004B197C">
      <w:pPr>
        <w:rPr>
          <w:rFonts w:ascii="Arial" w:hAnsi="Arial" w:cs="Arial"/>
          <w:lang w:val="en-GB"/>
        </w:rPr>
      </w:pPr>
      <w:r w:rsidRPr="004B197C">
        <w:rPr>
          <w:rFonts w:ascii="Arial" w:hAnsi="Arial" w:cs="Arial"/>
          <w:lang w:val="en-GB"/>
        </w:rPr>
        <w:t>64.</w:t>
      </w:r>
      <w:r w:rsidRPr="004B197C">
        <w:rPr>
          <w:rFonts w:ascii="Arial" w:hAnsi="Arial" w:cs="Arial"/>
          <w:lang w:val="en-GB"/>
        </w:rPr>
        <w:tab/>
        <w:t>Euctr G. Whooping cough vaccination in pregnancy - assessment of immune responses in mothers and subsequent responses to infant vaccinations in their babies. https://trialsearchwhoint/Trial2aspx?TrialID=EUCTR2013-004495-34-GB. 2014.</w:t>
      </w:r>
    </w:p>
    <w:p w14:paraId="56BD4DE3" w14:textId="77777777" w:rsidR="004B197C" w:rsidRPr="004B197C" w:rsidRDefault="004B197C" w:rsidP="004B197C">
      <w:pPr>
        <w:rPr>
          <w:rFonts w:ascii="Arial" w:hAnsi="Arial" w:cs="Arial"/>
          <w:lang w:val="en-GB"/>
        </w:rPr>
      </w:pPr>
      <w:r w:rsidRPr="004B197C">
        <w:rPr>
          <w:rFonts w:ascii="Arial" w:hAnsi="Arial" w:cs="Arial"/>
          <w:lang w:val="en-GB"/>
        </w:rPr>
        <w:t>65.</w:t>
      </w:r>
      <w:r w:rsidRPr="004B197C">
        <w:rPr>
          <w:rFonts w:ascii="Arial" w:hAnsi="Arial" w:cs="Arial"/>
          <w:lang w:val="en-GB"/>
        </w:rPr>
        <w:tab/>
        <w:t>Fell DB, Dodds L, McNeil S, MacDonald NE. H1N1 influenza vaccination during pregnancy. BMJ (Online). 2014;348. DOI: 10.1136/</w:t>
      </w:r>
      <w:proofErr w:type="gramStart"/>
      <w:r w:rsidRPr="004B197C">
        <w:rPr>
          <w:rFonts w:ascii="Arial" w:hAnsi="Arial" w:cs="Arial"/>
          <w:lang w:val="en-GB"/>
        </w:rPr>
        <w:t>bmj.g</w:t>
      </w:r>
      <w:proofErr w:type="gramEnd"/>
      <w:r w:rsidRPr="004B197C">
        <w:rPr>
          <w:rFonts w:ascii="Arial" w:hAnsi="Arial" w:cs="Arial"/>
          <w:lang w:val="en-GB"/>
        </w:rPr>
        <w:t>3500.</w:t>
      </w:r>
    </w:p>
    <w:p w14:paraId="3761DCC6" w14:textId="77777777" w:rsidR="004B197C" w:rsidRPr="004B197C" w:rsidRDefault="004B197C" w:rsidP="004B197C">
      <w:pPr>
        <w:rPr>
          <w:rFonts w:ascii="Arial" w:hAnsi="Arial" w:cs="Arial"/>
          <w:lang w:val="en-GB"/>
        </w:rPr>
      </w:pPr>
      <w:r w:rsidRPr="004B197C">
        <w:rPr>
          <w:rFonts w:ascii="Arial" w:hAnsi="Arial" w:cs="Arial"/>
          <w:lang w:val="en-GB"/>
        </w:rPr>
        <w:t>66.</w:t>
      </w:r>
      <w:r w:rsidRPr="004B197C">
        <w:rPr>
          <w:rFonts w:ascii="Arial" w:hAnsi="Arial" w:cs="Arial"/>
          <w:lang w:val="en-GB"/>
        </w:rPr>
        <w:tab/>
        <w:t>Forward L, McClymont E, Blitz S, Alton G, Boucoiran I, Castillo E, et al. Impact of COVID-19 in Pregnancy: The Role of Variant and Vaccination. J Obstet Gynaecol Can. 2025;47(6). DOI: 10.1016/j.jogc.2025.102863.</w:t>
      </w:r>
    </w:p>
    <w:p w14:paraId="405F7391" w14:textId="77777777" w:rsidR="004B197C" w:rsidRPr="004B197C" w:rsidRDefault="004B197C" w:rsidP="004B197C">
      <w:pPr>
        <w:rPr>
          <w:rFonts w:ascii="Arial" w:hAnsi="Arial" w:cs="Arial"/>
          <w:lang w:val="en-GB"/>
        </w:rPr>
      </w:pPr>
      <w:r w:rsidRPr="004B197C">
        <w:rPr>
          <w:rFonts w:ascii="Arial" w:hAnsi="Arial" w:cs="Arial"/>
          <w:lang w:val="en-GB"/>
        </w:rPr>
        <w:t>67.</w:t>
      </w:r>
      <w:r w:rsidRPr="004B197C">
        <w:rPr>
          <w:rFonts w:ascii="Arial" w:hAnsi="Arial" w:cs="Arial"/>
          <w:lang w:val="en-GB"/>
        </w:rPr>
        <w:tab/>
        <w:t>PIPELINE-RSV International Trial. Pregnancy and Infant PrEparedness pLatform IN Europe (PIPELINE)- RSV International Immunisation Adaptive Platform Trial [Internet]. 2025. Available from: https://clinicaltrials.gov/study/NCT07041190.</w:t>
      </w:r>
    </w:p>
    <w:p w14:paraId="28E16123" w14:textId="77777777" w:rsidR="004B197C" w:rsidRPr="004B197C" w:rsidRDefault="004B197C" w:rsidP="004B197C">
      <w:pPr>
        <w:rPr>
          <w:rFonts w:ascii="Arial" w:hAnsi="Arial" w:cs="Arial"/>
          <w:lang w:val="en-GB"/>
        </w:rPr>
      </w:pPr>
      <w:r w:rsidRPr="004B197C">
        <w:rPr>
          <w:rFonts w:ascii="Arial" w:hAnsi="Arial" w:cs="Arial"/>
          <w:lang w:val="en-GB"/>
        </w:rPr>
        <w:t>68.</w:t>
      </w:r>
      <w:r w:rsidRPr="004B197C">
        <w:rPr>
          <w:rFonts w:ascii="Arial" w:hAnsi="Arial" w:cs="Arial"/>
          <w:lang w:val="en-GB"/>
        </w:rPr>
        <w:tab/>
        <w:t>Ghafari Z, Khameneh A, Vahedi L. COVID19 Vaccination Considerations for Pregnant Women: A Systematic Review. Iran J Nurs Midwifery Res. 2024;29(4):389-96. DOI: 10.4103/ijnmr.ijnmr_146_22.</w:t>
      </w:r>
    </w:p>
    <w:p w14:paraId="69583EEC" w14:textId="77777777" w:rsidR="004B197C" w:rsidRPr="004B197C" w:rsidRDefault="004B197C" w:rsidP="004B197C">
      <w:pPr>
        <w:rPr>
          <w:rFonts w:ascii="Arial" w:hAnsi="Arial" w:cs="Arial"/>
          <w:lang w:val="en-GB"/>
        </w:rPr>
      </w:pPr>
      <w:r w:rsidRPr="004B197C">
        <w:rPr>
          <w:rFonts w:ascii="Arial" w:hAnsi="Arial" w:cs="Arial"/>
          <w:lang w:val="en-GB"/>
        </w:rPr>
        <w:t>69.</w:t>
      </w:r>
      <w:r w:rsidRPr="004B197C">
        <w:rPr>
          <w:rFonts w:ascii="Arial" w:hAnsi="Arial" w:cs="Arial"/>
          <w:lang w:val="en-GB"/>
        </w:rPr>
        <w:tab/>
        <w:t>GlaxoSmithKline. A Study of Safety, Reactogenicity and Immune Response of the Repeat Vaccination Against RSV When Given to Female Participants of 18-49 Years of Age During Their Subsequent Uncomplicated Pregnancy. https://clinicaltrialsgov/study/NCT05229068.</w:t>
      </w:r>
    </w:p>
    <w:p w14:paraId="7972E150" w14:textId="77777777" w:rsidR="004B197C" w:rsidRPr="004B197C" w:rsidRDefault="004B197C" w:rsidP="004B197C">
      <w:pPr>
        <w:rPr>
          <w:rFonts w:ascii="Arial" w:hAnsi="Arial" w:cs="Arial"/>
          <w:lang w:val="en-GB"/>
        </w:rPr>
      </w:pPr>
      <w:r w:rsidRPr="004B197C">
        <w:rPr>
          <w:rFonts w:ascii="Arial" w:hAnsi="Arial" w:cs="Arial"/>
          <w:lang w:val="en-GB"/>
        </w:rPr>
        <w:t>70.</w:t>
      </w:r>
      <w:r w:rsidRPr="004B197C">
        <w:rPr>
          <w:rFonts w:ascii="Arial" w:hAnsi="Arial" w:cs="Arial"/>
          <w:lang w:val="en-GB"/>
        </w:rPr>
        <w:tab/>
        <w:t xml:space="preserve">GlaxoSmithKline. Effectiveness of Maternal Immunization </w:t>
      </w:r>
      <w:proofErr w:type="gramStart"/>
      <w:r w:rsidRPr="004B197C">
        <w:rPr>
          <w:rFonts w:ascii="Arial" w:hAnsi="Arial" w:cs="Arial"/>
          <w:lang w:val="en-GB"/>
        </w:rPr>
        <w:t>With</w:t>
      </w:r>
      <w:proofErr w:type="gramEnd"/>
      <w:r w:rsidRPr="004B197C">
        <w:rPr>
          <w:rFonts w:ascii="Arial" w:hAnsi="Arial" w:cs="Arial"/>
          <w:lang w:val="en-GB"/>
        </w:rPr>
        <w:t xml:space="preserve"> Boostrix at Preventing Pertussis Among Infants &lt;2 Months Old in the United States. https://clinicaltrialsgov/study/NCT03973905.</w:t>
      </w:r>
    </w:p>
    <w:p w14:paraId="473AA463" w14:textId="77777777" w:rsidR="004B197C" w:rsidRPr="004B197C" w:rsidRDefault="004B197C" w:rsidP="004B197C">
      <w:pPr>
        <w:rPr>
          <w:rFonts w:ascii="Arial" w:hAnsi="Arial" w:cs="Arial"/>
          <w:lang w:val="en-GB"/>
        </w:rPr>
      </w:pPr>
      <w:r w:rsidRPr="004B197C">
        <w:rPr>
          <w:rFonts w:ascii="Arial" w:hAnsi="Arial" w:cs="Arial"/>
          <w:lang w:val="en-GB"/>
        </w:rPr>
        <w:t>71.</w:t>
      </w:r>
      <w:r w:rsidRPr="004B197C">
        <w:rPr>
          <w:rFonts w:ascii="Arial" w:hAnsi="Arial" w:cs="Arial"/>
          <w:lang w:val="en-GB"/>
        </w:rPr>
        <w:tab/>
        <w:t>GlaxoSmithKline. The Safety of Boostrix Following Routine Immunization of Pregnant Women. https://clinicaltrialsgov/study/NCT03463577.</w:t>
      </w:r>
    </w:p>
    <w:p w14:paraId="2FC13A37" w14:textId="77777777" w:rsidR="004B197C" w:rsidRPr="004B197C" w:rsidRDefault="004B197C" w:rsidP="004B197C">
      <w:pPr>
        <w:rPr>
          <w:rFonts w:ascii="Arial" w:hAnsi="Arial" w:cs="Arial"/>
          <w:lang w:val="en-GB"/>
        </w:rPr>
      </w:pPr>
      <w:r w:rsidRPr="00E27CE0">
        <w:rPr>
          <w:rFonts w:ascii="Arial" w:hAnsi="Arial" w:cs="Arial"/>
          <w:lang w:val="de-DE"/>
        </w:rPr>
        <w:t>72.</w:t>
      </w:r>
      <w:r w:rsidRPr="00E27CE0">
        <w:rPr>
          <w:rFonts w:ascii="Arial" w:hAnsi="Arial" w:cs="Arial"/>
          <w:lang w:val="de-DE"/>
        </w:rPr>
        <w:tab/>
        <w:t xml:space="preserve">Gloeckner S, Hornung F, Heimann Y, Schleussner E, Deinhardt-Emmer S, Loeffler B, et al. </w:t>
      </w:r>
      <w:r w:rsidRPr="004B197C">
        <w:rPr>
          <w:rFonts w:ascii="Arial" w:hAnsi="Arial" w:cs="Arial"/>
          <w:lang w:val="en-GB"/>
        </w:rPr>
        <w:t>Newborns' passive humoral SARS-CoV-2 immunity following heterologous vaccination of the mother during pregnancy. Am J Obstet Gynecol. 2022;226(2):261-2. DOI: 10.1016/j.ajog.2021.10.006.</w:t>
      </w:r>
    </w:p>
    <w:p w14:paraId="22E31810" w14:textId="77777777" w:rsidR="004B197C" w:rsidRPr="004B197C" w:rsidRDefault="004B197C" w:rsidP="004B197C">
      <w:pPr>
        <w:rPr>
          <w:rFonts w:ascii="Arial" w:hAnsi="Arial" w:cs="Arial"/>
          <w:lang w:val="en-GB"/>
        </w:rPr>
      </w:pPr>
      <w:r w:rsidRPr="004B197C">
        <w:rPr>
          <w:rFonts w:ascii="Arial" w:hAnsi="Arial" w:cs="Arial"/>
          <w:lang w:val="en-GB"/>
        </w:rPr>
        <w:t>73.</w:t>
      </w:r>
      <w:r w:rsidRPr="004B197C">
        <w:rPr>
          <w:rFonts w:ascii="Arial" w:hAnsi="Arial" w:cs="Arial"/>
          <w:lang w:val="en-GB"/>
        </w:rPr>
        <w:tab/>
        <w:t>Golan N, Ashkenazi S, Davidovich R, Levinsky A, Bar Chaim A, Abu Hamad R, et al. Quantitative Analysis of Vertical Transmission of Maternal SARS-CoV-2 Antibodies to Neonates and Young Infants Following Immunization During Pregnancy. Journal of the Pediatric Infectious Diseases Society. 2022;11(11):506-9. DOI: 10.1093/jpids/piac065.</w:t>
      </w:r>
    </w:p>
    <w:p w14:paraId="7D1EED9C" w14:textId="77777777" w:rsidR="004B197C" w:rsidRPr="004B197C" w:rsidRDefault="004B197C" w:rsidP="004B197C">
      <w:pPr>
        <w:rPr>
          <w:rFonts w:ascii="Arial" w:hAnsi="Arial" w:cs="Arial"/>
          <w:lang w:val="en-GB"/>
        </w:rPr>
      </w:pPr>
      <w:r w:rsidRPr="004B197C">
        <w:rPr>
          <w:rFonts w:ascii="Arial" w:hAnsi="Arial" w:cs="Arial"/>
          <w:lang w:val="en-GB"/>
        </w:rPr>
        <w:t>74.</w:t>
      </w:r>
      <w:r w:rsidRPr="004B197C">
        <w:rPr>
          <w:rFonts w:ascii="Arial" w:hAnsi="Arial" w:cs="Arial"/>
          <w:lang w:val="en-GB"/>
        </w:rPr>
        <w:tab/>
        <w:t>Health Council of the N, Gezondheidsraad. [Vaccination of pregnant women against seasonal influenza 2010-2011]. Netherlands: Health Council of the Netherlands Gezondheidsraad (GR); 2010. Available from: http://www.gezondheidsraad.nl/nl/adviezen/vaccinatie-van-zwangere-vrouwen-tegen-seizoensgriep-2010-2011.</w:t>
      </w:r>
    </w:p>
    <w:p w14:paraId="268E64AC" w14:textId="77777777" w:rsidR="004B197C" w:rsidRPr="004B197C" w:rsidRDefault="004B197C" w:rsidP="004B197C">
      <w:pPr>
        <w:rPr>
          <w:rFonts w:ascii="Arial" w:hAnsi="Arial" w:cs="Arial"/>
          <w:lang w:val="en-GB"/>
        </w:rPr>
      </w:pPr>
      <w:r w:rsidRPr="00E27CE0">
        <w:rPr>
          <w:rFonts w:ascii="Arial" w:hAnsi="Arial" w:cs="Arial"/>
          <w:lang w:val="de-DE"/>
        </w:rPr>
        <w:t>75.</w:t>
      </w:r>
      <w:r w:rsidRPr="00E27CE0">
        <w:rPr>
          <w:rFonts w:ascii="Arial" w:hAnsi="Arial" w:cs="Arial"/>
          <w:lang w:val="de-DE"/>
        </w:rPr>
        <w:tab/>
        <w:t xml:space="preserve">Heininger U, Riffelmann M, Bar G, Rudin C, von Konig CH. </w:t>
      </w:r>
      <w:r w:rsidRPr="004B197C">
        <w:rPr>
          <w:rFonts w:ascii="Arial" w:hAnsi="Arial" w:cs="Arial"/>
          <w:lang w:val="en-GB"/>
        </w:rPr>
        <w:t>The protective role of maternally derived antibodies against Bordetella pertussis in young infants. Pediatr Infect Dis J. 2013;32(6):695-8. DOI: 10.1097/INF.0b013e318288b610.</w:t>
      </w:r>
    </w:p>
    <w:p w14:paraId="3FB8DCA5" w14:textId="77777777" w:rsidR="004B197C" w:rsidRPr="004B197C" w:rsidRDefault="004B197C" w:rsidP="004B197C">
      <w:pPr>
        <w:rPr>
          <w:rFonts w:ascii="Arial" w:hAnsi="Arial" w:cs="Arial"/>
          <w:lang w:val="en-GB"/>
        </w:rPr>
      </w:pPr>
      <w:r w:rsidRPr="004B197C">
        <w:rPr>
          <w:rFonts w:ascii="Arial" w:hAnsi="Arial" w:cs="Arial"/>
          <w:lang w:val="en-GB"/>
        </w:rPr>
        <w:t>76.</w:t>
      </w:r>
      <w:r w:rsidRPr="004B197C">
        <w:rPr>
          <w:rFonts w:ascii="Arial" w:hAnsi="Arial" w:cs="Arial"/>
          <w:lang w:val="en-GB"/>
        </w:rPr>
        <w:tab/>
        <w:t>Hospices Civils de Lyon. Pregnant Women Vaccinated Against Covid-19. https://clinicaltrialsgov/study/NCT04957953.</w:t>
      </w:r>
    </w:p>
    <w:p w14:paraId="31F58EB1" w14:textId="77777777" w:rsidR="004B197C" w:rsidRPr="004B197C" w:rsidRDefault="004B197C" w:rsidP="004B197C">
      <w:pPr>
        <w:rPr>
          <w:rFonts w:ascii="Arial" w:hAnsi="Arial" w:cs="Arial"/>
          <w:lang w:val="en-GB"/>
        </w:rPr>
      </w:pPr>
      <w:r w:rsidRPr="004B197C">
        <w:rPr>
          <w:rFonts w:ascii="Arial" w:hAnsi="Arial" w:cs="Arial"/>
          <w:lang w:val="en-GB"/>
        </w:rPr>
        <w:t>77.</w:t>
      </w:r>
      <w:r w:rsidRPr="004B197C">
        <w:rPr>
          <w:rFonts w:ascii="Arial" w:hAnsi="Arial" w:cs="Arial"/>
          <w:lang w:val="en-GB"/>
        </w:rPr>
        <w:tab/>
        <w:t>Hospices Civils de Lyon. Prospective Cohort of Pregnant Women Vaccinated Against Covid-19. https://clinicaltrialsgov/study/NCT04957953. 2021.</w:t>
      </w:r>
    </w:p>
    <w:p w14:paraId="346FF398" w14:textId="77777777" w:rsidR="004B197C" w:rsidRPr="004B197C" w:rsidRDefault="004B197C" w:rsidP="004B197C">
      <w:pPr>
        <w:rPr>
          <w:rFonts w:ascii="Arial" w:hAnsi="Arial" w:cs="Arial"/>
          <w:lang w:val="en-GB"/>
        </w:rPr>
      </w:pPr>
      <w:r w:rsidRPr="004B197C">
        <w:rPr>
          <w:rFonts w:ascii="Arial" w:hAnsi="Arial" w:cs="Arial"/>
          <w:lang w:val="en-GB"/>
        </w:rPr>
        <w:t>78.</w:t>
      </w:r>
      <w:r w:rsidRPr="004B197C">
        <w:rPr>
          <w:rFonts w:ascii="Arial" w:hAnsi="Arial" w:cs="Arial"/>
          <w:lang w:val="en-GB"/>
        </w:rPr>
        <w:tab/>
        <w:t>Huang J, Xia L, Zhao Y, Wu X, Chen J, Li M, et al. Coronavirus disease 2019 vaccination and live birth outcome after fresh embryo transfer. J Infect. 2022;85(6):702-69. DOI: 10.1016/j.jinf.2022.09.023.</w:t>
      </w:r>
    </w:p>
    <w:p w14:paraId="45E0D926" w14:textId="77777777" w:rsidR="004B197C" w:rsidRPr="004B197C" w:rsidRDefault="004B197C" w:rsidP="004B197C">
      <w:pPr>
        <w:rPr>
          <w:rFonts w:ascii="Arial" w:hAnsi="Arial" w:cs="Arial"/>
          <w:lang w:val="en-GB"/>
        </w:rPr>
      </w:pPr>
      <w:r w:rsidRPr="004B197C">
        <w:rPr>
          <w:rFonts w:ascii="Arial" w:hAnsi="Arial" w:cs="Arial"/>
          <w:lang w:val="en-GB"/>
        </w:rPr>
        <w:t>79.</w:t>
      </w:r>
      <w:r w:rsidRPr="004B197C">
        <w:rPr>
          <w:rFonts w:ascii="Arial" w:hAnsi="Arial" w:cs="Arial"/>
          <w:lang w:val="en-GB"/>
        </w:rPr>
        <w:tab/>
        <w:t>Jacobson KB, Fireman B, Klein N, Kakuru A, Nankabirwa J, Kamya M, et al. MATERNAL SARS-COV-2 INFECTION, VACCINATION, AND INFANT STUNTING IN UGANDA. Am J Trop Med Hyg. 2025;112(6):476-None.</w:t>
      </w:r>
    </w:p>
    <w:p w14:paraId="5DF752DB" w14:textId="77777777" w:rsidR="004B197C" w:rsidRPr="004B197C" w:rsidRDefault="004B197C" w:rsidP="004B197C">
      <w:pPr>
        <w:rPr>
          <w:rFonts w:ascii="Arial" w:hAnsi="Arial" w:cs="Arial"/>
          <w:lang w:val="en-GB"/>
        </w:rPr>
      </w:pPr>
      <w:r w:rsidRPr="004B197C">
        <w:rPr>
          <w:rFonts w:ascii="Arial" w:hAnsi="Arial" w:cs="Arial"/>
          <w:lang w:val="en-GB"/>
        </w:rPr>
        <w:t>80.</w:t>
      </w:r>
      <w:r w:rsidRPr="004B197C">
        <w:rPr>
          <w:rFonts w:ascii="Arial" w:hAnsi="Arial" w:cs="Arial"/>
          <w:lang w:val="en-GB"/>
        </w:rPr>
        <w:tab/>
        <w:t>Jprn jRCT. A Trial to Evaluate the Efficacy and Safety of RSVpreF in Infants Born to Women Vaccinated During Pregnancy. https://jrctniphgojp/latest-detail/jRCT2031200167. 2020; JPRN-jRCT2031200167.</w:t>
      </w:r>
    </w:p>
    <w:p w14:paraId="74328368" w14:textId="77777777" w:rsidR="004B197C" w:rsidRPr="004B197C" w:rsidRDefault="004B197C" w:rsidP="004B197C">
      <w:pPr>
        <w:rPr>
          <w:rFonts w:ascii="Arial" w:hAnsi="Arial" w:cs="Arial"/>
          <w:lang w:val="en-GB"/>
        </w:rPr>
      </w:pPr>
      <w:r w:rsidRPr="004B197C">
        <w:rPr>
          <w:rFonts w:ascii="Arial" w:hAnsi="Arial" w:cs="Arial"/>
          <w:lang w:val="en-GB"/>
        </w:rPr>
        <w:t>81.</w:t>
      </w:r>
      <w:r w:rsidRPr="004B197C">
        <w:rPr>
          <w:rFonts w:ascii="Arial" w:hAnsi="Arial" w:cs="Arial"/>
          <w:lang w:val="en-GB"/>
        </w:rPr>
        <w:tab/>
        <w:t>Kehribar TE, Urbschat C, Schepanski S, Tallarek AC, Stahl F, Fonseca Brito LC, et al. Alleviated humoral and cellular immune response in pregnant women upon vaccination against SARS-CoV-2 infection. Geburtshilfe Frauenheilkd. 2022;82(10</w:t>
      </w:r>
      <w:proofErr w:type="gramStart"/>
      <w:r w:rsidRPr="004B197C">
        <w:rPr>
          <w:rFonts w:ascii="Arial" w:hAnsi="Arial" w:cs="Arial"/>
          <w:lang w:val="en-GB"/>
        </w:rPr>
        <w:t>):e</w:t>
      </w:r>
      <w:proofErr w:type="gramEnd"/>
      <w:r w:rsidRPr="004B197C">
        <w:rPr>
          <w:rFonts w:ascii="Arial" w:hAnsi="Arial" w:cs="Arial"/>
          <w:lang w:val="en-GB"/>
        </w:rPr>
        <w:t>103-None. DOI: 10.1055/s-0042-1756894.</w:t>
      </w:r>
    </w:p>
    <w:p w14:paraId="50E8238B" w14:textId="77777777" w:rsidR="004B197C" w:rsidRPr="004B197C" w:rsidRDefault="004B197C" w:rsidP="004B197C">
      <w:pPr>
        <w:rPr>
          <w:rFonts w:ascii="Arial" w:hAnsi="Arial" w:cs="Arial"/>
          <w:lang w:val="en-GB"/>
        </w:rPr>
      </w:pPr>
      <w:r w:rsidRPr="004B197C">
        <w:rPr>
          <w:rFonts w:ascii="Arial" w:hAnsi="Arial" w:cs="Arial"/>
          <w:lang w:val="en-GB"/>
        </w:rPr>
        <w:t>82.</w:t>
      </w:r>
      <w:r w:rsidRPr="004B197C">
        <w:rPr>
          <w:rFonts w:ascii="Arial" w:hAnsi="Arial" w:cs="Arial"/>
          <w:lang w:val="en-GB"/>
        </w:rPr>
        <w:tab/>
        <w:t>Kharbanda EO, Haapala J, DeSilva M, Vazquez-Benitez G, Vesco KK, Naleway AL, et al. Spontaneous Abortion Following COVID-19 Vaccination During Pregnancy. JAMA. 2021;326(16):1629-31. DOI: 10.1001/jama.2021.15494.</w:t>
      </w:r>
    </w:p>
    <w:p w14:paraId="74A86196" w14:textId="77777777" w:rsidR="004B197C" w:rsidRPr="004B197C" w:rsidRDefault="004B197C" w:rsidP="004B197C">
      <w:pPr>
        <w:rPr>
          <w:rFonts w:ascii="Arial" w:hAnsi="Arial" w:cs="Arial"/>
          <w:lang w:val="en-GB"/>
        </w:rPr>
      </w:pPr>
      <w:r w:rsidRPr="004B197C">
        <w:rPr>
          <w:rFonts w:ascii="Arial" w:hAnsi="Arial" w:cs="Arial"/>
          <w:lang w:val="en-GB"/>
        </w:rPr>
        <w:t>83.</w:t>
      </w:r>
      <w:r w:rsidRPr="004B197C">
        <w:rPr>
          <w:rFonts w:ascii="Arial" w:hAnsi="Arial" w:cs="Arial"/>
          <w:lang w:val="en-GB"/>
        </w:rPr>
        <w:tab/>
        <w:t>Kharbanda EO, Vazquez-Benitez G, Shi WX, Lipkind H, Naleway A, Molitor B, et al. Assessing the safety of influenza immunization during pregnancy: the Vaccine Safety Datalink. Am J Obstet Gynecol. 2012;207(3 Suppl</w:t>
      </w:r>
      <w:proofErr w:type="gramStart"/>
      <w:r w:rsidRPr="004B197C">
        <w:rPr>
          <w:rFonts w:ascii="Arial" w:hAnsi="Arial" w:cs="Arial"/>
          <w:lang w:val="en-GB"/>
        </w:rPr>
        <w:t>):S</w:t>
      </w:r>
      <w:proofErr w:type="gramEnd"/>
      <w:r w:rsidRPr="004B197C">
        <w:rPr>
          <w:rFonts w:ascii="Arial" w:hAnsi="Arial" w:cs="Arial"/>
          <w:lang w:val="en-GB"/>
        </w:rPr>
        <w:t>47-51. DOI: 10.1016/j.ajog.2012.06.073.</w:t>
      </w:r>
    </w:p>
    <w:p w14:paraId="7AB4AC61" w14:textId="77777777" w:rsidR="004B197C" w:rsidRPr="004B197C" w:rsidRDefault="004B197C" w:rsidP="004B197C">
      <w:pPr>
        <w:rPr>
          <w:rFonts w:ascii="Arial" w:hAnsi="Arial" w:cs="Arial"/>
          <w:lang w:val="en-GB"/>
        </w:rPr>
      </w:pPr>
      <w:r w:rsidRPr="004B197C">
        <w:rPr>
          <w:rFonts w:ascii="Arial" w:hAnsi="Arial" w:cs="Arial"/>
          <w:lang w:val="en-GB"/>
        </w:rPr>
        <w:t>84.</w:t>
      </w:r>
      <w:r w:rsidRPr="004B197C">
        <w:rPr>
          <w:rFonts w:ascii="Arial" w:hAnsi="Arial" w:cs="Arial"/>
          <w:lang w:val="en-GB"/>
        </w:rPr>
        <w:tab/>
        <w:t>Kugelman N, Nahshon C, Shaked-Mishan P, Lavie O, Stein N, Kedar R, et al. SARS-CoV-2 immunoglobulin G antibody levels in infants following messenger RNA COVID-19 vaccination during pregnancy. Am J Obstet Gynecol. 2022;227(6):911-3. DOI: 10.1016/j.ajog.2022.07.016.</w:t>
      </w:r>
    </w:p>
    <w:p w14:paraId="0045ECDE" w14:textId="77777777" w:rsidR="004B197C" w:rsidRPr="004B197C" w:rsidRDefault="004B197C" w:rsidP="004B197C">
      <w:pPr>
        <w:rPr>
          <w:rFonts w:ascii="Arial" w:hAnsi="Arial" w:cs="Arial"/>
          <w:lang w:val="en-GB"/>
        </w:rPr>
      </w:pPr>
      <w:r w:rsidRPr="004B197C">
        <w:rPr>
          <w:rFonts w:ascii="Arial" w:hAnsi="Arial" w:cs="Arial"/>
          <w:lang w:val="en-GB"/>
        </w:rPr>
        <w:t>85.</w:t>
      </w:r>
      <w:r w:rsidRPr="004B197C">
        <w:rPr>
          <w:rFonts w:ascii="Arial" w:hAnsi="Arial" w:cs="Arial"/>
          <w:lang w:val="en-GB"/>
        </w:rPr>
        <w:tab/>
        <w:t>LaCourse SM, Wetzler EA, Aurelio MC, Escudero JN, Selke SS, Greninger AL, et al. Hybrid Immunity to Severe Acute Respiratory Syndrome Coronavirus 2 During Pregnancy Provides More Durable Infant Antibody Responses Compared to Natural Infection or Vaccination Alone. J Infect Dis. 2024;229(4):1241-3. DOI: 10.1093/infdis/jiae046.</w:t>
      </w:r>
    </w:p>
    <w:p w14:paraId="159CBC38" w14:textId="77777777" w:rsidR="004B197C" w:rsidRPr="004B197C" w:rsidRDefault="004B197C" w:rsidP="004B197C">
      <w:pPr>
        <w:rPr>
          <w:rFonts w:ascii="Arial" w:hAnsi="Arial" w:cs="Arial"/>
          <w:lang w:val="en-GB"/>
        </w:rPr>
      </w:pPr>
      <w:r w:rsidRPr="004B197C">
        <w:rPr>
          <w:rFonts w:ascii="Arial" w:hAnsi="Arial" w:cs="Arial"/>
          <w:lang w:val="en-GB"/>
        </w:rPr>
        <w:t>86.</w:t>
      </w:r>
      <w:r w:rsidRPr="004B197C">
        <w:rPr>
          <w:rFonts w:ascii="Arial" w:hAnsi="Arial" w:cs="Arial"/>
          <w:lang w:val="en-GB"/>
        </w:rPr>
        <w:tab/>
        <w:t>Lacroix I, Damase-Michel C, Kreft-Jais C, Castot A, Montastruc JL. 2009 H1N1 influenza vaccines in pregnant women: the French Pharmacovigilance survey. Vaccine. 2011;29(7):1357-8. DOI: 10.1016/j.vaccine.2010.12.011.</w:t>
      </w:r>
    </w:p>
    <w:p w14:paraId="38ED7355" w14:textId="77777777" w:rsidR="004B197C" w:rsidRPr="004B197C" w:rsidRDefault="004B197C" w:rsidP="004B197C">
      <w:pPr>
        <w:rPr>
          <w:rFonts w:ascii="Arial" w:hAnsi="Arial" w:cs="Arial"/>
          <w:lang w:val="en-GB"/>
        </w:rPr>
      </w:pPr>
      <w:r w:rsidRPr="004B197C">
        <w:rPr>
          <w:rFonts w:ascii="Arial" w:hAnsi="Arial" w:cs="Arial"/>
          <w:lang w:val="en-GB"/>
        </w:rPr>
        <w:t>87.</w:t>
      </w:r>
      <w:r w:rsidRPr="004B197C">
        <w:rPr>
          <w:rFonts w:ascii="Arial" w:hAnsi="Arial" w:cs="Arial"/>
          <w:lang w:val="en-GB"/>
        </w:rPr>
        <w:tab/>
        <w:t>Levi M, Ravaldi C, Pontello V, Bonaiuti R, Vannacci A, Suissa S. Influenza Vaccination and Stillbirth Prevention in High-Income Countries: Is It Really That Effective? Clin Infect Dis. 2017;64(8):1142-3. DOI: 10.1093/cid/cix107.</w:t>
      </w:r>
    </w:p>
    <w:p w14:paraId="086E5490" w14:textId="77777777" w:rsidR="004B197C" w:rsidRPr="004B197C" w:rsidRDefault="004B197C" w:rsidP="004B197C">
      <w:pPr>
        <w:rPr>
          <w:rFonts w:ascii="Arial" w:hAnsi="Arial" w:cs="Arial"/>
          <w:lang w:val="en-GB"/>
        </w:rPr>
      </w:pPr>
      <w:r w:rsidRPr="009D10DA">
        <w:rPr>
          <w:rFonts w:ascii="Arial" w:hAnsi="Arial" w:cs="Arial"/>
          <w:lang w:val="en-GB"/>
        </w:rPr>
        <w:t>88.</w:t>
      </w:r>
      <w:r w:rsidRPr="009D10DA">
        <w:rPr>
          <w:rFonts w:ascii="Arial" w:hAnsi="Arial" w:cs="Arial"/>
          <w:lang w:val="en-GB"/>
        </w:rPr>
        <w:tab/>
        <w:t xml:space="preserve">Li D, Zhang J, Zhang X, Chang Y, Vermund SH. </w:t>
      </w:r>
      <w:r w:rsidRPr="004B197C">
        <w:rPr>
          <w:rFonts w:ascii="Arial" w:hAnsi="Arial" w:cs="Arial"/>
          <w:lang w:val="en-GB"/>
        </w:rPr>
        <w:t>Maternal and Newborn Outcomes of SARS-CoV-2/COVID-19 and Pregnancy: Parallels and Contrasts with Human Immunodeficiency Virus/Acquired Immunodeficiency Syndrome. Medical Research Archives. 2024;12(4). DOI: https://dx.doi.org/10.18103/mra.v12i4.5205.</w:t>
      </w:r>
    </w:p>
    <w:p w14:paraId="0BAEC559" w14:textId="77777777" w:rsidR="004B197C" w:rsidRPr="004B197C" w:rsidRDefault="004B197C" w:rsidP="004B197C">
      <w:pPr>
        <w:rPr>
          <w:rFonts w:ascii="Arial" w:hAnsi="Arial" w:cs="Arial"/>
          <w:lang w:val="en-GB"/>
        </w:rPr>
      </w:pPr>
      <w:r w:rsidRPr="00B121C9">
        <w:rPr>
          <w:rFonts w:ascii="Arial" w:hAnsi="Arial" w:cs="Arial"/>
          <w:lang w:val="de-AT"/>
        </w:rPr>
        <w:t>89.</w:t>
      </w:r>
      <w:r w:rsidRPr="00B121C9">
        <w:rPr>
          <w:rFonts w:ascii="Arial" w:hAnsi="Arial" w:cs="Arial"/>
          <w:lang w:val="de-AT"/>
        </w:rPr>
        <w:tab/>
        <w:t xml:space="preserve">Ma H, Mao R, Wang R, Liang Y, Jin Y, Chen H, et al. </w:t>
      </w:r>
      <w:r w:rsidRPr="004B197C">
        <w:rPr>
          <w:rFonts w:ascii="Arial" w:hAnsi="Arial" w:cs="Arial"/>
          <w:lang w:val="en-GB"/>
        </w:rPr>
        <w:t>Effects of inactivated COVID-19 vaccinations on the IVF/ICSI-ET live birth rate and pregnancy complication in a population of southern China: A retrospective cohort study. J Evid Based Med. 2023;16(2):107-10. DOI: 10.1111/jebm.12528.</w:t>
      </w:r>
    </w:p>
    <w:p w14:paraId="4AD5A12D" w14:textId="77777777" w:rsidR="004B197C" w:rsidRPr="004B197C" w:rsidRDefault="004B197C" w:rsidP="004B197C">
      <w:pPr>
        <w:rPr>
          <w:rFonts w:ascii="Arial" w:hAnsi="Arial" w:cs="Arial"/>
          <w:lang w:val="en-GB"/>
        </w:rPr>
      </w:pPr>
      <w:r w:rsidRPr="004B197C">
        <w:rPr>
          <w:rFonts w:ascii="Arial" w:hAnsi="Arial" w:cs="Arial"/>
          <w:lang w:val="en-GB"/>
        </w:rPr>
        <w:t>90.</w:t>
      </w:r>
      <w:r w:rsidRPr="004B197C">
        <w:rPr>
          <w:rFonts w:ascii="Arial" w:hAnsi="Arial" w:cs="Arial"/>
          <w:lang w:val="en-GB"/>
        </w:rPr>
        <w:tab/>
        <w:t>Magnus MC, Gjessing HK, Eide HN, Wilcox AJ, Fell DB, Haberg SE. Covid-19 Vaccination during Pregnancy and First-Trimester Miscarriage. N Engl J Med. 2021;385(21):2008-10. DOI: 10.1056/NEJMc2114466.</w:t>
      </w:r>
    </w:p>
    <w:p w14:paraId="00951DE2" w14:textId="77777777" w:rsidR="004B197C" w:rsidRPr="00E27CE0" w:rsidRDefault="004B197C" w:rsidP="004B197C">
      <w:pPr>
        <w:rPr>
          <w:rFonts w:ascii="Arial" w:hAnsi="Arial" w:cs="Arial"/>
          <w:lang w:val="de-DE"/>
        </w:rPr>
      </w:pPr>
      <w:r w:rsidRPr="004B197C">
        <w:rPr>
          <w:rFonts w:ascii="Arial" w:hAnsi="Arial" w:cs="Arial"/>
          <w:lang w:val="en-GB"/>
        </w:rPr>
        <w:t>91.</w:t>
      </w:r>
      <w:r w:rsidRPr="004B197C">
        <w:rPr>
          <w:rFonts w:ascii="Arial" w:hAnsi="Arial" w:cs="Arial"/>
          <w:lang w:val="en-GB"/>
        </w:rPr>
        <w:tab/>
        <w:t xml:space="preserve">Magnus MC, Rasmussen TD, Örtqvist AK, Oakley LL, Urhoj SK, Stephansson O, et al. COVID-19 vaccination during pregnancy is not associated with an increased risk of severe postpartum hemorrhage. </w:t>
      </w:r>
      <w:r w:rsidRPr="0042596B">
        <w:rPr>
          <w:rFonts w:ascii="Arial" w:hAnsi="Arial" w:cs="Arial"/>
        </w:rPr>
        <w:t>Am J Obstet Gynecol. 2024;231(3</w:t>
      </w:r>
      <w:proofErr w:type="gramStart"/>
      <w:r w:rsidRPr="0042596B">
        <w:rPr>
          <w:rFonts w:ascii="Arial" w:hAnsi="Arial" w:cs="Arial"/>
        </w:rPr>
        <w:t>):e</w:t>
      </w:r>
      <w:proofErr w:type="gramEnd"/>
      <w:r w:rsidRPr="0042596B">
        <w:rPr>
          <w:rFonts w:ascii="Arial" w:hAnsi="Arial" w:cs="Arial"/>
        </w:rPr>
        <w:t xml:space="preserve">99-e100. </w:t>
      </w:r>
      <w:r w:rsidRPr="00E27CE0">
        <w:rPr>
          <w:rFonts w:ascii="Arial" w:hAnsi="Arial" w:cs="Arial"/>
          <w:lang w:val="de-DE"/>
        </w:rPr>
        <w:t>DOI: 10.1016/j.ajog.2024.04.028.</w:t>
      </w:r>
    </w:p>
    <w:p w14:paraId="73A8151B" w14:textId="77777777" w:rsidR="004B197C" w:rsidRPr="004B197C" w:rsidRDefault="004B197C" w:rsidP="004B197C">
      <w:pPr>
        <w:rPr>
          <w:rFonts w:ascii="Arial" w:hAnsi="Arial" w:cs="Arial"/>
          <w:lang w:val="en-GB"/>
        </w:rPr>
      </w:pPr>
      <w:r w:rsidRPr="00E27CE0">
        <w:rPr>
          <w:rFonts w:ascii="Arial" w:hAnsi="Arial" w:cs="Arial"/>
          <w:lang w:val="de-DE"/>
        </w:rPr>
        <w:t>92.</w:t>
      </w:r>
      <w:r w:rsidRPr="00E27CE0">
        <w:rPr>
          <w:rFonts w:ascii="Arial" w:hAnsi="Arial" w:cs="Arial"/>
          <w:lang w:val="de-DE"/>
        </w:rPr>
        <w:tab/>
        <w:t xml:space="preserve">Marshall CL, Kaplowitz E, Ibroci E, Chung K, Gigase FAJ, Lieber M, et al. </w:t>
      </w:r>
      <w:r w:rsidRPr="004B197C">
        <w:rPr>
          <w:rFonts w:ascii="Arial" w:hAnsi="Arial" w:cs="Arial"/>
          <w:lang w:val="en-GB"/>
        </w:rPr>
        <w:t>Severe Acute Respiratory Syndrome Coronavirus 2 (SARS-CoV-2) Antibody Titer Levels in Pregnant Individuals After Infection, Vaccination, or Both. Obstet Gynecol. 2023;141(6):1199-202. DOI: 10.1097/AOG.0000000000005172.</w:t>
      </w:r>
    </w:p>
    <w:p w14:paraId="123E9AE2" w14:textId="77777777" w:rsidR="004B197C" w:rsidRPr="004B197C" w:rsidRDefault="004B197C" w:rsidP="004B197C">
      <w:pPr>
        <w:rPr>
          <w:rFonts w:ascii="Arial" w:hAnsi="Arial" w:cs="Arial"/>
          <w:lang w:val="en-GB"/>
        </w:rPr>
      </w:pPr>
      <w:r w:rsidRPr="004B197C">
        <w:rPr>
          <w:rFonts w:ascii="Arial" w:hAnsi="Arial" w:cs="Arial"/>
          <w:lang w:val="en-GB"/>
        </w:rPr>
        <w:t>93.</w:t>
      </w:r>
      <w:r w:rsidRPr="004B197C">
        <w:rPr>
          <w:rFonts w:ascii="Arial" w:hAnsi="Arial" w:cs="Arial"/>
          <w:lang w:val="en-GB"/>
        </w:rPr>
        <w:tab/>
        <w:t>Meyer R, Mohr-Sasson A, Mashiach R, Levin G. BNT162b2 COVID-19 vaccine and gynecologic emergency department visit diagnoses—A study from a large tertiary center. International Journal of Gynecology and Obstetrics. 2023;161(1):323-5. DOI: 10.1002/ijgo.14584.</w:t>
      </w:r>
    </w:p>
    <w:p w14:paraId="06C888AD" w14:textId="77777777" w:rsidR="004B197C" w:rsidRPr="004B197C" w:rsidRDefault="004B197C" w:rsidP="004B197C">
      <w:pPr>
        <w:rPr>
          <w:rFonts w:ascii="Arial" w:hAnsi="Arial" w:cs="Arial"/>
          <w:lang w:val="en-GB"/>
        </w:rPr>
      </w:pPr>
      <w:r w:rsidRPr="004B197C">
        <w:rPr>
          <w:rFonts w:ascii="Arial" w:hAnsi="Arial" w:cs="Arial"/>
          <w:lang w:val="en-GB"/>
        </w:rPr>
        <w:t>94.</w:t>
      </w:r>
      <w:r w:rsidRPr="004B197C">
        <w:rPr>
          <w:rFonts w:ascii="Arial" w:hAnsi="Arial" w:cs="Arial"/>
          <w:lang w:val="en-GB"/>
        </w:rPr>
        <w:tab/>
        <w:t>Mitchell MD, Greysen SR, Lane-Fall M, McKenzie JG, O'Donnell JA, Siddique SM, et al. COVID-19: vaccination for women who are pregnant or lactating. United States: Penn Medicine Center for Evidence-based Practice (CEP); 2021. Available from: https://www.med.upenn.edu/CEP/evidence-report-libraries.html.</w:t>
      </w:r>
    </w:p>
    <w:p w14:paraId="56300DA4" w14:textId="77777777" w:rsidR="004B197C" w:rsidRPr="004B197C" w:rsidRDefault="004B197C" w:rsidP="004B197C">
      <w:pPr>
        <w:rPr>
          <w:rFonts w:ascii="Arial" w:hAnsi="Arial" w:cs="Arial"/>
          <w:lang w:val="en-GB"/>
        </w:rPr>
      </w:pPr>
      <w:r w:rsidRPr="004B197C">
        <w:rPr>
          <w:rFonts w:ascii="Arial" w:hAnsi="Arial" w:cs="Arial"/>
          <w:lang w:val="en-GB"/>
        </w:rPr>
        <w:t>95.</w:t>
      </w:r>
      <w:r w:rsidRPr="004B197C">
        <w:rPr>
          <w:rFonts w:ascii="Arial" w:hAnsi="Arial" w:cs="Arial"/>
          <w:lang w:val="en-GB"/>
        </w:rPr>
        <w:tab/>
        <w:t>Mitchell MD, Greysen SR, Lane-Fall M, Siddique SM, Talati NJ. COVID-19: effects of vaccines on fertility and pregnancy outcomes. United States: Penn Medicine Center for Evidence-based Practice (CEP); 2021. Available from: https://www.med.upenn.edu/CEP/evidence-report-libraries.html.</w:t>
      </w:r>
    </w:p>
    <w:p w14:paraId="0C8840A5" w14:textId="77777777" w:rsidR="004B197C" w:rsidRPr="004B197C" w:rsidRDefault="004B197C" w:rsidP="004B197C">
      <w:pPr>
        <w:rPr>
          <w:rFonts w:ascii="Arial" w:hAnsi="Arial" w:cs="Arial"/>
          <w:lang w:val="en-GB"/>
        </w:rPr>
      </w:pPr>
      <w:r w:rsidRPr="00E27CE0">
        <w:rPr>
          <w:rFonts w:ascii="Arial" w:hAnsi="Arial" w:cs="Arial"/>
          <w:lang w:val="de-DE"/>
        </w:rPr>
        <w:t>96.</w:t>
      </w:r>
      <w:r w:rsidRPr="00E27CE0">
        <w:rPr>
          <w:rFonts w:ascii="Arial" w:hAnsi="Arial" w:cs="Arial"/>
          <w:lang w:val="de-DE"/>
        </w:rPr>
        <w:tab/>
        <w:t xml:space="preserve">Mithal LB, Otero S, Shanes ED, Goldstein JA, Miller ES. </w:t>
      </w:r>
      <w:r w:rsidRPr="004B197C">
        <w:rPr>
          <w:rFonts w:ascii="Arial" w:hAnsi="Arial" w:cs="Arial"/>
          <w:lang w:val="en-GB"/>
        </w:rPr>
        <w:t>Cord blood antibodies following maternal coronavirus disease 2019 vaccination during pregnancy. Am J Obstet Gynecol. 2021;225(2):192-4. DOI: 10.1016/j.ajog.2021.03.035.</w:t>
      </w:r>
    </w:p>
    <w:p w14:paraId="6224BB47" w14:textId="77777777" w:rsidR="004B197C" w:rsidRPr="004B197C" w:rsidRDefault="004B197C" w:rsidP="004B197C">
      <w:pPr>
        <w:rPr>
          <w:rFonts w:ascii="Arial" w:hAnsi="Arial" w:cs="Arial"/>
          <w:lang w:val="en-GB"/>
        </w:rPr>
      </w:pPr>
      <w:r w:rsidRPr="004B197C">
        <w:rPr>
          <w:rFonts w:ascii="Arial" w:hAnsi="Arial" w:cs="Arial"/>
          <w:lang w:val="en-GB"/>
        </w:rPr>
        <w:t>97.</w:t>
      </w:r>
      <w:r w:rsidRPr="004B197C">
        <w:rPr>
          <w:rFonts w:ascii="Arial" w:hAnsi="Arial" w:cs="Arial"/>
          <w:lang w:val="en-GB"/>
        </w:rPr>
        <w:tab/>
        <w:t>An Observational Study to Assess Maternal and Infant Outcomes Following Exposure to SPIKEVAX During Pregnancy [Internet]. 2024. Available from: https://clinicaltrials.gov/study/NCT06369272.</w:t>
      </w:r>
    </w:p>
    <w:p w14:paraId="36317B9E" w14:textId="77777777" w:rsidR="004B197C" w:rsidRPr="004B197C" w:rsidRDefault="004B197C" w:rsidP="004B197C">
      <w:pPr>
        <w:rPr>
          <w:rFonts w:ascii="Arial" w:hAnsi="Arial" w:cs="Arial"/>
          <w:lang w:val="en-GB"/>
        </w:rPr>
      </w:pPr>
      <w:r w:rsidRPr="004B197C">
        <w:rPr>
          <w:rFonts w:ascii="Arial" w:hAnsi="Arial" w:cs="Arial"/>
          <w:lang w:val="en-GB"/>
        </w:rPr>
        <w:t>98.</w:t>
      </w:r>
      <w:r w:rsidRPr="004B197C">
        <w:rPr>
          <w:rFonts w:ascii="Arial" w:hAnsi="Arial" w:cs="Arial"/>
          <w:lang w:val="en-GB"/>
        </w:rPr>
        <w:tab/>
        <w:t xml:space="preserve">Morgan JA, Biggio JR, Jr., Martin JK, Mussarat N, Chawla HK, Puri P, et al. Maternal Outcomes After Severe Acute Respiratory Syndrome Coronavirus 2 (SARS-CoV-2) Infection in Vaccinated Compared </w:t>
      </w:r>
      <w:proofErr w:type="gramStart"/>
      <w:r w:rsidRPr="004B197C">
        <w:rPr>
          <w:rFonts w:ascii="Arial" w:hAnsi="Arial" w:cs="Arial"/>
          <w:lang w:val="en-GB"/>
        </w:rPr>
        <w:t>With</w:t>
      </w:r>
      <w:proofErr w:type="gramEnd"/>
      <w:r w:rsidRPr="004B197C">
        <w:rPr>
          <w:rFonts w:ascii="Arial" w:hAnsi="Arial" w:cs="Arial"/>
          <w:lang w:val="en-GB"/>
        </w:rPr>
        <w:t xml:space="preserve"> Unvaccinated Pregnant Patients. Obstet Gynecol. 2022;139(1):107-9. DOI: 10.1097/AOG.0000000000004621.</w:t>
      </w:r>
    </w:p>
    <w:p w14:paraId="23603AA9" w14:textId="77777777" w:rsidR="004B197C" w:rsidRPr="004B197C" w:rsidRDefault="004B197C" w:rsidP="004B197C">
      <w:pPr>
        <w:rPr>
          <w:rFonts w:ascii="Arial" w:hAnsi="Arial" w:cs="Arial"/>
          <w:lang w:val="en-GB"/>
        </w:rPr>
      </w:pPr>
      <w:r w:rsidRPr="004B197C">
        <w:rPr>
          <w:rFonts w:ascii="Arial" w:hAnsi="Arial" w:cs="Arial"/>
          <w:lang w:val="en-GB"/>
        </w:rPr>
        <w:t>99.</w:t>
      </w:r>
      <w:r w:rsidRPr="004B197C">
        <w:rPr>
          <w:rFonts w:ascii="Arial" w:hAnsi="Arial" w:cs="Arial"/>
          <w:lang w:val="en-GB"/>
        </w:rPr>
        <w:tab/>
        <w:t>Muhammad Pradhika M, Jens M, Muhammad Pradhiki M, Howard C. Post-Vaccination Clinical Safety and Immunogenicity of Maternal Purified Respiratory Syncytial Virus (RSV) of Protein Vaccine Administration in Pregnant Women: Meta-Analysis of Randomised Trials. SSRN. 2023. DOI: 10.2139/ssrn.4586103.</w:t>
      </w:r>
    </w:p>
    <w:p w14:paraId="3DB72C34" w14:textId="77777777" w:rsidR="004B197C" w:rsidRPr="004B197C" w:rsidRDefault="004B197C" w:rsidP="004B197C">
      <w:pPr>
        <w:rPr>
          <w:rFonts w:ascii="Arial" w:hAnsi="Arial" w:cs="Arial"/>
          <w:lang w:val="en-GB"/>
        </w:rPr>
      </w:pPr>
      <w:r w:rsidRPr="004B197C">
        <w:rPr>
          <w:rFonts w:ascii="Arial" w:hAnsi="Arial" w:cs="Arial"/>
          <w:lang w:val="en-GB"/>
        </w:rPr>
        <w:t>100.</w:t>
      </w:r>
      <w:r w:rsidRPr="004B197C">
        <w:rPr>
          <w:rFonts w:ascii="Arial" w:hAnsi="Arial" w:cs="Arial"/>
          <w:lang w:val="en-GB"/>
        </w:rPr>
        <w:tab/>
        <w:t>National Institute for Communicable Diseases South Africa. Effectiveness of Trivalent Inactivated Influenza Maternal Vaccination Among Pregnant Women and Their Newborns in South Africa. https://clinicaltrialsgov/study/NCT02465190.</w:t>
      </w:r>
    </w:p>
    <w:p w14:paraId="37279351" w14:textId="77777777" w:rsidR="004B197C" w:rsidRPr="004B197C" w:rsidRDefault="004B197C" w:rsidP="004B197C">
      <w:pPr>
        <w:rPr>
          <w:rFonts w:ascii="Arial" w:hAnsi="Arial" w:cs="Arial"/>
          <w:lang w:val="en-GB"/>
        </w:rPr>
      </w:pPr>
      <w:r w:rsidRPr="004B197C">
        <w:rPr>
          <w:rFonts w:ascii="Arial" w:hAnsi="Arial" w:cs="Arial"/>
          <w:lang w:val="en-GB"/>
        </w:rPr>
        <w:t>101.</w:t>
      </w:r>
      <w:r w:rsidRPr="004B197C">
        <w:rPr>
          <w:rFonts w:ascii="Arial" w:hAnsi="Arial" w:cs="Arial"/>
          <w:lang w:val="en-GB"/>
        </w:rPr>
        <w:tab/>
        <w:t>National Research Council of Thailand Y. Safety and Immunological Responses after COVID-19 vaccination in Thai Pregnant Women. TCTR20210717002. 2021.</w:t>
      </w:r>
    </w:p>
    <w:p w14:paraId="044B6EC2" w14:textId="77777777" w:rsidR="004B197C" w:rsidRPr="004B197C" w:rsidRDefault="004B197C" w:rsidP="004B197C">
      <w:pPr>
        <w:rPr>
          <w:rFonts w:ascii="Arial" w:hAnsi="Arial" w:cs="Arial"/>
          <w:lang w:val="en-GB"/>
        </w:rPr>
      </w:pPr>
      <w:r w:rsidRPr="004B197C">
        <w:rPr>
          <w:rFonts w:ascii="Arial" w:hAnsi="Arial" w:cs="Arial"/>
          <w:lang w:val="en-GB"/>
        </w:rPr>
        <w:t>102.</w:t>
      </w:r>
      <w:r w:rsidRPr="004B197C">
        <w:rPr>
          <w:rFonts w:ascii="Arial" w:hAnsi="Arial" w:cs="Arial"/>
          <w:lang w:val="en-GB"/>
        </w:rPr>
        <w:tab/>
        <w:t>National Vaccine Institute. Persistence of anti-SARS-CoV2 antibodies in infants born during 2021-2023 to the mothers who had received COVID-19 vaccination during pregnancy. TCTR20230324006.</w:t>
      </w:r>
    </w:p>
    <w:p w14:paraId="5CE4C445" w14:textId="77777777" w:rsidR="004B197C" w:rsidRPr="004B197C" w:rsidRDefault="004B197C" w:rsidP="004B197C">
      <w:pPr>
        <w:rPr>
          <w:rFonts w:ascii="Arial" w:hAnsi="Arial" w:cs="Arial"/>
          <w:lang w:val="en-GB"/>
        </w:rPr>
      </w:pPr>
      <w:r w:rsidRPr="004B197C">
        <w:rPr>
          <w:rFonts w:ascii="Arial" w:hAnsi="Arial" w:cs="Arial"/>
          <w:lang w:val="en-GB"/>
        </w:rPr>
        <w:t>103.</w:t>
      </w:r>
      <w:r w:rsidRPr="004B197C">
        <w:rPr>
          <w:rFonts w:ascii="Arial" w:hAnsi="Arial" w:cs="Arial"/>
          <w:lang w:val="en-GB"/>
        </w:rPr>
        <w:tab/>
        <w:t>Nct. Influenza Vaccine in Pregnancy Part 2. https://clinicaltrialsgov/show/NCT00593970. 2008.</w:t>
      </w:r>
    </w:p>
    <w:p w14:paraId="4F4A62F5" w14:textId="77777777" w:rsidR="004B197C" w:rsidRPr="004B197C" w:rsidRDefault="004B197C" w:rsidP="004B197C">
      <w:pPr>
        <w:rPr>
          <w:rFonts w:ascii="Arial" w:hAnsi="Arial" w:cs="Arial"/>
          <w:lang w:val="en-GB"/>
        </w:rPr>
      </w:pPr>
      <w:r w:rsidRPr="004B197C">
        <w:rPr>
          <w:rFonts w:ascii="Arial" w:hAnsi="Arial" w:cs="Arial"/>
          <w:lang w:val="en-GB"/>
        </w:rPr>
        <w:t>104.</w:t>
      </w:r>
      <w:r w:rsidRPr="004B197C">
        <w:rPr>
          <w:rFonts w:ascii="Arial" w:hAnsi="Arial" w:cs="Arial"/>
          <w:lang w:val="en-GB"/>
        </w:rPr>
        <w:tab/>
        <w:t>Nct. Novartis Pandemic Influenza A (H1N1) Vaccine(s) Observational Comparative Safety Study. http://clinicaltrialsgov/show/NCT01037829. 2009.</w:t>
      </w:r>
    </w:p>
    <w:p w14:paraId="73C32D50" w14:textId="77777777" w:rsidR="004B197C" w:rsidRPr="004B197C" w:rsidRDefault="004B197C" w:rsidP="004B197C">
      <w:pPr>
        <w:rPr>
          <w:rFonts w:ascii="Arial" w:hAnsi="Arial" w:cs="Arial"/>
          <w:lang w:val="en-GB"/>
        </w:rPr>
      </w:pPr>
      <w:r w:rsidRPr="004B197C">
        <w:rPr>
          <w:rFonts w:ascii="Arial" w:hAnsi="Arial" w:cs="Arial"/>
          <w:lang w:val="en-GB"/>
        </w:rPr>
        <w:t>105.</w:t>
      </w:r>
      <w:r w:rsidRPr="004B197C">
        <w:rPr>
          <w:rFonts w:ascii="Arial" w:hAnsi="Arial" w:cs="Arial"/>
          <w:lang w:val="en-GB"/>
        </w:rPr>
        <w:tab/>
        <w:t>Nct. Evaluation of Pandemic Influenza A (H1N1) Vaccine in Chronic and or Immunocompromised Patients, Elderly and Pregnants. http://clinicaltrialsgov/show/NCT01218685. 2010.</w:t>
      </w:r>
    </w:p>
    <w:p w14:paraId="21AE4DE0" w14:textId="77777777" w:rsidR="004B197C" w:rsidRPr="004B197C" w:rsidRDefault="004B197C" w:rsidP="004B197C">
      <w:pPr>
        <w:rPr>
          <w:rFonts w:ascii="Arial" w:hAnsi="Arial" w:cs="Arial"/>
          <w:lang w:val="en-GB"/>
        </w:rPr>
      </w:pPr>
      <w:r w:rsidRPr="004B197C">
        <w:rPr>
          <w:rFonts w:ascii="Arial" w:hAnsi="Arial" w:cs="Arial"/>
          <w:lang w:val="en-GB"/>
        </w:rPr>
        <w:t>106.</w:t>
      </w:r>
      <w:r w:rsidRPr="004B197C">
        <w:rPr>
          <w:rFonts w:ascii="Arial" w:hAnsi="Arial" w:cs="Arial"/>
          <w:lang w:val="en-GB"/>
        </w:rPr>
        <w:tab/>
        <w:t>Nct. Immunogenicity and Safety of Different Dosing Schedules of Trivalent Influenza Vaccine in HIV-infected Pregnant Women. https://clinicaltrialsgov/show/NCT01527825. 2011.</w:t>
      </w:r>
    </w:p>
    <w:p w14:paraId="36EE4EEF" w14:textId="77777777" w:rsidR="004B197C" w:rsidRPr="004B197C" w:rsidRDefault="004B197C" w:rsidP="004B197C">
      <w:pPr>
        <w:rPr>
          <w:rFonts w:ascii="Arial" w:hAnsi="Arial" w:cs="Arial"/>
          <w:lang w:val="en-GB"/>
        </w:rPr>
      </w:pPr>
      <w:r w:rsidRPr="004B197C">
        <w:rPr>
          <w:rFonts w:ascii="Arial" w:hAnsi="Arial" w:cs="Arial"/>
          <w:lang w:val="en-GB"/>
        </w:rPr>
        <w:t>107.</w:t>
      </w:r>
      <w:r w:rsidRPr="004B197C">
        <w:rPr>
          <w:rFonts w:ascii="Arial" w:hAnsi="Arial" w:cs="Arial"/>
          <w:lang w:val="en-GB"/>
        </w:rPr>
        <w:tab/>
        <w:t>Nct. A Pharmacovigilance Study for AdimFlu-S (A/H1N1) Influenza Vaccine in Pregnant Women &lt;Scientific_title/&gt; &lt;Acronym/&gt;. http://clinicaltrialsgov/show/NCT01354730. 2011.</w:t>
      </w:r>
    </w:p>
    <w:p w14:paraId="6F570861" w14:textId="77777777" w:rsidR="004B197C" w:rsidRPr="004B197C" w:rsidRDefault="004B197C" w:rsidP="004B197C">
      <w:pPr>
        <w:rPr>
          <w:rFonts w:ascii="Arial" w:hAnsi="Arial" w:cs="Arial"/>
          <w:lang w:val="en-GB"/>
        </w:rPr>
      </w:pPr>
      <w:r w:rsidRPr="004B197C">
        <w:rPr>
          <w:rFonts w:ascii="Arial" w:hAnsi="Arial" w:cs="Arial"/>
          <w:lang w:val="en-GB"/>
        </w:rPr>
        <w:t>108.</w:t>
      </w:r>
      <w:r w:rsidRPr="004B197C">
        <w:rPr>
          <w:rFonts w:ascii="Arial" w:hAnsi="Arial" w:cs="Arial"/>
          <w:lang w:val="en-GB"/>
        </w:rPr>
        <w:tab/>
        <w:t xml:space="preserve">Nct. Maternal Immunization: Giving Immunity </w:t>
      </w:r>
      <w:proofErr w:type="gramStart"/>
      <w:r w:rsidRPr="004B197C">
        <w:rPr>
          <w:rFonts w:ascii="Arial" w:hAnsi="Arial" w:cs="Arial"/>
          <w:lang w:val="en-GB"/>
        </w:rPr>
        <w:t>For</w:t>
      </w:r>
      <w:proofErr w:type="gramEnd"/>
      <w:r w:rsidRPr="004B197C">
        <w:rPr>
          <w:rFonts w:ascii="Arial" w:hAnsi="Arial" w:cs="Arial"/>
          <w:lang w:val="en-GB"/>
        </w:rPr>
        <w:t xml:space="preserve"> Tomorrow. https://clinicaltrialsgov/show/NCT01496079. 2011.</w:t>
      </w:r>
    </w:p>
    <w:p w14:paraId="78E95E1B" w14:textId="77777777" w:rsidR="004B197C" w:rsidRPr="004B197C" w:rsidRDefault="004B197C" w:rsidP="004B197C">
      <w:pPr>
        <w:rPr>
          <w:rFonts w:ascii="Arial" w:hAnsi="Arial" w:cs="Arial"/>
          <w:lang w:val="en-GB"/>
        </w:rPr>
      </w:pPr>
      <w:r w:rsidRPr="004B197C">
        <w:rPr>
          <w:rFonts w:ascii="Arial" w:hAnsi="Arial" w:cs="Arial"/>
          <w:lang w:val="en-GB"/>
        </w:rPr>
        <w:t>109.</w:t>
      </w:r>
      <w:r w:rsidRPr="004B197C">
        <w:rPr>
          <w:rFonts w:ascii="Arial" w:hAnsi="Arial" w:cs="Arial"/>
          <w:lang w:val="en-GB"/>
        </w:rPr>
        <w:tab/>
        <w:t xml:space="preserve">Nct. Protecting Pregnant Women </w:t>
      </w:r>
      <w:proofErr w:type="gramStart"/>
      <w:r w:rsidRPr="004B197C">
        <w:rPr>
          <w:rFonts w:ascii="Arial" w:hAnsi="Arial" w:cs="Arial"/>
          <w:lang w:val="en-GB"/>
        </w:rPr>
        <w:t>From</w:t>
      </w:r>
      <w:proofErr w:type="gramEnd"/>
      <w:r w:rsidRPr="004B197C">
        <w:rPr>
          <w:rFonts w:ascii="Arial" w:hAnsi="Arial" w:cs="Arial"/>
          <w:lang w:val="en-GB"/>
        </w:rPr>
        <w:t xml:space="preserve"> Infectious Diseases. https://clinicaltrialsgov/show/NCT01761799. 2012.</w:t>
      </w:r>
    </w:p>
    <w:p w14:paraId="2BCC2F2A" w14:textId="77777777" w:rsidR="004B197C" w:rsidRPr="004B197C" w:rsidRDefault="004B197C" w:rsidP="004B197C">
      <w:pPr>
        <w:rPr>
          <w:rFonts w:ascii="Arial" w:hAnsi="Arial" w:cs="Arial"/>
          <w:lang w:val="en-GB"/>
        </w:rPr>
      </w:pPr>
      <w:r w:rsidRPr="004B197C">
        <w:rPr>
          <w:rFonts w:ascii="Arial" w:hAnsi="Arial" w:cs="Arial"/>
          <w:lang w:val="en-GB"/>
        </w:rPr>
        <w:t>110.</w:t>
      </w:r>
      <w:r w:rsidRPr="004B197C">
        <w:rPr>
          <w:rFonts w:ascii="Arial" w:hAnsi="Arial" w:cs="Arial"/>
          <w:lang w:val="en-GB"/>
        </w:rPr>
        <w:tab/>
        <w:t>Nct. Safety and Immunogenicity Study of Influenza Vaccines in HIV-infected and HIV-uninfected Pregnant Women in Western Kenya. https://clinicaltrialsgov/show/NCT01810731. 2013.</w:t>
      </w:r>
    </w:p>
    <w:p w14:paraId="533A33C0" w14:textId="77777777" w:rsidR="004B197C" w:rsidRPr="004B197C" w:rsidRDefault="004B197C" w:rsidP="004B197C">
      <w:pPr>
        <w:rPr>
          <w:rFonts w:ascii="Arial" w:hAnsi="Arial" w:cs="Arial"/>
          <w:lang w:val="en-GB"/>
        </w:rPr>
      </w:pPr>
      <w:r w:rsidRPr="004B197C">
        <w:rPr>
          <w:rFonts w:ascii="Arial" w:hAnsi="Arial" w:cs="Arial"/>
          <w:lang w:val="en-GB"/>
        </w:rPr>
        <w:t>111.</w:t>
      </w:r>
      <w:r w:rsidRPr="004B197C">
        <w:rPr>
          <w:rFonts w:ascii="Arial" w:hAnsi="Arial" w:cs="Arial"/>
          <w:lang w:val="en-GB"/>
        </w:rPr>
        <w:tab/>
        <w:t>Nct. Sanofi Pasteur Quadrivalent Influenza Vaccine (QIV) Pregnancy Registry. https://clinicaltrialsgov/show/NCT01945424. 2013.</w:t>
      </w:r>
    </w:p>
    <w:p w14:paraId="7AE03040" w14:textId="77777777" w:rsidR="004B197C" w:rsidRPr="004B197C" w:rsidRDefault="004B197C" w:rsidP="004B197C">
      <w:pPr>
        <w:rPr>
          <w:rFonts w:ascii="Arial" w:hAnsi="Arial" w:cs="Arial"/>
          <w:lang w:val="en-GB"/>
        </w:rPr>
      </w:pPr>
      <w:r w:rsidRPr="004B197C">
        <w:rPr>
          <w:rFonts w:ascii="Arial" w:hAnsi="Arial" w:cs="Arial"/>
          <w:lang w:val="en-GB"/>
        </w:rPr>
        <w:t>112.</w:t>
      </w:r>
      <w:r w:rsidRPr="004B197C">
        <w:rPr>
          <w:rFonts w:ascii="Arial" w:hAnsi="Arial" w:cs="Arial"/>
          <w:lang w:val="en-GB"/>
        </w:rPr>
        <w:tab/>
        <w:t>Nct. TDAP Safety in Pregnant Women. https://clinicaltrialsgov/show/NCT02209623. 2014.</w:t>
      </w:r>
    </w:p>
    <w:p w14:paraId="05A80FD9" w14:textId="77777777" w:rsidR="004B197C" w:rsidRPr="004B197C" w:rsidRDefault="004B197C" w:rsidP="004B197C">
      <w:pPr>
        <w:rPr>
          <w:rFonts w:ascii="Arial" w:hAnsi="Arial" w:cs="Arial"/>
          <w:lang w:val="en-GB"/>
        </w:rPr>
      </w:pPr>
      <w:r w:rsidRPr="004B197C">
        <w:rPr>
          <w:rFonts w:ascii="Arial" w:hAnsi="Arial" w:cs="Arial"/>
          <w:lang w:val="en-GB"/>
        </w:rPr>
        <w:t>113.</w:t>
      </w:r>
      <w:r w:rsidRPr="004B197C">
        <w:rPr>
          <w:rFonts w:ascii="Arial" w:hAnsi="Arial" w:cs="Arial"/>
          <w:lang w:val="en-GB"/>
        </w:rPr>
        <w:tab/>
        <w:t>Nct. A Study to Determine the Safety and Efficacy of the RSV F Vaccine to Protect Infants Via Maternal Immunization. https://clinicaltrialsgov/show/NCT02624947. 2015.</w:t>
      </w:r>
    </w:p>
    <w:p w14:paraId="1B74B068" w14:textId="77777777" w:rsidR="004B197C" w:rsidRPr="004B197C" w:rsidRDefault="004B197C" w:rsidP="004B197C">
      <w:pPr>
        <w:rPr>
          <w:rFonts w:ascii="Arial" w:hAnsi="Arial" w:cs="Arial"/>
          <w:lang w:val="en-GB"/>
        </w:rPr>
      </w:pPr>
      <w:r w:rsidRPr="004B197C">
        <w:rPr>
          <w:rFonts w:ascii="Arial" w:hAnsi="Arial" w:cs="Arial"/>
          <w:lang w:val="en-GB"/>
        </w:rPr>
        <w:t>114.</w:t>
      </w:r>
      <w:r w:rsidRPr="004B197C">
        <w:rPr>
          <w:rFonts w:ascii="Arial" w:hAnsi="Arial" w:cs="Arial"/>
          <w:lang w:val="en-GB"/>
        </w:rPr>
        <w:tab/>
        <w:t>Nct. Sanofi Pasteur Quadrivalent Intradermal Influenza Vaccine Pregnancy Registry. https://clinicaltrialsgov/show/NCT02554409. 2015.</w:t>
      </w:r>
    </w:p>
    <w:p w14:paraId="66A03E93" w14:textId="77777777" w:rsidR="004B197C" w:rsidRPr="004B197C" w:rsidRDefault="004B197C" w:rsidP="004B197C">
      <w:pPr>
        <w:rPr>
          <w:rFonts w:ascii="Arial" w:hAnsi="Arial" w:cs="Arial"/>
          <w:lang w:val="en-GB"/>
        </w:rPr>
      </w:pPr>
      <w:r w:rsidRPr="004B197C">
        <w:rPr>
          <w:rFonts w:ascii="Arial" w:hAnsi="Arial" w:cs="Arial"/>
          <w:lang w:val="en-GB"/>
        </w:rPr>
        <w:t>115.</w:t>
      </w:r>
      <w:r w:rsidRPr="004B197C">
        <w:rPr>
          <w:rFonts w:ascii="Arial" w:hAnsi="Arial" w:cs="Arial"/>
          <w:lang w:val="en-GB"/>
        </w:rPr>
        <w:tab/>
        <w:t>Nct. Safety and Immunogenicity of Simultaneous Tdap and IIV in Pregnant Women. https://clinicaltrialsgov/show/NCT02783170. 2016.</w:t>
      </w:r>
    </w:p>
    <w:p w14:paraId="2C8D8178" w14:textId="77777777" w:rsidR="004B197C" w:rsidRPr="004B197C" w:rsidRDefault="004B197C" w:rsidP="004B197C">
      <w:pPr>
        <w:rPr>
          <w:rFonts w:ascii="Arial" w:hAnsi="Arial" w:cs="Arial"/>
          <w:lang w:val="en-GB"/>
        </w:rPr>
      </w:pPr>
      <w:r w:rsidRPr="004B197C">
        <w:rPr>
          <w:rFonts w:ascii="Arial" w:hAnsi="Arial" w:cs="Arial"/>
          <w:lang w:val="en-GB"/>
        </w:rPr>
        <w:t>116.</w:t>
      </w:r>
      <w:r w:rsidRPr="004B197C">
        <w:rPr>
          <w:rFonts w:ascii="Arial" w:hAnsi="Arial" w:cs="Arial"/>
          <w:lang w:val="en-GB"/>
        </w:rPr>
        <w:tab/>
        <w:t>Nct. Respiratory Syncytial Virus (RSV) and Vaccination in Pregnancy. https://clinicaltrialsgov/show/NCT03096574. 2017.</w:t>
      </w:r>
    </w:p>
    <w:p w14:paraId="4BAC99EE" w14:textId="77777777" w:rsidR="004B197C" w:rsidRPr="004B197C" w:rsidRDefault="004B197C" w:rsidP="004B197C">
      <w:pPr>
        <w:rPr>
          <w:rFonts w:ascii="Arial" w:hAnsi="Arial" w:cs="Arial"/>
          <w:lang w:val="en-GB"/>
        </w:rPr>
      </w:pPr>
      <w:r w:rsidRPr="004B197C">
        <w:rPr>
          <w:rFonts w:ascii="Arial" w:hAnsi="Arial" w:cs="Arial"/>
          <w:lang w:val="en-GB"/>
        </w:rPr>
        <w:t>117.</w:t>
      </w:r>
      <w:r w:rsidRPr="004B197C">
        <w:rPr>
          <w:rFonts w:ascii="Arial" w:hAnsi="Arial" w:cs="Arial"/>
          <w:lang w:val="en-GB"/>
        </w:rPr>
        <w:tab/>
        <w:t>Nct. NK Cell Mediated Influenza Immunity During Pregnancy. https://clinicaltrialsgov/ct2/show/NCT03196245. 2017.</w:t>
      </w:r>
    </w:p>
    <w:p w14:paraId="379A2849" w14:textId="77777777" w:rsidR="004B197C" w:rsidRPr="004B197C" w:rsidRDefault="004B197C" w:rsidP="004B197C">
      <w:pPr>
        <w:rPr>
          <w:rFonts w:ascii="Arial" w:hAnsi="Arial" w:cs="Arial"/>
          <w:lang w:val="en-GB"/>
        </w:rPr>
      </w:pPr>
      <w:r w:rsidRPr="004B197C">
        <w:rPr>
          <w:rFonts w:ascii="Arial" w:hAnsi="Arial" w:cs="Arial"/>
          <w:lang w:val="en-GB"/>
        </w:rPr>
        <w:t>118.</w:t>
      </w:r>
      <w:r w:rsidRPr="004B197C">
        <w:rPr>
          <w:rFonts w:ascii="Arial" w:hAnsi="Arial" w:cs="Arial"/>
          <w:lang w:val="en-GB"/>
        </w:rPr>
        <w:tab/>
        <w:t>Nct. Vaccination In Pregnancy Gene Signature: VIP Signature Study. https://clinicaltrialsgov/show/NCT03284515. 2017.</w:t>
      </w:r>
    </w:p>
    <w:p w14:paraId="300856C8" w14:textId="77777777" w:rsidR="004B197C" w:rsidRPr="004B197C" w:rsidRDefault="004B197C" w:rsidP="004B197C">
      <w:pPr>
        <w:rPr>
          <w:rFonts w:ascii="Arial" w:hAnsi="Arial" w:cs="Arial"/>
          <w:lang w:val="en-GB"/>
        </w:rPr>
      </w:pPr>
      <w:r w:rsidRPr="004B197C">
        <w:rPr>
          <w:rFonts w:ascii="Arial" w:hAnsi="Arial" w:cs="Arial"/>
          <w:lang w:val="en-GB"/>
        </w:rPr>
        <w:t>119.</w:t>
      </w:r>
      <w:r w:rsidRPr="004B197C">
        <w:rPr>
          <w:rFonts w:ascii="Arial" w:hAnsi="Arial" w:cs="Arial"/>
          <w:lang w:val="en-GB"/>
        </w:rPr>
        <w:tab/>
        <w:t xml:space="preserve">Nct. Optimising Protection for Pregnant Women and Infants </w:t>
      </w:r>
      <w:proofErr w:type="gramStart"/>
      <w:r w:rsidRPr="004B197C">
        <w:rPr>
          <w:rFonts w:ascii="Arial" w:hAnsi="Arial" w:cs="Arial"/>
          <w:lang w:val="en-GB"/>
        </w:rPr>
        <w:t>With</w:t>
      </w:r>
      <w:proofErr w:type="gramEnd"/>
      <w:r w:rsidRPr="004B197C">
        <w:rPr>
          <w:rFonts w:ascii="Arial" w:hAnsi="Arial" w:cs="Arial"/>
          <w:lang w:val="en-GB"/>
        </w:rPr>
        <w:t xml:space="preserve"> Maternal Vaccination. https://clinicaltrialsgov/ct2/show/NCT03457194. 2017.</w:t>
      </w:r>
    </w:p>
    <w:p w14:paraId="4AF5FD77" w14:textId="77777777" w:rsidR="004B197C" w:rsidRPr="004B197C" w:rsidRDefault="004B197C" w:rsidP="004B197C">
      <w:pPr>
        <w:rPr>
          <w:rFonts w:ascii="Arial" w:hAnsi="Arial" w:cs="Arial"/>
          <w:lang w:val="en-GB"/>
        </w:rPr>
      </w:pPr>
      <w:r w:rsidRPr="004B197C">
        <w:rPr>
          <w:rFonts w:ascii="Arial" w:hAnsi="Arial" w:cs="Arial"/>
          <w:lang w:val="en-GB"/>
        </w:rPr>
        <w:t>120.</w:t>
      </w:r>
      <w:r w:rsidRPr="004B197C">
        <w:rPr>
          <w:rFonts w:ascii="Arial" w:hAnsi="Arial" w:cs="Arial"/>
          <w:lang w:val="en-GB"/>
        </w:rPr>
        <w:tab/>
        <w:t>Nct. Seroprevalence of Bordetella Pertussis Antibodies and Anti-pertussis Antibody Response After a Single Dose of Tdap in Pregnant Thai Women. https://clinicaltrialsgov/show/NCT03498300. 2018.</w:t>
      </w:r>
    </w:p>
    <w:p w14:paraId="5A098AA8" w14:textId="77777777" w:rsidR="004B197C" w:rsidRPr="004B197C" w:rsidRDefault="004B197C" w:rsidP="004B197C">
      <w:pPr>
        <w:rPr>
          <w:rFonts w:ascii="Arial" w:hAnsi="Arial" w:cs="Arial"/>
          <w:lang w:val="en-GB"/>
        </w:rPr>
      </w:pPr>
      <w:r w:rsidRPr="004B197C">
        <w:rPr>
          <w:rFonts w:ascii="Arial" w:hAnsi="Arial" w:cs="Arial"/>
          <w:lang w:val="en-GB"/>
        </w:rPr>
        <w:t>121.</w:t>
      </w:r>
      <w:r w:rsidRPr="004B197C">
        <w:rPr>
          <w:rFonts w:ascii="Arial" w:hAnsi="Arial" w:cs="Arial"/>
          <w:lang w:val="en-GB"/>
        </w:rPr>
        <w:tab/>
        <w:t>Nct. Pertussis Immunization During Pregnancy &amp;amp; HIV Infection. https://clinicaltrialsgov/show/NCT03519373. 2018.</w:t>
      </w:r>
    </w:p>
    <w:p w14:paraId="3B19335C" w14:textId="77777777" w:rsidR="004B197C" w:rsidRPr="004B197C" w:rsidRDefault="004B197C" w:rsidP="004B197C">
      <w:pPr>
        <w:rPr>
          <w:rFonts w:ascii="Arial" w:hAnsi="Arial" w:cs="Arial"/>
          <w:lang w:val="en-GB"/>
        </w:rPr>
      </w:pPr>
      <w:r w:rsidRPr="004B197C">
        <w:rPr>
          <w:rFonts w:ascii="Arial" w:hAnsi="Arial" w:cs="Arial"/>
          <w:lang w:val="en-GB"/>
        </w:rPr>
        <w:t>122.</w:t>
      </w:r>
      <w:r w:rsidRPr="004B197C">
        <w:rPr>
          <w:rFonts w:ascii="Arial" w:hAnsi="Arial" w:cs="Arial"/>
          <w:lang w:val="en-GB"/>
        </w:rPr>
        <w:tab/>
        <w:t>Nct. A phase 2b placebo-controlled, randomized study of a respiratory syncytial virus (rsv) vaccine in pregnant women. https://clinicaltrialsgov/show/NCT04032093. 2019.</w:t>
      </w:r>
    </w:p>
    <w:p w14:paraId="50D43294" w14:textId="77777777" w:rsidR="004B197C" w:rsidRPr="004B197C" w:rsidRDefault="004B197C" w:rsidP="004B197C">
      <w:pPr>
        <w:rPr>
          <w:rFonts w:ascii="Arial" w:hAnsi="Arial" w:cs="Arial"/>
          <w:lang w:val="en-GB"/>
        </w:rPr>
      </w:pPr>
      <w:r w:rsidRPr="004B197C">
        <w:rPr>
          <w:rFonts w:ascii="Arial" w:hAnsi="Arial" w:cs="Arial"/>
          <w:lang w:val="en-GB"/>
        </w:rPr>
        <w:t>123.</w:t>
      </w:r>
      <w:r w:rsidRPr="004B197C">
        <w:rPr>
          <w:rFonts w:ascii="Arial" w:hAnsi="Arial" w:cs="Arial"/>
          <w:lang w:val="en-GB"/>
        </w:rPr>
        <w:tab/>
        <w:t>Nct. Safety of RIV4 Versus IIV4 in Pregnant Women. https://clinicaltrialsgov/show/NCT03969641. 2019.</w:t>
      </w:r>
    </w:p>
    <w:p w14:paraId="77A52FA7" w14:textId="77777777" w:rsidR="004B197C" w:rsidRPr="004B197C" w:rsidRDefault="004B197C" w:rsidP="004B197C">
      <w:pPr>
        <w:rPr>
          <w:rFonts w:ascii="Arial" w:hAnsi="Arial" w:cs="Arial"/>
          <w:lang w:val="en-GB"/>
        </w:rPr>
      </w:pPr>
      <w:r w:rsidRPr="004B197C">
        <w:rPr>
          <w:rFonts w:ascii="Arial" w:hAnsi="Arial" w:cs="Arial"/>
          <w:lang w:val="en-GB"/>
        </w:rPr>
        <w:t>124.</w:t>
      </w:r>
      <w:r w:rsidRPr="004B197C">
        <w:rPr>
          <w:rFonts w:ascii="Arial" w:hAnsi="Arial" w:cs="Arial"/>
          <w:lang w:val="en-GB"/>
        </w:rPr>
        <w:tab/>
        <w:t>Nct. Comparing the Incidence of Preeclampsia Between Pregnant Women Receiving Tdap Vaccinations at Week 28 or at Week 36. https://clinicaltrialsgov/show/NCT04424693. 2020.</w:t>
      </w:r>
    </w:p>
    <w:p w14:paraId="17221C59" w14:textId="77777777" w:rsidR="004B197C" w:rsidRPr="004B197C" w:rsidRDefault="004B197C" w:rsidP="004B197C">
      <w:pPr>
        <w:rPr>
          <w:rFonts w:ascii="Arial" w:hAnsi="Arial" w:cs="Arial"/>
          <w:lang w:val="en-GB"/>
        </w:rPr>
      </w:pPr>
      <w:r w:rsidRPr="004B197C">
        <w:rPr>
          <w:rFonts w:ascii="Arial" w:hAnsi="Arial" w:cs="Arial"/>
          <w:lang w:val="en-GB"/>
        </w:rPr>
        <w:t>125.</w:t>
      </w:r>
      <w:r w:rsidRPr="004B197C">
        <w:rPr>
          <w:rFonts w:ascii="Arial" w:hAnsi="Arial" w:cs="Arial"/>
          <w:lang w:val="en-GB"/>
        </w:rPr>
        <w:tab/>
        <w:t>Nct. Surveillance Study to Assess the Safety of Flublok Quadrivalent (Influenza Vaccine) in Pregnant Women and Their Offspring. https://clinicaltrialsgov/show/NCT04460781. 2020.</w:t>
      </w:r>
    </w:p>
    <w:p w14:paraId="12A62D6B" w14:textId="77777777" w:rsidR="004B197C" w:rsidRPr="004B197C" w:rsidRDefault="004B197C" w:rsidP="004B197C">
      <w:pPr>
        <w:rPr>
          <w:rFonts w:ascii="Arial" w:hAnsi="Arial" w:cs="Arial"/>
          <w:lang w:val="en-GB"/>
        </w:rPr>
      </w:pPr>
      <w:r w:rsidRPr="004B197C">
        <w:rPr>
          <w:rFonts w:ascii="Arial" w:hAnsi="Arial" w:cs="Arial"/>
          <w:lang w:val="en-GB"/>
        </w:rPr>
        <w:t>126.</w:t>
      </w:r>
      <w:r w:rsidRPr="004B197C">
        <w:rPr>
          <w:rFonts w:ascii="Arial" w:hAnsi="Arial" w:cs="Arial"/>
          <w:lang w:val="en-GB"/>
        </w:rPr>
        <w:tab/>
        <w:t>Nct. Maternal and Fetal Outcomes Following Influenza Vaccination in Pregnancy. https://clinicaltrialsgov/show/NCT04579822. 2020.</w:t>
      </w:r>
    </w:p>
    <w:p w14:paraId="0C29265C" w14:textId="77777777" w:rsidR="004B197C" w:rsidRPr="004B197C" w:rsidRDefault="004B197C" w:rsidP="004B197C">
      <w:pPr>
        <w:rPr>
          <w:rFonts w:ascii="Arial" w:hAnsi="Arial" w:cs="Arial"/>
          <w:lang w:val="en-GB"/>
        </w:rPr>
      </w:pPr>
      <w:r w:rsidRPr="004B197C">
        <w:rPr>
          <w:rFonts w:ascii="Arial" w:hAnsi="Arial" w:cs="Arial"/>
          <w:lang w:val="en-GB"/>
        </w:rPr>
        <w:t>127.</w:t>
      </w:r>
      <w:r w:rsidRPr="004B197C">
        <w:rPr>
          <w:rFonts w:ascii="Arial" w:hAnsi="Arial" w:cs="Arial"/>
          <w:lang w:val="en-GB"/>
        </w:rPr>
        <w:tab/>
        <w:t xml:space="preserve">Nct. Immunogenicity Study of the Covid-19 (Recombinante) Vaccine With a </w:t>
      </w:r>
      <w:proofErr w:type="gramStart"/>
      <w:r w:rsidRPr="004B197C">
        <w:rPr>
          <w:rFonts w:ascii="Arial" w:hAnsi="Arial" w:cs="Arial"/>
          <w:lang w:val="en-GB"/>
        </w:rPr>
        <w:t>4 or 8 Week</w:t>
      </w:r>
      <w:proofErr w:type="gramEnd"/>
      <w:r w:rsidRPr="004B197C">
        <w:rPr>
          <w:rFonts w:ascii="Arial" w:hAnsi="Arial" w:cs="Arial"/>
          <w:lang w:val="en-GB"/>
        </w:rPr>
        <w:t xml:space="preserve"> Interval Between the First Doses. https://clinicaltrialsgov/show/NCT05157178. 2021.</w:t>
      </w:r>
    </w:p>
    <w:p w14:paraId="21B14BA6" w14:textId="77777777" w:rsidR="004B197C" w:rsidRPr="004B197C" w:rsidRDefault="004B197C" w:rsidP="004B197C">
      <w:pPr>
        <w:rPr>
          <w:rFonts w:ascii="Arial" w:hAnsi="Arial" w:cs="Arial"/>
          <w:lang w:val="en-GB"/>
        </w:rPr>
      </w:pPr>
      <w:r w:rsidRPr="004B197C">
        <w:rPr>
          <w:rFonts w:ascii="Arial" w:hAnsi="Arial" w:cs="Arial"/>
          <w:lang w:val="en-GB"/>
        </w:rPr>
        <w:t>128.</w:t>
      </w:r>
      <w:r w:rsidRPr="004B197C">
        <w:rPr>
          <w:rFonts w:ascii="Arial" w:hAnsi="Arial" w:cs="Arial"/>
          <w:lang w:val="en-GB"/>
        </w:rPr>
        <w:tab/>
        <w:t>Nct. To Evaluate the Safety, Tolerability, and Immunogenicity of BNT162b2 Against COVID-19 in Healthy Pregnant Women 18 Years of Age and Older. https://clinicaltrialsgov/ct2/show/NCT04754594. 2021.</w:t>
      </w:r>
    </w:p>
    <w:p w14:paraId="29AFE9EF" w14:textId="77777777" w:rsidR="004B197C" w:rsidRPr="004B197C" w:rsidRDefault="004B197C" w:rsidP="004B197C">
      <w:pPr>
        <w:rPr>
          <w:rFonts w:ascii="Arial" w:hAnsi="Arial" w:cs="Arial"/>
          <w:lang w:val="en-GB"/>
        </w:rPr>
      </w:pPr>
      <w:r w:rsidRPr="004B197C">
        <w:rPr>
          <w:rFonts w:ascii="Arial" w:hAnsi="Arial" w:cs="Arial"/>
          <w:lang w:val="en-GB"/>
        </w:rPr>
        <w:t>129.</w:t>
      </w:r>
      <w:r w:rsidRPr="004B197C">
        <w:rPr>
          <w:rFonts w:ascii="Arial" w:hAnsi="Arial" w:cs="Arial"/>
          <w:lang w:val="en-GB"/>
        </w:rPr>
        <w:tab/>
        <w:t>Nct. Effectiveness of Adacel Vaccination in Pregnancy at Preventing Pertussis in Infants &amp;lt; 2 Months of Age in the United States. https://clinicaltrialsgov/show/NCT05040802. 2021.</w:t>
      </w:r>
    </w:p>
    <w:p w14:paraId="5CAE4C5D" w14:textId="77777777" w:rsidR="004B197C" w:rsidRPr="004B197C" w:rsidRDefault="004B197C" w:rsidP="004B197C">
      <w:pPr>
        <w:rPr>
          <w:rFonts w:ascii="Arial" w:hAnsi="Arial" w:cs="Arial"/>
          <w:lang w:val="en-GB"/>
        </w:rPr>
      </w:pPr>
      <w:r w:rsidRPr="004B197C">
        <w:rPr>
          <w:rFonts w:ascii="Arial" w:hAnsi="Arial" w:cs="Arial"/>
          <w:lang w:val="en-GB"/>
        </w:rPr>
        <w:t>130.</w:t>
      </w:r>
      <w:r w:rsidRPr="004B197C">
        <w:rPr>
          <w:rFonts w:ascii="Arial" w:hAnsi="Arial" w:cs="Arial"/>
          <w:lang w:val="en-GB"/>
        </w:rPr>
        <w:tab/>
        <w:t>Nct. Pregnant and Lactating Individuals &amp; Newborns COVID-19 Vaccination Prospective Cohort Study. https://clinicaltrialsgov/ct2/show/NCT05115617. 2021.</w:t>
      </w:r>
    </w:p>
    <w:p w14:paraId="25B4841F" w14:textId="77777777" w:rsidR="004B197C" w:rsidRPr="004B197C" w:rsidRDefault="004B197C" w:rsidP="004B197C">
      <w:pPr>
        <w:rPr>
          <w:rFonts w:ascii="Arial" w:hAnsi="Arial" w:cs="Arial"/>
          <w:lang w:val="en-GB"/>
        </w:rPr>
      </w:pPr>
      <w:r w:rsidRPr="004B197C">
        <w:rPr>
          <w:rFonts w:ascii="Arial" w:hAnsi="Arial" w:cs="Arial"/>
          <w:lang w:val="en-GB"/>
        </w:rPr>
        <w:t>131.</w:t>
      </w:r>
      <w:r w:rsidRPr="004B197C">
        <w:rPr>
          <w:rFonts w:ascii="Arial" w:hAnsi="Arial" w:cs="Arial"/>
          <w:lang w:val="en-GB"/>
        </w:rPr>
        <w:tab/>
        <w:t>Nct. Trial of Tolerability, Reactogenicity, Safety and Immunogenicity of Flu-M [Inactivated Split Influenza Vaccine] in Pregnant Women. https://clinicaltrialsgov/show/NCT05457894. 2022.</w:t>
      </w:r>
    </w:p>
    <w:p w14:paraId="193D682A" w14:textId="77777777" w:rsidR="004B197C" w:rsidRPr="004B197C" w:rsidRDefault="004B197C" w:rsidP="004B197C">
      <w:pPr>
        <w:rPr>
          <w:rFonts w:ascii="Arial" w:hAnsi="Arial" w:cs="Arial"/>
          <w:lang w:val="en-GB"/>
        </w:rPr>
      </w:pPr>
      <w:r w:rsidRPr="004B197C">
        <w:rPr>
          <w:rFonts w:ascii="Arial" w:hAnsi="Arial" w:cs="Arial"/>
          <w:lang w:val="en-GB"/>
        </w:rPr>
        <w:t>132.</w:t>
      </w:r>
      <w:r w:rsidRPr="004B197C">
        <w:rPr>
          <w:rFonts w:ascii="Arial" w:hAnsi="Arial" w:cs="Arial"/>
          <w:lang w:val="en-GB"/>
        </w:rPr>
        <w:tab/>
        <w:t>Nct. COVID Booster in Pregnancy and Lactation. https://clinicaltrialsgov/show/NCT05543993. 2022.</w:t>
      </w:r>
    </w:p>
    <w:p w14:paraId="63D1D0FF" w14:textId="77777777" w:rsidR="004B197C" w:rsidRPr="004B197C" w:rsidRDefault="004B197C" w:rsidP="004B197C">
      <w:pPr>
        <w:rPr>
          <w:rFonts w:ascii="Arial" w:hAnsi="Arial" w:cs="Arial"/>
          <w:lang w:val="en-GB"/>
        </w:rPr>
      </w:pPr>
      <w:r w:rsidRPr="004B197C">
        <w:rPr>
          <w:rFonts w:ascii="Arial" w:hAnsi="Arial" w:cs="Arial"/>
          <w:lang w:val="en-GB"/>
        </w:rPr>
        <w:t>133.</w:t>
      </w:r>
      <w:r w:rsidRPr="004B197C">
        <w:rPr>
          <w:rFonts w:ascii="Arial" w:hAnsi="Arial" w:cs="Arial"/>
          <w:lang w:val="en-GB"/>
        </w:rPr>
        <w:tab/>
        <w:t>Nct. Peri-conceptional or Pregnancy Exposure of Vaccination and the Risk of Adverse Pregnancy Outcomes. https://clinicaltrialsgov/ct2/show/NCT06180447. 2023.</w:t>
      </w:r>
    </w:p>
    <w:p w14:paraId="034BBA41" w14:textId="77777777" w:rsidR="004B197C" w:rsidRPr="004B197C" w:rsidRDefault="004B197C" w:rsidP="004B197C">
      <w:pPr>
        <w:rPr>
          <w:rFonts w:ascii="Arial" w:hAnsi="Arial" w:cs="Arial"/>
          <w:lang w:val="en-GB"/>
        </w:rPr>
      </w:pPr>
      <w:r w:rsidRPr="004B197C">
        <w:rPr>
          <w:rFonts w:ascii="Arial" w:hAnsi="Arial" w:cs="Arial"/>
          <w:lang w:val="en-GB"/>
        </w:rPr>
        <w:t>134.</w:t>
      </w:r>
      <w:r w:rsidRPr="004B197C">
        <w:rPr>
          <w:rFonts w:ascii="Arial" w:hAnsi="Arial" w:cs="Arial"/>
          <w:lang w:val="en-GB"/>
        </w:rPr>
        <w:tab/>
        <w:t>Nct. Safety of Tetanus, Diphtheria, Acellular Pertussis With 5 Acellular Pertussis Components (Tdap5) Vaccination During Pregnancy. https://clinicaltrialsgov/ct2/show/NCT06258057. 2024.</w:t>
      </w:r>
    </w:p>
    <w:p w14:paraId="0B350D82" w14:textId="77777777" w:rsidR="004B197C" w:rsidRPr="004B197C" w:rsidRDefault="004B197C" w:rsidP="004B197C">
      <w:pPr>
        <w:rPr>
          <w:rFonts w:ascii="Arial" w:hAnsi="Arial" w:cs="Arial"/>
          <w:lang w:val="en-GB"/>
        </w:rPr>
      </w:pPr>
      <w:r w:rsidRPr="004B197C">
        <w:rPr>
          <w:rFonts w:ascii="Arial" w:hAnsi="Arial" w:cs="Arial"/>
          <w:lang w:val="en-GB"/>
        </w:rPr>
        <w:t>135.</w:t>
      </w:r>
      <w:r w:rsidRPr="004B197C">
        <w:rPr>
          <w:rFonts w:ascii="Arial" w:hAnsi="Arial" w:cs="Arial"/>
          <w:lang w:val="en-GB"/>
        </w:rPr>
        <w:tab/>
        <w:t>Nct. Effectiveness and Tolerability of Influenza Vaccine in Patients at Risk for Severe and Complicated Influenza. https://clinicaltrialsgov/ct2/show/NCT06286488. 2024.</w:t>
      </w:r>
    </w:p>
    <w:p w14:paraId="0D53E90F" w14:textId="77777777" w:rsidR="004B197C" w:rsidRPr="004B197C" w:rsidRDefault="004B197C" w:rsidP="004B197C">
      <w:pPr>
        <w:rPr>
          <w:rFonts w:ascii="Arial" w:hAnsi="Arial" w:cs="Arial"/>
          <w:lang w:val="en-GB"/>
        </w:rPr>
      </w:pPr>
      <w:r w:rsidRPr="004B197C">
        <w:rPr>
          <w:rFonts w:ascii="Arial" w:hAnsi="Arial" w:cs="Arial"/>
          <w:lang w:val="en-GB"/>
        </w:rPr>
        <w:t>136.</w:t>
      </w:r>
      <w:r w:rsidRPr="004B197C">
        <w:rPr>
          <w:rFonts w:ascii="Arial" w:hAnsi="Arial" w:cs="Arial"/>
          <w:lang w:val="en-GB"/>
        </w:rPr>
        <w:tab/>
        <w:t xml:space="preserve">Nct. A Study to Learn About the Vaccine RSVpreF In Pregnant Participants </w:t>
      </w:r>
      <w:proofErr w:type="gramStart"/>
      <w:r w:rsidRPr="004B197C">
        <w:rPr>
          <w:rFonts w:ascii="Arial" w:hAnsi="Arial" w:cs="Arial"/>
          <w:lang w:val="en-GB"/>
        </w:rPr>
        <w:t>With</w:t>
      </w:r>
      <w:proofErr w:type="gramEnd"/>
      <w:r w:rsidRPr="004B197C">
        <w:rPr>
          <w:rFonts w:ascii="Arial" w:hAnsi="Arial" w:cs="Arial"/>
          <w:lang w:val="en-GB"/>
        </w:rPr>
        <w:t xml:space="preserve"> HIV and Their Infants. https://clinicaltrialsgov/ct2/show/NCT06325657. 2024.</w:t>
      </w:r>
    </w:p>
    <w:p w14:paraId="67208ABA" w14:textId="77777777" w:rsidR="004B197C" w:rsidRPr="004B197C" w:rsidRDefault="004B197C" w:rsidP="004B197C">
      <w:pPr>
        <w:rPr>
          <w:rFonts w:ascii="Arial" w:hAnsi="Arial" w:cs="Arial"/>
          <w:lang w:val="en-GB"/>
        </w:rPr>
      </w:pPr>
      <w:r w:rsidRPr="004B197C">
        <w:rPr>
          <w:rFonts w:ascii="Arial" w:hAnsi="Arial" w:cs="Arial"/>
          <w:lang w:val="en-GB"/>
        </w:rPr>
        <w:t>137.</w:t>
      </w:r>
      <w:r w:rsidRPr="004B197C">
        <w:rPr>
          <w:rFonts w:ascii="Arial" w:hAnsi="Arial" w:cs="Arial"/>
          <w:lang w:val="en-GB"/>
        </w:rPr>
        <w:tab/>
        <w:t>Nl O. A PHASE 3, RANDOMIZED, DOUBLE-BLINDED, PLACEBO-CONTROLLED TRIAL TO EVALUATE THE EFFICACY AND SAFETY OF A RESPIRATORY SYNCYTIAL VIRUS (RSV) PREFUSION F SUBUNIT VACCINE IN INFANTS BORN TO WOMEN VACCINATED DURING PREGNANCY Short title: a Phase 3 Trial to Evaluate the Efficacy and Safety of RSVpreF in Infants Born to Women Vaccinated During Pregnancy. https://trialsearchwhoint/Trial2aspx?TrialID=NL-OMON52627. 2020.</w:t>
      </w:r>
    </w:p>
    <w:p w14:paraId="6676EB8C" w14:textId="77777777" w:rsidR="004B197C" w:rsidRPr="004B197C" w:rsidRDefault="004B197C" w:rsidP="004B197C">
      <w:pPr>
        <w:rPr>
          <w:rFonts w:ascii="Arial" w:hAnsi="Arial" w:cs="Arial"/>
          <w:lang w:val="en-GB"/>
        </w:rPr>
      </w:pPr>
      <w:r w:rsidRPr="004B197C">
        <w:rPr>
          <w:rFonts w:ascii="Arial" w:hAnsi="Arial" w:cs="Arial"/>
          <w:lang w:val="en-GB"/>
        </w:rPr>
        <w:t>138.</w:t>
      </w:r>
      <w:r w:rsidRPr="004B197C">
        <w:rPr>
          <w:rFonts w:ascii="Arial" w:hAnsi="Arial" w:cs="Arial"/>
          <w:lang w:val="en-GB"/>
        </w:rPr>
        <w:tab/>
        <w:t>Nunes MC, Cutland CL, Madhi SA. Influenza Vaccination during Pregnancy and Protection against Pertussis. N Engl J Med. 2018;378(13):1257-8. DOI: 10.1056/NEJMc1705208.</w:t>
      </w:r>
    </w:p>
    <w:p w14:paraId="7B3734F8" w14:textId="77777777" w:rsidR="004B197C" w:rsidRPr="004B197C" w:rsidRDefault="004B197C" w:rsidP="004B197C">
      <w:pPr>
        <w:rPr>
          <w:rFonts w:ascii="Arial" w:hAnsi="Arial" w:cs="Arial"/>
          <w:lang w:val="en-GB"/>
        </w:rPr>
      </w:pPr>
      <w:r w:rsidRPr="004B197C">
        <w:rPr>
          <w:rFonts w:ascii="Arial" w:hAnsi="Arial" w:cs="Arial"/>
          <w:lang w:val="en-GB"/>
        </w:rPr>
        <w:t>139.</w:t>
      </w:r>
      <w:r w:rsidRPr="004B197C">
        <w:rPr>
          <w:rFonts w:ascii="Arial" w:hAnsi="Arial" w:cs="Arial"/>
          <w:lang w:val="en-GB"/>
        </w:rPr>
        <w:tab/>
        <w:t>O'Grady KA, McHugh L, Nolan T, Richmond P, Wood N, Marshall HS, et al. FluMum: a prospective cohort study of mother-infant pairs assessing the effectiveness of maternal influenza vaccination in prevention of influenza in early infancy. BMJ Open. 2014;4(6</w:t>
      </w:r>
      <w:proofErr w:type="gramStart"/>
      <w:r w:rsidRPr="004B197C">
        <w:rPr>
          <w:rFonts w:ascii="Arial" w:hAnsi="Arial" w:cs="Arial"/>
          <w:lang w:val="en-GB"/>
        </w:rPr>
        <w:t>):e</w:t>
      </w:r>
      <w:proofErr w:type="gramEnd"/>
      <w:r w:rsidRPr="004B197C">
        <w:rPr>
          <w:rFonts w:ascii="Arial" w:hAnsi="Arial" w:cs="Arial"/>
          <w:lang w:val="en-GB"/>
        </w:rPr>
        <w:t>005676. DOI: 10.1136/bmjopen-2014-005676.</w:t>
      </w:r>
    </w:p>
    <w:p w14:paraId="0FF80981" w14:textId="77777777" w:rsidR="004B197C" w:rsidRPr="004B197C" w:rsidRDefault="004B197C" w:rsidP="004B197C">
      <w:pPr>
        <w:rPr>
          <w:rFonts w:ascii="Arial" w:hAnsi="Arial" w:cs="Arial"/>
          <w:lang w:val="en-GB"/>
        </w:rPr>
      </w:pPr>
      <w:r w:rsidRPr="004B197C">
        <w:rPr>
          <w:rFonts w:ascii="Arial" w:hAnsi="Arial" w:cs="Arial"/>
          <w:lang w:val="en-GB"/>
        </w:rPr>
        <w:t>140.</w:t>
      </w:r>
      <w:r w:rsidRPr="004B197C">
        <w:rPr>
          <w:rFonts w:ascii="Arial" w:hAnsi="Arial" w:cs="Arial"/>
          <w:lang w:val="en-GB"/>
        </w:rPr>
        <w:tab/>
        <w:t>Olson SM, Sahni LC, Boom JA, Dawood FS, Munoz FM, Ellington SR. Timing of influenza vaccination during pregnancy. American Journal of Obstetrics &amp; Gynecology MFM. 2024;6(8):101427. DOI: https://dx.doi.org/10.1016/j.ajogmf.2024.101427.</w:t>
      </w:r>
    </w:p>
    <w:p w14:paraId="399153A2" w14:textId="77777777" w:rsidR="004B197C" w:rsidRPr="004B197C" w:rsidRDefault="004B197C" w:rsidP="004B197C">
      <w:pPr>
        <w:rPr>
          <w:rFonts w:ascii="Arial" w:hAnsi="Arial" w:cs="Arial"/>
          <w:lang w:val="en-GB"/>
        </w:rPr>
      </w:pPr>
      <w:r w:rsidRPr="004B197C">
        <w:rPr>
          <w:rFonts w:ascii="Arial" w:hAnsi="Arial" w:cs="Arial"/>
          <w:lang w:val="en-GB"/>
        </w:rPr>
        <w:t>141.</w:t>
      </w:r>
      <w:r w:rsidRPr="004B197C">
        <w:rPr>
          <w:rFonts w:ascii="Arial" w:hAnsi="Arial" w:cs="Arial"/>
          <w:lang w:val="en-GB"/>
        </w:rPr>
        <w:tab/>
        <w:t>Ottawa Hospital Research Institute. Pregnant and Lactating Individuals &amp; Newborns COVID-19 Vaccination (PLAN-V): Prospective Cohort Study. https://clinicaltrialsgov/study/NCT05115617. 2021.</w:t>
      </w:r>
    </w:p>
    <w:p w14:paraId="1742496B" w14:textId="77777777" w:rsidR="004B197C" w:rsidRPr="004B197C" w:rsidRDefault="004B197C" w:rsidP="004B197C">
      <w:pPr>
        <w:rPr>
          <w:rFonts w:ascii="Arial" w:hAnsi="Arial" w:cs="Arial"/>
          <w:lang w:val="en-GB"/>
        </w:rPr>
      </w:pPr>
      <w:r w:rsidRPr="004B197C">
        <w:rPr>
          <w:rFonts w:ascii="Arial" w:hAnsi="Arial" w:cs="Arial"/>
          <w:lang w:val="en-GB"/>
        </w:rPr>
        <w:t>142.</w:t>
      </w:r>
      <w:r w:rsidRPr="004B197C">
        <w:rPr>
          <w:rFonts w:ascii="Arial" w:hAnsi="Arial" w:cs="Arial"/>
          <w:lang w:val="en-GB"/>
        </w:rPr>
        <w:tab/>
        <w:t>Panagiotakopoulos L, Link-Gelles R, Britton A, Tarazi W, Stone A, Ume N, et al. COVID-19 Vaccination Patterns and Timing among Privately Insured Pregnant Persons, 2020-2023. Open Forum Infect Dis. 2025;</w:t>
      </w:r>
      <w:proofErr w:type="gramStart"/>
      <w:r w:rsidRPr="004B197C">
        <w:rPr>
          <w:rFonts w:ascii="Arial" w:hAnsi="Arial" w:cs="Arial"/>
          <w:lang w:val="en-GB"/>
        </w:rPr>
        <w:t>12:S</w:t>
      </w:r>
      <w:proofErr w:type="gramEnd"/>
      <w:r w:rsidRPr="004B197C">
        <w:rPr>
          <w:rFonts w:ascii="Arial" w:hAnsi="Arial" w:cs="Arial"/>
          <w:lang w:val="en-GB"/>
        </w:rPr>
        <w:t>1232-S3. DOI: 10.1093/ofid/ofae631.2232.</w:t>
      </w:r>
    </w:p>
    <w:p w14:paraId="65073FFF" w14:textId="77777777" w:rsidR="004B197C" w:rsidRPr="004B197C" w:rsidRDefault="004B197C" w:rsidP="004B197C">
      <w:pPr>
        <w:rPr>
          <w:rFonts w:ascii="Arial" w:hAnsi="Arial" w:cs="Arial"/>
          <w:lang w:val="en-GB"/>
        </w:rPr>
      </w:pPr>
      <w:r w:rsidRPr="004B197C">
        <w:rPr>
          <w:rFonts w:ascii="Arial" w:hAnsi="Arial" w:cs="Arial"/>
          <w:lang w:val="en-GB"/>
        </w:rPr>
        <w:t>143.</w:t>
      </w:r>
      <w:r w:rsidRPr="004B197C">
        <w:rPr>
          <w:rFonts w:ascii="Arial" w:hAnsi="Arial" w:cs="Arial"/>
          <w:lang w:val="en-GB"/>
        </w:rPr>
        <w:tab/>
        <w:t>Pérez-Latorre L, Ramilo O. SARS-CoV-2 infection vs. vaccination during pregnancy: the placenta leads the way. Curr Opin Infect Dis. 2024;37(5):402-6. DOI: 10.1097/QCO.0000000000001050.</w:t>
      </w:r>
    </w:p>
    <w:p w14:paraId="622F0754" w14:textId="77777777" w:rsidR="004B197C" w:rsidRPr="004B197C" w:rsidRDefault="004B197C" w:rsidP="004B197C">
      <w:pPr>
        <w:rPr>
          <w:rFonts w:ascii="Arial" w:hAnsi="Arial" w:cs="Arial"/>
          <w:lang w:val="en-GB"/>
        </w:rPr>
      </w:pPr>
      <w:r w:rsidRPr="004B197C">
        <w:rPr>
          <w:rFonts w:ascii="Arial" w:hAnsi="Arial" w:cs="Arial"/>
          <w:lang w:val="en-GB"/>
        </w:rPr>
        <w:t>144.</w:t>
      </w:r>
      <w:r w:rsidRPr="004B197C">
        <w:rPr>
          <w:rFonts w:ascii="Arial" w:hAnsi="Arial" w:cs="Arial"/>
          <w:lang w:val="en-GB"/>
        </w:rPr>
        <w:tab/>
        <w:t>Real World Impact and Effectiveness of ABRYSVO® Vaccination During Pregnancy Against RSV Illness in Infants [Internet]. 2024. Available from: https://clinicaltrials.gov/study/NCT06647654.</w:t>
      </w:r>
    </w:p>
    <w:p w14:paraId="41391EB9" w14:textId="77777777" w:rsidR="004B197C" w:rsidRPr="004B197C" w:rsidRDefault="004B197C" w:rsidP="004B197C">
      <w:pPr>
        <w:rPr>
          <w:rFonts w:ascii="Arial" w:hAnsi="Arial" w:cs="Arial"/>
          <w:lang w:val="en-GB"/>
        </w:rPr>
      </w:pPr>
      <w:r w:rsidRPr="004B197C">
        <w:rPr>
          <w:rFonts w:ascii="Arial" w:hAnsi="Arial" w:cs="Arial"/>
          <w:lang w:val="en-GB"/>
        </w:rPr>
        <w:t>145.</w:t>
      </w:r>
      <w:r w:rsidRPr="004B197C">
        <w:rPr>
          <w:rFonts w:ascii="Arial" w:hAnsi="Arial" w:cs="Arial"/>
          <w:lang w:val="en-GB"/>
        </w:rPr>
        <w:tab/>
        <w:t>A Phase 3 Study to Investigate the Safety, Tolerability, and Immunogenicity of Revaccinating Pregnant Participants During Subsequent Pregnancies and Persistence of Immunity of a Single Dose of a Bivalent Respiratory Syncytial Virus (RSV) Vaccine [Internet]. 2025. Available from: https://clinicaltrials.gov/study/NCT06866405.</w:t>
      </w:r>
    </w:p>
    <w:p w14:paraId="475C66B0" w14:textId="77777777" w:rsidR="004B197C" w:rsidRPr="004B197C" w:rsidRDefault="004B197C" w:rsidP="004B197C">
      <w:pPr>
        <w:rPr>
          <w:rFonts w:ascii="Arial" w:hAnsi="Arial" w:cs="Arial"/>
          <w:lang w:val="en-GB"/>
        </w:rPr>
      </w:pPr>
      <w:r w:rsidRPr="004B197C">
        <w:rPr>
          <w:rFonts w:ascii="Arial" w:hAnsi="Arial" w:cs="Arial"/>
          <w:lang w:val="en-GB"/>
        </w:rPr>
        <w:t>146.</w:t>
      </w:r>
      <w:r w:rsidRPr="004B197C">
        <w:rPr>
          <w:rFonts w:ascii="Arial" w:hAnsi="Arial" w:cs="Arial"/>
          <w:lang w:val="en-GB"/>
        </w:rPr>
        <w:tab/>
        <w:t xml:space="preserve">STudy of </w:t>
      </w:r>
      <w:proofErr w:type="gramStart"/>
      <w:r w:rsidRPr="004B197C">
        <w:rPr>
          <w:rFonts w:ascii="Arial" w:hAnsi="Arial" w:cs="Arial"/>
          <w:lang w:val="en-GB"/>
        </w:rPr>
        <w:t>Real World</w:t>
      </w:r>
      <w:proofErr w:type="gramEnd"/>
      <w:r w:rsidRPr="004B197C">
        <w:rPr>
          <w:rFonts w:ascii="Arial" w:hAnsi="Arial" w:cs="Arial"/>
          <w:lang w:val="en-GB"/>
        </w:rPr>
        <w:t xml:space="preserve"> vaccinE Effectiveness of maTernal RSVpreF vaccinatiON Against Respiratory Syncytial Virus (RSV) in Hospitalised Infants in Australia [Internet]. 2025. Available from: https://clinicaltrials.gov/study/NCT07122661.</w:t>
      </w:r>
    </w:p>
    <w:p w14:paraId="3EDC52B7" w14:textId="77777777" w:rsidR="004B197C" w:rsidRPr="004B197C" w:rsidRDefault="004B197C" w:rsidP="004B197C">
      <w:pPr>
        <w:rPr>
          <w:rFonts w:ascii="Arial" w:hAnsi="Arial" w:cs="Arial"/>
          <w:lang w:val="en-GB"/>
        </w:rPr>
      </w:pPr>
      <w:r w:rsidRPr="004B197C">
        <w:rPr>
          <w:rFonts w:ascii="Arial" w:hAnsi="Arial" w:cs="Arial"/>
          <w:lang w:val="en-GB"/>
        </w:rPr>
        <w:t>147.</w:t>
      </w:r>
      <w:r w:rsidRPr="004B197C">
        <w:rPr>
          <w:rFonts w:ascii="Arial" w:hAnsi="Arial" w:cs="Arial"/>
          <w:lang w:val="en-GB"/>
        </w:rPr>
        <w:tab/>
        <w:t xml:space="preserve">Philipps University M. Neurological Development </w:t>
      </w:r>
      <w:proofErr w:type="gramStart"/>
      <w:r w:rsidRPr="004B197C">
        <w:rPr>
          <w:rFonts w:ascii="Arial" w:hAnsi="Arial" w:cs="Arial"/>
          <w:lang w:val="en-GB"/>
        </w:rPr>
        <w:t>In</w:t>
      </w:r>
      <w:proofErr w:type="gramEnd"/>
      <w:r w:rsidRPr="004B197C">
        <w:rPr>
          <w:rFonts w:ascii="Arial" w:hAnsi="Arial" w:cs="Arial"/>
          <w:lang w:val="en-GB"/>
        </w:rPr>
        <w:t xml:space="preserve"> Toddlers After Maternal SARS-CoV-2 Infection During Pregnancy. clinicaltrialsgov. 2025.</w:t>
      </w:r>
    </w:p>
    <w:p w14:paraId="255E1C16" w14:textId="77777777" w:rsidR="004B197C" w:rsidRPr="004B197C" w:rsidRDefault="004B197C" w:rsidP="004B197C">
      <w:pPr>
        <w:rPr>
          <w:rFonts w:ascii="Arial" w:hAnsi="Arial" w:cs="Arial"/>
          <w:lang w:val="en-GB"/>
        </w:rPr>
      </w:pPr>
      <w:r w:rsidRPr="004B197C">
        <w:rPr>
          <w:rFonts w:ascii="Arial" w:hAnsi="Arial" w:cs="Arial"/>
          <w:lang w:val="en-GB"/>
        </w:rPr>
        <w:t>148.</w:t>
      </w:r>
      <w:r w:rsidRPr="004B197C">
        <w:rPr>
          <w:rFonts w:ascii="Arial" w:hAnsi="Arial" w:cs="Arial"/>
          <w:lang w:val="en-GB"/>
        </w:rPr>
        <w:tab/>
        <w:t>Pool V, Iskander J. Safety of influenza vaccination during pregnancy. Am J Obstet Gynecol. 2006;194(4):1200; author reply 1. DOI: 10.1016/j.ajog.2005.07.091.</w:t>
      </w:r>
    </w:p>
    <w:p w14:paraId="26683729" w14:textId="77777777" w:rsidR="004B197C" w:rsidRPr="004B197C" w:rsidRDefault="004B197C" w:rsidP="004B197C">
      <w:pPr>
        <w:rPr>
          <w:rFonts w:ascii="Arial" w:hAnsi="Arial" w:cs="Arial"/>
          <w:lang w:val="en-GB"/>
        </w:rPr>
      </w:pPr>
      <w:r w:rsidRPr="004B197C">
        <w:rPr>
          <w:rFonts w:ascii="Arial" w:hAnsi="Arial" w:cs="Arial"/>
          <w:lang w:val="en-GB"/>
        </w:rPr>
        <w:t>149.</w:t>
      </w:r>
      <w:r w:rsidRPr="004B197C">
        <w:rPr>
          <w:rFonts w:ascii="Arial" w:hAnsi="Arial" w:cs="Arial"/>
          <w:lang w:val="en-GB"/>
        </w:rPr>
        <w:tab/>
        <w:t xml:space="preserve">Prabhu M, Murphy EA, Sukhu AC, Yee J, Singh S, Eng D, et al. Antibody Response to Coronavirus Disease 2019 (COVID-19) Messenger RNA Vaccination in Pregnant Women and Transplacental Passage </w:t>
      </w:r>
      <w:proofErr w:type="gramStart"/>
      <w:r w:rsidRPr="004B197C">
        <w:rPr>
          <w:rFonts w:ascii="Arial" w:hAnsi="Arial" w:cs="Arial"/>
          <w:lang w:val="en-GB"/>
        </w:rPr>
        <w:t>Into</w:t>
      </w:r>
      <w:proofErr w:type="gramEnd"/>
      <w:r w:rsidRPr="004B197C">
        <w:rPr>
          <w:rFonts w:ascii="Arial" w:hAnsi="Arial" w:cs="Arial"/>
          <w:lang w:val="en-GB"/>
        </w:rPr>
        <w:t xml:space="preserve"> Cord Blood. Obstet Gynecol. 2021;138(2):278-80. DOI: 10.1097/AOG.0000000000004438.</w:t>
      </w:r>
    </w:p>
    <w:p w14:paraId="0718D818" w14:textId="77777777" w:rsidR="004B197C" w:rsidRPr="004B197C" w:rsidRDefault="004B197C" w:rsidP="004B197C">
      <w:pPr>
        <w:rPr>
          <w:rFonts w:ascii="Arial" w:hAnsi="Arial" w:cs="Arial"/>
          <w:lang w:val="en-GB"/>
        </w:rPr>
      </w:pPr>
      <w:r w:rsidRPr="004B197C">
        <w:rPr>
          <w:rFonts w:ascii="Arial" w:hAnsi="Arial" w:cs="Arial"/>
          <w:lang w:val="en-GB"/>
        </w:rPr>
        <w:t>150.</w:t>
      </w:r>
      <w:r w:rsidRPr="004B197C">
        <w:rPr>
          <w:rFonts w:ascii="Arial" w:hAnsi="Arial" w:cs="Arial"/>
          <w:lang w:val="en-GB"/>
        </w:rPr>
        <w:tab/>
        <w:t>Prabhu M, Murphy EA, Sukhu AC, Yee J, Singh S, Eng D, et al. Antibody response to SARS-CoV-2 mRNA vaccines in pregnant women and their neonates. bioRxiv. 2021. DOI: 10.1101/2021.04.05.438524.</w:t>
      </w:r>
    </w:p>
    <w:p w14:paraId="5F26CD09" w14:textId="77777777" w:rsidR="004B197C" w:rsidRPr="004B197C" w:rsidRDefault="004B197C" w:rsidP="004B197C">
      <w:pPr>
        <w:rPr>
          <w:rFonts w:ascii="Arial" w:hAnsi="Arial" w:cs="Arial"/>
          <w:lang w:val="en-GB"/>
        </w:rPr>
      </w:pPr>
      <w:r w:rsidRPr="004B197C">
        <w:rPr>
          <w:rFonts w:ascii="Arial" w:hAnsi="Arial" w:cs="Arial"/>
          <w:lang w:val="en-GB"/>
        </w:rPr>
        <w:t>151.</w:t>
      </w:r>
      <w:r w:rsidRPr="004B197C">
        <w:rPr>
          <w:rFonts w:ascii="Arial" w:hAnsi="Arial" w:cs="Arial"/>
          <w:lang w:val="en-GB"/>
        </w:rPr>
        <w:tab/>
        <w:t>Pregistry. COVID-19 Vaccines International Pregnancy Exposure Registry (C-VIPER). https://clinicaltrialsgov/study/NCT04705116. 2021.</w:t>
      </w:r>
    </w:p>
    <w:p w14:paraId="6E94B493" w14:textId="77777777" w:rsidR="004B197C" w:rsidRPr="004B197C" w:rsidRDefault="004B197C" w:rsidP="004B197C">
      <w:pPr>
        <w:rPr>
          <w:rFonts w:ascii="Arial" w:hAnsi="Arial" w:cs="Arial"/>
          <w:lang w:val="en-GB"/>
        </w:rPr>
      </w:pPr>
      <w:r w:rsidRPr="004B197C">
        <w:rPr>
          <w:rFonts w:ascii="Arial" w:hAnsi="Arial" w:cs="Arial"/>
          <w:lang w:val="en-GB"/>
        </w:rPr>
        <w:t>152.</w:t>
      </w:r>
      <w:r w:rsidRPr="004B197C">
        <w:rPr>
          <w:rFonts w:ascii="Arial" w:hAnsi="Arial" w:cs="Arial"/>
          <w:lang w:val="en-GB"/>
        </w:rPr>
        <w:tab/>
        <w:t>Public Health England. A Trial Comparing Two Pertussis-containing Vaccines in Pregnancy and Vaccine Responses in UK Mothers and Their Infants.</w:t>
      </w:r>
    </w:p>
    <w:p w14:paraId="59E0513B" w14:textId="77777777" w:rsidR="004B197C" w:rsidRPr="004B197C" w:rsidRDefault="004B197C" w:rsidP="004B197C">
      <w:pPr>
        <w:rPr>
          <w:rFonts w:ascii="Arial" w:hAnsi="Arial" w:cs="Arial"/>
          <w:lang w:val="en-GB"/>
        </w:rPr>
      </w:pPr>
      <w:r w:rsidRPr="004B197C">
        <w:rPr>
          <w:rFonts w:ascii="Arial" w:hAnsi="Arial" w:cs="Arial"/>
          <w:lang w:val="en-GB"/>
        </w:rPr>
        <w:t>153.</w:t>
      </w:r>
      <w:r w:rsidRPr="004B197C">
        <w:rPr>
          <w:rFonts w:ascii="Arial" w:hAnsi="Arial" w:cs="Arial"/>
          <w:lang w:val="en-GB"/>
        </w:rPr>
        <w:tab/>
        <w:t>Regan AK, Moore HC, Sullivan SG. Does influenza vaccination during early pregnancy really increase the risk of miscarriage? Vaccine. 2018;36(17):2227-8. DOI: 10.1016/j.vaccine.2017.12.033.</w:t>
      </w:r>
    </w:p>
    <w:p w14:paraId="0D991895" w14:textId="77777777" w:rsidR="004B197C" w:rsidRPr="004B197C" w:rsidRDefault="004B197C" w:rsidP="004B197C">
      <w:pPr>
        <w:rPr>
          <w:rFonts w:ascii="Arial" w:hAnsi="Arial" w:cs="Arial"/>
          <w:lang w:val="en-GB"/>
        </w:rPr>
      </w:pPr>
      <w:r w:rsidRPr="004B197C">
        <w:rPr>
          <w:rFonts w:ascii="Arial" w:hAnsi="Arial" w:cs="Arial"/>
          <w:lang w:val="en-GB"/>
        </w:rPr>
        <w:t>154.</w:t>
      </w:r>
      <w:r w:rsidRPr="004B197C">
        <w:rPr>
          <w:rFonts w:ascii="Arial" w:hAnsi="Arial" w:cs="Arial"/>
          <w:lang w:val="en-GB"/>
        </w:rPr>
        <w:tab/>
        <w:t>Roeca C, Polotsky AJ. Influenza vaccination in early pregnancy. Vaccine. 2018;36(17):2229. DOI: 10.1016/j.vaccine.2017.12.032.</w:t>
      </w:r>
    </w:p>
    <w:p w14:paraId="4550BEEE" w14:textId="77777777" w:rsidR="004B197C" w:rsidRPr="004B197C" w:rsidRDefault="004B197C" w:rsidP="004B197C">
      <w:pPr>
        <w:rPr>
          <w:rFonts w:ascii="Arial" w:hAnsi="Arial" w:cs="Arial"/>
          <w:lang w:val="en-GB"/>
        </w:rPr>
      </w:pPr>
      <w:r w:rsidRPr="004B197C">
        <w:rPr>
          <w:rFonts w:ascii="Arial" w:hAnsi="Arial" w:cs="Arial"/>
          <w:lang w:val="en-GB"/>
        </w:rPr>
        <w:t>155.</w:t>
      </w:r>
      <w:r w:rsidRPr="004B197C">
        <w:rPr>
          <w:rFonts w:ascii="Arial" w:hAnsi="Arial" w:cs="Arial"/>
          <w:lang w:val="en-GB"/>
        </w:rPr>
        <w:tab/>
        <w:t>Shanes ED, Otero S, Mithal LB, Mupanomunda CA, Miller ES, Goldstein JA. Severe Acute Respiratory Syndrome Coronavirus 2 (SARS-CoV-2) Vaccination in Pregnancy: Measures of Immunity and Placental Histopathology. Obstet Gynecol. 2021;138(2):281-3. DOI: 10.1097/AOG.0000000000004457.</w:t>
      </w:r>
    </w:p>
    <w:p w14:paraId="45B99025" w14:textId="77777777" w:rsidR="004B197C" w:rsidRPr="004B197C" w:rsidRDefault="004B197C" w:rsidP="004B197C">
      <w:pPr>
        <w:rPr>
          <w:rFonts w:ascii="Arial" w:hAnsi="Arial" w:cs="Arial"/>
          <w:lang w:val="en-GB"/>
        </w:rPr>
      </w:pPr>
      <w:r w:rsidRPr="004B197C">
        <w:rPr>
          <w:rFonts w:ascii="Arial" w:hAnsi="Arial" w:cs="Arial"/>
          <w:lang w:val="en-GB"/>
        </w:rPr>
        <w:t>156.</w:t>
      </w:r>
      <w:r w:rsidRPr="004B197C">
        <w:rPr>
          <w:rFonts w:ascii="Arial" w:hAnsi="Arial" w:cs="Arial"/>
          <w:lang w:val="en-GB"/>
        </w:rPr>
        <w:tab/>
        <w:t>Simeone R, Payne AB, Newhams MM, Orzel A, Zambrano LD, Lindley M, et al. COVID-19 and RSV Prevention Products in Pregnancy - Overcoming COVID-19 Network, United States, October 2023-March 2024. Open Forum Infect Dis. 2025;</w:t>
      </w:r>
      <w:proofErr w:type="gramStart"/>
      <w:r w:rsidRPr="004B197C">
        <w:rPr>
          <w:rFonts w:ascii="Arial" w:hAnsi="Arial" w:cs="Arial"/>
          <w:lang w:val="en-GB"/>
        </w:rPr>
        <w:t>12:S</w:t>
      </w:r>
      <w:proofErr w:type="gramEnd"/>
      <w:r w:rsidRPr="004B197C">
        <w:rPr>
          <w:rFonts w:ascii="Arial" w:hAnsi="Arial" w:cs="Arial"/>
          <w:lang w:val="en-GB"/>
        </w:rPr>
        <w:t>1230-S1. DOI: 10.1093/ofid/ofae631.2228.</w:t>
      </w:r>
    </w:p>
    <w:p w14:paraId="7ADBB38E" w14:textId="77777777" w:rsidR="004B197C" w:rsidRPr="004B197C" w:rsidRDefault="004B197C" w:rsidP="004B197C">
      <w:pPr>
        <w:rPr>
          <w:rFonts w:ascii="Arial" w:hAnsi="Arial" w:cs="Arial"/>
          <w:lang w:val="en-GB"/>
        </w:rPr>
      </w:pPr>
      <w:r w:rsidRPr="004B197C">
        <w:rPr>
          <w:rFonts w:ascii="Arial" w:hAnsi="Arial" w:cs="Arial"/>
          <w:lang w:val="en-GB"/>
        </w:rPr>
        <w:t>157.</w:t>
      </w:r>
      <w:r w:rsidRPr="004B197C">
        <w:rPr>
          <w:rFonts w:ascii="Arial" w:hAnsi="Arial" w:cs="Arial"/>
          <w:lang w:val="en-GB"/>
        </w:rPr>
        <w:tab/>
        <w:t xml:space="preserve">A Phase </w:t>
      </w:r>
      <w:r w:rsidRPr="004B197C">
        <w:rPr>
          <w:rFonts w:ascii="MS Gothic" w:eastAsia="MS Gothic" w:hAnsi="MS Gothic" w:cs="MS Gothic" w:hint="eastAsia"/>
          <w:lang w:val="en-GB"/>
        </w:rPr>
        <w:t>Ⅲ</w:t>
      </w:r>
      <w:r w:rsidRPr="004B197C">
        <w:rPr>
          <w:rFonts w:ascii="Arial" w:hAnsi="Arial" w:cs="Arial"/>
          <w:lang w:val="en-GB"/>
        </w:rPr>
        <w:t>, Randomized, Double-blind, Positive Controlled Clinical Trial to Evaluate the Immunogenicity and Safety of an Influenza Vaccine (Split Virion), Inactivated, Quadrivalent in Pregnant Women [Internet]. 2025. Available from: https://clinicaltrials.gov/study/NCT07211152.</w:t>
      </w:r>
    </w:p>
    <w:p w14:paraId="59843FCD" w14:textId="77777777" w:rsidR="004B197C" w:rsidRPr="004B197C" w:rsidRDefault="004B197C" w:rsidP="004B197C">
      <w:pPr>
        <w:rPr>
          <w:rFonts w:ascii="Arial" w:hAnsi="Arial" w:cs="Arial"/>
          <w:lang w:val="en-GB"/>
        </w:rPr>
      </w:pPr>
      <w:r w:rsidRPr="004B197C">
        <w:rPr>
          <w:rFonts w:ascii="Arial" w:hAnsi="Arial" w:cs="Arial"/>
          <w:lang w:val="en-GB"/>
        </w:rPr>
        <w:t>158.</w:t>
      </w:r>
      <w:r w:rsidRPr="004B197C">
        <w:rPr>
          <w:rFonts w:ascii="Arial" w:hAnsi="Arial" w:cs="Arial"/>
          <w:lang w:val="en-GB"/>
        </w:rPr>
        <w:tab/>
        <w:t>Siu W, Sinilaite A, Papenburg J. Summary of the National Advisory Committee on Immunization (NACI) Updated Guidance on Influenza Vaccination During Pregnancy. Canada communicable disease report = Releve des maladies transmissibles au Canada. 2024;50(3-4):86-92. DOI: 10.14745/</w:t>
      </w:r>
      <w:proofErr w:type="gramStart"/>
      <w:r w:rsidRPr="004B197C">
        <w:rPr>
          <w:rFonts w:ascii="Arial" w:hAnsi="Arial" w:cs="Arial"/>
          <w:lang w:val="en-GB"/>
        </w:rPr>
        <w:t>ccdr.v</w:t>
      </w:r>
      <w:proofErr w:type="gramEnd"/>
      <w:r w:rsidRPr="004B197C">
        <w:rPr>
          <w:rFonts w:ascii="Arial" w:hAnsi="Arial" w:cs="Arial"/>
          <w:lang w:val="en-GB"/>
        </w:rPr>
        <w:t>50i34a01.</w:t>
      </w:r>
    </w:p>
    <w:p w14:paraId="419086FF" w14:textId="77777777" w:rsidR="004B197C" w:rsidRPr="004B197C" w:rsidRDefault="004B197C" w:rsidP="004B197C">
      <w:pPr>
        <w:rPr>
          <w:rFonts w:ascii="Arial" w:hAnsi="Arial" w:cs="Arial"/>
          <w:lang w:val="en-GB"/>
        </w:rPr>
      </w:pPr>
      <w:r w:rsidRPr="004B197C">
        <w:rPr>
          <w:rFonts w:ascii="Arial" w:hAnsi="Arial" w:cs="Arial"/>
          <w:lang w:val="en-GB"/>
        </w:rPr>
        <w:t>159.</w:t>
      </w:r>
      <w:r w:rsidRPr="004B197C">
        <w:rPr>
          <w:rFonts w:ascii="Arial" w:hAnsi="Arial" w:cs="Arial"/>
          <w:lang w:val="en-GB"/>
        </w:rPr>
        <w:tab/>
        <w:t>Snook ML, Beigi RH, Legro RS, Paules CI. Should women undergoing in vitro fertilization treatment or who are in the first trimester of pregnancy be vaccinated immediately against COVID-19. Fertil Steril. 2021;116(1):16-24. DOI: 10.1016/j.fertnstert.2021.05.083.</w:t>
      </w:r>
    </w:p>
    <w:p w14:paraId="6097B136" w14:textId="77777777" w:rsidR="004B197C" w:rsidRPr="00E27CE0" w:rsidRDefault="004B197C" w:rsidP="004B197C">
      <w:pPr>
        <w:rPr>
          <w:rFonts w:ascii="Arial" w:hAnsi="Arial" w:cs="Arial"/>
          <w:lang w:val="de-DE"/>
        </w:rPr>
      </w:pPr>
      <w:r w:rsidRPr="004B197C">
        <w:rPr>
          <w:rFonts w:ascii="Arial" w:hAnsi="Arial" w:cs="Arial"/>
          <w:lang w:val="en-GB"/>
        </w:rPr>
        <w:t>160.</w:t>
      </w:r>
      <w:r w:rsidRPr="004B197C">
        <w:rPr>
          <w:rFonts w:ascii="Arial" w:hAnsi="Arial" w:cs="Arial"/>
          <w:lang w:val="en-GB"/>
        </w:rPr>
        <w:tab/>
        <w:t xml:space="preserve">Sourouni M, Braun J, Oelmeier K, Mollers M, Willy D, Hennies M, et al. Assessment of Neonatal Cord Blood SARS-CoV-2 Antibodies after COVID-19 vaccination in pregnancy. </w:t>
      </w:r>
      <w:r w:rsidRPr="00426DE9">
        <w:rPr>
          <w:rFonts w:ascii="Arial" w:hAnsi="Arial" w:cs="Arial"/>
          <w:lang w:val="de-DE"/>
        </w:rPr>
        <w:t>Geburtshilfe Frauenheilkd. 2022;82(10</w:t>
      </w:r>
      <w:proofErr w:type="gramStart"/>
      <w:r w:rsidRPr="00426DE9">
        <w:rPr>
          <w:rFonts w:ascii="Arial" w:hAnsi="Arial" w:cs="Arial"/>
          <w:lang w:val="de-DE"/>
        </w:rPr>
        <w:t>):e</w:t>
      </w:r>
      <w:proofErr w:type="gramEnd"/>
      <w:r w:rsidRPr="00426DE9">
        <w:rPr>
          <w:rFonts w:ascii="Arial" w:hAnsi="Arial" w:cs="Arial"/>
          <w:lang w:val="de-DE"/>
        </w:rPr>
        <w:t xml:space="preserve">164-None. </w:t>
      </w:r>
      <w:r w:rsidRPr="00E27CE0">
        <w:rPr>
          <w:rFonts w:ascii="Arial" w:hAnsi="Arial" w:cs="Arial"/>
          <w:lang w:val="de-DE"/>
        </w:rPr>
        <w:t>DOI: 10.1055/s-0042-1757056.</w:t>
      </w:r>
    </w:p>
    <w:p w14:paraId="367656E2" w14:textId="77777777" w:rsidR="004B197C" w:rsidRPr="004B197C" w:rsidRDefault="004B197C" w:rsidP="004B197C">
      <w:pPr>
        <w:rPr>
          <w:rFonts w:ascii="Arial" w:hAnsi="Arial" w:cs="Arial"/>
          <w:lang w:val="en-GB"/>
        </w:rPr>
      </w:pPr>
      <w:r w:rsidRPr="00E27CE0">
        <w:rPr>
          <w:rFonts w:ascii="Arial" w:hAnsi="Arial" w:cs="Arial"/>
          <w:lang w:val="de-DE"/>
        </w:rPr>
        <w:t>161.</w:t>
      </w:r>
      <w:r w:rsidRPr="00E27CE0">
        <w:rPr>
          <w:rFonts w:ascii="Arial" w:hAnsi="Arial" w:cs="Arial"/>
          <w:lang w:val="de-DE"/>
        </w:rPr>
        <w:tab/>
        <w:t xml:space="preserve">Steinhoff MC, Omer SB, Roy E, Arifeen SE, Raqib R, Altaye M, et al. </w:t>
      </w:r>
      <w:r w:rsidRPr="004B197C">
        <w:rPr>
          <w:rFonts w:ascii="Arial" w:hAnsi="Arial" w:cs="Arial"/>
          <w:lang w:val="en-GB"/>
        </w:rPr>
        <w:t>Influenza immunization in pregnancy - Antibody responses in mothers and infants. N Engl J Med. 2010;362(17):1644-6. DOI: 10.1056/NEJMc0912599.</w:t>
      </w:r>
    </w:p>
    <w:p w14:paraId="74EFF603" w14:textId="77777777" w:rsidR="004B197C" w:rsidRPr="004B197C" w:rsidRDefault="004B197C" w:rsidP="004B197C">
      <w:pPr>
        <w:rPr>
          <w:rFonts w:ascii="Arial" w:hAnsi="Arial" w:cs="Arial"/>
          <w:lang w:val="en-GB"/>
        </w:rPr>
      </w:pPr>
      <w:r w:rsidRPr="004B197C">
        <w:rPr>
          <w:rFonts w:ascii="Arial" w:hAnsi="Arial" w:cs="Arial"/>
          <w:lang w:val="en-GB"/>
        </w:rPr>
        <w:t>162.</w:t>
      </w:r>
      <w:r w:rsidRPr="004B197C">
        <w:rPr>
          <w:rFonts w:ascii="Arial" w:hAnsi="Arial" w:cs="Arial"/>
          <w:lang w:val="en-GB"/>
        </w:rPr>
        <w:tab/>
        <w:t>Tctr. Immunogenicity and safety of various recombinant acellular pertussis-containing vaccines in healthy pregnant women. https://trialsearchwhoint/Trial2aspx?TrialID=TCTR20180725004. 2018.</w:t>
      </w:r>
    </w:p>
    <w:p w14:paraId="34BDD018" w14:textId="77777777" w:rsidR="004B197C" w:rsidRPr="004B197C" w:rsidRDefault="004B197C" w:rsidP="004B197C">
      <w:pPr>
        <w:rPr>
          <w:rFonts w:ascii="Arial" w:hAnsi="Arial" w:cs="Arial"/>
          <w:lang w:val="en-GB"/>
        </w:rPr>
      </w:pPr>
      <w:r w:rsidRPr="004B197C">
        <w:rPr>
          <w:rFonts w:ascii="Arial" w:hAnsi="Arial" w:cs="Arial"/>
          <w:lang w:val="en-GB"/>
        </w:rPr>
        <w:t>163.</w:t>
      </w:r>
      <w:r w:rsidRPr="004B197C">
        <w:rPr>
          <w:rFonts w:ascii="Arial" w:hAnsi="Arial" w:cs="Arial"/>
          <w:lang w:val="en-GB"/>
        </w:rPr>
        <w:tab/>
        <w:t>Tctr. Antibody level in cord sera following immunization with recombinant acellular pertussis vaccines during pregnancy: a prospective, observational study. https://wwwthaiclinicaltrialsorg/show/TCTR20200528006. 2020.</w:t>
      </w:r>
    </w:p>
    <w:p w14:paraId="70E4FE0F" w14:textId="77777777" w:rsidR="004B197C" w:rsidRPr="004B197C" w:rsidRDefault="004B197C" w:rsidP="004B197C">
      <w:pPr>
        <w:rPr>
          <w:rFonts w:ascii="Arial" w:hAnsi="Arial" w:cs="Arial"/>
          <w:lang w:val="en-GB"/>
        </w:rPr>
      </w:pPr>
      <w:r w:rsidRPr="004B197C">
        <w:rPr>
          <w:rFonts w:ascii="Arial" w:hAnsi="Arial" w:cs="Arial"/>
          <w:lang w:val="en-GB"/>
        </w:rPr>
        <w:t>164.</w:t>
      </w:r>
      <w:r w:rsidRPr="004B197C">
        <w:rPr>
          <w:rFonts w:ascii="Arial" w:hAnsi="Arial" w:cs="Arial"/>
          <w:lang w:val="en-GB"/>
        </w:rPr>
        <w:tab/>
        <w:t>Tctr. The effectiveness of Influenza vaccination among pregnant women in Nakhon Phanom province, Thailand. https://wwwthaiclinicaltrialsorg/show/TCTR20201014004. 2020.</w:t>
      </w:r>
    </w:p>
    <w:p w14:paraId="1BF38162" w14:textId="77777777" w:rsidR="004B197C" w:rsidRPr="004B197C" w:rsidRDefault="004B197C" w:rsidP="004B197C">
      <w:pPr>
        <w:rPr>
          <w:rFonts w:ascii="Arial" w:hAnsi="Arial" w:cs="Arial"/>
          <w:lang w:val="en-GB"/>
        </w:rPr>
      </w:pPr>
      <w:r w:rsidRPr="004B197C">
        <w:rPr>
          <w:rFonts w:ascii="Arial" w:hAnsi="Arial" w:cs="Arial"/>
          <w:lang w:val="en-GB"/>
        </w:rPr>
        <w:t>165.</w:t>
      </w:r>
      <w:r w:rsidRPr="004B197C">
        <w:rPr>
          <w:rFonts w:ascii="Arial" w:hAnsi="Arial" w:cs="Arial"/>
          <w:lang w:val="en-GB"/>
        </w:rPr>
        <w:tab/>
        <w:t>TCTR20201014004. The effectiveness of Influenza vaccination among pregnant women in Nakhon Phanom province&amp;</w:t>
      </w:r>
      <w:proofErr w:type="gramStart"/>
      <w:r w:rsidRPr="004B197C">
        <w:rPr>
          <w:rFonts w:ascii="Arial" w:hAnsi="Arial" w:cs="Arial"/>
          <w:lang w:val="en-GB"/>
        </w:rPr>
        <w:t>amp;#</w:t>
      </w:r>
      <w:proofErr w:type="gramEnd"/>
      <w:r w:rsidRPr="004B197C">
        <w:rPr>
          <w:rFonts w:ascii="Arial" w:hAnsi="Arial" w:cs="Arial"/>
          <w:lang w:val="en-GB"/>
        </w:rPr>
        <w:t>44; Thailand. 2020.</w:t>
      </w:r>
    </w:p>
    <w:p w14:paraId="67B750DC" w14:textId="77777777" w:rsidR="004B197C" w:rsidRPr="004B197C" w:rsidRDefault="004B197C" w:rsidP="004B197C">
      <w:pPr>
        <w:rPr>
          <w:rFonts w:ascii="Arial" w:hAnsi="Arial" w:cs="Arial"/>
          <w:lang w:val="en-GB"/>
        </w:rPr>
      </w:pPr>
      <w:r w:rsidRPr="004B197C">
        <w:rPr>
          <w:rFonts w:ascii="Arial" w:hAnsi="Arial" w:cs="Arial"/>
          <w:lang w:val="en-GB"/>
        </w:rPr>
        <w:t>166.</w:t>
      </w:r>
      <w:r w:rsidRPr="004B197C">
        <w:rPr>
          <w:rFonts w:ascii="Arial" w:hAnsi="Arial" w:cs="Arial"/>
          <w:lang w:val="en-GB"/>
        </w:rPr>
        <w:tab/>
        <w:t>TCTR20250714004. Severe Acute Respiratory Syndrome Coronavirus 2 Antibody Levels in the Neonatal Cord Blood and the Serum of Parturients Who Received Coronavirus Vaccine during Pregnancy at Venerable Thawisak Jutindharo Hospital. 2025.</w:t>
      </w:r>
    </w:p>
    <w:p w14:paraId="7EA5F3F7" w14:textId="77777777" w:rsidR="004B197C" w:rsidRPr="004B197C" w:rsidRDefault="004B197C" w:rsidP="004B197C">
      <w:pPr>
        <w:rPr>
          <w:rFonts w:ascii="Arial" w:hAnsi="Arial" w:cs="Arial"/>
          <w:lang w:val="en-GB"/>
        </w:rPr>
      </w:pPr>
      <w:r w:rsidRPr="004B197C">
        <w:rPr>
          <w:rFonts w:ascii="Arial" w:hAnsi="Arial" w:cs="Arial"/>
          <w:lang w:val="en-GB"/>
        </w:rPr>
        <w:t>167.</w:t>
      </w:r>
      <w:r w:rsidRPr="004B197C">
        <w:rPr>
          <w:rFonts w:ascii="Arial" w:hAnsi="Arial" w:cs="Arial"/>
          <w:lang w:val="en-GB"/>
        </w:rPr>
        <w:tab/>
        <w:t>The Second Affiliated Hospital of Wenzhou Medical U. Effects of COVID-19 vaccine injection on pregnancy outcomes of frozen embryo transfer. Chinese Clinical Trial Registry. 2022.</w:t>
      </w:r>
    </w:p>
    <w:p w14:paraId="3F8D4816" w14:textId="77777777" w:rsidR="004B197C" w:rsidRPr="004B197C" w:rsidRDefault="004B197C" w:rsidP="004B197C">
      <w:pPr>
        <w:rPr>
          <w:rFonts w:ascii="Arial" w:hAnsi="Arial" w:cs="Arial"/>
          <w:lang w:val="en-GB"/>
        </w:rPr>
      </w:pPr>
      <w:r w:rsidRPr="0042596B">
        <w:rPr>
          <w:rFonts w:ascii="Arial" w:hAnsi="Arial" w:cs="Arial"/>
        </w:rPr>
        <w:t>168.</w:t>
      </w:r>
      <w:r w:rsidRPr="0042596B">
        <w:rPr>
          <w:rFonts w:ascii="Arial" w:hAnsi="Arial" w:cs="Arial"/>
        </w:rPr>
        <w:tab/>
        <w:t xml:space="preserve">Tielsch JM, Steinhoff M, Katz J, Englund JA, Kuypers J, Khatry SK, et al. </w:t>
      </w:r>
      <w:r w:rsidRPr="004B197C">
        <w:rPr>
          <w:rFonts w:ascii="Arial" w:hAnsi="Arial" w:cs="Arial"/>
          <w:lang w:val="en-GB"/>
        </w:rPr>
        <w:t xml:space="preserve">Designs of two randomized, community-based trials to assess the impact of influenza immunization during pregnancy on respiratory illness among pregnant women and their infants and reproductive outcomes in rural Nepal. BMC Pregnancy Childbirth. </w:t>
      </w:r>
      <w:proofErr w:type="gramStart"/>
      <w:r w:rsidRPr="004B197C">
        <w:rPr>
          <w:rFonts w:ascii="Arial" w:hAnsi="Arial" w:cs="Arial"/>
          <w:lang w:val="en-GB"/>
        </w:rPr>
        <w:t>2015;15:40</w:t>
      </w:r>
      <w:proofErr w:type="gramEnd"/>
      <w:r w:rsidRPr="004B197C">
        <w:rPr>
          <w:rFonts w:ascii="Arial" w:hAnsi="Arial" w:cs="Arial"/>
          <w:lang w:val="en-GB"/>
        </w:rPr>
        <w:t>. DOI: 10.1186/s12884-015-0470-y.</w:t>
      </w:r>
    </w:p>
    <w:p w14:paraId="2A13497D" w14:textId="77777777" w:rsidR="004B197C" w:rsidRPr="004B197C" w:rsidRDefault="004B197C" w:rsidP="004B197C">
      <w:pPr>
        <w:rPr>
          <w:rFonts w:ascii="Arial" w:hAnsi="Arial" w:cs="Arial"/>
          <w:lang w:val="en-GB"/>
        </w:rPr>
      </w:pPr>
      <w:r w:rsidRPr="004B197C">
        <w:rPr>
          <w:rFonts w:ascii="Arial" w:hAnsi="Arial" w:cs="Arial"/>
          <w:lang w:val="en-GB"/>
        </w:rPr>
        <w:t>169.</w:t>
      </w:r>
      <w:r w:rsidRPr="004B197C">
        <w:rPr>
          <w:rFonts w:ascii="Arial" w:hAnsi="Arial" w:cs="Arial"/>
          <w:lang w:val="en-GB"/>
        </w:rPr>
        <w:tab/>
        <w:t>Treger S, Shiloh SR, Ben-Valid T, Ganor Paz Y, Sharvit M, Bryk G, et al. Transplacental transfer of SARS-CoV-2 antibodies in recovered and BNT162b2-vaccinated patients. Am J Obstet Gynecol. 2022;226(4):587-</w:t>
      </w:r>
      <w:proofErr w:type="gramStart"/>
      <w:r w:rsidRPr="004B197C">
        <w:rPr>
          <w:rFonts w:ascii="Arial" w:hAnsi="Arial" w:cs="Arial"/>
          <w:lang w:val="en-GB"/>
        </w:rPr>
        <w:t>9.e</w:t>
      </w:r>
      <w:proofErr w:type="gramEnd"/>
      <w:r w:rsidRPr="004B197C">
        <w:rPr>
          <w:rFonts w:ascii="Arial" w:hAnsi="Arial" w:cs="Arial"/>
          <w:lang w:val="en-GB"/>
        </w:rPr>
        <w:t>2. DOI: 10.1016/j.ajog.2021.11.1365.</w:t>
      </w:r>
    </w:p>
    <w:p w14:paraId="40F6FD8D" w14:textId="77777777" w:rsidR="004B197C" w:rsidRPr="004B197C" w:rsidRDefault="004B197C" w:rsidP="004B197C">
      <w:pPr>
        <w:rPr>
          <w:rFonts w:ascii="Arial" w:hAnsi="Arial" w:cs="Arial"/>
          <w:lang w:val="en-GB"/>
        </w:rPr>
      </w:pPr>
      <w:r w:rsidRPr="004B197C">
        <w:rPr>
          <w:rFonts w:ascii="Arial" w:hAnsi="Arial" w:cs="Arial"/>
          <w:lang w:val="en-GB"/>
        </w:rPr>
        <w:t>170.</w:t>
      </w:r>
      <w:r w:rsidRPr="004B197C">
        <w:rPr>
          <w:rFonts w:ascii="Arial" w:hAnsi="Arial" w:cs="Arial"/>
          <w:lang w:val="en-GB"/>
        </w:rPr>
        <w:tab/>
        <w:t>Trostle ME, Aguero-Rosenfeld ME, Roman AS, Lighter JL. High antibody levels in cord blood from pregnant women vaccinated against COVID-19. American Journal of Obstetrics and Gynecology MFM. 2021;3(6). DOI: 10.1016/j.ajogmf.2021.100481.</w:t>
      </w:r>
    </w:p>
    <w:p w14:paraId="5E69EC74" w14:textId="77777777" w:rsidR="004B197C" w:rsidRPr="004B197C" w:rsidRDefault="004B197C" w:rsidP="004B197C">
      <w:pPr>
        <w:rPr>
          <w:rFonts w:ascii="Arial" w:hAnsi="Arial" w:cs="Arial"/>
          <w:lang w:val="en-GB"/>
        </w:rPr>
      </w:pPr>
      <w:r w:rsidRPr="004B197C">
        <w:rPr>
          <w:rFonts w:ascii="Arial" w:hAnsi="Arial" w:cs="Arial"/>
          <w:lang w:val="en-GB"/>
        </w:rPr>
        <w:t>171.</w:t>
      </w:r>
      <w:r w:rsidRPr="004B197C">
        <w:rPr>
          <w:rFonts w:ascii="Arial" w:hAnsi="Arial" w:cs="Arial"/>
          <w:lang w:val="en-GB"/>
        </w:rPr>
        <w:tab/>
        <w:t>University of Athens. Influenza Vaccine Effectiveness of a Quadrivalent Vaccine in Pregnant Women and Young Infants, 2019-2020.</w:t>
      </w:r>
    </w:p>
    <w:p w14:paraId="20A0FD01" w14:textId="77777777" w:rsidR="004B197C" w:rsidRPr="004B197C" w:rsidRDefault="004B197C" w:rsidP="004B197C">
      <w:pPr>
        <w:rPr>
          <w:rFonts w:ascii="Arial" w:hAnsi="Arial" w:cs="Arial"/>
          <w:lang w:val="en-GB"/>
        </w:rPr>
      </w:pPr>
      <w:r w:rsidRPr="004B197C">
        <w:rPr>
          <w:rFonts w:ascii="Arial" w:hAnsi="Arial" w:cs="Arial"/>
          <w:lang w:val="en-GB"/>
        </w:rPr>
        <w:t>172.</w:t>
      </w:r>
      <w:r w:rsidRPr="004B197C">
        <w:rPr>
          <w:rFonts w:ascii="Arial" w:hAnsi="Arial" w:cs="Arial"/>
          <w:lang w:val="en-GB"/>
        </w:rPr>
        <w:tab/>
        <w:t>A Phase-IV Individually Randomized, Placebo-controlled Trial on Safety of RSVA/B-preF Vaccine in Pregnant Women and Efficacy Against Severe RSV-associated Lower Respiratory Tract Infection in Infants [Internet]. 2025. Available from: https://clinicaltrials.gov/study/NCT06955728.</w:t>
      </w:r>
    </w:p>
    <w:p w14:paraId="5B16C130" w14:textId="77777777" w:rsidR="004B197C" w:rsidRPr="004B197C" w:rsidRDefault="004B197C" w:rsidP="004B197C">
      <w:pPr>
        <w:rPr>
          <w:rFonts w:ascii="Arial" w:hAnsi="Arial" w:cs="Arial"/>
          <w:lang w:val="en-GB"/>
        </w:rPr>
      </w:pPr>
      <w:r w:rsidRPr="0042596B">
        <w:rPr>
          <w:rFonts w:ascii="Arial" w:hAnsi="Arial" w:cs="Arial"/>
          <w:lang w:val="de-AT"/>
        </w:rPr>
        <w:t>173.</w:t>
      </w:r>
      <w:r w:rsidRPr="0042596B">
        <w:rPr>
          <w:rFonts w:ascii="Arial" w:hAnsi="Arial" w:cs="Arial"/>
          <w:lang w:val="de-AT"/>
        </w:rPr>
        <w:tab/>
        <w:t xml:space="preserve">Urbschat C, Thiele K, Stelzer I, Zhang T, Zhao Y, Kehribar T, et al. </w:t>
      </w:r>
      <w:r w:rsidRPr="004B197C">
        <w:rPr>
          <w:rFonts w:ascii="Arial" w:hAnsi="Arial" w:cs="Arial"/>
          <w:lang w:val="en-GB"/>
        </w:rPr>
        <w:t>Differential cellular immune response in pregnant and non-pregnant women upon vaccination against SARS-CoV-2 infection. J Reprod Immunol. 2023;159. DOI: 10.1016/j.jri.2023.104041.</w:t>
      </w:r>
    </w:p>
    <w:p w14:paraId="12FE46A0" w14:textId="77777777" w:rsidR="004B197C" w:rsidRPr="004B197C" w:rsidRDefault="004B197C" w:rsidP="004B197C">
      <w:pPr>
        <w:rPr>
          <w:rFonts w:ascii="Arial" w:hAnsi="Arial" w:cs="Arial"/>
          <w:lang w:val="en-GB"/>
        </w:rPr>
      </w:pPr>
      <w:r w:rsidRPr="004B197C">
        <w:rPr>
          <w:rFonts w:ascii="Arial" w:hAnsi="Arial" w:cs="Arial"/>
          <w:lang w:val="en-GB"/>
        </w:rPr>
        <w:t>174.</w:t>
      </w:r>
      <w:r w:rsidRPr="004B197C">
        <w:rPr>
          <w:rFonts w:ascii="Arial" w:hAnsi="Arial" w:cs="Arial"/>
          <w:lang w:val="en-GB"/>
        </w:rPr>
        <w:tab/>
        <w:t>Vanetti C, Garziano M, Murno ML, Trabattoni D, Stracuzzi M, Micheloni M, et al. SARS-COV-2-SPECIFIC NEUTRALIZING ACTIVITY AND CYTOKINE PROFILE IN NEWBORNS OF VACCINATED AND/OR INFECTED AND VACCINATED MOTHERS. Sex Transm Infect. 2024;</w:t>
      </w:r>
      <w:proofErr w:type="gramStart"/>
      <w:r w:rsidRPr="004B197C">
        <w:rPr>
          <w:rFonts w:ascii="Arial" w:hAnsi="Arial" w:cs="Arial"/>
          <w:lang w:val="en-GB"/>
        </w:rPr>
        <w:t>100:A</w:t>
      </w:r>
      <w:proofErr w:type="gramEnd"/>
      <w:r w:rsidRPr="004B197C">
        <w:rPr>
          <w:rFonts w:ascii="Arial" w:hAnsi="Arial" w:cs="Arial"/>
          <w:lang w:val="en-GB"/>
        </w:rPr>
        <w:t>108-None. DOI: 10.1136/sextrans-ICAR-2024.97.</w:t>
      </w:r>
    </w:p>
    <w:p w14:paraId="3FE82917" w14:textId="77777777" w:rsidR="004B197C" w:rsidRPr="004B197C" w:rsidRDefault="004B197C" w:rsidP="004B197C">
      <w:pPr>
        <w:rPr>
          <w:rFonts w:ascii="Arial" w:hAnsi="Arial" w:cs="Arial"/>
          <w:lang w:val="en-GB"/>
        </w:rPr>
      </w:pPr>
      <w:r w:rsidRPr="004B197C">
        <w:rPr>
          <w:rFonts w:ascii="Arial" w:hAnsi="Arial" w:cs="Arial"/>
          <w:lang w:val="en-GB"/>
        </w:rPr>
        <w:t>175.</w:t>
      </w:r>
      <w:r w:rsidRPr="004B197C">
        <w:rPr>
          <w:rFonts w:ascii="Arial" w:hAnsi="Arial" w:cs="Arial"/>
          <w:lang w:val="en-GB"/>
        </w:rPr>
        <w:tab/>
        <w:t>Wang Y, Ren X, Wang Z, Feng X, Li M, Liu P. Receipt of inactivated COVID-19 vaccine had no adverse influence on embryo implantation, clinical pregnancy and miscarriage in early pregnancy. Science China Life sciences. 2022;65(11):2332-4. DOI: 10.1007/s11427-022-2133-3.</w:t>
      </w:r>
    </w:p>
    <w:p w14:paraId="487D1D57" w14:textId="77777777" w:rsidR="004B197C" w:rsidRPr="004B197C" w:rsidRDefault="004B197C" w:rsidP="004B197C">
      <w:pPr>
        <w:rPr>
          <w:rFonts w:ascii="Arial" w:hAnsi="Arial" w:cs="Arial"/>
          <w:lang w:val="en-GB"/>
        </w:rPr>
      </w:pPr>
      <w:r w:rsidRPr="004B197C">
        <w:rPr>
          <w:rFonts w:ascii="Arial" w:hAnsi="Arial" w:cs="Arial"/>
          <w:lang w:val="en-GB"/>
        </w:rPr>
        <w:t>176.</w:t>
      </w:r>
      <w:r w:rsidRPr="004B197C">
        <w:rPr>
          <w:rFonts w:ascii="Arial" w:hAnsi="Arial" w:cs="Arial"/>
          <w:lang w:val="en-GB"/>
        </w:rPr>
        <w:tab/>
        <w:t xml:space="preserve">Watson S, Saleem A, Sathianathan V, Richardson A, Lucas N. Severe SARS-CoV-2 in pregnancy. Int J Obstet Anesth. </w:t>
      </w:r>
      <w:proofErr w:type="gramStart"/>
      <w:r w:rsidRPr="004B197C">
        <w:rPr>
          <w:rFonts w:ascii="Arial" w:hAnsi="Arial" w:cs="Arial"/>
          <w:lang w:val="en-GB"/>
        </w:rPr>
        <w:t>2022;50:48</w:t>
      </w:r>
      <w:proofErr w:type="gramEnd"/>
      <w:r w:rsidRPr="004B197C">
        <w:rPr>
          <w:rFonts w:ascii="Arial" w:hAnsi="Arial" w:cs="Arial"/>
          <w:lang w:val="en-GB"/>
        </w:rPr>
        <w:t>. DOI: 10.1016/j.ijoa.2022.103381.</w:t>
      </w:r>
    </w:p>
    <w:p w14:paraId="02DB5F1C" w14:textId="77777777" w:rsidR="004B197C" w:rsidRPr="004B197C" w:rsidRDefault="004B197C" w:rsidP="004B197C">
      <w:pPr>
        <w:rPr>
          <w:rFonts w:ascii="Arial" w:hAnsi="Arial" w:cs="Arial"/>
          <w:lang w:val="en-GB"/>
        </w:rPr>
      </w:pPr>
      <w:r w:rsidRPr="004B197C">
        <w:rPr>
          <w:rFonts w:ascii="Arial" w:hAnsi="Arial" w:cs="Arial"/>
          <w:lang w:val="en-GB"/>
        </w:rPr>
        <w:t>177.</w:t>
      </w:r>
      <w:r w:rsidRPr="004B197C">
        <w:rPr>
          <w:rFonts w:ascii="Arial" w:hAnsi="Arial" w:cs="Arial"/>
          <w:lang w:val="en-GB"/>
        </w:rPr>
        <w:tab/>
        <w:t>Wells B, Walsh M, Soares L, Borland A, Becker A, Zeineddine S. Effects of COVID-19 Vaccination on Nebraska Maternal Health Outcomes. Obstet Gynecol. 2024;143(5):48S-9S.</w:t>
      </w:r>
    </w:p>
    <w:p w14:paraId="34DC7A1B" w14:textId="77777777" w:rsidR="004B197C" w:rsidRPr="004B197C" w:rsidRDefault="004B197C" w:rsidP="004B197C">
      <w:pPr>
        <w:rPr>
          <w:rFonts w:ascii="Arial" w:hAnsi="Arial" w:cs="Arial"/>
          <w:lang w:val="en-GB"/>
        </w:rPr>
      </w:pPr>
      <w:r w:rsidRPr="004B197C">
        <w:rPr>
          <w:rFonts w:ascii="Arial" w:hAnsi="Arial" w:cs="Arial"/>
          <w:lang w:val="en-GB"/>
        </w:rPr>
        <w:t>178.</w:t>
      </w:r>
      <w:r w:rsidRPr="004B197C">
        <w:rPr>
          <w:rFonts w:ascii="Arial" w:hAnsi="Arial" w:cs="Arial"/>
          <w:lang w:val="en-GB"/>
        </w:rPr>
        <w:tab/>
        <w:t xml:space="preserve">Yang C, Zhao H, Tebbutt SJ. Balancing the Risks and Benefits of COVID-19 Vaccination for Pregnant Women and Their Children. Front Immunol. </w:t>
      </w:r>
      <w:proofErr w:type="gramStart"/>
      <w:r w:rsidRPr="004B197C">
        <w:rPr>
          <w:rFonts w:ascii="Arial" w:hAnsi="Arial" w:cs="Arial"/>
          <w:lang w:val="en-GB"/>
        </w:rPr>
        <w:t>2021;12:748456</w:t>
      </w:r>
      <w:proofErr w:type="gramEnd"/>
      <w:r w:rsidRPr="004B197C">
        <w:rPr>
          <w:rFonts w:ascii="Arial" w:hAnsi="Arial" w:cs="Arial"/>
          <w:lang w:val="en-GB"/>
        </w:rPr>
        <w:t>. DOI: 10.3389/fimmu.2021.748456.</w:t>
      </w:r>
    </w:p>
    <w:p w14:paraId="09453BD9" w14:textId="77777777" w:rsidR="004B197C" w:rsidRPr="004B197C" w:rsidRDefault="004B197C" w:rsidP="004B197C">
      <w:pPr>
        <w:rPr>
          <w:rFonts w:ascii="Arial" w:hAnsi="Arial" w:cs="Arial"/>
          <w:lang w:val="en-GB"/>
        </w:rPr>
      </w:pPr>
      <w:r w:rsidRPr="004B197C">
        <w:rPr>
          <w:rFonts w:ascii="Arial" w:hAnsi="Arial" w:cs="Arial"/>
          <w:lang w:val="en-GB"/>
        </w:rPr>
        <w:t>179.</w:t>
      </w:r>
      <w:r w:rsidRPr="004B197C">
        <w:rPr>
          <w:rFonts w:ascii="Arial" w:hAnsi="Arial" w:cs="Arial"/>
          <w:lang w:val="en-GB"/>
        </w:rPr>
        <w:tab/>
        <w:t>Yang YJ, Prabhu M, Murphy EA, Singh S, Thompson EM, Hollingsworth A, et al. Impact of timing between tetanus, diphtheria, and pertusis and SARS-CoV-2 messenger RNA vaccinations during pregnancy on SARS-CoV-2 antibody levels at delivery. American Journal of Obstetrics and Gynecology MFM. 2023;5(6). DOI: 10.1016/j.ajogmf.2023.100934.</w:t>
      </w:r>
    </w:p>
    <w:p w14:paraId="4015BCBD" w14:textId="77777777" w:rsidR="004B197C" w:rsidRPr="004B197C" w:rsidRDefault="004B197C" w:rsidP="004B197C">
      <w:pPr>
        <w:rPr>
          <w:rFonts w:ascii="Arial" w:hAnsi="Arial" w:cs="Arial"/>
          <w:lang w:val="en-GB"/>
        </w:rPr>
      </w:pPr>
      <w:r w:rsidRPr="004B197C">
        <w:rPr>
          <w:rFonts w:ascii="Arial" w:hAnsi="Arial" w:cs="Arial"/>
          <w:lang w:val="en-GB"/>
        </w:rPr>
        <w:t>180.</w:t>
      </w:r>
      <w:r w:rsidRPr="004B197C">
        <w:rPr>
          <w:rFonts w:ascii="Arial" w:hAnsi="Arial" w:cs="Arial"/>
          <w:lang w:val="en-GB"/>
        </w:rPr>
        <w:tab/>
        <w:t>Yusuke M, Lin L, Mary P, Arianna GC, Nida O, Yarden G, et al. Neutralizing Antibody Activity Against SARS-CoV-2 Variants in Gestational Age-Matched Mother-Infant Dyads. medRxiv. 2021. DOI: 10.1101/2021.12.09.21267557.</w:t>
      </w:r>
    </w:p>
    <w:p w14:paraId="1CF66E63" w14:textId="77777777" w:rsidR="004B197C" w:rsidRPr="004B197C" w:rsidRDefault="004B197C" w:rsidP="004B197C">
      <w:pPr>
        <w:rPr>
          <w:rFonts w:ascii="Arial" w:hAnsi="Arial" w:cs="Arial"/>
          <w:lang w:val="en-GB"/>
        </w:rPr>
      </w:pPr>
      <w:r w:rsidRPr="004B197C">
        <w:rPr>
          <w:rFonts w:ascii="Arial" w:hAnsi="Arial" w:cs="Arial"/>
          <w:lang w:val="en-GB"/>
        </w:rPr>
        <w:t>181.</w:t>
      </w:r>
      <w:r w:rsidRPr="004B197C">
        <w:rPr>
          <w:rFonts w:ascii="Arial" w:hAnsi="Arial" w:cs="Arial"/>
          <w:lang w:val="en-GB"/>
        </w:rPr>
        <w:tab/>
        <w:t>Zauche LH, Wallace B, Smoots AN, Olson CK, Oduyebo T, Kim SY, et al. Receipt of mRNA Covid-19 Vaccines and Risk of Spontaneous Abortion. N Engl J Med. 2021;385(16):1533-5. DOI: 10.1056/NEJMc2113891.</w:t>
      </w:r>
    </w:p>
    <w:p w14:paraId="34F589A2" w14:textId="77777777" w:rsidR="004B197C" w:rsidRPr="004B197C" w:rsidRDefault="004B197C" w:rsidP="004B197C">
      <w:pPr>
        <w:rPr>
          <w:rFonts w:ascii="Arial" w:hAnsi="Arial" w:cs="Arial"/>
          <w:lang w:val="en-GB"/>
        </w:rPr>
      </w:pPr>
      <w:r w:rsidRPr="004B197C">
        <w:rPr>
          <w:rFonts w:ascii="Arial" w:hAnsi="Arial" w:cs="Arial"/>
          <w:lang w:val="en-GB"/>
        </w:rPr>
        <w:t>182.</w:t>
      </w:r>
      <w:r w:rsidRPr="004B197C">
        <w:rPr>
          <w:rFonts w:ascii="Arial" w:hAnsi="Arial" w:cs="Arial"/>
          <w:lang w:val="en-GB"/>
        </w:rPr>
        <w:tab/>
        <w:t>Zerbo O, Ray GT, Goddard K, Layefsky E, Fireman B, Klein NP. COVID-19 Vaccine Effectiveness Among Pregnant People. Open Forum Infectious Diseases. 2022;</w:t>
      </w:r>
      <w:proofErr w:type="gramStart"/>
      <w:r w:rsidRPr="004B197C">
        <w:rPr>
          <w:rFonts w:ascii="Arial" w:hAnsi="Arial" w:cs="Arial"/>
          <w:lang w:val="en-GB"/>
        </w:rPr>
        <w:t>9:S</w:t>
      </w:r>
      <w:proofErr w:type="gramEnd"/>
      <w:r w:rsidRPr="004B197C">
        <w:rPr>
          <w:rFonts w:ascii="Arial" w:hAnsi="Arial" w:cs="Arial"/>
          <w:lang w:val="en-GB"/>
        </w:rPr>
        <w:t>76. DOI: 10.1093/ofid/ofac492.135.</w:t>
      </w:r>
    </w:p>
    <w:p w14:paraId="4AADD222" w14:textId="77777777" w:rsidR="004B197C" w:rsidRPr="004B197C" w:rsidRDefault="004B197C" w:rsidP="004B197C">
      <w:pPr>
        <w:rPr>
          <w:rFonts w:ascii="Arial" w:hAnsi="Arial" w:cs="Arial"/>
          <w:lang w:val="en-GB"/>
        </w:rPr>
      </w:pPr>
      <w:r w:rsidRPr="004B197C">
        <w:rPr>
          <w:rFonts w:ascii="Arial" w:hAnsi="Arial" w:cs="Arial"/>
          <w:lang w:val="en-GB"/>
        </w:rPr>
        <w:t>183.</w:t>
      </w:r>
      <w:r w:rsidRPr="004B197C">
        <w:rPr>
          <w:rFonts w:ascii="Arial" w:hAnsi="Arial" w:cs="Arial"/>
          <w:lang w:val="en-GB"/>
        </w:rPr>
        <w:tab/>
        <w:t>Zhao Y, Zhao Y, Zhou Y, Zhang Z, Zhang Y, Li M, et al. Inactivated COVID-19 vaccination and maternal renal function during early pregnancy: A retrospective cohort study of 6397 Chinese pregnant women. J Infect. 2023;86(2):154-225. DOI: 10.1016/j.jinf.2022.11.015.</w:t>
      </w:r>
    </w:p>
    <w:p w14:paraId="09634ABB" w14:textId="77777777" w:rsidR="004B197C" w:rsidRPr="004B197C" w:rsidRDefault="004B197C" w:rsidP="004B197C">
      <w:pPr>
        <w:rPr>
          <w:rFonts w:ascii="Arial" w:hAnsi="Arial" w:cs="Arial"/>
          <w:lang w:val="en-GB"/>
        </w:rPr>
      </w:pPr>
      <w:r w:rsidRPr="004B197C">
        <w:rPr>
          <w:rFonts w:ascii="Arial" w:hAnsi="Arial" w:cs="Arial"/>
          <w:lang w:val="en-GB"/>
        </w:rPr>
        <w:t>184.</w:t>
      </w:r>
      <w:r w:rsidRPr="004B197C">
        <w:rPr>
          <w:rFonts w:ascii="Arial" w:hAnsi="Arial" w:cs="Arial"/>
          <w:lang w:val="en-GB"/>
        </w:rPr>
        <w:tab/>
        <w:t>Zuccotti G, Pogliani L, Pariani E, Amendola A, Zanetti A. Transplacental antibody transfer following maternal immunization with a pandemic 2009 influenza A(H1N1) MF59-adjuvanted vaccine. JAMA. 2010;304(21):2360-1. DOI: 10.1001/jama.2010.1729.</w:t>
      </w:r>
    </w:p>
    <w:p w14:paraId="41369C62" w14:textId="77777777" w:rsidR="004B197C" w:rsidRPr="004B197C" w:rsidRDefault="004B197C" w:rsidP="004B197C">
      <w:pPr>
        <w:rPr>
          <w:rFonts w:ascii="Arial" w:hAnsi="Arial" w:cs="Arial"/>
          <w:lang w:val="en-GB"/>
        </w:rPr>
      </w:pPr>
      <w:r w:rsidRPr="004B197C">
        <w:rPr>
          <w:rFonts w:ascii="Arial" w:hAnsi="Arial" w:cs="Arial"/>
          <w:lang w:val="en-GB"/>
        </w:rPr>
        <w:t>185.</w:t>
      </w:r>
      <w:r w:rsidRPr="004B197C">
        <w:rPr>
          <w:rFonts w:ascii="Arial" w:hAnsi="Arial" w:cs="Arial"/>
          <w:lang w:val="en-GB"/>
        </w:rPr>
        <w:tab/>
        <w:t>Zumstein J, Heininger U. Clinical and Epidemiologic Characteristics of Pertussis in Hospitalized Children: A Prospective and Standardized Long-term Surveillance Study. Pediatr Infect Dis J. 2021;40(1):22-5. DOI: 10.1097/INF.0000000000002904.</w:t>
      </w:r>
    </w:p>
    <w:p w14:paraId="0B62EFE8" w14:textId="77777777" w:rsidR="00314B7D" w:rsidRPr="009164E0" w:rsidRDefault="00314B7D" w:rsidP="00314B7D">
      <w:pPr>
        <w:rPr>
          <w:rFonts w:ascii="Arial" w:hAnsi="Arial" w:cs="Arial"/>
          <w:lang w:val="en-GB"/>
        </w:rPr>
      </w:pPr>
    </w:p>
    <w:p w14:paraId="047FF2F8" w14:textId="77777777" w:rsidR="00B55605" w:rsidRDefault="00B55605">
      <w:pPr>
        <w:spacing w:before="0" w:after="160"/>
        <w:rPr>
          <w:rFonts w:ascii="Arial" w:hAnsi="Arial" w:cs="Arial"/>
          <w:b/>
          <w:bCs/>
          <w:lang w:val="en-GB"/>
        </w:rPr>
      </w:pPr>
      <w:r>
        <w:rPr>
          <w:rFonts w:ascii="Arial" w:hAnsi="Arial" w:cs="Arial"/>
          <w:b/>
          <w:bCs/>
          <w:lang w:val="en-GB"/>
        </w:rPr>
        <w:br w:type="page"/>
      </w:r>
    </w:p>
    <w:p w14:paraId="6D9A5DDC" w14:textId="6AD5EF92" w:rsidR="00314B7D" w:rsidRPr="009164E0" w:rsidRDefault="00314B7D" w:rsidP="00314B7D">
      <w:pPr>
        <w:rPr>
          <w:rFonts w:ascii="Arial" w:hAnsi="Arial" w:cs="Arial"/>
          <w:b/>
          <w:bCs/>
          <w:lang w:val="en-GB"/>
        </w:rPr>
      </w:pPr>
      <w:r w:rsidRPr="009164E0">
        <w:rPr>
          <w:rFonts w:ascii="Arial" w:hAnsi="Arial" w:cs="Arial"/>
          <w:b/>
          <w:bCs/>
          <w:lang w:val="en-GB"/>
        </w:rPr>
        <w:t xml:space="preserve">Untranslatable language (n = </w:t>
      </w:r>
      <w:r w:rsidR="00867031">
        <w:rPr>
          <w:rFonts w:ascii="Arial" w:hAnsi="Arial" w:cs="Arial"/>
          <w:b/>
          <w:bCs/>
          <w:lang w:val="en-GB"/>
        </w:rPr>
        <w:t>5</w:t>
      </w:r>
      <w:r w:rsidRPr="009164E0">
        <w:rPr>
          <w:rFonts w:ascii="Arial" w:hAnsi="Arial" w:cs="Arial"/>
          <w:b/>
          <w:bCs/>
          <w:lang w:val="en-GB"/>
        </w:rPr>
        <w:t>)</w:t>
      </w:r>
    </w:p>
    <w:p w14:paraId="2B483B3E" w14:textId="77777777" w:rsidR="00867031" w:rsidRPr="00867031" w:rsidRDefault="00867031" w:rsidP="00867031">
      <w:pPr>
        <w:spacing w:before="0" w:after="0"/>
        <w:rPr>
          <w:rFonts w:ascii="Arial" w:eastAsiaTheme="minorHAnsi" w:hAnsi="Arial" w:cs="Arial"/>
          <w:lang w:val="en-GB" w:eastAsia="en-US"/>
          <w14:ligatures w14:val="standardContextual"/>
        </w:rPr>
      </w:pPr>
      <w:r w:rsidRPr="00867031">
        <w:rPr>
          <w:rFonts w:ascii="Arial" w:eastAsiaTheme="minorHAnsi" w:hAnsi="Arial" w:cs="Arial"/>
          <w:lang w:val="en-GB" w:eastAsia="en-US"/>
          <w14:ligatures w14:val="standardContextual"/>
        </w:rPr>
        <w:t>1.</w:t>
      </w:r>
      <w:r w:rsidRPr="00867031">
        <w:rPr>
          <w:rFonts w:ascii="Arial" w:eastAsiaTheme="minorHAnsi" w:hAnsi="Arial" w:cs="Arial"/>
          <w:lang w:val="en-GB" w:eastAsia="en-US"/>
          <w14:ligatures w14:val="standardContextual"/>
        </w:rPr>
        <w:tab/>
        <w:t>Berumen-Lechuga MG, Molina-Perez CJ, Garcia-Cortes LR, Munoz-Medina JE, Rosas-Peralta M, Dichi-Romero MLA, et al. [Epidemiological characterization of COVID-2019 in Mexican pregnant women: a cohort study]. Rev Med Inst Mex Seguro Soc. 2023;61(3):314-20.</w:t>
      </w:r>
    </w:p>
    <w:p w14:paraId="0D157ACA" w14:textId="77777777" w:rsidR="00867031" w:rsidRPr="00867031" w:rsidRDefault="00867031" w:rsidP="00867031">
      <w:pPr>
        <w:spacing w:before="0" w:after="0"/>
        <w:rPr>
          <w:rFonts w:ascii="Arial" w:eastAsiaTheme="minorHAnsi" w:hAnsi="Arial" w:cs="Arial"/>
          <w:lang w:val="en-GB" w:eastAsia="en-US"/>
          <w14:ligatures w14:val="standardContextual"/>
        </w:rPr>
      </w:pPr>
      <w:r w:rsidRPr="00867031">
        <w:rPr>
          <w:rFonts w:ascii="Arial" w:eastAsiaTheme="minorHAnsi" w:hAnsi="Arial" w:cs="Arial"/>
          <w:lang w:val="en-GB" w:eastAsia="en-US"/>
          <w14:ligatures w14:val="standardContextual"/>
        </w:rPr>
        <w:t>2.</w:t>
      </w:r>
      <w:r w:rsidRPr="00867031">
        <w:rPr>
          <w:rFonts w:ascii="Arial" w:eastAsiaTheme="minorHAnsi" w:hAnsi="Arial" w:cs="Arial"/>
          <w:lang w:val="en-GB" w:eastAsia="en-US"/>
          <w14:ligatures w14:val="standardContextual"/>
        </w:rPr>
        <w:tab/>
        <w:t>Ghahremani F, Alizadeh L, Havaei M, Rafiei EH, Khalili SM, Ozgoli G, et al. A Review of Pregnancy Outcomes in Pregnant Women Vaccinated Against COVID-19. Journal of Isfahan Medical School. 2022;40(687):718-28. DOI: 10.48305/</w:t>
      </w:r>
      <w:proofErr w:type="gramStart"/>
      <w:r w:rsidRPr="00867031">
        <w:rPr>
          <w:rFonts w:ascii="Arial" w:eastAsiaTheme="minorHAnsi" w:hAnsi="Arial" w:cs="Arial"/>
          <w:lang w:val="en-GB" w:eastAsia="en-US"/>
          <w14:ligatures w14:val="standardContextual"/>
        </w:rPr>
        <w:t>jims.v40.i</w:t>
      </w:r>
      <w:proofErr w:type="gramEnd"/>
      <w:r w:rsidRPr="00867031">
        <w:rPr>
          <w:rFonts w:ascii="Arial" w:eastAsiaTheme="minorHAnsi" w:hAnsi="Arial" w:cs="Arial"/>
          <w:lang w:val="en-GB" w:eastAsia="en-US"/>
          <w14:ligatures w14:val="standardContextual"/>
        </w:rPr>
        <w:t>687.0718.</w:t>
      </w:r>
    </w:p>
    <w:p w14:paraId="0C1452E1" w14:textId="77777777" w:rsidR="00867031" w:rsidRPr="00867031" w:rsidRDefault="00867031" w:rsidP="00867031">
      <w:pPr>
        <w:spacing w:before="0" w:after="0"/>
        <w:rPr>
          <w:rFonts w:ascii="Arial" w:eastAsiaTheme="minorHAnsi" w:hAnsi="Arial" w:cs="Arial"/>
          <w:lang w:val="en-GB" w:eastAsia="en-US"/>
          <w14:ligatures w14:val="standardContextual"/>
        </w:rPr>
      </w:pPr>
      <w:r w:rsidRPr="00867031">
        <w:rPr>
          <w:rFonts w:ascii="Arial" w:eastAsiaTheme="minorHAnsi" w:hAnsi="Arial" w:cs="Arial"/>
          <w:lang w:val="en-GB" w:eastAsia="en-US"/>
          <w14:ligatures w14:val="standardContextual"/>
        </w:rPr>
        <w:t>3.</w:t>
      </w:r>
      <w:r w:rsidRPr="00867031">
        <w:rPr>
          <w:rFonts w:ascii="Arial" w:eastAsiaTheme="minorHAnsi" w:hAnsi="Arial" w:cs="Arial"/>
          <w:lang w:val="en-GB" w:eastAsia="en-US"/>
          <w14:ligatures w14:val="standardContextual"/>
        </w:rPr>
        <w:tab/>
        <w:t>Mazzilli S, Tavoschi L, Lopalco PL. Tdap vaccination during pregnancy to protect newborns from pertussis infection. Ann Ig. 2018;30(4):346-63. DOI: 10.7416/ai.2018.2226.</w:t>
      </w:r>
    </w:p>
    <w:p w14:paraId="02BC3DC3" w14:textId="77777777" w:rsidR="00867031" w:rsidRPr="00867031" w:rsidRDefault="00867031" w:rsidP="00867031">
      <w:pPr>
        <w:spacing w:before="0" w:after="0"/>
        <w:rPr>
          <w:rFonts w:ascii="Arial" w:eastAsiaTheme="minorHAnsi" w:hAnsi="Arial" w:cs="Arial"/>
          <w:lang w:val="en-GB" w:eastAsia="en-US"/>
          <w14:ligatures w14:val="standardContextual"/>
        </w:rPr>
      </w:pPr>
      <w:r w:rsidRPr="00867031">
        <w:rPr>
          <w:rFonts w:ascii="Arial" w:eastAsiaTheme="minorHAnsi" w:hAnsi="Arial" w:cs="Arial"/>
          <w:lang w:val="en-GB" w:eastAsia="en-US"/>
          <w14:ligatures w14:val="standardContextual"/>
        </w:rPr>
        <w:t>4.</w:t>
      </w:r>
      <w:r w:rsidRPr="00867031">
        <w:rPr>
          <w:rFonts w:ascii="Arial" w:eastAsiaTheme="minorHAnsi" w:hAnsi="Arial" w:cs="Arial"/>
          <w:lang w:val="en-GB" w:eastAsia="en-US"/>
          <w14:ligatures w14:val="standardContextual"/>
        </w:rPr>
        <w:tab/>
        <w:t>Teng Z, Qian M, Wei W, Lizhou S, Meilin L. Acute adverse events and pregnancy outcome after inactivated COVID-19 vaccination in first trimester. Chinese Journal of Perinatal Medicine. 2023;26(3):177-85. DOI: 10.3760/cma.j.cn113903-20220830-00791.</w:t>
      </w:r>
    </w:p>
    <w:p w14:paraId="0A9A01EA" w14:textId="77777777" w:rsidR="00867031" w:rsidRPr="00867031" w:rsidRDefault="00867031" w:rsidP="00867031">
      <w:pPr>
        <w:spacing w:before="0" w:after="0"/>
        <w:rPr>
          <w:rFonts w:ascii="Arial" w:eastAsiaTheme="minorHAnsi" w:hAnsi="Arial" w:cs="Arial"/>
          <w:lang w:val="en-GB" w:eastAsia="en-US"/>
          <w14:ligatures w14:val="standardContextual"/>
        </w:rPr>
      </w:pPr>
      <w:r w:rsidRPr="0042596B">
        <w:rPr>
          <w:rFonts w:ascii="Arial" w:eastAsiaTheme="minorHAnsi" w:hAnsi="Arial" w:cs="Arial"/>
          <w:lang w:eastAsia="en-US"/>
          <w14:ligatures w14:val="standardContextual"/>
        </w:rPr>
        <w:t>5.</w:t>
      </w:r>
      <w:r w:rsidRPr="0042596B">
        <w:rPr>
          <w:rFonts w:ascii="Arial" w:eastAsiaTheme="minorHAnsi" w:hAnsi="Arial" w:cs="Arial"/>
          <w:lang w:eastAsia="en-US"/>
          <w14:ligatures w14:val="standardContextual"/>
        </w:rPr>
        <w:tab/>
        <w:t xml:space="preserve">van der Maas NA, van Aerde K, Bont LJ, Bekker MN, Rots N, de Melker HE. </w:t>
      </w:r>
      <w:r w:rsidRPr="00867031">
        <w:rPr>
          <w:rFonts w:ascii="Arial" w:eastAsiaTheme="minorHAnsi" w:hAnsi="Arial" w:cs="Arial"/>
          <w:lang w:val="en-GB" w:eastAsia="en-US"/>
          <w14:ligatures w14:val="standardContextual"/>
        </w:rPr>
        <w:t>[Infection prevention in newborns through maternal vaccination: current insights and developments]. Ned Tijdschr Geneeskd. 2016;</w:t>
      </w:r>
      <w:proofErr w:type="gramStart"/>
      <w:r w:rsidRPr="00867031">
        <w:rPr>
          <w:rFonts w:ascii="Arial" w:eastAsiaTheme="minorHAnsi" w:hAnsi="Arial" w:cs="Arial"/>
          <w:lang w:val="en-GB" w:eastAsia="en-US"/>
          <w14:ligatures w14:val="standardContextual"/>
        </w:rPr>
        <w:t>160:D</w:t>
      </w:r>
      <w:proofErr w:type="gramEnd"/>
      <w:r w:rsidRPr="00867031">
        <w:rPr>
          <w:rFonts w:ascii="Arial" w:eastAsiaTheme="minorHAnsi" w:hAnsi="Arial" w:cs="Arial"/>
          <w:lang w:val="en-GB" w:eastAsia="en-US"/>
          <w14:ligatures w14:val="standardContextual"/>
        </w:rPr>
        <w:t>411.</w:t>
      </w:r>
    </w:p>
    <w:p w14:paraId="74ADAF9D" w14:textId="77777777" w:rsidR="00314B7D" w:rsidRPr="009164E0" w:rsidRDefault="00314B7D" w:rsidP="00314B7D">
      <w:pPr>
        <w:rPr>
          <w:rFonts w:ascii="Arial" w:hAnsi="Arial" w:cs="Arial"/>
          <w:lang w:val="en-GB"/>
        </w:rPr>
      </w:pPr>
    </w:p>
    <w:p w14:paraId="46371F08" w14:textId="21BFC256" w:rsidR="00314B7D" w:rsidRPr="009164E0" w:rsidRDefault="00314B7D" w:rsidP="00314B7D">
      <w:pPr>
        <w:rPr>
          <w:rFonts w:ascii="Arial" w:hAnsi="Arial" w:cs="Arial"/>
          <w:b/>
          <w:bCs/>
          <w:lang w:val="en-GB"/>
        </w:rPr>
      </w:pPr>
      <w:r w:rsidRPr="009164E0">
        <w:rPr>
          <w:rFonts w:ascii="Arial" w:hAnsi="Arial" w:cs="Arial"/>
          <w:b/>
          <w:bCs/>
          <w:lang w:val="en-GB"/>
        </w:rPr>
        <w:t>Full text not retrievable (n=</w:t>
      </w:r>
      <w:r w:rsidR="00867031">
        <w:rPr>
          <w:rFonts w:ascii="Arial" w:hAnsi="Arial" w:cs="Arial"/>
          <w:b/>
          <w:bCs/>
          <w:lang w:val="en-GB"/>
        </w:rPr>
        <w:t>11</w:t>
      </w:r>
      <w:r w:rsidRPr="009164E0">
        <w:rPr>
          <w:rFonts w:ascii="Arial" w:hAnsi="Arial" w:cs="Arial"/>
          <w:b/>
          <w:bCs/>
          <w:lang w:val="en-GB"/>
        </w:rPr>
        <w:t>)</w:t>
      </w:r>
    </w:p>
    <w:p w14:paraId="18D22CF3" w14:textId="77777777" w:rsidR="00487F41" w:rsidRPr="00487F41" w:rsidRDefault="00487F41" w:rsidP="00487F41">
      <w:pPr>
        <w:rPr>
          <w:rFonts w:ascii="Arial" w:hAnsi="Arial" w:cs="Arial"/>
          <w:lang w:val="en-GB"/>
        </w:rPr>
      </w:pPr>
      <w:r w:rsidRPr="00487F41">
        <w:rPr>
          <w:rFonts w:ascii="Arial" w:hAnsi="Arial" w:cs="Arial"/>
          <w:lang w:val="en-GB"/>
        </w:rPr>
        <w:t>1.</w:t>
      </w:r>
      <w:r w:rsidRPr="00487F41">
        <w:rPr>
          <w:rFonts w:ascii="Arial" w:hAnsi="Arial" w:cs="Arial"/>
          <w:lang w:val="en-GB"/>
        </w:rPr>
        <w:tab/>
        <w:t>Efficacy of bivalent prefusion F vaccine during pregnancy in preventing respiratory syncytial virus-related diseases in infants: a phase III, double-blind, randomized controlled trial. Chinese Journal of Perinatal Medicine. 2023;26(6):495. DOI: 10.3760/cma.j.issn.1007-9408.2023.06.104.</w:t>
      </w:r>
    </w:p>
    <w:p w14:paraId="52131EFF" w14:textId="77777777" w:rsidR="00487F41" w:rsidRPr="00487F41" w:rsidRDefault="00487F41" w:rsidP="00487F41">
      <w:pPr>
        <w:rPr>
          <w:rFonts w:ascii="Arial" w:hAnsi="Arial" w:cs="Arial"/>
          <w:lang w:val="en-GB"/>
        </w:rPr>
      </w:pPr>
      <w:r w:rsidRPr="00487F41">
        <w:rPr>
          <w:rFonts w:ascii="Arial" w:hAnsi="Arial" w:cs="Arial"/>
          <w:lang w:val="en-GB"/>
        </w:rPr>
        <w:t>2.</w:t>
      </w:r>
      <w:r w:rsidRPr="00487F41">
        <w:rPr>
          <w:rFonts w:ascii="Arial" w:hAnsi="Arial" w:cs="Arial"/>
          <w:lang w:val="en-GB"/>
        </w:rPr>
        <w:tab/>
        <w:t>Basutkar RS, Murugan S, Priyan S, Sagadevan S, Sri Hari O, Ramakrishnan AVP. Maternal and Neonatal Outcomes after Vaccination with SARS-CoV-2: A Systematic Review and Meta-analysis of Cohort Studies. Coronaviruses. 2024;5(3). DOI: 10.2174/0126667975269133231117062158.</w:t>
      </w:r>
    </w:p>
    <w:p w14:paraId="429909BC" w14:textId="77777777" w:rsidR="00487F41" w:rsidRPr="00487F41" w:rsidRDefault="00487F41" w:rsidP="00487F41">
      <w:pPr>
        <w:rPr>
          <w:rFonts w:ascii="Arial" w:hAnsi="Arial" w:cs="Arial"/>
          <w:lang w:val="en-GB"/>
        </w:rPr>
      </w:pPr>
      <w:r w:rsidRPr="00487F41">
        <w:rPr>
          <w:rFonts w:ascii="Arial" w:hAnsi="Arial" w:cs="Arial"/>
          <w:lang w:val="en-GB"/>
        </w:rPr>
        <w:t>3.</w:t>
      </w:r>
      <w:r w:rsidRPr="00487F41">
        <w:rPr>
          <w:rFonts w:ascii="Arial" w:hAnsi="Arial" w:cs="Arial"/>
          <w:lang w:val="en-GB"/>
        </w:rPr>
        <w:tab/>
        <w:t>Chulabhorn Hospital. Immunogenicity and safety after vaccinated with BBIBP-CorV (COVID-19 vaccine) in Thai pregnant women. TCTR20210923013. 2021.</w:t>
      </w:r>
    </w:p>
    <w:p w14:paraId="041736C2" w14:textId="77777777" w:rsidR="00487F41" w:rsidRPr="00487F41" w:rsidRDefault="00487F41" w:rsidP="00487F41">
      <w:pPr>
        <w:rPr>
          <w:rFonts w:ascii="Arial" w:hAnsi="Arial" w:cs="Arial"/>
          <w:lang w:val="en-GB"/>
        </w:rPr>
      </w:pPr>
      <w:r w:rsidRPr="00487F41">
        <w:rPr>
          <w:rFonts w:ascii="Arial" w:hAnsi="Arial" w:cs="Arial"/>
          <w:lang w:val="en-GB"/>
        </w:rPr>
        <w:t>4.</w:t>
      </w:r>
      <w:r w:rsidRPr="00487F41">
        <w:rPr>
          <w:rFonts w:ascii="Arial" w:hAnsi="Arial" w:cs="Arial"/>
          <w:lang w:val="en-GB"/>
        </w:rPr>
        <w:tab/>
        <w:t>Jacquerioz F. Grossesse et vaccination contre le Covid-</w:t>
      </w:r>
      <w:proofErr w:type="gramStart"/>
      <w:r w:rsidRPr="00487F41">
        <w:rPr>
          <w:rFonts w:ascii="Arial" w:hAnsi="Arial" w:cs="Arial"/>
          <w:lang w:val="en-GB"/>
        </w:rPr>
        <w:t>19 :</w:t>
      </w:r>
      <w:proofErr w:type="gramEnd"/>
      <w:r w:rsidRPr="00487F41">
        <w:rPr>
          <w:rFonts w:ascii="Arial" w:hAnsi="Arial" w:cs="Arial"/>
          <w:lang w:val="en-GB"/>
        </w:rPr>
        <w:t xml:space="preserve"> risque-bénéfice. Rev Med Suisse. 2022;18(807):2350. DOI: 10.53738/REVMED.2022.18.807.2350.</w:t>
      </w:r>
    </w:p>
    <w:p w14:paraId="099C7291" w14:textId="77777777" w:rsidR="00487F41" w:rsidRPr="00487F41" w:rsidRDefault="00487F41" w:rsidP="00487F41">
      <w:pPr>
        <w:rPr>
          <w:rFonts w:ascii="Arial" w:hAnsi="Arial" w:cs="Arial"/>
          <w:lang w:val="en-GB"/>
        </w:rPr>
      </w:pPr>
      <w:r w:rsidRPr="00487F41">
        <w:rPr>
          <w:rFonts w:ascii="Arial" w:hAnsi="Arial" w:cs="Arial"/>
          <w:lang w:val="en-GB"/>
        </w:rPr>
        <w:t>5.</w:t>
      </w:r>
      <w:r w:rsidRPr="00487F41">
        <w:rPr>
          <w:rFonts w:ascii="Arial" w:hAnsi="Arial" w:cs="Arial"/>
          <w:lang w:val="en-GB"/>
        </w:rPr>
        <w:tab/>
        <w:t>Nguanboonmak A, Kongsamlee R, Laohakanchanapaiboon J. Pregnancy Outcomes in COVID-19 Vaccination During Pregnancy. J Med Assoc Thai. 2023;106(6):578-83. DOI: 10.35755/jmedassocthai.2023.06.13856.</w:t>
      </w:r>
    </w:p>
    <w:p w14:paraId="51E3E018" w14:textId="77777777" w:rsidR="00487F41" w:rsidRPr="00487F41" w:rsidRDefault="00487F41" w:rsidP="00487F41">
      <w:pPr>
        <w:rPr>
          <w:rFonts w:ascii="Arial" w:hAnsi="Arial" w:cs="Arial"/>
          <w:lang w:val="en-GB"/>
        </w:rPr>
      </w:pPr>
      <w:r w:rsidRPr="00487F41">
        <w:rPr>
          <w:rFonts w:ascii="Arial" w:hAnsi="Arial" w:cs="Arial"/>
          <w:lang w:val="en-GB"/>
        </w:rPr>
        <w:t>6.</w:t>
      </w:r>
      <w:r w:rsidRPr="00487F41">
        <w:rPr>
          <w:rFonts w:ascii="Arial" w:hAnsi="Arial" w:cs="Arial"/>
          <w:lang w:val="en-GB"/>
        </w:rPr>
        <w:tab/>
        <w:t>Perú. Ministerio de Salud. Instituto Nacional de S. Effectiveness and safety of vaccines against COVID-19 in pregnant women with more than 12 weeks of gestation. 2021.</w:t>
      </w:r>
    </w:p>
    <w:p w14:paraId="2E18D422" w14:textId="77777777" w:rsidR="00487F41" w:rsidRPr="00487F41" w:rsidRDefault="00487F41" w:rsidP="00487F41">
      <w:pPr>
        <w:rPr>
          <w:rFonts w:ascii="Arial" w:hAnsi="Arial" w:cs="Arial"/>
          <w:lang w:val="en-GB"/>
        </w:rPr>
      </w:pPr>
      <w:r w:rsidRPr="00487F41">
        <w:rPr>
          <w:rFonts w:ascii="Arial" w:hAnsi="Arial" w:cs="Arial"/>
          <w:lang w:val="en-GB"/>
        </w:rPr>
        <w:t>7.</w:t>
      </w:r>
      <w:r w:rsidRPr="00487F41">
        <w:rPr>
          <w:rFonts w:ascii="Arial" w:hAnsi="Arial" w:cs="Arial"/>
          <w:lang w:val="en-GB"/>
        </w:rPr>
        <w:tab/>
        <w:t>Scruzzi GF, Franchini CG, Giorgetti AC, Fonseca Ingue L, Sarmiento DD, Belfiore SM, et al. [Safety of respiratory syncytial virus vaccine in pregnant women]. Medicina. 2025;85(5):999-1007.</w:t>
      </w:r>
    </w:p>
    <w:p w14:paraId="098EE6E9" w14:textId="77777777" w:rsidR="00487F41" w:rsidRPr="00487F41" w:rsidRDefault="00487F41" w:rsidP="00487F41">
      <w:pPr>
        <w:rPr>
          <w:rFonts w:ascii="Arial" w:hAnsi="Arial" w:cs="Arial"/>
          <w:lang w:val="en-GB"/>
        </w:rPr>
      </w:pPr>
      <w:r w:rsidRPr="00487F41">
        <w:rPr>
          <w:rFonts w:ascii="Arial" w:hAnsi="Arial" w:cs="Arial"/>
          <w:lang w:val="en-GB"/>
        </w:rPr>
        <w:t>8.</w:t>
      </w:r>
      <w:r w:rsidRPr="00487F41">
        <w:rPr>
          <w:rFonts w:ascii="Arial" w:hAnsi="Arial" w:cs="Arial"/>
          <w:lang w:val="en-GB"/>
        </w:rPr>
        <w:tab/>
        <w:t>SeyfettiNoglu S, Adiguzel C, Bas S, Arlier S, Narin MA, Narin R, et al. Maternal and perinatal outcomes of sars-cov-2 infection in unvaccinated and vaccinated pregnant patients. J Exp Clin Med. 2023;40(2):312-7. DOI: 10.52142/omujecm.40.2.21.</w:t>
      </w:r>
    </w:p>
    <w:p w14:paraId="4A3D21DB" w14:textId="77777777" w:rsidR="00487F41" w:rsidRPr="00487F41" w:rsidRDefault="00487F41" w:rsidP="00487F41">
      <w:pPr>
        <w:rPr>
          <w:rFonts w:ascii="Arial" w:hAnsi="Arial" w:cs="Arial"/>
          <w:lang w:val="en-GB"/>
        </w:rPr>
      </w:pPr>
      <w:r w:rsidRPr="0042596B">
        <w:rPr>
          <w:rFonts w:ascii="Arial" w:hAnsi="Arial" w:cs="Arial"/>
          <w:lang w:val="en-GB"/>
        </w:rPr>
        <w:t>9.</w:t>
      </w:r>
      <w:r w:rsidRPr="0042596B">
        <w:rPr>
          <w:rFonts w:ascii="Arial" w:hAnsi="Arial" w:cs="Arial"/>
          <w:lang w:val="en-GB"/>
        </w:rPr>
        <w:tab/>
        <w:t xml:space="preserve">Steinhoff MC, Omer SB, Roy E, Arifeen SE, Raqib R, Altaye M, et al. </w:t>
      </w:r>
      <w:r w:rsidRPr="00487F41">
        <w:rPr>
          <w:rFonts w:ascii="Arial" w:hAnsi="Arial" w:cs="Arial"/>
          <w:lang w:val="en-GB"/>
        </w:rPr>
        <w:t xml:space="preserve">Influenza immunization in pregnancy and birth weights: observations from a randomized controlled trial. Pediatric academic societies' 2010 annual meeting; 2010 </w:t>
      </w:r>
      <w:proofErr w:type="gramStart"/>
      <w:r w:rsidRPr="00487F41">
        <w:rPr>
          <w:rFonts w:ascii="Arial" w:hAnsi="Arial" w:cs="Arial"/>
          <w:lang w:val="en-GB"/>
        </w:rPr>
        <w:t>may</w:t>
      </w:r>
      <w:proofErr w:type="gramEnd"/>
      <w:r w:rsidRPr="00487F41">
        <w:rPr>
          <w:rFonts w:ascii="Arial" w:hAnsi="Arial" w:cs="Arial"/>
          <w:lang w:val="en-GB"/>
        </w:rPr>
        <w:t xml:space="preserve"> 1-4; vancouver, canada. 2010.</w:t>
      </w:r>
    </w:p>
    <w:p w14:paraId="2648A4A7" w14:textId="77777777" w:rsidR="00487F41" w:rsidRPr="00487F41" w:rsidRDefault="00487F41" w:rsidP="00487F41">
      <w:pPr>
        <w:rPr>
          <w:rFonts w:ascii="Arial" w:hAnsi="Arial" w:cs="Arial"/>
          <w:lang w:val="en-GB"/>
        </w:rPr>
      </w:pPr>
      <w:r w:rsidRPr="00487F41">
        <w:rPr>
          <w:rFonts w:ascii="Arial" w:hAnsi="Arial" w:cs="Arial"/>
          <w:lang w:val="en-GB"/>
        </w:rPr>
        <w:t>10.</w:t>
      </w:r>
      <w:r w:rsidRPr="00487F41">
        <w:rPr>
          <w:rFonts w:ascii="Arial" w:hAnsi="Arial" w:cs="Arial"/>
          <w:lang w:val="en-GB"/>
        </w:rPr>
        <w:tab/>
        <w:t>Wang J, Sun S, Du J, Ji H, Liu Y, Liang H. Association between COVID-19 vaccination during pregnancy and the risk of common pregnancy complications and adverse birth outcomes: a meta-analysis. Chinese Journal of Reproduction and Contraception. 2023;43(1):64-72. DOI: 10.3760/cma.j.cn101441-20220927-00416.</w:t>
      </w:r>
    </w:p>
    <w:p w14:paraId="4BE16931" w14:textId="77777777" w:rsidR="00487F41" w:rsidRPr="00487F41" w:rsidRDefault="00487F41" w:rsidP="00487F41">
      <w:pPr>
        <w:rPr>
          <w:rFonts w:ascii="Arial" w:hAnsi="Arial" w:cs="Arial"/>
          <w:lang w:val="en-GB"/>
        </w:rPr>
      </w:pPr>
      <w:r w:rsidRPr="00487F41">
        <w:rPr>
          <w:rFonts w:ascii="Arial" w:hAnsi="Arial" w:cs="Arial"/>
          <w:lang w:val="en-GB"/>
        </w:rPr>
        <w:t>11.</w:t>
      </w:r>
      <w:r w:rsidRPr="00487F41">
        <w:rPr>
          <w:rFonts w:ascii="Arial" w:hAnsi="Arial" w:cs="Arial"/>
          <w:lang w:val="en-GB"/>
        </w:rPr>
        <w:tab/>
        <w:t>Woestenberg PJ, Litjens CHC, Vissers LCM, Kant A, Berrens M, Vorstenbosch S. Self-reported maternal adverse events of covid-19 vaccination during pregnancy. Ned Tijdschr Geneeskd. 2023;167(1).</w:t>
      </w:r>
    </w:p>
    <w:p w14:paraId="31A0DCBD" w14:textId="77777777" w:rsidR="00314B7D" w:rsidRPr="009164E0" w:rsidRDefault="00314B7D" w:rsidP="00314B7D">
      <w:pPr>
        <w:rPr>
          <w:rFonts w:ascii="Arial" w:hAnsi="Arial" w:cs="Arial"/>
          <w:lang w:val="en-GB"/>
        </w:rPr>
      </w:pPr>
    </w:p>
    <w:p w14:paraId="03410459" w14:textId="0FFEBFDB" w:rsidR="00314B7D" w:rsidRPr="009164E0" w:rsidRDefault="00314B7D" w:rsidP="00314B7D">
      <w:pPr>
        <w:rPr>
          <w:rFonts w:ascii="Arial" w:hAnsi="Arial" w:cs="Arial"/>
          <w:b/>
          <w:bCs/>
          <w:lang w:val="en-GB"/>
        </w:rPr>
      </w:pPr>
      <w:r w:rsidRPr="009164E0">
        <w:rPr>
          <w:rFonts w:ascii="Arial" w:hAnsi="Arial" w:cs="Arial"/>
          <w:b/>
          <w:bCs/>
          <w:lang w:val="en-GB"/>
        </w:rPr>
        <w:t xml:space="preserve">Preprint with available publication (n = </w:t>
      </w:r>
      <w:r w:rsidR="004C555E">
        <w:rPr>
          <w:rFonts w:ascii="Arial" w:hAnsi="Arial" w:cs="Arial"/>
          <w:b/>
          <w:bCs/>
          <w:lang w:val="en-GB"/>
        </w:rPr>
        <w:t>44</w:t>
      </w:r>
      <w:r w:rsidRPr="009164E0">
        <w:rPr>
          <w:rFonts w:ascii="Arial" w:hAnsi="Arial" w:cs="Arial"/>
          <w:b/>
          <w:bCs/>
          <w:lang w:val="en-GB"/>
        </w:rPr>
        <w:t>)</w:t>
      </w:r>
    </w:p>
    <w:p w14:paraId="406FF71E" w14:textId="77777777" w:rsidR="006C3B56" w:rsidRPr="006C3B56" w:rsidRDefault="006C3B56" w:rsidP="006C3B56">
      <w:pPr>
        <w:rPr>
          <w:rFonts w:ascii="Arial" w:hAnsi="Arial" w:cs="Arial"/>
          <w:lang w:val="en-GB"/>
        </w:rPr>
      </w:pPr>
      <w:r w:rsidRPr="006C3B56">
        <w:rPr>
          <w:rFonts w:ascii="Arial" w:hAnsi="Arial" w:cs="Arial"/>
          <w:lang w:val="en-GB"/>
        </w:rPr>
        <w:t>1</w:t>
      </w:r>
      <w:r w:rsidRPr="006C3B56">
        <w:rPr>
          <w:rFonts w:ascii="Arial" w:hAnsi="Arial" w:cs="Arial"/>
          <w:lang w:val="en-GB"/>
        </w:rPr>
        <w:tab/>
        <w:t>Balicer, R.</w:t>
      </w:r>
      <w:r w:rsidRPr="006C3B56">
        <w:rPr>
          <w:rFonts w:ascii="Arial" w:hAnsi="Arial" w:cs="Arial"/>
          <w:i/>
          <w:iCs/>
          <w:lang w:val="en-GB"/>
        </w:rPr>
        <w:t xml:space="preserve"> et al.</w:t>
      </w:r>
      <w:r w:rsidRPr="006C3B56">
        <w:rPr>
          <w:rFonts w:ascii="Arial" w:hAnsi="Arial" w:cs="Arial"/>
          <w:lang w:val="en-GB"/>
        </w:rPr>
        <w:t xml:space="preserve"> Effectiveness of the BNT162b2 mRNA COVID-19 Vaccine in Pregnancy. </w:t>
      </w:r>
      <w:r w:rsidRPr="006C3B56">
        <w:rPr>
          <w:rFonts w:ascii="Arial" w:hAnsi="Arial" w:cs="Arial"/>
          <w:i/>
          <w:iCs/>
          <w:lang w:val="en-GB"/>
        </w:rPr>
        <w:t>ResearchSquare</w:t>
      </w:r>
      <w:r w:rsidRPr="006C3B56">
        <w:rPr>
          <w:rFonts w:ascii="Arial" w:hAnsi="Arial" w:cs="Arial"/>
          <w:lang w:val="en-GB"/>
        </w:rPr>
        <w:t xml:space="preserve"> (2021). https://doi.org:10.21203/rs.3.rs-665725/v1</w:t>
      </w:r>
    </w:p>
    <w:p w14:paraId="2268008F" w14:textId="77777777" w:rsidR="006C3B56" w:rsidRPr="006C3B56" w:rsidRDefault="006C3B56" w:rsidP="006C3B56">
      <w:pPr>
        <w:rPr>
          <w:rFonts w:ascii="Arial" w:hAnsi="Arial" w:cs="Arial"/>
          <w:lang w:val="en-GB"/>
        </w:rPr>
      </w:pPr>
      <w:r w:rsidRPr="006C3B56">
        <w:rPr>
          <w:rFonts w:ascii="Arial" w:hAnsi="Arial" w:cs="Arial"/>
          <w:lang w:val="en-GB"/>
        </w:rPr>
        <w:t>2</w:t>
      </w:r>
      <w:r w:rsidRPr="006C3B56">
        <w:rPr>
          <w:rFonts w:ascii="Arial" w:hAnsi="Arial" w:cs="Arial"/>
          <w:lang w:val="en-GB"/>
        </w:rPr>
        <w:tab/>
        <w:t>Brendolin, M.</w:t>
      </w:r>
      <w:r w:rsidRPr="006C3B56">
        <w:rPr>
          <w:rFonts w:ascii="Arial" w:hAnsi="Arial" w:cs="Arial"/>
          <w:i/>
          <w:iCs/>
          <w:lang w:val="en-GB"/>
        </w:rPr>
        <w:t xml:space="preserve"> et al.</w:t>
      </w:r>
      <w:r w:rsidRPr="006C3B56">
        <w:rPr>
          <w:rFonts w:ascii="Arial" w:hAnsi="Arial" w:cs="Arial"/>
          <w:lang w:val="en-GB"/>
        </w:rPr>
        <w:t xml:space="preserve"> SARS-CoV-2 Infection and Adverse Maternal and Perinatal Outcomes: A Cohort Study of Pregnant People in a Maternity Hospital in Rio de Janeiro, Brazil. </w:t>
      </w:r>
      <w:r w:rsidRPr="006C3B56">
        <w:rPr>
          <w:rFonts w:ascii="Arial" w:hAnsi="Arial" w:cs="Arial"/>
          <w:i/>
          <w:iCs/>
          <w:lang w:val="en-GB"/>
        </w:rPr>
        <w:t>ResearchSquare</w:t>
      </w:r>
      <w:r w:rsidRPr="006C3B56">
        <w:rPr>
          <w:rFonts w:ascii="Arial" w:hAnsi="Arial" w:cs="Arial"/>
          <w:lang w:val="en-GB"/>
        </w:rPr>
        <w:t xml:space="preserve"> (2024). https://doi.org:10.21203/rs.3.rs-5383591/v1</w:t>
      </w:r>
    </w:p>
    <w:p w14:paraId="0AEA2C71" w14:textId="77777777" w:rsidR="006C3B56" w:rsidRPr="006C3B56" w:rsidRDefault="006C3B56" w:rsidP="006C3B56">
      <w:pPr>
        <w:rPr>
          <w:rFonts w:ascii="Arial" w:hAnsi="Arial" w:cs="Arial"/>
          <w:lang w:val="en-GB"/>
        </w:rPr>
      </w:pPr>
      <w:r w:rsidRPr="006C3B56">
        <w:rPr>
          <w:rFonts w:ascii="Arial" w:hAnsi="Arial" w:cs="Arial"/>
          <w:lang w:val="en-GB"/>
        </w:rPr>
        <w:t>3</w:t>
      </w:r>
      <w:r w:rsidRPr="006C3B56">
        <w:rPr>
          <w:rFonts w:ascii="Arial" w:hAnsi="Arial" w:cs="Arial"/>
          <w:lang w:val="en-GB"/>
        </w:rPr>
        <w:tab/>
        <w:t>Butt, A.</w:t>
      </w:r>
      <w:r w:rsidRPr="006C3B56">
        <w:rPr>
          <w:rFonts w:ascii="Arial" w:hAnsi="Arial" w:cs="Arial"/>
          <w:i/>
          <w:iCs/>
          <w:lang w:val="en-GB"/>
        </w:rPr>
        <w:t xml:space="preserve"> et al.</w:t>
      </w:r>
      <w:r w:rsidRPr="006C3B56">
        <w:rPr>
          <w:rFonts w:ascii="Arial" w:hAnsi="Arial" w:cs="Arial"/>
          <w:lang w:val="en-GB"/>
        </w:rPr>
        <w:t xml:space="preserve"> Effectiveness of the SARS-CoV-2 mRNA Vaccines in Pregnant Women. </w:t>
      </w:r>
      <w:r w:rsidRPr="006C3B56">
        <w:rPr>
          <w:rFonts w:ascii="Arial" w:hAnsi="Arial" w:cs="Arial"/>
          <w:i/>
          <w:iCs/>
          <w:lang w:val="en-GB"/>
        </w:rPr>
        <w:t>Research Square</w:t>
      </w:r>
      <w:r w:rsidRPr="006C3B56">
        <w:rPr>
          <w:rFonts w:ascii="Arial" w:hAnsi="Arial" w:cs="Arial"/>
          <w:lang w:val="en-GB"/>
        </w:rPr>
        <w:t xml:space="preserve"> (2021). https://doi.org:10.21203/rs.3.rs-622782/v1</w:t>
      </w:r>
    </w:p>
    <w:p w14:paraId="54B7B142" w14:textId="77777777" w:rsidR="006C3B56" w:rsidRPr="006C3B56" w:rsidRDefault="006C3B56" w:rsidP="006C3B56">
      <w:pPr>
        <w:rPr>
          <w:rFonts w:ascii="Arial" w:hAnsi="Arial" w:cs="Arial"/>
          <w:lang w:val="en-GB"/>
        </w:rPr>
      </w:pPr>
      <w:r w:rsidRPr="006C3B56">
        <w:rPr>
          <w:rFonts w:ascii="Arial" w:hAnsi="Arial" w:cs="Arial"/>
          <w:lang w:val="en-GB"/>
        </w:rPr>
        <w:t>4</w:t>
      </w:r>
      <w:r w:rsidRPr="006C3B56">
        <w:rPr>
          <w:rFonts w:ascii="Arial" w:hAnsi="Arial" w:cs="Arial"/>
          <w:lang w:val="en-GB"/>
        </w:rPr>
        <w:tab/>
        <w:t>Cahen-Peretz, A.</w:t>
      </w:r>
      <w:r w:rsidRPr="006C3B56">
        <w:rPr>
          <w:rFonts w:ascii="Arial" w:hAnsi="Arial" w:cs="Arial"/>
          <w:i/>
          <w:iCs/>
          <w:lang w:val="en-GB"/>
        </w:rPr>
        <w:t xml:space="preserve"> et al.</w:t>
      </w:r>
      <w:r w:rsidRPr="006C3B56">
        <w:rPr>
          <w:rFonts w:ascii="Arial" w:hAnsi="Arial" w:cs="Arial"/>
          <w:lang w:val="en-GB"/>
        </w:rPr>
        <w:t xml:space="preserve"> Boosting maternal and neonatal anti SARS-CoV-2 humoral immunity using a third mRNA vaccine dose. </w:t>
      </w:r>
      <w:r w:rsidRPr="006C3B56">
        <w:rPr>
          <w:rFonts w:ascii="Arial" w:hAnsi="Arial" w:cs="Arial"/>
          <w:i/>
          <w:iCs/>
          <w:lang w:val="en-GB"/>
        </w:rPr>
        <w:t>Research Square</w:t>
      </w:r>
      <w:r w:rsidRPr="006C3B56">
        <w:rPr>
          <w:rFonts w:ascii="Arial" w:hAnsi="Arial" w:cs="Arial"/>
          <w:lang w:val="en-GB"/>
        </w:rPr>
        <w:t xml:space="preserve"> (2022). https://doi.org:10.21203/rs.3.rs-1381018/v1</w:t>
      </w:r>
    </w:p>
    <w:p w14:paraId="26181263" w14:textId="77777777" w:rsidR="006C3B56" w:rsidRPr="006C3B56" w:rsidRDefault="006C3B56" w:rsidP="006C3B56">
      <w:pPr>
        <w:rPr>
          <w:rFonts w:ascii="Arial" w:hAnsi="Arial" w:cs="Arial"/>
          <w:lang w:val="en-GB"/>
        </w:rPr>
      </w:pPr>
      <w:r w:rsidRPr="006C3B56">
        <w:rPr>
          <w:rFonts w:ascii="Arial" w:hAnsi="Arial" w:cs="Arial"/>
          <w:lang w:val="en-GB"/>
        </w:rPr>
        <w:t>5</w:t>
      </w:r>
      <w:r w:rsidRPr="006C3B56">
        <w:rPr>
          <w:rFonts w:ascii="Arial" w:hAnsi="Arial" w:cs="Arial"/>
          <w:lang w:val="en-GB"/>
        </w:rPr>
        <w:tab/>
        <w:t>Cai, Y.</w:t>
      </w:r>
      <w:r w:rsidRPr="006C3B56">
        <w:rPr>
          <w:rFonts w:ascii="Arial" w:hAnsi="Arial" w:cs="Arial"/>
          <w:i/>
          <w:iCs/>
          <w:lang w:val="en-GB"/>
        </w:rPr>
        <w:t xml:space="preserve"> et al.</w:t>
      </w:r>
      <w:r w:rsidRPr="006C3B56">
        <w:rPr>
          <w:rFonts w:ascii="Arial" w:hAnsi="Arial" w:cs="Arial"/>
          <w:lang w:val="en-GB"/>
        </w:rPr>
        <w:t xml:space="preserve"> Prenatal maternal inactivated COVID-19 vaccination: the maternal and neonatal outcomes, a retrospective cohort study. </w:t>
      </w:r>
      <w:r w:rsidRPr="006C3B56">
        <w:rPr>
          <w:rFonts w:ascii="Arial" w:hAnsi="Arial" w:cs="Arial"/>
          <w:i/>
          <w:iCs/>
          <w:lang w:val="en-GB"/>
        </w:rPr>
        <w:t>ResearchSquare</w:t>
      </w:r>
      <w:r w:rsidRPr="006C3B56">
        <w:rPr>
          <w:rFonts w:ascii="Arial" w:hAnsi="Arial" w:cs="Arial"/>
          <w:lang w:val="en-GB"/>
        </w:rPr>
        <w:t xml:space="preserve"> (2023). https://doi.org:10.21203/rs.3.rs-2710503/v1</w:t>
      </w:r>
    </w:p>
    <w:p w14:paraId="0486188A" w14:textId="77777777" w:rsidR="006C3B56" w:rsidRPr="006C3B56" w:rsidRDefault="006C3B56" w:rsidP="006C3B56">
      <w:pPr>
        <w:rPr>
          <w:rFonts w:ascii="Arial" w:hAnsi="Arial" w:cs="Arial"/>
          <w:lang w:val="en-GB"/>
        </w:rPr>
      </w:pPr>
      <w:r w:rsidRPr="006C3B56">
        <w:rPr>
          <w:rFonts w:ascii="Arial" w:hAnsi="Arial" w:cs="Arial"/>
          <w:lang w:val="en-GB"/>
        </w:rPr>
        <w:t>6</w:t>
      </w:r>
      <w:r w:rsidRPr="006C3B56">
        <w:rPr>
          <w:rFonts w:ascii="Arial" w:hAnsi="Arial" w:cs="Arial"/>
          <w:lang w:val="en-GB"/>
        </w:rPr>
        <w:tab/>
        <w:t>Ciapponi, A.</w:t>
      </w:r>
      <w:r w:rsidRPr="006C3B56">
        <w:rPr>
          <w:rFonts w:ascii="Arial" w:hAnsi="Arial" w:cs="Arial"/>
          <w:i/>
          <w:iCs/>
          <w:lang w:val="en-GB"/>
        </w:rPr>
        <w:t xml:space="preserve"> et al.</w:t>
      </w:r>
      <w:r w:rsidRPr="006C3B56">
        <w:rPr>
          <w:rFonts w:ascii="Arial" w:hAnsi="Arial" w:cs="Arial"/>
          <w:lang w:val="en-GB"/>
        </w:rPr>
        <w:t xml:space="preserve"> Safety of COVID-19 vaccines, their components or their platforms for pregnant women: A rapid review.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w:t>
      </w:r>
      <w:r w:rsidRPr="006C3B56">
        <w:rPr>
          <w:rFonts w:ascii="Arial" w:hAnsi="Arial" w:cs="Arial"/>
          <w:b/>
          <w:bCs/>
          <w:lang w:val="en-GB"/>
        </w:rPr>
        <w:t>06</w:t>
      </w:r>
      <w:r w:rsidRPr="006C3B56">
        <w:rPr>
          <w:rFonts w:ascii="Arial" w:hAnsi="Arial" w:cs="Arial"/>
          <w:lang w:val="en-GB"/>
        </w:rPr>
        <w:t>, 06 (2021). https://doi.org:10.1101/2021.06.03.21258283</w:t>
      </w:r>
    </w:p>
    <w:p w14:paraId="27681EEE" w14:textId="77777777" w:rsidR="006C3B56" w:rsidRPr="00B121C9" w:rsidRDefault="006C3B56" w:rsidP="006C3B56">
      <w:pPr>
        <w:rPr>
          <w:rFonts w:ascii="Arial" w:hAnsi="Arial" w:cs="Arial"/>
          <w:lang w:val="de-AT"/>
        </w:rPr>
      </w:pPr>
      <w:r w:rsidRPr="006C3B56">
        <w:rPr>
          <w:rFonts w:ascii="Arial" w:hAnsi="Arial" w:cs="Arial"/>
          <w:lang w:val="en-GB"/>
        </w:rPr>
        <w:t>7</w:t>
      </w:r>
      <w:r w:rsidRPr="006C3B56">
        <w:rPr>
          <w:rFonts w:ascii="Arial" w:hAnsi="Arial" w:cs="Arial"/>
          <w:lang w:val="en-GB"/>
        </w:rPr>
        <w:tab/>
        <w:t>Ciapponi, A.</w:t>
      </w:r>
      <w:r w:rsidRPr="006C3B56">
        <w:rPr>
          <w:rFonts w:ascii="Arial" w:hAnsi="Arial" w:cs="Arial"/>
          <w:i/>
          <w:iCs/>
          <w:lang w:val="en-GB"/>
        </w:rPr>
        <w:t xml:space="preserve"> et al.</w:t>
      </w:r>
      <w:r w:rsidRPr="006C3B56">
        <w:rPr>
          <w:rFonts w:ascii="Arial" w:hAnsi="Arial" w:cs="Arial"/>
          <w:lang w:val="en-GB"/>
        </w:rPr>
        <w:t xml:space="preserve"> Safety of COVID-19 Vaccines During Pregnancy: A Systematic Review and Meta-Analysis. </w:t>
      </w:r>
      <w:r w:rsidRPr="00B121C9">
        <w:rPr>
          <w:rFonts w:ascii="Arial" w:hAnsi="Arial" w:cs="Arial"/>
          <w:i/>
          <w:iCs/>
          <w:lang w:val="de-AT"/>
        </w:rPr>
        <w:t>SSRN</w:t>
      </w:r>
      <w:r w:rsidRPr="00B121C9">
        <w:rPr>
          <w:rFonts w:ascii="Arial" w:hAnsi="Arial" w:cs="Arial"/>
          <w:lang w:val="de-AT"/>
        </w:rPr>
        <w:t xml:space="preserve"> (2022). https://doi.org:10.2139/ssrn.4072487</w:t>
      </w:r>
    </w:p>
    <w:p w14:paraId="60775E29" w14:textId="77777777" w:rsidR="006C3B56" w:rsidRPr="006C3B56" w:rsidRDefault="006C3B56" w:rsidP="006C3B56">
      <w:pPr>
        <w:rPr>
          <w:rFonts w:ascii="Arial" w:hAnsi="Arial" w:cs="Arial"/>
          <w:lang w:val="en-GB"/>
        </w:rPr>
      </w:pPr>
      <w:r w:rsidRPr="00B121C9">
        <w:rPr>
          <w:rFonts w:ascii="Arial" w:hAnsi="Arial" w:cs="Arial"/>
          <w:lang w:val="de-AT"/>
        </w:rPr>
        <w:t>8</w:t>
      </w:r>
      <w:r w:rsidRPr="00B121C9">
        <w:rPr>
          <w:rFonts w:ascii="Arial" w:hAnsi="Arial" w:cs="Arial"/>
          <w:lang w:val="de-AT"/>
        </w:rPr>
        <w:tab/>
        <w:t>Engjom, H. M.</w:t>
      </w:r>
      <w:r w:rsidRPr="00B121C9">
        <w:rPr>
          <w:rFonts w:ascii="Arial" w:hAnsi="Arial" w:cs="Arial"/>
          <w:i/>
          <w:iCs/>
          <w:lang w:val="de-AT"/>
        </w:rPr>
        <w:t xml:space="preserve"> et al.</w:t>
      </w:r>
      <w:r w:rsidRPr="00B121C9">
        <w:rPr>
          <w:rFonts w:ascii="Arial" w:hAnsi="Arial" w:cs="Arial"/>
          <w:lang w:val="de-AT"/>
        </w:rPr>
        <w:t xml:space="preserve"> </w:t>
      </w:r>
      <w:r w:rsidRPr="006C3B56">
        <w:rPr>
          <w:rFonts w:ascii="Arial" w:hAnsi="Arial" w:cs="Arial"/>
          <w:lang w:val="en-GB"/>
        </w:rPr>
        <w:t xml:space="preserve">Severity of maternal SARS-CoV-2 infection and perinatal outcomes during the Omicron variant dominant period: UK Obstetric Surveillance System national cohort study.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(2022). https://doi.org:10.1101/2022.03.07.22271699</w:t>
      </w:r>
    </w:p>
    <w:p w14:paraId="5E643298" w14:textId="77777777" w:rsidR="006C3B56" w:rsidRPr="006C3B56" w:rsidRDefault="006C3B56" w:rsidP="006C3B56">
      <w:pPr>
        <w:rPr>
          <w:rFonts w:ascii="Arial" w:hAnsi="Arial" w:cs="Arial"/>
          <w:lang w:val="en-GB"/>
        </w:rPr>
      </w:pPr>
      <w:r w:rsidRPr="006C3B56">
        <w:rPr>
          <w:rFonts w:ascii="Arial" w:hAnsi="Arial" w:cs="Arial"/>
          <w:lang w:val="en-GB"/>
        </w:rPr>
        <w:t>9</w:t>
      </w:r>
      <w:r w:rsidRPr="006C3B56">
        <w:rPr>
          <w:rFonts w:ascii="Arial" w:hAnsi="Arial" w:cs="Arial"/>
          <w:lang w:val="en-GB"/>
        </w:rPr>
        <w:tab/>
        <w:t>Eve, N.</w:t>
      </w:r>
      <w:r w:rsidRPr="006C3B56">
        <w:rPr>
          <w:rFonts w:ascii="Arial" w:hAnsi="Arial" w:cs="Arial"/>
          <w:i/>
          <w:iCs/>
          <w:lang w:val="en-GB"/>
        </w:rPr>
        <w:t xml:space="preserve"> et al.</w:t>
      </w:r>
      <w:r w:rsidRPr="006C3B56">
        <w:rPr>
          <w:rFonts w:ascii="Arial" w:hAnsi="Arial" w:cs="Arial"/>
          <w:lang w:val="en-GB"/>
        </w:rPr>
        <w:t xml:space="preserve"> Safety and Immunogenicity of an Acellular Pertussis Vaccine Containing </w:t>
      </w:r>
      <w:proofErr w:type="gramStart"/>
      <w:r w:rsidRPr="006C3B56">
        <w:rPr>
          <w:rFonts w:ascii="Arial" w:hAnsi="Arial" w:cs="Arial"/>
          <w:lang w:val="en-GB"/>
        </w:rPr>
        <w:t>Genetically-Detoxified</w:t>
      </w:r>
      <w:proofErr w:type="gramEnd"/>
      <w:r w:rsidRPr="006C3B56">
        <w:rPr>
          <w:rFonts w:ascii="Arial" w:hAnsi="Arial" w:cs="Arial"/>
          <w:lang w:val="en-GB"/>
        </w:rPr>
        <w:t xml:space="preserve"> Pertussis Toxin Administered to Pregnant Women Living with and Without HIV and Their New-Borns: A Randomised Controlled Trial in Uganda. </w:t>
      </w:r>
      <w:r w:rsidRPr="006C3B56">
        <w:rPr>
          <w:rFonts w:ascii="Arial" w:hAnsi="Arial" w:cs="Arial"/>
          <w:i/>
          <w:iCs/>
          <w:lang w:val="en-GB"/>
        </w:rPr>
        <w:t>SSRN</w:t>
      </w:r>
      <w:r w:rsidRPr="006C3B56">
        <w:rPr>
          <w:rFonts w:ascii="Arial" w:hAnsi="Arial" w:cs="Arial"/>
          <w:lang w:val="en-GB"/>
        </w:rPr>
        <w:t xml:space="preserve"> (2024). https://doi.org:10.2139/ssrn.4859540</w:t>
      </w:r>
    </w:p>
    <w:p w14:paraId="44F5DA0B" w14:textId="77777777" w:rsidR="006C3B56" w:rsidRPr="006C3B56" w:rsidRDefault="006C3B56" w:rsidP="006C3B56">
      <w:pPr>
        <w:rPr>
          <w:rFonts w:ascii="Arial" w:hAnsi="Arial" w:cs="Arial"/>
          <w:lang w:val="en-GB"/>
        </w:rPr>
      </w:pPr>
      <w:r w:rsidRPr="006C3B56">
        <w:rPr>
          <w:rFonts w:ascii="Arial" w:hAnsi="Arial" w:cs="Arial"/>
          <w:lang w:val="en-GB"/>
        </w:rPr>
        <w:t>10</w:t>
      </w:r>
      <w:r w:rsidRPr="006C3B56">
        <w:rPr>
          <w:rFonts w:ascii="Arial" w:hAnsi="Arial" w:cs="Arial"/>
          <w:lang w:val="en-GB"/>
        </w:rPr>
        <w:tab/>
        <w:t>Guedalia, J.</w:t>
      </w:r>
      <w:r w:rsidRPr="006C3B56">
        <w:rPr>
          <w:rFonts w:ascii="Arial" w:hAnsi="Arial" w:cs="Arial"/>
          <w:i/>
          <w:iCs/>
          <w:lang w:val="en-GB"/>
        </w:rPr>
        <w:t xml:space="preserve"> et al.</w:t>
      </w:r>
      <w:r w:rsidRPr="006C3B56">
        <w:rPr>
          <w:rFonts w:ascii="Arial" w:hAnsi="Arial" w:cs="Arial"/>
          <w:lang w:val="en-GB"/>
        </w:rPr>
        <w:t xml:space="preserve"> Effectiveness of BNT162b2 mRNA COVID-19 third vaccines during pregnancy: A national observational study in Israel. </w:t>
      </w:r>
      <w:r w:rsidRPr="006C3B56">
        <w:rPr>
          <w:rFonts w:ascii="Arial" w:hAnsi="Arial" w:cs="Arial"/>
          <w:i/>
          <w:iCs/>
          <w:lang w:val="en-GB"/>
        </w:rPr>
        <w:t>ResearchSquare</w:t>
      </w:r>
      <w:r w:rsidRPr="006C3B56">
        <w:rPr>
          <w:rFonts w:ascii="Arial" w:hAnsi="Arial" w:cs="Arial"/>
          <w:lang w:val="en-GB"/>
        </w:rPr>
        <w:t xml:space="preserve"> (2022). https://doi.org:10.21203/rs.3.rs-1834442/v1</w:t>
      </w:r>
    </w:p>
    <w:p w14:paraId="26BAB642" w14:textId="77777777" w:rsidR="006C3B56" w:rsidRPr="006C3B56" w:rsidRDefault="006C3B56" w:rsidP="006C3B56">
      <w:pPr>
        <w:rPr>
          <w:rFonts w:ascii="Arial" w:hAnsi="Arial" w:cs="Arial"/>
          <w:lang w:val="en-GB"/>
        </w:rPr>
      </w:pPr>
      <w:r w:rsidRPr="006C3B56">
        <w:rPr>
          <w:rFonts w:ascii="Arial" w:hAnsi="Arial" w:cs="Arial"/>
          <w:lang w:val="en-GB"/>
        </w:rPr>
        <w:t>11</w:t>
      </w:r>
      <w:r w:rsidRPr="006C3B56">
        <w:rPr>
          <w:rFonts w:ascii="Arial" w:hAnsi="Arial" w:cs="Arial"/>
          <w:lang w:val="en-GB"/>
        </w:rPr>
        <w:tab/>
        <w:t>Hui, L.</w:t>
      </w:r>
      <w:r w:rsidRPr="006C3B56">
        <w:rPr>
          <w:rFonts w:ascii="Arial" w:hAnsi="Arial" w:cs="Arial"/>
          <w:i/>
          <w:iCs/>
          <w:lang w:val="en-GB"/>
        </w:rPr>
        <w:t xml:space="preserve"> et al.</w:t>
      </w:r>
      <w:r w:rsidRPr="006C3B56">
        <w:rPr>
          <w:rFonts w:ascii="Arial" w:hAnsi="Arial" w:cs="Arial"/>
          <w:lang w:val="en-GB"/>
        </w:rPr>
        <w:t xml:space="preserve"> Reductions in stillbirths and preterm birth in COVID-19 vaccinated women: a multi-center cohort study of vaccination uptake and perinatal outcomes. </w:t>
      </w:r>
      <w:r w:rsidRPr="006C3B56">
        <w:rPr>
          <w:rFonts w:ascii="Arial" w:hAnsi="Arial" w:cs="Arial"/>
          <w:i/>
          <w:iCs/>
          <w:lang w:val="en-GB"/>
        </w:rPr>
        <w:t>medRxiv</w:t>
      </w:r>
      <w:r w:rsidRPr="006C3B56">
        <w:rPr>
          <w:rFonts w:ascii="Arial" w:hAnsi="Arial" w:cs="Arial"/>
          <w:lang w:val="en-GB"/>
        </w:rPr>
        <w:t xml:space="preserve"> (2022). https://doi.org:10.1101/2022.07.04.22277193</w:t>
      </w:r>
    </w:p>
    <w:p w14:paraId="63EEC8C8" w14:textId="77777777" w:rsidR="006C3B56" w:rsidRPr="006C3B56" w:rsidRDefault="006C3B56" w:rsidP="006C3B56">
      <w:pPr>
        <w:rPr>
          <w:rFonts w:ascii="Arial" w:hAnsi="Arial" w:cs="Arial"/>
          <w:lang w:val="en-GB"/>
        </w:rPr>
      </w:pPr>
      <w:r w:rsidRPr="00B121C9">
        <w:rPr>
          <w:rFonts w:ascii="Arial" w:hAnsi="Arial" w:cs="Arial"/>
          <w:lang w:val="de-AT"/>
        </w:rPr>
        <w:t>12</w:t>
      </w:r>
      <w:r w:rsidRPr="00B121C9">
        <w:rPr>
          <w:rFonts w:ascii="Arial" w:hAnsi="Arial" w:cs="Arial"/>
          <w:lang w:val="de-AT"/>
        </w:rPr>
        <w:tab/>
        <w:t>Jasset, M. O. J.</w:t>
      </w:r>
      <w:r w:rsidRPr="00B121C9">
        <w:rPr>
          <w:rFonts w:ascii="Arial" w:hAnsi="Arial" w:cs="Arial"/>
          <w:i/>
          <w:iCs/>
          <w:lang w:val="de-AT"/>
        </w:rPr>
        <w:t xml:space="preserve"> et al.</w:t>
      </w:r>
      <w:r w:rsidRPr="00B121C9">
        <w:rPr>
          <w:rFonts w:ascii="Arial" w:hAnsi="Arial" w:cs="Arial"/>
          <w:lang w:val="de-AT"/>
        </w:rPr>
        <w:t xml:space="preserve"> </w:t>
      </w:r>
      <w:r w:rsidRPr="006C3B56">
        <w:rPr>
          <w:rFonts w:ascii="Arial" w:hAnsi="Arial" w:cs="Arial"/>
          <w:lang w:val="en-GB"/>
        </w:rPr>
        <w:t xml:space="preserve">Longer interval between maternal RSV vaccination and birth increases placental transfer efficiency.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w:t>
      </w:r>
      <w:r w:rsidRPr="006C3B56">
        <w:rPr>
          <w:rFonts w:ascii="Arial" w:hAnsi="Arial" w:cs="Arial"/>
          <w:b/>
          <w:bCs/>
          <w:lang w:val="en-GB"/>
        </w:rPr>
        <w:t>15</w:t>
      </w:r>
      <w:r w:rsidRPr="006C3B56">
        <w:rPr>
          <w:rFonts w:ascii="Arial" w:hAnsi="Arial" w:cs="Arial"/>
          <w:lang w:val="en-GB"/>
        </w:rPr>
        <w:t>, 15 (2024). https://doi.org:https://dx.doi.org/10.1101/2024.07.14.24310390</w:t>
      </w:r>
    </w:p>
    <w:p w14:paraId="5A999372" w14:textId="77777777" w:rsidR="006C3B56" w:rsidRPr="006C3B56" w:rsidRDefault="006C3B56" w:rsidP="006C3B56">
      <w:pPr>
        <w:rPr>
          <w:rFonts w:ascii="Arial" w:hAnsi="Arial" w:cs="Arial"/>
          <w:lang w:val="en-GB"/>
        </w:rPr>
      </w:pPr>
      <w:r w:rsidRPr="006C3B56">
        <w:rPr>
          <w:rFonts w:ascii="Arial" w:hAnsi="Arial" w:cs="Arial"/>
          <w:lang w:val="en-GB"/>
        </w:rPr>
        <w:t>13</w:t>
      </w:r>
      <w:r w:rsidRPr="006C3B56">
        <w:rPr>
          <w:rFonts w:ascii="Arial" w:hAnsi="Arial" w:cs="Arial"/>
          <w:lang w:val="en-GB"/>
        </w:rPr>
        <w:tab/>
        <w:t>Jorgensen, S.</w:t>
      </w:r>
      <w:r w:rsidRPr="006C3B56">
        <w:rPr>
          <w:rFonts w:ascii="Arial" w:hAnsi="Arial" w:cs="Arial"/>
          <w:i/>
          <w:iCs/>
          <w:lang w:val="en-GB"/>
        </w:rPr>
        <w:t xml:space="preserve"> et al.</w:t>
      </w:r>
      <w:r w:rsidRPr="006C3B56">
        <w:rPr>
          <w:rFonts w:ascii="Arial" w:hAnsi="Arial" w:cs="Arial"/>
          <w:lang w:val="en-GB"/>
        </w:rPr>
        <w:t xml:space="preserve"> Effectiveness of Maternal mRNA COVID-19 Vaccination During Pregnancy Against Delta and Omicron SARS-CoV-2 Infection and Hospitalization in Infants: A Test-Negative Design Study. </w:t>
      </w:r>
      <w:r w:rsidRPr="006C3B56">
        <w:rPr>
          <w:rFonts w:ascii="Arial" w:hAnsi="Arial" w:cs="Arial"/>
          <w:i/>
          <w:iCs/>
          <w:lang w:val="en-GB"/>
        </w:rPr>
        <w:t>SSRN Electronic Journal</w:t>
      </w:r>
      <w:r w:rsidRPr="006C3B56">
        <w:rPr>
          <w:rFonts w:ascii="Arial" w:hAnsi="Arial" w:cs="Arial"/>
          <w:lang w:val="en-GB"/>
        </w:rPr>
        <w:t xml:space="preserve"> (2022). https://doi.org:10.2139/ssrn.4246651</w:t>
      </w:r>
    </w:p>
    <w:p w14:paraId="50BA60BE" w14:textId="77777777" w:rsidR="006C3B56" w:rsidRPr="006C3B56" w:rsidRDefault="006C3B56" w:rsidP="006C3B56">
      <w:pPr>
        <w:rPr>
          <w:rFonts w:ascii="Arial" w:hAnsi="Arial" w:cs="Arial"/>
          <w:lang w:val="en-GB"/>
        </w:rPr>
      </w:pPr>
      <w:r w:rsidRPr="006C3B56">
        <w:rPr>
          <w:rFonts w:ascii="Arial" w:hAnsi="Arial" w:cs="Arial"/>
          <w:lang w:val="en-GB"/>
        </w:rPr>
        <w:t>14</w:t>
      </w:r>
      <w:r w:rsidRPr="006C3B56">
        <w:rPr>
          <w:rFonts w:ascii="Arial" w:hAnsi="Arial" w:cs="Arial"/>
          <w:lang w:val="en-GB"/>
        </w:rPr>
        <w:tab/>
        <w:t>Kirsebom, F. C. M.</w:t>
      </w:r>
      <w:r w:rsidRPr="006C3B56">
        <w:rPr>
          <w:rFonts w:ascii="Arial" w:hAnsi="Arial" w:cs="Arial"/>
          <w:i/>
          <w:iCs/>
          <w:lang w:val="en-GB"/>
        </w:rPr>
        <w:t xml:space="preserve"> et al.</w:t>
      </w:r>
      <w:r w:rsidRPr="006C3B56">
        <w:rPr>
          <w:rFonts w:ascii="Arial" w:hAnsi="Arial" w:cs="Arial"/>
          <w:lang w:val="en-GB"/>
        </w:rPr>
        <w:t xml:space="preserve"> Vaccine effectiveness against mild and severe disease in pregnant mothers and their infants in England.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(2023). https://doi.org:10.1101/2023.06.07.23290978</w:t>
      </w:r>
    </w:p>
    <w:p w14:paraId="191E3B2F" w14:textId="77777777" w:rsidR="006C3B56" w:rsidRPr="006C3B56" w:rsidRDefault="006C3B56" w:rsidP="006C3B56">
      <w:pPr>
        <w:rPr>
          <w:rFonts w:ascii="Arial" w:hAnsi="Arial" w:cs="Arial"/>
          <w:lang w:val="en-GB"/>
        </w:rPr>
      </w:pPr>
      <w:r w:rsidRPr="006C3B56">
        <w:rPr>
          <w:rFonts w:ascii="Arial" w:hAnsi="Arial" w:cs="Arial"/>
          <w:lang w:val="en-GB"/>
        </w:rPr>
        <w:t>15</w:t>
      </w:r>
      <w:r w:rsidRPr="006C3B56">
        <w:rPr>
          <w:rFonts w:ascii="Arial" w:hAnsi="Arial" w:cs="Arial"/>
          <w:lang w:val="en-GB"/>
        </w:rPr>
        <w:tab/>
        <w:t>Knight, M.</w:t>
      </w:r>
      <w:r w:rsidRPr="006C3B56">
        <w:rPr>
          <w:rFonts w:ascii="Arial" w:hAnsi="Arial" w:cs="Arial"/>
          <w:i/>
          <w:iCs/>
          <w:lang w:val="en-GB"/>
        </w:rPr>
        <w:t xml:space="preserve"> et al.</w:t>
      </w:r>
      <w:r w:rsidRPr="006C3B56">
        <w:rPr>
          <w:rFonts w:ascii="Arial" w:hAnsi="Arial" w:cs="Arial"/>
          <w:lang w:val="en-GB"/>
        </w:rPr>
        <w:t xml:space="preserve"> Perinatal outcomes after admission with COVID-19 in pregnancy: a UK national cohort. </w:t>
      </w:r>
      <w:r w:rsidRPr="006C3B56">
        <w:rPr>
          <w:rFonts w:ascii="Arial" w:hAnsi="Arial" w:cs="Arial"/>
          <w:i/>
          <w:iCs/>
          <w:lang w:val="en-GB"/>
        </w:rPr>
        <w:t>ResearchSquare</w:t>
      </w:r>
      <w:r w:rsidRPr="006C3B56">
        <w:rPr>
          <w:rFonts w:ascii="Arial" w:hAnsi="Arial" w:cs="Arial"/>
          <w:lang w:val="en-GB"/>
        </w:rPr>
        <w:t xml:space="preserve"> (2023). https://doi.org:10.21203/rs.3.rs-3785899/v1</w:t>
      </w:r>
    </w:p>
    <w:p w14:paraId="37D12B9A" w14:textId="77777777" w:rsidR="006C3B56" w:rsidRPr="006C3B56" w:rsidRDefault="006C3B56" w:rsidP="006C3B56">
      <w:pPr>
        <w:rPr>
          <w:rFonts w:ascii="Arial" w:hAnsi="Arial" w:cs="Arial"/>
          <w:lang w:val="en-GB"/>
        </w:rPr>
      </w:pPr>
      <w:r w:rsidRPr="006C3B56">
        <w:rPr>
          <w:rFonts w:ascii="Arial" w:hAnsi="Arial" w:cs="Arial"/>
          <w:lang w:val="en-GB"/>
        </w:rPr>
        <w:t>16</w:t>
      </w:r>
      <w:r w:rsidRPr="006C3B56">
        <w:rPr>
          <w:rFonts w:ascii="Arial" w:hAnsi="Arial" w:cs="Arial"/>
          <w:lang w:val="en-GB"/>
        </w:rPr>
        <w:tab/>
        <w:t>Krishna, H.</w:t>
      </w:r>
      <w:r w:rsidRPr="006C3B56">
        <w:rPr>
          <w:rFonts w:ascii="Arial" w:hAnsi="Arial" w:cs="Arial"/>
          <w:i/>
          <w:iCs/>
          <w:lang w:val="en-GB"/>
        </w:rPr>
        <w:t xml:space="preserve"> et al.</w:t>
      </w:r>
      <w:r w:rsidRPr="006C3B56">
        <w:rPr>
          <w:rFonts w:ascii="Arial" w:hAnsi="Arial" w:cs="Arial"/>
          <w:lang w:val="en-GB"/>
        </w:rPr>
        <w:t xml:space="preserve"> Evaluation of safety concerns for COVID-19 immunization of pregnant women: A systematic review of emerging evidence. </w:t>
      </w:r>
      <w:r w:rsidRPr="006C3B56">
        <w:rPr>
          <w:rFonts w:ascii="Arial" w:hAnsi="Arial" w:cs="Arial"/>
          <w:i/>
          <w:iCs/>
          <w:lang w:val="en-GB"/>
        </w:rPr>
        <w:t>Research Square</w:t>
      </w:r>
      <w:r w:rsidRPr="006C3B56">
        <w:rPr>
          <w:rFonts w:ascii="Arial" w:hAnsi="Arial" w:cs="Arial"/>
          <w:lang w:val="en-GB"/>
        </w:rPr>
        <w:t xml:space="preserve"> (2021). https://doi.org:10.21203/rs.3.rs-1102008/v1</w:t>
      </w:r>
    </w:p>
    <w:p w14:paraId="6E828F41" w14:textId="77777777" w:rsidR="006C3B56" w:rsidRPr="00B121C9" w:rsidRDefault="006C3B56" w:rsidP="006C3B56">
      <w:pPr>
        <w:rPr>
          <w:rFonts w:ascii="Arial" w:hAnsi="Arial" w:cs="Arial"/>
          <w:lang w:val="de-AT"/>
        </w:rPr>
      </w:pPr>
      <w:r w:rsidRPr="006C3B56">
        <w:rPr>
          <w:rFonts w:ascii="Arial" w:hAnsi="Arial" w:cs="Arial"/>
          <w:lang w:val="en-GB"/>
        </w:rPr>
        <w:t>17</w:t>
      </w:r>
      <w:r w:rsidRPr="006C3B56">
        <w:rPr>
          <w:rFonts w:ascii="Arial" w:hAnsi="Arial" w:cs="Arial"/>
          <w:lang w:val="en-GB"/>
        </w:rPr>
        <w:tab/>
        <w:t>Lindsay, L.</w:t>
      </w:r>
      <w:r w:rsidRPr="006C3B56">
        <w:rPr>
          <w:rFonts w:ascii="Arial" w:hAnsi="Arial" w:cs="Arial"/>
          <w:i/>
          <w:iCs/>
          <w:lang w:val="en-GB"/>
        </w:rPr>
        <w:t xml:space="preserve"> et al.</w:t>
      </w:r>
      <w:r w:rsidRPr="006C3B56">
        <w:rPr>
          <w:rFonts w:ascii="Arial" w:hAnsi="Arial" w:cs="Arial"/>
          <w:lang w:val="en-GB"/>
        </w:rPr>
        <w:t xml:space="preserve"> Baby and Maternal Outcomes Following SARS-CoV-2 Infection and COVID-19 Vaccination During Pregnancy: A National Population-Based Matched Cohort Study. </w:t>
      </w:r>
      <w:r w:rsidRPr="00B121C9">
        <w:rPr>
          <w:rFonts w:ascii="Arial" w:hAnsi="Arial" w:cs="Arial"/>
          <w:i/>
          <w:iCs/>
          <w:lang w:val="de-AT"/>
        </w:rPr>
        <w:t>SSRN</w:t>
      </w:r>
      <w:r w:rsidRPr="00B121C9">
        <w:rPr>
          <w:rFonts w:ascii="Arial" w:hAnsi="Arial" w:cs="Arial"/>
          <w:lang w:val="de-AT"/>
        </w:rPr>
        <w:t xml:space="preserve"> (2023). https://doi.org:10.2139/ssrn.4322399</w:t>
      </w:r>
    </w:p>
    <w:p w14:paraId="21BEA86D" w14:textId="77777777" w:rsidR="006C3B56" w:rsidRPr="006C3B56" w:rsidRDefault="006C3B56" w:rsidP="006C3B56">
      <w:pPr>
        <w:rPr>
          <w:rFonts w:ascii="Arial" w:hAnsi="Arial" w:cs="Arial"/>
          <w:lang w:val="en-GB"/>
        </w:rPr>
      </w:pPr>
      <w:r w:rsidRPr="00B121C9">
        <w:rPr>
          <w:rFonts w:ascii="Arial" w:hAnsi="Arial" w:cs="Arial"/>
          <w:lang w:val="de-AT"/>
        </w:rPr>
        <w:t>18</w:t>
      </w:r>
      <w:r w:rsidRPr="00B121C9">
        <w:rPr>
          <w:rFonts w:ascii="Arial" w:hAnsi="Arial" w:cs="Arial"/>
          <w:lang w:val="de-AT"/>
        </w:rPr>
        <w:tab/>
        <w:t>Madhi, S. A.</w:t>
      </w:r>
      <w:r w:rsidRPr="00B121C9">
        <w:rPr>
          <w:rFonts w:ascii="Arial" w:hAnsi="Arial" w:cs="Arial"/>
          <w:i/>
          <w:iCs/>
          <w:lang w:val="de-AT"/>
        </w:rPr>
        <w:t xml:space="preserve"> et al.</w:t>
      </w:r>
      <w:r w:rsidRPr="00B121C9">
        <w:rPr>
          <w:rFonts w:ascii="Arial" w:hAnsi="Arial" w:cs="Arial"/>
          <w:lang w:val="de-AT"/>
        </w:rPr>
        <w:t xml:space="preserve"> </w:t>
      </w:r>
      <w:r w:rsidRPr="006C3B56">
        <w:rPr>
          <w:rFonts w:ascii="Arial" w:hAnsi="Arial" w:cs="Arial"/>
          <w:lang w:val="en-GB"/>
        </w:rPr>
        <w:t xml:space="preserve">Vaccination of pregnant women with respiratory syncytial virus vaccine and protection of their infants. </w:t>
      </w:r>
      <w:r w:rsidRPr="006C3B56">
        <w:rPr>
          <w:rFonts w:ascii="Arial" w:hAnsi="Arial" w:cs="Arial"/>
          <w:i/>
          <w:iCs/>
          <w:lang w:val="en-GB"/>
        </w:rPr>
        <w:t>N. Engl. J. Med.</w:t>
      </w:r>
      <w:r w:rsidRPr="006C3B56">
        <w:rPr>
          <w:rFonts w:ascii="Arial" w:hAnsi="Arial" w:cs="Arial"/>
          <w:lang w:val="en-GB"/>
        </w:rPr>
        <w:t xml:space="preserve"> </w:t>
      </w:r>
      <w:r w:rsidRPr="006C3B56">
        <w:rPr>
          <w:rFonts w:ascii="Arial" w:hAnsi="Arial" w:cs="Arial"/>
          <w:b/>
          <w:bCs/>
          <w:lang w:val="en-GB"/>
        </w:rPr>
        <w:t>383</w:t>
      </w:r>
      <w:r w:rsidRPr="006C3B56">
        <w:rPr>
          <w:rFonts w:ascii="Arial" w:hAnsi="Arial" w:cs="Arial"/>
          <w:lang w:val="en-GB"/>
        </w:rPr>
        <w:t>, 426</w:t>
      </w:r>
      <w:r w:rsidRPr="006C3B56">
        <w:rPr>
          <w:rFonts w:ascii="Cambria Math" w:hAnsi="Cambria Math" w:cs="Cambria Math"/>
          <w:lang w:val="en-GB"/>
        </w:rPr>
        <w:t>‐</w:t>
      </w:r>
      <w:r w:rsidRPr="006C3B56">
        <w:rPr>
          <w:rFonts w:ascii="Arial" w:hAnsi="Arial" w:cs="Arial"/>
          <w:lang w:val="en-GB"/>
        </w:rPr>
        <w:t>439 (2020). https://doi.org:10.1056/NEJMoa1908380</w:t>
      </w:r>
    </w:p>
    <w:p w14:paraId="2A502229" w14:textId="77777777" w:rsidR="006C3B56" w:rsidRPr="006C3B56" w:rsidRDefault="006C3B56" w:rsidP="006C3B56">
      <w:pPr>
        <w:rPr>
          <w:rFonts w:ascii="Arial" w:hAnsi="Arial" w:cs="Arial"/>
          <w:lang w:val="en-GB"/>
        </w:rPr>
      </w:pPr>
      <w:r w:rsidRPr="006C3B56">
        <w:rPr>
          <w:rFonts w:ascii="Arial" w:hAnsi="Arial" w:cs="Arial"/>
          <w:lang w:val="en-GB"/>
        </w:rPr>
        <w:t>19</w:t>
      </w:r>
      <w:r w:rsidRPr="006C3B56">
        <w:rPr>
          <w:rFonts w:ascii="Arial" w:hAnsi="Arial" w:cs="Arial"/>
          <w:lang w:val="en-GB"/>
        </w:rPr>
        <w:tab/>
        <w:t>Mata-Miranda, M.</w:t>
      </w:r>
      <w:r w:rsidRPr="006C3B56">
        <w:rPr>
          <w:rFonts w:ascii="Arial" w:hAnsi="Arial" w:cs="Arial"/>
          <w:i/>
          <w:iCs/>
          <w:lang w:val="en-GB"/>
        </w:rPr>
        <w:t xml:space="preserve"> et al.</w:t>
      </w:r>
      <w:r w:rsidRPr="006C3B56">
        <w:rPr>
          <w:rFonts w:ascii="Arial" w:hAnsi="Arial" w:cs="Arial"/>
          <w:lang w:val="en-GB"/>
        </w:rPr>
        <w:t xml:space="preserve"> Humoral and cellular immune responses analysis using FTIR spectroscopy on newborns of mothers vaccinated against COVID-19 with mRNA or viral vector vaccine. </w:t>
      </w:r>
      <w:r w:rsidRPr="006C3B56">
        <w:rPr>
          <w:rFonts w:ascii="Arial" w:hAnsi="Arial" w:cs="Arial"/>
          <w:i/>
          <w:iCs/>
          <w:lang w:val="en-GB"/>
        </w:rPr>
        <w:t>ResearchSquare</w:t>
      </w:r>
      <w:r w:rsidRPr="006C3B56">
        <w:rPr>
          <w:rFonts w:ascii="Arial" w:hAnsi="Arial" w:cs="Arial"/>
          <w:lang w:val="en-GB"/>
        </w:rPr>
        <w:t xml:space="preserve"> (2024). https://doi.org:10.21203/rs.3.rs-3852008/v1</w:t>
      </w:r>
    </w:p>
    <w:p w14:paraId="5F3B3A16" w14:textId="77777777" w:rsidR="006C3B56" w:rsidRPr="006C3B56" w:rsidRDefault="006C3B56" w:rsidP="006C3B56">
      <w:pPr>
        <w:rPr>
          <w:rFonts w:ascii="Arial" w:hAnsi="Arial" w:cs="Arial"/>
          <w:lang w:val="en-GB"/>
        </w:rPr>
      </w:pPr>
      <w:r w:rsidRPr="0042596B">
        <w:rPr>
          <w:rFonts w:ascii="Arial" w:hAnsi="Arial" w:cs="Arial"/>
        </w:rPr>
        <w:t>20</w:t>
      </w:r>
      <w:r w:rsidRPr="0042596B">
        <w:rPr>
          <w:rFonts w:ascii="Arial" w:hAnsi="Arial" w:cs="Arial"/>
        </w:rPr>
        <w:tab/>
        <w:t>Mensah, A. A.</w:t>
      </w:r>
      <w:r w:rsidRPr="0042596B">
        <w:rPr>
          <w:rFonts w:ascii="Arial" w:hAnsi="Arial" w:cs="Arial"/>
          <w:i/>
        </w:rPr>
        <w:t xml:space="preserve"> et al.</w:t>
      </w:r>
      <w:r w:rsidRPr="0042596B">
        <w:rPr>
          <w:rFonts w:ascii="Arial" w:hAnsi="Arial" w:cs="Arial"/>
        </w:rPr>
        <w:t xml:space="preserve"> </w:t>
      </w:r>
      <w:r w:rsidRPr="006C3B56">
        <w:rPr>
          <w:rFonts w:ascii="Arial" w:hAnsi="Arial" w:cs="Arial"/>
          <w:lang w:val="en-GB"/>
        </w:rPr>
        <w:t xml:space="preserve">Covid-19 vaccine safety in pregnancy, a nested case-control study in births from April 2021 to March 2022, England.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(2023). https://doi.org:10.1101/2023.10.09.23296737</w:t>
      </w:r>
    </w:p>
    <w:p w14:paraId="7E304ADC" w14:textId="77777777" w:rsidR="006C3B56" w:rsidRPr="00B121C9" w:rsidRDefault="006C3B56" w:rsidP="006C3B56">
      <w:pPr>
        <w:rPr>
          <w:rFonts w:ascii="Arial" w:hAnsi="Arial" w:cs="Arial"/>
          <w:lang w:val="de-AT"/>
        </w:rPr>
      </w:pPr>
      <w:r w:rsidRPr="00B121C9">
        <w:rPr>
          <w:rFonts w:ascii="Arial" w:hAnsi="Arial" w:cs="Arial"/>
          <w:lang w:val="de-AT"/>
        </w:rPr>
        <w:t>21</w:t>
      </w:r>
      <w:r w:rsidRPr="00B121C9">
        <w:rPr>
          <w:rFonts w:ascii="Arial" w:hAnsi="Arial" w:cs="Arial"/>
          <w:lang w:val="de-AT"/>
        </w:rPr>
        <w:tab/>
        <w:t>Moro, P. L.</w:t>
      </w:r>
      <w:r w:rsidRPr="00B121C9">
        <w:rPr>
          <w:rFonts w:ascii="Arial" w:hAnsi="Arial" w:cs="Arial"/>
          <w:i/>
          <w:iCs/>
          <w:lang w:val="de-AT"/>
        </w:rPr>
        <w:t xml:space="preserve"> et al.</w:t>
      </w:r>
      <w:r w:rsidRPr="00B121C9">
        <w:rPr>
          <w:rFonts w:ascii="Arial" w:hAnsi="Arial" w:cs="Arial"/>
          <w:lang w:val="de-AT"/>
        </w:rPr>
        <w:t xml:space="preserve"> </w:t>
      </w:r>
      <w:r w:rsidRPr="006C3B56">
        <w:rPr>
          <w:rFonts w:ascii="Arial" w:hAnsi="Arial" w:cs="Arial"/>
          <w:lang w:val="en-GB"/>
        </w:rPr>
        <w:t xml:space="preserve">Safety Monitoring of Bivalent Mrna Covid-19 Vaccine Among Pregnant Persons in the Vaccine Adverse Event Reporting System – United States, September 1, 2022 – March 31, 2023. </w:t>
      </w:r>
      <w:r w:rsidRPr="00B121C9">
        <w:rPr>
          <w:rFonts w:ascii="Arial" w:hAnsi="Arial" w:cs="Arial"/>
          <w:i/>
          <w:iCs/>
          <w:lang w:val="de-AT"/>
        </w:rPr>
        <w:t>SSRN</w:t>
      </w:r>
      <w:r w:rsidRPr="00B121C9">
        <w:rPr>
          <w:rFonts w:ascii="Arial" w:hAnsi="Arial" w:cs="Arial"/>
          <w:lang w:val="de-AT"/>
        </w:rPr>
        <w:t xml:space="preserve"> (2023). https://doi.org:10.2139/ssrn.4591552</w:t>
      </w:r>
    </w:p>
    <w:p w14:paraId="1DB4D734" w14:textId="77777777" w:rsidR="006C3B56" w:rsidRPr="006C3B56" w:rsidRDefault="006C3B56" w:rsidP="006C3B56">
      <w:pPr>
        <w:rPr>
          <w:rFonts w:ascii="Arial" w:hAnsi="Arial" w:cs="Arial"/>
          <w:lang w:val="en-GB"/>
        </w:rPr>
      </w:pPr>
      <w:r w:rsidRPr="00B121C9">
        <w:rPr>
          <w:rFonts w:ascii="Arial" w:hAnsi="Arial" w:cs="Arial"/>
          <w:lang w:val="de-AT"/>
        </w:rPr>
        <w:t>22</w:t>
      </w:r>
      <w:r w:rsidRPr="00B121C9">
        <w:rPr>
          <w:rFonts w:ascii="Arial" w:hAnsi="Arial" w:cs="Arial"/>
          <w:lang w:val="de-AT"/>
        </w:rPr>
        <w:tab/>
        <w:t>Munoz, F. M.</w:t>
      </w:r>
      <w:r w:rsidRPr="00B121C9">
        <w:rPr>
          <w:rFonts w:ascii="Arial" w:hAnsi="Arial" w:cs="Arial"/>
          <w:i/>
          <w:iCs/>
          <w:lang w:val="de-AT"/>
        </w:rPr>
        <w:t xml:space="preserve"> et al.</w:t>
      </w:r>
      <w:r w:rsidRPr="00B121C9">
        <w:rPr>
          <w:rFonts w:ascii="Arial" w:hAnsi="Arial" w:cs="Arial"/>
          <w:lang w:val="de-AT"/>
        </w:rPr>
        <w:t xml:space="preserve"> </w:t>
      </w:r>
      <w:r w:rsidRPr="006C3B56">
        <w:rPr>
          <w:rFonts w:ascii="Arial" w:hAnsi="Arial" w:cs="Arial"/>
          <w:lang w:val="en-GB"/>
        </w:rPr>
        <w:t xml:space="preserve">COVID-19 booster vaccination during pregnancy enhances maternal binding and neutralizing antibody responses and transplacental antibody transfer to the newborn (DMID 21-0004).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w:t>
      </w:r>
      <w:r w:rsidRPr="006C3B56">
        <w:rPr>
          <w:rFonts w:ascii="Arial" w:hAnsi="Arial" w:cs="Arial"/>
          <w:b/>
          <w:bCs/>
          <w:lang w:val="en-GB"/>
        </w:rPr>
        <w:t>13</w:t>
      </w:r>
      <w:r w:rsidRPr="006C3B56">
        <w:rPr>
          <w:rFonts w:ascii="Arial" w:hAnsi="Arial" w:cs="Arial"/>
          <w:lang w:val="en-GB"/>
        </w:rPr>
        <w:t>, 13 (2022). https://doi.org:10.1101/2022.06.13.22276354</w:t>
      </w:r>
    </w:p>
    <w:p w14:paraId="3DB0B457" w14:textId="77777777" w:rsidR="006C3B56" w:rsidRPr="006C3B56" w:rsidRDefault="006C3B56" w:rsidP="006C3B56">
      <w:pPr>
        <w:rPr>
          <w:rFonts w:ascii="Arial" w:hAnsi="Arial" w:cs="Arial"/>
          <w:lang w:val="en-GB"/>
        </w:rPr>
      </w:pPr>
      <w:r w:rsidRPr="00B121C9">
        <w:rPr>
          <w:rFonts w:ascii="Arial" w:hAnsi="Arial" w:cs="Arial"/>
          <w:lang w:val="de-AT"/>
        </w:rPr>
        <w:t>23</w:t>
      </w:r>
      <w:r w:rsidRPr="00B121C9">
        <w:rPr>
          <w:rFonts w:ascii="Arial" w:hAnsi="Arial" w:cs="Arial"/>
          <w:lang w:val="de-AT"/>
        </w:rPr>
        <w:tab/>
        <w:t>Nando Reza, P.</w:t>
      </w:r>
      <w:r w:rsidRPr="00B121C9">
        <w:rPr>
          <w:rFonts w:ascii="Arial" w:hAnsi="Arial" w:cs="Arial"/>
          <w:i/>
          <w:iCs/>
          <w:lang w:val="de-AT"/>
        </w:rPr>
        <w:t xml:space="preserve"> et al.</w:t>
      </w:r>
      <w:r w:rsidRPr="00B121C9">
        <w:rPr>
          <w:rFonts w:ascii="Arial" w:hAnsi="Arial" w:cs="Arial"/>
          <w:lang w:val="de-AT"/>
        </w:rPr>
        <w:t xml:space="preserve"> </w:t>
      </w:r>
      <w:r w:rsidRPr="006C3B56">
        <w:rPr>
          <w:rFonts w:ascii="Arial" w:hAnsi="Arial" w:cs="Arial"/>
          <w:lang w:val="en-GB"/>
        </w:rPr>
        <w:t xml:space="preserve">Covid-19 Vaccination in Pregnancy: A Systematic Review.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(2021). https://doi.org:10.1101/2021.07.04.21259985</w:t>
      </w:r>
    </w:p>
    <w:p w14:paraId="3F034E43" w14:textId="77777777" w:rsidR="006C3B56" w:rsidRPr="006C3B56" w:rsidRDefault="006C3B56" w:rsidP="006C3B56">
      <w:pPr>
        <w:rPr>
          <w:rFonts w:ascii="Arial" w:hAnsi="Arial" w:cs="Arial"/>
          <w:lang w:val="en-GB"/>
        </w:rPr>
      </w:pPr>
      <w:r w:rsidRPr="006C3B56">
        <w:rPr>
          <w:rFonts w:ascii="Arial" w:hAnsi="Arial" w:cs="Arial"/>
          <w:lang w:val="en-GB"/>
        </w:rPr>
        <w:t>24</w:t>
      </w:r>
      <w:r w:rsidRPr="006C3B56">
        <w:rPr>
          <w:rFonts w:ascii="Arial" w:hAnsi="Arial" w:cs="Arial"/>
          <w:lang w:val="en-GB"/>
        </w:rPr>
        <w:tab/>
        <w:t>Nowakowska, A.</w:t>
      </w:r>
      <w:r w:rsidRPr="006C3B56">
        <w:rPr>
          <w:rFonts w:ascii="Arial" w:hAnsi="Arial" w:cs="Arial"/>
          <w:i/>
          <w:iCs/>
          <w:lang w:val="en-GB"/>
        </w:rPr>
        <w:t xml:space="preserve"> et al.</w:t>
      </w:r>
      <w:r w:rsidRPr="006C3B56">
        <w:rPr>
          <w:rFonts w:ascii="Arial" w:hAnsi="Arial" w:cs="Arial"/>
          <w:lang w:val="en-GB"/>
        </w:rPr>
        <w:t xml:space="preserve"> Timing of Maternal Vaccination Against COVID-19 for Effective Protection of Neonates: A Cohort Study from South Korea. </w:t>
      </w:r>
      <w:r w:rsidRPr="006C3B56">
        <w:rPr>
          <w:rFonts w:ascii="Arial" w:hAnsi="Arial" w:cs="Arial"/>
          <w:i/>
          <w:iCs/>
          <w:lang w:val="en-GB"/>
        </w:rPr>
        <w:t>SSRN</w:t>
      </w:r>
      <w:r w:rsidRPr="006C3B56">
        <w:rPr>
          <w:rFonts w:ascii="Arial" w:hAnsi="Arial" w:cs="Arial"/>
          <w:lang w:val="en-GB"/>
        </w:rPr>
        <w:t xml:space="preserve"> (2023). https://doi.org:10.2139/ssrn.4601309</w:t>
      </w:r>
    </w:p>
    <w:p w14:paraId="7CDE4650" w14:textId="77777777" w:rsidR="006C3B56" w:rsidRPr="006C3B56" w:rsidRDefault="006C3B56" w:rsidP="006C3B56">
      <w:pPr>
        <w:rPr>
          <w:rFonts w:ascii="Arial" w:hAnsi="Arial" w:cs="Arial"/>
          <w:lang w:val="en-GB"/>
        </w:rPr>
      </w:pPr>
      <w:r w:rsidRPr="006C3B56">
        <w:rPr>
          <w:rFonts w:ascii="Arial" w:hAnsi="Arial" w:cs="Arial"/>
          <w:lang w:val="en-GB"/>
        </w:rPr>
        <w:t>25</w:t>
      </w:r>
      <w:r w:rsidRPr="006C3B56">
        <w:rPr>
          <w:rFonts w:ascii="Arial" w:hAnsi="Arial" w:cs="Arial"/>
          <w:lang w:val="en-GB"/>
        </w:rPr>
        <w:tab/>
        <w:t>Ofer, B.</w:t>
      </w:r>
      <w:r w:rsidRPr="006C3B56">
        <w:rPr>
          <w:rFonts w:ascii="Arial" w:hAnsi="Arial" w:cs="Arial"/>
          <w:i/>
          <w:iCs/>
          <w:lang w:val="en-GB"/>
        </w:rPr>
        <w:t xml:space="preserve"> et al.</w:t>
      </w:r>
      <w:r w:rsidRPr="006C3B56">
        <w:rPr>
          <w:rFonts w:ascii="Arial" w:hAnsi="Arial" w:cs="Arial"/>
          <w:lang w:val="en-GB"/>
        </w:rPr>
        <w:t xml:space="preserve"> Efficient Maternal to Neonatal transfer of SARS-CoV-2 and BNT162b2 antibodies.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(2021). https://doi.org:10.1101/2021.03.31.21254674</w:t>
      </w:r>
    </w:p>
    <w:p w14:paraId="763C736E" w14:textId="77777777" w:rsidR="006C3B56" w:rsidRPr="006C3B56" w:rsidRDefault="006C3B56" w:rsidP="006C3B56">
      <w:pPr>
        <w:rPr>
          <w:rFonts w:ascii="Arial" w:hAnsi="Arial" w:cs="Arial"/>
          <w:lang w:val="en-GB"/>
        </w:rPr>
      </w:pPr>
      <w:r w:rsidRPr="006C3B56">
        <w:rPr>
          <w:rFonts w:ascii="Arial" w:hAnsi="Arial" w:cs="Arial"/>
          <w:lang w:val="en-GB"/>
        </w:rPr>
        <w:t>26</w:t>
      </w:r>
      <w:r w:rsidRPr="006C3B56">
        <w:rPr>
          <w:rFonts w:ascii="Arial" w:hAnsi="Arial" w:cs="Arial"/>
          <w:lang w:val="en-GB"/>
        </w:rPr>
        <w:tab/>
        <w:t>Otero, S.</w:t>
      </w:r>
      <w:r w:rsidRPr="006C3B56">
        <w:rPr>
          <w:rFonts w:ascii="Arial" w:hAnsi="Arial" w:cs="Arial"/>
          <w:i/>
          <w:iCs/>
          <w:lang w:val="en-GB"/>
        </w:rPr>
        <w:t xml:space="preserve"> et al.</w:t>
      </w:r>
      <w:r w:rsidRPr="006C3B56">
        <w:rPr>
          <w:rFonts w:ascii="Arial" w:hAnsi="Arial" w:cs="Arial"/>
          <w:lang w:val="en-GB"/>
        </w:rPr>
        <w:t xml:space="preserve"> Maternal Antibody Response and Transplacental Transfer Following SARS-CoV-2 Infection or Vaccination in Pregnancy. </w:t>
      </w:r>
      <w:r w:rsidRPr="006C3B56">
        <w:rPr>
          <w:rFonts w:ascii="Arial" w:hAnsi="Arial" w:cs="Arial"/>
          <w:i/>
          <w:iCs/>
          <w:lang w:val="en-GB"/>
        </w:rPr>
        <w:t>medRxiv</w:t>
      </w:r>
      <w:r w:rsidRPr="006C3B56">
        <w:rPr>
          <w:rFonts w:ascii="Arial" w:hAnsi="Arial" w:cs="Arial"/>
          <w:lang w:val="en-GB"/>
        </w:rPr>
        <w:t xml:space="preserve"> (2022). https://doi.org:10.1101/2022.03.17.22272574</w:t>
      </w:r>
    </w:p>
    <w:p w14:paraId="08253348" w14:textId="77777777" w:rsidR="006C3B56" w:rsidRPr="006C3B56" w:rsidRDefault="006C3B56" w:rsidP="006C3B56">
      <w:pPr>
        <w:rPr>
          <w:rFonts w:ascii="Arial" w:hAnsi="Arial" w:cs="Arial"/>
          <w:lang w:val="en-GB"/>
        </w:rPr>
      </w:pPr>
      <w:r w:rsidRPr="006C3B56">
        <w:rPr>
          <w:rFonts w:ascii="Arial" w:hAnsi="Arial" w:cs="Arial"/>
          <w:lang w:val="en-GB"/>
        </w:rPr>
        <w:t>27</w:t>
      </w:r>
      <w:r w:rsidRPr="006C3B56">
        <w:rPr>
          <w:rFonts w:ascii="Arial" w:hAnsi="Arial" w:cs="Arial"/>
          <w:lang w:val="en-GB"/>
        </w:rPr>
        <w:tab/>
        <w:t>Paixão, E. S.</w:t>
      </w:r>
      <w:r w:rsidRPr="006C3B56">
        <w:rPr>
          <w:rFonts w:ascii="Arial" w:hAnsi="Arial" w:cs="Arial"/>
          <w:i/>
          <w:iCs/>
          <w:lang w:val="en-GB"/>
        </w:rPr>
        <w:t xml:space="preserve"> et al.</w:t>
      </w:r>
      <w:r w:rsidRPr="006C3B56">
        <w:rPr>
          <w:rFonts w:ascii="Arial" w:hAnsi="Arial" w:cs="Arial"/>
          <w:lang w:val="en-GB"/>
        </w:rPr>
        <w:t xml:space="preserve"> Effectiveness of the CoronaVac Vaccine in Prevention of Symptomatic and Progression to Severe COVID-19 in Pregnant Women in Brazil. </w:t>
      </w:r>
      <w:r w:rsidRPr="006C3B56">
        <w:rPr>
          <w:rFonts w:ascii="Arial" w:hAnsi="Arial" w:cs="Arial"/>
          <w:i/>
          <w:iCs/>
          <w:lang w:val="en-GB"/>
        </w:rPr>
        <w:t>SSRN</w:t>
      </w:r>
      <w:r w:rsidRPr="006C3B56">
        <w:rPr>
          <w:rFonts w:ascii="Arial" w:hAnsi="Arial" w:cs="Arial"/>
          <w:lang w:val="en-GB"/>
        </w:rPr>
        <w:t xml:space="preserve"> (2021). https://doi.org:10.2139/ssrn.3962119</w:t>
      </w:r>
    </w:p>
    <w:p w14:paraId="162D0F6D" w14:textId="77777777" w:rsidR="006C3B56" w:rsidRPr="006C3B56" w:rsidRDefault="006C3B56" w:rsidP="006C3B56">
      <w:pPr>
        <w:rPr>
          <w:rFonts w:ascii="Arial" w:hAnsi="Arial" w:cs="Arial"/>
          <w:lang w:val="en-GB"/>
        </w:rPr>
      </w:pPr>
      <w:r w:rsidRPr="006C3B56">
        <w:rPr>
          <w:rFonts w:ascii="Arial" w:hAnsi="Arial" w:cs="Arial"/>
          <w:lang w:val="en-GB"/>
        </w:rPr>
        <w:t>28</w:t>
      </w:r>
      <w:r w:rsidRPr="006C3B56">
        <w:rPr>
          <w:rFonts w:ascii="Arial" w:hAnsi="Arial" w:cs="Arial"/>
          <w:lang w:val="en-GB"/>
        </w:rPr>
        <w:tab/>
        <w:t>Pecks, U.</w:t>
      </w:r>
      <w:r w:rsidRPr="006C3B56">
        <w:rPr>
          <w:rFonts w:ascii="Arial" w:hAnsi="Arial" w:cs="Arial"/>
          <w:i/>
          <w:iCs/>
          <w:lang w:val="en-GB"/>
        </w:rPr>
        <w:t xml:space="preserve"> et al.</w:t>
      </w:r>
      <w:r w:rsidRPr="006C3B56">
        <w:rPr>
          <w:rFonts w:ascii="Arial" w:hAnsi="Arial" w:cs="Arial"/>
          <w:lang w:val="en-GB"/>
        </w:rPr>
        <w:t xml:space="preserve"> SARS-CoV-2 infection in pregnant women and incidence of thromboembolic disease – an analysis of the Covid-19 Related Obstetric and Neonatal Outcome Study (CRONOS) in Germany. </w:t>
      </w:r>
      <w:r w:rsidRPr="006C3B56">
        <w:rPr>
          <w:rFonts w:ascii="Arial" w:hAnsi="Arial" w:cs="Arial"/>
          <w:i/>
          <w:iCs/>
          <w:lang w:val="en-GB"/>
        </w:rPr>
        <w:t>ResearchSquare</w:t>
      </w:r>
      <w:r w:rsidRPr="006C3B56">
        <w:rPr>
          <w:rFonts w:ascii="Arial" w:hAnsi="Arial" w:cs="Arial"/>
          <w:lang w:val="en-GB"/>
        </w:rPr>
        <w:t xml:space="preserve"> (2025). https://doi.org:10.21203/rs.3.rs-5911006/v1</w:t>
      </w:r>
    </w:p>
    <w:p w14:paraId="59B579E6" w14:textId="77777777" w:rsidR="006C3B56" w:rsidRPr="006C3B56" w:rsidRDefault="006C3B56" w:rsidP="006C3B56">
      <w:pPr>
        <w:rPr>
          <w:rFonts w:ascii="Arial" w:hAnsi="Arial" w:cs="Arial"/>
          <w:lang w:val="en-GB"/>
        </w:rPr>
      </w:pPr>
      <w:r w:rsidRPr="0042596B">
        <w:rPr>
          <w:rFonts w:ascii="Arial" w:hAnsi="Arial" w:cs="Arial"/>
        </w:rPr>
        <w:t>29</w:t>
      </w:r>
      <w:r w:rsidRPr="0042596B">
        <w:rPr>
          <w:rFonts w:ascii="Arial" w:hAnsi="Arial" w:cs="Arial"/>
        </w:rPr>
        <w:tab/>
        <w:t>Piekos, S. N.</w:t>
      </w:r>
      <w:r w:rsidRPr="0042596B">
        <w:rPr>
          <w:rFonts w:ascii="Arial" w:hAnsi="Arial" w:cs="Arial"/>
          <w:i/>
        </w:rPr>
        <w:t xml:space="preserve"> et al.</w:t>
      </w:r>
      <w:r w:rsidRPr="0042596B">
        <w:rPr>
          <w:rFonts w:ascii="Arial" w:hAnsi="Arial" w:cs="Arial"/>
        </w:rPr>
        <w:t xml:space="preserve"> </w:t>
      </w:r>
      <w:r w:rsidRPr="006C3B56">
        <w:rPr>
          <w:rFonts w:ascii="Arial" w:hAnsi="Arial" w:cs="Arial"/>
          <w:lang w:val="en-GB"/>
        </w:rPr>
        <w:t xml:space="preserve">The effect of COVID-19 vaccination and booster on maternal-fetal outcomes: a retrospective multicenter cohort study.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w:t>
      </w:r>
      <w:r w:rsidRPr="006C3B56">
        <w:rPr>
          <w:rFonts w:ascii="Arial" w:hAnsi="Arial" w:cs="Arial"/>
          <w:b/>
          <w:bCs/>
          <w:lang w:val="en-GB"/>
        </w:rPr>
        <w:t>18</w:t>
      </w:r>
      <w:r w:rsidRPr="006C3B56">
        <w:rPr>
          <w:rFonts w:ascii="Arial" w:hAnsi="Arial" w:cs="Arial"/>
          <w:lang w:val="en-GB"/>
        </w:rPr>
        <w:t>, 18 (2022). https://doi.org:10.1101/2022.08.12.22278727</w:t>
      </w:r>
    </w:p>
    <w:p w14:paraId="22125A54" w14:textId="77777777" w:rsidR="006C3B56" w:rsidRPr="006C3B56" w:rsidRDefault="006C3B56" w:rsidP="006C3B56">
      <w:pPr>
        <w:rPr>
          <w:rFonts w:ascii="Arial" w:hAnsi="Arial" w:cs="Arial"/>
          <w:lang w:val="en-GB"/>
        </w:rPr>
      </w:pPr>
      <w:r w:rsidRPr="006C3B56">
        <w:rPr>
          <w:rFonts w:ascii="Arial" w:hAnsi="Arial" w:cs="Arial"/>
          <w:lang w:val="en-GB"/>
        </w:rPr>
        <w:t>30</w:t>
      </w:r>
      <w:r w:rsidRPr="006C3B56">
        <w:rPr>
          <w:rFonts w:ascii="Arial" w:hAnsi="Arial" w:cs="Arial"/>
          <w:lang w:val="en-GB"/>
        </w:rPr>
        <w:tab/>
        <w:t>Popescu, D. E.</w:t>
      </w:r>
      <w:r w:rsidRPr="006C3B56">
        <w:rPr>
          <w:rFonts w:ascii="Arial" w:hAnsi="Arial" w:cs="Arial"/>
          <w:i/>
          <w:iCs/>
          <w:lang w:val="en-GB"/>
        </w:rPr>
        <w:t xml:space="preserve"> et al.</w:t>
      </w:r>
      <w:r w:rsidRPr="006C3B56">
        <w:rPr>
          <w:rFonts w:ascii="Arial" w:hAnsi="Arial" w:cs="Arial"/>
          <w:lang w:val="en-GB"/>
        </w:rPr>
        <w:t xml:space="preserve"> How Much Does SARS-CoV-2 Infection during Pregnancy Affect the Neonatal Brain, Heart and Kidney? A Parallel between COVID-19, Vaccination and Normal Pregnancy. </w:t>
      </w:r>
      <w:r w:rsidRPr="006C3B56">
        <w:rPr>
          <w:rFonts w:ascii="Arial" w:hAnsi="Arial" w:cs="Arial"/>
          <w:i/>
          <w:iCs/>
          <w:lang w:val="en-GB"/>
        </w:rPr>
        <w:t>Preprints</w:t>
      </w:r>
      <w:r w:rsidRPr="006C3B56">
        <w:rPr>
          <w:rFonts w:ascii="Arial" w:hAnsi="Arial" w:cs="Arial"/>
          <w:lang w:val="en-GB"/>
        </w:rPr>
        <w:t xml:space="preserve"> (2024). https://doi.org:10.20944/preprints202401.0285.v1</w:t>
      </w:r>
    </w:p>
    <w:p w14:paraId="351FFFF7" w14:textId="77777777" w:rsidR="006C3B56" w:rsidRPr="00B121C9" w:rsidRDefault="006C3B56" w:rsidP="006C3B56">
      <w:pPr>
        <w:rPr>
          <w:rFonts w:ascii="Arial" w:hAnsi="Arial" w:cs="Arial"/>
          <w:lang w:val="de-AT"/>
        </w:rPr>
      </w:pPr>
      <w:r w:rsidRPr="006C3B56">
        <w:rPr>
          <w:rFonts w:ascii="Arial" w:hAnsi="Arial" w:cs="Arial"/>
          <w:lang w:val="en-GB"/>
        </w:rPr>
        <w:t>31</w:t>
      </w:r>
      <w:r w:rsidRPr="006C3B56">
        <w:rPr>
          <w:rFonts w:ascii="Arial" w:hAnsi="Arial" w:cs="Arial"/>
          <w:lang w:val="en-GB"/>
        </w:rPr>
        <w:tab/>
        <w:t>Raffetti, E.</w:t>
      </w:r>
      <w:r w:rsidRPr="006C3B56">
        <w:rPr>
          <w:rFonts w:ascii="Arial" w:hAnsi="Arial" w:cs="Arial"/>
          <w:i/>
          <w:iCs/>
          <w:lang w:val="en-GB"/>
        </w:rPr>
        <w:t xml:space="preserve"> et al.</w:t>
      </w:r>
      <w:r w:rsidRPr="006C3B56">
        <w:rPr>
          <w:rFonts w:ascii="Arial" w:hAnsi="Arial" w:cs="Arial"/>
          <w:lang w:val="en-GB"/>
        </w:rPr>
        <w:t xml:space="preserve"> Association of COVID-19 Infection and Vaccination with Adverse Pregnancy Outcomes: A Population-Wide Cohort Study of 865,654 Pregnant Women in England and Wales. </w:t>
      </w:r>
      <w:r w:rsidRPr="00B121C9">
        <w:rPr>
          <w:rFonts w:ascii="Arial" w:hAnsi="Arial" w:cs="Arial"/>
          <w:i/>
          <w:iCs/>
          <w:lang w:val="de-AT"/>
        </w:rPr>
        <w:t>SSRN</w:t>
      </w:r>
      <w:r w:rsidRPr="00B121C9">
        <w:rPr>
          <w:rFonts w:ascii="Arial" w:hAnsi="Arial" w:cs="Arial"/>
          <w:lang w:val="de-AT"/>
        </w:rPr>
        <w:t xml:space="preserve"> (2024). https://doi.org:10.2139/ssrn.4706364</w:t>
      </w:r>
    </w:p>
    <w:p w14:paraId="27AB6A18" w14:textId="77777777" w:rsidR="006C3B56" w:rsidRPr="006C3B56" w:rsidRDefault="006C3B56" w:rsidP="006C3B56">
      <w:pPr>
        <w:rPr>
          <w:rFonts w:ascii="Arial" w:hAnsi="Arial" w:cs="Arial"/>
          <w:lang w:val="en-GB"/>
        </w:rPr>
      </w:pPr>
      <w:r w:rsidRPr="0042596B">
        <w:rPr>
          <w:rFonts w:ascii="Arial" w:hAnsi="Arial" w:cs="Arial"/>
          <w:lang w:val="de-AT"/>
        </w:rPr>
        <w:t>32</w:t>
      </w:r>
      <w:r w:rsidRPr="0042596B">
        <w:rPr>
          <w:rFonts w:ascii="Arial" w:hAnsi="Arial" w:cs="Arial"/>
          <w:lang w:val="de-AT"/>
        </w:rPr>
        <w:tab/>
        <w:t>Regan, N. T.</w:t>
      </w:r>
      <w:r w:rsidRPr="0042596B">
        <w:rPr>
          <w:rFonts w:ascii="Arial" w:hAnsi="Arial" w:cs="Arial"/>
          <w:i/>
          <w:lang w:val="de-AT"/>
        </w:rPr>
        <w:t xml:space="preserve"> et al.</w:t>
      </w:r>
      <w:r w:rsidRPr="0042596B">
        <w:rPr>
          <w:rFonts w:ascii="Arial" w:hAnsi="Arial" w:cs="Arial"/>
          <w:lang w:val="de-AT"/>
        </w:rPr>
        <w:t xml:space="preserve"> </w:t>
      </w:r>
      <w:r w:rsidRPr="006C3B56">
        <w:rPr>
          <w:rFonts w:ascii="Arial" w:hAnsi="Arial" w:cs="Arial"/>
          <w:lang w:val="en-GB"/>
        </w:rPr>
        <w:t xml:space="preserve">Pregnancy and birth outcomes after SARS-CoV-2 vaccination in pregnancy.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(2021). https://doi.org:10.1101/2021.05.17.21257337</w:t>
      </w:r>
    </w:p>
    <w:p w14:paraId="7611D981" w14:textId="77777777" w:rsidR="006C3B56" w:rsidRPr="006C3B56" w:rsidRDefault="006C3B56" w:rsidP="006C3B56">
      <w:pPr>
        <w:rPr>
          <w:rFonts w:ascii="Arial" w:hAnsi="Arial" w:cs="Arial"/>
          <w:lang w:val="en-GB"/>
        </w:rPr>
      </w:pPr>
      <w:r w:rsidRPr="006C3B56">
        <w:rPr>
          <w:rFonts w:ascii="Arial" w:hAnsi="Arial" w:cs="Arial"/>
          <w:lang w:val="en-GB"/>
        </w:rPr>
        <w:t>33</w:t>
      </w:r>
      <w:r w:rsidRPr="006C3B56">
        <w:rPr>
          <w:rFonts w:ascii="Arial" w:hAnsi="Arial" w:cs="Arial"/>
          <w:lang w:val="en-GB"/>
        </w:rPr>
        <w:tab/>
        <w:t>Rottenstreich, A.</w:t>
      </w:r>
      <w:r w:rsidRPr="006C3B56">
        <w:rPr>
          <w:rFonts w:ascii="Arial" w:hAnsi="Arial" w:cs="Arial"/>
          <w:i/>
          <w:iCs/>
          <w:lang w:val="en-GB"/>
        </w:rPr>
        <w:t xml:space="preserve"> et al.</w:t>
      </w:r>
      <w:r w:rsidRPr="006C3B56">
        <w:rPr>
          <w:rFonts w:ascii="Arial" w:hAnsi="Arial" w:cs="Arial"/>
          <w:lang w:val="en-GB"/>
        </w:rPr>
        <w:t xml:space="preserve"> Early versus late third trimester maternal SARS-CoV-2 BNT162b2 mRNA immunization maximizes transplacental antibody transfer and neonatal neutralizing antibody levels. </w:t>
      </w:r>
      <w:r w:rsidRPr="006C3B56">
        <w:rPr>
          <w:rFonts w:ascii="Arial" w:hAnsi="Arial" w:cs="Arial"/>
          <w:i/>
          <w:iCs/>
          <w:lang w:val="en-GB"/>
        </w:rPr>
        <w:t>medRxiv</w:t>
      </w:r>
      <w:r w:rsidRPr="006C3B56">
        <w:rPr>
          <w:rFonts w:ascii="Arial" w:hAnsi="Arial" w:cs="Arial"/>
          <w:lang w:val="en-GB"/>
        </w:rPr>
        <w:t xml:space="preserve"> (2021). https://doi.org:10.1101/2021.08.30.21262875</w:t>
      </w:r>
    </w:p>
    <w:p w14:paraId="25D2324F" w14:textId="77777777" w:rsidR="006C3B56" w:rsidRPr="00B121C9" w:rsidRDefault="006C3B56" w:rsidP="006C3B56">
      <w:pPr>
        <w:rPr>
          <w:rFonts w:ascii="Arial" w:hAnsi="Arial" w:cs="Arial"/>
          <w:lang w:val="de-AT"/>
        </w:rPr>
      </w:pPr>
      <w:r w:rsidRPr="00B121C9">
        <w:rPr>
          <w:rFonts w:ascii="Arial" w:hAnsi="Arial" w:cs="Arial"/>
          <w:lang w:val="de-AT"/>
        </w:rPr>
        <w:t>34</w:t>
      </w:r>
      <w:r w:rsidRPr="00B121C9">
        <w:rPr>
          <w:rFonts w:ascii="Arial" w:hAnsi="Arial" w:cs="Arial"/>
          <w:lang w:val="de-AT"/>
        </w:rPr>
        <w:tab/>
        <w:t>Sadarangani, M.</w:t>
      </w:r>
      <w:r w:rsidRPr="00B121C9">
        <w:rPr>
          <w:rFonts w:ascii="Arial" w:hAnsi="Arial" w:cs="Arial"/>
          <w:i/>
          <w:iCs/>
          <w:lang w:val="de-AT"/>
        </w:rPr>
        <w:t xml:space="preserve"> et al.</w:t>
      </w:r>
      <w:r w:rsidRPr="00B121C9">
        <w:rPr>
          <w:rFonts w:ascii="Arial" w:hAnsi="Arial" w:cs="Arial"/>
          <w:lang w:val="de-AT"/>
        </w:rPr>
        <w:t xml:space="preserve">     (2022).</w:t>
      </w:r>
    </w:p>
    <w:p w14:paraId="0BE0D1B3" w14:textId="77777777" w:rsidR="006C3B56" w:rsidRPr="006C3B56" w:rsidRDefault="006C3B56" w:rsidP="006C3B56">
      <w:pPr>
        <w:rPr>
          <w:rFonts w:ascii="Arial" w:hAnsi="Arial" w:cs="Arial"/>
          <w:lang w:val="en-GB"/>
        </w:rPr>
      </w:pPr>
      <w:r w:rsidRPr="00B121C9">
        <w:rPr>
          <w:rFonts w:ascii="Arial" w:hAnsi="Arial" w:cs="Arial"/>
          <w:lang w:val="de-AT"/>
        </w:rPr>
        <w:t>35</w:t>
      </w:r>
      <w:r w:rsidRPr="00B121C9">
        <w:rPr>
          <w:rFonts w:ascii="Arial" w:hAnsi="Arial" w:cs="Arial"/>
          <w:lang w:val="de-AT"/>
        </w:rPr>
        <w:tab/>
        <w:t>Satoshi, M.</w:t>
      </w:r>
      <w:r w:rsidRPr="00B121C9">
        <w:rPr>
          <w:rFonts w:ascii="Arial" w:hAnsi="Arial" w:cs="Arial"/>
          <w:i/>
          <w:iCs/>
          <w:lang w:val="de-AT"/>
        </w:rPr>
        <w:t xml:space="preserve"> et al.</w:t>
      </w:r>
      <w:r w:rsidRPr="00B121C9">
        <w:rPr>
          <w:rFonts w:ascii="Arial" w:hAnsi="Arial" w:cs="Arial"/>
          <w:lang w:val="de-AT"/>
        </w:rPr>
        <w:t xml:space="preserve"> </w:t>
      </w:r>
      <w:r w:rsidRPr="006C3B56">
        <w:rPr>
          <w:rFonts w:ascii="Arial" w:hAnsi="Arial" w:cs="Arial"/>
          <w:lang w:val="en-GB"/>
        </w:rPr>
        <w:t xml:space="preserve">Rate of Vertical Transmission of Coronavirus Disease 2019 and Effect of Maternal Vaccination: Evidence from a Multicentre Prospective Cohort Study in Japan. </w:t>
      </w:r>
      <w:r w:rsidRPr="006C3B56">
        <w:rPr>
          <w:rFonts w:ascii="Arial" w:hAnsi="Arial" w:cs="Arial"/>
          <w:i/>
          <w:iCs/>
          <w:lang w:val="en-GB"/>
        </w:rPr>
        <w:t>SSRN</w:t>
      </w:r>
      <w:r w:rsidRPr="006C3B56">
        <w:rPr>
          <w:rFonts w:ascii="Arial" w:hAnsi="Arial" w:cs="Arial"/>
          <w:lang w:val="en-GB"/>
        </w:rPr>
        <w:t xml:space="preserve"> (2023). https://doi.org:10.2139/ssrn.4567963</w:t>
      </w:r>
    </w:p>
    <w:p w14:paraId="4AD98111" w14:textId="77777777" w:rsidR="006C3B56" w:rsidRPr="006C3B56" w:rsidRDefault="006C3B56" w:rsidP="006C3B56">
      <w:pPr>
        <w:rPr>
          <w:rFonts w:ascii="Arial" w:hAnsi="Arial" w:cs="Arial"/>
          <w:lang w:val="en-GB"/>
        </w:rPr>
      </w:pPr>
      <w:r w:rsidRPr="006C3B56">
        <w:rPr>
          <w:rFonts w:ascii="Arial" w:hAnsi="Arial" w:cs="Arial"/>
          <w:lang w:val="en-GB"/>
        </w:rPr>
        <w:t>36</w:t>
      </w:r>
      <w:r w:rsidRPr="006C3B56">
        <w:rPr>
          <w:rFonts w:ascii="Arial" w:hAnsi="Arial" w:cs="Arial"/>
          <w:lang w:val="en-GB"/>
        </w:rPr>
        <w:tab/>
        <w:t xml:space="preserve">Serra, F. E., Rosa, E. R., de Rossi, P., Francisco, R. P. V. &amp; Rodrigues, A. S. COVID-19: impact of original, Gamma, Delta, and Omicron variants of SARS-CoV-2 in vaccinated and unvaccinated pregnant and postpartum women.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(2022). https://doi.org:10.1101/2022.10.05.22280754</w:t>
      </w:r>
    </w:p>
    <w:p w14:paraId="15393621" w14:textId="77777777" w:rsidR="006C3B56" w:rsidRPr="006C3B56" w:rsidRDefault="006C3B56" w:rsidP="006C3B56">
      <w:pPr>
        <w:rPr>
          <w:rFonts w:ascii="Arial" w:hAnsi="Arial" w:cs="Arial"/>
          <w:lang w:val="en-GB"/>
        </w:rPr>
      </w:pPr>
      <w:r w:rsidRPr="006C3B56">
        <w:rPr>
          <w:rFonts w:ascii="Arial" w:hAnsi="Arial" w:cs="Arial"/>
          <w:lang w:val="en-GB"/>
        </w:rPr>
        <w:t>37</w:t>
      </w:r>
      <w:r w:rsidRPr="006C3B56">
        <w:rPr>
          <w:rFonts w:ascii="Arial" w:hAnsi="Arial" w:cs="Arial"/>
          <w:lang w:val="en-GB"/>
        </w:rPr>
        <w:tab/>
        <w:t>Shaikh, H.</w:t>
      </w:r>
      <w:r w:rsidRPr="006C3B56">
        <w:rPr>
          <w:rFonts w:ascii="Arial" w:hAnsi="Arial" w:cs="Arial"/>
          <w:i/>
          <w:iCs/>
          <w:lang w:val="en-GB"/>
        </w:rPr>
        <w:t xml:space="preserve"> et al.</w:t>
      </w:r>
      <w:r w:rsidRPr="006C3B56">
        <w:rPr>
          <w:rFonts w:ascii="Arial" w:hAnsi="Arial" w:cs="Arial"/>
          <w:lang w:val="en-GB"/>
        </w:rPr>
        <w:t xml:space="preserve"> A </w:t>
      </w:r>
      <w:proofErr w:type="gramStart"/>
      <w:r w:rsidRPr="006C3B56">
        <w:rPr>
          <w:rFonts w:ascii="Arial" w:hAnsi="Arial" w:cs="Arial"/>
          <w:lang w:val="en-GB"/>
        </w:rPr>
        <w:t>Cross sectional</w:t>
      </w:r>
      <w:proofErr w:type="gramEnd"/>
      <w:r w:rsidRPr="006C3B56">
        <w:rPr>
          <w:rFonts w:ascii="Arial" w:hAnsi="Arial" w:cs="Arial"/>
          <w:lang w:val="en-GB"/>
        </w:rPr>
        <w:t xml:space="preserve"> Observational Study of Safety and Protective Effects of Maternal Influenza Vaccination on Pregnancy and Birth Outcomes in Pregnant Women from Pune, India. </w:t>
      </w:r>
      <w:r w:rsidRPr="006C3B56">
        <w:rPr>
          <w:rFonts w:ascii="Arial" w:hAnsi="Arial" w:cs="Arial"/>
          <w:i/>
          <w:iCs/>
          <w:lang w:val="en-GB"/>
        </w:rPr>
        <w:t>Pre prints.org</w:t>
      </w:r>
      <w:r w:rsidRPr="006C3B56">
        <w:rPr>
          <w:rFonts w:ascii="Arial" w:hAnsi="Arial" w:cs="Arial"/>
          <w:lang w:val="en-GB"/>
        </w:rPr>
        <w:t xml:space="preserve"> (2023). https://doi.org:10.20944/preprints202304.0025.v1</w:t>
      </w:r>
    </w:p>
    <w:p w14:paraId="4EDE585E" w14:textId="77777777" w:rsidR="006C3B56" w:rsidRPr="006C3B56" w:rsidRDefault="006C3B56" w:rsidP="006C3B56">
      <w:pPr>
        <w:rPr>
          <w:rFonts w:ascii="Arial" w:hAnsi="Arial" w:cs="Arial"/>
          <w:lang w:val="en-GB"/>
        </w:rPr>
      </w:pPr>
      <w:r w:rsidRPr="006C3B56">
        <w:rPr>
          <w:rFonts w:ascii="Arial" w:hAnsi="Arial" w:cs="Arial"/>
          <w:lang w:val="en-GB"/>
        </w:rPr>
        <w:t>38</w:t>
      </w:r>
      <w:r w:rsidRPr="006C3B56">
        <w:rPr>
          <w:rFonts w:ascii="Arial" w:hAnsi="Arial" w:cs="Arial"/>
          <w:lang w:val="en-GB"/>
        </w:rPr>
        <w:tab/>
        <w:t>Shook, L. L.</w:t>
      </w:r>
      <w:r w:rsidRPr="006C3B56">
        <w:rPr>
          <w:rFonts w:ascii="Arial" w:hAnsi="Arial" w:cs="Arial"/>
          <w:i/>
          <w:iCs/>
          <w:lang w:val="en-GB"/>
        </w:rPr>
        <w:t xml:space="preserve"> et al.</w:t>
      </w:r>
      <w:r w:rsidRPr="006C3B56">
        <w:rPr>
          <w:rFonts w:ascii="Arial" w:hAnsi="Arial" w:cs="Arial"/>
          <w:lang w:val="en-GB"/>
        </w:rPr>
        <w:t xml:space="preserve"> Durability of anti-Spike antibodies in the infant after maternal COVID-19 vaccination.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(2021). https://doi.org:10.1101/2021.11.17.21266415</w:t>
      </w:r>
    </w:p>
    <w:p w14:paraId="42F0F9D2" w14:textId="77777777" w:rsidR="006C3B56" w:rsidRPr="006C3B56" w:rsidRDefault="006C3B56" w:rsidP="006C3B56">
      <w:pPr>
        <w:rPr>
          <w:rFonts w:ascii="Arial" w:hAnsi="Arial" w:cs="Arial"/>
          <w:lang w:val="en-GB"/>
        </w:rPr>
      </w:pPr>
      <w:r w:rsidRPr="006C3B56">
        <w:rPr>
          <w:rFonts w:ascii="Arial" w:hAnsi="Arial" w:cs="Arial"/>
          <w:lang w:val="en-GB"/>
        </w:rPr>
        <w:t>39</w:t>
      </w:r>
      <w:r w:rsidRPr="006C3B56">
        <w:rPr>
          <w:rFonts w:ascii="Arial" w:hAnsi="Arial" w:cs="Arial"/>
          <w:lang w:val="en-GB"/>
        </w:rPr>
        <w:tab/>
        <w:t>sima, m.</w:t>
      </w:r>
      <w:r w:rsidRPr="006C3B56">
        <w:rPr>
          <w:rFonts w:ascii="Arial" w:hAnsi="Arial" w:cs="Arial"/>
          <w:i/>
          <w:iCs/>
          <w:lang w:val="en-GB"/>
        </w:rPr>
        <w:t xml:space="preserve"> et al.</w:t>
      </w:r>
      <w:r w:rsidRPr="006C3B56">
        <w:rPr>
          <w:rFonts w:ascii="Arial" w:hAnsi="Arial" w:cs="Arial"/>
          <w:lang w:val="en-GB"/>
        </w:rPr>
        <w:t xml:space="preserve"> COVID-19 Vaccine Safety Studies among Vulnerable Populations: A Systematic Review and Meta-analysis of 120 Observational Studies and Randomized Clinical Trials. </w:t>
      </w:r>
      <w:r w:rsidRPr="006C3B56">
        <w:rPr>
          <w:rFonts w:ascii="Arial" w:hAnsi="Arial" w:cs="Arial"/>
          <w:i/>
          <w:iCs/>
          <w:lang w:val="en-GB"/>
        </w:rPr>
        <w:t>medRxiv</w:t>
      </w:r>
      <w:r w:rsidRPr="006C3B56">
        <w:rPr>
          <w:rFonts w:ascii="Arial" w:hAnsi="Arial" w:cs="Arial"/>
          <w:lang w:val="en-GB"/>
        </w:rPr>
        <w:t xml:space="preserve"> (2024). https://doi.org:10.1101/2024.12.27.24319417</w:t>
      </w:r>
    </w:p>
    <w:p w14:paraId="31ACC7CE" w14:textId="77777777" w:rsidR="006C3B56" w:rsidRPr="006C3B56" w:rsidRDefault="006C3B56" w:rsidP="006C3B56">
      <w:pPr>
        <w:rPr>
          <w:rFonts w:ascii="Arial" w:hAnsi="Arial" w:cs="Arial"/>
          <w:lang w:val="en-GB"/>
        </w:rPr>
      </w:pPr>
      <w:r w:rsidRPr="006C3B56">
        <w:rPr>
          <w:rFonts w:ascii="Arial" w:hAnsi="Arial" w:cs="Arial"/>
          <w:lang w:val="en-GB"/>
        </w:rPr>
        <w:t>40</w:t>
      </w:r>
      <w:r w:rsidRPr="006C3B56">
        <w:rPr>
          <w:rFonts w:ascii="Arial" w:hAnsi="Arial" w:cs="Arial"/>
          <w:lang w:val="en-GB"/>
        </w:rPr>
        <w:tab/>
        <w:t>St Clair, L. A.</w:t>
      </w:r>
      <w:r w:rsidRPr="006C3B56">
        <w:rPr>
          <w:rFonts w:ascii="Arial" w:hAnsi="Arial" w:cs="Arial"/>
          <w:i/>
          <w:iCs/>
          <w:lang w:val="en-GB"/>
        </w:rPr>
        <w:t xml:space="preserve"> et al.</w:t>
      </w:r>
      <w:r w:rsidRPr="006C3B56">
        <w:rPr>
          <w:rFonts w:ascii="Arial" w:hAnsi="Arial" w:cs="Arial"/>
          <w:lang w:val="en-GB"/>
        </w:rPr>
        <w:t xml:space="preserve"> Reduced control of SARS-CoV-2 infection is associated with lower mucosal antibody responses in pregnant women. </w:t>
      </w:r>
      <w:proofErr w:type="gramStart"/>
      <w:r w:rsidRPr="006C3B56">
        <w:rPr>
          <w:rFonts w:ascii="Arial" w:hAnsi="Arial" w:cs="Arial"/>
          <w:i/>
          <w:iCs/>
          <w:lang w:val="en-GB"/>
        </w:rPr>
        <w:t>MedRxiv :</w:t>
      </w:r>
      <w:proofErr w:type="gramEnd"/>
      <w:r w:rsidRPr="006C3B56">
        <w:rPr>
          <w:rFonts w:ascii="Arial" w:hAnsi="Arial" w:cs="Arial"/>
          <w:i/>
          <w:iCs/>
          <w:lang w:val="en-GB"/>
        </w:rPr>
        <w:t xml:space="preserve"> the Preprint Server for Health Sciences</w:t>
      </w:r>
      <w:r w:rsidRPr="006C3B56">
        <w:rPr>
          <w:rFonts w:ascii="Arial" w:hAnsi="Arial" w:cs="Arial"/>
          <w:lang w:val="en-GB"/>
        </w:rPr>
        <w:t xml:space="preserve"> </w:t>
      </w:r>
      <w:r w:rsidRPr="006C3B56">
        <w:rPr>
          <w:rFonts w:ascii="Arial" w:hAnsi="Arial" w:cs="Arial"/>
          <w:b/>
          <w:bCs/>
          <w:lang w:val="en-GB"/>
        </w:rPr>
        <w:t>20</w:t>
      </w:r>
      <w:r w:rsidRPr="006C3B56">
        <w:rPr>
          <w:rFonts w:ascii="Arial" w:hAnsi="Arial" w:cs="Arial"/>
          <w:lang w:val="en-GB"/>
        </w:rPr>
        <w:t>, 20 (2023). https://doi.org:10.1101/2023.03.19.23287456</w:t>
      </w:r>
    </w:p>
    <w:p w14:paraId="4C79ED7F" w14:textId="77777777" w:rsidR="006C3B56" w:rsidRPr="006C3B56" w:rsidRDefault="006C3B56" w:rsidP="006C3B56">
      <w:pPr>
        <w:rPr>
          <w:rFonts w:ascii="Arial" w:hAnsi="Arial" w:cs="Arial"/>
          <w:lang w:val="en-GB"/>
        </w:rPr>
      </w:pPr>
      <w:r w:rsidRPr="006C3B56">
        <w:rPr>
          <w:rFonts w:ascii="Arial" w:hAnsi="Arial" w:cs="Arial"/>
          <w:lang w:val="en-GB"/>
        </w:rPr>
        <w:t>41</w:t>
      </w:r>
      <w:r w:rsidRPr="006C3B56">
        <w:rPr>
          <w:rFonts w:ascii="Arial" w:hAnsi="Arial" w:cs="Arial"/>
          <w:lang w:val="en-GB"/>
        </w:rPr>
        <w:tab/>
        <w:t>Stock*, S.</w:t>
      </w:r>
      <w:r w:rsidRPr="006C3B56">
        <w:rPr>
          <w:rFonts w:ascii="Arial" w:hAnsi="Arial" w:cs="Arial"/>
          <w:i/>
          <w:iCs/>
          <w:lang w:val="en-GB"/>
        </w:rPr>
        <w:t xml:space="preserve"> et al.</w:t>
      </w:r>
      <w:r w:rsidRPr="006C3B56">
        <w:rPr>
          <w:rFonts w:ascii="Arial" w:hAnsi="Arial" w:cs="Arial"/>
          <w:lang w:val="en-GB"/>
        </w:rPr>
        <w:t xml:space="preserve"> Early pregnancy outcomes following COVID-19 vaccination and SARS-CoV-2 infection: a national population-based matched cohort study. </w:t>
      </w:r>
      <w:r w:rsidRPr="006C3B56">
        <w:rPr>
          <w:rFonts w:ascii="Arial" w:hAnsi="Arial" w:cs="Arial"/>
          <w:i/>
          <w:iCs/>
          <w:lang w:val="en-GB"/>
        </w:rPr>
        <w:t>Research Square</w:t>
      </w:r>
      <w:r w:rsidRPr="006C3B56">
        <w:rPr>
          <w:rFonts w:ascii="Arial" w:hAnsi="Arial" w:cs="Arial"/>
          <w:lang w:val="en-GB"/>
        </w:rPr>
        <w:t xml:space="preserve"> (2022). https://doi.org:10.21203/rs.3.rs-1955486/v1</w:t>
      </w:r>
    </w:p>
    <w:p w14:paraId="7C98FBCC" w14:textId="77777777" w:rsidR="006C3B56" w:rsidRPr="006C3B56" w:rsidRDefault="006C3B56" w:rsidP="006C3B56">
      <w:pPr>
        <w:rPr>
          <w:rFonts w:ascii="Arial" w:hAnsi="Arial" w:cs="Arial"/>
          <w:lang w:val="en-GB"/>
        </w:rPr>
      </w:pPr>
      <w:r w:rsidRPr="006C3B56">
        <w:rPr>
          <w:rFonts w:ascii="Arial" w:hAnsi="Arial" w:cs="Arial"/>
          <w:lang w:val="en-GB"/>
        </w:rPr>
        <w:t>42</w:t>
      </w:r>
      <w:r w:rsidRPr="006C3B56">
        <w:rPr>
          <w:rFonts w:ascii="Arial" w:hAnsi="Arial" w:cs="Arial"/>
          <w:lang w:val="en-GB"/>
        </w:rPr>
        <w:tab/>
        <w:t>Thanyawee, P.</w:t>
      </w:r>
      <w:r w:rsidRPr="006C3B56">
        <w:rPr>
          <w:rFonts w:ascii="Arial" w:hAnsi="Arial" w:cs="Arial"/>
          <w:i/>
          <w:iCs/>
          <w:lang w:val="en-GB"/>
        </w:rPr>
        <w:t xml:space="preserve"> et al.</w:t>
      </w:r>
      <w:r w:rsidRPr="006C3B56">
        <w:rPr>
          <w:rFonts w:ascii="Arial" w:hAnsi="Arial" w:cs="Arial"/>
          <w:lang w:val="en-GB"/>
        </w:rPr>
        <w:t xml:space="preserve"> A Phase 2 Randomised Controlled Dose-Ranging Trial of Recombinant Pertussis Booster Vaccines Containing Genetically Inactivated Pertussis Toxin in Pregnant Women. </w:t>
      </w:r>
      <w:r w:rsidRPr="006C3B56">
        <w:rPr>
          <w:rFonts w:ascii="Arial" w:hAnsi="Arial" w:cs="Arial"/>
          <w:i/>
          <w:iCs/>
          <w:lang w:val="en-GB"/>
        </w:rPr>
        <w:t>SSRN</w:t>
      </w:r>
      <w:r w:rsidRPr="006C3B56">
        <w:rPr>
          <w:rFonts w:ascii="Arial" w:hAnsi="Arial" w:cs="Arial"/>
          <w:lang w:val="en-GB"/>
        </w:rPr>
        <w:t xml:space="preserve"> (2022). https://doi.org:10.2139/ssrn.4196976</w:t>
      </w:r>
    </w:p>
    <w:p w14:paraId="1400B913" w14:textId="77777777" w:rsidR="006C3B56" w:rsidRPr="006C3B56" w:rsidRDefault="006C3B56" w:rsidP="006C3B56">
      <w:pPr>
        <w:rPr>
          <w:rFonts w:ascii="Arial" w:hAnsi="Arial" w:cs="Arial"/>
          <w:lang w:val="en-GB"/>
        </w:rPr>
      </w:pPr>
      <w:r w:rsidRPr="006C3B56">
        <w:rPr>
          <w:rFonts w:ascii="Arial" w:hAnsi="Arial" w:cs="Arial"/>
          <w:lang w:val="en-GB"/>
        </w:rPr>
        <w:t>43</w:t>
      </w:r>
      <w:r w:rsidRPr="006C3B56">
        <w:rPr>
          <w:rFonts w:ascii="Arial" w:hAnsi="Arial" w:cs="Arial"/>
          <w:lang w:val="en-GB"/>
        </w:rPr>
        <w:tab/>
        <w:t>Wood, R.</w:t>
      </w:r>
      <w:r w:rsidRPr="006C3B56">
        <w:rPr>
          <w:rFonts w:ascii="Arial" w:hAnsi="Arial" w:cs="Arial"/>
          <w:i/>
          <w:iCs/>
          <w:lang w:val="en-GB"/>
        </w:rPr>
        <w:t xml:space="preserve"> et al.</w:t>
      </w:r>
      <w:r w:rsidRPr="006C3B56">
        <w:rPr>
          <w:rFonts w:ascii="Arial" w:hAnsi="Arial" w:cs="Arial"/>
          <w:lang w:val="en-GB"/>
        </w:rPr>
        <w:t xml:space="preserve"> COVID-19 vaccination and SARS-CoV-2 infection in early pregnancy and the risk of major congenital anomalies: a national population-based cohort study. </w:t>
      </w:r>
      <w:r w:rsidRPr="006C3B56">
        <w:rPr>
          <w:rFonts w:ascii="Arial" w:hAnsi="Arial" w:cs="Arial"/>
          <w:i/>
          <w:iCs/>
          <w:lang w:val="en-GB"/>
        </w:rPr>
        <w:t>Research Square</w:t>
      </w:r>
      <w:r w:rsidRPr="006C3B56">
        <w:rPr>
          <w:rFonts w:ascii="Arial" w:hAnsi="Arial" w:cs="Arial"/>
          <w:lang w:val="en-GB"/>
        </w:rPr>
        <w:t xml:space="preserve"> (2022). https://doi.org:10.21203/rs.3.rs-2129185/v1</w:t>
      </w:r>
    </w:p>
    <w:p w14:paraId="7AC8BA08" w14:textId="77777777" w:rsidR="006C3B56" w:rsidRPr="006C3B56" w:rsidRDefault="006C3B56" w:rsidP="006C3B56">
      <w:pPr>
        <w:rPr>
          <w:rFonts w:ascii="Arial" w:hAnsi="Arial" w:cs="Arial"/>
          <w:lang w:val="en-GB"/>
        </w:rPr>
      </w:pPr>
      <w:r w:rsidRPr="006C3B56">
        <w:rPr>
          <w:rFonts w:ascii="Arial" w:hAnsi="Arial" w:cs="Arial"/>
          <w:lang w:val="en-GB"/>
        </w:rPr>
        <w:t>44</w:t>
      </w:r>
      <w:r w:rsidRPr="006C3B56">
        <w:rPr>
          <w:rFonts w:ascii="Arial" w:hAnsi="Arial" w:cs="Arial"/>
          <w:lang w:val="en-GB"/>
        </w:rPr>
        <w:tab/>
        <w:t>Zerbo, O.</w:t>
      </w:r>
      <w:r w:rsidRPr="006C3B56">
        <w:rPr>
          <w:rFonts w:ascii="Arial" w:hAnsi="Arial" w:cs="Arial"/>
          <w:i/>
          <w:iCs/>
          <w:lang w:val="en-GB"/>
        </w:rPr>
        <w:t xml:space="preserve"> et al.</w:t>
      </w:r>
      <w:r w:rsidRPr="006C3B56">
        <w:rPr>
          <w:rFonts w:ascii="Arial" w:hAnsi="Arial" w:cs="Arial"/>
          <w:lang w:val="en-GB"/>
        </w:rPr>
        <w:t xml:space="preserve"> Maternal SARS-CoV-2 Vaccination and Infant Protection Against SARS-CoV-2 During the First 6 Months of Life. </w:t>
      </w:r>
      <w:r w:rsidRPr="006C3B56">
        <w:rPr>
          <w:rFonts w:ascii="Arial" w:hAnsi="Arial" w:cs="Arial"/>
          <w:i/>
          <w:iCs/>
          <w:lang w:val="en-GB"/>
        </w:rPr>
        <w:t>Research Square</w:t>
      </w:r>
      <w:r w:rsidRPr="006C3B56">
        <w:rPr>
          <w:rFonts w:ascii="Arial" w:hAnsi="Arial" w:cs="Arial"/>
          <w:lang w:val="en-GB"/>
        </w:rPr>
        <w:t xml:space="preserve"> </w:t>
      </w:r>
      <w:r w:rsidRPr="006C3B56">
        <w:rPr>
          <w:rFonts w:ascii="Arial" w:hAnsi="Arial" w:cs="Arial"/>
          <w:b/>
          <w:bCs/>
          <w:lang w:val="en-GB"/>
        </w:rPr>
        <w:t>18</w:t>
      </w:r>
      <w:r w:rsidRPr="006C3B56">
        <w:rPr>
          <w:rFonts w:ascii="Arial" w:hAnsi="Arial" w:cs="Arial"/>
          <w:lang w:val="en-GB"/>
        </w:rPr>
        <w:t>, 18 (2022). https://doi.org:10.21203/rs.3.rs-2143552/v1</w:t>
      </w:r>
    </w:p>
    <w:p w14:paraId="6DEF1FDB" w14:textId="77777777" w:rsidR="00314B7D" w:rsidRDefault="00314B7D" w:rsidP="00314B7D">
      <w:pPr>
        <w:rPr>
          <w:rFonts w:ascii="Arial" w:hAnsi="Arial" w:cs="Arial"/>
          <w:lang w:val="en-GB"/>
        </w:rPr>
      </w:pPr>
    </w:p>
    <w:p w14:paraId="17D5DD05" w14:textId="46494EA8" w:rsidR="00293B04" w:rsidRDefault="00995837" w:rsidP="00314B7D">
      <w:pPr>
        <w:rPr>
          <w:rFonts w:ascii="Arial" w:hAnsi="Arial" w:cs="Arial"/>
          <w:b/>
          <w:bCs/>
          <w:lang w:val="en-GB"/>
        </w:rPr>
      </w:pPr>
      <w:r>
        <w:rPr>
          <w:rFonts w:ascii="Arial" w:hAnsi="Arial" w:cs="Arial"/>
          <w:b/>
          <w:bCs/>
          <w:lang w:val="en-GB"/>
        </w:rPr>
        <w:t>Ineligible comparison (n = 9)</w:t>
      </w:r>
    </w:p>
    <w:p w14:paraId="5ECE4F5D" w14:textId="77777777" w:rsidR="007C3E53" w:rsidRPr="007C3E53" w:rsidRDefault="007C3E53" w:rsidP="007C3E53">
      <w:pPr>
        <w:rPr>
          <w:rFonts w:ascii="Arial" w:hAnsi="Arial" w:cs="Arial"/>
          <w:lang w:val="en-GB"/>
        </w:rPr>
      </w:pPr>
      <w:r w:rsidRPr="007C3E53">
        <w:rPr>
          <w:rFonts w:ascii="Arial" w:hAnsi="Arial" w:cs="Arial"/>
          <w:lang w:val="en-GB"/>
        </w:rPr>
        <w:t>1.</w:t>
      </w:r>
      <w:r w:rsidRPr="007C3E53">
        <w:rPr>
          <w:rFonts w:ascii="Arial" w:hAnsi="Arial" w:cs="Arial"/>
          <w:lang w:val="en-GB"/>
        </w:rPr>
        <w:tab/>
        <w:t xml:space="preserve">Aldecoa KAT, Arsene C, Krishnamoorthy G, Chng T, Cherry G, Chowdhury N, et al. Risk and Protective Factors for COVID-19 Infection among Pregnant Women with Sickle Cell Trait. Adv Hematol. </w:t>
      </w:r>
      <w:proofErr w:type="gramStart"/>
      <w:r w:rsidRPr="007C3E53">
        <w:rPr>
          <w:rFonts w:ascii="Arial" w:hAnsi="Arial" w:cs="Arial"/>
          <w:lang w:val="en-GB"/>
        </w:rPr>
        <w:t>2024;2024:1595091</w:t>
      </w:r>
      <w:proofErr w:type="gramEnd"/>
      <w:r w:rsidRPr="007C3E53">
        <w:rPr>
          <w:rFonts w:ascii="Arial" w:hAnsi="Arial" w:cs="Arial"/>
          <w:lang w:val="en-GB"/>
        </w:rPr>
        <w:t>. DOI: 10.1155/2024/1595091.</w:t>
      </w:r>
    </w:p>
    <w:p w14:paraId="2BC78611" w14:textId="77777777" w:rsidR="007C3E53" w:rsidRPr="007C3E53" w:rsidRDefault="007C3E53" w:rsidP="007C3E53">
      <w:pPr>
        <w:rPr>
          <w:rFonts w:ascii="Arial" w:hAnsi="Arial" w:cs="Arial"/>
          <w:lang w:val="en-GB"/>
        </w:rPr>
      </w:pPr>
      <w:r w:rsidRPr="007C3E53">
        <w:rPr>
          <w:rFonts w:ascii="Arial" w:hAnsi="Arial" w:cs="Arial"/>
          <w:lang w:val="en-GB"/>
        </w:rPr>
        <w:t>2.</w:t>
      </w:r>
      <w:r w:rsidRPr="007C3E53">
        <w:rPr>
          <w:rFonts w:ascii="Arial" w:hAnsi="Arial" w:cs="Arial"/>
          <w:lang w:val="en-GB"/>
        </w:rPr>
        <w:tab/>
        <w:t>Condac C, Lozneanu L, Matasariu DR, Ursache A, Bujor IE, Niță ME, et al. Shedding Light on the COVID-19 Pandemic: Placental Expression of Cell Biomarkers in Negative, Vaccinated, and Positive Pregnant Women. Journal of Clinical Medicine. 2024;13(18). DOI: 10.3390/jcm13185546.</w:t>
      </w:r>
    </w:p>
    <w:p w14:paraId="206F0781" w14:textId="77777777" w:rsidR="007C3E53" w:rsidRPr="007C3E53" w:rsidRDefault="007C3E53" w:rsidP="007C3E53">
      <w:pPr>
        <w:rPr>
          <w:rFonts w:ascii="Arial" w:hAnsi="Arial" w:cs="Arial"/>
          <w:lang w:val="en-GB"/>
        </w:rPr>
      </w:pPr>
      <w:r w:rsidRPr="007C3E53">
        <w:rPr>
          <w:rFonts w:ascii="Arial" w:hAnsi="Arial" w:cs="Arial"/>
          <w:lang w:val="en-GB"/>
        </w:rPr>
        <w:t>3.</w:t>
      </w:r>
      <w:r w:rsidRPr="007C3E53">
        <w:rPr>
          <w:rFonts w:ascii="Arial" w:hAnsi="Arial" w:cs="Arial"/>
          <w:lang w:val="en-GB"/>
        </w:rPr>
        <w:tab/>
        <w:t>Cruz-Calvente M, Rueda-Medina B, Gil-Gutierrez R, Medina-Martinez I, Gomez-Urquiza JL, Correa-Rodriguez M. Impact of SARS-COV-2 Infection on Maternal, Obstetric and Neonatal Outcomes in a Cohort of Vaccinated Women: A Pilot Study. Biol Res Nurs. 2024;26(3):429-37. DOI: https://dx.doi.org/10.1177/10998004241237134.</w:t>
      </w:r>
    </w:p>
    <w:p w14:paraId="5E7FA4B9" w14:textId="77777777" w:rsidR="007C3E53" w:rsidRPr="007C3E53" w:rsidRDefault="007C3E53" w:rsidP="007C3E53">
      <w:pPr>
        <w:rPr>
          <w:rFonts w:ascii="Arial" w:hAnsi="Arial" w:cs="Arial"/>
          <w:lang w:val="en-GB"/>
        </w:rPr>
      </w:pPr>
      <w:r w:rsidRPr="007C3E53">
        <w:rPr>
          <w:rFonts w:ascii="Arial" w:hAnsi="Arial" w:cs="Arial"/>
          <w:lang w:val="en-GB"/>
        </w:rPr>
        <w:t>4.</w:t>
      </w:r>
      <w:r w:rsidRPr="007C3E53">
        <w:rPr>
          <w:rFonts w:ascii="Arial" w:hAnsi="Arial" w:cs="Arial"/>
          <w:lang w:val="en-GB"/>
        </w:rPr>
        <w:tab/>
        <w:t>George AA, Suresh D. Effects of Taking COVID-19 Vaccine among Pregnant Women: A Prospective Cohort Study. J South Asian Federation Obstetrics Gynaecol. 2025;17(2):158-62. DOI: 10.5005/jp-journals-10006-2634.</w:t>
      </w:r>
    </w:p>
    <w:p w14:paraId="61DF2446" w14:textId="77777777" w:rsidR="007C3E53" w:rsidRPr="007C3E53" w:rsidRDefault="007C3E53" w:rsidP="007C3E53">
      <w:pPr>
        <w:rPr>
          <w:rFonts w:ascii="Arial" w:hAnsi="Arial" w:cs="Arial"/>
          <w:lang w:val="en-GB"/>
        </w:rPr>
      </w:pPr>
      <w:r w:rsidRPr="007C3E53">
        <w:rPr>
          <w:rFonts w:ascii="Arial" w:hAnsi="Arial" w:cs="Arial"/>
          <w:lang w:val="en-GB"/>
        </w:rPr>
        <w:t>5.</w:t>
      </w:r>
      <w:r w:rsidRPr="007C3E53">
        <w:rPr>
          <w:rFonts w:ascii="Arial" w:hAnsi="Arial" w:cs="Arial"/>
          <w:lang w:val="en-GB"/>
        </w:rPr>
        <w:tab/>
        <w:t>Haeberer M, Mengel M, Fan R, Toquero-Asensio M, Martin-Toribio A, Liu Q, et al. Respiratory Syncytial Virus Risk Profile in Hospitalized Infants and Comparison with Influenza and COVID-19 Controls in Valladolid, Spain, 2010–2022. Infectious Diseases and Therapy. 2024;13(11):2395-413. DOI: 10.1007/s40121-024-01058-2.</w:t>
      </w:r>
    </w:p>
    <w:p w14:paraId="487F6DD1" w14:textId="77777777" w:rsidR="007C3E53" w:rsidRPr="007C3E53" w:rsidRDefault="007C3E53" w:rsidP="007C3E53">
      <w:pPr>
        <w:rPr>
          <w:rFonts w:ascii="Arial" w:hAnsi="Arial" w:cs="Arial"/>
          <w:lang w:val="en-GB"/>
        </w:rPr>
      </w:pPr>
      <w:r w:rsidRPr="007C3E53">
        <w:rPr>
          <w:rFonts w:ascii="Arial" w:hAnsi="Arial" w:cs="Arial"/>
          <w:lang w:val="en-GB"/>
        </w:rPr>
        <w:t>6.</w:t>
      </w:r>
      <w:r w:rsidRPr="007C3E53">
        <w:rPr>
          <w:rFonts w:ascii="Arial" w:hAnsi="Arial" w:cs="Arial"/>
          <w:lang w:val="en-GB"/>
        </w:rPr>
        <w:tab/>
        <w:t>Inceli O, Sonmez C, Inceli EE, Topçu HO, Ibanoglu MC, Engin-Ustun Y. Transplacental Transport Rates of Anti-Pertussis Toxin-IgG and Anti-Filamentous Hemagglutinin-IgG Antibodies in Newborns by Week of Birth. Am J Perinatol. 2024;42(8):1051-8. DOI: 10.1055/a-2457-2721.</w:t>
      </w:r>
    </w:p>
    <w:p w14:paraId="5BA4C357" w14:textId="77777777" w:rsidR="007C3E53" w:rsidRPr="007C3E53" w:rsidRDefault="007C3E53" w:rsidP="007C3E53">
      <w:pPr>
        <w:rPr>
          <w:rFonts w:ascii="Arial" w:hAnsi="Arial" w:cs="Arial"/>
          <w:lang w:val="en-GB"/>
        </w:rPr>
      </w:pPr>
      <w:r w:rsidRPr="007C3E53">
        <w:rPr>
          <w:rFonts w:ascii="Arial" w:hAnsi="Arial" w:cs="Arial"/>
          <w:lang w:val="en-GB"/>
        </w:rPr>
        <w:t>7.</w:t>
      </w:r>
      <w:r w:rsidRPr="007C3E53">
        <w:rPr>
          <w:rFonts w:ascii="Arial" w:hAnsi="Arial" w:cs="Arial"/>
          <w:lang w:val="en-GB"/>
        </w:rPr>
        <w:tab/>
        <w:t xml:space="preserve">Kung S, Pike M, Eckert LO, Cheu LA, Paluvayi S, McCartney SA, et al. Comparative Analysis of Transplacental SARS-CoV-2 Antibody Transfer in Pregnancy Phenotypes </w:t>
      </w:r>
      <w:proofErr w:type="gramStart"/>
      <w:r w:rsidRPr="007C3E53">
        <w:rPr>
          <w:rFonts w:ascii="Arial" w:hAnsi="Arial" w:cs="Arial"/>
          <w:lang w:val="en-GB"/>
        </w:rPr>
        <w:t>With</w:t>
      </w:r>
      <w:proofErr w:type="gramEnd"/>
      <w:r w:rsidRPr="007C3E53">
        <w:rPr>
          <w:rFonts w:ascii="Arial" w:hAnsi="Arial" w:cs="Arial"/>
          <w:lang w:val="en-GB"/>
        </w:rPr>
        <w:t xml:space="preserve"> Pre-eclampsia and/or Small-for-gestational-age Infants. The Pediatric infectious disease journal. 2025;44(2S</w:t>
      </w:r>
      <w:proofErr w:type="gramStart"/>
      <w:r w:rsidRPr="007C3E53">
        <w:rPr>
          <w:rFonts w:ascii="Arial" w:hAnsi="Arial" w:cs="Arial"/>
          <w:lang w:val="en-GB"/>
        </w:rPr>
        <w:t>):S</w:t>
      </w:r>
      <w:proofErr w:type="gramEnd"/>
      <w:r w:rsidRPr="007C3E53">
        <w:rPr>
          <w:rFonts w:ascii="Arial" w:hAnsi="Arial" w:cs="Arial"/>
          <w:lang w:val="en-GB"/>
        </w:rPr>
        <w:t>43-S5. DOI: 10.1097/INF.0000000000004642.</w:t>
      </w:r>
    </w:p>
    <w:p w14:paraId="5AE6C755" w14:textId="77777777" w:rsidR="007C3E53" w:rsidRPr="007C3E53" w:rsidRDefault="007C3E53" w:rsidP="007C3E53">
      <w:pPr>
        <w:rPr>
          <w:rFonts w:ascii="Arial" w:hAnsi="Arial" w:cs="Arial"/>
          <w:lang w:val="en-GB"/>
        </w:rPr>
      </w:pPr>
      <w:r w:rsidRPr="00E27CE0">
        <w:rPr>
          <w:rFonts w:ascii="Arial" w:hAnsi="Arial" w:cs="Arial"/>
          <w:lang w:val="de-DE"/>
        </w:rPr>
        <w:t>8.</w:t>
      </w:r>
      <w:r w:rsidRPr="00E27CE0">
        <w:rPr>
          <w:rFonts w:ascii="Arial" w:hAnsi="Arial" w:cs="Arial"/>
          <w:lang w:val="de-DE"/>
        </w:rPr>
        <w:tab/>
        <w:t xml:space="preserve">Li L, Hou R, Mai Z, Liang L, Li Z, Long B, et al. </w:t>
      </w:r>
      <w:r w:rsidRPr="007C3E53">
        <w:rPr>
          <w:rFonts w:ascii="Arial" w:hAnsi="Arial" w:cs="Arial"/>
          <w:lang w:val="en-GB"/>
        </w:rPr>
        <w:t xml:space="preserve">Impact of Omicron BA.5 infection on maternal and neonatal outcomes. Frontiers in cellular and infection microbiology. </w:t>
      </w:r>
      <w:proofErr w:type="gramStart"/>
      <w:r w:rsidRPr="007C3E53">
        <w:rPr>
          <w:rFonts w:ascii="Arial" w:hAnsi="Arial" w:cs="Arial"/>
          <w:lang w:val="en-GB"/>
        </w:rPr>
        <w:t>2025;15:1551602</w:t>
      </w:r>
      <w:proofErr w:type="gramEnd"/>
      <w:r w:rsidRPr="007C3E53">
        <w:rPr>
          <w:rFonts w:ascii="Arial" w:hAnsi="Arial" w:cs="Arial"/>
          <w:lang w:val="en-GB"/>
        </w:rPr>
        <w:t>. DOI: 10.3389/fcimb.2025.1551602.</w:t>
      </w:r>
    </w:p>
    <w:p w14:paraId="6279E2D7" w14:textId="77777777" w:rsidR="007C3E53" w:rsidRPr="007C3E53" w:rsidRDefault="007C3E53" w:rsidP="007C3E53">
      <w:pPr>
        <w:rPr>
          <w:rFonts w:ascii="Arial" w:hAnsi="Arial" w:cs="Arial"/>
          <w:lang w:val="en-GB"/>
        </w:rPr>
      </w:pPr>
      <w:r w:rsidRPr="007C3E53">
        <w:rPr>
          <w:rFonts w:ascii="Arial" w:hAnsi="Arial" w:cs="Arial"/>
          <w:lang w:val="en-GB"/>
        </w:rPr>
        <w:t>9.</w:t>
      </w:r>
      <w:r w:rsidRPr="007C3E53">
        <w:rPr>
          <w:rFonts w:ascii="Arial" w:hAnsi="Arial" w:cs="Arial"/>
          <w:lang w:val="en-GB"/>
        </w:rPr>
        <w:tab/>
        <w:t>Nirmanyu HN, Anand P, D'Almeida J. COVID-19 Vaccination and Infection: Effect on Maternal and Cord Blood Antibody Levels at Delivery. J Obstet Gynaecol India. 2025;75(Suppl 1):262-8. DOI: 10.1007/s13224-024-01960-2.</w:t>
      </w:r>
    </w:p>
    <w:p w14:paraId="6CE7C42B" w14:textId="77777777" w:rsidR="00995837" w:rsidRPr="00995837" w:rsidRDefault="00995837" w:rsidP="00314B7D">
      <w:pPr>
        <w:rPr>
          <w:rFonts w:ascii="Arial" w:hAnsi="Arial" w:cs="Arial"/>
          <w:lang w:val="en-GB"/>
        </w:rPr>
      </w:pPr>
    </w:p>
    <w:bookmarkEnd w:id="1"/>
    <w:p w14:paraId="66D824E1" w14:textId="36C5565C" w:rsidR="003712A3" w:rsidRPr="009164E0" w:rsidRDefault="00746CC7" w:rsidP="00111AA8">
      <w:pPr>
        <w:pStyle w:val="Heading2"/>
        <w:rPr>
          <w:rFonts w:ascii="Arial" w:hAnsi="Arial" w:cs="Arial"/>
        </w:rPr>
      </w:pPr>
      <w:r w:rsidRPr="009164E0">
        <w:rPr>
          <w:rFonts w:ascii="Arial" w:hAnsi="Arial" w:cs="Arial"/>
          <w:b/>
        </w:rPr>
        <w:br w:type="page"/>
      </w:r>
    </w:p>
    <w:p w14:paraId="7C4E2644" w14:textId="17079716" w:rsidR="001358DB" w:rsidRPr="009164E0" w:rsidRDefault="001358DB" w:rsidP="001358DB">
      <w:pPr>
        <w:pStyle w:val="Heading2"/>
        <w:rPr>
          <w:rFonts w:ascii="Arial" w:hAnsi="Arial" w:cs="Arial"/>
        </w:rPr>
      </w:pPr>
      <w:r w:rsidRPr="009164E0">
        <w:rPr>
          <w:rFonts w:ascii="Arial" w:hAnsi="Arial" w:cs="Arial"/>
        </w:rPr>
        <w:t xml:space="preserve">Supplementary information </w:t>
      </w:r>
      <w:r w:rsidR="00111AA8" w:rsidRPr="009164E0">
        <w:rPr>
          <w:rFonts w:ascii="Arial" w:hAnsi="Arial" w:cs="Arial"/>
        </w:rPr>
        <w:t>2</w:t>
      </w:r>
      <w:r w:rsidRPr="009164E0">
        <w:rPr>
          <w:rFonts w:ascii="Arial" w:hAnsi="Arial" w:cs="Arial"/>
        </w:rPr>
        <w:t>: Studies included for maternal COVID-19 vaccination</w:t>
      </w:r>
    </w:p>
    <w:p w14:paraId="28E09E11" w14:textId="2DED77DA" w:rsidR="00D40B4E" w:rsidRPr="00DA6021" w:rsidRDefault="001756EE" w:rsidP="00D40B4E">
      <w:pPr>
        <w:rPr>
          <w:rFonts w:ascii="Arial" w:hAnsi="Arial" w:cs="Arial"/>
          <w:color w:val="FFFFFF" w:themeColor="background1"/>
          <w:lang w:val="nl-NL"/>
        </w:rPr>
      </w:pPr>
      <w:r w:rsidRPr="00DA6021">
        <w:rPr>
          <w:rFonts w:ascii="Arial" w:hAnsi="Arial" w:cs="Arial"/>
          <w:color w:val="FFFFFF" w:themeColor="background1"/>
          <w:lang w:val="nl-NL"/>
        </w:rPr>
        <w:fldChar w:fldCharType="begin">
          <w:fldData xml:space="preserve">cmVpZ24ta2V5cz48cmVmLXR5cGUgbmFtZT0iSm91cm5hbCBBcnRpY2xlIj4xNzwvcmVmLXR5cGU+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</w:fldData>
        </w:fldChar>
      </w:r>
      <w:r w:rsidRPr="00DA6021">
        <w:rPr>
          <w:rFonts w:ascii="Arial" w:hAnsi="Arial" w:cs="Arial"/>
          <w:color w:val="FFFFFF" w:themeColor="background1"/>
          <w:lang w:val="nl-NL"/>
        </w:rPr>
        <w:instrText xml:space="preserve"> ADDIN EN.CITE </w:instrText>
      </w:r>
      <w:r w:rsidRPr="00DA6021">
        <w:rPr>
          <w:rFonts w:ascii="Arial" w:hAnsi="Arial" w:cs="Arial"/>
          <w:color w:val="FFFFFF" w:themeColor="background1"/>
          <w:lang w:val="nl-NL"/>
        </w:rPr>
        <w:fldChar w:fldCharType="begin">
          <w:fldData xml:space="preserve">PEVuZE5vdGU+PENpdGU+PEF1dGhvcj5BYnUgU2hxYXJhPC9BdXRob3I+PFllYXI+MjAyMzwvWWVh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==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d29yZHM+PGtleXdvcmQ+QWR1bHQ8L2tleXdvcmQ+PGtleXdvcmQ+KkFudGlib2RpZXMsIFZpcmFs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==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dmVyc2l0eSBTY2hvb2wgb2YgTWVkaWNpbmUsIEhhbmd6aG91LCBDaGluYS4gWGllLCBGZW5nZmVu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==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ZXIgZm9yIFJlcHJvZHVjdGl2ZSBTY2llbmNlcywgRGVwYXJ0bWVudCBvZiBPYnN0ZXRyaWNzLCBH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==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dGl0bGU+VmFjY2luZTwvZnVsbC10aXRsZT48YWJici0xPlZhY2NpbmU8L2FiYnItMT48YWJici0y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PjxwYWdlcz4zNjg4LTM3MDA8L3BhZ2VzPjx2b2x1bWU+NDE8L3ZvbHVtZT48bnVtYmVyPjI1PC9u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==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dGVkLXVybHM+PC91cmxzPjxjdXN0b20xPjIwMjQtMDQtMTU8L2N1c3RvbTE+PGVsZWN0cm9uaWMt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==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aW5nPC9BdXRob3I+PFllYXI+MjAyMzwvWWVhcj48UmVjTnVtPjM5ODc8L1JlY051bT48cmVjb3Jk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==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ZD48a2V5d29yZD5DT1ZJRC0xOS9wYyBbUHJldmVudGlvbiAmYW1wOyBDb250cm9sXTwva2V5d29y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==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aCBFLiBEYWxsYSBMYW5hIFNjaG9vbCBvZiBQdWJsaWMgSGVhbHRoLCBVbml2ZXJzaXR5IG9mIFRv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==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bW90ZS1kYXRhYmFzZS1uYW1lPk1FRExJTkU8L3JlbW90ZS1kYXRhYmFzZS1uYW1lPjxyZW1vdGUt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JmFtcDsgR3luZWNvbG9neTwvYWJici0zPjwvcGVyaW9kaWNhbD48YWx0LXBlcmlvZGljYWw+PGZ1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==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cj5XYWxmaXNjaCwgQXNuYXQ8L2F1dGhvcj48YXV0aG9yPllhZ2VsLCBTaW1jaGE8L2F1dGhvcj48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==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c2g8L2xhbmd1YWdlPjxtb2RpZmllZC1kYXRlPjE2NDk8L21vZGlmaWVkLWRhdGU+PC9yZWNvcmQ+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==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dHJpY3MsIEJvc3RvbiBNZWRpY2FsIENlbnRlciwgQm9zdG9uLCBNYXNzYWNodXNldHRzLCBVU0Eu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==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YWJhc2UtcHJvdmlkZXI+PGxhbmd1YWdlPkVuZ2xpc2g8L2xhbmd1YWdlPjxtb2RpZmllZC1kYXRl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ZSwgVW5pdmVyc2l0eSBvZiBDb2xvZ25lLCBDb2xvZ25lLCBHZXJtYW55LiBCb2htLCBMZW5hLiBE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==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Y2dpP1Q9SlMmYW1wO0NTQz1ZJmFtcDtORVdTPU4mYW1wO1BBR0U9ZnVsbHRleHQmYW1wO0Q9cG1u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JmFtcDtQQUdFPWZ1bGx0ZXh0JmFtcDtEPW1lZDI0JmFtcDtETz0xMC4xMDM4JTJmczQxNDY3LTAy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==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aG9yPk5hc2lyLCBOLjwvYXV0aG9yPjxhdXRob3I+UGFkamVuLCBJLjwvYXV0aG9yPjxhdXRob3I+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==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YW5ndWFnZT48bW9kaWZpZWQtZGF0ZT44NDY8L21vZGlmaWVkLWRhdGU+PC9yZWNvcmQ+PC9DaXRl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L2FsdC1wZXJpb2RpY2FsPjxwYWdlcz43MTgzLTcxOTE8L3BhZ2VzPjx2b2x1bWU+NDE8L3ZvbHVt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==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cm9uaWMgYWRkcmVzczogbWFyay5tdWxsaWdhbkBueXVsYW5nb25lLm9yZy4gUGFyYW1lc3dhcmFu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==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PGlzYm4+MTUzNy02NTkxPC9pc2JuPjxhY2Nlc3Npb24tbnVtPjcwMTwvYWNjZXNzaW9uLW51bT48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==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LCBFZGluYnVyZ2gsIFVLLiBUb3duc2VuZCwgUm9zZW1hcnkuIFZhc2N1bGFyIEJpb2xvZ3kgUmVz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==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cm9iaW9sb2d5IGFuZCBJbmZlY3Rpb3VzIERpc2Vhc2VzLCBIYWRhc3NhaC1IZWJyZXcgVW5pdmVy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==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aXNlciBQZXJtYW5lbnRlIFZhY2NpbmUgU3R1ZHkgQ2VudGVyLCBLYWlzZXIgUGVybWFuZW50ZSBO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==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ZWFsdGhjYXJlIFF1YWxpdHkgUHJvbW90aW9uIChULlQuUy4sIFQuUi5NLiwgUC5MLiBNb3JvLCBM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==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LWV1LnJlc2VhcmNoc3F1YXJlLmNvbS9maWxlcy9ycy0xMDUxMDEwL3YxLzEyNzQ5OTU2LWVkMDQt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==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ZSwgVGVsLUF2aXYgVW5pdmVyc2l0eSwgVGVsLUF2aXYgNjk5NzgsIElzcmFlbC4gWWlub24sIFlv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==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aW5lLCBVbml2ZXJzaXR5IG9mIEliYWRhbiBhbmQgVW5pdmVyc2l0eSBDb2xsZWdlIEhvc3BpdGFs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Z3k8L2FiYnItMz48L3BlcmlvZGljYWw+PGFsdC1wZXJpb2RpY2FsPjxmdWxsLXRpdGxlPk9ic3Rl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==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cmVpZ24ta2V5cz48cmVmLXR5cGUgbmFtZT0iSm91cm5hbCBBcnRpY2xlIj4xNzwvcmVmLXR5cGU+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separate"/>
      </w:r>
      <w:r w:rsidRPr="00DA6021">
        <w:rPr>
          <w:rFonts w:ascii="Arial" w:hAnsi="Arial" w:cs="Arial"/>
          <w:noProof/>
          <w:color w:val="FFFFFF" w:themeColor="background1"/>
          <w:vertAlign w:val="superscript"/>
          <w:lang w:val="nl-NL"/>
        </w:rPr>
        <w:t>1-202</w:t>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PGF1dGhvcj5Iw7ZsbGVyLCBBLjwvYXV0aG9yPjxhdXRob3I+SHViZXIsIEUuPC9hdXRob3I+PGF1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</w:fldData>
        </w:fldChar>
      </w:r>
      <w:r w:rsidRPr="00DA6021">
        <w:rPr>
          <w:rFonts w:ascii="Arial" w:hAnsi="Arial" w:cs="Arial"/>
          <w:color w:val="FFFFFF" w:themeColor="background1"/>
          <w:lang w:val="nl-NL"/>
        </w:rPr>
        <w:instrText xml:space="preserve"> ADDIN EN.CITE </w:instrText>
      </w:r>
      <w:r w:rsidRPr="00DA6021">
        <w:rPr>
          <w:rFonts w:ascii="Arial" w:hAnsi="Arial" w:cs="Arial"/>
          <w:color w:val="FFFFFF" w:themeColor="background1"/>
          <w:lang w:val="nl-NL"/>
        </w:rPr>
        <w:fldChar w:fldCharType="begin">
          <w:fldData xml:space="preserve">PEVuZE5vdGU+PENpdGU+PEF1dGhvcj5MZXVuZzwvQXV0aG9yPjxZZWFyPjIwMjQ8L1llYXI+PFJl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==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cmF2YW5hbiwgSy48L2F1dGhvcj48YXV0aG9yPllhZGF2LCBBLjwvYXV0aG9yPjxhdXRob3I+Q2hv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==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IGFwcD0iRU4iIGRiLWlkPSJzYXQ1MDV6NXk5c3p4NGV4MHJsNTI5emF0cnJ3ZGZ2d3B4enQiIHRp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==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bGVzPjxwZXJpb2RpY2FsPjxmdWxsLXRpdGxlPlBlZGlhdHJpYyBhbGxlcmd5IGFuZCBpbW11bm9s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==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biBKb3VybmFsIG9mIE1lZGljYWwgUmVzZWFyY2g8L3NlY29uZGFyeS10aXRsZT48L3RpdGxlcz48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==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fldChar w:fldCharType="begin">
          <w:fldData xml:space="preserve">PGF1dGhvcj5Iw7ZsbGVyLCBBLjwvYXV0aG9yPjxhdXRob3I+SHViZXIsIEUuPC9hdXRob3I+PGF1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</w:fldData>
        </w:fldChar>
      </w:r>
      <w:r w:rsidRPr="00DA6021">
        <w:rPr>
          <w:rFonts w:ascii="Arial" w:hAnsi="Arial" w:cs="Arial"/>
          <w:color w:val="FFFFFF" w:themeColor="background1"/>
          <w:lang w:val="nl-NL"/>
        </w:rPr>
        <w:instrText xml:space="preserve"> ADDIN EN.CITE.DATA </w:instrText>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end"/>
      </w:r>
      <w:r w:rsidRPr="00DA6021">
        <w:rPr>
          <w:rFonts w:ascii="Arial" w:hAnsi="Arial" w:cs="Arial"/>
          <w:color w:val="FFFFFF" w:themeColor="background1"/>
          <w:lang w:val="nl-NL"/>
        </w:rPr>
      </w:r>
      <w:r w:rsidRPr="00DA6021">
        <w:rPr>
          <w:rFonts w:ascii="Arial" w:hAnsi="Arial" w:cs="Arial"/>
          <w:color w:val="FFFFFF" w:themeColor="background1"/>
          <w:lang w:val="nl-NL"/>
        </w:rPr>
        <w:fldChar w:fldCharType="separate"/>
      </w:r>
      <w:r w:rsidRPr="00DA6021">
        <w:rPr>
          <w:rFonts w:ascii="Arial" w:hAnsi="Arial" w:cs="Arial"/>
          <w:noProof/>
          <w:color w:val="FFFFFF" w:themeColor="background1"/>
          <w:vertAlign w:val="superscript"/>
          <w:lang w:val="nl-NL"/>
        </w:rPr>
        <w:t>203-304</w:t>
      </w:r>
      <w:r w:rsidRPr="00DA6021">
        <w:rPr>
          <w:rFonts w:ascii="Arial" w:hAnsi="Arial" w:cs="Arial"/>
          <w:color w:val="FFFFFF" w:themeColor="background1"/>
          <w:lang w:val="nl-NL"/>
        </w:rPr>
        <w:fldChar w:fldCharType="end"/>
      </w:r>
      <w:r w:rsidR="00430945" w:rsidRPr="00DA6021">
        <w:rPr>
          <w:rFonts w:ascii="Arial" w:hAnsi="Arial" w:cs="Arial"/>
          <w:color w:val="FFFFFF" w:themeColor="background1"/>
          <w:lang w:val="nl-NL"/>
        </w:rPr>
        <w:t xml:space="preserve"> </w:t>
      </w:r>
    </w:p>
    <w:p w14:paraId="0BBACABE"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1</w:t>
      </w:r>
      <w:r w:rsidRPr="002E19C6">
        <w:rPr>
          <w:rFonts w:ascii="Arial" w:hAnsi="Arial" w:cs="Arial"/>
        </w:rPr>
        <w:tab/>
        <w:t>Abu Shqara, R.</w:t>
      </w:r>
      <w:r w:rsidRPr="002E19C6">
        <w:rPr>
          <w:rFonts w:ascii="Arial" w:hAnsi="Arial" w:cs="Arial"/>
          <w:i/>
        </w:rPr>
        <w:t xml:space="preserve"> et al.</w:t>
      </w:r>
      <w:r w:rsidRPr="002E19C6">
        <w:rPr>
          <w:rFonts w:ascii="Arial" w:hAnsi="Arial" w:cs="Arial"/>
        </w:rPr>
        <w:t xml:space="preserve"> Maternal and Cord Anti-SARS-CoV-2-Spike IgG following COVID-19 Vaccination versus Infection during Pregnancy: A Prospective Study, Israel October 2021-March 2022. </w:t>
      </w:r>
      <w:r w:rsidRPr="002E19C6">
        <w:rPr>
          <w:rFonts w:ascii="Arial" w:hAnsi="Arial" w:cs="Arial"/>
          <w:i/>
        </w:rPr>
        <w:t>Am. J. Perinatol.</w:t>
      </w:r>
      <w:r w:rsidRPr="002E19C6">
        <w:rPr>
          <w:rFonts w:ascii="Arial" w:hAnsi="Arial" w:cs="Arial"/>
        </w:rPr>
        <w:t xml:space="preserve"> (2023). </w:t>
      </w:r>
      <w:r w:rsidRPr="002E19C6">
        <w:rPr>
          <w:rStyle w:val="Hyperlink"/>
          <w:rFonts w:ascii="Arial" w:hAnsi="Arial" w:cs="Arial"/>
        </w:rPr>
        <w:t>https://doi.org:10.1055/a-2090-5402</w:t>
      </w:r>
    </w:p>
    <w:p w14:paraId="180084E9"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2</w:t>
      </w:r>
      <w:r w:rsidRPr="002E19C6">
        <w:rPr>
          <w:rFonts w:ascii="Arial" w:hAnsi="Arial" w:cs="Arial"/>
        </w:rPr>
        <w:tab/>
        <w:t>Ahn, K. H.</w:t>
      </w:r>
      <w:r w:rsidRPr="002E19C6">
        <w:rPr>
          <w:rFonts w:ascii="Arial" w:hAnsi="Arial" w:cs="Arial"/>
          <w:i/>
        </w:rPr>
        <w:t xml:space="preserve"> et al.</w:t>
      </w:r>
      <w:r w:rsidRPr="002E19C6">
        <w:rPr>
          <w:rFonts w:ascii="Arial" w:hAnsi="Arial" w:cs="Arial"/>
        </w:rPr>
        <w:t xml:space="preserve"> COVID-19 and vaccination during pregnancy: a systematic analysis using Korea National Health Insurance claims data. </w:t>
      </w:r>
      <w:r w:rsidRPr="002E19C6">
        <w:rPr>
          <w:rFonts w:ascii="Arial" w:hAnsi="Arial" w:cs="Arial"/>
          <w:i/>
        </w:rPr>
        <w:t>Obstetrics &amp; Gynecology Science</w:t>
      </w:r>
      <w:r w:rsidRPr="002E19C6">
        <w:rPr>
          <w:rFonts w:ascii="Arial" w:hAnsi="Arial" w:cs="Arial"/>
        </w:rPr>
        <w:t xml:space="preserve"> </w:t>
      </w:r>
      <w:r w:rsidRPr="002E19C6">
        <w:rPr>
          <w:rFonts w:ascii="Arial" w:hAnsi="Arial" w:cs="Arial"/>
          <w:b/>
        </w:rPr>
        <w:t>65</w:t>
      </w:r>
      <w:r w:rsidRPr="002E19C6">
        <w:rPr>
          <w:rFonts w:ascii="Arial" w:hAnsi="Arial" w:cs="Arial"/>
        </w:rPr>
        <w:t xml:space="preserve">, 487-501 (2022). </w:t>
      </w:r>
      <w:r w:rsidRPr="002E19C6">
        <w:rPr>
          <w:rStyle w:val="Hyperlink"/>
          <w:rFonts w:ascii="Arial" w:hAnsi="Arial" w:cs="Arial"/>
        </w:rPr>
        <w:t>https://doi.org:10.5468/ogs.22060</w:t>
      </w:r>
    </w:p>
    <w:p w14:paraId="66F7A6B9"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3</w:t>
      </w:r>
      <w:r w:rsidRPr="002E19C6">
        <w:rPr>
          <w:rFonts w:ascii="Arial" w:hAnsi="Arial" w:cs="Arial"/>
        </w:rPr>
        <w:tab/>
        <w:t xml:space="preserve">Ali, H., Shahrzad, S., Reza, M., Mohammadreza, K. &amp; Katayoun, A. Maternal and Neonatal Outcomes following COVID-19 Vaccination in Pregnancy. </w:t>
      </w:r>
      <w:r w:rsidRPr="002E19C6">
        <w:rPr>
          <w:rFonts w:ascii="Arial" w:hAnsi="Arial" w:cs="Arial"/>
          <w:i/>
        </w:rPr>
        <w:t>Research Square</w:t>
      </w:r>
      <w:r w:rsidRPr="002E19C6">
        <w:rPr>
          <w:rFonts w:ascii="Arial" w:hAnsi="Arial" w:cs="Arial"/>
        </w:rPr>
        <w:t xml:space="preserve"> (2022). </w:t>
      </w:r>
      <w:r w:rsidRPr="002E19C6">
        <w:rPr>
          <w:rStyle w:val="Hyperlink"/>
          <w:rFonts w:ascii="Arial" w:hAnsi="Arial" w:cs="Arial"/>
        </w:rPr>
        <w:t>https://doi.org:10.21203/rs.3.rs-2206595/v1</w:t>
      </w:r>
    </w:p>
    <w:p w14:paraId="45C3FD5E" w14:textId="77777777" w:rsidR="005B1D8B" w:rsidRPr="002E19C6" w:rsidRDefault="005B1D8B" w:rsidP="005B1D8B">
      <w:pPr>
        <w:pStyle w:val="EndNoteBibliography"/>
        <w:spacing w:after="0"/>
        <w:ind w:left="720" w:hanging="720"/>
        <w:rPr>
          <w:rFonts w:ascii="Arial" w:hAnsi="Arial" w:cs="Arial"/>
          <w:lang w:val="de-DE"/>
        </w:rPr>
      </w:pPr>
      <w:r w:rsidRPr="002E19C6">
        <w:rPr>
          <w:rFonts w:ascii="Arial" w:hAnsi="Arial" w:cs="Arial"/>
        </w:rPr>
        <w:t>4</w:t>
      </w:r>
      <w:r w:rsidRPr="002E19C6">
        <w:rPr>
          <w:rFonts w:ascii="Arial" w:hAnsi="Arial" w:cs="Arial"/>
        </w:rPr>
        <w:tab/>
        <w:t>Almutairi, A.</w:t>
      </w:r>
      <w:r w:rsidRPr="002E19C6">
        <w:rPr>
          <w:rFonts w:ascii="Arial" w:hAnsi="Arial" w:cs="Arial"/>
          <w:i/>
        </w:rPr>
        <w:t xml:space="preserve"> et al.</w:t>
      </w:r>
      <w:r w:rsidRPr="002E19C6">
        <w:rPr>
          <w:rFonts w:ascii="Arial" w:hAnsi="Arial" w:cs="Arial"/>
        </w:rPr>
        <w:t xml:space="preserve"> COVID-19 Vaccine During Pregnancy and Perinatal Outcomes. </w:t>
      </w:r>
      <w:r w:rsidRPr="002E19C6">
        <w:rPr>
          <w:rFonts w:ascii="Arial" w:hAnsi="Arial" w:cs="Arial"/>
          <w:i/>
          <w:lang w:val="de-DE"/>
        </w:rPr>
        <w:t>Cureus</w:t>
      </w:r>
      <w:r w:rsidRPr="002E19C6">
        <w:rPr>
          <w:rFonts w:ascii="Arial" w:hAnsi="Arial" w:cs="Arial"/>
          <w:lang w:val="de-DE"/>
        </w:rPr>
        <w:t xml:space="preserve"> </w:t>
      </w:r>
      <w:r w:rsidRPr="002E19C6">
        <w:rPr>
          <w:rFonts w:ascii="Arial" w:hAnsi="Arial" w:cs="Arial"/>
          <w:b/>
          <w:lang w:val="de-DE"/>
        </w:rPr>
        <w:t>15</w:t>
      </w:r>
      <w:r w:rsidRPr="002E19C6">
        <w:rPr>
          <w:rFonts w:ascii="Arial" w:hAnsi="Arial" w:cs="Arial"/>
          <w:lang w:val="de-DE"/>
        </w:rPr>
        <w:t xml:space="preserve">, e33240 (2023). </w:t>
      </w:r>
      <w:r w:rsidRPr="002E19C6">
        <w:rPr>
          <w:rStyle w:val="Hyperlink"/>
          <w:rFonts w:ascii="Arial" w:hAnsi="Arial" w:cs="Arial"/>
          <w:lang w:val="de-DE"/>
        </w:rPr>
        <w:t>https://doi.org:10.7759/cureus.33240</w:t>
      </w:r>
    </w:p>
    <w:p w14:paraId="0ADBEA26" w14:textId="77777777" w:rsidR="005B1D8B" w:rsidRPr="002E19C6" w:rsidRDefault="005B1D8B" w:rsidP="005B1D8B">
      <w:pPr>
        <w:pStyle w:val="EndNoteBibliography"/>
        <w:spacing w:after="0"/>
        <w:ind w:left="720" w:hanging="720"/>
        <w:rPr>
          <w:rFonts w:ascii="Arial" w:hAnsi="Arial" w:cs="Arial"/>
          <w:lang w:val="de-DE"/>
        </w:rPr>
      </w:pPr>
      <w:r w:rsidRPr="002E19C6">
        <w:rPr>
          <w:rFonts w:ascii="Arial" w:hAnsi="Arial" w:cs="Arial"/>
          <w:lang w:val="de-DE"/>
        </w:rPr>
        <w:t>5</w:t>
      </w:r>
      <w:r w:rsidRPr="002E19C6">
        <w:rPr>
          <w:rFonts w:ascii="Arial" w:hAnsi="Arial" w:cs="Arial"/>
          <w:lang w:val="de-DE"/>
        </w:rPr>
        <w:tab/>
        <w:t>Alsaleh, R. A.</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Association Between COVID-19 Vaccination and Abortion: A Cross-Sectional Study in Jeddah. </w:t>
      </w:r>
      <w:r w:rsidRPr="002E19C6">
        <w:rPr>
          <w:rFonts w:ascii="Arial" w:hAnsi="Arial" w:cs="Arial"/>
          <w:i/>
          <w:lang w:val="de-DE"/>
        </w:rPr>
        <w:t>Cureus</w:t>
      </w:r>
      <w:r w:rsidRPr="002E19C6">
        <w:rPr>
          <w:rFonts w:ascii="Arial" w:hAnsi="Arial" w:cs="Arial"/>
          <w:lang w:val="de-DE"/>
        </w:rPr>
        <w:t xml:space="preserve"> </w:t>
      </w:r>
      <w:r w:rsidRPr="002E19C6">
        <w:rPr>
          <w:rFonts w:ascii="Arial" w:hAnsi="Arial" w:cs="Arial"/>
          <w:b/>
          <w:lang w:val="de-DE"/>
        </w:rPr>
        <w:t>15</w:t>
      </w:r>
      <w:r w:rsidRPr="002E19C6">
        <w:rPr>
          <w:rFonts w:ascii="Arial" w:hAnsi="Arial" w:cs="Arial"/>
          <w:lang w:val="de-DE"/>
        </w:rPr>
        <w:t xml:space="preserve">, e33836 (2023). </w:t>
      </w:r>
      <w:r w:rsidRPr="002E19C6">
        <w:rPr>
          <w:rStyle w:val="Hyperlink"/>
          <w:rFonts w:ascii="Arial" w:hAnsi="Arial" w:cs="Arial"/>
          <w:lang w:val="de-DE"/>
        </w:rPr>
        <w:t>https://doi.org:10.7759/cureus.33836</w:t>
      </w:r>
    </w:p>
    <w:p w14:paraId="31B275F8"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lang w:val="de-DE"/>
        </w:rPr>
        <w:t>6</w:t>
      </w:r>
      <w:r w:rsidRPr="002E19C6">
        <w:rPr>
          <w:rFonts w:ascii="Arial" w:hAnsi="Arial" w:cs="Arial"/>
          <w:lang w:val="de-DE"/>
        </w:rPr>
        <w:tab/>
        <w:t>Anwar, A. D.</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Mother's Pregnancy Trimester Does Not Affect the Differences of IgG SARS-COV-2 Antibody Levels in Pregnant Women after mRNA and Inactivated Coronavirus Disease 2019 Vaccination. </w:t>
      </w:r>
      <w:r w:rsidRPr="002E19C6">
        <w:rPr>
          <w:rFonts w:ascii="Arial" w:hAnsi="Arial" w:cs="Arial"/>
          <w:i/>
        </w:rPr>
        <w:t>Open Access Macedonian Journal of Medical Sciences</w:t>
      </w:r>
      <w:r w:rsidRPr="002E19C6">
        <w:rPr>
          <w:rFonts w:ascii="Arial" w:hAnsi="Arial" w:cs="Arial"/>
        </w:rPr>
        <w:t xml:space="preserve"> </w:t>
      </w:r>
      <w:r w:rsidRPr="002E19C6">
        <w:rPr>
          <w:rFonts w:ascii="Arial" w:hAnsi="Arial" w:cs="Arial"/>
          <w:b/>
        </w:rPr>
        <w:t>11</w:t>
      </w:r>
      <w:r w:rsidRPr="002E19C6">
        <w:rPr>
          <w:rFonts w:ascii="Arial" w:hAnsi="Arial" w:cs="Arial"/>
        </w:rPr>
        <w:t xml:space="preserve">, 134-140 (2023). </w:t>
      </w:r>
      <w:r w:rsidRPr="002E19C6">
        <w:rPr>
          <w:rStyle w:val="Hyperlink"/>
          <w:rFonts w:ascii="Arial" w:hAnsi="Arial" w:cs="Arial"/>
        </w:rPr>
        <w:t>https://doi.org:10.3889/oamjms.2023.11237</w:t>
      </w:r>
    </w:p>
    <w:p w14:paraId="26646D7B"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7</w:t>
      </w:r>
      <w:r w:rsidRPr="002E19C6">
        <w:rPr>
          <w:rFonts w:ascii="Arial" w:hAnsi="Arial" w:cs="Arial"/>
        </w:rPr>
        <w:tab/>
        <w:t xml:space="preserve">Askary, E., Moradi Alamdarloo, S. &amp; Keshtvarz Hesam Abadi, A. Safety of COVID-19 vaccination in pregnant women and their neonatal outcome: a narrative Review. </w:t>
      </w:r>
      <w:r w:rsidRPr="002E19C6">
        <w:rPr>
          <w:rFonts w:ascii="Arial" w:hAnsi="Arial" w:cs="Arial"/>
          <w:i/>
        </w:rPr>
        <w:t>J. Matern. Fetal Neonatal Med.</w:t>
      </w:r>
      <w:r w:rsidRPr="002E19C6">
        <w:rPr>
          <w:rFonts w:ascii="Arial" w:hAnsi="Arial" w:cs="Arial"/>
        </w:rPr>
        <w:t xml:space="preserve"> </w:t>
      </w:r>
      <w:r w:rsidRPr="002E19C6">
        <w:rPr>
          <w:rFonts w:ascii="Arial" w:hAnsi="Arial" w:cs="Arial"/>
          <w:b/>
        </w:rPr>
        <w:t>36</w:t>
      </w:r>
      <w:r w:rsidRPr="002E19C6">
        <w:rPr>
          <w:rFonts w:ascii="Arial" w:hAnsi="Arial" w:cs="Arial"/>
        </w:rPr>
        <w:t xml:space="preserve">, 2183750 (2023). </w:t>
      </w:r>
      <w:r w:rsidRPr="002E19C6">
        <w:rPr>
          <w:rStyle w:val="Hyperlink"/>
          <w:rFonts w:ascii="Arial" w:hAnsi="Arial" w:cs="Arial"/>
        </w:rPr>
        <w:t>https://doi.org:10.1080/14767058.2023.2183750</w:t>
      </w:r>
    </w:p>
    <w:p w14:paraId="75C8DEF9"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8</w:t>
      </w:r>
      <w:r w:rsidRPr="002E19C6">
        <w:rPr>
          <w:rFonts w:ascii="Arial" w:hAnsi="Arial" w:cs="Arial"/>
        </w:rPr>
        <w:tab/>
        <w:t>Atyeo, C. G.</w:t>
      </w:r>
      <w:r w:rsidRPr="002E19C6">
        <w:rPr>
          <w:rFonts w:ascii="Arial" w:hAnsi="Arial" w:cs="Arial"/>
          <w:i/>
        </w:rPr>
        <w:t xml:space="preserve"> et al.</w:t>
      </w:r>
      <w:r w:rsidRPr="002E19C6">
        <w:rPr>
          <w:rFonts w:ascii="Arial" w:hAnsi="Arial" w:cs="Arial"/>
        </w:rPr>
        <w:t xml:space="preserve"> Maternal immune response and placental antibody transfer after COVID-19 vaccination across trimester and platforms. </w:t>
      </w:r>
      <w:r w:rsidR="00DA6021" w:rsidRPr="002E19C6">
        <w:rPr>
          <w:rFonts w:ascii="Arial" w:hAnsi="Arial" w:cs="Arial"/>
          <w:i/>
        </w:rPr>
        <w:t>Nature Communications</w:t>
      </w:r>
      <w:r w:rsidR="00DA6021" w:rsidRPr="002E19C6">
        <w:rPr>
          <w:rFonts w:ascii="Arial" w:hAnsi="Arial" w:cs="Arial"/>
        </w:rPr>
        <w:t xml:space="preserve"> </w:t>
      </w:r>
      <w:r w:rsidR="00DA6021" w:rsidRPr="002E19C6">
        <w:rPr>
          <w:rFonts w:ascii="Arial" w:hAnsi="Arial" w:cs="Arial"/>
          <w:b/>
        </w:rPr>
        <w:t>13</w:t>
      </w:r>
      <w:r w:rsidR="00DA6021" w:rsidRPr="002E19C6">
        <w:rPr>
          <w:rFonts w:ascii="Arial" w:hAnsi="Arial" w:cs="Arial"/>
        </w:rPr>
        <w:t xml:space="preserve"> (2022). </w:t>
      </w:r>
      <w:r w:rsidR="00DA6021" w:rsidRPr="002E19C6">
        <w:rPr>
          <w:rStyle w:val="Hyperlink"/>
          <w:rFonts w:ascii="Arial" w:hAnsi="Arial" w:cs="Arial"/>
        </w:rPr>
        <w:t>https://doi.org:10.1038/s41467-022-31169-8</w:t>
      </w:r>
    </w:p>
    <w:p w14:paraId="361EE7C0"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9</w:t>
      </w:r>
      <w:r w:rsidRPr="002E19C6">
        <w:rPr>
          <w:rFonts w:ascii="Arial" w:hAnsi="Arial" w:cs="Arial"/>
        </w:rPr>
        <w:tab/>
        <w:t xml:space="preserve">Badell, M. L., Dude, C. M., Rasmussen, S. A. &amp; Jamieson, D. J. Covid-19 vaccination in pregnancy. </w:t>
      </w:r>
      <w:r w:rsidRPr="002E19C6">
        <w:rPr>
          <w:rFonts w:ascii="Arial" w:hAnsi="Arial" w:cs="Arial"/>
          <w:i/>
        </w:rPr>
        <w:t>BMJ (Clinical research ed.)</w:t>
      </w:r>
      <w:r w:rsidRPr="002E19C6">
        <w:rPr>
          <w:rFonts w:ascii="Arial" w:hAnsi="Arial" w:cs="Arial"/>
        </w:rPr>
        <w:t xml:space="preserve"> </w:t>
      </w:r>
      <w:r w:rsidRPr="002E19C6">
        <w:rPr>
          <w:rFonts w:ascii="Arial" w:hAnsi="Arial" w:cs="Arial"/>
          <w:b/>
        </w:rPr>
        <w:t>378</w:t>
      </w:r>
      <w:r w:rsidRPr="002E19C6">
        <w:rPr>
          <w:rFonts w:ascii="Arial" w:hAnsi="Arial" w:cs="Arial"/>
        </w:rPr>
        <w:t xml:space="preserve">, e069741 (2022). </w:t>
      </w:r>
      <w:r w:rsidRPr="002E19C6">
        <w:rPr>
          <w:rStyle w:val="Hyperlink"/>
          <w:rFonts w:ascii="Arial" w:hAnsi="Arial" w:cs="Arial"/>
        </w:rPr>
        <w:t>https://doi.org:10.1136/bmj-2021-069741</w:t>
      </w:r>
    </w:p>
    <w:p w14:paraId="5AAD7CCD"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10</w:t>
      </w:r>
      <w:r w:rsidRPr="002E19C6">
        <w:rPr>
          <w:rFonts w:ascii="Arial" w:hAnsi="Arial" w:cs="Arial"/>
        </w:rPr>
        <w:tab/>
        <w:t>Barros, F. C.</w:t>
      </w:r>
      <w:r w:rsidRPr="002E19C6">
        <w:rPr>
          <w:rFonts w:ascii="Arial" w:hAnsi="Arial" w:cs="Arial"/>
          <w:i/>
        </w:rPr>
        <w:t xml:space="preserve"> et al.</w:t>
      </w:r>
      <w:r w:rsidRPr="002E19C6">
        <w:rPr>
          <w:rFonts w:ascii="Arial" w:hAnsi="Arial" w:cs="Arial"/>
        </w:rPr>
        <w:t xml:space="preserve"> Maternal Vaccination Against COVID-19 and Neonatal Outcomes During Omicron: INTERCOVID-2022 Study. </w:t>
      </w:r>
      <w:r w:rsidRPr="002E19C6">
        <w:rPr>
          <w:rFonts w:ascii="Arial" w:hAnsi="Arial" w:cs="Arial"/>
          <w:i/>
        </w:rPr>
        <w:t>Am. J. Obstet. Gynecol.</w:t>
      </w:r>
      <w:r w:rsidRPr="002E19C6">
        <w:rPr>
          <w:rFonts w:ascii="Arial" w:hAnsi="Arial" w:cs="Arial"/>
        </w:rPr>
        <w:t xml:space="preserve"> (2024). </w:t>
      </w:r>
      <w:r w:rsidRPr="002E19C6">
        <w:rPr>
          <w:rStyle w:val="Hyperlink"/>
          <w:rFonts w:ascii="Arial" w:hAnsi="Arial" w:cs="Arial"/>
        </w:rPr>
        <w:t>https://doi.org:10.1016/j.ajog.2024.02.008</w:t>
      </w:r>
    </w:p>
    <w:p w14:paraId="4C99AC53"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11</w:t>
      </w:r>
      <w:r w:rsidRPr="002E19C6">
        <w:rPr>
          <w:rFonts w:ascii="Arial" w:hAnsi="Arial" w:cs="Arial"/>
        </w:rPr>
        <w:tab/>
        <w:t>Beharier, O.</w:t>
      </w:r>
      <w:r w:rsidRPr="002E19C6">
        <w:rPr>
          <w:rFonts w:ascii="Arial" w:hAnsi="Arial" w:cs="Arial"/>
          <w:i/>
        </w:rPr>
        <w:t xml:space="preserve"> et al.</w:t>
      </w:r>
      <w:r w:rsidRPr="002E19C6">
        <w:rPr>
          <w:rFonts w:ascii="Arial" w:hAnsi="Arial" w:cs="Arial"/>
        </w:rPr>
        <w:t xml:space="preserve"> Efficient maternal to neonatal transfer of antibodies against SARS-CoV-2 and BNT162b2 mRNA COVID-19 vaccine. </w:t>
      </w:r>
      <w:r w:rsidRPr="002E19C6">
        <w:rPr>
          <w:rFonts w:ascii="Arial" w:hAnsi="Arial" w:cs="Arial"/>
          <w:i/>
        </w:rPr>
        <w:t>J. Clin. Invest.</w:t>
      </w:r>
      <w:r w:rsidRPr="002E19C6">
        <w:rPr>
          <w:rFonts w:ascii="Arial" w:hAnsi="Arial" w:cs="Arial"/>
        </w:rPr>
        <w:t xml:space="preserve"> </w:t>
      </w:r>
      <w:r w:rsidRPr="002E19C6">
        <w:rPr>
          <w:rFonts w:ascii="Arial" w:hAnsi="Arial" w:cs="Arial"/>
          <w:b/>
        </w:rPr>
        <w:t>131</w:t>
      </w:r>
      <w:r w:rsidRPr="002E19C6">
        <w:rPr>
          <w:rFonts w:ascii="Arial" w:hAnsi="Arial" w:cs="Arial"/>
        </w:rPr>
        <w:t xml:space="preserve">, 01 (2021). </w:t>
      </w:r>
      <w:r w:rsidRPr="002E19C6">
        <w:rPr>
          <w:rStyle w:val="Hyperlink"/>
          <w:rFonts w:ascii="Arial" w:hAnsi="Arial" w:cs="Arial"/>
        </w:rPr>
        <w:t>https://doi.org:10.1172/JCI150319</w:t>
      </w:r>
    </w:p>
    <w:p w14:paraId="3E74BC8D" w14:textId="77777777" w:rsidR="005B1D8B" w:rsidRPr="002E19C6" w:rsidRDefault="005B1D8B" w:rsidP="005B1D8B">
      <w:pPr>
        <w:pStyle w:val="EndNoteBibliography"/>
        <w:spacing w:after="0"/>
        <w:ind w:left="720" w:hanging="720"/>
        <w:rPr>
          <w:rFonts w:ascii="Arial" w:hAnsi="Arial" w:cs="Arial"/>
          <w:lang w:val="de-DE"/>
        </w:rPr>
      </w:pPr>
      <w:r w:rsidRPr="002E19C6">
        <w:rPr>
          <w:rFonts w:ascii="Arial" w:hAnsi="Arial" w:cs="Arial"/>
        </w:rPr>
        <w:t>12</w:t>
      </w:r>
      <w:r w:rsidRPr="002E19C6">
        <w:rPr>
          <w:rFonts w:ascii="Arial" w:hAnsi="Arial" w:cs="Arial"/>
        </w:rPr>
        <w:tab/>
        <w:t>Blakeway, H.</w:t>
      </w:r>
      <w:r w:rsidRPr="002E19C6">
        <w:rPr>
          <w:rFonts w:ascii="Arial" w:hAnsi="Arial" w:cs="Arial"/>
          <w:i/>
        </w:rPr>
        <w:t xml:space="preserve"> et al.</w:t>
      </w:r>
      <w:r w:rsidRPr="002E19C6">
        <w:rPr>
          <w:rFonts w:ascii="Arial" w:hAnsi="Arial" w:cs="Arial"/>
        </w:rPr>
        <w:t xml:space="preserve"> COVID-19 vaccination during pregnancy: coverage and safety. </w:t>
      </w:r>
      <w:r w:rsidRPr="002E19C6">
        <w:rPr>
          <w:rFonts w:ascii="Arial" w:hAnsi="Arial" w:cs="Arial"/>
          <w:i/>
          <w:lang w:val="de-DE"/>
        </w:rPr>
        <w:t>Am. J. Obstet. Gynecol.</w:t>
      </w:r>
      <w:r w:rsidRPr="002E19C6">
        <w:rPr>
          <w:rFonts w:ascii="Arial" w:hAnsi="Arial" w:cs="Arial"/>
          <w:lang w:val="de-DE"/>
        </w:rPr>
        <w:t xml:space="preserve"> </w:t>
      </w:r>
      <w:r w:rsidRPr="002E19C6">
        <w:rPr>
          <w:rFonts w:ascii="Arial" w:hAnsi="Arial" w:cs="Arial"/>
          <w:b/>
          <w:lang w:val="de-DE"/>
        </w:rPr>
        <w:t>226</w:t>
      </w:r>
      <w:r w:rsidRPr="002E19C6">
        <w:rPr>
          <w:rFonts w:ascii="Arial" w:hAnsi="Arial" w:cs="Arial"/>
          <w:lang w:val="de-DE"/>
        </w:rPr>
        <w:t xml:space="preserve">, 236.e231-236.e214 (2022). </w:t>
      </w:r>
      <w:r w:rsidRPr="002E19C6">
        <w:rPr>
          <w:rStyle w:val="Hyperlink"/>
          <w:rFonts w:ascii="Arial" w:hAnsi="Arial" w:cs="Arial"/>
          <w:lang w:val="de-DE"/>
        </w:rPr>
        <w:t>https://doi.org:10.1016/j.ajog.2021.08.007</w:t>
      </w:r>
    </w:p>
    <w:p w14:paraId="1F72433E"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13</w:t>
      </w:r>
      <w:r w:rsidRPr="002E19C6">
        <w:rPr>
          <w:rFonts w:ascii="Arial" w:hAnsi="Arial" w:cs="Arial"/>
        </w:rPr>
        <w:tab/>
        <w:t xml:space="preserve">Bleicher, I., Kadour-Peero, E., Sagi-Dain, L. &amp; Sagi, S. Early exploration of COVID-19 vaccination safety and effectiveness during pregnancy: interim descriptive data from a prospective observational study.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6535-6538 (2021). </w:t>
      </w:r>
      <w:r w:rsidRPr="002E19C6">
        <w:rPr>
          <w:rStyle w:val="Hyperlink"/>
          <w:rFonts w:ascii="Arial" w:hAnsi="Arial" w:cs="Arial"/>
        </w:rPr>
        <w:t>https://doi.org:10.1016/j.vaccine.2021.09.043</w:t>
      </w:r>
    </w:p>
    <w:p w14:paraId="7D8A6914" w14:textId="77777777" w:rsidR="005B1D8B" w:rsidRPr="002E19C6" w:rsidRDefault="005B1D8B" w:rsidP="005B1D8B">
      <w:pPr>
        <w:pStyle w:val="EndNoteBibliography"/>
        <w:spacing w:after="0"/>
        <w:ind w:left="720" w:hanging="720"/>
        <w:rPr>
          <w:rFonts w:ascii="Arial" w:hAnsi="Arial" w:cs="Arial"/>
          <w:lang w:val="de-DE"/>
        </w:rPr>
      </w:pPr>
      <w:r w:rsidRPr="002E19C6">
        <w:rPr>
          <w:rFonts w:ascii="Arial" w:hAnsi="Arial" w:cs="Arial"/>
        </w:rPr>
        <w:t>14</w:t>
      </w:r>
      <w:r w:rsidRPr="002E19C6">
        <w:rPr>
          <w:rFonts w:ascii="Arial" w:hAnsi="Arial" w:cs="Arial"/>
        </w:rPr>
        <w:tab/>
        <w:t>Boelig, R. C.</w:t>
      </w:r>
      <w:r w:rsidRPr="002E19C6">
        <w:rPr>
          <w:rFonts w:ascii="Arial" w:hAnsi="Arial" w:cs="Arial"/>
          <w:i/>
        </w:rPr>
        <w:t xml:space="preserve"> et al.</w:t>
      </w:r>
      <w:r w:rsidRPr="002E19C6">
        <w:rPr>
          <w:rFonts w:ascii="Arial" w:hAnsi="Arial" w:cs="Arial"/>
        </w:rPr>
        <w:t xml:space="preserve"> Reduced maternal immunity and vertical transfer of immunity against SARS-CoV-2 variants of concern with COVID-19 exposure or initial vaccination in pregnancy. </w:t>
      </w:r>
      <w:r w:rsidRPr="002E19C6">
        <w:rPr>
          <w:rFonts w:ascii="Arial" w:hAnsi="Arial" w:cs="Arial"/>
          <w:i/>
          <w:lang w:val="de-DE"/>
        </w:rPr>
        <w:t>Front. Immunol.</w:t>
      </w:r>
      <w:r w:rsidRPr="002E19C6">
        <w:rPr>
          <w:rFonts w:ascii="Arial" w:hAnsi="Arial" w:cs="Arial"/>
          <w:lang w:val="de-DE"/>
        </w:rPr>
        <w:t xml:space="preserve"> </w:t>
      </w:r>
      <w:r w:rsidRPr="002E19C6">
        <w:rPr>
          <w:rFonts w:ascii="Arial" w:hAnsi="Arial" w:cs="Arial"/>
          <w:b/>
          <w:lang w:val="de-DE"/>
        </w:rPr>
        <w:t>14</w:t>
      </w:r>
      <w:r w:rsidRPr="002E19C6">
        <w:rPr>
          <w:rFonts w:ascii="Arial" w:hAnsi="Arial" w:cs="Arial"/>
          <w:lang w:val="de-DE"/>
        </w:rPr>
        <w:t xml:space="preserve">, 1216410 (2023). </w:t>
      </w:r>
      <w:r w:rsidRPr="002E19C6">
        <w:rPr>
          <w:rStyle w:val="Hyperlink"/>
          <w:rFonts w:ascii="Arial" w:hAnsi="Arial" w:cs="Arial"/>
          <w:lang w:val="de-DE"/>
        </w:rPr>
        <w:t>https://doi.org:10.3389/fimmu.2023.1216410</w:t>
      </w:r>
    </w:p>
    <w:p w14:paraId="41EE1003"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lang w:val="de-DE"/>
        </w:rPr>
        <w:t>15</w:t>
      </w:r>
      <w:r w:rsidRPr="002E19C6">
        <w:rPr>
          <w:rFonts w:ascii="Arial" w:hAnsi="Arial" w:cs="Arial"/>
          <w:lang w:val="de-DE"/>
        </w:rPr>
        <w:tab/>
        <w:t>Bookstein Peretz, S.</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Short-term outcome of pregnant women vaccinated with BNT162b2 mRNA COVID-19 vaccine. </w:t>
      </w:r>
      <w:r w:rsidRPr="002E19C6">
        <w:rPr>
          <w:rFonts w:ascii="Arial" w:hAnsi="Arial" w:cs="Arial"/>
          <w:i/>
        </w:rPr>
        <w:t>Ultrasound Obstet. Gynecol.</w:t>
      </w:r>
      <w:r w:rsidRPr="002E19C6">
        <w:rPr>
          <w:rFonts w:ascii="Arial" w:hAnsi="Arial" w:cs="Arial"/>
        </w:rPr>
        <w:t xml:space="preserve"> </w:t>
      </w:r>
      <w:r w:rsidRPr="002E19C6">
        <w:rPr>
          <w:rFonts w:ascii="Arial" w:hAnsi="Arial" w:cs="Arial"/>
          <w:b/>
        </w:rPr>
        <w:t>58</w:t>
      </w:r>
      <w:r w:rsidRPr="002E19C6">
        <w:rPr>
          <w:rFonts w:ascii="Arial" w:hAnsi="Arial" w:cs="Arial"/>
        </w:rPr>
        <w:t xml:space="preserve">, 450-456 (2021). </w:t>
      </w:r>
      <w:r w:rsidRPr="002E19C6">
        <w:rPr>
          <w:rStyle w:val="Hyperlink"/>
          <w:rFonts w:ascii="Arial" w:hAnsi="Arial" w:cs="Arial"/>
        </w:rPr>
        <w:t>https://doi.org:10.1002/uog.23729</w:t>
      </w:r>
    </w:p>
    <w:p w14:paraId="64E924B8" w14:textId="77777777" w:rsidR="005B1D8B" w:rsidRPr="002E19C6" w:rsidRDefault="005B1D8B" w:rsidP="005B1D8B">
      <w:pPr>
        <w:pStyle w:val="EndNoteBibliography"/>
        <w:spacing w:after="0"/>
        <w:ind w:left="720" w:hanging="720"/>
        <w:rPr>
          <w:rFonts w:ascii="Arial" w:hAnsi="Arial" w:cs="Arial"/>
        </w:rPr>
      </w:pPr>
      <w:r w:rsidRPr="002E19C6">
        <w:rPr>
          <w:rFonts w:ascii="Arial" w:hAnsi="Arial" w:cs="Arial"/>
        </w:rPr>
        <w:t>16</w:t>
      </w:r>
      <w:r w:rsidRPr="002E19C6">
        <w:rPr>
          <w:rFonts w:ascii="Arial" w:hAnsi="Arial" w:cs="Arial"/>
        </w:rPr>
        <w:tab/>
        <w:t>Brendolin, M.</w:t>
      </w:r>
      <w:r w:rsidRPr="002E19C6">
        <w:rPr>
          <w:rFonts w:ascii="Arial" w:hAnsi="Arial" w:cs="Arial"/>
          <w:i/>
        </w:rPr>
        <w:t xml:space="preserve"> et al.</w:t>
      </w:r>
      <w:r w:rsidRPr="002E19C6">
        <w:rPr>
          <w:rFonts w:ascii="Arial" w:hAnsi="Arial" w:cs="Arial"/>
        </w:rPr>
        <w:t xml:space="preserve"> Severe maternal morbidity and mortality during the COVID-19 pandemic: a cohort study in Rio de Janeiro. </w:t>
      </w:r>
      <w:r w:rsidRPr="002E19C6">
        <w:rPr>
          <w:rFonts w:ascii="Arial" w:hAnsi="Arial" w:cs="Arial"/>
          <w:i/>
        </w:rPr>
        <w:t>IJID Regions (Online)</w:t>
      </w:r>
      <w:r w:rsidRPr="002E19C6">
        <w:rPr>
          <w:rFonts w:ascii="Arial" w:hAnsi="Arial" w:cs="Arial"/>
        </w:rPr>
        <w:t xml:space="preserve"> </w:t>
      </w:r>
      <w:r w:rsidRPr="002E19C6">
        <w:rPr>
          <w:rFonts w:ascii="Arial" w:hAnsi="Arial" w:cs="Arial"/>
          <w:b/>
        </w:rPr>
        <w:t>6</w:t>
      </w:r>
      <w:r w:rsidRPr="002E19C6">
        <w:rPr>
          <w:rFonts w:ascii="Arial" w:hAnsi="Arial" w:cs="Arial"/>
        </w:rPr>
        <w:t xml:space="preserve">, 1-6 (2023). </w:t>
      </w:r>
      <w:r w:rsidRPr="002E19C6">
        <w:rPr>
          <w:rStyle w:val="Hyperlink"/>
          <w:rFonts w:ascii="Arial" w:hAnsi="Arial" w:cs="Arial"/>
        </w:rPr>
        <w:t>https://doi.org:10.1016/j.ijregi.2022.11.004</w:t>
      </w:r>
    </w:p>
    <w:p w14:paraId="5F329AAE" w14:textId="77777777" w:rsidR="005B1D8B" w:rsidRPr="002E19C6" w:rsidRDefault="005B1D8B" w:rsidP="005B1D8B">
      <w:pPr>
        <w:pStyle w:val="EndNoteBibliography"/>
        <w:spacing w:after="0"/>
        <w:ind w:left="720" w:hanging="720"/>
        <w:rPr>
          <w:rFonts w:ascii="Arial" w:hAnsi="Arial" w:cs="Arial"/>
          <w:lang w:val="en-US"/>
        </w:rPr>
      </w:pPr>
      <w:r w:rsidRPr="002E19C6">
        <w:rPr>
          <w:rFonts w:ascii="Arial" w:hAnsi="Arial" w:cs="Arial"/>
        </w:rPr>
        <w:t>17</w:t>
      </w:r>
      <w:r w:rsidRPr="002E19C6">
        <w:rPr>
          <w:rFonts w:ascii="Arial" w:hAnsi="Arial" w:cs="Arial"/>
        </w:rPr>
        <w:tab/>
        <w:t xml:space="preserve">Butt, A. </w:t>
      </w:r>
      <w:r w:rsidR="00DA6021" w:rsidRPr="002E19C6">
        <w:rPr>
          <w:rFonts w:ascii="Arial" w:hAnsi="Arial" w:cs="Arial"/>
        </w:rPr>
        <w:t>A.</w:t>
      </w:r>
      <w:r w:rsidR="00DA6021" w:rsidRPr="002E19C6">
        <w:rPr>
          <w:rFonts w:ascii="Arial" w:hAnsi="Arial" w:cs="Arial"/>
          <w:i/>
        </w:rPr>
        <w:t xml:space="preserve"> et al.</w:t>
      </w:r>
      <w:r w:rsidR="00DA6021" w:rsidRPr="002E19C6">
        <w:rPr>
          <w:rFonts w:ascii="Arial" w:hAnsi="Arial" w:cs="Arial"/>
        </w:rPr>
        <w:t xml:space="preserve"> SARS-CoV-2 vaccine effectiveness in preventing confirmed infection in pregnant women. </w:t>
      </w:r>
      <w:r w:rsidR="00DA6021" w:rsidRPr="002E19C6">
        <w:rPr>
          <w:rFonts w:ascii="Arial" w:hAnsi="Arial" w:cs="Arial"/>
          <w:i/>
        </w:rPr>
        <w:t xml:space="preserve">J. Clin. </w:t>
      </w:r>
      <w:r w:rsidR="00DA6021" w:rsidRPr="002E19C6">
        <w:rPr>
          <w:rFonts w:ascii="Arial" w:hAnsi="Arial" w:cs="Arial"/>
          <w:i/>
          <w:lang w:val="en-US"/>
        </w:rPr>
        <w:t>Invest.</w:t>
      </w:r>
      <w:r w:rsidR="00DA6021" w:rsidRPr="002E19C6">
        <w:rPr>
          <w:rFonts w:ascii="Arial" w:hAnsi="Arial" w:cs="Arial"/>
          <w:lang w:val="en-US"/>
        </w:rPr>
        <w:t xml:space="preserve"> </w:t>
      </w:r>
      <w:r w:rsidR="00DA6021" w:rsidRPr="002E19C6">
        <w:rPr>
          <w:rFonts w:ascii="Arial" w:hAnsi="Arial" w:cs="Arial"/>
          <w:b/>
          <w:lang w:val="en-US"/>
        </w:rPr>
        <w:t>131</w:t>
      </w:r>
      <w:r w:rsidR="00DA6021" w:rsidRPr="002E19C6">
        <w:rPr>
          <w:rFonts w:ascii="Arial" w:hAnsi="Arial" w:cs="Arial"/>
          <w:lang w:val="en-US"/>
        </w:rPr>
        <w:t xml:space="preserve">, 01 (2021). </w:t>
      </w:r>
      <w:r w:rsidR="00DA6021" w:rsidRPr="002E19C6">
        <w:rPr>
          <w:rStyle w:val="Hyperlink"/>
          <w:rFonts w:ascii="Arial" w:hAnsi="Arial" w:cs="Arial"/>
          <w:lang w:val="en-US"/>
        </w:rPr>
        <w:t>https://doi.org:10.1172/JCI153662</w:t>
      </w:r>
    </w:p>
    <w:p w14:paraId="3364FE5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en-US"/>
        </w:rPr>
        <w:t>18</w:t>
      </w:r>
      <w:r w:rsidRPr="002E19C6">
        <w:rPr>
          <w:rFonts w:ascii="Arial" w:hAnsi="Arial" w:cs="Arial"/>
          <w:lang w:val="en-US"/>
        </w:rPr>
        <w:tab/>
        <w:t>Cahen-Peretz, A.</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Boosting maternal and neonatal anti-SARS-CoV-2 humoral immunity using a third mRNA vaccine dose. </w:t>
      </w:r>
      <w:r w:rsidRPr="002E19C6">
        <w:rPr>
          <w:rFonts w:ascii="Arial" w:hAnsi="Arial" w:cs="Arial"/>
          <w:i/>
        </w:rPr>
        <w:t>Jci Insight</w:t>
      </w:r>
      <w:r w:rsidRPr="002E19C6">
        <w:rPr>
          <w:rFonts w:ascii="Arial" w:hAnsi="Arial" w:cs="Arial"/>
        </w:rPr>
        <w:t xml:space="preserve"> </w:t>
      </w:r>
      <w:r w:rsidRPr="002E19C6">
        <w:rPr>
          <w:rFonts w:ascii="Arial" w:hAnsi="Arial" w:cs="Arial"/>
          <w:b/>
        </w:rPr>
        <w:t>8</w:t>
      </w:r>
      <w:r w:rsidRPr="002E19C6">
        <w:rPr>
          <w:rFonts w:ascii="Arial" w:hAnsi="Arial" w:cs="Arial"/>
        </w:rPr>
        <w:t xml:space="preserve">, 10 (2023). </w:t>
      </w:r>
      <w:r w:rsidRPr="002E19C6">
        <w:rPr>
          <w:rStyle w:val="Hyperlink"/>
          <w:rFonts w:ascii="Arial" w:hAnsi="Arial" w:cs="Arial"/>
        </w:rPr>
        <w:t>https://doi.org:10.1172/jci.insight.158646</w:t>
      </w:r>
    </w:p>
    <w:p w14:paraId="447F515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w:t>
      </w:r>
      <w:r w:rsidRPr="002E19C6">
        <w:rPr>
          <w:rFonts w:ascii="Arial" w:hAnsi="Arial" w:cs="Arial"/>
        </w:rPr>
        <w:tab/>
        <w:t>Cai, Y.</w:t>
      </w:r>
      <w:r w:rsidRPr="002E19C6">
        <w:rPr>
          <w:rFonts w:ascii="Arial" w:hAnsi="Arial" w:cs="Arial"/>
          <w:i/>
        </w:rPr>
        <w:t xml:space="preserve"> et al.</w:t>
      </w:r>
      <w:r w:rsidRPr="002E19C6">
        <w:rPr>
          <w:rFonts w:ascii="Arial" w:hAnsi="Arial" w:cs="Arial"/>
        </w:rPr>
        <w:t xml:space="preserve"> Prenatal maternal inactivated COVID-19 vaccination: the maternal and neonatal outcomes, a retrospective cohort study. </w:t>
      </w:r>
      <w:r w:rsidRPr="002E19C6">
        <w:rPr>
          <w:rFonts w:ascii="Arial" w:hAnsi="Arial" w:cs="Arial"/>
          <w:i/>
        </w:rPr>
        <w:t>Front. Pharmacol.</w:t>
      </w:r>
      <w:r w:rsidRPr="002E19C6">
        <w:rPr>
          <w:rFonts w:ascii="Arial" w:hAnsi="Arial" w:cs="Arial"/>
        </w:rPr>
        <w:t xml:space="preserve"> </w:t>
      </w:r>
      <w:r w:rsidRPr="002E19C6">
        <w:rPr>
          <w:rFonts w:ascii="Arial" w:hAnsi="Arial" w:cs="Arial"/>
          <w:b/>
        </w:rPr>
        <w:t>15</w:t>
      </w:r>
      <w:r w:rsidRPr="002E19C6">
        <w:rPr>
          <w:rFonts w:ascii="Arial" w:hAnsi="Arial" w:cs="Arial"/>
        </w:rPr>
        <w:t xml:space="preserve">, 1299213 (2024). </w:t>
      </w:r>
      <w:r w:rsidRPr="002E19C6">
        <w:rPr>
          <w:rStyle w:val="Hyperlink"/>
          <w:rFonts w:ascii="Arial" w:hAnsi="Arial" w:cs="Arial"/>
        </w:rPr>
        <w:t>https://doi.org:10.3389/fphar.2024.1299213</w:t>
      </w:r>
    </w:p>
    <w:p w14:paraId="63602D6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w:t>
      </w:r>
      <w:r w:rsidRPr="002E19C6">
        <w:rPr>
          <w:rFonts w:ascii="Arial" w:hAnsi="Arial" w:cs="Arial"/>
        </w:rPr>
        <w:tab/>
        <w:t>Calvert, C.</w:t>
      </w:r>
      <w:r w:rsidRPr="002E19C6">
        <w:rPr>
          <w:rFonts w:ascii="Arial" w:hAnsi="Arial" w:cs="Arial"/>
          <w:i/>
        </w:rPr>
        <w:t xml:space="preserve"> et al.</w:t>
      </w:r>
      <w:r w:rsidRPr="002E19C6">
        <w:rPr>
          <w:rFonts w:ascii="Arial" w:hAnsi="Arial" w:cs="Arial"/>
        </w:rPr>
        <w:t xml:space="preserve"> A population-based matched cohort study of early pregnancy outcomes following COVID-19 vaccination and SARS-CoV-2 infection.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13</w:t>
      </w:r>
      <w:r w:rsidRPr="002E19C6">
        <w:rPr>
          <w:rFonts w:ascii="Arial" w:hAnsi="Arial" w:cs="Arial"/>
        </w:rPr>
        <w:t xml:space="preserve">, 6124 (2022). </w:t>
      </w:r>
      <w:r w:rsidRPr="002E19C6">
        <w:rPr>
          <w:rStyle w:val="Hyperlink"/>
          <w:rFonts w:ascii="Arial" w:hAnsi="Arial" w:cs="Arial"/>
        </w:rPr>
        <w:t>https://doi.org:10.1038/s41467-022-33937-y</w:t>
      </w:r>
    </w:p>
    <w:p w14:paraId="7BB9B39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21</w:t>
      </w:r>
      <w:r w:rsidRPr="002E19C6">
        <w:rPr>
          <w:rFonts w:ascii="Arial" w:hAnsi="Arial" w:cs="Arial"/>
        </w:rPr>
        <w:tab/>
        <w:t>Calvert, C.</w:t>
      </w:r>
      <w:r w:rsidRPr="002E19C6">
        <w:rPr>
          <w:rFonts w:ascii="Arial" w:hAnsi="Arial" w:cs="Arial"/>
          <w:i/>
        </w:rPr>
        <w:t xml:space="preserve"> et al.</w:t>
      </w:r>
      <w:r w:rsidRPr="002E19C6">
        <w:rPr>
          <w:rFonts w:ascii="Arial" w:hAnsi="Arial" w:cs="Arial"/>
        </w:rPr>
        <w:t xml:space="preserve"> A population-based matched cohort study of major congenital anomalies following COVID-19 vaccination and SARS-CoV-2 infection.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14</w:t>
      </w:r>
      <w:r w:rsidRPr="002E19C6">
        <w:rPr>
          <w:rFonts w:ascii="Arial" w:hAnsi="Arial" w:cs="Arial"/>
        </w:rPr>
        <w:t xml:space="preserve">, 107 (2023). </w:t>
      </w:r>
      <w:r w:rsidRPr="002E19C6">
        <w:rPr>
          <w:rStyle w:val="Hyperlink"/>
          <w:rFonts w:ascii="Arial" w:hAnsi="Arial" w:cs="Arial"/>
        </w:rPr>
        <w:t>https://doi.org:10.1038/s41467-022-35771-8</w:t>
      </w:r>
    </w:p>
    <w:p w14:paraId="1E2C4B8E" w14:textId="77777777" w:rsidR="00DA6021" w:rsidRPr="00AF0524" w:rsidRDefault="00DA6021" w:rsidP="00DA6021">
      <w:pPr>
        <w:pStyle w:val="EndNoteBibliography"/>
        <w:spacing w:after="0"/>
        <w:ind w:left="720" w:hanging="720"/>
        <w:rPr>
          <w:rFonts w:ascii="Arial" w:hAnsi="Arial" w:cs="Arial"/>
        </w:rPr>
      </w:pPr>
      <w:r w:rsidRPr="002E19C6">
        <w:rPr>
          <w:rFonts w:ascii="Arial" w:hAnsi="Arial" w:cs="Arial"/>
        </w:rPr>
        <w:t>22</w:t>
      </w:r>
      <w:r w:rsidRPr="002E19C6">
        <w:rPr>
          <w:rFonts w:ascii="Arial" w:hAnsi="Arial" w:cs="Arial"/>
        </w:rPr>
        <w:tab/>
        <w:t>Carbone, L.</w:t>
      </w:r>
      <w:r w:rsidRPr="002E19C6">
        <w:rPr>
          <w:rFonts w:ascii="Arial" w:hAnsi="Arial" w:cs="Arial"/>
          <w:i/>
        </w:rPr>
        <w:t xml:space="preserve"> et al.</w:t>
      </w:r>
      <w:r w:rsidRPr="002E19C6">
        <w:rPr>
          <w:rFonts w:ascii="Arial" w:hAnsi="Arial" w:cs="Arial"/>
        </w:rPr>
        <w:t xml:space="preserve"> COVID-19 vaccine and pregnancy outcomes: A systematic review and meta-analysis. </w:t>
      </w:r>
      <w:r w:rsidRPr="002E19C6">
        <w:rPr>
          <w:rFonts w:ascii="Arial" w:hAnsi="Arial" w:cs="Arial"/>
          <w:i/>
        </w:rPr>
        <w:t xml:space="preserve">Int. J. Gynaecol. </w:t>
      </w:r>
      <w:r w:rsidRPr="00AF0524">
        <w:rPr>
          <w:rFonts w:ascii="Arial" w:hAnsi="Arial" w:cs="Arial"/>
          <w:i/>
        </w:rPr>
        <w:t>Obstet.</w:t>
      </w:r>
      <w:r w:rsidRPr="00AF0524">
        <w:rPr>
          <w:rFonts w:ascii="Arial" w:hAnsi="Arial" w:cs="Arial"/>
        </w:rPr>
        <w:t xml:space="preserve"> </w:t>
      </w:r>
      <w:r w:rsidRPr="00AF0524">
        <w:rPr>
          <w:rFonts w:ascii="Arial" w:hAnsi="Arial" w:cs="Arial"/>
          <w:b/>
        </w:rPr>
        <w:t>159</w:t>
      </w:r>
      <w:r w:rsidRPr="00AF0524">
        <w:rPr>
          <w:rFonts w:ascii="Arial" w:hAnsi="Arial" w:cs="Arial"/>
        </w:rPr>
        <w:t xml:space="preserve">, 651-661 (2022). </w:t>
      </w:r>
      <w:r w:rsidRPr="00AF0524">
        <w:rPr>
          <w:rStyle w:val="Hyperlink"/>
          <w:rFonts w:ascii="Arial" w:hAnsi="Arial" w:cs="Arial"/>
        </w:rPr>
        <w:t>https://doi.org:10.1002/ijgo.14336</w:t>
      </w:r>
    </w:p>
    <w:p w14:paraId="245B3F02"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rPr>
        <w:t>23</w:t>
      </w:r>
      <w:r w:rsidRPr="00AF0524">
        <w:rPr>
          <w:rFonts w:ascii="Arial" w:hAnsi="Arial" w:cs="Arial"/>
        </w:rPr>
        <w:tab/>
        <w:t>Cardemil, C. V.</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Maternal COVID-19 Vaccination and Prevention of Symptomatic Infection in Infants. </w:t>
      </w:r>
      <w:r w:rsidRPr="002E19C6">
        <w:rPr>
          <w:rFonts w:ascii="Arial" w:hAnsi="Arial" w:cs="Arial"/>
          <w:i/>
        </w:rPr>
        <w:t>Pediatrics</w:t>
      </w:r>
      <w:r w:rsidRPr="002E19C6">
        <w:rPr>
          <w:rFonts w:ascii="Arial" w:hAnsi="Arial" w:cs="Arial"/>
        </w:rPr>
        <w:t xml:space="preserve"> </w:t>
      </w:r>
      <w:r w:rsidRPr="002E19C6">
        <w:rPr>
          <w:rFonts w:ascii="Arial" w:hAnsi="Arial" w:cs="Arial"/>
          <w:b/>
        </w:rPr>
        <w:t>153</w:t>
      </w:r>
      <w:r w:rsidRPr="002E19C6">
        <w:rPr>
          <w:rFonts w:ascii="Arial" w:hAnsi="Arial" w:cs="Arial"/>
        </w:rPr>
        <w:t xml:space="preserve">, 01 (2024). </w:t>
      </w:r>
      <w:r w:rsidRPr="002E19C6">
        <w:rPr>
          <w:rStyle w:val="Hyperlink"/>
          <w:rFonts w:ascii="Arial" w:hAnsi="Arial" w:cs="Arial"/>
        </w:rPr>
        <w:t>https://doi.org:10.1542/peds.2023-064252</w:t>
      </w:r>
    </w:p>
    <w:p w14:paraId="5B8D00F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en-US"/>
        </w:rPr>
        <w:t>24</w:t>
      </w:r>
      <w:r w:rsidRPr="002E19C6">
        <w:rPr>
          <w:rFonts w:ascii="Arial" w:hAnsi="Arial" w:cs="Arial"/>
          <w:lang w:val="en-US"/>
        </w:rPr>
        <w:tab/>
        <w:t>Carlsen, E. O.</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Association of COVID-19 Vaccination During Pregnancy With Incidence of SARS-CoV-2 Infection in Infants. </w:t>
      </w:r>
      <w:r w:rsidRPr="002E19C6">
        <w:rPr>
          <w:rFonts w:ascii="Arial" w:hAnsi="Arial" w:cs="Arial"/>
          <w:i/>
        </w:rPr>
        <w:t>JAMA Internal Medicine</w:t>
      </w:r>
      <w:r w:rsidRPr="002E19C6">
        <w:rPr>
          <w:rFonts w:ascii="Arial" w:hAnsi="Arial" w:cs="Arial"/>
        </w:rPr>
        <w:t xml:space="preserve"> </w:t>
      </w:r>
      <w:r w:rsidRPr="002E19C6">
        <w:rPr>
          <w:rFonts w:ascii="Arial" w:hAnsi="Arial" w:cs="Arial"/>
          <w:b/>
        </w:rPr>
        <w:t>182</w:t>
      </w:r>
      <w:r w:rsidRPr="002E19C6">
        <w:rPr>
          <w:rFonts w:ascii="Arial" w:hAnsi="Arial" w:cs="Arial"/>
        </w:rPr>
        <w:t xml:space="preserve">, 825-831 (2022). </w:t>
      </w:r>
      <w:r w:rsidRPr="002E19C6">
        <w:rPr>
          <w:rStyle w:val="Hyperlink"/>
          <w:rFonts w:ascii="Arial" w:hAnsi="Arial" w:cs="Arial"/>
        </w:rPr>
        <w:t>https://doi.org:10.1001/jamainternmed.2022.2442</w:t>
      </w:r>
    </w:p>
    <w:p w14:paraId="4B6A403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w:t>
      </w:r>
      <w:r w:rsidRPr="002E19C6">
        <w:rPr>
          <w:rFonts w:ascii="Arial" w:hAnsi="Arial" w:cs="Arial"/>
        </w:rPr>
        <w:tab/>
        <w:t>Cassidy, A. G.</w:t>
      </w:r>
      <w:r w:rsidRPr="002E19C6">
        <w:rPr>
          <w:rFonts w:ascii="Arial" w:hAnsi="Arial" w:cs="Arial"/>
          <w:i/>
        </w:rPr>
        <w:t xml:space="preserve"> et al.</w:t>
      </w:r>
      <w:r w:rsidRPr="002E19C6">
        <w:rPr>
          <w:rFonts w:ascii="Arial" w:hAnsi="Arial" w:cs="Arial"/>
        </w:rPr>
        <w:t xml:space="preserve"> Assessment of Adverse Reactions, Antibody Patterns, and 12-month Outcomes in the Mother-Infant Dyad After COVID-19 mRNA Vaccination in Pregnancy. </w:t>
      </w:r>
      <w:r w:rsidRPr="002E19C6">
        <w:rPr>
          <w:rFonts w:ascii="Arial" w:hAnsi="Arial" w:cs="Arial"/>
          <w:i/>
        </w:rPr>
        <w:t>JAMA Network Open</w:t>
      </w:r>
      <w:r w:rsidRPr="002E19C6">
        <w:rPr>
          <w:rFonts w:ascii="Arial" w:hAnsi="Arial" w:cs="Arial"/>
        </w:rPr>
        <w:t xml:space="preserve"> </w:t>
      </w:r>
      <w:r w:rsidRPr="002E19C6">
        <w:rPr>
          <w:rFonts w:ascii="Arial" w:hAnsi="Arial" w:cs="Arial"/>
          <w:b/>
        </w:rPr>
        <w:t>6</w:t>
      </w:r>
      <w:r w:rsidRPr="002E19C6">
        <w:rPr>
          <w:rFonts w:ascii="Arial" w:hAnsi="Arial" w:cs="Arial"/>
        </w:rPr>
        <w:t xml:space="preserve">, e2323405 (2023). </w:t>
      </w:r>
      <w:r w:rsidRPr="002E19C6">
        <w:rPr>
          <w:rStyle w:val="Hyperlink"/>
          <w:rFonts w:ascii="Arial" w:hAnsi="Arial" w:cs="Arial"/>
        </w:rPr>
        <w:t>https://doi.org:10.1001/jamanetworkopen.2023.23405</w:t>
      </w:r>
    </w:p>
    <w:p w14:paraId="462E8B4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26</w:t>
      </w:r>
      <w:r w:rsidRPr="002E19C6">
        <w:rPr>
          <w:rFonts w:ascii="Arial" w:hAnsi="Arial" w:cs="Arial"/>
        </w:rPr>
        <w:tab/>
        <w:t>Chamani, I. J.</w:t>
      </w:r>
      <w:r w:rsidRPr="002E19C6">
        <w:rPr>
          <w:rFonts w:ascii="Arial" w:hAnsi="Arial" w:cs="Arial"/>
          <w:i/>
        </w:rPr>
        <w:t xml:space="preserve"> et al.</w:t>
      </w:r>
      <w:r w:rsidRPr="002E19C6">
        <w:rPr>
          <w:rFonts w:ascii="Arial" w:hAnsi="Arial" w:cs="Arial"/>
        </w:rPr>
        <w:t xml:space="preserve"> Coronavirus Disease 2019 (COVID-19) Vaccination and Assisted Reproduction Outcomes: A Systematic Review and Meta-analysis. </w:t>
      </w:r>
      <w:r w:rsidRPr="002E19C6">
        <w:rPr>
          <w:rFonts w:ascii="Arial" w:hAnsi="Arial" w:cs="Arial"/>
          <w:i/>
        </w:rPr>
        <w:t>Obstet. Gynecol.</w:t>
      </w:r>
      <w:r w:rsidRPr="002E19C6">
        <w:rPr>
          <w:rFonts w:ascii="Arial" w:hAnsi="Arial" w:cs="Arial"/>
        </w:rPr>
        <w:t xml:space="preserve"> </w:t>
      </w:r>
      <w:r w:rsidRPr="002E19C6">
        <w:rPr>
          <w:rFonts w:ascii="Arial" w:hAnsi="Arial" w:cs="Arial"/>
          <w:b/>
        </w:rPr>
        <w:t>143</w:t>
      </w:r>
      <w:r w:rsidRPr="002E19C6">
        <w:rPr>
          <w:rFonts w:ascii="Arial" w:hAnsi="Arial" w:cs="Arial"/>
        </w:rPr>
        <w:t xml:space="preserve">, 210-218 (2024). </w:t>
      </w:r>
      <w:r w:rsidRPr="002E19C6">
        <w:rPr>
          <w:rStyle w:val="Hyperlink"/>
          <w:rFonts w:ascii="Arial" w:hAnsi="Arial" w:cs="Arial"/>
        </w:rPr>
        <w:t>https://doi.org:10.1097/AOG.0000000000005310</w:t>
      </w:r>
    </w:p>
    <w:p w14:paraId="02A2AC1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w:t>
      </w:r>
      <w:r w:rsidRPr="002E19C6">
        <w:rPr>
          <w:rFonts w:ascii="Arial" w:hAnsi="Arial" w:cs="Arial"/>
        </w:rPr>
        <w:tab/>
        <w:t>Chayachinda, C.</w:t>
      </w:r>
      <w:r w:rsidRPr="002E19C6">
        <w:rPr>
          <w:rFonts w:ascii="Arial" w:hAnsi="Arial" w:cs="Arial"/>
          <w:i/>
        </w:rPr>
        <w:t xml:space="preserve"> et al.</w:t>
      </w:r>
      <w:r w:rsidRPr="002E19C6">
        <w:rPr>
          <w:rFonts w:ascii="Arial" w:hAnsi="Arial" w:cs="Arial"/>
        </w:rPr>
        <w:t xml:space="preserve"> Immunogenicity and reactogenicity of heterologous COVID-19 vaccination in pregnant women.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19</w:t>
      </w:r>
      <w:r w:rsidRPr="002E19C6">
        <w:rPr>
          <w:rFonts w:ascii="Arial" w:hAnsi="Arial" w:cs="Arial"/>
        </w:rPr>
        <w:t xml:space="preserve">, 2228670 (2023). </w:t>
      </w:r>
      <w:r w:rsidRPr="002E19C6">
        <w:rPr>
          <w:rStyle w:val="Hyperlink"/>
          <w:rFonts w:ascii="Arial" w:hAnsi="Arial" w:cs="Arial"/>
        </w:rPr>
        <w:t>https://doi.org:10.1080/21645515.2023.2228670</w:t>
      </w:r>
    </w:p>
    <w:p w14:paraId="35B1B5A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28</w:t>
      </w:r>
      <w:r w:rsidRPr="002E19C6">
        <w:rPr>
          <w:rFonts w:ascii="Arial" w:hAnsi="Arial" w:cs="Arial"/>
        </w:rPr>
        <w:tab/>
        <w:t>Chen, W. C.</w:t>
      </w:r>
      <w:r w:rsidRPr="002E19C6">
        <w:rPr>
          <w:rFonts w:ascii="Arial" w:hAnsi="Arial" w:cs="Arial"/>
          <w:i/>
        </w:rPr>
        <w:t xml:space="preserve"> et al.</w:t>
      </w:r>
      <w:r w:rsidRPr="002E19C6">
        <w:rPr>
          <w:rFonts w:ascii="Arial" w:hAnsi="Arial" w:cs="Arial"/>
        </w:rPr>
        <w:t xml:space="preserve"> Pilot Study on Evaluating the Impact of Tetanus, Diphtheria, and Pertussis (Tdap), Influenza, and COVID-19 Vaccinations on Antibody Responses in Pregnant Women. </w:t>
      </w:r>
      <w:r w:rsidRPr="002E19C6">
        <w:rPr>
          <w:rFonts w:ascii="Arial" w:hAnsi="Arial" w:cs="Arial"/>
          <w:i/>
        </w:rPr>
        <w:t>Vaccines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(2024). </w:t>
      </w:r>
      <w:r w:rsidRPr="002E19C6">
        <w:rPr>
          <w:rStyle w:val="Hyperlink"/>
          <w:rFonts w:ascii="Arial" w:hAnsi="Arial" w:cs="Arial"/>
        </w:rPr>
        <w:t>https://doi.org:10.3390/vaccines12030312</w:t>
      </w:r>
    </w:p>
    <w:p w14:paraId="7D923E0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w:t>
      </w:r>
      <w:r w:rsidRPr="002E19C6">
        <w:rPr>
          <w:rFonts w:ascii="Arial" w:hAnsi="Arial" w:cs="Arial"/>
        </w:rPr>
        <w:tab/>
        <w:t>Chen, W. C.</w:t>
      </w:r>
      <w:r w:rsidRPr="002E19C6">
        <w:rPr>
          <w:rFonts w:ascii="Arial" w:hAnsi="Arial" w:cs="Arial"/>
          <w:i/>
        </w:rPr>
        <w:t xml:space="preserve"> et al.</w:t>
      </w:r>
      <w:r w:rsidRPr="002E19C6">
        <w:rPr>
          <w:rFonts w:ascii="Arial" w:hAnsi="Arial" w:cs="Arial"/>
        </w:rPr>
        <w:t xml:space="preserve"> TRAIL and IP-10 dynamics in pregnant women post COVID-19 vaccination: associations with neutralizing antibody potency. </w:t>
      </w:r>
      <w:r w:rsidRPr="002E19C6">
        <w:rPr>
          <w:rFonts w:ascii="Arial" w:hAnsi="Arial" w:cs="Arial"/>
          <w:i/>
        </w:rPr>
        <w:t>Frontiers in Cellular &amp; Infection Microbiology</w:t>
      </w:r>
      <w:r w:rsidRPr="002E19C6">
        <w:rPr>
          <w:rFonts w:ascii="Arial" w:hAnsi="Arial" w:cs="Arial"/>
        </w:rPr>
        <w:t xml:space="preserve"> </w:t>
      </w:r>
      <w:r w:rsidRPr="002E19C6">
        <w:rPr>
          <w:rFonts w:ascii="Arial" w:hAnsi="Arial" w:cs="Arial"/>
          <w:b/>
        </w:rPr>
        <w:t>14</w:t>
      </w:r>
      <w:r w:rsidRPr="002E19C6">
        <w:rPr>
          <w:rFonts w:ascii="Arial" w:hAnsi="Arial" w:cs="Arial"/>
        </w:rPr>
        <w:t xml:space="preserve">, 1358967 (2024). </w:t>
      </w:r>
      <w:r w:rsidRPr="002E19C6">
        <w:rPr>
          <w:rStyle w:val="Hyperlink"/>
          <w:rFonts w:ascii="Arial" w:hAnsi="Arial" w:cs="Arial"/>
        </w:rPr>
        <w:t>https://doi.org:10.3389/fcimb.2024.1358967</w:t>
      </w:r>
    </w:p>
    <w:p w14:paraId="6E618CA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30</w:t>
      </w:r>
      <w:r w:rsidRPr="002E19C6">
        <w:rPr>
          <w:rFonts w:ascii="Arial" w:hAnsi="Arial" w:cs="Arial"/>
        </w:rPr>
        <w:tab/>
        <w:t>Chen, W. C.</w:t>
      </w:r>
      <w:r w:rsidRPr="002E19C6">
        <w:rPr>
          <w:rFonts w:ascii="Arial" w:hAnsi="Arial" w:cs="Arial"/>
          <w:i/>
        </w:rPr>
        <w:t xml:space="preserve"> et al.</w:t>
      </w:r>
      <w:r w:rsidRPr="002E19C6">
        <w:rPr>
          <w:rFonts w:ascii="Arial" w:hAnsi="Arial" w:cs="Arial"/>
        </w:rPr>
        <w:t xml:space="preserve"> Antibodies against SARS-CoV-2 Alpha, Beta, and Gamma Variants in Pregnant Women and Their Neonates under Antenatal Vaccination with Moderna (mRNA-1273) Vaccine. </w:t>
      </w:r>
      <w:r w:rsidRPr="002E19C6">
        <w:rPr>
          <w:rFonts w:ascii="Arial" w:hAnsi="Arial" w:cs="Arial"/>
          <w:i/>
        </w:rPr>
        <w:t>Vaccines</w:t>
      </w:r>
      <w:r w:rsidRPr="002E19C6">
        <w:rPr>
          <w:rFonts w:ascii="Arial" w:hAnsi="Arial" w:cs="Arial"/>
        </w:rPr>
        <w:t xml:space="preserve"> </w:t>
      </w:r>
      <w:r w:rsidRPr="002E19C6">
        <w:rPr>
          <w:rFonts w:ascii="Arial" w:hAnsi="Arial" w:cs="Arial"/>
          <w:b/>
        </w:rPr>
        <w:t>10</w:t>
      </w:r>
      <w:r w:rsidRPr="002E19C6">
        <w:rPr>
          <w:rFonts w:ascii="Arial" w:hAnsi="Arial" w:cs="Arial"/>
        </w:rPr>
        <w:t xml:space="preserve"> (2022). </w:t>
      </w:r>
      <w:r w:rsidRPr="002E19C6">
        <w:rPr>
          <w:rStyle w:val="Hyperlink"/>
          <w:rFonts w:ascii="Arial" w:hAnsi="Arial" w:cs="Arial"/>
        </w:rPr>
        <w:t>https://doi.org:10.3390/vaccines10091415</w:t>
      </w:r>
    </w:p>
    <w:p w14:paraId="2F5D7F8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31</w:t>
      </w:r>
      <w:r w:rsidRPr="002E19C6">
        <w:rPr>
          <w:rFonts w:ascii="Arial" w:hAnsi="Arial" w:cs="Arial"/>
        </w:rPr>
        <w:tab/>
        <w:t>Chiang, C. J.</w:t>
      </w:r>
      <w:r w:rsidRPr="002E19C6">
        <w:rPr>
          <w:rFonts w:ascii="Arial" w:hAnsi="Arial" w:cs="Arial"/>
          <w:i/>
        </w:rPr>
        <w:t xml:space="preserve"> et al.</w:t>
      </w:r>
      <w:r w:rsidRPr="002E19C6">
        <w:rPr>
          <w:rFonts w:ascii="Arial" w:hAnsi="Arial" w:cs="Arial"/>
        </w:rPr>
        <w:t xml:space="preserve"> Impact of Antenatal SARS-CoV-2 Exposure on SARS-CoV-2 Neutralization Potency.  </w:t>
      </w:r>
      <w:r w:rsidRPr="002E19C6">
        <w:rPr>
          <w:rFonts w:ascii="Arial" w:hAnsi="Arial" w:cs="Arial"/>
          <w:b/>
        </w:rPr>
        <w:t>12</w:t>
      </w:r>
      <w:r w:rsidRPr="002E19C6">
        <w:rPr>
          <w:rFonts w:ascii="Arial" w:hAnsi="Arial" w:cs="Arial"/>
        </w:rPr>
        <w:t xml:space="preserve">, 05 (2024). </w:t>
      </w:r>
      <w:r w:rsidRPr="002E19C6">
        <w:rPr>
          <w:rStyle w:val="Hyperlink"/>
          <w:rFonts w:ascii="Arial" w:hAnsi="Arial" w:cs="Arial"/>
        </w:rPr>
        <w:t>https://doi.org:10.3390/vaccines12020164</w:t>
      </w:r>
    </w:p>
    <w:p w14:paraId="30F1C23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32</w:t>
      </w:r>
      <w:r w:rsidRPr="002E19C6">
        <w:rPr>
          <w:rFonts w:ascii="Arial" w:hAnsi="Arial" w:cs="Arial"/>
        </w:rPr>
        <w:tab/>
        <w:t>Ciapponi, A.</w:t>
      </w:r>
      <w:r w:rsidRPr="002E19C6">
        <w:rPr>
          <w:rFonts w:ascii="Arial" w:hAnsi="Arial" w:cs="Arial"/>
          <w:i/>
        </w:rPr>
        <w:t xml:space="preserve"> et al.</w:t>
      </w:r>
      <w:r w:rsidRPr="002E19C6">
        <w:rPr>
          <w:rFonts w:ascii="Arial" w:hAnsi="Arial" w:cs="Arial"/>
        </w:rPr>
        <w:t xml:space="preserve"> Safety of components and platforms of COVID-19 vaccines considered for use in pregnancy: A rapid review.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5891-5908 (2021). </w:t>
      </w:r>
      <w:r w:rsidRPr="002E19C6">
        <w:rPr>
          <w:rStyle w:val="Hyperlink"/>
          <w:rFonts w:ascii="Arial" w:hAnsi="Arial" w:cs="Arial"/>
        </w:rPr>
        <w:t>https://doi.org:10.1016/j.vaccine.2021.08.034</w:t>
      </w:r>
    </w:p>
    <w:p w14:paraId="45B5B5D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33</w:t>
      </w:r>
      <w:r w:rsidRPr="002E19C6">
        <w:rPr>
          <w:rFonts w:ascii="Arial" w:hAnsi="Arial" w:cs="Arial"/>
        </w:rPr>
        <w:tab/>
        <w:t>Ciapponi, A.</w:t>
      </w:r>
      <w:r w:rsidRPr="002E19C6">
        <w:rPr>
          <w:rFonts w:ascii="Arial" w:hAnsi="Arial" w:cs="Arial"/>
          <w:i/>
        </w:rPr>
        <w:t xml:space="preserve"> et al.</w:t>
      </w:r>
      <w:r w:rsidRPr="002E19C6">
        <w:rPr>
          <w:rFonts w:ascii="Arial" w:hAnsi="Arial" w:cs="Arial"/>
        </w:rPr>
        <w:t xml:space="preserve"> Safety of COVID-19 vaccines during pregnancy: A systematic review and meta-analysis.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3688-3700 (2023). </w:t>
      </w:r>
      <w:r w:rsidRPr="002E19C6">
        <w:rPr>
          <w:rStyle w:val="Hyperlink"/>
          <w:rFonts w:ascii="Arial" w:hAnsi="Arial" w:cs="Arial"/>
        </w:rPr>
        <w:t>https://doi.org:10.1016/j.vaccine.2023.03.038</w:t>
      </w:r>
    </w:p>
    <w:p w14:paraId="670CDEF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34</w:t>
      </w:r>
      <w:r w:rsidRPr="002E19C6">
        <w:rPr>
          <w:rFonts w:ascii="Arial" w:hAnsi="Arial" w:cs="Arial"/>
        </w:rPr>
        <w:tab/>
        <w:t>Citu, I. M.</w:t>
      </w:r>
      <w:r w:rsidRPr="002E19C6">
        <w:rPr>
          <w:rFonts w:ascii="Arial" w:hAnsi="Arial" w:cs="Arial"/>
          <w:i/>
        </w:rPr>
        <w:t xml:space="preserve"> et al.</w:t>
      </w:r>
      <w:r w:rsidRPr="002E19C6">
        <w:rPr>
          <w:rFonts w:ascii="Arial" w:hAnsi="Arial" w:cs="Arial"/>
        </w:rPr>
        <w:t xml:space="preserve"> The Risk of Spontaneous Abortion Does Not Increase Following First Trimester mRNA COVID-19 Vaccination.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11</w:t>
      </w:r>
      <w:r w:rsidRPr="002E19C6">
        <w:rPr>
          <w:rFonts w:ascii="Arial" w:hAnsi="Arial" w:cs="Arial"/>
        </w:rPr>
        <w:t xml:space="preserve">, 18 (2022). </w:t>
      </w:r>
      <w:r w:rsidRPr="002E19C6">
        <w:rPr>
          <w:rStyle w:val="Hyperlink"/>
          <w:rFonts w:ascii="Arial" w:hAnsi="Arial" w:cs="Arial"/>
        </w:rPr>
        <w:t>https://doi.org:10.3390/jcm11061698</w:t>
      </w:r>
    </w:p>
    <w:p w14:paraId="73D304AB"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35</w:t>
      </w:r>
      <w:r w:rsidRPr="002E19C6">
        <w:rPr>
          <w:rFonts w:ascii="Arial" w:hAnsi="Arial" w:cs="Arial"/>
        </w:rPr>
        <w:tab/>
        <w:t>Citu, I. M.</w:t>
      </w:r>
      <w:r w:rsidRPr="002E19C6">
        <w:rPr>
          <w:rFonts w:ascii="Arial" w:hAnsi="Arial" w:cs="Arial"/>
          <w:i/>
        </w:rPr>
        <w:t xml:space="preserve"> et al.</w:t>
      </w:r>
      <w:r w:rsidRPr="002E19C6">
        <w:rPr>
          <w:rFonts w:ascii="Arial" w:hAnsi="Arial" w:cs="Arial"/>
        </w:rPr>
        <w:t xml:space="preserve"> Immunogenicity Following Administration of BNT162b2 and Ad26.COV2.S COVID-19 Vaccines in the Pregnant Population during the Third Trimester. </w:t>
      </w:r>
      <w:r w:rsidRPr="002E19C6">
        <w:rPr>
          <w:rFonts w:ascii="Arial" w:hAnsi="Arial" w:cs="Arial"/>
          <w:i/>
          <w:lang w:val="de-DE"/>
        </w:rPr>
        <w:t>Viruses</w:t>
      </w:r>
      <w:r w:rsidRPr="002E19C6">
        <w:rPr>
          <w:rFonts w:ascii="Arial" w:hAnsi="Arial" w:cs="Arial"/>
          <w:lang w:val="de-DE"/>
        </w:rPr>
        <w:t xml:space="preserve"> </w:t>
      </w:r>
      <w:r w:rsidRPr="002E19C6">
        <w:rPr>
          <w:rFonts w:ascii="Arial" w:hAnsi="Arial" w:cs="Arial"/>
          <w:b/>
          <w:lang w:val="de-DE"/>
        </w:rPr>
        <w:t>14</w:t>
      </w:r>
      <w:r w:rsidRPr="002E19C6">
        <w:rPr>
          <w:rFonts w:ascii="Arial" w:hAnsi="Arial" w:cs="Arial"/>
          <w:lang w:val="de-DE"/>
        </w:rPr>
        <w:t xml:space="preserve">, 02 (2022). </w:t>
      </w:r>
      <w:r w:rsidRPr="002E19C6">
        <w:rPr>
          <w:rStyle w:val="Hyperlink"/>
          <w:rFonts w:ascii="Arial" w:hAnsi="Arial" w:cs="Arial"/>
          <w:lang w:val="de-DE"/>
        </w:rPr>
        <w:t>https://doi.org:10.3390/v14020307</w:t>
      </w:r>
    </w:p>
    <w:p w14:paraId="01670AE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36</w:t>
      </w:r>
      <w:r w:rsidRPr="002E19C6">
        <w:rPr>
          <w:rFonts w:ascii="Arial" w:hAnsi="Arial" w:cs="Arial"/>
          <w:lang w:val="de-DE"/>
        </w:rPr>
        <w:tab/>
        <w:t>Conti, M. G.</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Severe Acute Respiratory Syndrome Coronavirus 2 Infection Versus Vaccination in Pregnancy: Implications for Maternal and Infant Immunity. </w:t>
      </w:r>
      <w:r w:rsidRPr="002E19C6">
        <w:rPr>
          <w:rFonts w:ascii="Arial" w:hAnsi="Arial" w:cs="Arial"/>
          <w:i/>
        </w:rPr>
        <w:t>Clin. Infect. Dis.</w:t>
      </w:r>
      <w:r w:rsidRPr="002E19C6">
        <w:rPr>
          <w:rFonts w:ascii="Arial" w:hAnsi="Arial" w:cs="Arial"/>
        </w:rPr>
        <w:t xml:space="preserve"> </w:t>
      </w:r>
      <w:r w:rsidRPr="002E19C6">
        <w:rPr>
          <w:rFonts w:ascii="Arial" w:hAnsi="Arial" w:cs="Arial"/>
          <w:b/>
        </w:rPr>
        <w:t>75</w:t>
      </w:r>
      <w:r w:rsidRPr="002E19C6">
        <w:rPr>
          <w:rFonts w:ascii="Arial" w:hAnsi="Arial" w:cs="Arial"/>
        </w:rPr>
        <w:t xml:space="preserve">, S37-S45 (2022). </w:t>
      </w:r>
      <w:r w:rsidRPr="002E19C6">
        <w:rPr>
          <w:rStyle w:val="Hyperlink"/>
          <w:rFonts w:ascii="Arial" w:hAnsi="Arial" w:cs="Arial"/>
        </w:rPr>
        <w:t>https://doi.org:10.1093/cid/ciac359</w:t>
      </w:r>
    </w:p>
    <w:p w14:paraId="6919563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37</w:t>
      </w:r>
      <w:r w:rsidRPr="002E19C6">
        <w:rPr>
          <w:rFonts w:ascii="Arial" w:hAnsi="Arial" w:cs="Arial"/>
        </w:rPr>
        <w:tab/>
        <w:t xml:space="preserve">Corsi Decenti, E., Salvatore, M. A., Mandolini, D. &amp; Donati, S. Vaccination against SARS-CoV-2 in pregnancy during the Omicron wave: the prospective cohort study of the Italian obstetric surveillance system. </w:t>
      </w:r>
      <w:r w:rsidRPr="002E19C6">
        <w:rPr>
          <w:rFonts w:ascii="Arial" w:hAnsi="Arial" w:cs="Arial"/>
          <w:i/>
        </w:rPr>
        <w:t>Clin. Microbiol. Infect.</w:t>
      </w:r>
      <w:r w:rsidRPr="002E19C6">
        <w:rPr>
          <w:rFonts w:ascii="Arial" w:hAnsi="Arial" w:cs="Arial"/>
        </w:rPr>
        <w:t xml:space="preserve"> </w:t>
      </w:r>
      <w:r w:rsidRPr="002E19C6">
        <w:rPr>
          <w:rFonts w:ascii="Arial" w:hAnsi="Arial" w:cs="Arial"/>
          <w:b/>
        </w:rPr>
        <w:t>29</w:t>
      </w:r>
      <w:r w:rsidRPr="002E19C6">
        <w:rPr>
          <w:rFonts w:ascii="Arial" w:hAnsi="Arial" w:cs="Arial"/>
        </w:rPr>
        <w:t xml:space="preserve">, 772-780 (2023). </w:t>
      </w:r>
      <w:r w:rsidRPr="002E19C6">
        <w:rPr>
          <w:rStyle w:val="Hyperlink"/>
          <w:rFonts w:ascii="Arial" w:hAnsi="Arial" w:cs="Arial"/>
        </w:rPr>
        <w:t>https://doi.org:10.1016/j.cmi.2023.01.013</w:t>
      </w:r>
    </w:p>
    <w:p w14:paraId="0C0C8AB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38</w:t>
      </w:r>
      <w:r w:rsidRPr="002E19C6">
        <w:rPr>
          <w:rFonts w:ascii="Arial" w:hAnsi="Arial" w:cs="Arial"/>
        </w:rPr>
        <w:tab/>
        <w:t>Craig, A. M.</w:t>
      </w:r>
      <w:r w:rsidRPr="002E19C6">
        <w:rPr>
          <w:rFonts w:ascii="Arial" w:hAnsi="Arial" w:cs="Arial"/>
          <w:i/>
        </w:rPr>
        <w:t xml:space="preserve"> et al.</w:t>
      </w:r>
      <w:r w:rsidRPr="002E19C6">
        <w:rPr>
          <w:rFonts w:ascii="Arial" w:hAnsi="Arial" w:cs="Arial"/>
        </w:rPr>
        <w:t xml:space="preserve"> Delta Variant Neutralizing Antibody Response following Maternal COVID19 Vaccination. </w:t>
      </w:r>
      <w:r w:rsidRPr="002E19C6">
        <w:rPr>
          <w:rFonts w:ascii="Arial" w:hAnsi="Arial" w:cs="Arial"/>
          <w:i/>
        </w:rPr>
        <w:t>Am. J. Infect. Control</w:t>
      </w:r>
      <w:r w:rsidRPr="002E19C6">
        <w:rPr>
          <w:rFonts w:ascii="Arial" w:hAnsi="Arial" w:cs="Arial"/>
        </w:rPr>
        <w:t xml:space="preserve"> (2023). </w:t>
      </w:r>
      <w:r w:rsidRPr="002E19C6">
        <w:rPr>
          <w:rStyle w:val="Hyperlink"/>
          <w:rFonts w:ascii="Arial" w:hAnsi="Arial" w:cs="Arial"/>
        </w:rPr>
        <w:t>https://doi.org:10.1016/j.ajic.2023.09.002</w:t>
      </w:r>
    </w:p>
    <w:p w14:paraId="5831750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39</w:t>
      </w:r>
      <w:r w:rsidRPr="002E19C6">
        <w:rPr>
          <w:rFonts w:ascii="Arial" w:hAnsi="Arial" w:cs="Arial"/>
        </w:rPr>
        <w:tab/>
        <w:t>da Silva Filho, A. O.</w:t>
      </w:r>
      <w:r w:rsidRPr="002E19C6">
        <w:rPr>
          <w:rFonts w:ascii="Arial" w:hAnsi="Arial" w:cs="Arial"/>
          <w:i/>
        </w:rPr>
        <w:t xml:space="preserve"> et al.</w:t>
      </w:r>
      <w:r w:rsidRPr="002E19C6">
        <w:rPr>
          <w:rFonts w:ascii="Arial" w:hAnsi="Arial" w:cs="Arial"/>
        </w:rPr>
        <w:t xml:space="preserve"> Levels of Neutralizing Antibodies against SARS-CoV-2 in Mothers and Neonates after Vaccination during Pregnancy. </w:t>
      </w:r>
      <w:r w:rsidRPr="002E19C6">
        <w:rPr>
          <w:rFonts w:ascii="Arial" w:hAnsi="Arial" w:cs="Arial"/>
          <w:i/>
        </w:rPr>
        <w:t>Vaccines</w:t>
      </w:r>
      <w:r w:rsidRPr="002E19C6">
        <w:rPr>
          <w:rFonts w:ascii="Arial" w:hAnsi="Arial" w:cs="Arial"/>
        </w:rPr>
        <w:t xml:space="preserve"> </w:t>
      </w:r>
      <w:r w:rsidRPr="002E19C6">
        <w:rPr>
          <w:rFonts w:ascii="Arial" w:hAnsi="Arial" w:cs="Arial"/>
          <w:b/>
        </w:rPr>
        <w:t>11</w:t>
      </w:r>
      <w:r w:rsidRPr="002E19C6">
        <w:rPr>
          <w:rFonts w:ascii="Arial" w:hAnsi="Arial" w:cs="Arial"/>
        </w:rPr>
        <w:t xml:space="preserve"> (2023). </w:t>
      </w:r>
      <w:r w:rsidRPr="002E19C6">
        <w:rPr>
          <w:rStyle w:val="Hyperlink"/>
          <w:rFonts w:ascii="Arial" w:hAnsi="Arial" w:cs="Arial"/>
        </w:rPr>
        <w:t>https://doi.org:10.3390/vaccines11030620</w:t>
      </w:r>
    </w:p>
    <w:p w14:paraId="7C63676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40</w:t>
      </w:r>
      <w:r w:rsidRPr="002E19C6">
        <w:rPr>
          <w:rFonts w:ascii="Arial" w:hAnsi="Arial" w:cs="Arial"/>
        </w:rPr>
        <w:tab/>
        <w:t>da Silva, M. C.</w:t>
      </w:r>
      <w:r w:rsidRPr="002E19C6">
        <w:rPr>
          <w:rFonts w:ascii="Arial" w:hAnsi="Arial" w:cs="Arial"/>
          <w:i/>
        </w:rPr>
        <w:t xml:space="preserve"> et al.</w:t>
      </w:r>
      <w:r w:rsidRPr="002E19C6">
        <w:rPr>
          <w:rFonts w:ascii="Arial" w:hAnsi="Arial" w:cs="Arial"/>
        </w:rPr>
        <w:t xml:space="preserve"> Neutralizing antibodies against SARS-CoV-2 in Brazilian pregnant women vaccinated with one or two doses of BNT162b2 mRNA vaccine (Pfizer/Wyeth&lt;sup&gt;TM&lt;/sup&gt;). </w:t>
      </w:r>
      <w:r w:rsidRPr="002E19C6">
        <w:rPr>
          <w:rFonts w:ascii="Arial" w:hAnsi="Arial" w:cs="Arial"/>
          <w:i/>
        </w:rPr>
        <w:t>Frontiers in Public Health</w:t>
      </w:r>
      <w:r w:rsidRPr="002E19C6">
        <w:rPr>
          <w:rFonts w:ascii="Arial" w:hAnsi="Arial" w:cs="Arial"/>
        </w:rPr>
        <w:t xml:space="preserve"> </w:t>
      </w:r>
      <w:r w:rsidRPr="002E19C6">
        <w:rPr>
          <w:rFonts w:ascii="Arial" w:hAnsi="Arial" w:cs="Arial"/>
          <w:b/>
        </w:rPr>
        <w:t>10</w:t>
      </w:r>
      <w:r w:rsidRPr="002E19C6">
        <w:rPr>
          <w:rFonts w:ascii="Arial" w:hAnsi="Arial" w:cs="Arial"/>
        </w:rPr>
        <w:t xml:space="preserve">, 1054460 (2022). </w:t>
      </w:r>
      <w:r w:rsidRPr="002E19C6">
        <w:rPr>
          <w:rStyle w:val="Hyperlink"/>
          <w:rFonts w:ascii="Arial" w:hAnsi="Arial" w:cs="Arial"/>
        </w:rPr>
        <w:t>https://doi.org:10.3389/fpubh.2022.1054460</w:t>
      </w:r>
    </w:p>
    <w:p w14:paraId="0C81EC4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41</w:t>
      </w:r>
      <w:r w:rsidRPr="002E19C6">
        <w:rPr>
          <w:rFonts w:ascii="Arial" w:hAnsi="Arial" w:cs="Arial"/>
        </w:rPr>
        <w:tab/>
        <w:t>Dagan, N.</w:t>
      </w:r>
      <w:r w:rsidRPr="002E19C6">
        <w:rPr>
          <w:rFonts w:ascii="Arial" w:hAnsi="Arial" w:cs="Arial"/>
          <w:i/>
        </w:rPr>
        <w:t xml:space="preserve"> et al.</w:t>
      </w:r>
      <w:r w:rsidRPr="002E19C6">
        <w:rPr>
          <w:rFonts w:ascii="Arial" w:hAnsi="Arial" w:cs="Arial"/>
        </w:rPr>
        <w:t xml:space="preserve"> Effectiveness of the BNT162b2 mRNA COVID-19 vaccine in pregnancy. </w:t>
      </w:r>
      <w:r w:rsidRPr="002E19C6">
        <w:rPr>
          <w:rFonts w:ascii="Arial" w:hAnsi="Arial" w:cs="Arial"/>
          <w:i/>
        </w:rPr>
        <w:t>Nat. Med.</w:t>
      </w:r>
      <w:r w:rsidRPr="002E19C6">
        <w:rPr>
          <w:rFonts w:ascii="Arial" w:hAnsi="Arial" w:cs="Arial"/>
        </w:rPr>
        <w:t xml:space="preserve"> </w:t>
      </w:r>
      <w:r w:rsidRPr="002E19C6">
        <w:rPr>
          <w:rFonts w:ascii="Arial" w:hAnsi="Arial" w:cs="Arial"/>
          <w:b/>
        </w:rPr>
        <w:t>27</w:t>
      </w:r>
      <w:r w:rsidRPr="002E19C6">
        <w:rPr>
          <w:rFonts w:ascii="Arial" w:hAnsi="Arial" w:cs="Arial"/>
        </w:rPr>
        <w:t xml:space="preserve">, 1693-1695 (2021). </w:t>
      </w:r>
      <w:r w:rsidRPr="002E19C6">
        <w:rPr>
          <w:rStyle w:val="Hyperlink"/>
          <w:rFonts w:ascii="Arial" w:hAnsi="Arial" w:cs="Arial"/>
        </w:rPr>
        <w:t>https://doi.org:10.1038/s41591-021-01490-8</w:t>
      </w:r>
    </w:p>
    <w:p w14:paraId="6F5212F7" w14:textId="77777777" w:rsidR="00DA6021" w:rsidRPr="00AF0524" w:rsidRDefault="00DA6021" w:rsidP="00DA6021">
      <w:pPr>
        <w:pStyle w:val="EndNoteBibliography"/>
        <w:spacing w:after="0"/>
        <w:ind w:left="720" w:hanging="720"/>
        <w:rPr>
          <w:rFonts w:ascii="Arial" w:hAnsi="Arial" w:cs="Arial"/>
          <w:lang w:val="de-DE"/>
        </w:rPr>
      </w:pPr>
      <w:r w:rsidRPr="002E19C6">
        <w:rPr>
          <w:rFonts w:ascii="Arial" w:hAnsi="Arial" w:cs="Arial"/>
        </w:rPr>
        <w:t>42</w:t>
      </w:r>
      <w:r w:rsidRPr="002E19C6">
        <w:rPr>
          <w:rFonts w:ascii="Arial" w:hAnsi="Arial" w:cs="Arial"/>
        </w:rPr>
        <w:tab/>
        <w:t>Danino, D.</w:t>
      </w:r>
      <w:r w:rsidRPr="002E19C6">
        <w:rPr>
          <w:rFonts w:ascii="Arial" w:hAnsi="Arial" w:cs="Arial"/>
          <w:i/>
        </w:rPr>
        <w:t xml:space="preserve"> et al.</w:t>
      </w:r>
      <w:r w:rsidRPr="002E19C6">
        <w:rPr>
          <w:rFonts w:ascii="Arial" w:hAnsi="Arial" w:cs="Arial"/>
        </w:rPr>
        <w:t xml:space="preserve"> Effectiveness of BNT162b2 Vaccination During Pregnancy in Preventing Hospitalization for Severe Acute Respiratory Syndrome Coronavirus 2 in Infants. </w:t>
      </w:r>
      <w:r w:rsidRPr="00AF0524">
        <w:rPr>
          <w:rFonts w:ascii="Arial" w:hAnsi="Arial" w:cs="Arial"/>
          <w:i/>
          <w:lang w:val="de-DE"/>
        </w:rPr>
        <w:t>J. Pediatr.</w:t>
      </w:r>
      <w:r w:rsidRPr="00AF0524">
        <w:rPr>
          <w:rFonts w:ascii="Arial" w:hAnsi="Arial" w:cs="Arial"/>
          <w:lang w:val="de-DE"/>
        </w:rPr>
        <w:t xml:space="preserve"> </w:t>
      </w:r>
      <w:r w:rsidRPr="00AF0524">
        <w:rPr>
          <w:rFonts w:ascii="Arial" w:hAnsi="Arial" w:cs="Arial"/>
          <w:b/>
          <w:lang w:val="de-DE"/>
        </w:rPr>
        <w:t>254</w:t>
      </w:r>
      <w:r w:rsidRPr="00AF0524">
        <w:rPr>
          <w:rFonts w:ascii="Arial" w:hAnsi="Arial" w:cs="Arial"/>
          <w:lang w:val="de-DE"/>
        </w:rPr>
        <w:t xml:space="preserve">, 48-53.e41 (2023). </w:t>
      </w:r>
      <w:r w:rsidRPr="00AF0524">
        <w:rPr>
          <w:rStyle w:val="Hyperlink"/>
          <w:rFonts w:ascii="Arial" w:hAnsi="Arial" w:cs="Arial"/>
          <w:lang w:val="de-DE"/>
        </w:rPr>
        <w:t>https://doi.org:10.1016/j.jpeds.2022.09.059</w:t>
      </w:r>
    </w:p>
    <w:p w14:paraId="3AAE9042"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lang w:val="de-DE"/>
        </w:rPr>
        <w:t>43</w:t>
      </w:r>
      <w:r w:rsidRPr="00AF0524">
        <w:rPr>
          <w:rFonts w:ascii="Arial" w:hAnsi="Arial" w:cs="Arial"/>
          <w:lang w:val="de-DE"/>
        </w:rPr>
        <w:tab/>
        <w:t>Darwin, K. C.</w:t>
      </w:r>
      <w:r w:rsidRPr="00AF0524">
        <w:rPr>
          <w:rFonts w:ascii="Arial" w:hAnsi="Arial" w:cs="Arial"/>
          <w:i/>
          <w:lang w:val="de-DE"/>
        </w:rPr>
        <w:t xml:space="preserve"> et al.</w:t>
      </w:r>
      <w:r w:rsidRPr="00AF0524">
        <w:rPr>
          <w:rFonts w:ascii="Arial" w:hAnsi="Arial" w:cs="Arial"/>
          <w:lang w:val="de-DE"/>
        </w:rPr>
        <w:t xml:space="preserve"> </w:t>
      </w:r>
      <w:r w:rsidRPr="002E19C6">
        <w:rPr>
          <w:rFonts w:ascii="Arial" w:hAnsi="Arial" w:cs="Arial"/>
        </w:rPr>
        <w:t xml:space="preserve">Reduction in preterm birth among COVID-19-vaccinated pregnant individuals in the United States.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5</w:t>
      </w:r>
      <w:r w:rsidRPr="002E19C6">
        <w:rPr>
          <w:rFonts w:ascii="Arial" w:hAnsi="Arial" w:cs="Arial"/>
        </w:rPr>
        <w:t xml:space="preserve">, 101114 (2023). </w:t>
      </w:r>
      <w:r w:rsidRPr="002E19C6">
        <w:rPr>
          <w:rStyle w:val="Hyperlink"/>
          <w:rFonts w:ascii="Arial" w:hAnsi="Arial" w:cs="Arial"/>
        </w:rPr>
        <w:t>https://doi.org:10.1016/j.ajogmf.2023.101114</w:t>
      </w:r>
    </w:p>
    <w:p w14:paraId="55E0F7A3"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44</w:t>
      </w:r>
      <w:r w:rsidRPr="002E19C6">
        <w:rPr>
          <w:rFonts w:ascii="Arial" w:hAnsi="Arial" w:cs="Arial"/>
        </w:rPr>
        <w:tab/>
        <w:t xml:space="preserve">de Feijter, M., van Gelder, M., Vissers, L. C. M., Kant, A. C. &amp; Woestenberg, P. J. The risk of miscarriage after COVID-19 vaccination before and during pregnancy. </w:t>
      </w:r>
      <w:r w:rsidRPr="002E19C6">
        <w:rPr>
          <w:rFonts w:ascii="Arial" w:hAnsi="Arial" w:cs="Arial"/>
          <w:i/>
          <w:lang w:val="de-DE"/>
        </w:rPr>
        <w:t>Pharmacoepidemiol. Drug Saf.</w:t>
      </w:r>
      <w:r w:rsidRPr="002E19C6">
        <w:rPr>
          <w:rFonts w:ascii="Arial" w:hAnsi="Arial" w:cs="Arial"/>
          <w:lang w:val="de-DE"/>
        </w:rPr>
        <w:t xml:space="preserve"> </w:t>
      </w:r>
      <w:r w:rsidRPr="002E19C6">
        <w:rPr>
          <w:rFonts w:ascii="Arial" w:hAnsi="Arial" w:cs="Arial"/>
          <w:b/>
          <w:lang w:val="de-DE"/>
        </w:rPr>
        <w:t>33</w:t>
      </w:r>
      <w:r w:rsidRPr="002E19C6">
        <w:rPr>
          <w:rFonts w:ascii="Arial" w:hAnsi="Arial" w:cs="Arial"/>
          <w:lang w:val="de-DE"/>
        </w:rPr>
        <w:t xml:space="preserve">, e5724 (2024). </w:t>
      </w:r>
      <w:r w:rsidRPr="002E19C6">
        <w:rPr>
          <w:rStyle w:val="Hyperlink"/>
          <w:rFonts w:ascii="Arial" w:hAnsi="Arial" w:cs="Arial"/>
          <w:lang w:val="de-DE"/>
        </w:rPr>
        <w:t>https://doi.org:10.1002/pds.5724</w:t>
      </w:r>
    </w:p>
    <w:p w14:paraId="328902E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45</w:t>
      </w:r>
      <w:r w:rsidRPr="002E19C6">
        <w:rPr>
          <w:rFonts w:ascii="Arial" w:hAnsi="Arial" w:cs="Arial"/>
          <w:lang w:val="de-DE"/>
        </w:rPr>
        <w:tab/>
        <w:t>de Freitas Paganoti, C.</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COVID-19 Vaccines Confer Protection in Hospitalized Pregnant and Postpartum Women with Severe COVID-19: A Retrospective Cohort Study.  </w:t>
      </w:r>
      <w:r w:rsidRPr="002E19C6">
        <w:rPr>
          <w:rFonts w:ascii="Arial" w:hAnsi="Arial" w:cs="Arial"/>
          <w:b/>
        </w:rPr>
        <w:t>10</w:t>
      </w:r>
      <w:r w:rsidRPr="002E19C6">
        <w:rPr>
          <w:rFonts w:ascii="Arial" w:hAnsi="Arial" w:cs="Arial"/>
        </w:rPr>
        <w:t xml:space="preserve">, 10 (2022). </w:t>
      </w:r>
      <w:r w:rsidRPr="002E19C6">
        <w:rPr>
          <w:rStyle w:val="Hyperlink"/>
          <w:rFonts w:ascii="Arial" w:hAnsi="Arial" w:cs="Arial"/>
        </w:rPr>
        <w:t>https://doi.org:10.3390/vaccines10050749</w:t>
      </w:r>
    </w:p>
    <w:p w14:paraId="4D40435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46</w:t>
      </w:r>
      <w:r w:rsidRPr="002E19C6">
        <w:rPr>
          <w:rFonts w:ascii="Arial" w:hAnsi="Arial" w:cs="Arial"/>
        </w:rPr>
        <w:tab/>
        <w:t>Deng, H.</w:t>
      </w:r>
      <w:r w:rsidRPr="002E19C6">
        <w:rPr>
          <w:rFonts w:ascii="Arial" w:hAnsi="Arial" w:cs="Arial"/>
          <w:i/>
        </w:rPr>
        <w:t xml:space="preserve"> et al.</w:t>
      </w:r>
      <w:r w:rsidRPr="002E19C6">
        <w:rPr>
          <w:rFonts w:ascii="Arial" w:hAnsi="Arial" w:cs="Arial"/>
        </w:rPr>
        <w:t xml:space="preserve"> Safety and efficacy of COVID-19 vaccine immunization during pregnancy in 1024 pregnant women infected with the SARS-CoV-2 Omicron virus in Shanghai, China. </w:t>
      </w:r>
      <w:r w:rsidRPr="002E19C6">
        <w:rPr>
          <w:rFonts w:ascii="Arial" w:hAnsi="Arial" w:cs="Arial"/>
          <w:i/>
        </w:rPr>
        <w:t>Front. Immunol.</w:t>
      </w:r>
      <w:r w:rsidRPr="002E19C6">
        <w:rPr>
          <w:rFonts w:ascii="Arial" w:hAnsi="Arial" w:cs="Arial"/>
        </w:rPr>
        <w:t xml:space="preserve"> </w:t>
      </w:r>
      <w:r w:rsidRPr="002E19C6">
        <w:rPr>
          <w:rFonts w:ascii="Arial" w:hAnsi="Arial" w:cs="Arial"/>
          <w:b/>
        </w:rPr>
        <w:t>14</w:t>
      </w:r>
      <w:r w:rsidRPr="002E19C6">
        <w:rPr>
          <w:rFonts w:ascii="Arial" w:hAnsi="Arial" w:cs="Arial"/>
        </w:rPr>
        <w:t xml:space="preserve">, 1303058 (2023). </w:t>
      </w:r>
      <w:r w:rsidRPr="002E19C6">
        <w:rPr>
          <w:rStyle w:val="Hyperlink"/>
          <w:rFonts w:ascii="Arial" w:hAnsi="Arial" w:cs="Arial"/>
        </w:rPr>
        <w:t>https://doi.org:10.3389/fimmu.2023.1303058</w:t>
      </w:r>
    </w:p>
    <w:p w14:paraId="35640CA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47</w:t>
      </w:r>
      <w:r w:rsidRPr="002E19C6">
        <w:rPr>
          <w:rFonts w:ascii="Arial" w:hAnsi="Arial" w:cs="Arial"/>
        </w:rPr>
        <w:tab/>
        <w:t>Dick, A.</w:t>
      </w:r>
      <w:r w:rsidRPr="002E19C6">
        <w:rPr>
          <w:rFonts w:ascii="Arial" w:hAnsi="Arial" w:cs="Arial"/>
          <w:i/>
        </w:rPr>
        <w:t xml:space="preserve"> et al.</w:t>
      </w:r>
      <w:r w:rsidRPr="002E19C6">
        <w:rPr>
          <w:rFonts w:ascii="Arial" w:hAnsi="Arial" w:cs="Arial"/>
        </w:rPr>
        <w:t xml:space="preserve"> Safety of SARS-CoV-2 vaccination during pregnancy- obstetric outcomes from a large cohort study.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22</w:t>
      </w:r>
      <w:r w:rsidRPr="002E19C6">
        <w:rPr>
          <w:rFonts w:ascii="Arial" w:hAnsi="Arial" w:cs="Arial"/>
        </w:rPr>
        <w:t xml:space="preserve">, 166 (2022). </w:t>
      </w:r>
      <w:r w:rsidRPr="002E19C6">
        <w:rPr>
          <w:rStyle w:val="Hyperlink"/>
          <w:rFonts w:ascii="Arial" w:hAnsi="Arial" w:cs="Arial"/>
        </w:rPr>
        <w:t>https://doi.org:10.1186/s12884-022-04505-5</w:t>
      </w:r>
    </w:p>
    <w:p w14:paraId="5A46A81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48</w:t>
      </w:r>
      <w:r w:rsidRPr="002E19C6">
        <w:rPr>
          <w:rFonts w:ascii="Arial" w:hAnsi="Arial" w:cs="Arial"/>
        </w:rPr>
        <w:tab/>
        <w:t>Dick, A.</w:t>
      </w:r>
      <w:r w:rsidRPr="002E19C6">
        <w:rPr>
          <w:rFonts w:ascii="Arial" w:hAnsi="Arial" w:cs="Arial"/>
          <w:i/>
        </w:rPr>
        <w:t xml:space="preserve"> et al.</w:t>
      </w:r>
      <w:r w:rsidRPr="002E19C6">
        <w:rPr>
          <w:rFonts w:ascii="Arial" w:hAnsi="Arial" w:cs="Arial"/>
        </w:rPr>
        <w:t xml:space="preserve"> Safety of third SARS-CoV-2 vaccine (booster dose) during pregnancy.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4</w:t>
      </w:r>
      <w:r w:rsidRPr="002E19C6">
        <w:rPr>
          <w:rFonts w:ascii="Arial" w:hAnsi="Arial" w:cs="Arial"/>
        </w:rPr>
        <w:t xml:space="preserve">, 100637 (2022). </w:t>
      </w:r>
      <w:r w:rsidRPr="002E19C6">
        <w:rPr>
          <w:rStyle w:val="Hyperlink"/>
          <w:rFonts w:ascii="Arial" w:hAnsi="Arial" w:cs="Arial"/>
        </w:rPr>
        <w:t>https://doi.org:10.1016/j.ajogmf.2022.100637</w:t>
      </w:r>
    </w:p>
    <w:p w14:paraId="63ABDF2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49</w:t>
      </w:r>
      <w:r w:rsidRPr="002E19C6">
        <w:rPr>
          <w:rFonts w:ascii="Arial" w:hAnsi="Arial" w:cs="Arial"/>
        </w:rPr>
        <w:tab/>
        <w:t>Ding, C.</w:t>
      </w:r>
      <w:r w:rsidRPr="002E19C6">
        <w:rPr>
          <w:rFonts w:ascii="Arial" w:hAnsi="Arial" w:cs="Arial"/>
          <w:i/>
        </w:rPr>
        <w:t xml:space="preserve"> et al.</w:t>
      </w:r>
      <w:r w:rsidRPr="002E19C6">
        <w:rPr>
          <w:rFonts w:ascii="Arial" w:hAnsi="Arial" w:cs="Arial"/>
        </w:rPr>
        <w:t xml:space="preserve"> Associations of COVID-19 vaccination during pregnancy with adverse neonatal and maternal outcomes: A systematic review and meta-analysis. </w:t>
      </w:r>
      <w:r w:rsidRPr="002E19C6">
        <w:rPr>
          <w:rFonts w:ascii="Arial" w:hAnsi="Arial" w:cs="Arial"/>
          <w:i/>
        </w:rPr>
        <w:t>Frontiers in Public Health</w:t>
      </w:r>
      <w:r w:rsidRPr="002E19C6">
        <w:rPr>
          <w:rFonts w:ascii="Arial" w:hAnsi="Arial" w:cs="Arial"/>
        </w:rPr>
        <w:t xml:space="preserve"> </w:t>
      </w:r>
      <w:r w:rsidRPr="002E19C6">
        <w:rPr>
          <w:rFonts w:ascii="Arial" w:hAnsi="Arial" w:cs="Arial"/>
          <w:b/>
        </w:rPr>
        <w:t>11</w:t>
      </w:r>
      <w:r w:rsidRPr="002E19C6">
        <w:rPr>
          <w:rFonts w:ascii="Arial" w:hAnsi="Arial" w:cs="Arial"/>
        </w:rPr>
        <w:t xml:space="preserve">, 1044031 (2023). </w:t>
      </w:r>
      <w:r w:rsidRPr="002E19C6">
        <w:rPr>
          <w:rStyle w:val="Hyperlink"/>
          <w:rFonts w:ascii="Arial" w:hAnsi="Arial" w:cs="Arial"/>
        </w:rPr>
        <w:t>https://doi.org:10.3389/fpubh.2023.1044031</w:t>
      </w:r>
    </w:p>
    <w:p w14:paraId="539E03F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50</w:t>
      </w:r>
      <w:r w:rsidRPr="002E19C6">
        <w:rPr>
          <w:rFonts w:ascii="Arial" w:hAnsi="Arial" w:cs="Arial"/>
        </w:rPr>
        <w:tab/>
        <w:t xml:space="preserve">Divyamala, K., Ranjan, A. &amp; Kushwaha, R. S. A Hospital-Based Study to Assess the Symptomatology and Course of COVID-19 Infection among Vaccinated and Unvaccinated Pregnant Women. </w:t>
      </w:r>
      <w:r w:rsidRPr="002E19C6">
        <w:rPr>
          <w:rFonts w:ascii="Arial" w:hAnsi="Arial" w:cs="Arial"/>
          <w:i/>
        </w:rPr>
        <w:t>International Journal of Current Pharmaceutical Review and Research</w:t>
      </w:r>
      <w:r w:rsidRPr="002E19C6">
        <w:rPr>
          <w:rFonts w:ascii="Arial" w:hAnsi="Arial" w:cs="Arial"/>
        </w:rPr>
        <w:t xml:space="preserve"> </w:t>
      </w:r>
      <w:r w:rsidRPr="002E19C6">
        <w:rPr>
          <w:rFonts w:ascii="Arial" w:hAnsi="Arial" w:cs="Arial"/>
          <w:b/>
        </w:rPr>
        <w:t>15</w:t>
      </w:r>
      <w:r w:rsidRPr="002E19C6">
        <w:rPr>
          <w:rFonts w:ascii="Arial" w:hAnsi="Arial" w:cs="Arial"/>
        </w:rPr>
        <w:t xml:space="preserve">, 83-88 (2023). </w:t>
      </w:r>
    </w:p>
    <w:p w14:paraId="7009DD4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51</w:t>
      </w:r>
      <w:r w:rsidRPr="002E19C6">
        <w:rPr>
          <w:rFonts w:ascii="Arial" w:hAnsi="Arial" w:cs="Arial"/>
        </w:rPr>
        <w:tab/>
        <w:t>Dizdar, M.</w:t>
      </w:r>
      <w:r w:rsidRPr="002E19C6">
        <w:rPr>
          <w:rFonts w:ascii="Arial" w:hAnsi="Arial" w:cs="Arial"/>
          <w:i/>
        </w:rPr>
        <w:t xml:space="preserve"> et al.</w:t>
      </w:r>
      <w:r w:rsidRPr="002E19C6">
        <w:rPr>
          <w:rFonts w:ascii="Arial" w:hAnsi="Arial" w:cs="Arial"/>
        </w:rPr>
        <w:t xml:space="preserve"> Obstetric Outcomes during COVID-19 Pandemic: Vaccination and Infection in Pregnancy. </w:t>
      </w:r>
      <w:r w:rsidRPr="002E19C6">
        <w:rPr>
          <w:rFonts w:ascii="Arial" w:hAnsi="Arial" w:cs="Arial"/>
          <w:i/>
        </w:rPr>
        <w:t>Clin. Exp. Obstet. Gynecol.</w:t>
      </w:r>
      <w:r w:rsidRPr="002E19C6">
        <w:rPr>
          <w:rFonts w:ascii="Arial" w:hAnsi="Arial" w:cs="Arial"/>
        </w:rPr>
        <w:t xml:space="preserve"> </w:t>
      </w:r>
      <w:r w:rsidRPr="002E19C6">
        <w:rPr>
          <w:rFonts w:ascii="Arial" w:hAnsi="Arial" w:cs="Arial"/>
          <w:b/>
        </w:rPr>
        <w:t>51</w:t>
      </w:r>
      <w:r w:rsidRPr="002E19C6">
        <w:rPr>
          <w:rFonts w:ascii="Arial" w:hAnsi="Arial" w:cs="Arial"/>
        </w:rPr>
        <w:t xml:space="preserve"> (2024). </w:t>
      </w:r>
      <w:r w:rsidRPr="002E19C6">
        <w:rPr>
          <w:rStyle w:val="Hyperlink"/>
          <w:rFonts w:ascii="Arial" w:hAnsi="Arial" w:cs="Arial"/>
        </w:rPr>
        <w:t>https://doi.org:10.31083/j.ceog5101013</w:t>
      </w:r>
    </w:p>
    <w:p w14:paraId="457C18B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52</w:t>
      </w:r>
      <w:r w:rsidRPr="002E19C6">
        <w:rPr>
          <w:rFonts w:ascii="Arial" w:hAnsi="Arial" w:cs="Arial"/>
        </w:rPr>
        <w:tab/>
        <w:t xml:space="preserve">Du, T., Qu, Q., Zhang, Y. &amp; Huang, Q. No observable influence of COVID-19 inactivated vaccines on pregnancy and birth outcomes in the first trimester of gestation.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22</w:t>
      </w:r>
      <w:r w:rsidRPr="002E19C6">
        <w:rPr>
          <w:rFonts w:ascii="Arial" w:hAnsi="Arial" w:cs="Arial"/>
        </w:rPr>
        <w:t xml:space="preserve">, 900-905 (2023). </w:t>
      </w:r>
      <w:r w:rsidRPr="002E19C6">
        <w:rPr>
          <w:rStyle w:val="Hyperlink"/>
          <w:rFonts w:ascii="Arial" w:hAnsi="Arial" w:cs="Arial"/>
        </w:rPr>
        <w:t>https://doi.org:10.1080/14760584.2023.2271084</w:t>
      </w:r>
    </w:p>
    <w:p w14:paraId="44CCBF1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53</w:t>
      </w:r>
      <w:r w:rsidRPr="002E19C6">
        <w:rPr>
          <w:rFonts w:ascii="Arial" w:hAnsi="Arial" w:cs="Arial"/>
        </w:rPr>
        <w:tab/>
        <w:t>Dude, C. M.</w:t>
      </w:r>
      <w:r w:rsidRPr="002E19C6">
        <w:rPr>
          <w:rFonts w:ascii="Arial" w:hAnsi="Arial" w:cs="Arial"/>
          <w:i/>
        </w:rPr>
        <w:t xml:space="preserve"> et al.</w:t>
      </w:r>
      <w:r w:rsidRPr="002E19C6">
        <w:rPr>
          <w:rFonts w:ascii="Arial" w:hAnsi="Arial" w:cs="Arial"/>
        </w:rPr>
        <w:t xml:space="preserve"> Antibody response, neutralizing potency, and transplacental antibody transfer following SARS-CoV-2 infection versus mRNA-1273, BNT162b2 COVID-19 vaccination in pregnancy.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162</w:t>
      </w:r>
      <w:r w:rsidRPr="002E19C6">
        <w:rPr>
          <w:rFonts w:ascii="Arial" w:hAnsi="Arial" w:cs="Arial"/>
        </w:rPr>
        <w:t xml:space="preserve">, 154-162 (2023). </w:t>
      </w:r>
      <w:r w:rsidRPr="002E19C6">
        <w:rPr>
          <w:rStyle w:val="Hyperlink"/>
          <w:rFonts w:ascii="Arial" w:hAnsi="Arial" w:cs="Arial"/>
        </w:rPr>
        <w:t>https://doi.org:10.1002/ijgo.14648</w:t>
      </w:r>
    </w:p>
    <w:p w14:paraId="7DCB4E9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54</w:t>
      </w:r>
      <w:r w:rsidRPr="002E19C6">
        <w:rPr>
          <w:rFonts w:ascii="Arial" w:hAnsi="Arial" w:cs="Arial"/>
        </w:rPr>
        <w:tab/>
        <w:t>Engjom, H. M.</w:t>
      </w:r>
      <w:r w:rsidRPr="002E19C6">
        <w:rPr>
          <w:rFonts w:ascii="Arial" w:hAnsi="Arial" w:cs="Arial"/>
          <w:i/>
        </w:rPr>
        <w:t xml:space="preserve"> et al.</w:t>
      </w:r>
      <w:r w:rsidRPr="002E19C6">
        <w:rPr>
          <w:rFonts w:ascii="Arial" w:hAnsi="Arial" w:cs="Arial"/>
        </w:rPr>
        <w:t xml:space="preserve"> Severity of maternal SARS-CoV-2 infection and perinatal outcomes of women admitted to hospital during the omicron variant dominant period using UK Obstetric Surveillance System data: prospective, national cohort study. </w:t>
      </w:r>
      <w:r w:rsidRPr="002E19C6">
        <w:rPr>
          <w:rFonts w:ascii="Arial" w:hAnsi="Arial" w:cs="Arial"/>
          <w:i/>
        </w:rPr>
        <w:t>BMJ Medicine</w:t>
      </w:r>
      <w:r w:rsidRPr="002E19C6">
        <w:rPr>
          <w:rFonts w:ascii="Arial" w:hAnsi="Arial" w:cs="Arial"/>
        </w:rPr>
        <w:t xml:space="preserve"> </w:t>
      </w:r>
      <w:r w:rsidRPr="002E19C6">
        <w:rPr>
          <w:rFonts w:ascii="Arial" w:hAnsi="Arial" w:cs="Arial"/>
          <w:b/>
        </w:rPr>
        <w:t>1</w:t>
      </w:r>
      <w:r w:rsidRPr="002E19C6">
        <w:rPr>
          <w:rFonts w:ascii="Arial" w:hAnsi="Arial" w:cs="Arial"/>
        </w:rPr>
        <w:t xml:space="preserve">, e000190 (2022). </w:t>
      </w:r>
      <w:r w:rsidRPr="002E19C6">
        <w:rPr>
          <w:rStyle w:val="Hyperlink"/>
          <w:rFonts w:ascii="Arial" w:hAnsi="Arial" w:cs="Arial"/>
        </w:rPr>
        <w:t>https://doi.org:10.1136/bmjmed-2022-000190</w:t>
      </w:r>
    </w:p>
    <w:p w14:paraId="7B93A98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55</w:t>
      </w:r>
      <w:r w:rsidRPr="002E19C6">
        <w:rPr>
          <w:rFonts w:ascii="Arial" w:hAnsi="Arial" w:cs="Arial"/>
        </w:rPr>
        <w:tab/>
        <w:t>Faherty, E. A. G.</w:t>
      </w:r>
      <w:r w:rsidRPr="002E19C6">
        <w:rPr>
          <w:rFonts w:ascii="Arial" w:hAnsi="Arial" w:cs="Arial"/>
          <w:i/>
        </w:rPr>
        <w:t xml:space="preserve"> et al.</w:t>
      </w:r>
      <w:r w:rsidRPr="002E19C6">
        <w:rPr>
          <w:rFonts w:ascii="Arial" w:hAnsi="Arial" w:cs="Arial"/>
        </w:rPr>
        <w:t xml:space="preserve"> Pregnancy Outcomes among Pregnant Persons after COVID-19 Vaccination: Assessing Vaccine Safety in Retrospective Cohort Analysis of U.S. National COVID Cohort Collaborative (N3C).  </w:t>
      </w:r>
      <w:r w:rsidRPr="002E19C6">
        <w:rPr>
          <w:rFonts w:ascii="Arial" w:hAnsi="Arial" w:cs="Arial"/>
          <w:b/>
        </w:rPr>
        <w:t>12</w:t>
      </w:r>
      <w:r w:rsidRPr="002E19C6">
        <w:rPr>
          <w:rFonts w:ascii="Arial" w:hAnsi="Arial" w:cs="Arial"/>
        </w:rPr>
        <w:t xml:space="preserve">, 11 (2024). </w:t>
      </w:r>
      <w:r w:rsidRPr="002E19C6">
        <w:rPr>
          <w:rStyle w:val="Hyperlink"/>
          <w:rFonts w:ascii="Arial" w:hAnsi="Arial" w:cs="Arial"/>
        </w:rPr>
        <w:t>https://doi.org:10.3390/vaccines12030289</w:t>
      </w:r>
    </w:p>
    <w:p w14:paraId="6ADBD82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56</w:t>
      </w:r>
      <w:r w:rsidRPr="002E19C6">
        <w:rPr>
          <w:rFonts w:ascii="Arial" w:hAnsi="Arial" w:cs="Arial"/>
        </w:rPr>
        <w:tab/>
        <w:t>Favre, G.</w:t>
      </w:r>
      <w:r w:rsidRPr="002E19C6">
        <w:rPr>
          <w:rFonts w:ascii="Arial" w:hAnsi="Arial" w:cs="Arial"/>
          <w:i/>
        </w:rPr>
        <w:t xml:space="preserve"> et al.</w:t>
      </w:r>
      <w:r w:rsidRPr="002E19C6">
        <w:rPr>
          <w:rFonts w:ascii="Arial" w:hAnsi="Arial" w:cs="Arial"/>
        </w:rPr>
        <w:t xml:space="preserve"> Risk of congenital malformation after first trimester mRNA COVID-19 vaccine exposure in pregnancy: the COVI-PREG prospective cohort. </w:t>
      </w:r>
      <w:r w:rsidRPr="002E19C6">
        <w:rPr>
          <w:rFonts w:ascii="Arial" w:hAnsi="Arial" w:cs="Arial"/>
          <w:i/>
        </w:rPr>
        <w:t>Clin. Microbiol. Infect.</w:t>
      </w:r>
      <w:r w:rsidRPr="002E19C6">
        <w:rPr>
          <w:rFonts w:ascii="Arial" w:hAnsi="Arial" w:cs="Arial"/>
        </w:rPr>
        <w:t xml:space="preserve"> </w:t>
      </w:r>
      <w:r w:rsidRPr="002E19C6">
        <w:rPr>
          <w:rFonts w:ascii="Arial" w:hAnsi="Arial" w:cs="Arial"/>
          <w:b/>
        </w:rPr>
        <w:t>29</w:t>
      </w:r>
      <w:r w:rsidRPr="002E19C6">
        <w:rPr>
          <w:rFonts w:ascii="Arial" w:hAnsi="Arial" w:cs="Arial"/>
        </w:rPr>
        <w:t xml:space="preserve">, 1306-1312 (2023). </w:t>
      </w:r>
      <w:r w:rsidRPr="002E19C6">
        <w:rPr>
          <w:rStyle w:val="Hyperlink"/>
          <w:rFonts w:ascii="Arial" w:hAnsi="Arial" w:cs="Arial"/>
        </w:rPr>
        <w:t>https://doi.org:10.1016/j.cmi.2023.06.015</w:t>
      </w:r>
    </w:p>
    <w:p w14:paraId="0EFFC22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57</w:t>
      </w:r>
      <w:r w:rsidRPr="002E19C6">
        <w:rPr>
          <w:rFonts w:ascii="Arial" w:hAnsi="Arial" w:cs="Arial"/>
        </w:rPr>
        <w:tab/>
        <w:t>Favre, G.</w:t>
      </w:r>
      <w:r w:rsidRPr="002E19C6">
        <w:rPr>
          <w:rFonts w:ascii="Arial" w:hAnsi="Arial" w:cs="Arial"/>
          <w:i/>
        </w:rPr>
        <w:t xml:space="preserve"> et al.</w:t>
      </w:r>
      <w:r w:rsidRPr="002E19C6">
        <w:rPr>
          <w:rFonts w:ascii="Arial" w:hAnsi="Arial" w:cs="Arial"/>
        </w:rPr>
        <w:t xml:space="preserve"> COVID-19 mRNA vaccine in pregnancy: Results of the Swiss COVI-PREG registry, an observational prospective cohort study. </w:t>
      </w:r>
      <w:r w:rsidRPr="002E19C6">
        <w:rPr>
          <w:rFonts w:ascii="Arial" w:hAnsi="Arial" w:cs="Arial"/>
          <w:i/>
        </w:rPr>
        <w:t>The Lancet Regional Health. Europe</w:t>
      </w:r>
      <w:r w:rsidRPr="002E19C6">
        <w:rPr>
          <w:rFonts w:ascii="Arial" w:hAnsi="Arial" w:cs="Arial"/>
        </w:rPr>
        <w:t xml:space="preserve"> </w:t>
      </w:r>
      <w:r w:rsidRPr="002E19C6">
        <w:rPr>
          <w:rFonts w:ascii="Arial" w:hAnsi="Arial" w:cs="Arial"/>
          <w:b/>
        </w:rPr>
        <w:t>18</w:t>
      </w:r>
      <w:r w:rsidRPr="002E19C6">
        <w:rPr>
          <w:rFonts w:ascii="Arial" w:hAnsi="Arial" w:cs="Arial"/>
        </w:rPr>
        <w:t xml:space="preserve">, 100410 (2022). </w:t>
      </w:r>
      <w:r w:rsidRPr="002E19C6">
        <w:rPr>
          <w:rStyle w:val="Hyperlink"/>
          <w:rFonts w:ascii="Arial" w:hAnsi="Arial" w:cs="Arial"/>
        </w:rPr>
        <w:t>https://doi.org:10.1016/j.lanepe.2022.100410</w:t>
      </w:r>
    </w:p>
    <w:p w14:paraId="04C853B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58</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Association of COVID-19 Vaccination in Pregnancy With Adverse Peripartum Outcomes. </w:t>
      </w:r>
      <w:r w:rsidRPr="002E19C6">
        <w:rPr>
          <w:rFonts w:ascii="Arial" w:hAnsi="Arial" w:cs="Arial"/>
          <w:i/>
        </w:rPr>
        <w:t>Obstet. Gynecol. Surv.</w:t>
      </w:r>
      <w:r w:rsidRPr="002E19C6">
        <w:rPr>
          <w:rFonts w:ascii="Arial" w:hAnsi="Arial" w:cs="Arial"/>
        </w:rPr>
        <w:t xml:space="preserve"> </w:t>
      </w:r>
      <w:r w:rsidRPr="002E19C6">
        <w:rPr>
          <w:rFonts w:ascii="Arial" w:hAnsi="Arial" w:cs="Arial"/>
          <w:b/>
        </w:rPr>
        <w:t>77</w:t>
      </w:r>
      <w:r w:rsidRPr="002E19C6">
        <w:rPr>
          <w:rFonts w:ascii="Arial" w:hAnsi="Arial" w:cs="Arial"/>
        </w:rPr>
        <w:t xml:space="preserve">, 570-572 (2022). </w:t>
      </w:r>
      <w:r w:rsidRPr="002E19C6">
        <w:rPr>
          <w:rStyle w:val="Hyperlink"/>
          <w:rFonts w:ascii="Arial" w:hAnsi="Arial" w:cs="Arial"/>
        </w:rPr>
        <w:t>https://doi.org:10.1097/OGX.0000000000001088</w:t>
      </w:r>
    </w:p>
    <w:p w14:paraId="144095D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59</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Association of COVID-19 Vaccination in Pregnancy With Adverse Peripartum Outcomes. </w:t>
      </w:r>
      <w:r w:rsidRPr="002E19C6">
        <w:rPr>
          <w:rFonts w:ascii="Arial" w:hAnsi="Arial" w:cs="Arial"/>
          <w:i/>
        </w:rPr>
        <w:t>JAMA</w:t>
      </w:r>
      <w:r w:rsidRPr="002E19C6">
        <w:rPr>
          <w:rFonts w:ascii="Arial" w:hAnsi="Arial" w:cs="Arial"/>
        </w:rPr>
        <w:t xml:space="preserve"> </w:t>
      </w:r>
      <w:r w:rsidRPr="002E19C6">
        <w:rPr>
          <w:rFonts w:ascii="Arial" w:hAnsi="Arial" w:cs="Arial"/>
          <w:b/>
        </w:rPr>
        <w:t>327</w:t>
      </w:r>
      <w:r w:rsidRPr="002E19C6">
        <w:rPr>
          <w:rFonts w:ascii="Arial" w:hAnsi="Arial" w:cs="Arial"/>
        </w:rPr>
        <w:t xml:space="preserve">, 1478-1487 (2022). </w:t>
      </w:r>
      <w:r w:rsidRPr="002E19C6">
        <w:rPr>
          <w:rStyle w:val="Hyperlink"/>
          <w:rFonts w:ascii="Arial" w:hAnsi="Arial" w:cs="Arial"/>
        </w:rPr>
        <w:t>https://doi.org:10.1001/jama.2022.4255</w:t>
      </w:r>
    </w:p>
    <w:p w14:paraId="0CC1CE80"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60</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Risk of preterm birth, small for gestational age at birth, and stillbirth after covid-19 vaccination during pregnancy: population based retrospective cohort study. </w:t>
      </w:r>
      <w:r w:rsidRPr="002E19C6">
        <w:rPr>
          <w:rFonts w:ascii="Arial" w:hAnsi="Arial" w:cs="Arial"/>
          <w:i/>
          <w:lang w:val="de-DE"/>
        </w:rPr>
        <w:t>BMJ</w:t>
      </w:r>
      <w:r w:rsidRPr="002E19C6">
        <w:rPr>
          <w:rFonts w:ascii="Arial" w:hAnsi="Arial" w:cs="Arial"/>
          <w:lang w:val="de-DE"/>
        </w:rPr>
        <w:t xml:space="preserve"> </w:t>
      </w:r>
      <w:r w:rsidRPr="002E19C6">
        <w:rPr>
          <w:rFonts w:ascii="Arial" w:hAnsi="Arial" w:cs="Arial"/>
          <w:b/>
          <w:lang w:val="de-DE"/>
        </w:rPr>
        <w:t>378</w:t>
      </w:r>
      <w:r w:rsidRPr="002E19C6">
        <w:rPr>
          <w:rFonts w:ascii="Arial" w:hAnsi="Arial" w:cs="Arial"/>
          <w:lang w:val="de-DE"/>
        </w:rPr>
        <w:t xml:space="preserve">, e071416 (2022). </w:t>
      </w:r>
      <w:r w:rsidRPr="002E19C6">
        <w:rPr>
          <w:rStyle w:val="Hyperlink"/>
          <w:rFonts w:ascii="Arial" w:hAnsi="Arial" w:cs="Arial"/>
          <w:lang w:val="de-DE"/>
        </w:rPr>
        <w:t>https://doi.org:10.1136/bmj-2022-071416</w:t>
      </w:r>
    </w:p>
    <w:p w14:paraId="021BB31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61</w:t>
      </w:r>
      <w:r w:rsidRPr="002E19C6">
        <w:rPr>
          <w:rFonts w:ascii="Arial" w:hAnsi="Arial" w:cs="Arial"/>
          <w:lang w:val="de-DE"/>
        </w:rPr>
        <w:tab/>
        <w:t>Fell, D. B.</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Pregnancy, fetal, and neonatal outcomes after a first booster dose of covid-19 vaccine during pregnancy in Ontario, Canada: population based, retrospective cohort study. </w:t>
      </w:r>
      <w:r w:rsidRPr="002E19C6">
        <w:rPr>
          <w:rFonts w:ascii="Arial" w:hAnsi="Arial" w:cs="Arial"/>
          <w:i/>
        </w:rPr>
        <w:t>BMJ Medicine</w:t>
      </w:r>
      <w:r w:rsidRPr="002E19C6">
        <w:rPr>
          <w:rFonts w:ascii="Arial" w:hAnsi="Arial" w:cs="Arial"/>
        </w:rPr>
        <w:t xml:space="preserve"> </w:t>
      </w:r>
      <w:r w:rsidRPr="002E19C6">
        <w:rPr>
          <w:rFonts w:ascii="Arial" w:hAnsi="Arial" w:cs="Arial"/>
          <w:b/>
        </w:rPr>
        <w:t>2</w:t>
      </w:r>
      <w:r w:rsidRPr="002E19C6">
        <w:rPr>
          <w:rFonts w:ascii="Arial" w:hAnsi="Arial" w:cs="Arial"/>
        </w:rPr>
        <w:t xml:space="preserve">, e000632 (2023). </w:t>
      </w:r>
      <w:r w:rsidRPr="002E19C6">
        <w:rPr>
          <w:rStyle w:val="Hyperlink"/>
          <w:rFonts w:ascii="Arial" w:hAnsi="Arial" w:cs="Arial"/>
        </w:rPr>
        <w:t>https://doi.org:10.1136/bmjmed-2023-000632</w:t>
      </w:r>
    </w:p>
    <w:p w14:paraId="7BB2EBE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62</w:t>
      </w:r>
      <w:r w:rsidRPr="002E19C6">
        <w:rPr>
          <w:rFonts w:ascii="Arial" w:hAnsi="Arial" w:cs="Arial"/>
        </w:rPr>
        <w:tab/>
        <w:t>Fernandez-Garcia, S.</w:t>
      </w:r>
      <w:r w:rsidRPr="002E19C6">
        <w:rPr>
          <w:rFonts w:ascii="Arial" w:hAnsi="Arial" w:cs="Arial"/>
          <w:i/>
        </w:rPr>
        <w:t xml:space="preserve"> et al.</w:t>
      </w:r>
      <w:r w:rsidRPr="002E19C6">
        <w:rPr>
          <w:rFonts w:ascii="Arial" w:hAnsi="Arial" w:cs="Arial"/>
        </w:rPr>
        <w:t xml:space="preserve"> Effectiveness and safety of COVID-19 vaccines on maternal and perinatal outcomes: a systematic review and meta-analysis. </w:t>
      </w:r>
      <w:r w:rsidRPr="002E19C6">
        <w:rPr>
          <w:rFonts w:ascii="Arial" w:hAnsi="Arial" w:cs="Arial"/>
          <w:i/>
        </w:rPr>
        <w:t>BMJ Global Health</w:t>
      </w:r>
      <w:r w:rsidRPr="002E19C6">
        <w:rPr>
          <w:rFonts w:ascii="Arial" w:hAnsi="Arial" w:cs="Arial"/>
        </w:rPr>
        <w:t xml:space="preserve"> </w:t>
      </w:r>
      <w:r w:rsidRPr="002E19C6">
        <w:rPr>
          <w:rFonts w:ascii="Arial" w:hAnsi="Arial" w:cs="Arial"/>
          <w:b/>
        </w:rPr>
        <w:t>9</w:t>
      </w:r>
      <w:r w:rsidRPr="002E19C6">
        <w:rPr>
          <w:rFonts w:ascii="Arial" w:hAnsi="Arial" w:cs="Arial"/>
        </w:rPr>
        <w:t xml:space="preserve">, 04 (2024). </w:t>
      </w:r>
      <w:r w:rsidRPr="002E19C6">
        <w:rPr>
          <w:rStyle w:val="Hyperlink"/>
          <w:rFonts w:ascii="Arial" w:hAnsi="Arial" w:cs="Arial"/>
        </w:rPr>
        <w:t>https://doi.org:10.1136/bmjgh-2023-014247</w:t>
      </w:r>
    </w:p>
    <w:p w14:paraId="1A10AF4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63</w:t>
      </w:r>
      <w:r w:rsidRPr="002E19C6">
        <w:rPr>
          <w:rFonts w:ascii="Arial" w:hAnsi="Arial" w:cs="Arial"/>
        </w:rPr>
        <w:tab/>
        <w:t>Flannery, D. D.</w:t>
      </w:r>
      <w:r w:rsidRPr="002E19C6">
        <w:rPr>
          <w:rFonts w:ascii="Arial" w:hAnsi="Arial" w:cs="Arial"/>
          <w:i/>
        </w:rPr>
        <w:t xml:space="preserve"> et al.</w:t>
      </w:r>
      <w:r w:rsidRPr="002E19C6">
        <w:rPr>
          <w:rFonts w:ascii="Arial" w:hAnsi="Arial" w:cs="Arial"/>
        </w:rPr>
        <w:t xml:space="preserve"> Comparison of Maternal and Neonatal Antibody Levels After COVID-19 Vaccination vs SARS-CoV-2 Infection. </w:t>
      </w:r>
      <w:r w:rsidRPr="002E19C6">
        <w:rPr>
          <w:rFonts w:ascii="Arial" w:hAnsi="Arial" w:cs="Arial"/>
          <w:i/>
        </w:rPr>
        <w:t>JAMA Network Open</w:t>
      </w:r>
      <w:r w:rsidRPr="002E19C6">
        <w:rPr>
          <w:rFonts w:ascii="Arial" w:hAnsi="Arial" w:cs="Arial"/>
        </w:rPr>
        <w:t xml:space="preserve"> </w:t>
      </w:r>
      <w:r w:rsidRPr="002E19C6">
        <w:rPr>
          <w:rFonts w:ascii="Arial" w:hAnsi="Arial" w:cs="Arial"/>
          <w:b/>
        </w:rPr>
        <w:t>5</w:t>
      </w:r>
      <w:r w:rsidRPr="002E19C6">
        <w:rPr>
          <w:rFonts w:ascii="Arial" w:hAnsi="Arial" w:cs="Arial"/>
        </w:rPr>
        <w:t xml:space="preserve">, e2240993 (2022). </w:t>
      </w:r>
      <w:r w:rsidRPr="002E19C6">
        <w:rPr>
          <w:rStyle w:val="Hyperlink"/>
          <w:rFonts w:ascii="Arial" w:hAnsi="Arial" w:cs="Arial"/>
        </w:rPr>
        <w:t>https://doi.org:10.1001/jamanetworkopen.2022.40993</w:t>
      </w:r>
    </w:p>
    <w:p w14:paraId="0D20DD6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64</w:t>
      </w:r>
      <w:r w:rsidRPr="002E19C6">
        <w:rPr>
          <w:rFonts w:ascii="Arial" w:hAnsi="Arial" w:cs="Arial"/>
        </w:rPr>
        <w:tab/>
        <w:t>Fu, W.</w:t>
      </w:r>
      <w:r w:rsidRPr="002E19C6">
        <w:rPr>
          <w:rFonts w:ascii="Arial" w:hAnsi="Arial" w:cs="Arial"/>
          <w:i/>
        </w:rPr>
        <w:t xml:space="preserve"> et al.</w:t>
      </w:r>
      <w:r w:rsidRPr="002E19C6">
        <w:rPr>
          <w:rFonts w:ascii="Arial" w:hAnsi="Arial" w:cs="Arial"/>
        </w:rPr>
        <w:t xml:space="preserve"> Systematic review of the safety, immunogenicity, and effectiveness of COVID-19 vaccines in pregnant and lactating individuals and their infants.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156</w:t>
      </w:r>
      <w:r w:rsidRPr="002E19C6">
        <w:rPr>
          <w:rFonts w:ascii="Arial" w:hAnsi="Arial" w:cs="Arial"/>
        </w:rPr>
        <w:t xml:space="preserve">, 406-417 (2022). </w:t>
      </w:r>
      <w:r w:rsidRPr="002E19C6">
        <w:rPr>
          <w:rStyle w:val="Hyperlink"/>
          <w:rFonts w:ascii="Arial" w:hAnsi="Arial" w:cs="Arial"/>
        </w:rPr>
        <w:t>https://doi.org:10.1002/ijgo.14008</w:t>
      </w:r>
    </w:p>
    <w:p w14:paraId="40D9C0F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65</w:t>
      </w:r>
      <w:r w:rsidRPr="002E19C6">
        <w:rPr>
          <w:rFonts w:ascii="Arial" w:hAnsi="Arial" w:cs="Arial"/>
        </w:rPr>
        <w:tab/>
        <w:t xml:space="preserve">Gastesi Orbegozo, I., Cea-Soriano, L., Llorente, A. &amp; Huerta-Alvarez, C. Lack of association between COVID-19 vaccines and miscarriage onset using a case-crossover design. </w:t>
      </w:r>
      <w:r w:rsidRPr="002E19C6">
        <w:rPr>
          <w:rFonts w:ascii="Arial" w:hAnsi="Arial" w:cs="Arial"/>
          <w:i/>
        </w:rPr>
        <w:t>Sci. Rep.</w:t>
      </w:r>
      <w:r w:rsidRPr="002E19C6">
        <w:rPr>
          <w:rFonts w:ascii="Arial" w:hAnsi="Arial" w:cs="Arial"/>
        </w:rPr>
        <w:t xml:space="preserve"> </w:t>
      </w:r>
      <w:r w:rsidRPr="002E19C6">
        <w:rPr>
          <w:rFonts w:ascii="Arial" w:hAnsi="Arial" w:cs="Arial"/>
          <w:b/>
        </w:rPr>
        <w:t>14</w:t>
      </w:r>
      <w:r w:rsidRPr="002E19C6">
        <w:rPr>
          <w:rFonts w:ascii="Arial" w:hAnsi="Arial" w:cs="Arial"/>
        </w:rPr>
        <w:t xml:space="preserve">, 7275 (2024). </w:t>
      </w:r>
      <w:r w:rsidRPr="002E19C6">
        <w:rPr>
          <w:rStyle w:val="Hyperlink"/>
          <w:rFonts w:ascii="Arial" w:hAnsi="Arial" w:cs="Arial"/>
        </w:rPr>
        <w:t>https://doi.org:10.1038/s41598-024-57880-8</w:t>
      </w:r>
    </w:p>
    <w:p w14:paraId="7CCD48D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66</w:t>
      </w:r>
      <w:r w:rsidRPr="002E19C6">
        <w:rPr>
          <w:rFonts w:ascii="Arial" w:hAnsi="Arial" w:cs="Arial"/>
        </w:rPr>
        <w:tab/>
        <w:t>Gaur, P.</w:t>
      </w:r>
      <w:r w:rsidRPr="002E19C6">
        <w:rPr>
          <w:rFonts w:ascii="Arial" w:hAnsi="Arial" w:cs="Arial"/>
          <w:i/>
        </w:rPr>
        <w:t xml:space="preserve"> et al.</w:t>
      </w:r>
      <w:r w:rsidRPr="002E19C6">
        <w:rPr>
          <w:rFonts w:ascii="Arial" w:hAnsi="Arial" w:cs="Arial"/>
        </w:rPr>
        <w:t xml:space="preserve"> The relationship between COVID-19 vaccination status in pregnancy and birthweight.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5</w:t>
      </w:r>
      <w:r w:rsidRPr="002E19C6">
        <w:rPr>
          <w:rFonts w:ascii="Arial" w:hAnsi="Arial" w:cs="Arial"/>
        </w:rPr>
        <w:t xml:space="preserve">, 101057 (2023). </w:t>
      </w:r>
      <w:r w:rsidRPr="002E19C6">
        <w:rPr>
          <w:rStyle w:val="Hyperlink"/>
          <w:rFonts w:ascii="Arial" w:hAnsi="Arial" w:cs="Arial"/>
        </w:rPr>
        <w:t>https://doi.org:10.1016/j.ajogmf.2023.101057</w:t>
      </w:r>
    </w:p>
    <w:p w14:paraId="6A70D41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67</w:t>
      </w:r>
      <w:r w:rsidRPr="002E19C6">
        <w:rPr>
          <w:rFonts w:ascii="Arial" w:hAnsi="Arial" w:cs="Arial"/>
        </w:rPr>
        <w:tab/>
        <w:t>Ghesquiere, L.</w:t>
      </w:r>
      <w:r w:rsidRPr="002E19C6">
        <w:rPr>
          <w:rFonts w:ascii="Arial" w:hAnsi="Arial" w:cs="Arial"/>
          <w:i/>
        </w:rPr>
        <w:t xml:space="preserve"> et al.</w:t>
      </w:r>
      <w:r w:rsidRPr="002E19C6">
        <w:rPr>
          <w:rFonts w:ascii="Arial" w:hAnsi="Arial" w:cs="Arial"/>
        </w:rPr>
        <w:t xml:space="preserve"> Impact of COVID-19 and Vaccination During Pregnancy on Placenta-Mediated Complications (COVIGRO Study). </w:t>
      </w:r>
      <w:r w:rsidRPr="002E19C6">
        <w:rPr>
          <w:rFonts w:ascii="Arial" w:hAnsi="Arial" w:cs="Arial"/>
          <w:i/>
        </w:rPr>
        <w:t>Journal of Obstetrics &amp; Gynaecology Canada: JOGC</w:t>
      </w:r>
      <w:r w:rsidRPr="002E19C6">
        <w:rPr>
          <w:rFonts w:ascii="Arial" w:hAnsi="Arial" w:cs="Arial"/>
        </w:rPr>
        <w:t xml:space="preserve">, 102291 (2023). </w:t>
      </w:r>
      <w:r w:rsidRPr="002E19C6">
        <w:rPr>
          <w:rStyle w:val="Hyperlink"/>
          <w:rFonts w:ascii="Arial" w:hAnsi="Arial" w:cs="Arial"/>
        </w:rPr>
        <w:t>https://doi.org:10.1016/j.jogc.2023.102291</w:t>
      </w:r>
    </w:p>
    <w:p w14:paraId="0584A09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68</w:t>
      </w:r>
      <w:r w:rsidRPr="002E19C6">
        <w:rPr>
          <w:rFonts w:ascii="Arial" w:hAnsi="Arial" w:cs="Arial"/>
        </w:rPr>
        <w:tab/>
        <w:t>Goldshtein, I.</w:t>
      </w:r>
      <w:r w:rsidRPr="002E19C6">
        <w:rPr>
          <w:rFonts w:ascii="Arial" w:hAnsi="Arial" w:cs="Arial"/>
          <w:i/>
        </w:rPr>
        <w:t xml:space="preserve"> et al.</w:t>
      </w:r>
      <w:r w:rsidRPr="002E19C6">
        <w:rPr>
          <w:rFonts w:ascii="Arial" w:hAnsi="Arial" w:cs="Arial"/>
        </w:rPr>
        <w:t xml:space="preserve"> Association Between BNT162b2 Vaccination and Incidence of SARS-CoV-2 Infection in Pregnant Women. </w:t>
      </w:r>
      <w:r w:rsidRPr="002E19C6">
        <w:rPr>
          <w:rFonts w:ascii="Arial" w:hAnsi="Arial" w:cs="Arial"/>
          <w:i/>
        </w:rPr>
        <w:t>JAMA</w:t>
      </w:r>
      <w:r w:rsidRPr="002E19C6">
        <w:rPr>
          <w:rFonts w:ascii="Arial" w:hAnsi="Arial" w:cs="Arial"/>
        </w:rPr>
        <w:t xml:space="preserve"> </w:t>
      </w:r>
      <w:r w:rsidRPr="002E19C6">
        <w:rPr>
          <w:rFonts w:ascii="Arial" w:hAnsi="Arial" w:cs="Arial"/>
          <w:b/>
        </w:rPr>
        <w:t>326</w:t>
      </w:r>
      <w:r w:rsidRPr="002E19C6">
        <w:rPr>
          <w:rFonts w:ascii="Arial" w:hAnsi="Arial" w:cs="Arial"/>
        </w:rPr>
        <w:t xml:space="preserve">, 728-735 (2021). </w:t>
      </w:r>
      <w:r w:rsidRPr="002E19C6">
        <w:rPr>
          <w:rStyle w:val="Hyperlink"/>
          <w:rFonts w:ascii="Arial" w:hAnsi="Arial" w:cs="Arial"/>
        </w:rPr>
        <w:t>https://doi.org:10.1001/jama.2021.11035</w:t>
      </w:r>
    </w:p>
    <w:p w14:paraId="4C108EF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69</w:t>
      </w:r>
      <w:r w:rsidRPr="002E19C6">
        <w:rPr>
          <w:rFonts w:ascii="Arial" w:hAnsi="Arial" w:cs="Arial"/>
        </w:rPr>
        <w:tab/>
        <w:t>Goldshtein, I.</w:t>
      </w:r>
      <w:r w:rsidRPr="002E19C6">
        <w:rPr>
          <w:rFonts w:ascii="Arial" w:hAnsi="Arial" w:cs="Arial"/>
          <w:i/>
        </w:rPr>
        <w:t xml:space="preserve"> et al.</w:t>
      </w:r>
      <w:r w:rsidRPr="002E19C6">
        <w:rPr>
          <w:rFonts w:ascii="Arial" w:hAnsi="Arial" w:cs="Arial"/>
        </w:rPr>
        <w:t xml:space="preserve"> Association of BNT162b2 COVID-19 Vaccination During Pregnancy With Neonatal and Early Infant Outcomes. </w:t>
      </w:r>
      <w:r w:rsidRPr="002E19C6">
        <w:rPr>
          <w:rFonts w:ascii="Arial" w:hAnsi="Arial" w:cs="Arial"/>
          <w:i/>
        </w:rPr>
        <w:t>JAMA Pediatrics</w:t>
      </w:r>
      <w:r w:rsidRPr="002E19C6">
        <w:rPr>
          <w:rFonts w:ascii="Arial" w:hAnsi="Arial" w:cs="Arial"/>
        </w:rPr>
        <w:t xml:space="preserve"> </w:t>
      </w:r>
      <w:r w:rsidRPr="002E19C6">
        <w:rPr>
          <w:rFonts w:ascii="Arial" w:hAnsi="Arial" w:cs="Arial"/>
          <w:b/>
        </w:rPr>
        <w:t>176</w:t>
      </w:r>
      <w:r w:rsidRPr="002E19C6">
        <w:rPr>
          <w:rFonts w:ascii="Arial" w:hAnsi="Arial" w:cs="Arial"/>
        </w:rPr>
        <w:t xml:space="preserve">, 470-477 (2022). </w:t>
      </w:r>
      <w:r w:rsidRPr="002E19C6">
        <w:rPr>
          <w:rStyle w:val="Hyperlink"/>
          <w:rFonts w:ascii="Arial" w:hAnsi="Arial" w:cs="Arial"/>
        </w:rPr>
        <w:t>https://doi.org:10.1001/jamapediatrics.2022.0001</w:t>
      </w:r>
    </w:p>
    <w:p w14:paraId="3249DE6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70</w:t>
      </w:r>
      <w:r w:rsidRPr="002E19C6">
        <w:rPr>
          <w:rFonts w:ascii="Arial" w:hAnsi="Arial" w:cs="Arial"/>
        </w:rPr>
        <w:tab/>
        <w:t>Gong, Y.</w:t>
      </w:r>
      <w:r w:rsidRPr="002E19C6">
        <w:rPr>
          <w:rFonts w:ascii="Arial" w:hAnsi="Arial" w:cs="Arial"/>
          <w:i/>
        </w:rPr>
        <w:t xml:space="preserve"> et al.</w:t>
      </w:r>
      <w:r w:rsidRPr="002E19C6">
        <w:rPr>
          <w:rFonts w:ascii="Arial" w:hAnsi="Arial" w:cs="Arial"/>
        </w:rPr>
        <w:t xml:space="preserve"> Immune response and safety of inactivated SARS-CoV-2 vaccines during pregnancy: a real-world observational study.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22</w:t>
      </w:r>
      <w:r w:rsidRPr="002E19C6">
        <w:rPr>
          <w:rFonts w:ascii="Arial" w:hAnsi="Arial" w:cs="Arial"/>
        </w:rPr>
        <w:t xml:space="preserve">, 956-963 (2023). </w:t>
      </w:r>
      <w:r w:rsidRPr="002E19C6">
        <w:rPr>
          <w:rStyle w:val="Hyperlink"/>
          <w:rFonts w:ascii="Arial" w:hAnsi="Arial" w:cs="Arial"/>
        </w:rPr>
        <w:t>https://doi.org:10.1080/14760584.2023.2272655</w:t>
      </w:r>
    </w:p>
    <w:p w14:paraId="56E6814B"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71</w:t>
      </w:r>
      <w:r w:rsidRPr="002E19C6">
        <w:rPr>
          <w:rFonts w:ascii="Arial" w:hAnsi="Arial" w:cs="Arial"/>
        </w:rPr>
        <w:tab/>
        <w:t>Gray, K. J.</w:t>
      </w:r>
      <w:r w:rsidRPr="002E19C6">
        <w:rPr>
          <w:rFonts w:ascii="Arial" w:hAnsi="Arial" w:cs="Arial"/>
          <w:i/>
        </w:rPr>
        <w:t xml:space="preserve"> et al.</w:t>
      </w:r>
      <w:r w:rsidRPr="002E19C6">
        <w:rPr>
          <w:rFonts w:ascii="Arial" w:hAnsi="Arial" w:cs="Arial"/>
        </w:rPr>
        <w:t xml:space="preserve"> Coronavirus disease 2019 vaccine response in pregnant and lactating women: a cohort study. </w:t>
      </w:r>
      <w:r w:rsidRPr="002E19C6">
        <w:rPr>
          <w:rFonts w:ascii="Arial" w:hAnsi="Arial" w:cs="Arial"/>
          <w:i/>
          <w:lang w:val="de-AT"/>
        </w:rPr>
        <w:t xml:space="preserve">Am. J. Obstet. </w:t>
      </w:r>
      <w:r w:rsidRPr="002E19C6">
        <w:rPr>
          <w:rFonts w:ascii="Arial" w:hAnsi="Arial" w:cs="Arial"/>
          <w:i/>
          <w:lang w:val="de-DE"/>
        </w:rPr>
        <w:t>Gynecol.</w:t>
      </w:r>
      <w:r w:rsidRPr="002E19C6">
        <w:rPr>
          <w:rFonts w:ascii="Arial" w:hAnsi="Arial" w:cs="Arial"/>
          <w:lang w:val="de-DE"/>
        </w:rPr>
        <w:t xml:space="preserve"> </w:t>
      </w:r>
      <w:r w:rsidRPr="002E19C6">
        <w:rPr>
          <w:rFonts w:ascii="Arial" w:hAnsi="Arial" w:cs="Arial"/>
          <w:b/>
          <w:lang w:val="de-DE"/>
        </w:rPr>
        <w:t>225</w:t>
      </w:r>
      <w:r w:rsidRPr="002E19C6">
        <w:rPr>
          <w:rFonts w:ascii="Arial" w:hAnsi="Arial" w:cs="Arial"/>
          <w:lang w:val="de-DE"/>
        </w:rPr>
        <w:t xml:space="preserve">, 303.e301-303.e317 (2021). </w:t>
      </w:r>
      <w:r w:rsidRPr="002E19C6">
        <w:rPr>
          <w:rStyle w:val="Hyperlink"/>
          <w:rFonts w:ascii="Arial" w:hAnsi="Arial" w:cs="Arial"/>
          <w:lang w:val="de-DE"/>
        </w:rPr>
        <w:t>https://doi.org:10.1016/j.ajog.2021.03.023</w:t>
      </w:r>
    </w:p>
    <w:p w14:paraId="63FAEC97"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rPr>
        <w:t>72</w:t>
      </w:r>
      <w:r w:rsidRPr="00AF0524">
        <w:rPr>
          <w:rFonts w:ascii="Arial" w:hAnsi="Arial" w:cs="Arial"/>
        </w:rPr>
        <w:tab/>
        <w:t>Guedalia, J.</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Maternal hybrid immunity and risk of infant COVID-19 hospitalizations: national case-control study in Israel.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15</w:t>
      </w:r>
      <w:r w:rsidRPr="002E19C6">
        <w:rPr>
          <w:rFonts w:ascii="Arial" w:hAnsi="Arial" w:cs="Arial"/>
        </w:rPr>
        <w:t xml:space="preserve">, 2846 (2024). </w:t>
      </w:r>
      <w:r w:rsidRPr="002E19C6">
        <w:rPr>
          <w:rStyle w:val="Hyperlink"/>
          <w:rFonts w:ascii="Arial" w:hAnsi="Arial" w:cs="Arial"/>
        </w:rPr>
        <w:t>https://doi.org:10.1038/s41467-024-46694-x</w:t>
      </w:r>
    </w:p>
    <w:p w14:paraId="2C534E9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73</w:t>
      </w:r>
      <w:r w:rsidRPr="002E19C6">
        <w:rPr>
          <w:rFonts w:ascii="Arial" w:hAnsi="Arial" w:cs="Arial"/>
        </w:rPr>
        <w:tab/>
        <w:t>Guedalia, J.</w:t>
      </w:r>
      <w:r w:rsidRPr="002E19C6">
        <w:rPr>
          <w:rFonts w:ascii="Arial" w:hAnsi="Arial" w:cs="Arial"/>
          <w:i/>
        </w:rPr>
        <w:t xml:space="preserve"> et al.</w:t>
      </w:r>
      <w:r w:rsidRPr="002E19C6">
        <w:rPr>
          <w:rFonts w:ascii="Arial" w:hAnsi="Arial" w:cs="Arial"/>
        </w:rPr>
        <w:t xml:space="preserve"> Effectiveness of a third BNT162b2 mRNA COVID-19 vaccination during pregnancy: a national observational study in Israel.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13</w:t>
      </w:r>
      <w:r w:rsidRPr="002E19C6">
        <w:rPr>
          <w:rFonts w:ascii="Arial" w:hAnsi="Arial" w:cs="Arial"/>
        </w:rPr>
        <w:t xml:space="preserve">, 6961 (2022). </w:t>
      </w:r>
      <w:r w:rsidRPr="002E19C6">
        <w:rPr>
          <w:rStyle w:val="Hyperlink"/>
          <w:rFonts w:ascii="Arial" w:hAnsi="Arial" w:cs="Arial"/>
        </w:rPr>
        <w:t>https://doi.org:10.1038/s41467-022-34605-x</w:t>
      </w:r>
    </w:p>
    <w:p w14:paraId="12FB1316" w14:textId="77777777" w:rsidR="00DA6021" w:rsidRPr="00AF0524" w:rsidRDefault="00DA6021" w:rsidP="00DA6021">
      <w:pPr>
        <w:pStyle w:val="EndNoteBibliography"/>
        <w:spacing w:after="0"/>
        <w:ind w:left="720" w:hanging="720"/>
        <w:rPr>
          <w:rFonts w:ascii="Arial" w:hAnsi="Arial" w:cs="Arial"/>
          <w:lang w:val="de-DE"/>
        </w:rPr>
      </w:pPr>
      <w:r w:rsidRPr="002E19C6">
        <w:rPr>
          <w:rFonts w:ascii="Arial" w:hAnsi="Arial" w:cs="Arial"/>
        </w:rPr>
        <w:t>74</w:t>
      </w:r>
      <w:r w:rsidRPr="002E19C6">
        <w:rPr>
          <w:rFonts w:ascii="Arial" w:hAnsi="Arial" w:cs="Arial"/>
        </w:rPr>
        <w:tab/>
        <w:t>Guedalia, J.</w:t>
      </w:r>
      <w:r w:rsidRPr="002E19C6">
        <w:rPr>
          <w:rFonts w:ascii="Arial" w:hAnsi="Arial" w:cs="Arial"/>
          <w:i/>
        </w:rPr>
        <w:t xml:space="preserve"> et al.</w:t>
      </w:r>
      <w:r w:rsidRPr="002E19C6">
        <w:rPr>
          <w:rFonts w:ascii="Arial" w:hAnsi="Arial" w:cs="Arial"/>
        </w:rPr>
        <w:t xml:space="preserve"> Effectiveness of BNT162b2 mRNA COVID-19 Third Vaccines During Pregnancy: A National Observational Study in Israel. </w:t>
      </w:r>
      <w:r w:rsidRPr="00AF0524">
        <w:rPr>
          <w:rFonts w:ascii="Arial" w:hAnsi="Arial" w:cs="Arial"/>
          <w:i/>
          <w:lang w:val="de-DE"/>
        </w:rPr>
        <w:t>SSRN</w:t>
      </w:r>
      <w:r w:rsidRPr="00AF0524">
        <w:rPr>
          <w:rFonts w:ascii="Arial" w:hAnsi="Arial" w:cs="Arial"/>
          <w:lang w:val="de-DE"/>
        </w:rPr>
        <w:t xml:space="preserve"> (2022). </w:t>
      </w:r>
      <w:r w:rsidRPr="00AF0524">
        <w:rPr>
          <w:rStyle w:val="Hyperlink"/>
          <w:rFonts w:ascii="Arial" w:hAnsi="Arial" w:cs="Arial"/>
          <w:lang w:val="de-DE"/>
        </w:rPr>
        <w:t>https://doi.org:10.2139/ssrn.4159559</w:t>
      </w:r>
    </w:p>
    <w:p w14:paraId="4517DBC1"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lang w:val="de-DE"/>
        </w:rPr>
        <w:t>75</w:t>
      </w:r>
      <w:r w:rsidRPr="00AF0524">
        <w:rPr>
          <w:rFonts w:ascii="Arial" w:hAnsi="Arial" w:cs="Arial"/>
          <w:lang w:val="de-DE"/>
        </w:rPr>
        <w:tab/>
        <w:t>Hagrass, A. I.</w:t>
      </w:r>
      <w:r w:rsidRPr="00AF0524">
        <w:rPr>
          <w:rFonts w:ascii="Arial" w:hAnsi="Arial" w:cs="Arial"/>
          <w:i/>
          <w:lang w:val="de-DE"/>
        </w:rPr>
        <w:t xml:space="preserve"> et al.</w:t>
      </w:r>
      <w:r w:rsidRPr="00AF0524">
        <w:rPr>
          <w:rFonts w:ascii="Arial" w:hAnsi="Arial" w:cs="Arial"/>
          <w:lang w:val="de-DE"/>
        </w:rPr>
        <w:t xml:space="preserve"> </w:t>
      </w:r>
      <w:r w:rsidRPr="002E19C6">
        <w:rPr>
          <w:rFonts w:ascii="Arial" w:hAnsi="Arial" w:cs="Arial"/>
        </w:rPr>
        <w:t xml:space="preserve">Maternal and neonatal safety outcomes after SAR-CoV-2 vaccination during pregnancy: a systematic review and meta-analysis.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22</w:t>
      </w:r>
      <w:r w:rsidRPr="002E19C6">
        <w:rPr>
          <w:rFonts w:ascii="Arial" w:hAnsi="Arial" w:cs="Arial"/>
        </w:rPr>
        <w:t xml:space="preserve">, 581 (2022). </w:t>
      </w:r>
      <w:r w:rsidRPr="002E19C6">
        <w:rPr>
          <w:rStyle w:val="Hyperlink"/>
          <w:rFonts w:ascii="Arial" w:hAnsi="Arial" w:cs="Arial"/>
        </w:rPr>
        <w:t>https://doi.org:10.1186/s12884-022-04884-9</w:t>
      </w:r>
    </w:p>
    <w:p w14:paraId="3F564DC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76</w:t>
      </w:r>
      <w:r w:rsidRPr="002E19C6">
        <w:rPr>
          <w:rFonts w:ascii="Arial" w:hAnsi="Arial" w:cs="Arial"/>
        </w:rPr>
        <w:tab/>
        <w:t>Halasa, N. B.</w:t>
      </w:r>
      <w:r w:rsidRPr="002E19C6">
        <w:rPr>
          <w:rFonts w:ascii="Arial" w:hAnsi="Arial" w:cs="Arial"/>
          <w:i/>
        </w:rPr>
        <w:t xml:space="preserve"> et al.</w:t>
      </w:r>
      <w:r w:rsidRPr="002E19C6">
        <w:rPr>
          <w:rFonts w:ascii="Arial" w:hAnsi="Arial" w:cs="Arial"/>
        </w:rPr>
        <w:t xml:space="preserve"> Effectiveness of Maternal Vaccination with mRNA COVID-19 Vaccine During Pregnancy Against COVID-19-Associated Hospitalization in Infants Aged &lt;6 Months - 17 States, July 2021-January 2022. </w:t>
      </w:r>
      <w:r w:rsidRPr="002E19C6">
        <w:rPr>
          <w:rFonts w:ascii="Arial" w:hAnsi="Arial" w:cs="Arial"/>
          <w:i/>
        </w:rPr>
        <w:t>MMWR - Morbidity &amp; Mortality Weekly Report</w:t>
      </w:r>
      <w:r w:rsidRPr="002E19C6">
        <w:rPr>
          <w:rFonts w:ascii="Arial" w:hAnsi="Arial" w:cs="Arial"/>
        </w:rPr>
        <w:t xml:space="preserve"> </w:t>
      </w:r>
      <w:r w:rsidRPr="002E19C6">
        <w:rPr>
          <w:rFonts w:ascii="Arial" w:hAnsi="Arial" w:cs="Arial"/>
          <w:b/>
        </w:rPr>
        <w:t>71</w:t>
      </w:r>
      <w:r w:rsidRPr="002E19C6">
        <w:rPr>
          <w:rFonts w:ascii="Arial" w:hAnsi="Arial" w:cs="Arial"/>
        </w:rPr>
        <w:t xml:space="preserve">, 264-270 (2022). </w:t>
      </w:r>
      <w:r w:rsidRPr="002E19C6">
        <w:rPr>
          <w:rStyle w:val="Hyperlink"/>
          <w:rFonts w:ascii="Arial" w:hAnsi="Arial" w:cs="Arial"/>
        </w:rPr>
        <w:t>https://doi.org:10.15585/mmwr.mm7107e3</w:t>
      </w:r>
    </w:p>
    <w:p w14:paraId="6CF1F2B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77</w:t>
      </w:r>
      <w:r w:rsidRPr="002E19C6">
        <w:rPr>
          <w:rFonts w:ascii="Arial" w:hAnsi="Arial" w:cs="Arial"/>
        </w:rPr>
        <w:tab/>
        <w:t>Halasa, N. B.</w:t>
      </w:r>
      <w:r w:rsidRPr="002E19C6">
        <w:rPr>
          <w:rFonts w:ascii="Arial" w:hAnsi="Arial" w:cs="Arial"/>
          <w:i/>
        </w:rPr>
        <w:t xml:space="preserve"> et al.</w:t>
      </w:r>
      <w:r w:rsidRPr="002E19C6">
        <w:rPr>
          <w:rFonts w:ascii="Arial" w:hAnsi="Arial" w:cs="Arial"/>
        </w:rPr>
        <w:t xml:space="preserve"> Maternal Vaccination and Risk of Hospitalization for Covid-19 among Infants. </w:t>
      </w:r>
      <w:r w:rsidRPr="002E19C6">
        <w:rPr>
          <w:rFonts w:ascii="Arial" w:hAnsi="Arial" w:cs="Arial"/>
          <w:i/>
        </w:rPr>
        <w:t>Obstet. Gynecol. Surv.</w:t>
      </w:r>
      <w:r w:rsidRPr="002E19C6">
        <w:rPr>
          <w:rFonts w:ascii="Arial" w:hAnsi="Arial" w:cs="Arial"/>
        </w:rPr>
        <w:t xml:space="preserve"> </w:t>
      </w:r>
      <w:r w:rsidRPr="002E19C6">
        <w:rPr>
          <w:rFonts w:ascii="Arial" w:hAnsi="Arial" w:cs="Arial"/>
          <w:b/>
        </w:rPr>
        <w:t>78</w:t>
      </w:r>
      <w:r w:rsidRPr="002E19C6">
        <w:rPr>
          <w:rFonts w:ascii="Arial" w:hAnsi="Arial" w:cs="Arial"/>
        </w:rPr>
        <w:t xml:space="preserve">, 3-5 (2023). </w:t>
      </w:r>
      <w:r w:rsidRPr="002E19C6">
        <w:rPr>
          <w:rStyle w:val="Hyperlink"/>
          <w:rFonts w:ascii="Arial" w:hAnsi="Arial" w:cs="Arial"/>
        </w:rPr>
        <w:t>https://doi.org:10.1097/01.ogx.0000912568.67045.6f</w:t>
      </w:r>
    </w:p>
    <w:p w14:paraId="18F9AEF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78</w:t>
      </w:r>
      <w:r w:rsidRPr="002E19C6">
        <w:rPr>
          <w:rFonts w:ascii="Arial" w:hAnsi="Arial" w:cs="Arial"/>
        </w:rPr>
        <w:tab/>
        <w:t>Hameed, I.</w:t>
      </w:r>
      <w:r w:rsidRPr="002E19C6">
        <w:rPr>
          <w:rFonts w:ascii="Arial" w:hAnsi="Arial" w:cs="Arial"/>
          <w:i/>
        </w:rPr>
        <w:t xml:space="preserve"> et al.</w:t>
      </w:r>
      <w:r w:rsidRPr="002E19C6">
        <w:rPr>
          <w:rFonts w:ascii="Arial" w:hAnsi="Arial" w:cs="Arial"/>
        </w:rPr>
        <w:t xml:space="preserve"> Is it safe and effective to administer COVID-19 vaccines during pregnancy? A systematic review and meta-analysis. </w:t>
      </w:r>
      <w:r w:rsidRPr="002E19C6">
        <w:rPr>
          <w:rFonts w:ascii="Arial" w:hAnsi="Arial" w:cs="Arial"/>
          <w:i/>
        </w:rPr>
        <w:t>Am. J. Infect. Control</w:t>
      </w:r>
      <w:r w:rsidRPr="002E19C6">
        <w:rPr>
          <w:rFonts w:ascii="Arial" w:hAnsi="Arial" w:cs="Arial"/>
        </w:rPr>
        <w:t xml:space="preserve"> </w:t>
      </w:r>
      <w:r w:rsidRPr="002E19C6">
        <w:rPr>
          <w:rFonts w:ascii="Arial" w:hAnsi="Arial" w:cs="Arial"/>
          <w:b/>
        </w:rPr>
        <w:t>51</w:t>
      </w:r>
      <w:r w:rsidRPr="002E19C6">
        <w:rPr>
          <w:rFonts w:ascii="Arial" w:hAnsi="Arial" w:cs="Arial"/>
        </w:rPr>
        <w:t xml:space="preserve">, 582-593 (2023). </w:t>
      </w:r>
      <w:r w:rsidRPr="002E19C6">
        <w:rPr>
          <w:rStyle w:val="Hyperlink"/>
          <w:rFonts w:ascii="Arial" w:hAnsi="Arial" w:cs="Arial"/>
        </w:rPr>
        <w:t>https://doi.org:10.1016/j.ajic.2022.08.014</w:t>
      </w:r>
    </w:p>
    <w:p w14:paraId="3DB970F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79</w:t>
      </w:r>
      <w:r w:rsidRPr="002E19C6">
        <w:rPr>
          <w:rFonts w:ascii="Arial" w:hAnsi="Arial" w:cs="Arial"/>
        </w:rPr>
        <w:tab/>
        <w:t>Hantoushzadeh, S.</w:t>
      </w:r>
      <w:r w:rsidRPr="002E19C6">
        <w:rPr>
          <w:rFonts w:ascii="Arial" w:hAnsi="Arial" w:cs="Arial"/>
          <w:i/>
        </w:rPr>
        <w:t xml:space="preserve"> et al.</w:t>
      </w:r>
      <w:r w:rsidRPr="002E19C6">
        <w:rPr>
          <w:rFonts w:ascii="Arial" w:hAnsi="Arial" w:cs="Arial"/>
        </w:rPr>
        <w:t xml:space="preserve"> Impact of COVID-19 and vaccination on first and second trimester screening results. </w:t>
      </w:r>
      <w:r w:rsidRPr="002E19C6">
        <w:rPr>
          <w:rFonts w:ascii="Arial" w:hAnsi="Arial" w:cs="Arial"/>
          <w:i/>
        </w:rPr>
        <w:t>Cytokine</w:t>
      </w:r>
      <w:r w:rsidRPr="002E19C6">
        <w:rPr>
          <w:rFonts w:ascii="Arial" w:hAnsi="Arial" w:cs="Arial"/>
        </w:rPr>
        <w:t xml:space="preserve"> </w:t>
      </w:r>
      <w:r w:rsidRPr="002E19C6">
        <w:rPr>
          <w:rFonts w:ascii="Arial" w:hAnsi="Arial" w:cs="Arial"/>
          <w:b/>
        </w:rPr>
        <w:t>168</w:t>
      </w:r>
      <w:r w:rsidRPr="002E19C6">
        <w:rPr>
          <w:rFonts w:ascii="Arial" w:hAnsi="Arial" w:cs="Arial"/>
        </w:rPr>
        <w:t xml:space="preserve">, 156228 (2023). </w:t>
      </w:r>
      <w:r w:rsidRPr="002E19C6">
        <w:rPr>
          <w:rStyle w:val="Hyperlink"/>
          <w:rFonts w:ascii="Arial" w:hAnsi="Arial" w:cs="Arial"/>
        </w:rPr>
        <w:t>https://doi.org:10.1016/j.cyto.2023.156228</w:t>
      </w:r>
    </w:p>
    <w:p w14:paraId="0E2FF25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80</w:t>
      </w:r>
      <w:r w:rsidRPr="002E19C6">
        <w:rPr>
          <w:rFonts w:ascii="Arial" w:hAnsi="Arial" w:cs="Arial"/>
        </w:rPr>
        <w:tab/>
        <w:t>Hatami, D.</w:t>
      </w:r>
      <w:r w:rsidRPr="002E19C6">
        <w:rPr>
          <w:rFonts w:ascii="Arial" w:hAnsi="Arial" w:cs="Arial"/>
          <w:i/>
        </w:rPr>
        <w:t xml:space="preserve"> et al.</w:t>
      </w:r>
      <w:r w:rsidRPr="002E19C6">
        <w:rPr>
          <w:rFonts w:ascii="Arial" w:hAnsi="Arial" w:cs="Arial"/>
        </w:rPr>
        <w:t xml:space="preserve"> Perinatal outcomes and sinopharm BBIBP-CorV vaccination during pregnancy.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24</w:t>
      </w:r>
      <w:r w:rsidRPr="002E19C6">
        <w:rPr>
          <w:rFonts w:ascii="Arial" w:hAnsi="Arial" w:cs="Arial"/>
        </w:rPr>
        <w:t xml:space="preserve">, 190 (2024). </w:t>
      </w:r>
      <w:r w:rsidRPr="002E19C6">
        <w:rPr>
          <w:rStyle w:val="Hyperlink"/>
          <w:rFonts w:ascii="Arial" w:hAnsi="Arial" w:cs="Arial"/>
        </w:rPr>
        <w:t>https://doi.org:10.1186/s12884-024-06389-z</w:t>
      </w:r>
    </w:p>
    <w:p w14:paraId="60711DC4"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81</w:t>
      </w:r>
      <w:r w:rsidRPr="002E19C6">
        <w:rPr>
          <w:rFonts w:ascii="Arial" w:hAnsi="Arial" w:cs="Arial"/>
        </w:rPr>
        <w:tab/>
        <w:t>Hui, L.</w:t>
      </w:r>
      <w:r w:rsidRPr="002E19C6">
        <w:rPr>
          <w:rFonts w:ascii="Arial" w:hAnsi="Arial" w:cs="Arial"/>
          <w:i/>
        </w:rPr>
        <w:t xml:space="preserve"> et al.</w:t>
      </w:r>
      <w:r w:rsidRPr="002E19C6">
        <w:rPr>
          <w:rFonts w:ascii="Arial" w:hAnsi="Arial" w:cs="Arial"/>
        </w:rPr>
        <w:t xml:space="preserve"> Reductions in stillbirths and preterm birth in COVID-19-vaccinated women: a multicenter cohort study of vaccination uptake and perinatal outcomes. </w:t>
      </w:r>
      <w:r w:rsidRPr="00AF0524">
        <w:rPr>
          <w:rFonts w:ascii="Arial" w:hAnsi="Arial" w:cs="Arial"/>
          <w:i/>
          <w:lang w:val="de-DE"/>
        </w:rPr>
        <w:t xml:space="preserve">Am. J. Obstet. </w:t>
      </w:r>
      <w:r w:rsidRPr="002E19C6">
        <w:rPr>
          <w:rFonts w:ascii="Arial" w:hAnsi="Arial" w:cs="Arial"/>
          <w:i/>
          <w:lang w:val="de-DE"/>
        </w:rPr>
        <w:t>Gynecol.</w:t>
      </w:r>
      <w:r w:rsidRPr="002E19C6">
        <w:rPr>
          <w:rFonts w:ascii="Arial" w:hAnsi="Arial" w:cs="Arial"/>
          <w:lang w:val="de-DE"/>
        </w:rPr>
        <w:t xml:space="preserve"> </w:t>
      </w:r>
      <w:r w:rsidRPr="002E19C6">
        <w:rPr>
          <w:rFonts w:ascii="Arial" w:hAnsi="Arial" w:cs="Arial"/>
          <w:b/>
          <w:lang w:val="de-DE"/>
        </w:rPr>
        <w:t>228</w:t>
      </w:r>
      <w:r w:rsidRPr="002E19C6">
        <w:rPr>
          <w:rFonts w:ascii="Arial" w:hAnsi="Arial" w:cs="Arial"/>
          <w:lang w:val="de-DE"/>
        </w:rPr>
        <w:t xml:space="preserve">, 585.e581-585.e516 (2023). </w:t>
      </w:r>
      <w:r w:rsidRPr="002E19C6">
        <w:rPr>
          <w:rStyle w:val="Hyperlink"/>
          <w:rFonts w:ascii="Arial" w:hAnsi="Arial" w:cs="Arial"/>
          <w:lang w:val="de-DE"/>
        </w:rPr>
        <w:t>https://doi.org:10.1016/j.ajog.2022.10.040</w:t>
      </w:r>
    </w:p>
    <w:p w14:paraId="6E8FD572"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rPr>
        <w:t>82</w:t>
      </w:r>
      <w:r w:rsidRPr="00AF0524">
        <w:rPr>
          <w:rFonts w:ascii="Arial" w:hAnsi="Arial" w:cs="Arial"/>
        </w:rPr>
        <w:tab/>
        <w:t>Iannaccone, A.</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The Importance of Vaccination, Variants and Time Point of SARS-CoV-2 Infection in Pregnancy for Stillbirth and Preterm Birth Risk: An Analysis of the CRONOS Register Study.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13</w:t>
      </w:r>
      <w:r w:rsidRPr="002E19C6">
        <w:rPr>
          <w:rFonts w:ascii="Arial" w:hAnsi="Arial" w:cs="Arial"/>
        </w:rPr>
        <w:t xml:space="preserve">, 07 (2024). </w:t>
      </w:r>
      <w:r w:rsidRPr="002E19C6">
        <w:rPr>
          <w:rStyle w:val="Hyperlink"/>
          <w:rFonts w:ascii="Arial" w:hAnsi="Arial" w:cs="Arial"/>
        </w:rPr>
        <w:t>https://doi.org:10.3390/jcm13061522</w:t>
      </w:r>
    </w:p>
    <w:p w14:paraId="1EFC702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83</w:t>
      </w:r>
      <w:r w:rsidRPr="002E19C6">
        <w:rPr>
          <w:rFonts w:ascii="Arial" w:hAnsi="Arial" w:cs="Arial"/>
        </w:rPr>
        <w:tab/>
        <w:t>Ibroci, E.</w:t>
      </w:r>
      <w:r w:rsidRPr="002E19C6">
        <w:rPr>
          <w:rFonts w:ascii="Arial" w:hAnsi="Arial" w:cs="Arial"/>
          <w:i/>
        </w:rPr>
        <w:t xml:space="preserve"> et al.</w:t>
      </w:r>
      <w:r w:rsidRPr="002E19C6">
        <w:rPr>
          <w:rFonts w:ascii="Arial" w:hAnsi="Arial" w:cs="Arial"/>
        </w:rPr>
        <w:t xml:space="preserve"> Impact of prenatal COVID-19 vaccination on delivery and neonatal outcomes: Results from a New York City cohort.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649-656 (2023). </w:t>
      </w:r>
      <w:r w:rsidRPr="002E19C6">
        <w:rPr>
          <w:rStyle w:val="Hyperlink"/>
          <w:rFonts w:ascii="Arial" w:hAnsi="Arial" w:cs="Arial"/>
        </w:rPr>
        <w:t>https://doi.org:10.1016/j.vaccine.2022.09.095</w:t>
      </w:r>
    </w:p>
    <w:p w14:paraId="5568284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84</w:t>
      </w:r>
      <w:r w:rsidRPr="002E19C6">
        <w:rPr>
          <w:rFonts w:ascii="Arial" w:hAnsi="Arial" w:cs="Arial"/>
        </w:rPr>
        <w:tab/>
        <w:t>Jarraya, A.</w:t>
      </w:r>
      <w:r w:rsidRPr="002E19C6">
        <w:rPr>
          <w:rFonts w:ascii="Arial" w:hAnsi="Arial" w:cs="Arial"/>
          <w:i/>
        </w:rPr>
        <w:t xml:space="preserve"> et al.</w:t>
      </w:r>
      <w:r w:rsidRPr="002E19C6">
        <w:rPr>
          <w:rFonts w:ascii="Arial" w:hAnsi="Arial" w:cs="Arial"/>
        </w:rPr>
        <w:t xml:space="preserve"> Impact of COVID-19 vaccination among pregnant women requiring hospital admission: prospective observational research. </w:t>
      </w:r>
      <w:r w:rsidRPr="002E19C6">
        <w:rPr>
          <w:rFonts w:ascii="Arial" w:hAnsi="Arial" w:cs="Arial"/>
          <w:i/>
        </w:rPr>
        <w:t>Italian Journal of Gynaecology and Obstetrics</w:t>
      </w:r>
      <w:r w:rsidRPr="002E19C6">
        <w:rPr>
          <w:rFonts w:ascii="Arial" w:hAnsi="Arial" w:cs="Arial"/>
        </w:rPr>
        <w:t xml:space="preserve"> </w:t>
      </w:r>
      <w:r w:rsidRPr="002E19C6">
        <w:rPr>
          <w:rFonts w:ascii="Arial" w:hAnsi="Arial" w:cs="Arial"/>
          <w:b/>
        </w:rPr>
        <w:t>35</w:t>
      </w:r>
      <w:r w:rsidRPr="002E19C6">
        <w:rPr>
          <w:rFonts w:ascii="Arial" w:hAnsi="Arial" w:cs="Arial"/>
        </w:rPr>
        <w:t xml:space="preserve">, 211-218 (2023). </w:t>
      </w:r>
      <w:r w:rsidRPr="002E19C6">
        <w:rPr>
          <w:rStyle w:val="Hyperlink"/>
          <w:rFonts w:ascii="Arial" w:hAnsi="Arial" w:cs="Arial"/>
        </w:rPr>
        <w:t>https://doi.org:10.36129/jog.2022.53</w:t>
      </w:r>
    </w:p>
    <w:p w14:paraId="17DDA23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85</w:t>
      </w:r>
      <w:r w:rsidRPr="002E19C6">
        <w:rPr>
          <w:rFonts w:ascii="Arial" w:hAnsi="Arial" w:cs="Arial"/>
          <w:lang w:val="de-DE"/>
        </w:rPr>
        <w:tab/>
        <w:t>Jaswa, E. G.</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In Utero Exposure to Maternal COVID-19 Vaccination and Offspring Neurodevelopment at 12 and 18 Months. </w:t>
      </w:r>
      <w:r w:rsidRPr="002E19C6">
        <w:rPr>
          <w:rFonts w:ascii="Arial" w:hAnsi="Arial" w:cs="Arial"/>
          <w:i/>
        </w:rPr>
        <w:t>JAMA Pediatrics</w:t>
      </w:r>
      <w:r w:rsidRPr="002E19C6">
        <w:rPr>
          <w:rFonts w:ascii="Arial" w:hAnsi="Arial" w:cs="Arial"/>
        </w:rPr>
        <w:t xml:space="preserve"> </w:t>
      </w:r>
      <w:r w:rsidRPr="002E19C6">
        <w:rPr>
          <w:rFonts w:ascii="Arial" w:hAnsi="Arial" w:cs="Arial"/>
          <w:b/>
        </w:rPr>
        <w:t>178</w:t>
      </w:r>
      <w:r w:rsidRPr="002E19C6">
        <w:rPr>
          <w:rFonts w:ascii="Arial" w:hAnsi="Arial" w:cs="Arial"/>
        </w:rPr>
        <w:t xml:space="preserve">, 258-265 (2024). </w:t>
      </w:r>
      <w:r w:rsidRPr="002E19C6">
        <w:rPr>
          <w:rStyle w:val="Hyperlink"/>
          <w:rFonts w:ascii="Arial" w:hAnsi="Arial" w:cs="Arial"/>
        </w:rPr>
        <w:t>https://doi.org:10.1001/jamapediatrics.2023.5743</w:t>
      </w:r>
    </w:p>
    <w:p w14:paraId="2CA4752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86</w:t>
      </w:r>
      <w:r w:rsidRPr="002E19C6">
        <w:rPr>
          <w:rFonts w:ascii="Arial" w:hAnsi="Arial" w:cs="Arial"/>
        </w:rPr>
        <w:tab/>
        <w:t>Jorgensen, S. C. J.</w:t>
      </w:r>
      <w:r w:rsidRPr="002E19C6">
        <w:rPr>
          <w:rFonts w:ascii="Arial" w:hAnsi="Arial" w:cs="Arial"/>
          <w:i/>
        </w:rPr>
        <w:t xml:space="preserve"> et al.</w:t>
      </w:r>
      <w:r w:rsidRPr="002E19C6">
        <w:rPr>
          <w:rFonts w:ascii="Arial" w:hAnsi="Arial" w:cs="Arial"/>
        </w:rPr>
        <w:t xml:space="preserve"> Newborn and Early Infant Outcomes Following Maternal COVID-19 Vaccination During Pregnancy. </w:t>
      </w:r>
      <w:r w:rsidRPr="002E19C6">
        <w:rPr>
          <w:rFonts w:ascii="Arial" w:hAnsi="Arial" w:cs="Arial"/>
          <w:i/>
        </w:rPr>
        <w:t>JAMA Pediatrics</w:t>
      </w:r>
      <w:r w:rsidRPr="002E19C6">
        <w:rPr>
          <w:rFonts w:ascii="Arial" w:hAnsi="Arial" w:cs="Arial"/>
        </w:rPr>
        <w:t xml:space="preserve"> </w:t>
      </w:r>
      <w:r w:rsidRPr="002E19C6">
        <w:rPr>
          <w:rFonts w:ascii="Arial" w:hAnsi="Arial" w:cs="Arial"/>
          <w:b/>
        </w:rPr>
        <w:t>177</w:t>
      </w:r>
      <w:r w:rsidRPr="002E19C6">
        <w:rPr>
          <w:rFonts w:ascii="Arial" w:hAnsi="Arial" w:cs="Arial"/>
        </w:rPr>
        <w:t xml:space="preserve">, 1314-1323 (2023). </w:t>
      </w:r>
      <w:r w:rsidRPr="002E19C6">
        <w:rPr>
          <w:rStyle w:val="Hyperlink"/>
          <w:rFonts w:ascii="Arial" w:hAnsi="Arial" w:cs="Arial"/>
        </w:rPr>
        <w:t>https://doi.org:10.1001/jamapediatrics.2023.4499</w:t>
      </w:r>
    </w:p>
    <w:p w14:paraId="3C2EAE29" w14:textId="77777777" w:rsidR="00DA6021" w:rsidRPr="002E19C6" w:rsidRDefault="00DA6021" w:rsidP="00DA6021">
      <w:pPr>
        <w:pStyle w:val="EndNoteBibliography"/>
        <w:spacing w:after="0"/>
        <w:ind w:left="720" w:hanging="720"/>
        <w:rPr>
          <w:rFonts w:ascii="Arial" w:hAnsi="Arial" w:cs="Arial"/>
          <w:lang w:val="de-AT"/>
        </w:rPr>
      </w:pPr>
      <w:r w:rsidRPr="002E19C6">
        <w:rPr>
          <w:rFonts w:ascii="Arial" w:hAnsi="Arial" w:cs="Arial"/>
        </w:rPr>
        <w:t>87</w:t>
      </w:r>
      <w:r w:rsidRPr="002E19C6">
        <w:rPr>
          <w:rFonts w:ascii="Arial" w:hAnsi="Arial" w:cs="Arial"/>
        </w:rPr>
        <w:tab/>
        <w:t>Jorgensen, S. C. J.</w:t>
      </w:r>
      <w:r w:rsidRPr="002E19C6">
        <w:rPr>
          <w:rFonts w:ascii="Arial" w:hAnsi="Arial" w:cs="Arial"/>
          <w:i/>
        </w:rPr>
        <w:t xml:space="preserve"> et al.</w:t>
      </w:r>
      <w:r w:rsidRPr="002E19C6">
        <w:rPr>
          <w:rFonts w:ascii="Arial" w:hAnsi="Arial" w:cs="Arial"/>
        </w:rPr>
        <w:t xml:space="preserve"> Maternal mRNA covid-19 vaccination during pregnancy and delta or omicron infection or hospital admission in infants: test negative design study. </w:t>
      </w:r>
      <w:r w:rsidRPr="002E19C6">
        <w:rPr>
          <w:rFonts w:ascii="Arial" w:hAnsi="Arial" w:cs="Arial"/>
          <w:i/>
          <w:lang w:val="de-AT"/>
        </w:rPr>
        <w:t>BMJ</w:t>
      </w:r>
      <w:r w:rsidRPr="002E19C6">
        <w:rPr>
          <w:rFonts w:ascii="Arial" w:hAnsi="Arial" w:cs="Arial"/>
          <w:lang w:val="de-AT"/>
        </w:rPr>
        <w:t xml:space="preserve"> </w:t>
      </w:r>
      <w:r w:rsidRPr="002E19C6">
        <w:rPr>
          <w:rFonts w:ascii="Arial" w:hAnsi="Arial" w:cs="Arial"/>
          <w:b/>
          <w:lang w:val="de-AT"/>
        </w:rPr>
        <w:t>380</w:t>
      </w:r>
      <w:r w:rsidRPr="002E19C6">
        <w:rPr>
          <w:rFonts w:ascii="Arial" w:hAnsi="Arial" w:cs="Arial"/>
          <w:lang w:val="de-AT"/>
        </w:rPr>
        <w:t xml:space="preserve">, e074035 (2023). </w:t>
      </w:r>
      <w:r w:rsidRPr="002E19C6">
        <w:rPr>
          <w:rStyle w:val="Hyperlink"/>
          <w:rFonts w:ascii="Arial" w:hAnsi="Arial" w:cs="Arial"/>
          <w:lang w:val="de-AT"/>
        </w:rPr>
        <w:t>https://doi.org:10.1136/bmj-2022-074035</w:t>
      </w:r>
    </w:p>
    <w:p w14:paraId="65DC2AB1"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lang w:val="de-AT"/>
        </w:rPr>
        <w:t>88</w:t>
      </w:r>
      <w:r w:rsidRPr="002E19C6">
        <w:rPr>
          <w:rFonts w:ascii="Arial" w:hAnsi="Arial" w:cs="Arial"/>
          <w:lang w:val="de-AT"/>
        </w:rPr>
        <w:tab/>
        <w:t>Juttukonda, L. J.</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The impact of maternal SARS-CoV-2 vaccination and first trimester infection on feto-maternal immune responses. </w:t>
      </w:r>
      <w:r w:rsidRPr="002E19C6">
        <w:rPr>
          <w:rFonts w:ascii="Arial" w:hAnsi="Arial" w:cs="Arial"/>
          <w:i/>
          <w:lang w:val="de-DE"/>
        </w:rPr>
        <w:t>Am. J. Reprod. Immunol.</w:t>
      </w:r>
      <w:r w:rsidRPr="002E19C6">
        <w:rPr>
          <w:rFonts w:ascii="Arial" w:hAnsi="Arial" w:cs="Arial"/>
          <w:lang w:val="de-DE"/>
        </w:rPr>
        <w:t xml:space="preserve"> </w:t>
      </w:r>
      <w:r w:rsidRPr="002E19C6">
        <w:rPr>
          <w:rFonts w:ascii="Arial" w:hAnsi="Arial" w:cs="Arial"/>
          <w:b/>
          <w:lang w:val="de-DE"/>
        </w:rPr>
        <w:t>88</w:t>
      </w:r>
      <w:r w:rsidRPr="002E19C6">
        <w:rPr>
          <w:rFonts w:ascii="Arial" w:hAnsi="Arial" w:cs="Arial"/>
          <w:lang w:val="de-DE"/>
        </w:rPr>
        <w:t xml:space="preserve">, e13625 (2022). </w:t>
      </w:r>
      <w:r w:rsidRPr="002E19C6">
        <w:rPr>
          <w:rStyle w:val="Hyperlink"/>
          <w:rFonts w:ascii="Arial" w:hAnsi="Arial" w:cs="Arial"/>
          <w:lang w:val="de-DE"/>
        </w:rPr>
        <w:t>https://doi.org:10.1111/aji.13625</w:t>
      </w:r>
    </w:p>
    <w:p w14:paraId="4A5EB34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89</w:t>
      </w:r>
      <w:r w:rsidRPr="002E19C6">
        <w:rPr>
          <w:rFonts w:ascii="Arial" w:hAnsi="Arial" w:cs="Arial"/>
          <w:lang w:val="de-DE"/>
        </w:rPr>
        <w:tab/>
        <w:t>Kachikis, A.</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Timing of Maternal COVID-19 Vaccine and Antibody Concentrations in Infants Born Preterm. </w:t>
      </w:r>
      <w:r w:rsidRPr="002E19C6">
        <w:rPr>
          <w:rFonts w:ascii="Arial" w:hAnsi="Arial" w:cs="Arial"/>
          <w:i/>
        </w:rPr>
        <w:t>JAMA Network Open</w:t>
      </w:r>
      <w:r w:rsidRPr="002E19C6">
        <w:rPr>
          <w:rFonts w:ascii="Arial" w:hAnsi="Arial" w:cs="Arial"/>
        </w:rPr>
        <w:t xml:space="preserve"> </w:t>
      </w:r>
      <w:r w:rsidRPr="002E19C6">
        <w:rPr>
          <w:rFonts w:ascii="Arial" w:hAnsi="Arial" w:cs="Arial"/>
          <w:b/>
        </w:rPr>
        <w:t>7</w:t>
      </w:r>
      <w:r w:rsidRPr="002E19C6">
        <w:rPr>
          <w:rFonts w:ascii="Arial" w:hAnsi="Arial" w:cs="Arial"/>
        </w:rPr>
        <w:t xml:space="preserve">, e2352387 (2024). </w:t>
      </w:r>
      <w:r w:rsidRPr="002E19C6">
        <w:rPr>
          <w:rStyle w:val="Hyperlink"/>
          <w:rFonts w:ascii="Arial" w:hAnsi="Arial" w:cs="Arial"/>
        </w:rPr>
        <w:t>https://doi.org:10.1001/jamanetworkopen.2023.52387</w:t>
      </w:r>
    </w:p>
    <w:p w14:paraId="2E11532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90</w:t>
      </w:r>
      <w:r w:rsidRPr="002E19C6">
        <w:rPr>
          <w:rFonts w:ascii="Arial" w:hAnsi="Arial" w:cs="Arial"/>
        </w:rPr>
        <w:tab/>
        <w:t>Kashani-Ligumsky, L.</w:t>
      </w:r>
      <w:r w:rsidRPr="002E19C6">
        <w:rPr>
          <w:rFonts w:ascii="Arial" w:hAnsi="Arial" w:cs="Arial"/>
          <w:i/>
        </w:rPr>
        <w:t xml:space="preserve"> et al.</w:t>
      </w:r>
      <w:r w:rsidRPr="002E19C6">
        <w:rPr>
          <w:rFonts w:ascii="Arial" w:hAnsi="Arial" w:cs="Arial"/>
        </w:rPr>
        <w:t xml:space="preserve"> Titers of SARS CoV-2 antibodies in cord blood of neonates whose mothers contracted SARS CoV-2 (COVID-19) during pregnancy and in those whose mothers were vaccinated with mRNA to SARS CoV-2 during pregnancy. </w:t>
      </w:r>
      <w:r w:rsidRPr="002E19C6">
        <w:rPr>
          <w:rFonts w:ascii="Arial" w:hAnsi="Arial" w:cs="Arial"/>
          <w:i/>
        </w:rPr>
        <w:t>J. Perinatol.</w:t>
      </w:r>
      <w:r w:rsidRPr="002E19C6">
        <w:rPr>
          <w:rFonts w:ascii="Arial" w:hAnsi="Arial" w:cs="Arial"/>
        </w:rPr>
        <w:t xml:space="preserve"> </w:t>
      </w:r>
      <w:r w:rsidRPr="002E19C6">
        <w:rPr>
          <w:rFonts w:ascii="Arial" w:hAnsi="Arial" w:cs="Arial"/>
          <w:b/>
        </w:rPr>
        <w:t>41</w:t>
      </w:r>
      <w:r w:rsidRPr="002E19C6">
        <w:rPr>
          <w:rFonts w:ascii="Arial" w:hAnsi="Arial" w:cs="Arial"/>
        </w:rPr>
        <w:t xml:space="preserve">, 2621-2624 (2021). </w:t>
      </w:r>
      <w:r w:rsidRPr="002E19C6">
        <w:rPr>
          <w:rStyle w:val="Hyperlink"/>
          <w:rFonts w:ascii="Arial" w:hAnsi="Arial" w:cs="Arial"/>
        </w:rPr>
        <w:t>https://doi.org:10.1038/s41372-021-01216-1</w:t>
      </w:r>
    </w:p>
    <w:p w14:paraId="69AF281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91</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COVID-19 Booster Vaccination in Early Pregnancy and Surveillance for Spontaneous Abortion. </w:t>
      </w:r>
      <w:r w:rsidRPr="002E19C6">
        <w:rPr>
          <w:rFonts w:ascii="Arial" w:hAnsi="Arial" w:cs="Arial"/>
          <w:i/>
        </w:rPr>
        <w:t>JAMA Network Open</w:t>
      </w:r>
      <w:r w:rsidRPr="002E19C6">
        <w:rPr>
          <w:rFonts w:ascii="Arial" w:hAnsi="Arial" w:cs="Arial"/>
        </w:rPr>
        <w:t xml:space="preserve"> </w:t>
      </w:r>
      <w:r w:rsidRPr="002E19C6">
        <w:rPr>
          <w:rFonts w:ascii="Arial" w:hAnsi="Arial" w:cs="Arial"/>
          <w:b/>
        </w:rPr>
        <w:t>6</w:t>
      </w:r>
      <w:r w:rsidRPr="002E19C6">
        <w:rPr>
          <w:rFonts w:ascii="Arial" w:hAnsi="Arial" w:cs="Arial"/>
        </w:rPr>
        <w:t xml:space="preserve">, e2314350 (2023). </w:t>
      </w:r>
      <w:r w:rsidRPr="002E19C6">
        <w:rPr>
          <w:rStyle w:val="Hyperlink"/>
          <w:rFonts w:ascii="Arial" w:hAnsi="Arial" w:cs="Arial"/>
        </w:rPr>
        <w:t>https://doi.org:10.1001/jamanetworkopen.2023.14350</w:t>
      </w:r>
    </w:p>
    <w:p w14:paraId="7FA244BC" w14:textId="77777777" w:rsidR="00DA6021" w:rsidRPr="002E19C6" w:rsidRDefault="00DA6021" w:rsidP="00DA6021">
      <w:pPr>
        <w:pStyle w:val="EndNoteBibliography"/>
        <w:spacing w:after="0"/>
        <w:ind w:left="720" w:hanging="720"/>
        <w:rPr>
          <w:rFonts w:ascii="Arial" w:hAnsi="Arial" w:cs="Arial"/>
          <w:lang w:val="de-AT"/>
        </w:rPr>
      </w:pPr>
      <w:r w:rsidRPr="002E19C6">
        <w:rPr>
          <w:rFonts w:ascii="Arial" w:hAnsi="Arial" w:cs="Arial"/>
        </w:rPr>
        <w:t>92</w:t>
      </w:r>
      <w:r w:rsidRPr="002E19C6">
        <w:rPr>
          <w:rFonts w:ascii="Arial" w:hAnsi="Arial" w:cs="Arial"/>
        </w:rPr>
        <w:tab/>
        <w:t>Kigel, A.</w:t>
      </w:r>
      <w:r w:rsidRPr="002E19C6">
        <w:rPr>
          <w:rFonts w:ascii="Arial" w:hAnsi="Arial" w:cs="Arial"/>
          <w:i/>
        </w:rPr>
        <w:t xml:space="preserve"> et al.</w:t>
      </w:r>
      <w:r w:rsidRPr="002E19C6">
        <w:rPr>
          <w:rFonts w:ascii="Arial" w:hAnsi="Arial" w:cs="Arial"/>
        </w:rPr>
        <w:t xml:space="preserve"> Maternal Immunization During the Second Trimester with BNT162b2 mRNA Vaccine Induces a Robust IgA Response in Human Milk: A Prospective Cohort Study. </w:t>
      </w:r>
      <w:r w:rsidRPr="002E19C6">
        <w:rPr>
          <w:rFonts w:ascii="Arial" w:hAnsi="Arial" w:cs="Arial"/>
          <w:i/>
          <w:lang w:val="de-AT"/>
        </w:rPr>
        <w:t>Am. J. Clin. Nutr.</w:t>
      </w:r>
      <w:r w:rsidRPr="002E19C6">
        <w:rPr>
          <w:rFonts w:ascii="Arial" w:hAnsi="Arial" w:cs="Arial"/>
          <w:lang w:val="de-AT"/>
        </w:rPr>
        <w:t xml:space="preserve"> </w:t>
      </w:r>
      <w:r w:rsidRPr="002E19C6">
        <w:rPr>
          <w:rFonts w:ascii="Arial" w:hAnsi="Arial" w:cs="Arial"/>
          <w:b/>
          <w:lang w:val="de-AT"/>
        </w:rPr>
        <w:t>118</w:t>
      </w:r>
      <w:r w:rsidRPr="002E19C6">
        <w:rPr>
          <w:rFonts w:ascii="Arial" w:hAnsi="Arial" w:cs="Arial"/>
          <w:lang w:val="de-AT"/>
        </w:rPr>
        <w:t xml:space="preserve">, 572-578 (2023). </w:t>
      </w:r>
      <w:r w:rsidRPr="002E19C6">
        <w:rPr>
          <w:rStyle w:val="Hyperlink"/>
          <w:rFonts w:ascii="Arial" w:hAnsi="Arial" w:cs="Arial"/>
          <w:lang w:val="de-AT"/>
        </w:rPr>
        <w:t>https://doi.org:10.1016/j.ajcnut.2023.07.013</w:t>
      </w:r>
    </w:p>
    <w:p w14:paraId="0F33D19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AT"/>
        </w:rPr>
        <w:t>93</w:t>
      </w:r>
      <w:r w:rsidRPr="002E19C6">
        <w:rPr>
          <w:rFonts w:ascii="Arial" w:hAnsi="Arial" w:cs="Arial"/>
          <w:lang w:val="de-AT"/>
        </w:rPr>
        <w:tab/>
        <w:t>Kim, H.</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Impact of vaccination and the omicron variant on COVID-19 severity in pregnant women. </w:t>
      </w:r>
      <w:r w:rsidRPr="002E19C6">
        <w:rPr>
          <w:rFonts w:ascii="Arial" w:hAnsi="Arial" w:cs="Arial"/>
          <w:i/>
        </w:rPr>
        <w:t>Am. J. Infect. Control</w:t>
      </w:r>
      <w:r w:rsidRPr="002E19C6">
        <w:rPr>
          <w:rFonts w:ascii="Arial" w:hAnsi="Arial" w:cs="Arial"/>
        </w:rPr>
        <w:t xml:space="preserve"> </w:t>
      </w:r>
      <w:r w:rsidRPr="002E19C6">
        <w:rPr>
          <w:rFonts w:ascii="Arial" w:hAnsi="Arial" w:cs="Arial"/>
          <w:b/>
        </w:rPr>
        <w:t>51</w:t>
      </w:r>
      <w:r w:rsidRPr="002E19C6">
        <w:rPr>
          <w:rFonts w:ascii="Arial" w:hAnsi="Arial" w:cs="Arial"/>
        </w:rPr>
        <w:t xml:space="preserve">, 351-353 (2023). </w:t>
      </w:r>
      <w:r w:rsidRPr="002E19C6">
        <w:rPr>
          <w:rStyle w:val="Hyperlink"/>
          <w:rFonts w:ascii="Arial" w:hAnsi="Arial" w:cs="Arial"/>
        </w:rPr>
        <w:t>https://doi.org:10.1016/j.ajic.2022.07.023</w:t>
      </w:r>
    </w:p>
    <w:p w14:paraId="51FC59E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94</w:t>
      </w:r>
      <w:r w:rsidRPr="002E19C6">
        <w:rPr>
          <w:rFonts w:ascii="Arial" w:hAnsi="Arial" w:cs="Arial"/>
        </w:rPr>
        <w:tab/>
        <w:t>Kirsebom, F. C. M.</w:t>
      </w:r>
      <w:r w:rsidRPr="002E19C6">
        <w:rPr>
          <w:rFonts w:ascii="Arial" w:hAnsi="Arial" w:cs="Arial"/>
          <w:i/>
        </w:rPr>
        <w:t xml:space="preserve"> et al.</w:t>
      </w:r>
      <w:r w:rsidRPr="002E19C6">
        <w:rPr>
          <w:rFonts w:ascii="Arial" w:hAnsi="Arial" w:cs="Arial"/>
        </w:rPr>
        <w:t xml:space="preserve"> Vaccine effectiveness against mild and severe covid-19 in pregnant individuals and their infants in England: test negative case-control study. </w:t>
      </w:r>
      <w:r w:rsidRPr="002E19C6">
        <w:rPr>
          <w:rFonts w:ascii="Arial" w:hAnsi="Arial" w:cs="Arial"/>
          <w:i/>
        </w:rPr>
        <w:t>BMJ medicine</w:t>
      </w:r>
      <w:r w:rsidRPr="002E19C6">
        <w:rPr>
          <w:rFonts w:ascii="Arial" w:hAnsi="Arial" w:cs="Arial"/>
        </w:rPr>
        <w:t xml:space="preserve"> </w:t>
      </w:r>
      <w:r w:rsidRPr="002E19C6">
        <w:rPr>
          <w:rFonts w:ascii="Arial" w:hAnsi="Arial" w:cs="Arial"/>
          <w:b/>
        </w:rPr>
        <w:t>3</w:t>
      </w:r>
      <w:r w:rsidRPr="002E19C6">
        <w:rPr>
          <w:rFonts w:ascii="Arial" w:hAnsi="Arial" w:cs="Arial"/>
        </w:rPr>
        <w:t xml:space="preserve">, e000696 (2024). </w:t>
      </w:r>
      <w:r w:rsidRPr="002E19C6">
        <w:rPr>
          <w:rStyle w:val="Hyperlink"/>
          <w:rFonts w:ascii="Arial" w:hAnsi="Arial" w:cs="Arial"/>
        </w:rPr>
        <w:t>https://doi.org:10.1136/bmjmed-2023-000696</w:t>
      </w:r>
    </w:p>
    <w:p w14:paraId="5912012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en-US"/>
        </w:rPr>
        <w:t>95</w:t>
      </w:r>
      <w:r w:rsidRPr="002E19C6">
        <w:rPr>
          <w:rFonts w:ascii="Arial" w:hAnsi="Arial" w:cs="Arial"/>
          <w:lang w:val="en-US"/>
        </w:rPr>
        <w:tab/>
        <w:t>Komine-Aizawa, S.</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The vaccination status and adverse effects of COVID-19 vaccine among pregnant women in Japan in 2021. </w:t>
      </w:r>
      <w:r w:rsidRPr="002E19C6">
        <w:rPr>
          <w:rFonts w:ascii="Arial" w:hAnsi="Arial" w:cs="Arial"/>
          <w:i/>
        </w:rPr>
        <w:t>J. Obstet. Gynaecol. Res.</w:t>
      </w:r>
      <w:r w:rsidRPr="002E19C6">
        <w:rPr>
          <w:rFonts w:ascii="Arial" w:hAnsi="Arial" w:cs="Arial"/>
        </w:rPr>
        <w:t xml:space="preserve"> </w:t>
      </w:r>
      <w:r w:rsidRPr="002E19C6">
        <w:rPr>
          <w:rFonts w:ascii="Arial" w:hAnsi="Arial" w:cs="Arial"/>
          <w:b/>
        </w:rPr>
        <w:t>48</w:t>
      </w:r>
      <w:r w:rsidRPr="002E19C6">
        <w:rPr>
          <w:rFonts w:ascii="Arial" w:hAnsi="Arial" w:cs="Arial"/>
        </w:rPr>
        <w:t xml:space="preserve">, 1561-1569 (2022). </w:t>
      </w:r>
      <w:r w:rsidRPr="002E19C6">
        <w:rPr>
          <w:rStyle w:val="Hyperlink"/>
          <w:rFonts w:ascii="Arial" w:hAnsi="Arial" w:cs="Arial"/>
        </w:rPr>
        <w:t>https://doi.org:10.1111/jog.15285</w:t>
      </w:r>
    </w:p>
    <w:p w14:paraId="22C245C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96</w:t>
      </w:r>
      <w:r w:rsidRPr="002E19C6">
        <w:rPr>
          <w:rFonts w:ascii="Arial" w:hAnsi="Arial" w:cs="Arial"/>
        </w:rPr>
        <w:tab/>
        <w:t xml:space="preserve">Kontovazainitis, C. G., Katsaras, G. N., Gialamprinou, D. &amp; Mitsiakos, G. Covid-19 vaccination and pregnancy: a systematic review of maternal and neonatal outcomes. </w:t>
      </w:r>
      <w:r w:rsidRPr="002E19C6">
        <w:rPr>
          <w:rFonts w:ascii="Arial" w:hAnsi="Arial" w:cs="Arial"/>
          <w:i/>
        </w:rPr>
        <w:t>J. Perinat. Med.</w:t>
      </w:r>
      <w:r w:rsidRPr="002E19C6">
        <w:rPr>
          <w:rFonts w:ascii="Arial" w:hAnsi="Arial" w:cs="Arial"/>
        </w:rPr>
        <w:t xml:space="preserve"> </w:t>
      </w:r>
      <w:r w:rsidRPr="002E19C6">
        <w:rPr>
          <w:rFonts w:ascii="Arial" w:hAnsi="Arial" w:cs="Arial"/>
          <w:b/>
        </w:rPr>
        <w:t>51</w:t>
      </w:r>
      <w:r w:rsidRPr="002E19C6">
        <w:rPr>
          <w:rFonts w:ascii="Arial" w:hAnsi="Arial" w:cs="Arial"/>
        </w:rPr>
        <w:t xml:space="preserve">, 823-839 (2023). </w:t>
      </w:r>
      <w:r w:rsidRPr="002E19C6">
        <w:rPr>
          <w:rStyle w:val="Hyperlink"/>
          <w:rFonts w:ascii="Arial" w:hAnsi="Arial" w:cs="Arial"/>
        </w:rPr>
        <w:t>https://doi.org:10.1515/jpm-2022-0463</w:t>
      </w:r>
    </w:p>
    <w:p w14:paraId="11FAACC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97</w:t>
      </w:r>
      <w:r w:rsidRPr="002E19C6">
        <w:rPr>
          <w:rFonts w:ascii="Arial" w:hAnsi="Arial" w:cs="Arial"/>
        </w:rPr>
        <w:tab/>
        <w:t>Kreuzberger, N.</w:t>
      </w:r>
      <w:r w:rsidRPr="002E19C6">
        <w:rPr>
          <w:rFonts w:ascii="Arial" w:hAnsi="Arial" w:cs="Arial"/>
          <w:i/>
        </w:rPr>
        <w:t xml:space="preserve"> et al.</w:t>
      </w:r>
      <w:r w:rsidRPr="002E19C6">
        <w:rPr>
          <w:rFonts w:ascii="Arial" w:hAnsi="Arial" w:cs="Arial"/>
        </w:rPr>
        <w:t xml:space="preserve"> Immunity after COVID-19 vaccination in people with higher risk of compromised immune status: a scoping review. </w:t>
      </w:r>
      <w:r w:rsidRPr="002E19C6">
        <w:rPr>
          <w:rFonts w:ascii="Arial" w:hAnsi="Arial" w:cs="Arial"/>
          <w:i/>
        </w:rPr>
        <w:t>Cochrane Database Syst. Rev.</w:t>
      </w:r>
      <w:r w:rsidRPr="002E19C6">
        <w:rPr>
          <w:rFonts w:ascii="Arial" w:hAnsi="Arial" w:cs="Arial"/>
        </w:rPr>
        <w:t xml:space="preserve"> </w:t>
      </w:r>
      <w:r w:rsidRPr="002E19C6">
        <w:rPr>
          <w:rFonts w:ascii="Arial" w:hAnsi="Arial" w:cs="Arial"/>
          <w:b/>
        </w:rPr>
        <w:t>8</w:t>
      </w:r>
      <w:r w:rsidRPr="002E19C6">
        <w:rPr>
          <w:rFonts w:ascii="Arial" w:hAnsi="Arial" w:cs="Arial"/>
        </w:rPr>
        <w:t xml:space="preserve">, CD015021 (2022). </w:t>
      </w:r>
      <w:r w:rsidRPr="002E19C6">
        <w:rPr>
          <w:rStyle w:val="Hyperlink"/>
          <w:rFonts w:ascii="Arial" w:hAnsi="Arial" w:cs="Arial"/>
        </w:rPr>
        <w:t>https://doi.org:10.1002/14651858.CD015021</w:t>
      </w:r>
    </w:p>
    <w:p w14:paraId="58C2C91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98</w:t>
      </w:r>
      <w:r w:rsidRPr="002E19C6">
        <w:rPr>
          <w:rFonts w:ascii="Arial" w:hAnsi="Arial" w:cs="Arial"/>
        </w:rPr>
        <w:tab/>
        <w:t>Krishna, H.</w:t>
      </w:r>
      <w:r w:rsidRPr="002E19C6">
        <w:rPr>
          <w:rFonts w:ascii="Arial" w:hAnsi="Arial" w:cs="Arial"/>
          <w:i/>
        </w:rPr>
        <w:t xml:space="preserve"> et al.</w:t>
      </w:r>
      <w:r w:rsidRPr="002E19C6">
        <w:rPr>
          <w:rFonts w:ascii="Arial" w:hAnsi="Arial" w:cs="Arial"/>
        </w:rPr>
        <w:t xml:space="preserve"> Evaluation of Safety Concerns for COVID-19 Immunization of Pregnant Women: a Systematic Review of Emerging Evidence. </w:t>
      </w:r>
      <w:r w:rsidRPr="002E19C6">
        <w:rPr>
          <w:rFonts w:ascii="Arial" w:hAnsi="Arial" w:cs="Arial"/>
          <w:i/>
        </w:rPr>
        <w:t>Maedica</w:t>
      </w:r>
      <w:r w:rsidRPr="002E19C6">
        <w:rPr>
          <w:rFonts w:ascii="Arial" w:hAnsi="Arial" w:cs="Arial"/>
        </w:rPr>
        <w:t xml:space="preserve"> </w:t>
      </w:r>
      <w:r w:rsidRPr="002E19C6">
        <w:rPr>
          <w:rFonts w:ascii="Arial" w:hAnsi="Arial" w:cs="Arial"/>
          <w:b/>
        </w:rPr>
        <w:t>17</w:t>
      </w:r>
      <w:r w:rsidRPr="002E19C6">
        <w:rPr>
          <w:rFonts w:ascii="Arial" w:hAnsi="Arial" w:cs="Arial"/>
        </w:rPr>
        <w:t xml:space="preserve">, 963-984 (2022). </w:t>
      </w:r>
      <w:r w:rsidRPr="002E19C6">
        <w:rPr>
          <w:rStyle w:val="Hyperlink"/>
          <w:rFonts w:ascii="Arial" w:hAnsi="Arial" w:cs="Arial"/>
        </w:rPr>
        <w:t>https://doi.org:10.26574/maedica.2022.17.4.963</w:t>
      </w:r>
    </w:p>
    <w:p w14:paraId="43AA960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99</w:t>
      </w:r>
      <w:r w:rsidRPr="002E19C6">
        <w:rPr>
          <w:rFonts w:ascii="Arial" w:hAnsi="Arial" w:cs="Arial"/>
        </w:rPr>
        <w:tab/>
        <w:t>Kugelman, N.</w:t>
      </w:r>
      <w:r w:rsidRPr="002E19C6">
        <w:rPr>
          <w:rFonts w:ascii="Arial" w:hAnsi="Arial" w:cs="Arial"/>
          <w:i/>
        </w:rPr>
        <w:t xml:space="preserve"> et al.</w:t>
      </w:r>
      <w:r w:rsidRPr="002E19C6">
        <w:rPr>
          <w:rFonts w:ascii="Arial" w:hAnsi="Arial" w:cs="Arial"/>
        </w:rPr>
        <w:t xml:space="preserve"> Maternal and Neonatal Severe Acute Respiratory Syndrome Coronavirus 2 (SARS-CoV-2) Immunoglobulin G Levels After the Pfizer-BioNTech Booster Dose for Coronavirus Disease 2019 (COVID-19) Vaccination During the Second Trimester of Pregnancy. </w:t>
      </w:r>
      <w:r w:rsidRPr="002E19C6">
        <w:rPr>
          <w:rFonts w:ascii="Arial" w:hAnsi="Arial" w:cs="Arial"/>
          <w:i/>
        </w:rPr>
        <w:t>Obstet. Gynecol.</w:t>
      </w:r>
      <w:r w:rsidRPr="002E19C6">
        <w:rPr>
          <w:rFonts w:ascii="Arial" w:hAnsi="Arial" w:cs="Arial"/>
        </w:rPr>
        <w:t xml:space="preserve"> </w:t>
      </w:r>
      <w:r w:rsidRPr="002E19C6">
        <w:rPr>
          <w:rFonts w:ascii="Arial" w:hAnsi="Arial" w:cs="Arial"/>
          <w:b/>
        </w:rPr>
        <w:t>140</w:t>
      </w:r>
      <w:r w:rsidRPr="002E19C6">
        <w:rPr>
          <w:rFonts w:ascii="Arial" w:hAnsi="Arial" w:cs="Arial"/>
        </w:rPr>
        <w:t xml:space="preserve">, 187-193 (2022). </w:t>
      </w:r>
      <w:r w:rsidRPr="002E19C6">
        <w:rPr>
          <w:rStyle w:val="Hyperlink"/>
          <w:rFonts w:ascii="Arial" w:hAnsi="Arial" w:cs="Arial"/>
        </w:rPr>
        <w:t>https://doi.org:10.1097/AOG.0000000000004867</w:t>
      </w:r>
    </w:p>
    <w:p w14:paraId="0249AC3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100</w:t>
      </w:r>
      <w:r w:rsidRPr="002E19C6">
        <w:rPr>
          <w:rFonts w:ascii="Arial" w:hAnsi="Arial" w:cs="Arial"/>
        </w:rPr>
        <w:tab/>
        <w:t xml:space="preserve">Kugelman, N., Riskin, A., Kedar, R. &amp; Riskin-Mashiah, S. Safety of COVID-19 vaccination in pregnant women: A study of the adverse perinatal outcomes.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161</w:t>
      </w:r>
      <w:r w:rsidRPr="002E19C6">
        <w:rPr>
          <w:rFonts w:ascii="Arial" w:hAnsi="Arial" w:cs="Arial"/>
        </w:rPr>
        <w:t xml:space="preserve">, 298-302 (2023). </w:t>
      </w:r>
      <w:r w:rsidRPr="002E19C6">
        <w:rPr>
          <w:rStyle w:val="Hyperlink"/>
          <w:rFonts w:ascii="Arial" w:hAnsi="Arial" w:cs="Arial"/>
        </w:rPr>
        <w:t>https://doi.org:10.1002/ijgo.14599</w:t>
      </w:r>
    </w:p>
    <w:p w14:paraId="5F60532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101</w:t>
      </w:r>
      <w:r w:rsidRPr="002E19C6">
        <w:rPr>
          <w:rFonts w:ascii="Arial" w:hAnsi="Arial" w:cs="Arial"/>
        </w:rPr>
        <w:tab/>
        <w:t>La Fauci, L.</w:t>
      </w:r>
      <w:r w:rsidRPr="002E19C6">
        <w:rPr>
          <w:rFonts w:ascii="Arial" w:hAnsi="Arial" w:cs="Arial"/>
          <w:i/>
        </w:rPr>
        <w:t xml:space="preserve"> et al.</w:t>
      </w:r>
      <w:r w:rsidRPr="002E19C6">
        <w:rPr>
          <w:rFonts w:ascii="Arial" w:hAnsi="Arial" w:cs="Arial"/>
        </w:rPr>
        <w:t xml:space="preserve"> Anti-Severe Acute Respiratory Syndrome Coronavirus 2 IgG Is Present in the Amniotic Fluid of both Infected and Vaccinated Women at Second Trimester of Pregnancy: A Cohort Study. </w:t>
      </w:r>
      <w:r w:rsidRPr="002E19C6">
        <w:rPr>
          <w:rFonts w:ascii="Arial" w:hAnsi="Arial" w:cs="Arial"/>
          <w:i/>
        </w:rPr>
        <w:t>Fetal Diagn. Ther.</w:t>
      </w:r>
      <w:r w:rsidRPr="002E19C6">
        <w:rPr>
          <w:rFonts w:ascii="Arial" w:hAnsi="Arial" w:cs="Arial"/>
        </w:rPr>
        <w:t xml:space="preserve"> </w:t>
      </w:r>
      <w:r w:rsidRPr="002E19C6">
        <w:rPr>
          <w:rFonts w:ascii="Arial" w:hAnsi="Arial" w:cs="Arial"/>
          <w:b/>
        </w:rPr>
        <w:t>50</w:t>
      </w:r>
      <w:r w:rsidRPr="002E19C6">
        <w:rPr>
          <w:rFonts w:ascii="Arial" w:hAnsi="Arial" w:cs="Arial"/>
        </w:rPr>
        <w:t xml:space="preserve">, 415-421 (2023). </w:t>
      </w:r>
      <w:r w:rsidRPr="002E19C6">
        <w:rPr>
          <w:rStyle w:val="Hyperlink"/>
          <w:rFonts w:ascii="Arial" w:hAnsi="Arial" w:cs="Arial"/>
        </w:rPr>
        <w:t>https://doi.org:10.1159/000531781</w:t>
      </w:r>
    </w:p>
    <w:p w14:paraId="0D63009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102</w:t>
      </w:r>
      <w:r w:rsidRPr="002E19C6">
        <w:rPr>
          <w:rFonts w:ascii="Arial" w:hAnsi="Arial" w:cs="Arial"/>
        </w:rPr>
        <w:tab/>
        <w:t xml:space="preserve">Lam, J. N., Nehira, J., Phung, O. &amp; Deng, B. Systematic Review: Safety and Efficacy of mRNA COVID-19 Vaccines in Pregnant Women. </w:t>
      </w:r>
      <w:r w:rsidRPr="002E19C6">
        <w:rPr>
          <w:rFonts w:ascii="Arial" w:hAnsi="Arial" w:cs="Arial"/>
          <w:i/>
        </w:rPr>
        <w:t>J. Pharm. Pract.</w:t>
      </w:r>
      <w:r w:rsidRPr="002E19C6">
        <w:rPr>
          <w:rFonts w:ascii="Arial" w:hAnsi="Arial" w:cs="Arial"/>
        </w:rPr>
        <w:t xml:space="preserve">, 8971900231196065 (2023). </w:t>
      </w:r>
      <w:r w:rsidRPr="002E19C6">
        <w:rPr>
          <w:rStyle w:val="Hyperlink"/>
          <w:rFonts w:ascii="Arial" w:hAnsi="Arial" w:cs="Arial"/>
        </w:rPr>
        <w:t>https://doi.org:10.1177/08971900231196065</w:t>
      </w:r>
    </w:p>
    <w:p w14:paraId="2A19C61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103</w:t>
      </w:r>
      <w:r w:rsidRPr="002E19C6">
        <w:rPr>
          <w:rFonts w:ascii="Arial" w:hAnsi="Arial" w:cs="Arial"/>
        </w:rPr>
        <w:tab/>
        <w:t>Lapinsky, S. C.</w:t>
      </w:r>
      <w:r w:rsidRPr="002E19C6">
        <w:rPr>
          <w:rFonts w:ascii="Arial" w:hAnsi="Arial" w:cs="Arial"/>
          <w:i/>
        </w:rPr>
        <w:t xml:space="preserve"> et al.</w:t>
      </w:r>
      <w:r w:rsidRPr="002E19C6">
        <w:rPr>
          <w:rFonts w:ascii="Arial" w:hAnsi="Arial" w:cs="Arial"/>
        </w:rPr>
        <w:t xml:space="preserve"> A Population-Based Test-Negative Matched Case-Control Analysis of SARS-CoV-2 Vaccine Effectiveness Among Pregnant People in Ontario, Canada. </w:t>
      </w:r>
      <w:r w:rsidRPr="002E19C6">
        <w:rPr>
          <w:rFonts w:ascii="Arial" w:hAnsi="Arial" w:cs="Arial"/>
          <w:i/>
        </w:rPr>
        <w:t>Journal of Obstetrics &amp; Gynaecology Canada: JOGC</w:t>
      </w:r>
      <w:r w:rsidRPr="002E19C6">
        <w:rPr>
          <w:rFonts w:ascii="Arial" w:hAnsi="Arial" w:cs="Arial"/>
        </w:rPr>
        <w:t xml:space="preserve"> </w:t>
      </w:r>
      <w:r w:rsidRPr="002E19C6">
        <w:rPr>
          <w:rFonts w:ascii="Arial" w:hAnsi="Arial" w:cs="Arial"/>
          <w:b/>
        </w:rPr>
        <w:t>46</w:t>
      </w:r>
      <w:r w:rsidRPr="002E19C6">
        <w:rPr>
          <w:rFonts w:ascii="Arial" w:hAnsi="Arial" w:cs="Arial"/>
        </w:rPr>
        <w:t xml:space="preserve">, 102239 (2024). </w:t>
      </w:r>
      <w:r w:rsidRPr="002E19C6">
        <w:rPr>
          <w:rStyle w:val="Hyperlink"/>
          <w:rFonts w:ascii="Arial" w:hAnsi="Arial" w:cs="Arial"/>
        </w:rPr>
        <w:t>https://doi.org:10.1016/j.jogc.2023.102239</w:t>
      </w:r>
    </w:p>
    <w:p w14:paraId="39D2480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104</w:t>
      </w:r>
      <w:r w:rsidRPr="002E19C6">
        <w:rPr>
          <w:rFonts w:ascii="Arial" w:hAnsi="Arial" w:cs="Arial"/>
          <w:lang w:val="de-DE"/>
        </w:rPr>
        <w:tab/>
        <w:t>Lauritsen, C. J.</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Passive antibody transfer from pregnant women to their fetus are maximized after SARS-CoV-2 vaccination irrespective of prior infection. </w:t>
      </w:r>
      <w:r w:rsidRPr="002E19C6">
        <w:rPr>
          <w:rFonts w:ascii="Arial" w:hAnsi="Arial" w:cs="Arial"/>
          <w:i/>
        </w:rPr>
        <w:t>The Journal of Allergy and Clinical Immunology Global</w:t>
      </w:r>
      <w:r w:rsidRPr="002E19C6">
        <w:rPr>
          <w:rFonts w:ascii="Arial" w:hAnsi="Arial" w:cs="Arial"/>
        </w:rPr>
        <w:t xml:space="preserve"> </w:t>
      </w:r>
      <w:r w:rsidRPr="002E19C6">
        <w:rPr>
          <w:rFonts w:ascii="Arial" w:hAnsi="Arial" w:cs="Arial"/>
          <w:b/>
        </w:rPr>
        <w:t>3</w:t>
      </w:r>
      <w:r w:rsidRPr="002E19C6">
        <w:rPr>
          <w:rFonts w:ascii="Arial" w:hAnsi="Arial" w:cs="Arial"/>
        </w:rPr>
        <w:t xml:space="preserve">, 100189 (2024). </w:t>
      </w:r>
      <w:r w:rsidRPr="002E19C6">
        <w:rPr>
          <w:rStyle w:val="Hyperlink"/>
          <w:rFonts w:ascii="Arial" w:hAnsi="Arial" w:cs="Arial"/>
        </w:rPr>
        <w:t>https://doi.org:10.1016/j.jacig.2023.100189</w:t>
      </w:r>
    </w:p>
    <w:p w14:paraId="5321702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105</w:t>
      </w:r>
      <w:r w:rsidRPr="002E19C6">
        <w:rPr>
          <w:rFonts w:ascii="Arial" w:hAnsi="Arial" w:cs="Arial"/>
        </w:rPr>
        <w:tab/>
        <w:t xml:space="preserve">Law, K. S., Hsu, Y. T. &amp; Chen, H. P. Preliminary results of COVID-19 vaccination among Taiwanese pregnant women: A single-center, prospective, case-control study.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162</w:t>
      </w:r>
      <w:r w:rsidRPr="002E19C6">
        <w:rPr>
          <w:rFonts w:ascii="Arial" w:hAnsi="Arial" w:cs="Arial"/>
        </w:rPr>
        <w:t xml:space="preserve">, 133-138 (2023). </w:t>
      </w:r>
      <w:r w:rsidRPr="002E19C6">
        <w:rPr>
          <w:rStyle w:val="Hyperlink"/>
          <w:rFonts w:ascii="Arial" w:hAnsi="Arial" w:cs="Arial"/>
        </w:rPr>
        <w:t>https://doi.org:10.1002/ijgo.14682</w:t>
      </w:r>
    </w:p>
    <w:p w14:paraId="44D7A86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106</w:t>
      </w:r>
      <w:r w:rsidRPr="002E19C6">
        <w:rPr>
          <w:rFonts w:ascii="Arial" w:hAnsi="Arial" w:cs="Arial"/>
        </w:rPr>
        <w:tab/>
        <w:t>Lindsay, L.</w:t>
      </w:r>
      <w:r w:rsidRPr="002E19C6">
        <w:rPr>
          <w:rFonts w:ascii="Arial" w:hAnsi="Arial" w:cs="Arial"/>
          <w:i/>
        </w:rPr>
        <w:t xml:space="preserve"> et al.</w:t>
      </w:r>
      <w:r w:rsidRPr="002E19C6">
        <w:rPr>
          <w:rFonts w:ascii="Arial" w:hAnsi="Arial" w:cs="Arial"/>
        </w:rPr>
        <w:t xml:space="preserve"> Neonatal and maternal outcomes following SARS-CoV-2 infection and COVID-19 vaccination: a population-based matched cohort study.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14</w:t>
      </w:r>
      <w:r w:rsidRPr="002E19C6">
        <w:rPr>
          <w:rFonts w:ascii="Arial" w:hAnsi="Arial" w:cs="Arial"/>
        </w:rPr>
        <w:t xml:space="preserve">, 5275 (2023). </w:t>
      </w:r>
      <w:r w:rsidRPr="002E19C6">
        <w:rPr>
          <w:rStyle w:val="Hyperlink"/>
          <w:rFonts w:ascii="Arial" w:hAnsi="Arial" w:cs="Arial"/>
        </w:rPr>
        <w:t>https://doi.org:10.1038/s41467-023-40965-9</w:t>
      </w:r>
    </w:p>
    <w:p w14:paraId="206498B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en-US"/>
        </w:rPr>
        <w:t>107</w:t>
      </w:r>
      <w:r w:rsidRPr="002E19C6">
        <w:rPr>
          <w:rFonts w:ascii="Arial" w:hAnsi="Arial" w:cs="Arial"/>
          <w:lang w:val="en-US"/>
        </w:rPr>
        <w:tab/>
        <w:t>Lipkind, H. S.</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Receipt of COVID-19 Vaccine During Pregnancy and Preterm or Small-for-Gestational-Age at Birth - Eight Integrated Health Care Organizations, United States, December 15, 2020-July 22, 2021. </w:t>
      </w:r>
      <w:r w:rsidRPr="002E19C6">
        <w:rPr>
          <w:rFonts w:ascii="Arial" w:hAnsi="Arial" w:cs="Arial"/>
          <w:i/>
        </w:rPr>
        <w:t>MMWR - Morbidity &amp; Mortality Weekly Report</w:t>
      </w:r>
      <w:r w:rsidRPr="002E19C6">
        <w:rPr>
          <w:rFonts w:ascii="Arial" w:hAnsi="Arial" w:cs="Arial"/>
        </w:rPr>
        <w:t xml:space="preserve"> </w:t>
      </w:r>
      <w:r w:rsidRPr="002E19C6">
        <w:rPr>
          <w:rFonts w:ascii="Arial" w:hAnsi="Arial" w:cs="Arial"/>
          <w:b/>
        </w:rPr>
        <w:t>71</w:t>
      </w:r>
      <w:r w:rsidRPr="002E19C6">
        <w:rPr>
          <w:rFonts w:ascii="Arial" w:hAnsi="Arial" w:cs="Arial"/>
        </w:rPr>
        <w:t xml:space="preserve">, 26-30 (2022). </w:t>
      </w:r>
      <w:r w:rsidRPr="002E19C6">
        <w:rPr>
          <w:rStyle w:val="Hyperlink"/>
          <w:rFonts w:ascii="Arial" w:hAnsi="Arial" w:cs="Arial"/>
        </w:rPr>
        <w:t>https://doi.org:10.15585/mmwr.mm7101e1</w:t>
      </w:r>
    </w:p>
    <w:p w14:paraId="4E44674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108</w:t>
      </w:r>
      <w:r w:rsidRPr="002E19C6">
        <w:rPr>
          <w:rFonts w:ascii="Arial" w:hAnsi="Arial" w:cs="Arial"/>
        </w:rPr>
        <w:tab/>
        <w:t xml:space="preserve">Lu, L., Wang, L., Feng, T. &amp; Du, X. Safety evaluation of COVID-19 vaccination during early pregnancy: A single-center prospective cohort study of Chinese pregnant women.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19</w:t>
      </w:r>
      <w:r w:rsidRPr="002E19C6">
        <w:rPr>
          <w:rFonts w:ascii="Arial" w:hAnsi="Arial" w:cs="Arial"/>
        </w:rPr>
        <w:t xml:space="preserve">, 2226995 (2023). </w:t>
      </w:r>
      <w:r w:rsidRPr="002E19C6">
        <w:rPr>
          <w:rStyle w:val="Hyperlink"/>
          <w:rFonts w:ascii="Arial" w:hAnsi="Arial" w:cs="Arial"/>
        </w:rPr>
        <w:t>https://doi.org:10.1080/21645515.2023.2226995</w:t>
      </w:r>
    </w:p>
    <w:p w14:paraId="313AAF6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109</w:t>
      </w:r>
      <w:r w:rsidRPr="002E19C6">
        <w:rPr>
          <w:rFonts w:ascii="Arial" w:hAnsi="Arial" w:cs="Arial"/>
        </w:rPr>
        <w:tab/>
        <w:t>Lubrano, C.</w:t>
      </w:r>
      <w:r w:rsidRPr="002E19C6">
        <w:rPr>
          <w:rFonts w:ascii="Arial" w:hAnsi="Arial" w:cs="Arial"/>
          <w:i/>
        </w:rPr>
        <w:t xml:space="preserve"> et al.</w:t>
      </w:r>
      <w:r w:rsidRPr="002E19C6">
        <w:rPr>
          <w:rFonts w:ascii="Arial" w:hAnsi="Arial" w:cs="Arial"/>
        </w:rPr>
        <w:t xml:space="preserve"> Immune Response and Transplacental Antibody Transfer in Pregnant Women after COVID-19 Vaccination. </w:t>
      </w:r>
      <w:r w:rsidRPr="002E19C6">
        <w:rPr>
          <w:rFonts w:ascii="Arial" w:hAnsi="Arial" w:cs="Arial"/>
          <w:i/>
        </w:rPr>
        <w:t>Journal of Personalized Medicine</w:t>
      </w:r>
      <w:r w:rsidRPr="002E19C6">
        <w:rPr>
          <w:rFonts w:ascii="Arial" w:hAnsi="Arial" w:cs="Arial"/>
        </w:rPr>
        <w:t xml:space="preserve"> </w:t>
      </w:r>
      <w:r w:rsidRPr="002E19C6">
        <w:rPr>
          <w:rFonts w:ascii="Arial" w:hAnsi="Arial" w:cs="Arial"/>
          <w:b/>
        </w:rPr>
        <w:t>13</w:t>
      </w:r>
      <w:r w:rsidRPr="002E19C6">
        <w:rPr>
          <w:rFonts w:ascii="Arial" w:hAnsi="Arial" w:cs="Arial"/>
        </w:rPr>
        <w:t xml:space="preserve"> (2023). </w:t>
      </w:r>
      <w:r w:rsidRPr="002E19C6">
        <w:rPr>
          <w:rStyle w:val="Hyperlink"/>
          <w:rFonts w:ascii="Arial" w:hAnsi="Arial" w:cs="Arial"/>
        </w:rPr>
        <w:t>https://doi.org:10.3390/jpm13040689</w:t>
      </w:r>
    </w:p>
    <w:p w14:paraId="3367435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110</w:t>
      </w:r>
      <w:r w:rsidRPr="002E19C6">
        <w:rPr>
          <w:rFonts w:ascii="Arial" w:hAnsi="Arial" w:cs="Arial"/>
        </w:rPr>
        <w:tab/>
        <w:t>Ma, Y.</w:t>
      </w:r>
      <w:r w:rsidRPr="002E19C6">
        <w:rPr>
          <w:rFonts w:ascii="Arial" w:hAnsi="Arial" w:cs="Arial"/>
          <w:i/>
        </w:rPr>
        <w:t xml:space="preserve"> et al.</w:t>
      </w:r>
      <w:r w:rsidRPr="002E19C6">
        <w:rPr>
          <w:rFonts w:ascii="Arial" w:hAnsi="Arial" w:cs="Arial"/>
        </w:rPr>
        <w:t xml:space="preserve"> Effectiveness and Safety of COVID-19 Vaccine among Pregnant Women in Real-World Studies: A Systematic Review and Meta-Analysis.  </w:t>
      </w:r>
      <w:r w:rsidRPr="002E19C6">
        <w:rPr>
          <w:rFonts w:ascii="Arial" w:hAnsi="Arial" w:cs="Arial"/>
          <w:b/>
        </w:rPr>
        <w:t>10</w:t>
      </w:r>
      <w:r w:rsidRPr="002E19C6">
        <w:rPr>
          <w:rFonts w:ascii="Arial" w:hAnsi="Arial" w:cs="Arial"/>
        </w:rPr>
        <w:t xml:space="preserve">, 06 (2022). </w:t>
      </w:r>
      <w:r w:rsidRPr="002E19C6">
        <w:rPr>
          <w:rStyle w:val="Hyperlink"/>
          <w:rFonts w:ascii="Arial" w:hAnsi="Arial" w:cs="Arial"/>
        </w:rPr>
        <w:t>https://doi.org:10.3390/vaccines10020246</w:t>
      </w:r>
    </w:p>
    <w:p w14:paraId="1B8EC99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111</w:t>
      </w:r>
      <w:r w:rsidRPr="002E19C6">
        <w:rPr>
          <w:rFonts w:ascii="Arial" w:hAnsi="Arial" w:cs="Arial"/>
        </w:rPr>
        <w:tab/>
        <w:t xml:space="preserve">Ma, Y., Shan, Z., Gu, Y. &amp; Huang, Y. Safety and efficacy of inactivated COVID-19 vaccines in women vaccinated during the first trimester of pregnancy. </w:t>
      </w:r>
      <w:r w:rsidRPr="002E19C6">
        <w:rPr>
          <w:rFonts w:ascii="Arial" w:hAnsi="Arial" w:cs="Arial"/>
          <w:i/>
        </w:rPr>
        <w:t>Int. J. Infect. Dis.</w:t>
      </w:r>
      <w:r w:rsidRPr="002E19C6">
        <w:rPr>
          <w:rFonts w:ascii="Arial" w:hAnsi="Arial" w:cs="Arial"/>
        </w:rPr>
        <w:t xml:space="preserve"> </w:t>
      </w:r>
      <w:r w:rsidRPr="002E19C6">
        <w:rPr>
          <w:rFonts w:ascii="Arial" w:hAnsi="Arial" w:cs="Arial"/>
          <w:b/>
        </w:rPr>
        <w:t>130</w:t>
      </w:r>
      <w:r w:rsidRPr="002E19C6">
        <w:rPr>
          <w:rFonts w:ascii="Arial" w:hAnsi="Arial" w:cs="Arial"/>
        </w:rPr>
        <w:t xml:space="preserve">, 196-202 (2023). </w:t>
      </w:r>
      <w:r w:rsidRPr="002E19C6">
        <w:rPr>
          <w:rStyle w:val="Hyperlink"/>
          <w:rFonts w:ascii="Arial" w:hAnsi="Arial" w:cs="Arial"/>
        </w:rPr>
        <w:t>https://doi.org:10.1016/j.ijid.2023.03.017</w:t>
      </w:r>
    </w:p>
    <w:p w14:paraId="4FD8FBD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112</w:t>
      </w:r>
      <w:r w:rsidRPr="002E19C6">
        <w:rPr>
          <w:rFonts w:ascii="Arial" w:hAnsi="Arial" w:cs="Arial"/>
        </w:rPr>
        <w:tab/>
        <w:t>Magnus, M. C.</w:t>
      </w:r>
      <w:r w:rsidRPr="002E19C6">
        <w:rPr>
          <w:rFonts w:ascii="Arial" w:hAnsi="Arial" w:cs="Arial"/>
          <w:i/>
        </w:rPr>
        <w:t xml:space="preserve"> et al.</w:t>
      </w:r>
      <w:r w:rsidRPr="002E19C6">
        <w:rPr>
          <w:rFonts w:ascii="Arial" w:hAnsi="Arial" w:cs="Arial"/>
        </w:rPr>
        <w:t xml:space="preserve"> Association of SARS-CoV-2 Vaccination During Pregnancy With Pregnancy Outcomes. </w:t>
      </w:r>
      <w:r w:rsidRPr="002E19C6">
        <w:rPr>
          <w:rFonts w:ascii="Arial" w:hAnsi="Arial" w:cs="Arial"/>
          <w:i/>
        </w:rPr>
        <w:t>JAMA</w:t>
      </w:r>
      <w:r w:rsidRPr="002E19C6">
        <w:rPr>
          <w:rFonts w:ascii="Arial" w:hAnsi="Arial" w:cs="Arial"/>
        </w:rPr>
        <w:t xml:space="preserve"> </w:t>
      </w:r>
      <w:r w:rsidRPr="002E19C6">
        <w:rPr>
          <w:rFonts w:ascii="Arial" w:hAnsi="Arial" w:cs="Arial"/>
          <w:b/>
        </w:rPr>
        <w:t>327</w:t>
      </w:r>
      <w:r w:rsidRPr="002E19C6">
        <w:rPr>
          <w:rFonts w:ascii="Arial" w:hAnsi="Arial" w:cs="Arial"/>
        </w:rPr>
        <w:t xml:space="preserve">, 1469-1477 (2022). </w:t>
      </w:r>
      <w:r w:rsidRPr="002E19C6">
        <w:rPr>
          <w:rStyle w:val="Hyperlink"/>
          <w:rFonts w:ascii="Arial" w:hAnsi="Arial" w:cs="Arial"/>
        </w:rPr>
        <w:t>https://doi.org:10.1001/jama.2022.3271</w:t>
      </w:r>
    </w:p>
    <w:p w14:paraId="5242AB0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113</w:t>
      </w:r>
      <w:r w:rsidRPr="002E19C6">
        <w:rPr>
          <w:rFonts w:ascii="Arial" w:hAnsi="Arial" w:cs="Arial"/>
        </w:rPr>
        <w:tab/>
        <w:t>Maguire, S.</w:t>
      </w:r>
      <w:r w:rsidRPr="002E19C6">
        <w:rPr>
          <w:rFonts w:ascii="Arial" w:hAnsi="Arial" w:cs="Arial"/>
          <w:i/>
        </w:rPr>
        <w:t xml:space="preserve"> et al.</w:t>
      </w:r>
      <w:r w:rsidRPr="002E19C6">
        <w:rPr>
          <w:rFonts w:ascii="Arial" w:hAnsi="Arial" w:cs="Arial"/>
        </w:rPr>
        <w:t xml:space="preserve"> Obstetric outcomes in women with rheumatic disease and COVID-19 in the context of vaccination status. </w:t>
      </w:r>
      <w:r w:rsidRPr="002E19C6">
        <w:rPr>
          <w:rFonts w:ascii="Arial" w:hAnsi="Arial" w:cs="Arial"/>
          <w:i/>
        </w:rPr>
        <w:t>Rheumatology</w:t>
      </w:r>
      <w:r w:rsidRPr="002E19C6">
        <w:rPr>
          <w:rFonts w:ascii="Arial" w:hAnsi="Arial" w:cs="Arial"/>
        </w:rPr>
        <w:t xml:space="preserve"> </w:t>
      </w:r>
      <w:r w:rsidRPr="002E19C6">
        <w:rPr>
          <w:rFonts w:ascii="Arial" w:hAnsi="Arial" w:cs="Arial"/>
          <w:b/>
        </w:rPr>
        <w:t>62</w:t>
      </w:r>
      <w:r w:rsidRPr="002E19C6">
        <w:rPr>
          <w:rFonts w:ascii="Arial" w:hAnsi="Arial" w:cs="Arial"/>
        </w:rPr>
        <w:t xml:space="preserve">, 1621-1626 (2023). </w:t>
      </w:r>
      <w:r w:rsidRPr="002E19C6">
        <w:rPr>
          <w:rStyle w:val="Hyperlink"/>
          <w:rFonts w:ascii="Arial" w:hAnsi="Arial" w:cs="Arial"/>
        </w:rPr>
        <w:t>https://doi.org:10.1093/rheumatology/keac534</w:t>
      </w:r>
    </w:p>
    <w:p w14:paraId="62A89E7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114</w:t>
      </w:r>
      <w:r w:rsidRPr="002E19C6">
        <w:rPr>
          <w:rFonts w:ascii="Arial" w:hAnsi="Arial" w:cs="Arial"/>
        </w:rPr>
        <w:tab/>
        <w:t xml:space="preserve">Mansour, O., Hernandez-Diaz, S. &amp; Wyszynski, D. F. mRNA COVID-19 vaccination early in pregnancy and the risk of spontaneous abortion in an international pregnancy registry. </w:t>
      </w:r>
      <w:r w:rsidRPr="002E19C6">
        <w:rPr>
          <w:rFonts w:ascii="Arial" w:hAnsi="Arial" w:cs="Arial"/>
          <w:i/>
        </w:rPr>
        <w:t>Pharmacoepidemiol. Drug Saf.</w:t>
      </w:r>
      <w:r w:rsidRPr="002E19C6">
        <w:rPr>
          <w:rFonts w:ascii="Arial" w:hAnsi="Arial" w:cs="Arial"/>
        </w:rPr>
        <w:t xml:space="preserve"> </w:t>
      </w:r>
      <w:r w:rsidRPr="002E19C6">
        <w:rPr>
          <w:rFonts w:ascii="Arial" w:hAnsi="Arial" w:cs="Arial"/>
          <w:b/>
        </w:rPr>
        <w:t>32</w:t>
      </w:r>
      <w:r w:rsidRPr="002E19C6">
        <w:rPr>
          <w:rFonts w:ascii="Arial" w:hAnsi="Arial" w:cs="Arial"/>
        </w:rPr>
        <w:t xml:space="preserve">, 685-693 (2023). </w:t>
      </w:r>
      <w:r w:rsidRPr="002E19C6">
        <w:rPr>
          <w:rStyle w:val="Hyperlink"/>
          <w:rFonts w:ascii="Arial" w:hAnsi="Arial" w:cs="Arial"/>
        </w:rPr>
        <w:t>https://doi.org:10.1002/pds.5600</w:t>
      </w:r>
    </w:p>
    <w:p w14:paraId="79D3EA0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115</w:t>
      </w:r>
      <w:r w:rsidRPr="002E19C6">
        <w:rPr>
          <w:rFonts w:ascii="Arial" w:hAnsi="Arial" w:cs="Arial"/>
        </w:rPr>
        <w:tab/>
        <w:t>Marchand, G.</w:t>
      </w:r>
      <w:r w:rsidRPr="002E19C6">
        <w:rPr>
          <w:rFonts w:ascii="Arial" w:hAnsi="Arial" w:cs="Arial"/>
          <w:i/>
        </w:rPr>
        <w:t xml:space="preserve"> et al.</w:t>
      </w:r>
      <w:r w:rsidRPr="002E19C6">
        <w:rPr>
          <w:rFonts w:ascii="Arial" w:hAnsi="Arial" w:cs="Arial"/>
        </w:rPr>
        <w:t xml:space="preserve"> Maternal and neonatal outcomes of COVID-19 vaccination during pregnancy, a systematic review and meta-analysis. </w:t>
      </w:r>
      <w:r w:rsidRPr="002E19C6">
        <w:rPr>
          <w:rFonts w:ascii="Arial" w:hAnsi="Arial" w:cs="Arial"/>
          <w:i/>
        </w:rPr>
        <w:t>Npj Vaccines</w:t>
      </w:r>
      <w:r w:rsidRPr="002E19C6">
        <w:rPr>
          <w:rFonts w:ascii="Arial" w:hAnsi="Arial" w:cs="Arial"/>
        </w:rPr>
        <w:t xml:space="preserve"> </w:t>
      </w:r>
      <w:r w:rsidRPr="002E19C6">
        <w:rPr>
          <w:rFonts w:ascii="Arial" w:hAnsi="Arial" w:cs="Arial"/>
          <w:b/>
        </w:rPr>
        <w:t>8</w:t>
      </w:r>
      <w:r w:rsidRPr="002E19C6">
        <w:rPr>
          <w:rFonts w:ascii="Arial" w:hAnsi="Arial" w:cs="Arial"/>
        </w:rPr>
        <w:t xml:space="preserve">, 103 (2023). </w:t>
      </w:r>
      <w:r w:rsidRPr="002E19C6">
        <w:rPr>
          <w:rStyle w:val="Hyperlink"/>
          <w:rFonts w:ascii="Arial" w:hAnsi="Arial" w:cs="Arial"/>
        </w:rPr>
        <w:t>https://doi.org:10.1038/s41541-023-00698-8</w:t>
      </w:r>
    </w:p>
    <w:p w14:paraId="51C72F7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116</w:t>
      </w:r>
      <w:r w:rsidRPr="002E19C6">
        <w:rPr>
          <w:rFonts w:ascii="Arial" w:hAnsi="Arial" w:cs="Arial"/>
        </w:rPr>
        <w:tab/>
        <w:t>Martinez-Varea, A.</w:t>
      </w:r>
      <w:r w:rsidRPr="002E19C6">
        <w:rPr>
          <w:rFonts w:ascii="Arial" w:hAnsi="Arial" w:cs="Arial"/>
          <w:i/>
        </w:rPr>
        <w:t xml:space="preserve"> et al.</w:t>
      </w:r>
      <w:r w:rsidRPr="002E19C6">
        <w:rPr>
          <w:rFonts w:ascii="Arial" w:hAnsi="Arial" w:cs="Arial"/>
        </w:rPr>
        <w:t xml:space="preserve"> Comparison of Maternal-Fetal Outcomes among Unvaccinated and Vaccinated Pregnant Women with COVID-19. </w:t>
      </w:r>
      <w:r w:rsidRPr="002E19C6">
        <w:rPr>
          <w:rFonts w:ascii="Arial" w:hAnsi="Arial" w:cs="Arial"/>
          <w:i/>
        </w:rPr>
        <w:t>Journal of Personalized Medicine</w:t>
      </w:r>
      <w:r w:rsidRPr="002E19C6">
        <w:rPr>
          <w:rFonts w:ascii="Arial" w:hAnsi="Arial" w:cs="Arial"/>
        </w:rPr>
        <w:t xml:space="preserve"> </w:t>
      </w:r>
      <w:r w:rsidRPr="002E19C6">
        <w:rPr>
          <w:rFonts w:ascii="Arial" w:hAnsi="Arial" w:cs="Arial"/>
          <w:b/>
        </w:rPr>
        <w:t>12</w:t>
      </w:r>
      <w:r w:rsidRPr="002E19C6">
        <w:rPr>
          <w:rFonts w:ascii="Arial" w:hAnsi="Arial" w:cs="Arial"/>
        </w:rPr>
        <w:t xml:space="preserve">, 03 (2022). </w:t>
      </w:r>
      <w:r w:rsidRPr="002E19C6">
        <w:rPr>
          <w:rStyle w:val="Hyperlink"/>
          <w:rFonts w:ascii="Arial" w:hAnsi="Arial" w:cs="Arial"/>
        </w:rPr>
        <w:t>https://doi.org:10.3390/jpm12122008</w:t>
      </w:r>
    </w:p>
    <w:p w14:paraId="6173F4C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117</w:t>
      </w:r>
      <w:r w:rsidRPr="002E19C6">
        <w:rPr>
          <w:rFonts w:ascii="Arial" w:hAnsi="Arial" w:cs="Arial"/>
        </w:rPr>
        <w:tab/>
        <w:t>Mascolo, A.</w:t>
      </w:r>
      <w:r w:rsidRPr="002E19C6">
        <w:rPr>
          <w:rFonts w:ascii="Arial" w:hAnsi="Arial" w:cs="Arial"/>
          <w:i/>
        </w:rPr>
        <w:t xml:space="preserve"> et al.</w:t>
      </w:r>
      <w:r w:rsidRPr="002E19C6">
        <w:rPr>
          <w:rFonts w:ascii="Arial" w:hAnsi="Arial" w:cs="Arial"/>
        </w:rPr>
        <w:t xml:space="preserve"> Maternal, fetal and neonatal outcomes among pregnant women receiving COVID-19 vaccination: The preg-co-vax study. </w:t>
      </w:r>
      <w:r w:rsidRPr="002E19C6">
        <w:rPr>
          <w:rFonts w:ascii="Arial" w:hAnsi="Arial" w:cs="Arial"/>
          <w:i/>
        </w:rPr>
        <w:t>Front. Immunol.</w:t>
      </w:r>
      <w:r w:rsidRPr="002E19C6">
        <w:rPr>
          <w:rFonts w:ascii="Arial" w:hAnsi="Arial" w:cs="Arial"/>
        </w:rPr>
        <w:t xml:space="preserve"> </w:t>
      </w:r>
      <w:r w:rsidRPr="002E19C6">
        <w:rPr>
          <w:rFonts w:ascii="Arial" w:hAnsi="Arial" w:cs="Arial"/>
          <w:b/>
        </w:rPr>
        <w:t>13</w:t>
      </w:r>
      <w:r w:rsidRPr="002E19C6">
        <w:rPr>
          <w:rFonts w:ascii="Arial" w:hAnsi="Arial" w:cs="Arial"/>
        </w:rPr>
        <w:t xml:space="preserve">, 965171 (2022). </w:t>
      </w:r>
      <w:r w:rsidRPr="002E19C6">
        <w:rPr>
          <w:rStyle w:val="Hyperlink"/>
          <w:rFonts w:ascii="Arial" w:hAnsi="Arial" w:cs="Arial"/>
        </w:rPr>
        <w:t>https://doi.org:10.3389/fimmu.2022.965171</w:t>
      </w:r>
    </w:p>
    <w:p w14:paraId="3881E09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118</w:t>
      </w:r>
      <w:r w:rsidRPr="002E19C6">
        <w:rPr>
          <w:rFonts w:ascii="Arial" w:hAnsi="Arial" w:cs="Arial"/>
        </w:rPr>
        <w:tab/>
        <w:t>Matsui, Y.</w:t>
      </w:r>
      <w:r w:rsidRPr="002E19C6">
        <w:rPr>
          <w:rFonts w:ascii="Arial" w:hAnsi="Arial" w:cs="Arial"/>
          <w:i/>
        </w:rPr>
        <w:t xml:space="preserve"> et al.</w:t>
      </w:r>
      <w:r w:rsidRPr="002E19C6">
        <w:rPr>
          <w:rFonts w:ascii="Arial" w:hAnsi="Arial" w:cs="Arial"/>
        </w:rPr>
        <w:t xml:space="preserve"> Neutralizing antibody activity against SARS-CoV-2 variants in gestational age-matched mother-infant dyads after infection or vaccination. </w:t>
      </w:r>
      <w:r w:rsidRPr="002E19C6">
        <w:rPr>
          <w:rFonts w:ascii="Arial" w:hAnsi="Arial" w:cs="Arial"/>
          <w:i/>
        </w:rPr>
        <w:t>JCI Insight</w:t>
      </w:r>
      <w:r w:rsidRPr="002E19C6">
        <w:rPr>
          <w:rFonts w:ascii="Arial" w:hAnsi="Arial" w:cs="Arial"/>
        </w:rPr>
        <w:t xml:space="preserve"> </w:t>
      </w:r>
      <w:r w:rsidRPr="002E19C6">
        <w:rPr>
          <w:rFonts w:ascii="Arial" w:hAnsi="Arial" w:cs="Arial"/>
          <w:b/>
        </w:rPr>
        <w:t>7</w:t>
      </w:r>
      <w:r w:rsidRPr="002E19C6">
        <w:rPr>
          <w:rFonts w:ascii="Arial" w:hAnsi="Arial" w:cs="Arial"/>
        </w:rPr>
        <w:t xml:space="preserve"> (2022). </w:t>
      </w:r>
      <w:r w:rsidRPr="002E19C6">
        <w:rPr>
          <w:rStyle w:val="Hyperlink"/>
          <w:rFonts w:ascii="Arial" w:hAnsi="Arial" w:cs="Arial"/>
        </w:rPr>
        <w:t>https://doi.org:10.1172/jci.insight.157354</w:t>
      </w:r>
    </w:p>
    <w:p w14:paraId="6990DA9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119</w:t>
      </w:r>
      <w:r w:rsidRPr="002E19C6">
        <w:rPr>
          <w:rFonts w:ascii="Arial" w:hAnsi="Arial" w:cs="Arial"/>
        </w:rPr>
        <w:tab/>
        <w:t>McClymont, E.</w:t>
      </w:r>
      <w:r w:rsidRPr="002E19C6">
        <w:rPr>
          <w:rFonts w:ascii="Arial" w:hAnsi="Arial" w:cs="Arial"/>
          <w:i/>
        </w:rPr>
        <w:t xml:space="preserve"> et al.</w:t>
      </w:r>
      <w:r w:rsidRPr="002E19C6">
        <w:rPr>
          <w:rFonts w:ascii="Arial" w:hAnsi="Arial" w:cs="Arial"/>
        </w:rPr>
        <w:t xml:space="preserve"> Reactogenicity, pregnancy outcomes, and SARS-CoV-2 infection following COVID-19 vaccination during pregnancy in Canada: A national prospective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7183-7191 (2023). </w:t>
      </w:r>
      <w:r w:rsidRPr="002E19C6">
        <w:rPr>
          <w:rStyle w:val="Hyperlink"/>
          <w:rFonts w:ascii="Arial" w:hAnsi="Arial" w:cs="Arial"/>
        </w:rPr>
        <w:t>https://doi.org:10.1016/j.vaccine.2023.10.032</w:t>
      </w:r>
    </w:p>
    <w:p w14:paraId="751EAA5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120</w:t>
      </w:r>
      <w:r w:rsidRPr="002E19C6">
        <w:rPr>
          <w:rFonts w:ascii="Arial" w:hAnsi="Arial" w:cs="Arial"/>
        </w:rPr>
        <w:tab/>
        <w:t>Mendenhall, E.</w:t>
      </w:r>
      <w:r w:rsidRPr="002E19C6">
        <w:rPr>
          <w:rFonts w:ascii="Arial" w:hAnsi="Arial" w:cs="Arial"/>
          <w:i/>
        </w:rPr>
        <w:t xml:space="preserve"> et al.</w:t>
      </w:r>
      <w:r w:rsidRPr="002E19C6">
        <w:rPr>
          <w:rFonts w:ascii="Arial" w:hAnsi="Arial" w:cs="Arial"/>
        </w:rPr>
        <w:t xml:space="preserve"> Examination of cord blood at birth in women with SARS-CoV-2 exposure and/or vaccination during pregnancy and relationship to fetal complete blood count, cortisol, ferritin, vitamin D, and CRP. </w:t>
      </w:r>
      <w:r w:rsidRPr="002E19C6">
        <w:rPr>
          <w:rFonts w:ascii="Arial" w:hAnsi="Arial" w:cs="Arial"/>
          <w:i/>
        </w:rPr>
        <w:t>Frontiers in Pediatrics</w:t>
      </w:r>
      <w:r w:rsidRPr="002E19C6">
        <w:rPr>
          <w:rFonts w:ascii="Arial" w:hAnsi="Arial" w:cs="Arial"/>
        </w:rPr>
        <w:t xml:space="preserve"> </w:t>
      </w:r>
      <w:r w:rsidRPr="002E19C6">
        <w:rPr>
          <w:rFonts w:ascii="Arial" w:hAnsi="Arial" w:cs="Arial"/>
          <w:b/>
        </w:rPr>
        <w:t>11</w:t>
      </w:r>
      <w:r w:rsidRPr="002E19C6">
        <w:rPr>
          <w:rFonts w:ascii="Arial" w:hAnsi="Arial" w:cs="Arial"/>
        </w:rPr>
        <w:t xml:space="preserve">, 1092561 (2023). </w:t>
      </w:r>
      <w:r w:rsidRPr="002E19C6">
        <w:rPr>
          <w:rStyle w:val="Hyperlink"/>
          <w:rFonts w:ascii="Arial" w:hAnsi="Arial" w:cs="Arial"/>
        </w:rPr>
        <w:t>https://doi.org:10.3389/fped.2023.1092561</w:t>
      </w:r>
    </w:p>
    <w:p w14:paraId="347ADE5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121</w:t>
      </w:r>
      <w:r w:rsidRPr="002E19C6">
        <w:rPr>
          <w:rFonts w:ascii="Arial" w:hAnsi="Arial" w:cs="Arial"/>
        </w:rPr>
        <w:tab/>
        <w:t>Mensah, A.</w:t>
      </w:r>
      <w:r w:rsidRPr="002E19C6">
        <w:rPr>
          <w:rFonts w:ascii="Arial" w:hAnsi="Arial" w:cs="Arial"/>
          <w:i/>
        </w:rPr>
        <w:t xml:space="preserve"> et al.</w:t>
      </w:r>
      <w:r w:rsidRPr="002E19C6">
        <w:rPr>
          <w:rFonts w:ascii="Arial" w:hAnsi="Arial" w:cs="Arial"/>
        </w:rPr>
        <w:t xml:space="preserve"> COVID-19 Vaccine Safety in Pregnancy, A Nested Case–Control Study in Births From April 2021 to March 2022, England. </w:t>
      </w:r>
      <w:r w:rsidRPr="002E19C6">
        <w:rPr>
          <w:rFonts w:ascii="Arial" w:hAnsi="Arial" w:cs="Arial"/>
          <w:i/>
        </w:rPr>
        <w:t>BJOG</w:t>
      </w:r>
      <w:r w:rsidRPr="002E19C6">
        <w:rPr>
          <w:rFonts w:ascii="Arial" w:hAnsi="Arial" w:cs="Arial"/>
        </w:rPr>
        <w:t xml:space="preserve"> </w:t>
      </w:r>
      <w:r w:rsidRPr="002E19C6">
        <w:rPr>
          <w:rFonts w:ascii="Arial" w:hAnsi="Arial" w:cs="Arial"/>
          <w:b/>
        </w:rPr>
        <w:t>131</w:t>
      </w:r>
      <w:r w:rsidRPr="002E19C6">
        <w:rPr>
          <w:rFonts w:ascii="Arial" w:hAnsi="Arial" w:cs="Arial"/>
        </w:rPr>
        <w:t xml:space="preserve">, 1882-1893 (2024). </w:t>
      </w:r>
      <w:r w:rsidRPr="002E19C6">
        <w:rPr>
          <w:rStyle w:val="Hyperlink"/>
          <w:rFonts w:ascii="Arial" w:hAnsi="Arial" w:cs="Arial"/>
        </w:rPr>
        <w:t>https://doi.org:10.1111/1471-0528.17949</w:t>
      </w:r>
    </w:p>
    <w:p w14:paraId="68B0BC1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en-US"/>
        </w:rPr>
        <w:t>122</w:t>
      </w:r>
      <w:r w:rsidRPr="002E19C6">
        <w:rPr>
          <w:rFonts w:ascii="Arial" w:hAnsi="Arial" w:cs="Arial"/>
          <w:lang w:val="en-US"/>
        </w:rPr>
        <w:tab/>
        <w:t>Morgan, J. A.</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Pregnancy Outcomes in Patients After Completion of the mRNA Coronavirus Disease 2019 (COVID-19) Vaccination Series Compared With Unvaccinated Patients. </w:t>
      </w:r>
      <w:r w:rsidRPr="002E19C6">
        <w:rPr>
          <w:rFonts w:ascii="Arial" w:hAnsi="Arial" w:cs="Arial"/>
          <w:i/>
        </w:rPr>
        <w:t>Obstet. Gynecol.</w:t>
      </w:r>
      <w:r w:rsidRPr="002E19C6">
        <w:rPr>
          <w:rFonts w:ascii="Arial" w:hAnsi="Arial" w:cs="Arial"/>
        </w:rPr>
        <w:t xml:space="preserve"> </w:t>
      </w:r>
      <w:r w:rsidRPr="002E19C6">
        <w:rPr>
          <w:rFonts w:ascii="Arial" w:hAnsi="Arial" w:cs="Arial"/>
          <w:b/>
        </w:rPr>
        <w:t>141</w:t>
      </w:r>
      <w:r w:rsidRPr="002E19C6">
        <w:rPr>
          <w:rFonts w:ascii="Arial" w:hAnsi="Arial" w:cs="Arial"/>
        </w:rPr>
        <w:t xml:space="preserve">, 555-562 (2023). </w:t>
      </w:r>
      <w:r w:rsidRPr="002E19C6">
        <w:rPr>
          <w:rStyle w:val="Hyperlink"/>
          <w:rFonts w:ascii="Arial" w:hAnsi="Arial" w:cs="Arial"/>
        </w:rPr>
        <w:t>https://doi.org:10.1097/AOG.0000000000005072</w:t>
      </w:r>
    </w:p>
    <w:p w14:paraId="5F2CD4A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123</w:t>
      </w:r>
      <w:r w:rsidRPr="002E19C6">
        <w:rPr>
          <w:rFonts w:ascii="Arial" w:hAnsi="Arial" w:cs="Arial"/>
        </w:rPr>
        <w:tab/>
        <w:t>Moro, P. L.</w:t>
      </w:r>
      <w:r w:rsidRPr="002E19C6">
        <w:rPr>
          <w:rFonts w:ascii="Arial" w:hAnsi="Arial" w:cs="Arial"/>
          <w:i/>
        </w:rPr>
        <w:t xml:space="preserve"> et al.</w:t>
      </w:r>
      <w:r w:rsidRPr="002E19C6">
        <w:rPr>
          <w:rFonts w:ascii="Arial" w:hAnsi="Arial" w:cs="Arial"/>
        </w:rPr>
        <w:t xml:space="preserve"> Safety monitoring of bivalent mRNA COVID-19 vaccine among pregnant persons in the vaccine adverse event reporting System - United States, September 1, 2022 - March 31, 2023.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2380-2384 (2024). </w:t>
      </w:r>
      <w:r w:rsidRPr="002E19C6">
        <w:rPr>
          <w:rStyle w:val="Hyperlink"/>
          <w:rFonts w:ascii="Arial" w:hAnsi="Arial" w:cs="Arial"/>
        </w:rPr>
        <w:t>https://doi.org:10.1016/j.vaccine.2024.02.084</w:t>
      </w:r>
    </w:p>
    <w:p w14:paraId="55E73F7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124</w:t>
      </w:r>
      <w:r w:rsidRPr="002E19C6">
        <w:rPr>
          <w:rFonts w:ascii="Arial" w:hAnsi="Arial" w:cs="Arial"/>
        </w:rPr>
        <w:tab/>
        <w:t>Moro, P. L.</w:t>
      </w:r>
      <w:r w:rsidRPr="002E19C6">
        <w:rPr>
          <w:rFonts w:ascii="Arial" w:hAnsi="Arial" w:cs="Arial"/>
          <w:i/>
        </w:rPr>
        <w:t xml:space="preserve"> et al.</w:t>
      </w:r>
      <w:r w:rsidRPr="002E19C6">
        <w:rPr>
          <w:rFonts w:ascii="Arial" w:hAnsi="Arial" w:cs="Arial"/>
        </w:rPr>
        <w:t xml:space="preserve"> Post-authorization surveillance of adverse events following COVID-19 vaccines in pregnant persons in the vaccine adverse event reporting system (VAERS), December 2020 - October 2021.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3389-3394 (2022). </w:t>
      </w:r>
      <w:r w:rsidRPr="002E19C6">
        <w:rPr>
          <w:rStyle w:val="Hyperlink"/>
          <w:rFonts w:ascii="Arial" w:hAnsi="Arial" w:cs="Arial"/>
        </w:rPr>
        <w:t>https://doi.org:10.1016/j.vaccine.2022.04.031</w:t>
      </w:r>
    </w:p>
    <w:p w14:paraId="237AC3E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125</w:t>
      </w:r>
      <w:r w:rsidRPr="002E19C6">
        <w:rPr>
          <w:rFonts w:ascii="Arial" w:hAnsi="Arial" w:cs="Arial"/>
        </w:rPr>
        <w:tab/>
        <w:t xml:space="preserve">Moro, P. L., Olson, C. K., Zhang, B., Marquez, P. &amp; Strid, P. Safety of Booster Doses of Coronavirus Disease 2019 (COVID-19) Vaccine in Pregnancy in the Vaccine Adverse Event Reporting System. </w:t>
      </w:r>
      <w:r w:rsidRPr="002E19C6">
        <w:rPr>
          <w:rFonts w:ascii="Arial" w:hAnsi="Arial" w:cs="Arial"/>
          <w:i/>
        </w:rPr>
        <w:t>Obstet. Gynecol.</w:t>
      </w:r>
      <w:r w:rsidRPr="002E19C6">
        <w:rPr>
          <w:rFonts w:ascii="Arial" w:hAnsi="Arial" w:cs="Arial"/>
        </w:rPr>
        <w:t xml:space="preserve"> </w:t>
      </w:r>
      <w:r w:rsidRPr="002E19C6">
        <w:rPr>
          <w:rFonts w:ascii="Arial" w:hAnsi="Arial" w:cs="Arial"/>
          <w:b/>
        </w:rPr>
        <w:t>140</w:t>
      </w:r>
      <w:r w:rsidRPr="002E19C6">
        <w:rPr>
          <w:rFonts w:ascii="Arial" w:hAnsi="Arial" w:cs="Arial"/>
        </w:rPr>
        <w:t xml:space="preserve">, 421-427 (2022). </w:t>
      </w:r>
      <w:r w:rsidRPr="002E19C6">
        <w:rPr>
          <w:rStyle w:val="Hyperlink"/>
          <w:rFonts w:ascii="Arial" w:hAnsi="Arial" w:cs="Arial"/>
        </w:rPr>
        <w:t>https://doi.org:10.1097/AOG.0000000000004889</w:t>
      </w:r>
    </w:p>
    <w:p w14:paraId="37BA183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126</w:t>
      </w:r>
      <w:r w:rsidRPr="002E19C6">
        <w:rPr>
          <w:rFonts w:ascii="Arial" w:hAnsi="Arial" w:cs="Arial"/>
        </w:rPr>
        <w:tab/>
        <w:t>Moza, A.</w:t>
      </w:r>
      <w:r w:rsidRPr="002E19C6">
        <w:rPr>
          <w:rFonts w:ascii="Arial" w:hAnsi="Arial" w:cs="Arial"/>
          <w:i/>
        </w:rPr>
        <w:t xml:space="preserve"> et al.</w:t>
      </w:r>
      <w:r w:rsidRPr="002E19C6">
        <w:rPr>
          <w:rFonts w:ascii="Arial" w:hAnsi="Arial" w:cs="Arial"/>
        </w:rPr>
        <w:t xml:space="preserve"> Pregnancy Outcomes in SARS-CoV-2-Positive Patients: A 20-Month Retrospective Analysis of Delivery Cases. </w:t>
      </w:r>
      <w:r w:rsidRPr="002E19C6">
        <w:rPr>
          <w:rFonts w:ascii="Arial" w:hAnsi="Arial" w:cs="Arial"/>
          <w:i/>
        </w:rPr>
        <w:t>Medicina (Kaunas)</w:t>
      </w:r>
      <w:r w:rsidRPr="002E19C6">
        <w:rPr>
          <w:rFonts w:ascii="Arial" w:hAnsi="Arial" w:cs="Arial"/>
        </w:rPr>
        <w:t xml:space="preserve"> </w:t>
      </w:r>
      <w:r w:rsidRPr="002E19C6">
        <w:rPr>
          <w:rFonts w:ascii="Arial" w:hAnsi="Arial" w:cs="Arial"/>
          <w:b/>
        </w:rPr>
        <w:t>59</w:t>
      </w:r>
      <w:r w:rsidRPr="002E19C6">
        <w:rPr>
          <w:rFonts w:ascii="Arial" w:hAnsi="Arial" w:cs="Arial"/>
        </w:rPr>
        <w:t xml:space="preserve"> (2023). </w:t>
      </w:r>
      <w:r w:rsidRPr="002E19C6">
        <w:rPr>
          <w:rStyle w:val="Hyperlink"/>
          <w:rFonts w:ascii="Arial" w:hAnsi="Arial" w:cs="Arial"/>
        </w:rPr>
        <w:t>https://doi.org:10.3390/medicina59020341</w:t>
      </w:r>
    </w:p>
    <w:p w14:paraId="793F984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127</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COVID-19 booster vaccination during pregnancy enhances maternal binding and neutralizing antibody responses and transplacental antibody transfer to the newborn.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5296-5303 (2023). </w:t>
      </w:r>
      <w:r w:rsidRPr="002E19C6">
        <w:rPr>
          <w:rStyle w:val="Hyperlink"/>
          <w:rFonts w:ascii="Arial" w:hAnsi="Arial" w:cs="Arial"/>
        </w:rPr>
        <w:t>https://doi.org:10.1016/j.vaccine.2023.06.032</w:t>
      </w:r>
    </w:p>
    <w:p w14:paraId="17C27CC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128</w:t>
      </w:r>
      <w:r w:rsidRPr="002E19C6">
        <w:rPr>
          <w:rFonts w:ascii="Arial" w:hAnsi="Arial" w:cs="Arial"/>
        </w:rPr>
        <w:tab/>
        <w:t>Murphy, E. A.</w:t>
      </w:r>
      <w:r w:rsidRPr="002E19C6">
        <w:rPr>
          <w:rFonts w:ascii="Arial" w:hAnsi="Arial" w:cs="Arial"/>
          <w:i/>
        </w:rPr>
        <w:t xml:space="preserve"> et al.</w:t>
      </w:r>
      <w:r w:rsidRPr="002E19C6">
        <w:rPr>
          <w:rFonts w:ascii="Arial" w:hAnsi="Arial" w:cs="Arial"/>
        </w:rPr>
        <w:t xml:space="preserve"> SARS-CoV-2 vaccination, booster, and infection in pregnant population enhances passive immunity in neonates.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14</w:t>
      </w:r>
      <w:r w:rsidRPr="002E19C6">
        <w:rPr>
          <w:rFonts w:ascii="Arial" w:hAnsi="Arial" w:cs="Arial"/>
        </w:rPr>
        <w:t xml:space="preserve">, 4598 (2023). </w:t>
      </w:r>
      <w:r w:rsidRPr="002E19C6">
        <w:rPr>
          <w:rStyle w:val="Hyperlink"/>
          <w:rFonts w:ascii="Arial" w:hAnsi="Arial" w:cs="Arial"/>
        </w:rPr>
        <w:t>https://doi.org:10.1038/s41467-023-39989-y</w:t>
      </w:r>
    </w:p>
    <w:p w14:paraId="1B3A41DA"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129</w:t>
      </w:r>
      <w:r w:rsidRPr="002E19C6">
        <w:rPr>
          <w:rFonts w:ascii="Arial" w:hAnsi="Arial" w:cs="Arial"/>
        </w:rPr>
        <w:tab/>
        <w:t>Nevo, L.</w:t>
      </w:r>
      <w:r w:rsidRPr="002E19C6">
        <w:rPr>
          <w:rFonts w:ascii="Arial" w:hAnsi="Arial" w:cs="Arial"/>
          <w:i/>
        </w:rPr>
        <w:t xml:space="preserve"> et al.</w:t>
      </w:r>
      <w:r w:rsidRPr="002E19C6">
        <w:rPr>
          <w:rFonts w:ascii="Arial" w:hAnsi="Arial" w:cs="Arial"/>
        </w:rPr>
        <w:t xml:space="preserve"> Boosting maternal and neonatal humoral immunity following SARS-CoV-2 infection using a single messenger RNA vaccine dose. </w:t>
      </w:r>
      <w:r w:rsidRPr="002E19C6">
        <w:rPr>
          <w:rFonts w:ascii="Arial" w:hAnsi="Arial" w:cs="Arial"/>
          <w:i/>
          <w:lang w:val="de-AT"/>
        </w:rPr>
        <w:t>Am. J. Obstet. Gynecol.</w:t>
      </w:r>
      <w:r w:rsidRPr="002E19C6">
        <w:rPr>
          <w:rFonts w:ascii="Arial" w:hAnsi="Arial" w:cs="Arial"/>
          <w:lang w:val="de-AT"/>
        </w:rPr>
        <w:t xml:space="preserve"> </w:t>
      </w:r>
      <w:r w:rsidRPr="002E19C6">
        <w:rPr>
          <w:rFonts w:ascii="Arial" w:hAnsi="Arial" w:cs="Arial"/>
          <w:b/>
          <w:lang w:val="de-DE"/>
        </w:rPr>
        <w:t>227</w:t>
      </w:r>
      <w:r w:rsidRPr="002E19C6">
        <w:rPr>
          <w:rFonts w:ascii="Arial" w:hAnsi="Arial" w:cs="Arial"/>
          <w:lang w:val="de-DE"/>
        </w:rPr>
        <w:t xml:space="preserve">, 486.e481-486.e410 (2022). </w:t>
      </w:r>
      <w:r w:rsidRPr="002E19C6">
        <w:rPr>
          <w:rStyle w:val="Hyperlink"/>
          <w:rFonts w:ascii="Arial" w:hAnsi="Arial" w:cs="Arial"/>
          <w:lang w:val="de-DE"/>
        </w:rPr>
        <w:t>https://doi.org:10.1016/j.ajog.2022.04.010</w:t>
      </w:r>
    </w:p>
    <w:p w14:paraId="24FD1453"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lang w:val="en-US"/>
        </w:rPr>
        <w:t>130</w:t>
      </w:r>
      <w:r w:rsidRPr="002E19C6">
        <w:rPr>
          <w:rFonts w:ascii="Arial" w:hAnsi="Arial" w:cs="Arial"/>
          <w:lang w:val="en-US"/>
        </w:rPr>
        <w:tab/>
        <w:t>Ng, D. C.</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Clinical characteristics of COVID-19 in hospitalized young infants and risk factors for disease severity. </w:t>
      </w:r>
      <w:r w:rsidRPr="002E19C6">
        <w:rPr>
          <w:rFonts w:ascii="Arial" w:hAnsi="Arial" w:cs="Arial"/>
          <w:i/>
          <w:lang w:val="de-AT"/>
        </w:rPr>
        <w:t xml:space="preserve">Pediatr. </w:t>
      </w:r>
      <w:r w:rsidRPr="002E19C6">
        <w:rPr>
          <w:rFonts w:ascii="Arial" w:hAnsi="Arial" w:cs="Arial"/>
          <w:i/>
          <w:lang w:val="de-DE"/>
        </w:rPr>
        <w:t>Int.</w:t>
      </w:r>
      <w:r w:rsidRPr="002E19C6">
        <w:rPr>
          <w:rFonts w:ascii="Arial" w:hAnsi="Arial" w:cs="Arial"/>
          <w:lang w:val="de-DE"/>
        </w:rPr>
        <w:t xml:space="preserve"> </w:t>
      </w:r>
      <w:r w:rsidRPr="002E19C6">
        <w:rPr>
          <w:rFonts w:ascii="Arial" w:hAnsi="Arial" w:cs="Arial"/>
          <w:b/>
          <w:lang w:val="de-DE"/>
        </w:rPr>
        <w:t>65</w:t>
      </w:r>
      <w:r w:rsidRPr="002E19C6">
        <w:rPr>
          <w:rFonts w:ascii="Arial" w:hAnsi="Arial" w:cs="Arial"/>
          <w:lang w:val="de-DE"/>
        </w:rPr>
        <w:t xml:space="preserve">, e15565 (2023). </w:t>
      </w:r>
      <w:r w:rsidRPr="002E19C6">
        <w:rPr>
          <w:rStyle w:val="Hyperlink"/>
          <w:rFonts w:ascii="Arial" w:hAnsi="Arial" w:cs="Arial"/>
          <w:lang w:val="de-DE"/>
        </w:rPr>
        <w:t>https://doi.org:10.1111/ped.15565</w:t>
      </w:r>
    </w:p>
    <w:p w14:paraId="1C017C9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131</w:t>
      </w:r>
      <w:r w:rsidRPr="002E19C6">
        <w:rPr>
          <w:rFonts w:ascii="Arial" w:hAnsi="Arial" w:cs="Arial"/>
          <w:lang w:val="de-DE"/>
        </w:rPr>
        <w:tab/>
        <w:t>Norman, M.</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Neonatal Outcomes After COVID-19 Vaccination in Pregnancy. </w:t>
      </w:r>
      <w:r w:rsidRPr="002E19C6">
        <w:rPr>
          <w:rFonts w:ascii="Arial" w:hAnsi="Arial" w:cs="Arial"/>
          <w:i/>
        </w:rPr>
        <w:t>JAMA</w:t>
      </w:r>
      <w:r w:rsidRPr="002E19C6">
        <w:rPr>
          <w:rFonts w:ascii="Arial" w:hAnsi="Arial" w:cs="Arial"/>
        </w:rPr>
        <w:t xml:space="preserve"> </w:t>
      </w:r>
      <w:r w:rsidRPr="002E19C6">
        <w:rPr>
          <w:rFonts w:ascii="Arial" w:hAnsi="Arial" w:cs="Arial"/>
          <w:b/>
        </w:rPr>
        <w:t>331</w:t>
      </w:r>
      <w:r w:rsidRPr="002E19C6">
        <w:rPr>
          <w:rFonts w:ascii="Arial" w:hAnsi="Arial" w:cs="Arial"/>
        </w:rPr>
        <w:t xml:space="preserve">, 396-407 (2024). </w:t>
      </w:r>
      <w:r w:rsidRPr="002E19C6">
        <w:rPr>
          <w:rStyle w:val="Hyperlink"/>
          <w:rFonts w:ascii="Arial" w:hAnsi="Arial" w:cs="Arial"/>
        </w:rPr>
        <w:t>https://doi.org:10.1001/jama.2023.26945</w:t>
      </w:r>
    </w:p>
    <w:p w14:paraId="001638F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132</w:t>
      </w:r>
      <w:r w:rsidRPr="002E19C6">
        <w:rPr>
          <w:rFonts w:ascii="Arial" w:hAnsi="Arial" w:cs="Arial"/>
        </w:rPr>
        <w:tab/>
        <w:t xml:space="preserve">Novillo, B. &amp; Martinez-Varea, A. COVID-19 Vaccines during Pregnancy and Breastfeeding: A Systematic Review. </w:t>
      </w:r>
      <w:r w:rsidRPr="002E19C6">
        <w:rPr>
          <w:rFonts w:ascii="Arial" w:hAnsi="Arial" w:cs="Arial"/>
          <w:i/>
        </w:rPr>
        <w:t>Journal of Personalized Medicine</w:t>
      </w:r>
      <w:r w:rsidRPr="002E19C6">
        <w:rPr>
          <w:rFonts w:ascii="Arial" w:hAnsi="Arial" w:cs="Arial"/>
        </w:rPr>
        <w:t xml:space="preserve"> </w:t>
      </w:r>
      <w:r w:rsidRPr="002E19C6">
        <w:rPr>
          <w:rFonts w:ascii="Arial" w:hAnsi="Arial" w:cs="Arial"/>
          <w:b/>
        </w:rPr>
        <w:t>13</w:t>
      </w:r>
      <w:r w:rsidRPr="002E19C6">
        <w:rPr>
          <w:rFonts w:ascii="Arial" w:hAnsi="Arial" w:cs="Arial"/>
        </w:rPr>
        <w:t xml:space="preserve">, 25 (2022). </w:t>
      </w:r>
      <w:r w:rsidRPr="002E19C6">
        <w:rPr>
          <w:rStyle w:val="Hyperlink"/>
          <w:rFonts w:ascii="Arial" w:hAnsi="Arial" w:cs="Arial"/>
        </w:rPr>
        <w:t>https://doi.org:10.3390/jpm13010040</w:t>
      </w:r>
    </w:p>
    <w:p w14:paraId="6F9398A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133</w:t>
      </w:r>
      <w:r w:rsidRPr="002E19C6">
        <w:rPr>
          <w:rFonts w:ascii="Arial" w:hAnsi="Arial" w:cs="Arial"/>
        </w:rPr>
        <w:tab/>
        <w:t>Nowakowska, A.</w:t>
      </w:r>
      <w:r w:rsidRPr="002E19C6">
        <w:rPr>
          <w:rFonts w:ascii="Arial" w:hAnsi="Arial" w:cs="Arial"/>
          <w:i/>
        </w:rPr>
        <w:t xml:space="preserve"> et al.</w:t>
      </w:r>
      <w:r w:rsidRPr="002E19C6">
        <w:rPr>
          <w:rFonts w:ascii="Arial" w:hAnsi="Arial" w:cs="Arial"/>
        </w:rPr>
        <w:t xml:space="preserve"> Timing of maternal vaccination against COVID-19 for effective protection of neonates: cohort study. </w:t>
      </w:r>
      <w:r w:rsidRPr="002E19C6">
        <w:rPr>
          <w:rFonts w:ascii="Arial" w:hAnsi="Arial" w:cs="Arial"/>
          <w:i/>
        </w:rPr>
        <w:t>Front. Immunol.</w:t>
      </w:r>
      <w:r w:rsidRPr="002E19C6">
        <w:rPr>
          <w:rFonts w:ascii="Arial" w:hAnsi="Arial" w:cs="Arial"/>
        </w:rPr>
        <w:t xml:space="preserve"> </w:t>
      </w:r>
      <w:r w:rsidRPr="002E19C6">
        <w:rPr>
          <w:rFonts w:ascii="Arial" w:hAnsi="Arial" w:cs="Arial"/>
          <w:b/>
        </w:rPr>
        <w:t>15</w:t>
      </w:r>
      <w:r w:rsidRPr="002E19C6">
        <w:rPr>
          <w:rFonts w:ascii="Arial" w:hAnsi="Arial" w:cs="Arial"/>
        </w:rPr>
        <w:t xml:space="preserve">, 1359209 (2024). </w:t>
      </w:r>
      <w:r w:rsidRPr="002E19C6">
        <w:rPr>
          <w:rStyle w:val="Hyperlink"/>
          <w:rFonts w:ascii="Arial" w:hAnsi="Arial" w:cs="Arial"/>
        </w:rPr>
        <w:t>https://doi.org:10.3389/fimmu.2024.1359209</w:t>
      </w:r>
    </w:p>
    <w:p w14:paraId="0C54C28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134</w:t>
      </w:r>
      <w:r w:rsidRPr="002E19C6">
        <w:rPr>
          <w:rFonts w:ascii="Arial" w:hAnsi="Arial" w:cs="Arial"/>
        </w:rPr>
        <w:tab/>
        <w:t>Otero, S.</w:t>
      </w:r>
      <w:r w:rsidRPr="002E19C6">
        <w:rPr>
          <w:rFonts w:ascii="Arial" w:hAnsi="Arial" w:cs="Arial"/>
          <w:i/>
        </w:rPr>
        <w:t xml:space="preserve"> et al.</w:t>
      </w:r>
      <w:r w:rsidRPr="002E19C6">
        <w:rPr>
          <w:rFonts w:ascii="Arial" w:hAnsi="Arial" w:cs="Arial"/>
        </w:rPr>
        <w:t xml:space="preserve"> Maternal Antibody Response and Transplacental Transfer Following Severe Acute Respiratory Syndrome Coronavirus 2 Infection or Vaccination in Pregnancy. </w:t>
      </w:r>
      <w:r w:rsidRPr="002E19C6">
        <w:rPr>
          <w:rFonts w:ascii="Arial" w:hAnsi="Arial" w:cs="Arial"/>
          <w:i/>
        </w:rPr>
        <w:t>Clin. Infect. Dis.</w:t>
      </w:r>
      <w:r w:rsidRPr="002E19C6">
        <w:rPr>
          <w:rFonts w:ascii="Arial" w:hAnsi="Arial" w:cs="Arial"/>
        </w:rPr>
        <w:t xml:space="preserve"> </w:t>
      </w:r>
      <w:r w:rsidRPr="002E19C6">
        <w:rPr>
          <w:rFonts w:ascii="Arial" w:hAnsi="Arial" w:cs="Arial"/>
          <w:b/>
        </w:rPr>
        <w:t>76</w:t>
      </w:r>
      <w:r w:rsidRPr="002E19C6">
        <w:rPr>
          <w:rFonts w:ascii="Arial" w:hAnsi="Arial" w:cs="Arial"/>
        </w:rPr>
        <w:t xml:space="preserve">, 220-228 (2023). </w:t>
      </w:r>
      <w:r w:rsidRPr="002E19C6">
        <w:rPr>
          <w:rStyle w:val="Hyperlink"/>
          <w:rFonts w:ascii="Arial" w:hAnsi="Arial" w:cs="Arial"/>
        </w:rPr>
        <w:t>https://doi.org:10.1093/cid/ciac793</w:t>
      </w:r>
    </w:p>
    <w:p w14:paraId="2AB74D3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135</w:t>
      </w:r>
      <w:r w:rsidRPr="002E19C6">
        <w:rPr>
          <w:rFonts w:ascii="Arial" w:hAnsi="Arial" w:cs="Arial"/>
        </w:rPr>
        <w:tab/>
        <w:t>Oz-Alcalay, L.</w:t>
      </w:r>
      <w:r w:rsidRPr="002E19C6">
        <w:rPr>
          <w:rFonts w:ascii="Arial" w:hAnsi="Arial" w:cs="Arial"/>
          <w:i/>
        </w:rPr>
        <w:t xml:space="preserve"> et al.</w:t>
      </w:r>
      <w:r w:rsidRPr="002E19C6">
        <w:rPr>
          <w:rFonts w:ascii="Arial" w:hAnsi="Arial" w:cs="Arial"/>
        </w:rPr>
        <w:t xml:space="preserve"> The association of neonatal SARS-CoV-2 anti-spike protein receptor-binding domain antibodies at delivery with infant SARS-CoV-2 infection under the age of 6 months: a prospective cohort study. </w:t>
      </w:r>
      <w:r w:rsidRPr="002E19C6">
        <w:rPr>
          <w:rFonts w:ascii="Arial" w:hAnsi="Arial" w:cs="Arial"/>
          <w:i/>
        </w:rPr>
        <w:t>Clin. Microbiol. Infect.</w:t>
      </w:r>
      <w:r w:rsidRPr="002E19C6">
        <w:rPr>
          <w:rFonts w:ascii="Arial" w:hAnsi="Arial" w:cs="Arial"/>
        </w:rPr>
        <w:t xml:space="preserve"> </w:t>
      </w:r>
      <w:r w:rsidRPr="002E19C6">
        <w:rPr>
          <w:rFonts w:ascii="Arial" w:hAnsi="Arial" w:cs="Arial"/>
          <w:b/>
        </w:rPr>
        <w:t>29</w:t>
      </w:r>
      <w:r w:rsidRPr="002E19C6">
        <w:rPr>
          <w:rFonts w:ascii="Arial" w:hAnsi="Arial" w:cs="Arial"/>
        </w:rPr>
        <w:t xml:space="preserve">, 789-794 (2023). </w:t>
      </w:r>
      <w:r w:rsidRPr="002E19C6">
        <w:rPr>
          <w:rStyle w:val="Hyperlink"/>
          <w:rFonts w:ascii="Arial" w:hAnsi="Arial" w:cs="Arial"/>
        </w:rPr>
        <w:t>https://doi.org:10.1016/j.cmi.2023.01.023</w:t>
      </w:r>
    </w:p>
    <w:p w14:paraId="551B371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136</w:t>
      </w:r>
      <w:r w:rsidRPr="002E19C6">
        <w:rPr>
          <w:rFonts w:ascii="Arial" w:hAnsi="Arial" w:cs="Arial"/>
        </w:rPr>
        <w:tab/>
        <w:t xml:space="preserve">Ozer, E., Cagliyan, E. &amp; Cagaptay, S. Vaccination is preventing development of placental pathologies in SARS-CoV-2 infected pregnant patients. </w:t>
      </w:r>
      <w:r w:rsidRPr="002E19C6">
        <w:rPr>
          <w:rFonts w:ascii="Arial" w:hAnsi="Arial" w:cs="Arial"/>
          <w:i/>
        </w:rPr>
        <w:t>J. Neonatal Perinatal Med.</w:t>
      </w:r>
      <w:r w:rsidRPr="002E19C6">
        <w:rPr>
          <w:rFonts w:ascii="Arial" w:hAnsi="Arial" w:cs="Arial"/>
        </w:rPr>
        <w:t xml:space="preserve"> </w:t>
      </w:r>
      <w:r w:rsidRPr="002E19C6">
        <w:rPr>
          <w:rFonts w:ascii="Arial" w:hAnsi="Arial" w:cs="Arial"/>
          <w:b/>
        </w:rPr>
        <w:t>16</w:t>
      </w:r>
      <w:r w:rsidRPr="002E19C6">
        <w:rPr>
          <w:rFonts w:ascii="Arial" w:hAnsi="Arial" w:cs="Arial"/>
        </w:rPr>
        <w:t xml:space="preserve">, 235-237 (2023). </w:t>
      </w:r>
      <w:r w:rsidRPr="002E19C6">
        <w:rPr>
          <w:rStyle w:val="Hyperlink"/>
          <w:rFonts w:ascii="Arial" w:hAnsi="Arial" w:cs="Arial"/>
        </w:rPr>
        <w:t>https://doi.org:10.3233/NPM-221141</w:t>
      </w:r>
    </w:p>
    <w:p w14:paraId="101C3E1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137</w:t>
      </w:r>
      <w:r w:rsidRPr="002E19C6">
        <w:rPr>
          <w:rFonts w:ascii="Arial" w:hAnsi="Arial" w:cs="Arial"/>
        </w:rPr>
        <w:tab/>
        <w:t>Paixao, E. S.</w:t>
      </w:r>
      <w:r w:rsidRPr="002E19C6">
        <w:rPr>
          <w:rFonts w:ascii="Arial" w:hAnsi="Arial" w:cs="Arial"/>
          <w:i/>
        </w:rPr>
        <w:t xml:space="preserve"> et al.</w:t>
      </w:r>
      <w:r w:rsidRPr="002E19C6">
        <w:rPr>
          <w:rFonts w:ascii="Arial" w:hAnsi="Arial" w:cs="Arial"/>
        </w:rPr>
        <w:t xml:space="preserve"> CoronaVac vaccine is effective in preventing symptomatic and severe COVID-19 in pregnant women in Brazil: a test-negative case-control study. </w:t>
      </w:r>
      <w:r w:rsidRPr="002E19C6">
        <w:rPr>
          <w:rFonts w:ascii="Arial" w:hAnsi="Arial" w:cs="Arial"/>
          <w:i/>
        </w:rPr>
        <w:t>BMC Med.</w:t>
      </w:r>
      <w:r w:rsidRPr="002E19C6">
        <w:rPr>
          <w:rFonts w:ascii="Arial" w:hAnsi="Arial" w:cs="Arial"/>
        </w:rPr>
        <w:t xml:space="preserve"> </w:t>
      </w:r>
      <w:r w:rsidRPr="002E19C6">
        <w:rPr>
          <w:rFonts w:ascii="Arial" w:hAnsi="Arial" w:cs="Arial"/>
          <w:b/>
        </w:rPr>
        <w:t>20</w:t>
      </w:r>
      <w:r w:rsidRPr="002E19C6">
        <w:rPr>
          <w:rFonts w:ascii="Arial" w:hAnsi="Arial" w:cs="Arial"/>
        </w:rPr>
        <w:t xml:space="preserve">, 146 (2022). </w:t>
      </w:r>
      <w:r w:rsidRPr="002E19C6">
        <w:rPr>
          <w:rStyle w:val="Hyperlink"/>
          <w:rFonts w:ascii="Arial" w:hAnsi="Arial" w:cs="Arial"/>
        </w:rPr>
        <w:t>https://doi.org:10.1186/s12916-022-02353-w</w:t>
      </w:r>
    </w:p>
    <w:p w14:paraId="2687246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138</w:t>
      </w:r>
      <w:r w:rsidRPr="002E19C6">
        <w:rPr>
          <w:rFonts w:ascii="Arial" w:hAnsi="Arial" w:cs="Arial"/>
        </w:rPr>
        <w:tab/>
        <w:t>Pandit, N. B.</w:t>
      </w:r>
      <w:r w:rsidRPr="002E19C6">
        <w:rPr>
          <w:rFonts w:ascii="Arial" w:hAnsi="Arial" w:cs="Arial"/>
          <w:i/>
        </w:rPr>
        <w:t xml:space="preserve"> et al.</w:t>
      </w:r>
      <w:r w:rsidRPr="002E19C6">
        <w:rPr>
          <w:rFonts w:ascii="Arial" w:hAnsi="Arial" w:cs="Arial"/>
        </w:rPr>
        <w:t xml:space="preserve"> How safe is COVID-19 vaccination among pregnant women and its outcome - A hospital-based retrospective study in Indian population. </w:t>
      </w:r>
      <w:r w:rsidRPr="002E19C6">
        <w:rPr>
          <w:rFonts w:ascii="Arial" w:hAnsi="Arial" w:cs="Arial"/>
          <w:i/>
        </w:rPr>
        <w:t>Journal of Family Medicine &amp; Primary Care</w:t>
      </w:r>
      <w:r w:rsidRPr="002E19C6">
        <w:rPr>
          <w:rFonts w:ascii="Arial" w:hAnsi="Arial" w:cs="Arial"/>
        </w:rPr>
        <w:t xml:space="preserve"> </w:t>
      </w:r>
      <w:r w:rsidRPr="002E19C6">
        <w:rPr>
          <w:rFonts w:ascii="Arial" w:hAnsi="Arial" w:cs="Arial"/>
          <w:b/>
        </w:rPr>
        <w:t>12</w:t>
      </w:r>
      <w:r w:rsidRPr="002E19C6">
        <w:rPr>
          <w:rFonts w:ascii="Arial" w:hAnsi="Arial" w:cs="Arial"/>
        </w:rPr>
        <w:t xml:space="preserve">, 2140-2145 (2023). </w:t>
      </w:r>
      <w:r w:rsidRPr="002E19C6">
        <w:rPr>
          <w:rStyle w:val="Hyperlink"/>
          <w:rFonts w:ascii="Arial" w:hAnsi="Arial" w:cs="Arial"/>
        </w:rPr>
        <w:t>https://doi.org:10.4103/jfmpc.jfmpc_333_23</w:t>
      </w:r>
    </w:p>
    <w:p w14:paraId="298BEBF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139</w:t>
      </w:r>
      <w:r w:rsidRPr="002E19C6">
        <w:rPr>
          <w:rFonts w:ascii="Arial" w:hAnsi="Arial" w:cs="Arial"/>
          <w:lang w:val="de-DE"/>
        </w:rPr>
        <w:tab/>
        <w:t>Peretz-Machluf, R.</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Obstetric and Early Neonatal Outcomes Following Second and Third COVID-19 Vaccination in Pregnancy. </w:t>
      </w:r>
      <w:r w:rsidRPr="002E19C6">
        <w:rPr>
          <w:rFonts w:ascii="Arial" w:hAnsi="Arial" w:cs="Arial"/>
          <w:i/>
        </w:rPr>
        <w:t>Isr. Med. Assoc. J.</w:t>
      </w:r>
      <w:r w:rsidRPr="002E19C6">
        <w:rPr>
          <w:rFonts w:ascii="Arial" w:hAnsi="Arial" w:cs="Arial"/>
        </w:rPr>
        <w:t xml:space="preserve"> </w:t>
      </w:r>
      <w:r w:rsidRPr="002E19C6">
        <w:rPr>
          <w:rFonts w:ascii="Arial" w:hAnsi="Arial" w:cs="Arial"/>
          <w:b/>
        </w:rPr>
        <w:t>26</w:t>
      </w:r>
      <w:r w:rsidRPr="002E19C6">
        <w:rPr>
          <w:rFonts w:ascii="Arial" w:hAnsi="Arial" w:cs="Arial"/>
        </w:rPr>
        <w:t xml:space="preserve">, 12-17 (2024). </w:t>
      </w:r>
    </w:p>
    <w:p w14:paraId="77E84230" w14:textId="77777777" w:rsidR="00DA6021" w:rsidRPr="002E19C6" w:rsidRDefault="00DA6021" w:rsidP="00DA6021">
      <w:pPr>
        <w:pStyle w:val="EndNoteBibliography"/>
        <w:spacing w:after="0"/>
        <w:ind w:left="720" w:hanging="720"/>
        <w:rPr>
          <w:rFonts w:ascii="Arial" w:hAnsi="Arial" w:cs="Arial"/>
        </w:rPr>
      </w:pPr>
      <w:r w:rsidRPr="0042596B">
        <w:rPr>
          <w:rFonts w:ascii="Arial" w:hAnsi="Arial" w:cs="Arial"/>
          <w:lang w:val="de-AT"/>
        </w:rPr>
        <w:t>140</w:t>
      </w:r>
      <w:r w:rsidRPr="0042596B">
        <w:rPr>
          <w:rFonts w:ascii="Arial" w:hAnsi="Arial" w:cs="Arial"/>
          <w:lang w:val="de-AT"/>
        </w:rPr>
        <w:tab/>
        <w:t>Peretz-Machluf, R.</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Obstetric and Neonatal Outcomes following COVID-19 Vaccination in Pregnancy.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11</w:t>
      </w:r>
      <w:r w:rsidRPr="002E19C6">
        <w:rPr>
          <w:rFonts w:ascii="Arial" w:hAnsi="Arial" w:cs="Arial"/>
        </w:rPr>
        <w:t xml:space="preserve">, 30 (2022). </w:t>
      </w:r>
      <w:r w:rsidRPr="002E19C6">
        <w:rPr>
          <w:rStyle w:val="Hyperlink"/>
          <w:rFonts w:ascii="Arial" w:hAnsi="Arial" w:cs="Arial"/>
        </w:rPr>
        <w:t>https://doi.org:10.3390/jcm11092540</w:t>
      </w:r>
    </w:p>
    <w:p w14:paraId="2440150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141</w:t>
      </w:r>
      <w:r w:rsidRPr="002E19C6">
        <w:rPr>
          <w:rFonts w:ascii="Arial" w:hAnsi="Arial" w:cs="Arial"/>
        </w:rPr>
        <w:tab/>
        <w:t>Piekos, S. N.</w:t>
      </w:r>
      <w:r w:rsidRPr="002E19C6">
        <w:rPr>
          <w:rFonts w:ascii="Arial" w:hAnsi="Arial" w:cs="Arial"/>
          <w:i/>
        </w:rPr>
        <w:t xml:space="preserve"> et al.</w:t>
      </w:r>
      <w:r w:rsidRPr="002E19C6">
        <w:rPr>
          <w:rFonts w:ascii="Arial" w:hAnsi="Arial" w:cs="Arial"/>
        </w:rPr>
        <w:t xml:space="preserve"> Effect of COVID-19 vaccination and booster on maternal-fetal outcomes: a retrospective cohort study. </w:t>
      </w:r>
      <w:r w:rsidRPr="002E19C6">
        <w:rPr>
          <w:rFonts w:ascii="Arial" w:hAnsi="Arial" w:cs="Arial"/>
          <w:i/>
        </w:rPr>
        <w:t>The Lancet. Digital Health</w:t>
      </w:r>
      <w:r w:rsidRPr="002E19C6">
        <w:rPr>
          <w:rFonts w:ascii="Arial" w:hAnsi="Arial" w:cs="Arial"/>
        </w:rPr>
        <w:t xml:space="preserve"> </w:t>
      </w:r>
      <w:r w:rsidRPr="002E19C6">
        <w:rPr>
          <w:rFonts w:ascii="Arial" w:hAnsi="Arial" w:cs="Arial"/>
          <w:b/>
        </w:rPr>
        <w:t>5</w:t>
      </w:r>
      <w:r w:rsidRPr="002E19C6">
        <w:rPr>
          <w:rFonts w:ascii="Arial" w:hAnsi="Arial" w:cs="Arial"/>
        </w:rPr>
        <w:t xml:space="preserve">, e594-e606 (2023). </w:t>
      </w:r>
      <w:r w:rsidRPr="002E19C6">
        <w:rPr>
          <w:rStyle w:val="Hyperlink"/>
          <w:rFonts w:ascii="Arial" w:hAnsi="Arial" w:cs="Arial"/>
        </w:rPr>
        <w:t>https://doi.org:10.1016/S2589-7500(23)00093-6</w:t>
      </w:r>
    </w:p>
    <w:p w14:paraId="4972EB6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142</w:t>
      </w:r>
      <w:r w:rsidRPr="002E19C6">
        <w:rPr>
          <w:rFonts w:ascii="Arial" w:hAnsi="Arial" w:cs="Arial"/>
        </w:rPr>
        <w:tab/>
        <w:t>Plitman Mayo, R.</w:t>
      </w:r>
      <w:r w:rsidRPr="002E19C6">
        <w:rPr>
          <w:rFonts w:ascii="Arial" w:hAnsi="Arial" w:cs="Arial"/>
          <w:i/>
        </w:rPr>
        <w:t xml:space="preserve"> et al.</w:t>
      </w:r>
      <w:r w:rsidRPr="002E19C6">
        <w:rPr>
          <w:rFonts w:ascii="Arial" w:hAnsi="Arial" w:cs="Arial"/>
        </w:rPr>
        <w:t xml:space="preserve"> Waning of the Humoral Response to SARS-CoV-2 in Pregnancy is Variant-Dependent. </w:t>
      </w:r>
      <w:r w:rsidRPr="002E19C6">
        <w:rPr>
          <w:rFonts w:ascii="Arial" w:hAnsi="Arial" w:cs="Arial"/>
          <w:i/>
        </w:rPr>
        <w:t>MedRxiv : the Preprint Server for Health Sciences</w:t>
      </w:r>
      <w:r w:rsidRPr="002E19C6">
        <w:rPr>
          <w:rFonts w:ascii="Arial" w:hAnsi="Arial" w:cs="Arial"/>
        </w:rPr>
        <w:t xml:space="preserve"> (2021). </w:t>
      </w:r>
      <w:r w:rsidRPr="002E19C6">
        <w:rPr>
          <w:rStyle w:val="Hyperlink"/>
          <w:rFonts w:ascii="Arial" w:hAnsi="Arial" w:cs="Arial"/>
        </w:rPr>
        <w:t>https://doi.org:10.1101/2021.11.03.21265478</w:t>
      </w:r>
    </w:p>
    <w:p w14:paraId="58BCD98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143</w:t>
      </w:r>
      <w:r w:rsidRPr="002E19C6">
        <w:rPr>
          <w:rFonts w:ascii="Arial" w:hAnsi="Arial" w:cs="Arial"/>
        </w:rPr>
        <w:tab/>
        <w:t>Popescu, D. E.</w:t>
      </w:r>
      <w:r w:rsidRPr="002E19C6">
        <w:rPr>
          <w:rFonts w:ascii="Arial" w:hAnsi="Arial" w:cs="Arial"/>
          <w:i/>
        </w:rPr>
        <w:t xml:space="preserve"> et al.</w:t>
      </w:r>
      <w:r w:rsidRPr="002E19C6">
        <w:rPr>
          <w:rFonts w:ascii="Arial" w:hAnsi="Arial" w:cs="Arial"/>
        </w:rPr>
        <w:t xml:space="preserve"> How Much Does SARS-CoV-2 Infection during Pregnancy Affect the Neonatal Brain, Heart, and Kidney? A Parallel between COVID-19, Vaccination, and Normal Pregnancy. </w:t>
      </w:r>
      <w:r w:rsidRPr="002E19C6">
        <w:rPr>
          <w:rFonts w:ascii="Arial" w:hAnsi="Arial" w:cs="Arial"/>
          <w:i/>
        </w:rPr>
        <w:t>Life</w:t>
      </w:r>
      <w:r w:rsidRPr="002E19C6">
        <w:rPr>
          <w:rFonts w:ascii="Arial" w:hAnsi="Arial" w:cs="Arial"/>
        </w:rPr>
        <w:t xml:space="preserve"> </w:t>
      </w:r>
      <w:r w:rsidRPr="002E19C6">
        <w:rPr>
          <w:rFonts w:ascii="Arial" w:hAnsi="Arial" w:cs="Arial"/>
          <w:b/>
        </w:rPr>
        <w:t>14</w:t>
      </w:r>
      <w:r w:rsidRPr="002E19C6">
        <w:rPr>
          <w:rFonts w:ascii="Arial" w:hAnsi="Arial" w:cs="Arial"/>
        </w:rPr>
        <w:t xml:space="preserve">, 05 (2024). </w:t>
      </w:r>
      <w:r w:rsidRPr="002E19C6">
        <w:rPr>
          <w:rStyle w:val="Hyperlink"/>
          <w:rFonts w:ascii="Arial" w:hAnsi="Arial" w:cs="Arial"/>
        </w:rPr>
        <w:t>https://doi.org:10.3390/life14020224</w:t>
      </w:r>
    </w:p>
    <w:p w14:paraId="5FF2027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144</w:t>
      </w:r>
      <w:r w:rsidRPr="002E19C6">
        <w:rPr>
          <w:rFonts w:ascii="Arial" w:hAnsi="Arial" w:cs="Arial"/>
        </w:rPr>
        <w:tab/>
        <w:t>Prasad, S.</w:t>
      </w:r>
      <w:r w:rsidRPr="002E19C6">
        <w:rPr>
          <w:rFonts w:ascii="Arial" w:hAnsi="Arial" w:cs="Arial"/>
          <w:i/>
        </w:rPr>
        <w:t xml:space="preserve"> et al.</w:t>
      </w:r>
      <w:r w:rsidRPr="002E19C6">
        <w:rPr>
          <w:rFonts w:ascii="Arial" w:hAnsi="Arial" w:cs="Arial"/>
        </w:rPr>
        <w:t xml:space="preserve"> Systematic review and meta-analysis of the effectiveness and perinatal outcomes of COVID-19 vaccination in pregnancy.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13</w:t>
      </w:r>
      <w:r w:rsidRPr="002E19C6">
        <w:rPr>
          <w:rFonts w:ascii="Arial" w:hAnsi="Arial" w:cs="Arial"/>
        </w:rPr>
        <w:t xml:space="preserve">, 2414 (2022). </w:t>
      </w:r>
      <w:r w:rsidRPr="002E19C6">
        <w:rPr>
          <w:rStyle w:val="Hyperlink"/>
          <w:rFonts w:ascii="Arial" w:hAnsi="Arial" w:cs="Arial"/>
        </w:rPr>
        <w:t>https://doi.org:10.1038/s41467-022-30052-w</w:t>
      </w:r>
    </w:p>
    <w:p w14:paraId="62552A5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145</w:t>
      </w:r>
      <w:r w:rsidRPr="002E19C6">
        <w:rPr>
          <w:rFonts w:ascii="Arial" w:hAnsi="Arial" w:cs="Arial"/>
        </w:rPr>
        <w:tab/>
        <w:t>Pratama, N. R.</w:t>
      </w:r>
      <w:r w:rsidRPr="002E19C6">
        <w:rPr>
          <w:rFonts w:ascii="Arial" w:hAnsi="Arial" w:cs="Arial"/>
          <w:i/>
        </w:rPr>
        <w:t xml:space="preserve"> et al.</w:t>
      </w:r>
      <w:r w:rsidRPr="002E19C6">
        <w:rPr>
          <w:rFonts w:ascii="Arial" w:hAnsi="Arial" w:cs="Arial"/>
        </w:rPr>
        <w:t xml:space="preserve"> mRNA Covid-19 vaccines in pregnancy: A systematic review.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17</w:t>
      </w:r>
      <w:r w:rsidRPr="002E19C6">
        <w:rPr>
          <w:rFonts w:ascii="Arial" w:hAnsi="Arial" w:cs="Arial"/>
        </w:rPr>
        <w:t xml:space="preserve">, e0261350 (2022). </w:t>
      </w:r>
      <w:r w:rsidRPr="002E19C6">
        <w:rPr>
          <w:rStyle w:val="Hyperlink"/>
          <w:rFonts w:ascii="Arial" w:hAnsi="Arial" w:cs="Arial"/>
        </w:rPr>
        <w:t>https://doi.org:10.1371/journal.pone.0261350</w:t>
      </w:r>
    </w:p>
    <w:p w14:paraId="7846B57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146</w:t>
      </w:r>
      <w:r w:rsidRPr="002E19C6">
        <w:rPr>
          <w:rFonts w:ascii="Arial" w:hAnsi="Arial" w:cs="Arial"/>
        </w:rPr>
        <w:tab/>
        <w:t>Qin, Q.</w:t>
      </w:r>
      <w:r w:rsidRPr="002E19C6">
        <w:rPr>
          <w:rFonts w:ascii="Arial" w:hAnsi="Arial" w:cs="Arial"/>
          <w:i/>
        </w:rPr>
        <w:t xml:space="preserve"> et al.</w:t>
      </w:r>
      <w:r w:rsidRPr="002E19C6">
        <w:rPr>
          <w:rFonts w:ascii="Arial" w:hAnsi="Arial" w:cs="Arial"/>
        </w:rPr>
        <w:t xml:space="preserve"> Evaluating Vaccine Effectiveness Via Post-COVID-19 Vaccination Breakthrough Infections Among Pregnant and Non-Pregnant Persons in the U.S.: Retrospective Cohort Analysis from a Nationally-Sampled Cohort in N3C. </w:t>
      </w:r>
      <w:r w:rsidRPr="002E19C6">
        <w:rPr>
          <w:rFonts w:ascii="Arial" w:hAnsi="Arial" w:cs="Arial"/>
          <w:i/>
        </w:rPr>
        <w:t>SSRN</w:t>
      </w:r>
      <w:r w:rsidRPr="002E19C6">
        <w:rPr>
          <w:rFonts w:ascii="Arial" w:hAnsi="Arial" w:cs="Arial"/>
        </w:rPr>
        <w:t xml:space="preserve"> (2022). </w:t>
      </w:r>
      <w:r w:rsidRPr="002E19C6">
        <w:rPr>
          <w:rStyle w:val="Hyperlink"/>
          <w:rFonts w:ascii="Arial" w:hAnsi="Arial" w:cs="Arial"/>
        </w:rPr>
        <w:t>https://doi.org:10.2139/ssrn.4174295</w:t>
      </w:r>
    </w:p>
    <w:p w14:paraId="4BAC1F8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147</w:t>
      </w:r>
      <w:r w:rsidRPr="002E19C6">
        <w:rPr>
          <w:rFonts w:ascii="Arial" w:hAnsi="Arial" w:cs="Arial"/>
        </w:rPr>
        <w:tab/>
        <w:t>Raffetti, E.</w:t>
      </w:r>
      <w:r w:rsidRPr="002E19C6">
        <w:rPr>
          <w:rFonts w:ascii="Arial" w:hAnsi="Arial" w:cs="Arial"/>
          <w:i/>
        </w:rPr>
        <w:t xml:space="preserve"> et al.</w:t>
      </w:r>
      <w:r w:rsidRPr="002E19C6">
        <w:rPr>
          <w:rFonts w:ascii="Arial" w:hAnsi="Arial" w:cs="Arial"/>
        </w:rPr>
        <w:t xml:space="preserve"> COVID-19 diagnosis, vaccination during pregnancy, and adverse pregnancy outcomes of 865,654 women in England and Wales: a population-based cohort study. </w:t>
      </w:r>
      <w:r w:rsidRPr="002E19C6">
        <w:rPr>
          <w:rFonts w:ascii="Arial" w:hAnsi="Arial" w:cs="Arial"/>
          <w:i/>
        </w:rPr>
        <w:t>Lancet. Reg. Health. Eur.</w:t>
      </w:r>
      <w:r w:rsidRPr="002E19C6">
        <w:rPr>
          <w:rFonts w:ascii="Arial" w:hAnsi="Arial" w:cs="Arial"/>
        </w:rPr>
        <w:t xml:space="preserve"> </w:t>
      </w:r>
      <w:r w:rsidRPr="002E19C6">
        <w:rPr>
          <w:rFonts w:ascii="Arial" w:hAnsi="Arial" w:cs="Arial"/>
          <w:b/>
        </w:rPr>
        <w:t>45</w:t>
      </w:r>
      <w:r w:rsidRPr="002E19C6">
        <w:rPr>
          <w:rFonts w:ascii="Arial" w:hAnsi="Arial" w:cs="Arial"/>
        </w:rPr>
        <w:t xml:space="preserve">, 101037 (2024). </w:t>
      </w:r>
      <w:r w:rsidRPr="002E19C6">
        <w:rPr>
          <w:rStyle w:val="Hyperlink"/>
          <w:rFonts w:ascii="Arial" w:hAnsi="Arial" w:cs="Arial"/>
        </w:rPr>
        <w:t>https://doi.org:10.1016/j.lanepe.2024.101037</w:t>
      </w:r>
    </w:p>
    <w:p w14:paraId="25421F3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148</w:t>
      </w:r>
      <w:r w:rsidRPr="002E19C6">
        <w:rPr>
          <w:rFonts w:ascii="Arial" w:hAnsi="Arial" w:cs="Arial"/>
        </w:rPr>
        <w:tab/>
        <w:t>Rahmati, M.</w:t>
      </w:r>
      <w:r w:rsidRPr="002E19C6">
        <w:rPr>
          <w:rFonts w:ascii="Arial" w:hAnsi="Arial" w:cs="Arial"/>
          <w:i/>
        </w:rPr>
        <w:t xml:space="preserve"> et al.</w:t>
      </w:r>
      <w:r w:rsidRPr="002E19C6">
        <w:rPr>
          <w:rFonts w:ascii="Arial" w:hAnsi="Arial" w:cs="Arial"/>
        </w:rPr>
        <w:t xml:space="preserve"> Effects of COVID-19 vaccination during pregnancy on SARS-CoV-2 infection and maternal and neonatal outcomes: A systematic review and meta-analysis. </w:t>
      </w:r>
      <w:r w:rsidRPr="002E19C6">
        <w:rPr>
          <w:rFonts w:ascii="Arial" w:hAnsi="Arial" w:cs="Arial"/>
          <w:i/>
        </w:rPr>
        <w:t>Rev. Med. Virol.</w:t>
      </w:r>
      <w:r w:rsidRPr="002E19C6">
        <w:rPr>
          <w:rFonts w:ascii="Arial" w:hAnsi="Arial" w:cs="Arial"/>
        </w:rPr>
        <w:t xml:space="preserve"> </w:t>
      </w:r>
      <w:r w:rsidRPr="002E19C6">
        <w:rPr>
          <w:rFonts w:ascii="Arial" w:hAnsi="Arial" w:cs="Arial"/>
          <w:b/>
        </w:rPr>
        <w:t>33</w:t>
      </w:r>
      <w:r w:rsidRPr="002E19C6">
        <w:rPr>
          <w:rFonts w:ascii="Arial" w:hAnsi="Arial" w:cs="Arial"/>
        </w:rPr>
        <w:t xml:space="preserve">, e2434 (2023). </w:t>
      </w:r>
      <w:r w:rsidRPr="002E19C6">
        <w:rPr>
          <w:rStyle w:val="Hyperlink"/>
          <w:rFonts w:ascii="Arial" w:hAnsi="Arial" w:cs="Arial"/>
        </w:rPr>
        <w:t>https://doi.org:10.1002/rmv.2434</w:t>
      </w:r>
    </w:p>
    <w:p w14:paraId="74B52C8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149</w:t>
      </w:r>
      <w:r w:rsidRPr="002E19C6">
        <w:rPr>
          <w:rFonts w:ascii="Arial" w:hAnsi="Arial" w:cs="Arial"/>
        </w:rPr>
        <w:tab/>
        <w:t xml:space="preserve">Rawal, S., Tackett, R. L., Stone, R. H. &amp; Young, H. N. COVID-19 vaccination among pregnant people in the United States: a systematic review.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4</w:t>
      </w:r>
      <w:r w:rsidRPr="002E19C6">
        <w:rPr>
          <w:rFonts w:ascii="Arial" w:hAnsi="Arial" w:cs="Arial"/>
        </w:rPr>
        <w:t xml:space="preserve">, 100616 (2022). </w:t>
      </w:r>
      <w:r w:rsidRPr="002E19C6">
        <w:rPr>
          <w:rStyle w:val="Hyperlink"/>
          <w:rFonts w:ascii="Arial" w:hAnsi="Arial" w:cs="Arial"/>
        </w:rPr>
        <w:t>https://doi.org:10.1016/j.ajogmf.2022.100616</w:t>
      </w:r>
    </w:p>
    <w:p w14:paraId="657AB1F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150</w:t>
      </w:r>
      <w:r w:rsidRPr="002E19C6">
        <w:rPr>
          <w:rFonts w:ascii="Arial" w:hAnsi="Arial" w:cs="Arial"/>
        </w:rPr>
        <w:tab/>
        <w:t xml:space="preserve">Rimmer, M. P., Teh, J. J., Mackenzie, S. C. &amp; Al Wattar, B. H. The risk of miscarriage following COVID-19 vaccination: a systematic review and meta-analysis. </w:t>
      </w:r>
      <w:r w:rsidRPr="002E19C6">
        <w:rPr>
          <w:rFonts w:ascii="Arial" w:hAnsi="Arial" w:cs="Arial"/>
          <w:i/>
        </w:rPr>
        <w:t>Hum. Reprod.</w:t>
      </w:r>
      <w:r w:rsidRPr="002E19C6">
        <w:rPr>
          <w:rFonts w:ascii="Arial" w:hAnsi="Arial" w:cs="Arial"/>
        </w:rPr>
        <w:t xml:space="preserve"> </w:t>
      </w:r>
      <w:r w:rsidRPr="002E19C6">
        <w:rPr>
          <w:rFonts w:ascii="Arial" w:hAnsi="Arial" w:cs="Arial"/>
          <w:b/>
        </w:rPr>
        <w:t>38</w:t>
      </w:r>
      <w:r w:rsidRPr="002E19C6">
        <w:rPr>
          <w:rFonts w:ascii="Arial" w:hAnsi="Arial" w:cs="Arial"/>
        </w:rPr>
        <w:t xml:space="preserve">, 840-852 (2023). </w:t>
      </w:r>
      <w:r w:rsidRPr="002E19C6">
        <w:rPr>
          <w:rStyle w:val="Hyperlink"/>
          <w:rFonts w:ascii="Arial" w:hAnsi="Arial" w:cs="Arial"/>
        </w:rPr>
        <w:t>https://doi.org:10.1093/humrep/dead036</w:t>
      </w:r>
    </w:p>
    <w:p w14:paraId="2F0AA9C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151</w:t>
      </w:r>
      <w:r w:rsidRPr="002E19C6">
        <w:rPr>
          <w:rFonts w:ascii="Arial" w:hAnsi="Arial" w:cs="Arial"/>
        </w:rPr>
        <w:tab/>
        <w:t>Rottenstreich, A.</w:t>
      </w:r>
      <w:r w:rsidRPr="002E19C6">
        <w:rPr>
          <w:rFonts w:ascii="Arial" w:hAnsi="Arial" w:cs="Arial"/>
          <w:i/>
        </w:rPr>
        <w:t xml:space="preserve"> et al.</w:t>
      </w:r>
      <w:r w:rsidRPr="002E19C6">
        <w:rPr>
          <w:rFonts w:ascii="Arial" w:hAnsi="Arial" w:cs="Arial"/>
        </w:rPr>
        <w:t xml:space="preserve"> Maternal and Neonatal Severe Acute Respiratory Syndrome Coronavirus 2 Omicron Variant Neutralization after Antenatal Messenger RNA Vaccination. </w:t>
      </w:r>
      <w:r w:rsidRPr="002E19C6">
        <w:rPr>
          <w:rFonts w:ascii="Arial" w:hAnsi="Arial" w:cs="Arial"/>
          <w:i/>
        </w:rPr>
        <w:t>Clin. Infect. Dis.</w:t>
      </w:r>
      <w:r w:rsidRPr="002E19C6">
        <w:rPr>
          <w:rFonts w:ascii="Arial" w:hAnsi="Arial" w:cs="Arial"/>
        </w:rPr>
        <w:t xml:space="preserve"> </w:t>
      </w:r>
      <w:r w:rsidRPr="002E19C6">
        <w:rPr>
          <w:rFonts w:ascii="Arial" w:hAnsi="Arial" w:cs="Arial"/>
          <w:b/>
        </w:rPr>
        <w:t>75</w:t>
      </w:r>
      <w:r w:rsidRPr="002E19C6">
        <w:rPr>
          <w:rFonts w:ascii="Arial" w:hAnsi="Arial" w:cs="Arial"/>
        </w:rPr>
        <w:t xml:space="preserve">, 2023-2026 (2022). </w:t>
      </w:r>
      <w:r w:rsidRPr="002E19C6">
        <w:rPr>
          <w:rStyle w:val="Hyperlink"/>
          <w:rFonts w:ascii="Arial" w:hAnsi="Arial" w:cs="Arial"/>
        </w:rPr>
        <w:t>https://doi.org:10.1093/cid/ciac395</w:t>
      </w:r>
    </w:p>
    <w:p w14:paraId="4720D91E"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152</w:t>
      </w:r>
      <w:r w:rsidRPr="002E19C6">
        <w:rPr>
          <w:rFonts w:ascii="Arial" w:hAnsi="Arial" w:cs="Arial"/>
        </w:rPr>
        <w:tab/>
        <w:t>Rottenstreich, A.</w:t>
      </w:r>
      <w:r w:rsidRPr="002E19C6">
        <w:rPr>
          <w:rFonts w:ascii="Arial" w:hAnsi="Arial" w:cs="Arial"/>
          <w:i/>
        </w:rPr>
        <w:t xml:space="preserve"> et al.</w:t>
      </w:r>
      <w:r w:rsidRPr="002E19C6">
        <w:rPr>
          <w:rFonts w:ascii="Arial" w:hAnsi="Arial" w:cs="Arial"/>
        </w:rPr>
        <w:t xml:space="preserve"> Kinetics of Maternally Derived Anti-Severe Acute Respiratory Syndrome Coronavirus 2 (SARS-CoV-2) Antibodies in Infants in Relation to the Timing of Antenatal Vaccination. </w:t>
      </w:r>
      <w:r w:rsidRPr="002E19C6">
        <w:rPr>
          <w:rFonts w:ascii="Arial" w:hAnsi="Arial" w:cs="Arial"/>
          <w:i/>
          <w:lang w:val="de-AT"/>
        </w:rPr>
        <w:t xml:space="preserve">Clin. </w:t>
      </w:r>
      <w:r w:rsidRPr="002E19C6">
        <w:rPr>
          <w:rFonts w:ascii="Arial" w:hAnsi="Arial" w:cs="Arial"/>
          <w:i/>
          <w:lang w:val="de-DE"/>
        </w:rPr>
        <w:t>Infect. Dis.</w:t>
      </w:r>
      <w:r w:rsidRPr="002E19C6">
        <w:rPr>
          <w:rFonts w:ascii="Arial" w:hAnsi="Arial" w:cs="Arial"/>
          <w:lang w:val="de-DE"/>
        </w:rPr>
        <w:t xml:space="preserve"> </w:t>
      </w:r>
      <w:r w:rsidRPr="002E19C6">
        <w:rPr>
          <w:rFonts w:ascii="Arial" w:hAnsi="Arial" w:cs="Arial"/>
          <w:b/>
          <w:lang w:val="de-DE"/>
        </w:rPr>
        <w:t>76</w:t>
      </w:r>
      <w:r w:rsidRPr="002E19C6">
        <w:rPr>
          <w:rFonts w:ascii="Arial" w:hAnsi="Arial" w:cs="Arial"/>
          <w:lang w:val="de-DE"/>
        </w:rPr>
        <w:t xml:space="preserve">, E274-E279 (2023). </w:t>
      </w:r>
      <w:r w:rsidRPr="002E19C6">
        <w:rPr>
          <w:rStyle w:val="Hyperlink"/>
          <w:rFonts w:ascii="Arial" w:hAnsi="Arial" w:cs="Arial"/>
          <w:lang w:val="de-DE"/>
        </w:rPr>
        <w:t>https://doi.org:10.1093/cid/ciac480</w:t>
      </w:r>
    </w:p>
    <w:p w14:paraId="52361DDA"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lang w:val="de-DE"/>
        </w:rPr>
        <w:t>153</w:t>
      </w:r>
      <w:r w:rsidRPr="002E19C6">
        <w:rPr>
          <w:rFonts w:ascii="Arial" w:hAnsi="Arial" w:cs="Arial"/>
          <w:lang w:val="de-DE"/>
        </w:rPr>
        <w:tab/>
        <w:t>Rottenstreich, A.</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The Effect of Gestational Age at BNT162b2 mRNA Vaccination on Maternal and Neonatal Severe Acute Respiratory Syndrome Coronavirus 2 (SARS-CoV-2) Antibody Levels. </w:t>
      </w:r>
      <w:r w:rsidRPr="002E19C6">
        <w:rPr>
          <w:rFonts w:ascii="Arial" w:hAnsi="Arial" w:cs="Arial"/>
          <w:i/>
          <w:lang w:val="de-DE"/>
        </w:rPr>
        <w:t>Clin. Infect. Dis.</w:t>
      </w:r>
      <w:r w:rsidRPr="002E19C6">
        <w:rPr>
          <w:rFonts w:ascii="Arial" w:hAnsi="Arial" w:cs="Arial"/>
          <w:lang w:val="de-DE"/>
        </w:rPr>
        <w:t xml:space="preserve"> </w:t>
      </w:r>
      <w:r w:rsidRPr="002E19C6">
        <w:rPr>
          <w:rFonts w:ascii="Arial" w:hAnsi="Arial" w:cs="Arial"/>
          <w:b/>
          <w:lang w:val="de-DE"/>
        </w:rPr>
        <w:t>75</w:t>
      </w:r>
      <w:r w:rsidRPr="002E19C6">
        <w:rPr>
          <w:rFonts w:ascii="Arial" w:hAnsi="Arial" w:cs="Arial"/>
          <w:lang w:val="de-DE"/>
        </w:rPr>
        <w:t xml:space="preserve">, E603-E610 (2022). </w:t>
      </w:r>
      <w:r w:rsidRPr="002E19C6">
        <w:rPr>
          <w:rStyle w:val="Hyperlink"/>
          <w:rFonts w:ascii="Arial" w:hAnsi="Arial" w:cs="Arial"/>
          <w:lang w:val="de-DE"/>
        </w:rPr>
        <w:t>https://doi.org:10.1093/cid/ciac135</w:t>
      </w:r>
    </w:p>
    <w:p w14:paraId="012418C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154</w:t>
      </w:r>
      <w:r w:rsidRPr="002E19C6">
        <w:rPr>
          <w:rFonts w:ascii="Arial" w:hAnsi="Arial" w:cs="Arial"/>
          <w:lang w:val="de-DE"/>
        </w:rPr>
        <w:tab/>
        <w:t>Rottenstreich, A.</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Timing of SARS-CoV-2 vaccination during the third trimester of pregnancy and transplacental antibody transfer: a prospective cohort study. </w:t>
      </w:r>
      <w:r w:rsidRPr="002E19C6">
        <w:rPr>
          <w:rFonts w:ascii="Arial" w:hAnsi="Arial" w:cs="Arial"/>
          <w:i/>
        </w:rPr>
        <w:t>Clin. Microbiol. Infect.</w:t>
      </w:r>
      <w:r w:rsidRPr="002E19C6">
        <w:rPr>
          <w:rFonts w:ascii="Arial" w:hAnsi="Arial" w:cs="Arial"/>
        </w:rPr>
        <w:t xml:space="preserve"> </w:t>
      </w:r>
      <w:r w:rsidRPr="002E19C6">
        <w:rPr>
          <w:rFonts w:ascii="Arial" w:hAnsi="Arial" w:cs="Arial"/>
          <w:b/>
        </w:rPr>
        <w:t>28</w:t>
      </w:r>
      <w:r w:rsidRPr="002E19C6">
        <w:rPr>
          <w:rFonts w:ascii="Arial" w:hAnsi="Arial" w:cs="Arial"/>
        </w:rPr>
        <w:t xml:space="preserve">, 419-425 (2022). </w:t>
      </w:r>
      <w:r w:rsidRPr="002E19C6">
        <w:rPr>
          <w:rStyle w:val="Hyperlink"/>
          <w:rFonts w:ascii="Arial" w:hAnsi="Arial" w:cs="Arial"/>
        </w:rPr>
        <w:t>https://doi.org:10.1016/j.cmi.2021.10.003</w:t>
      </w:r>
    </w:p>
    <w:p w14:paraId="60D64E7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155</w:t>
      </w:r>
      <w:r w:rsidRPr="002E19C6">
        <w:rPr>
          <w:rFonts w:ascii="Arial" w:hAnsi="Arial" w:cs="Arial"/>
        </w:rPr>
        <w:tab/>
        <w:t xml:space="preserve">Rottenstreich, M., Rotem, R., Wiener-Well, Y., Grisaru-Granovsky, S. &amp; Sela, H. Y. Covid-19 third vaccination during pregnancy: maternal and neonatal outcomes-a retrospective study. </w:t>
      </w:r>
      <w:r w:rsidRPr="002E19C6">
        <w:rPr>
          <w:rFonts w:ascii="Arial" w:hAnsi="Arial" w:cs="Arial"/>
          <w:i/>
        </w:rPr>
        <w:t>Arch. Gynecol. Obstet.</w:t>
      </w:r>
      <w:r w:rsidRPr="002E19C6">
        <w:rPr>
          <w:rFonts w:ascii="Arial" w:hAnsi="Arial" w:cs="Arial"/>
        </w:rPr>
        <w:t xml:space="preserve"> </w:t>
      </w:r>
      <w:r w:rsidRPr="002E19C6">
        <w:rPr>
          <w:rFonts w:ascii="Arial" w:hAnsi="Arial" w:cs="Arial"/>
          <w:b/>
        </w:rPr>
        <w:t>308</w:t>
      </w:r>
      <w:r w:rsidRPr="002E19C6">
        <w:rPr>
          <w:rFonts w:ascii="Arial" w:hAnsi="Arial" w:cs="Arial"/>
        </w:rPr>
        <w:t xml:space="preserve">, 1197-1205 (2023). </w:t>
      </w:r>
      <w:r w:rsidRPr="002E19C6">
        <w:rPr>
          <w:rStyle w:val="Hyperlink"/>
          <w:rFonts w:ascii="Arial" w:hAnsi="Arial" w:cs="Arial"/>
        </w:rPr>
        <w:t>https://doi.org:10.1007/s00404-022-06786-9</w:t>
      </w:r>
    </w:p>
    <w:p w14:paraId="188C5D4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156</w:t>
      </w:r>
      <w:r w:rsidRPr="002E19C6">
        <w:rPr>
          <w:rFonts w:ascii="Arial" w:hAnsi="Arial" w:cs="Arial"/>
        </w:rPr>
        <w:tab/>
        <w:t>Rottenstreich, M.</w:t>
      </w:r>
      <w:r w:rsidRPr="002E19C6">
        <w:rPr>
          <w:rFonts w:ascii="Arial" w:hAnsi="Arial" w:cs="Arial"/>
          <w:i/>
        </w:rPr>
        <w:t xml:space="preserve"> et al.</w:t>
      </w:r>
      <w:r w:rsidRPr="002E19C6">
        <w:rPr>
          <w:rFonts w:ascii="Arial" w:hAnsi="Arial" w:cs="Arial"/>
        </w:rPr>
        <w:t xml:space="preserve"> Covid-19 vaccination during the third trimester of pregnancy: rate of vaccination and maternal and neonatal outcomes, a multicentre retrospective cohort study. </w:t>
      </w:r>
      <w:r w:rsidRPr="002E19C6">
        <w:rPr>
          <w:rFonts w:ascii="Arial" w:hAnsi="Arial" w:cs="Arial"/>
          <w:i/>
        </w:rPr>
        <w:t>BJOG</w:t>
      </w:r>
      <w:r w:rsidRPr="002E19C6">
        <w:rPr>
          <w:rFonts w:ascii="Arial" w:hAnsi="Arial" w:cs="Arial"/>
        </w:rPr>
        <w:t xml:space="preserve"> </w:t>
      </w:r>
      <w:r w:rsidRPr="002E19C6">
        <w:rPr>
          <w:rFonts w:ascii="Arial" w:hAnsi="Arial" w:cs="Arial"/>
          <w:b/>
        </w:rPr>
        <w:t>129</w:t>
      </w:r>
      <w:r w:rsidRPr="002E19C6">
        <w:rPr>
          <w:rFonts w:ascii="Arial" w:hAnsi="Arial" w:cs="Arial"/>
        </w:rPr>
        <w:t xml:space="preserve">, 248-255 (2022). </w:t>
      </w:r>
      <w:r w:rsidRPr="002E19C6">
        <w:rPr>
          <w:rStyle w:val="Hyperlink"/>
          <w:rFonts w:ascii="Arial" w:hAnsi="Arial" w:cs="Arial"/>
        </w:rPr>
        <w:t>https://doi.org:10.1111/1471-0528.16941</w:t>
      </w:r>
    </w:p>
    <w:p w14:paraId="5BE4623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157</w:t>
      </w:r>
      <w:r w:rsidRPr="002E19C6">
        <w:rPr>
          <w:rFonts w:ascii="Arial" w:hAnsi="Arial" w:cs="Arial"/>
        </w:rPr>
        <w:tab/>
        <w:t>Ruderman, R. S.</w:t>
      </w:r>
      <w:r w:rsidRPr="002E19C6">
        <w:rPr>
          <w:rFonts w:ascii="Arial" w:hAnsi="Arial" w:cs="Arial"/>
          <w:i/>
        </w:rPr>
        <w:t xml:space="preserve"> et al.</w:t>
      </w:r>
      <w:r w:rsidRPr="002E19C6">
        <w:rPr>
          <w:rFonts w:ascii="Arial" w:hAnsi="Arial" w:cs="Arial"/>
        </w:rPr>
        <w:t xml:space="preserve"> Association of COVID-19 Vaccination During Early Pregnancy With Risk of Congenital Fetal Anomalies. </w:t>
      </w:r>
      <w:r w:rsidRPr="002E19C6">
        <w:rPr>
          <w:rFonts w:ascii="Arial" w:hAnsi="Arial" w:cs="Arial"/>
          <w:i/>
        </w:rPr>
        <w:t>Obstet. Gynecol. Surv.</w:t>
      </w:r>
      <w:r w:rsidRPr="002E19C6">
        <w:rPr>
          <w:rFonts w:ascii="Arial" w:hAnsi="Arial" w:cs="Arial"/>
        </w:rPr>
        <w:t xml:space="preserve"> </w:t>
      </w:r>
      <w:r w:rsidRPr="002E19C6">
        <w:rPr>
          <w:rFonts w:ascii="Arial" w:hAnsi="Arial" w:cs="Arial"/>
          <w:b/>
        </w:rPr>
        <w:t>78</w:t>
      </w:r>
      <w:r w:rsidRPr="002E19C6">
        <w:rPr>
          <w:rFonts w:ascii="Arial" w:hAnsi="Arial" w:cs="Arial"/>
        </w:rPr>
        <w:t xml:space="preserve">, 5-6 (2023). </w:t>
      </w:r>
      <w:r w:rsidRPr="002E19C6">
        <w:rPr>
          <w:rStyle w:val="Hyperlink"/>
          <w:rFonts w:ascii="Arial" w:hAnsi="Arial" w:cs="Arial"/>
        </w:rPr>
        <w:t>https://doi.org:10.1097/01.ogx.0000912572.55034.1b</w:t>
      </w:r>
    </w:p>
    <w:p w14:paraId="63997D0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158</w:t>
      </w:r>
      <w:r w:rsidRPr="002E19C6">
        <w:rPr>
          <w:rFonts w:ascii="Arial" w:hAnsi="Arial" w:cs="Arial"/>
        </w:rPr>
        <w:tab/>
        <w:t>Sabharwal, V.</w:t>
      </w:r>
      <w:r w:rsidRPr="002E19C6">
        <w:rPr>
          <w:rFonts w:ascii="Arial" w:hAnsi="Arial" w:cs="Arial"/>
          <w:i/>
        </w:rPr>
        <w:t xml:space="preserve"> et al.</w:t>
      </w:r>
      <w:r w:rsidRPr="002E19C6">
        <w:rPr>
          <w:rFonts w:ascii="Arial" w:hAnsi="Arial" w:cs="Arial"/>
        </w:rPr>
        <w:t xml:space="preserve"> Cytokine levels in maternal and infant blood after COVID-19 vaccination during pregnancy in comparison with unvaccinated controls. </w:t>
      </w:r>
      <w:r w:rsidRPr="002E19C6">
        <w:rPr>
          <w:rFonts w:ascii="Arial" w:hAnsi="Arial" w:cs="Arial"/>
          <w:i/>
        </w:rPr>
        <w:t>J. Reprod. Immunol.</w:t>
      </w:r>
      <w:r w:rsidRPr="002E19C6">
        <w:rPr>
          <w:rFonts w:ascii="Arial" w:hAnsi="Arial" w:cs="Arial"/>
        </w:rPr>
        <w:t xml:space="preserve"> </w:t>
      </w:r>
      <w:r w:rsidRPr="002E19C6">
        <w:rPr>
          <w:rFonts w:ascii="Arial" w:hAnsi="Arial" w:cs="Arial"/>
          <w:b/>
        </w:rPr>
        <w:t>156</w:t>
      </w:r>
      <w:r w:rsidRPr="002E19C6">
        <w:rPr>
          <w:rFonts w:ascii="Arial" w:hAnsi="Arial" w:cs="Arial"/>
        </w:rPr>
        <w:t xml:space="preserve">, 103821 (2023). </w:t>
      </w:r>
      <w:r w:rsidRPr="002E19C6">
        <w:rPr>
          <w:rStyle w:val="Hyperlink"/>
          <w:rFonts w:ascii="Arial" w:hAnsi="Arial" w:cs="Arial"/>
        </w:rPr>
        <w:t>https://doi.org:10.1016/j.jri.2023.103821</w:t>
      </w:r>
    </w:p>
    <w:p w14:paraId="125E383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159</w:t>
      </w:r>
      <w:r w:rsidRPr="002E19C6">
        <w:rPr>
          <w:rFonts w:ascii="Arial" w:hAnsi="Arial" w:cs="Arial"/>
        </w:rPr>
        <w:tab/>
        <w:t>Sabharwal, V.</w:t>
      </w:r>
      <w:r w:rsidRPr="002E19C6">
        <w:rPr>
          <w:rFonts w:ascii="Arial" w:hAnsi="Arial" w:cs="Arial"/>
          <w:i/>
        </w:rPr>
        <w:t xml:space="preserve"> et al.</w:t>
      </w:r>
      <w:r w:rsidRPr="002E19C6">
        <w:rPr>
          <w:rFonts w:ascii="Arial" w:hAnsi="Arial" w:cs="Arial"/>
        </w:rPr>
        <w:t xml:space="preserve"> Comparison of Anti-SARS-CoV-2-Specific Antibody Signatures in Maternal and Infant Blood after COVID-19 Infection versus COVID-19 Vaccination during Pregnancy. </w:t>
      </w:r>
      <w:r w:rsidRPr="002E19C6">
        <w:rPr>
          <w:rFonts w:ascii="Arial" w:hAnsi="Arial" w:cs="Arial"/>
          <w:i/>
        </w:rPr>
        <w:t>Am. J. Perinatol.</w:t>
      </w:r>
      <w:r w:rsidRPr="002E19C6">
        <w:rPr>
          <w:rFonts w:ascii="Arial" w:hAnsi="Arial" w:cs="Arial"/>
        </w:rPr>
        <w:t xml:space="preserve"> </w:t>
      </w:r>
      <w:r w:rsidRPr="002E19C6">
        <w:rPr>
          <w:rFonts w:ascii="Arial" w:hAnsi="Arial" w:cs="Arial"/>
          <w:b/>
        </w:rPr>
        <w:t>31</w:t>
      </w:r>
      <w:r w:rsidRPr="002E19C6">
        <w:rPr>
          <w:rFonts w:ascii="Arial" w:hAnsi="Arial" w:cs="Arial"/>
        </w:rPr>
        <w:t xml:space="preserve">, 31 (2023). </w:t>
      </w:r>
      <w:r w:rsidRPr="002E19C6">
        <w:rPr>
          <w:rStyle w:val="Hyperlink"/>
          <w:rFonts w:ascii="Arial" w:hAnsi="Arial" w:cs="Arial"/>
        </w:rPr>
        <w:t>https://doi.org:10.1055/a-2183-9109</w:t>
      </w:r>
    </w:p>
    <w:p w14:paraId="439FFC3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160</w:t>
      </w:r>
      <w:r w:rsidRPr="002E19C6">
        <w:rPr>
          <w:rFonts w:ascii="Arial" w:hAnsi="Arial" w:cs="Arial"/>
        </w:rPr>
        <w:tab/>
        <w:t>Sadarangani, M.</w:t>
      </w:r>
      <w:r w:rsidRPr="002E19C6">
        <w:rPr>
          <w:rFonts w:ascii="Arial" w:hAnsi="Arial" w:cs="Arial"/>
          <w:i/>
        </w:rPr>
        <w:t xml:space="preserve"> et al.</w:t>
      </w:r>
      <w:r w:rsidRPr="002E19C6">
        <w:rPr>
          <w:rFonts w:ascii="Arial" w:hAnsi="Arial" w:cs="Arial"/>
        </w:rPr>
        <w:t xml:space="preserve"> Safety of COVID-19 vaccines in pregnancy: a Canadian National Vaccine Safety (CANVAS) network cohort study.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22</w:t>
      </w:r>
      <w:r w:rsidRPr="002E19C6">
        <w:rPr>
          <w:rFonts w:ascii="Arial" w:hAnsi="Arial" w:cs="Arial"/>
        </w:rPr>
        <w:t xml:space="preserve">, 1553-1564 (2022). </w:t>
      </w:r>
      <w:r w:rsidRPr="002E19C6">
        <w:rPr>
          <w:rStyle w:val="Hyperlink"/>
          <w:rFonts w:ascii="Arial" w:hAnsi="Arial" w:cs="Arial"/>
        </w:rPr>
        <w:t>https://doi.org:10.1016/S1473-3099(22)00426-1</w:t>
      </w:r>
    </w:p>
    <w:p w14:paraId="6B9C6A9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161</w:t>
      </w:r>
      <w:r w:rsidRPr="002E19C6">
        <w:rPr>
          <w:rFonts w:ascii="Arial" w:hAnsi="Arial" w:cs="Arial"/>
        </w:rPr>
        <w:tab/>
        <w:t>Santimano, A. J.</w:t>
      </w:r>
      <w:r w:rsidRPr="002E19C6">
        <w:rPr>
          <w:rFonts w:ascii="Arial" w:hAnsi="Arial" w:cs="Arial"/>
          <w:i/>
        </w:rPr>
        <w:t xml:space="preserve"> et al.</w:t>
      </w:r>
      <w:r w:rsidRPr="002E19C6">
        <w:rPr>
          <w:rFonts w:ascii="Arial" w:hAnsi="Arial" w:cs="Arial"/>
        </w:rPr>
        <w:t xml:space="preserve"> Efficacy and Clinical Outcomes of mRNA COVID-19 Vaccine in Pregnancy: A Systematic Review and Meta-analysis. </w:t>
      </w:r>
      <w:r w:rsidRPr="002E19C6">
        <w:rPr>
          <w:rFonts w:ascii="Arial" w:hAnsi="Arial" w:cs="Arial"/>
          <w:i/>
        </w:rPr>
        <w:t>Intervirology</w:t>
      </w:r>
      <w:r w:rsidRPr="002E19C6">
        <w:rPr>
          <w:rFonts w:ascii="Arial" w:hAnsi="Arial" w:cs="Arial"/>
        </w:rPr>
        <w:t xml:space="preserve"> </w:t>
      </w:r>
      <w:r w:rsidRPr="002E19C6">
        <w:rPr>
          <w:rFonts w:ascii="Arial" w:hAnsi="Arial" w:cs="Arial"/>
          <w:b/>
        </w:rPr>
        <w:t>02</w:t>
      </w:r>
      <w:r w:rsidRPr="002E19C6">
        <w:rPr>
          <w:rFonts w:ascii="Arial" w:hAnsi="Arial" w:cs="Arial"/>
        </w:rPr>
        <w:t xml:space="preserve">, 02 (2024). </w:t>
      </w:r>
      <w:r w:rsidRPr="002E19C6">
        <w:rPr>
          <w:rStyle w:val="Hyperlink"/>
          <w:rFonts w:ascii="Arial" w:hAnsi="Arial" w:cs="Arial"/>
        </w:rPr>
        <w:t>https://doi.org:10.1159/000538135</w:t>
      </w:r>
    </w:p>
    <w:p w14:paraId="6AB289DB"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rPr>
        <w:t>162</w:t>
      </w:r>
      <w:r w:rsidRPr="00AF0524">
        <w:rPr>
          <w:rFonts w:ascii="Arial" w:hAnsi="Arial" w:cs="Arial"/>
        </w:rPr>
        <w:tab/>
        <w:t>Schrag, S. J.</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Estimation of COVID-19 mRNA Vaccine Effectiveness Against Medically Attended COVID-19 in Pregnancy During Periods of Delta and Omicron Variant Predominance in the United States.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5</w:t>
      </w:r>
      <w:r w:rsidRPr="002E19C6">
        <w:rPr>
          <w:rFonts w:ascii="Arial" w:hAnsi="Arial" w:cs="Arial"/>
        </w:rPr>
        <w:t xml:space="preserve">, e2233273 (2022). </w:t>
      </w:r>
      <w:r w:rsidRPr="002E19C6">
        <w:rPr>
          <w:rStyle w:val="Hyperlink"/>
          <w:rFonts w:ascii="Arial" w:hAnsi="Arial" w:cs="Arial"/>
        </w:rPr>
        <w:t>https://doi.org:10.1001/jamanetworkopen.2022.33273</w:t>
      </w:r>
    </w:p>
    <w:p w14:paraId="5E5F96C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163</w:t>
      </w:r>
      <w:r w:rsidRPr="002E19C6">
        <w:rPr>
          <w:rFonts w:ascii="Arial" w:hAnsi="Arial" w:cs="Arial"/>
        </w:rPr>
        <w:tab/>
        <w:t xml:space="preserve">Serra, F. E., Rosa Junior, E. R., de Rossi, P., Francisco, R. P. V. &amp; Rodrigues, A. S. COVID-19: Impact of Original, Gamma, Delta, and Omicron Variants of SARS-CoV-2 in Vaccinated and Unvaccinated Pregnant and Postpartum Women.  </w:t>
      </w:r>
      <w:r w:rsidRPr="002E19C6">
        <w:rPr>
          <w:rFonts w:ascii="Arial" w:hAnsi="Arial" w:cs="Arial"/>
          <w:b/>
        </w:rPr>
        <w:t>10</w:t>
      </w:r>
      <w:r w:rsidRPr="002E19C6">
        <w:rPr>
          <w:rFonts w:ascii="Arial" w:hAnsi="Arial" w:cs="Arial"/>
        </w:rPr>
        <w:t xml:space="preserve">, 17 (2022). </w:t>
      </w:r>
      <w:r w:rsidRPr="002E19C6">
        <w:rPr>
          <w:rStyle w:val="Hyperlink"/>
          <w:rFonts w:ascii="Arial" w:hAnsi="Arial" w:cs="Arial"/>
        </w:rPr>
        <w:t>https://doi.org:10.3390/vaccines10122172</w:t>
      </w:r>
    </w:p>
    <w:p w14:paraId="1427888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164</w:t>
      </w:r>
      <w:r w:rsidRPr="002E19C6">
        <w:rPr>
          <w:rFonts w:ascii="Arial" w:hAnsi="Arial" w:cs="Arial"/>
        </w:rPr>
        <w:tab/>
        <w:t>SeyedAlinaghi, S.</w:t>
      </w:r>
      <w:r w:rsidRPr="002E19C6">
        <w:rPr>
          <w:rFonts w:ascii="Arial" w:hAnsi="Arial" w:cs="Arial"/>
          <w:i/>
        </w:rPr>
        <w:t xml:space="preserve"> et al.</w:t>
      </w:r>
      <w:r w:rsidRPr="002E19C6">
        <w:rPr>
          <w:rFonts w:ascii="Arial" w:hAnsi="Arial" w:cs="Arial"/>
        </w:rPr>
        <w:t xml:space="preserve"> Complications of COVID-19 Vaccines during Pregnancy; a Systematic Review. </w:t>
      </w:r>
      <w:r w:rsidRPr="002E19C6">
        <w:rPr>
          <w:rFonts w:ascii="Arial" w:hAnsi="Arial" w:cs="Arial"/>
          <w:i/>
        </w:rPr>
        <w:t>Archives of Academic Emergency Medicine</w:t>
      </w:r>
      <w:r w:rsidRPr="002E19C6">
        <w:rPr>
          <w:rFonts w:ascii="Arial" w:hAnsi="Arial" w:cs="Arial"/>
        </w:rPr>
        <w:t xml:space="preserve"> </w:t>
      </w:r>
      <w:r w:rsidRPr="002E19C6">
        <w:rPr>
          <w:rFonts w:ascii="Arial" w:hAnsi="Arial" w:cs="Arial"/>
          <w:b/>
        </w:rPr>
        <w:t>10</w:t>
      </w:r>
      <w:r w:rsidRPr="002E19C6">
        <w:rPr>
          <w:rFonts w:ascii="Arial" w:hAnsi="Arial" w:cs="Arial"/>
        </w:rPr>
        <w:t xml:space="preserve">, e76 (2022). </w:t>
      </w:r>
      <w:r w:rsidRPr="002E19C6">
        <w:rPr>
          <w:rStyle w:val="Hyperlink"/>
          <w:rFonts w:ascii="Arial" w:hAnsi="Arial" w:cs="Arial"/>
        </w:rPr>
        <w:t>https://doi.org:10.22037/aaem.v10i1.1622</w:t>
      </w:r>
    </w:p>
    <w:p w14:paraId="4BACE2F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165</w:t>
      </w:r>
      <w:r w:rsidRPr="002E19C6">
        <w:rPr>
          <w:rFonts w:ascii="Arial" w:hAnsi="Arial" w:cs="Arial"/>
        </w:rPr>
        <w:tab/>
        <w:t>Shafiee, A.</w:t>
      </w:r>
      <w:r w:rsidRPr="002E19C6">
        <w:rPr>
          <w:rFonts w:ascii="Arial" w:hAnsi="Arial" w:cs="Arial"/>
          <w:i/>
        </w:rPr>
        <w:t xml:space="preserve"> et al.</w:t>
      </w:r>
      <w:r w:rsidRPr="002E19C6">
        <w:rPr>
          <w:rFonts w:ascii="Arial" w:hAnsi="Arial" w:cs="Arial"/>
        </w:rPr>
        <w:t xml:space="preserve"> COVID-19 vaccination during pregnancy: a systematic review and meta-analysis.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23</w:t>
      </w:r>
      <w:r w:rsidRPr="002E19C6">
        <w:rPr>
          <w:rFonts w:ascii="Arial" w:hAnsi="Arial" w:cs="Arial"/>
        </w:rPr>
        <w:t xml:space="preserve">, 45 (2023). </w:t>
      </w:r>
      <w:r w:rsidRPr="002E19C6">
        <w:rPr>
          <w:rStyle w:val="Hyperlink"/>
          <w:rFonts w:ascii="Arial" w:hAnsi="Arial" w:cs="Arial"/>
        </w:rPr>
        <w:t>https://doi.org:10.1186/s12884-023-05374-2</w:t>
      </w:r>
    </w:p>
    <w:p w14:paraId="428C8569"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rPr>
        <w:t>166</w:t>
      </w:r>
      <w:r w:rsidRPr="00AF0524">
        <w:rPr>
          <w:rFonts w:ascii="Arial" w:hAnsi="Arial" w:cs="Arial"/>
        </w:rPr>
        <w:tab/>
        <w:t>Shen, C. J.</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Evaluation of Transplacental Antibody Transfer in SARS-CoV-2-Immunized Pregnant Women.  </w:t>
      </w:r>
      <w:r w:rsidRPr="002E19C6">
        <w:rPr>
          <w:rFonts w:ascii="Arial" w:hAnsi="Arial" w:cs="Arial"/>
          <w:b/>
        </w:rPr>
        <w:t>10</w:t>
      </w:r>
      <w:r w:rsidRPr="002E19C6">
        <w:rPr>
          <w:rFonts w:ascii="Arial" w:hAnsi="Arial" w:cs="Arial"/>
        </w:rPr>
        <w:t xml:space="preserve">, 10 (2022). </w:t>
      </w:r>
      <w:r w:rsidRPr="002E19C6">
        <w:rPr>
          <w:rStyle w:val="Hyperlink"/>
          <w:rFonts w:ascii="Arial" w:hAnsi="Arial" w:cs="Arial"/>
        </w:rPr>
        <w:t>https://doi.org:10.3390/vaccines10010101</w:t>
      </w:r>
    </w:p>
    <w:p w14:paraId="23E6D8E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167</w:t>
      </w:r>
      <w:r w:rsidRPr="002E19C6">
        <w:rPr>
          <w:rFonts w:ascii="Arial" w:hAnsi="Arial" w:cs="Arial"/>
        </w:rPr>
        <w:tab/>
        <w:t>Shimabukuro, T. T.</w:t>
      </w:r>
      <w:r w:rsidRPr="002E19C6">
        <w:rPr>
          <w:rFonts w:ascii="Arial" w:hAnsi="Arial" w:cs="Arial"/>
          <w:i/>
        </w:rPr>
        <w:t xml:space="preserve"> et al.</w:t>
      </w:r>
      <w:r w:rsidRPr="002E19C6">
        <w:rPr>
          <w:rFonts w:ascii="Arial" w:hAnsi="Arial" w:cs="Arial"/>
        </w:rPr>
        <w:t xml:space="preserve"> Preliminary Findings of mRNA Covid-19 Vaccine Safety in Pregnant Persons. </w:t>
      </w:r>
      <w:r w:rsidRPr="002E19C6">
        <w:rPr>
          <w:rFonts w:ascii="Arial" w:hAnsi="Arial" w:cs="Arial"/>
          <w:i/>
        </w:rPr>
        <w:t>N. Engl. J. Med.</w:t>
      </w:r>
      <w:r w:rsidRPr="002E19C6">
        <w:rPr>
          <w:rFonts w:ascii="Arial" w:hAnsi="Arial" w:cs="Arial"/>
        </w:rPr>
        <w:t xml:space="preserve"> </w:t>
      </w:r>
      <w:r w:rsidRPr="002E19C6">
        <w:rPr>
          <w:rFonts w:ascii="Arial" w:hAnsi="Arial" w:cs="Arial"/>
          <w:b/>
        </w:rPr>
        <w:t>384</w:t>
      </w:r>
      <w:r w:rsidRPr="002E19C6">
        <w:rPr>
          <w:rFonts w:ascii="Arial" w:hAnsi="Arial" w:cs="Arial"/>
        </w:rPr>
        <w:t xml:space="preserve">, 2273-2282 (2021). </w:t>
      </w:r>
      <w:r w:rsidRPr="002E19C6">
        <w:rPr>
          <w:rStyle w:val="Hyperlink"/>
          <w:rFonts w:ascii="Arial" w:hAnsi="Arial" w:cs="Arial"/>
        </w:rPr>
        <w:t>https://doi.org:10.1056/NEJMoa2104983</w:t>
      </w:r>
    </w:p>
    <w:p w14:paraId="6A1BBB8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168</w:t>
      </w:r>
      <w:r w:rsidRPr="002E19C6">
        <w:rPr>
          <w:rFonts w:ascii="Arial" w:hAnsi="Arial" w:cs="Arial"/>
        </w:rPr>
        <w:tab/>
        <w:t>Shook, L. L.</w:t>
      </w:r>
      <w:r w:rsidRPr="002E19C6">
        <w:rPr>
          <w:rFonts w:ascii="Arial" w:hAnsi="Arial" w:cs="Arial"/>
          <w:i/>
        </w:rPr>
        <w:t xml:space="preserve"> et al.</w:t>
      </w:r>
      <w:r w:rsidRPr="002E19C6">
        <w:rPr>
          <w:rFonts w:ascii="Arial" w:hAnsi="Arial" w:cs="Arial"/>
        </w:rPr>
        <w:t xml:space="preserve"> Durability of Anti-Spike Antibodies in Infants After Maternal COVID-19 Vaccination or Natural Infection. </w:t>
      </w:r>
      <w:r w:rsidRPr="002E19C6">
        <w:rPr>
          <w:rFonts w:ascii="Arial" w:hAnsi="Arial" w:cs="Arial"/>
          <w:i/>
        </w:rPr>
        <w:t>JAMA</w:t>
      </w:r>
      <w:r w:rsidRPr="002E19C6">
        <w:rPr>
          <w:rFonts w:ascii="Arial" w:hAnsi="Arial" w:cs="Arial"/>
        </w:rPr>
        <w:t xml:space="preserve"> </w:t>
      </w:r>
      <w:r w:rsidRPr="002E19C6">
        <w:rPr>
          <w:rFonts w:ascii="Arial" w:hAnsi="Arial" w:cs="Arial"/>
          <w:b/>
        </w:rPr>
        <w:t>327</w:t>
      </w:r>
      <w:r w:rsidRPr="002E19C6">
        <w:rPr>
          <w:rFonts w:ascii="Arial" w:hAnsi="Arial" w:cs="Arial"/>
        </w:rPr>
        <w:t xml:space="preserve">, 1087-1089 (2022). </w:t>
      </w:r>
      <w:r w:rsidRPr="002E19C6">
        <w:rPr>
          <w:rStyle w:val="Hyperlink"/>
          <w:rFonts w:ascii="Arial" w:hAnsi="Arial" w:cs="Arial"/>
        </w:rPr>
        <w:t>https://doi.org:10.1001/jama.2022.1206</w:t>
      </w:r>
    </w:p>
    <w:p w14:paraId="44F6314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169</w:t>
      </w:r>
      <w:r w:rsidRPr="002E19C6">
        <w:rPr>
          <w:rFonts w:ascii="Arial" w:hAnsi="Arial" w:cs="Arial"/>
        </w:rPr>
        <w:tab/>
        <w:t>Simeone, R. M.</w:t>
      </w:r>
      <w:r w:rsidRPr="002E19C6">
        <w:rPr>
          <w:rFonts w:ascii="Arial" w:hAnsi="Arial" w:cs="Arial"/>
          <w:i/>
        </w:rPr>
        <w:t xml:space="preserve"> et al.</w:t>
      </w:r>
      <w:r w:rsidRPr="002E19C6">
        <w:rPr>
          <w:rFonts w:ascii="Arial" w:hAnsi="Arial" w:cs="Arial"/>
        </w:rPr>
        <w:t xml:space="preserve"> Effectiveness of Maternal mRNA COVID-19 Vaccination During Pregnancy Against COVID-19-Associated Hospitalizations in Infants Aged &lt;6 Months During SARS-CoV-2 Omicron Predominance - 20 States, March 9, 2022-May 31, 2023. </w:t>
      </w:r>
      <w:r w:rsidRPr="002E19C6">
        <w:rPr>
          <w:rFonts w:ascii="Arial" w:hAnsi="Arial" w:cs="Arial"/>
          <w:i/>
        </w:rPr>
        <w:t>MMWR - Morbidity &amp; Mortality Weekly Report</w:t>
      </w:r>
      <w:r w:rsidRPr="002E19C6">
        <w:rPr>
          <w:rFonts w:ascii="Arial" w:hAnsi="Arial" w:cs="Arial"/>
        </w:rPr>
        <w:t xml:space="preserve"> </w:t>
      </w:r>
      <w:r w:rsidRPr="002E19C6">
        <w:rPr>
          <w:rFonts w:ascii="Arial" w:hAnsi="Arial" w:cs="Arial"/>
          <w:b/>
        </w:rPr>
        <w:t>72</w:t>
      </w:r>
      <w:r w:rsidRPr="002E19C6">
        <w:rPr>
          <w:rFonts w:ascii="Arial" w:hAnsi="Arial" w:cs="Arial"/>
        </w:rPr>
        <w:t xml:space="preserve">, 1057-1064 (2023). </w:t>
      </w:r>
      <w:r w:rsidRPr="002E19C6">
        <w:rPr>
          <w:rStyle w:val="Hyperlink"/>
          <w:rFonts w:ascii="Arial" w:hAnsi="Arial" w:cs="Arial"/>
        </w:rPr>
        <w:t>https://doi.org:10.15585/mmwr.mm7239a3</w:t>
      </w:r>
    </w:p>
    <w:p w14:paraId="33CDB86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170</w:t>
      </w:r>
      <w:r w:rsidRPr="002E19C6">
        <w:rPr>
          <w:rFonts w:ascii="Arial" w:hAnsi="Arial" w:cs="Arial"/>
        </w:rPr>
        <w:tab/>
        <w:t>Sotoodeh Ghorbani, S.</w:t>
      </w:r>
      <w:r w:rsidRPr="002E19C6">
        <w:rPr>
          <w:rFonts w:ascii="Arial" w:hAnsi="Arial" w:cs="Arial"/>
          <w:i/>
        </w:rPr>
        <w:t xml:space="preserve"> et al.</w:t>
      </w:r>
      <w:r w:rsidRPr="002E19C6">
        <w:rPr>
          <w:rFonts w:ascii="Arial" w:hAnsi="Arial" w:cs="Arial"/>
        </w:rPr>
        <w:t xml:space="preserve"> Effectiveness, Immunogenicity and Safety of COVID-19 Vaccination in Pregnant Women: A Rapid Review Study. </w:t>
      </w:r>
      <w:r w:rsidRPr="002E19C6">
        <w:rPr>
          <w:rFonts w:ascii="Arial" w:hAnsi="Arial" w:cs="Arial"/>
          <w:i/>
        </w:rPr>
        <w:t>Med. J. Islam. Repub. Iran</w:t>
      </w:r>
      <w:r w:rsidRPr="002E19C6">
        <w:rPr>
          <w:rFonts w:ascii="Arial" w:hAnsi="Arial" w:cs="Arial"/>
        </w:rPr>
        <w:t xml:space="preserve"> </w:t>
      </w:r>
      <w:r w:rsidRPr="002E19C6">
        <w:rPr>
          <w:rFonts w:ascii="Arial" w:hAnsi="Arial" w:cs="Arial"/>
          <w:b/>
        </w:rPr>
        <w:t>37</w:t>
      </w:r>
      <w:r w:rsidRPr="002E19C6">
        <w:rPr>
          <w:rFonts w:ascii="Arial" w:hAnsi="Arial" w:cs="Arial"/>
        </w:rPr>
        <w:t xml:space="preserve">, 72 (2023). </w:t>
      </w:r>
      <w:r w:rsidRPr="002E19C6">
        <w:rPr>
          <w:rStyle w:val="Hyperlink"/>
          <w:rFonts w:ascii="Arial" w:hAnsi="Arial" w:cs="Arial"/>
        </w:rPr>
        <w:t>https://doi.org:10.47176/mjiri.37.72</w:t>
      </w:r>
    </w:p>
    <w:p w14:paraId="76281D0F" w14:textId="77777777" w:rsidR="00DA6021" w:rsidRPr="002E19C6" w:rsidRDefault="00DA6021" w:rsidP="00DA6021">
      <w:pPr>
        <w:pStyle w:val="EndNoteBibliography"/>
        <w:spacing w:after="0"/>
        <w:ind w:left="720" w:hanging="720"/>
        <w:rPr>
          <w:rFonts w:ascii="Arial" w:hAnsi="Arial" w:cs="Arial"/>
          <w:lang w:val="de-AT"/>
        </w:rPr>
      </w:pPr>
      <w:r w:rsidRPr="002E19C6">
        <w:rPr>
          <w:rFonts w:ascii="Arial" w:hAnsi="Arial" w:cs="Arial"/>
        </w:rPr>
        <w:t>171</w:t>
      </w:r>
      <w:r w:rsidRPr="002E19C6">
        <w:rPr>
          <w:rFonts w:ascii="Arial" w:hAnsi="Arial" w:cs="Arial"/>
        </w:rPr>
        <w:tab/>
        <w:t>St Clair, L. A.</w:t>
      </w:r>
      <w:r w:rsidRPr="002E19C6">
        <w:rPr>
          <w:rFonts w:ascii="Arial" w:hAnsi="Arial" w:cs="Arial"/>
          <w:i/>
        </w:rPr>
        <w:t xml:space="preserve"> et al.</w:t>
      </w:r>
      <w:r w:rsidRPr="002E19C6">
        <w:rPr>
          <w:rFonts w:ascii="Arial" w:hAnsi="Arial" w:cs="Arial"/>
        </w:rPr>
        <w:t xml:space="preserve"> Reduced control of SARS-CoV-2 infection associates with lower mucosal antibody responses in pregnancy. </w:t>
      </w:r>
      <w:r w:rsidRPr="002E19C6">
        <w:rPr>
          <w:rFonts w:ascii="Arial" w:hAnsi="Arial" w:cs="Arial"/>
          <w:i/>
          <w:lang w:val="de-AT"/>
        </w:rPr>
        <w:t>Msphere</w:t>
      </w:r>
      <w:r w:rsidRPr="002E19C6">
        <w:rPr>
          <w:rFonts w:ascii="Arial" w:hAnsi="Arial" w:cs="Arial"/>
          <w:lang w:val="de-AT"/>
        </w:rPr>
        <w:t xml:space="preserve"> </w:t>
      </w:r>
      <w:r w:rsidRPr="002E19C6">
        <w:rPr>
          <w:rFonts w:ascii="Arial" w:hAnsi="Arial" w:cs="Arial"/>
          <w:b/>
          <w:lang w:val="de-AT"/>
        </w:rPr>
        <w:t>9</w:t>
      </w:r>
      <w:r w:rsidRPr="002E19C6">
        <w:rPr>
          <w:rFonts w:ascii="Arial" w:hAnsi="Arial" w:cs="Arial"/>
          <w:lang w:val="de-AT"/>
        </w:rPr>
        <w:t xml:space="preserve">, e0081223 (2024). </w:t>
      </w:r>
      <w:r w:rsidRPr="002E19C6">
        <w:rPr>
          <w:rStyle w:val="Hyperlink"/>
          <w:rFonts w:ascii="Arial" w:hAnsi="Arial" w:cs="Arial"/>
          <w:lang w:val="de-AT"/>
        </w:rPr>
        <w:t>https://doi.org:10.1128/msphere.00812-23</w:t>
      </w:r>
    </w:p>
    <w:p w14:paraId="7BEFB9E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AT"/>
        </w:rPr>
        <w:t>172</w:t>
      </w:r>
      <w:r w:rsidRPr="002E19C6">
        <w:rPr>
          <w:rFonts w:ascii="Arial" w:hAnsi="Arial" w:cs="Arial"/>
          <w:lang w:val="de-AT"/>
        </w:rPr>
        <w:tab/>
        <w:t>Stock, S.</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COVID-19 vaccination rates and SARS-CoV-2 infection in pregnant women in Scotland. </w:t>
      </w:r>
      <w:r w:rsidRPr="002E19C6">
        <w:rPr>
          <w:rFonts w:ascii="Arial" w:hAnsi="Arial" w:cs="Arial"/>
          <w:i/>
        </w:rPr>
        <w:t>Research Square</w:t>
      </w:r>
      <w:r w:rsidRPr="002E19C6">
        <w:rPr>
          <w:rFonts w:ascii="Arial" w:hAnsi="Arial" w:cs="Arial"/>
        </w:rPr>
        <w:t xml:space="preserve"> (2021). </w:t>
      </w:r>
      <w:r w:rsidRPr="002E19C6">
        <w:rPr>
          <w:rStyle w:val="Hyperlink"/>
          <w:rFonts w:ascii="Arial" w:hAnsi="Arial" w:cs="Arial"/>
        </w:rPr>
        <w:t>https://doi.org:10.21203/rs.3.rs-1051010/v1</w:t>
      </w:r>
    </w:p>
    <w:p w14:paraId="36BB39F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173</w:t>
      </w:r>
      <w:r w:rsidRPr="002E19C6">
        <w:rPr>
          <w:rFonts w:ascii="Arial" w:hAnsi="Arial" w:cs="Arial"/>
        </w:rPr>
        <w:tab/>
        <w:t>Strzelecka, I.</w:t>
      </w:r>
      <w:r w:rsidRPr="002E19C6">
        <w:rPr>
          <w:rFonts w:ascii="Arial" w:hAnsi="Arial" w:cs="Arial"/>
          <w:i/>
        </w:rPr>
        <w:t xml:space="preserve"> et al.</w:t>
      </w:r>
      <w:r w:rsidRPr="002E19C6">
        <w:rPr>
          <w:rFonts w:ascii="Arial" w:hAnsi="Arial" w:cs="Arial"/>
        </w:rPr>
        <w:t xml:space="preserve"> Fetal Cardiac Hemodynamic and Sonographic Anomalies in Maternal COVID-19 Infection Depending on Vaccination Status-Polish Multicenter Cohort Study.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12</w:t>
      </w:r>
      <w:r w:rsidRPr="002E19C6">
        <w:rPr>
          <w:rFonts w:ascii="Arial" w:hAnsi="Arial" w:cs="Arial"/>
        </w:rPr>
        <w:t xml:space="preserve">, 09 (2023). </w:t>
      </w:r>
      <w:r w:rsidRPr="002E19C6">
        <w:rPr>
          <w:rStyle w:val="Hyperlink"/>
          <w:rFonts w:ascii="Arial" w:hAnsi="Arial" w:cs="Arial"/>
        </w:rPr>
        <w:t>https://doi.org:10.3390/jcm12165186</w:t>
      </w:r>
    </w:p>
    <w:p w14:paraId="47ABA65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174</w:t>
      </w:r>
      <w:r w:rsidRPr="002E19C6">
        <w:rPr>
          <w:rFonts w:ascii="Arial" w:hAnsi="Arial" w:cs="Arial"/>
        </w:rPr>
        <w:tab/>
        <w:t>Subramaniam, V.</w:t>
      </w:r>
      <w:r w:rsidRPr="002E19C6">
        <w:rPr>
          <w:rFonts w:ascii="Arial" w:hAnsi="Arial" w:cs="Arial"/>
          <w:i/>
        </w:rPr>
        <w:t xml:space="preserve"> et al.</w:t>
      </w:r>
      <w:r w:rsidRPr="002E19C6">
        <w:rPr>
          <w:rFonts w:ascii="Arial" w:hAnsi="Arial" w:cs="Arial"/>
        </w:rPr>
        <w:t xml:space="preserve"> Outcomes of Pregnancy in COVID-19-Positive Mothers in a Tertiary Centre. </w:t>
      </w:r>
      <w:r w:rsidRPr="002E19C6">
        <w:rPr>
          <w:rFonts w:ascii="Arial" w:hAnsi="Arial" w:cs="Arial"/>
          <w:i/>
        </w:rPr>
        <w:t>Life</w:t>
      </w:r>
      <w:r w:rsidRPr="002E19C6">
        <w:rPr>
          <w:rFonts w:ascii="Arial" w:hAnsi="Arial" w:cs="Arial"/>
        </w:rPr>
        <w:t xml:space="preserve"> </w:t>
      </w:r>
      <w:r w:rsidRPr="002E19C6">
        <w:rPr>
          <w:rFonts w:ascii="Arial" w:hAnsi="Arial" w:cs="Arial"/>
          <w:b/>
        </w:rPr>
        <w:t>13</w:t>
      </w:r>
      <w:r w:rsidRPr="002E19C6">
        <w:rPr>
          <w:rFonts w:ascii="Arial" w:hAnsi="Arial" w:cs="Arial"/>
        </w:rPr>
        <w:t xml:space="preserve">, 30 (2023). </w:t>
      </w:r>
      <w:r w:rsidRPr="002E19C6">
        <w:rPr>
          <w:rStyle w:val="Hyperlink"/>
          <w:rFonts w:ascii="Arial" w:hAnsi="Arial" w:cs="Arial"/>
        </w:rPr>
        <w:t>https://doi.org:10.3390/life13071491</w:t>
      </w:r>
    </w:p>
    <w:p w14:paraId="1F199A9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175</w:t>
      </w:r>
      <w:r w:rsidRPr="002E19C6">
        <w:rPr>
          <w:rFonts w:ascii="Arial" w:hAnsi="Arial" w:cs="Arial"/>
        </w:rPr>
        <w:tab/>
        <w:t>Sunder, A.</w:t>
      </w:r>
      <w:r w:rsidRPr="002E19C6">
        <w:rPr>
          <w:rFonts w:ascii="Arial" w:hAnsi="Arial" w:cs="Arial"/>
          <w:i/>
        </w:rPr>
        <w:t xml:space="preserve"> et al.</w:t>
      </w:r>
      <w:r w:rsidRPr="002E19C6">
        <w:rPr>
          <w:rFonts w:ascii="Arial" w:hAnsi="Arial" w:cs="Arial"/>
        </w:rPr>
        <w:t xml:space="preserve"> COVID-19 vaccinations in pregnancy: Save mother and baby from COVID-19 pandemic.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160</w:t>
      </w:r>
      <w:r w:rsidRPr="002E19C6">
        <w:rPr>
          <w:rFonts w:ascii="Arial" w:hAnsi="Arial" w:cs="Arial"/>
        </w:rPr>
        <w:t xml:space="preserve">, 864-873 (2023). </w:t>
      </w:r>
      <w:r w:rsidRPr="002E19C6">
        <w:rPr>
          <w:rStyle w:val="Hyperlink"/>
          <w:rFonts w:ascii="Arial" w:hAnsi="Arial" w:cs="Arial"/>
        </w:rPr>
        <w:t>https://doi.org:10.1002/ijgo.14532</w:t>
      </w:r>
    </w:p>
    <w:p w14:paraId="344B9EA5"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176</w:t>
      </w:r>
      <w:r w:rsidRPr="002E19C6">
        <w:rPr>
          <w:rFonts w:ascii="Arial" w:hAnsi="Arial" w:cs="Arial"/>
        </w:rPr>
        <w:tab/>
        <w:t>Sunder, A.</w:t>
      </w:r>
      <w:r w:rsidRPr="002E19C6">
        <w:rPr>
          <w:rFonts w:ascii="Arial" w:hAnsi="Arial" w:cs="Arial"/>
          <w:i/>
        </w:rPr>
        <w:t xml:space="preserve"> et al.</w:t>
      </w:r>
      <w:r w:rsidRPr="002E19C6">
        <w:rPr>
          <w:rFonts w:ascii="Arial" w:hAnsi="Arial" w:cs="Arial"/>
        </w:rPr>
        <w:t xml:space="preserve"> Maternal COVID-19 Disease and COVID-19 Immunization. </w:t>
      </w:r>
      <w:r w:rsidRPr="002E19C6">
        <w:rPr>
          <w:rFonts w:ascii="Arial" w:hAnsi="Arial" w:cs="Arial"/>
          <w:i/>
          <w:lang w:val="de-DE"/>
        </w:rPr>
        <w:t>Cureus</w:t>
      </w:r>
      <w:r w:rsidRPr="002E19C6">
        <w:rPr>
          <w:rFonts w:ascii="Arial" w:hAnsi="Arial" w:cs="Arial"/>
          <w:lang w:val="de-DE"/>
        </w:rPr>
        <w:t xml:space="preserve"> </w:t>
      </w:r>
      <w:r w:rsidRPr="002E19C6">
        <w:rPr>
          <w:rFonts w:ascii="Arial" w:hAnsi="Arial" w:cs="Arial"/>
          <w:b/>
          <w:lang w:val="de-DE"/>
        </w:rPr>
        <w:t>14</w:t>
      </w:r>
      <w:r w:rsidRPr="002E19C6">
        <w:rPr>
          <w:rFonts w:ascii="Arial" w:hAnsi="Arial" w:cs="Arial"/>
          <w:lang w:val="de-DE"/>
        </w:rPr>
        <w:t xml:space="preserve">, e28328 (2022). </w:t>
      </w:r>
      <w:r w:rsidRPr="002E19C6">
        <w:rPr>
          <w:rStyle w:val="Hyperlink"/>
          <w:rFonts w:ascii="Arial" w:hAnsi="Arial" w:cs="Arial"/>
          <w:lang w:val="de-DE"/>
        </w:rPr>
        <w:t>https://doi.org:10.7759/cureus.28328</w:t>
      </w:r>
    </w:p>
    <w:p w14:paraId="5411DDFB" w14:textId="77777777" w:rsidR="00DA6021" w:rsidRPr="002E19C6" w:rsidRDefault="00DA6021" w:rsidP="00DA6021">
      <w:pPr>
        <w:pStyle w:val="EndNoteBibliography"/>
        <w:spacing w:after="0"/>
        <w:ind w:left="720" w:hanging="720"/>
        <w:rPr>
          <w:rFonts w:ascii="Arial" w:hAnsi="Arial" w:cs="Arial"/>
          <w:lang w:val="en-US"/>
        </w:rPr>
      </w:pPr>
      <w:r w:rsidRPr="002E19C6">
        <w:rPr>
          <w:rFonts w:ascii="Arial" w:hAnsi="Arial" w:cs="Arial"/>
          <w:lang w:val="de-DE"/>
        </w:rPr>
        <w:t>177</w:t>
      </w:r>
      <w:r w:rsidRPr="002E19C6">
        <w:rPr>
          <w:rFonts w:ascii="Arial" w:hAnsi="Arial" w:cs="Arial"/>
          <w:lang w:val="de-DE"/>
        </w:rPr>
        <w:tab/>
        <w:t>Sut, H.</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Maternal and perinatal outcomes of COVID-19 vaccination during pregnancy. </w:t>
      </w:r>
      <w:r w:rsidRPr="002E19C6">
        <w:rPr>
          <w:rFonts w:ascii="Arial" w:hAnsi="Arial" w:cs="Arial"/>
          <w:i/>
        </w:rPr>
        <w:t>Journal of the Turkishgerman Gynecological Association</w:t>
      </w:r>
      <w:r w:rsidRPr="002E19C6">
        <w:rPr>
          <w:rFonts w:ascii="Arial" w:hAnsi="Arial" w:cs="Arial"/>
        </w:rPr>
        <w:t xml:space="preserve"> </w:t>
      </w:r>
      <w:r w:rsidRPr="002E19C6">
        <w:rPr>
          <w:rFonts w:ascii="Arial" w:hAnsi="Arial" w:cs="Arial"/>
          <w:b/>
        </w:rPr>
        <w:t>24</w:t>
      </w:r>
      <w:r w:rsidRPr="002E19C6">
        <w:rPr>
          <w:rFonts w:ascii="Arial" w:hAnsi="Arial" w:cs="Arial"/>
        </w:rPr>
        <w:t xml:space="preserve">, 120-124 (2023). </w:t>
      </w:r>
      <w:r w:rsidRPr="002E19C6">
        <w:rPr>
          <w:rStyle w:val="Hyperlink"/>
          <w:rFonts w:ascii="Arial" w:hAnsi="Arial" w:cs="Arial"/>
          <w:lang w:val="en-US"/>
        </w:rPr>
        <w:t>https://doi.org:10.4274/jtgga.galenos.2023.2022-9-10</w:t>
      </w:r>
    </w:p>
    <w:p w14:paraId="4C7DCF4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en-US"/>
        </w:rPr>
        <w:t>178</w:t>
      </w:r>
      <w:r w:rsidRPr="002E19C6">
        <w:rPr>
          <w:rFonts w:ascii="Arial" w:hAnsi="Arial" w:cs="Arial"/>
          <w:lang w:val="en-US"/>
        </w:rPr>
        <w:tab/>
        <w:t>Tavares Veras Florentino, P.</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Safety of BNT162b2 and CoronaVac during pregnancy on birth outcomes and neonatal mortality: a cohort study from Brazil. </w:t>
      </w:r>
      <w:r w:rsidRPr="002E19C6">
        <w:rPr>
          <w:rFonts w:ascii="Arial" w:hAnsi="Arial" w:cs="Arial"/>
          <w:i/>
        </w:rPr>
        <w:t>Int. J. Epidemiol.</w:t>
      </w:r>
      <w:r w:rsidRPr="002E19C6">
        <w:rPr>
          <w:rFonts w:ascii="Arial" w:hAnsi="Arial" w:cs="Arial"/>
        </w:rPr>
        <w:t xml:space="preserve"> </w:t>
      </w:r>
      <w:r w:rsidRPr="002E19C6">
        <w:rPr>
          <w:rFonts w:ascii="Arial" w:hAnsi="Arial" w:cs="Arial"/>
          <w:b/>
        </w:rPr>
        <w:t>52</w:t>
      </w:r>
      <w:r w:rsidRPr="002E19C6">
        <w:rPr>
          <w:rFonts w:ascii="Arial" w:hAnsi="Arial" w:cs="Arial"/>
        </w:rPr>
        <w:t xml:space="preserve">, 1708-1715 (2023). </w:t>
      </w:r>
      <w:r w:rsidRPr="002E19C6">
        <w:rPr>
          <w:rStyle w:val="Hyperlink"/>
          <w:rFonts w:ascii="Arial" w:hAnsi="Arial" w:cs="Arial"/>
        </w:rPr>
        <w:t>https://doi.org:10.1093/ije/dyad120</w:t>
      </w:r>
    </w:p>
    <w:p w14:paraId="1186DD7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179</w:t>
      </w:r>
      <w:r w:rsidRPr="002E19C6">
        <w:rPr>
          <w:rFonts w:ascii="Arial" w:hAnsi="Arial" w:cs="Arial"/>
        </w:rPr>
        <w:tab/>
        <w:t>Theiler, R. N.</w:t>
      </w:r>
      <w:r w:rsidRPr="002E19C6">
        <w:rPr>
          <w:rFonts w:ascii="Arial" w:hAnsi="Arial" w:cs="Arial"/>
          <w:i/>
        </w:rPr>
        <w:t xml:space="preserve"> et al.</w:t>
      </w:r>
      <w:r w:rsidRPr="002E19C6">
        <w:rPr>
          <w:rFonts w:ascii="Arial" w:hAnsi="Arial" w:cs="Arial"/>
        </w:rPr>
        <w:t xml:space="preserve"> Pregnancy and birth outcomes after SARS-CoV-2 vaccination in pregnancy.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3</w:t>
      </w:r>
      <w:r w:rsidRPr="002E19C6">
        <w:rPr>
          <w:rFonts w:ascii="Arial" w:hAnsi="Arial" w:cs="Arial"/>
        </w:rPr>
        <w:t xml:space="preserve">, 100467 (2021). </w:t>
      </w:r>
      <w:r w:rsidRPr="002E19C6">
        <w:rPr>
          <w:rStyle w:val="Hyperlink"/>
          <w:rFonts w:ascii="Arial" w:hAnsi="Arial" w:cs="Arial"/>
        </w:rPr>
        <w:t>https://doi.org:10.1016/j.ajogmf.2021.100467</w:t>
      </w:r>
    </w:p>
    <w:p w14:paraId="7DEB214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180</w:t>
      </w:r>
      <w:r w:rsidRPr="002E19C6">
        <w:rPr>
          <w:rFonts w:ascii="Arial" w:hAnsi="Arial" w:cs="Arial"/>
        </w:rPr>
        <w:tab/>
        <w:t>Tormen, M.</w:t>
      </w:r>
      <w:r w:rsidRPr="002E19C6">
        <w:rPr>
          <w:rFonts w:ascii="Arial" w:hAnsi="Arial" w:cs="Arial"/>
          <w:i/>
        </w:rPr>
        <w:t xml:space="preserve"> et al.</w:t>
      </w:r>
      <w:r w:rsidRPr="002E19C6">
        <w:rPr>
          <w:rFonts w:ascii="Arial" w:hAnsi="Arial" w:cs="Arial"/>
        </w:rPr>
        <w:t xml:space="preserve"> Effectiveness and safety of COVID-19 vaccine in pregnant women: A systematic review with meta-analysis. </w:t>
      </w:r>
      <w:r w:rsidRPr="002E19C6">
        <w:rPr>
          <w:rFonts w:ascii="Arial" w:hAnsi="Arial" w:cs="Arial"/>
          <w:i/>
        </w:rPr>
        <w:t>BJOG</w:t>
      </w:r>
      <w:r w:rsidRPr="002E19C6">
        <w:rPr>
          <w:rFonts w:ascii="Arial" w:hAnsi="Arial" w:cs="Arial"/>
        </w:rPr>
        <w:t xml:space="preserve"> </w:t>
      </w:r>
      <w:r w:rsidRPr="002E19C6">
        <w:rPr>
          <w:rFonts w:ascii="Arial" w:hAnsi="Arial" w:cs="Arial"/>
          <w:b/>
        </w:rPr>
        <w:t>130</w:t>
      </w:r>
      <w:r w:rsidRPr="002E19C6">
        <w:rPr>
          <w:rFonts w:ascii="Arial" w:hAnsi="Arial" w:cs="Arial"/>
        </w:rPr>
        <w:t xml:space="preserve">, 348-357 (2023). </w:t>
      </w:r>
      <w:r w:rsidRPr="002E19C6">
        <w:rPr>
          <w:rStyle w:val="Hyperlink"/>
          <w:rFonts w:ascii="Arial" w:hAnsi="Arial" w:cs="Arial"/>
        </w:rPr>
        <w:t>https://doi.org:10.1111/1471-0528.17354</w:t>
      </w:r>
    </w:p>
    <w:p w14:paraId="4068951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181</w:t>
      </w:r>
      <w:r w:rsidRPr="002E19C6">
        <w:rPr>
          <w:rFonts w:ascii="Arial" w:hAnsi="Arial" w:cs="Arial"/>
        </w:rPr>
        <w:tab/>
        <w:t>Toussia-Cohen, S.</w:t>
      </w:r>
      <w:r w:rsidRPr="002E19C6">
        <w:rPr>
          <w:rFonts w:ascii="Arial" w:hAnsi="Arial" w:cs="Arial"/>
          <w:i/>
        </w:rPr>
        <w:t xml:space="preserve"> et al.</w:t>
      </w:r>
      <w:r w:rsidRPr="002E19C6">
        <w:rPr>
          <w:rFonts w:ascii="Arial" w:hAnsi="Arial" w:cs="Arial"/>
        </w:rPr>
        <w:t xml:space="preserve"> Maternal and Neonatal Immune Responses Following COVID-19 Infection and Vaccinations in Pregnancy.  </w:t>
      </w:r>
      <w:r w:rsidRPr="002E19C6">
        <w:rPr>
          <w:rFonts w:ascii="Arial" w:hAnsi="Arial" w:cs="Arial"/>
          <w:b/>
        </w:rPr>
        <w:t>10</w:t>
      </w:r>
      <w:r w:rsidRPr="002E19C6">
        <w:rPr>
          <w:rFonts w:ascii="Arial" w:hAnsi="Arial" w:cs="Arial"/>
        </w:rPr>
        <w:t xml:space="preserve">, 26 (2022). </w:t>
      </w:r>
      <w:r w:rsidRPr="002E19C6">
        <w:rPr>
          <w:rStyle w:val="Hyperlink"/>
          <w:rFonts w:ascii="Arial" w:hAnsi="Arial" w:cs="Arial"/>
        </w:rPr>
        <w:t>https://doi.org:10.3390/vaccines10122019</w:t>
      </w:r>
    </w:p>
    <w:p w14:paraId="072C1CE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182</w:t>
      </w:r>
      <w:r w:rsidRPr="002E19C6">
        <w:rPr>
          <w:rFonts w:ascii="Arial" w:hAnsi="Arial" w:cs="Arial"/>
        </w:rPr>
        <w:tab/>
        <w:t>Toussia-Cohen, S.</w:t>
      </w:r>
      <w:r w:rsidRPr="002E19C6">
        <w:rPr>
          <w:rFonts w:ascii="Arial" w:hAnsi="Arial" w:cs="Arial"/>
          <w:i/>
        </w:rPr>
        <w:t xml:space="preserve"> et al.</w:t>
      </w:r>
      <w:r w:rsidRPr="002E19C6">
        <w:rPr>
          <w:rFonts w:ascii="Arial" w:hAnsi="Arial" w:cs="Arial"/>
        </w:rPr>
        <w:t xml:space="preserve"> Early Adverse Events and Immune Response Following Second and Third COVID-19 Vaccination in Pregnancy.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11</w:t>
      </w:r>
      <w:r w:rsidRPr="002E19C6">
        <w:rPr>
          <w:rFonts w:ascii="Arial" w:hAnsi="Arial" w:cs="Arial"/>
        </w:rPr>
        <w:t xml:space="preserve">, 12 (2022). </w:t>
      </w:r>
      <w:r w:rsidRPr="002E19C6">
        <w:rPr>
          <w:rStyle w:val="Hyperlink"/>
          <w:rFonts w:ascii="Arial" w:hAnsi="Arial" w:cs="Arial"/>
        </w:rPr>
        <w:t>https://doi.org:10.3390/jcm11164720</w:t>
      </w:r>
    </w:p>
    <w:p w14:paraId="425C737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183</w:t>
      </w:r>
      <w:r w:rsidRPr="002E19C6">
        <w:rPr>
          <w:rFonts w:ascii="Arial" w:hAnsi="Arial" w:cs="Arial"/>
        </w:rPr>
        <w:tab/>
        <w:t>Tripathy, G. S.</w:t>
      </w:r>
      <w:r w:rsidRPr="002E19C6">
        <w:rPr>
          <w:rFonts w:ascii="Arial" w:hAnsi="Arial" w:cs="Arial"/>
          <w:i/>
        </w:rPr>
        <w:t xml:space="preserve"> et al.</w:t>
      </w:r>
      <w:r w:rsidRPr="002E19C6">
        <w:rPr>
          <w:rFonts w:ascii="Arial" w:hAnsi="Arial" w:cs="Arial"/>
        </w:rPr>
        <w:t xml:space="preserve"> Effects of Covid-19 Vaccination during Pregnancy on the Obstetric and Neonatal Outcomes in a Tertiary Health Care Center. </w:t>
      </w:r>
      <w:r w:rsidRPr="002E19C6">
        <w:rPr>
          <w:rFonts w:ascii="Arial" w:hAnsi="Arial" w:cs="Arial"/>
          <w:i/>
        </w:rPr>
        <w:t>Journal of Mother and Child</w:t>
      </w:r>
      <w:r w:rsidRPr="002E19C6">
        <w:rPr>
          <w:rFonts w:ascii="Arial" w:hAnsi="Arial" w:cs="Arial"/>
        </w:rPr>
        <w:t xml:space="preserve"> </w:t>
      </w:r>
      <w:r w:rsidRPr="002E19C6">
        <w:rPr>
          <w:rFonts w:ascii="Arial" w:hAnsi="Arial" w:cs="Arial"/>
          <w:b/>
        </w:rPr>
        <w:t>27</w:t>
      </w:r>
      <w:r w:rsidRPr="002E19C6">
        <w:rPr>
          <w:rFonts w:ascii="Arial" w:hAnsi="Arial" w:cs="Arial"/>
        </w:rPr>
        <w:t xml:space="preserve">, 72-78 (2023). </w:t>
      </w:r>
      <w:r w:rsidRPr="002E19C6">
        <w:rPr>
          <w:rStyle w:val="Hyperlink"/>
          <w:rFonts w:ascii="Arial" w:hAnsi="Arial" w:cs="Arial"/>
        </w:rPr>
        <w:t>https://doi.org:10.34763/jmotherandchild.20232701.d-22-00043</w:t>
      </w:r>
    </w:p>
    <w:p w14:paraId="6FC6C85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184</w:t>
      </w:r>
      <w:r w:rsidRPr="002E19C6">
        <w:rPr>
          <w:rFonts w:ascii="Arial" w:hAnsi="Arial" w:cs="Arial"/>
        </w:rPr>
        <w:tab/>
        <w:t xml:space="preserve">Tsiorou, K. &amp; Sarantaki, A. Risk Assessment of COVID-19 Vaccination Among Childbearing Women. </w:t>
      </w:r>
      <w:r w:rsidRPr="002E19C6">
        <w:rPr>
          <w:rFonts w:ascii="Arial" w:hAnsi="Arial" w:cs="Arial"/>
          <w:i/>
        </w:rPr>
        <w:t>Maedica</w:t>
      </w:r>
      <w:r w:rsidRPr="002E19C6">
        <w:rPr>
          <w:rFonts w:ascii="Arial" w:hAnsi="Arial" w:cs="Arial"/>
        </w:rPr>
        <w:t xml:space="preserve"> </w:t>
      </w:r>
      <w:r w:rsidRPr="002E19C6">
        <w:rPr>
          <w:rFonts w:ascii="Arial" w:hAnsi="Arial" w:cs="Arial"/>
          <w:b/>
        </w:rPr>
        <w:t>17</w:t>
      </w:r>
      <w:r w:rsidRPr="002E19C6">
        <w:rPr>
          <w:rFonts w:ascii="Arial" w:hAnsi="Arial" w:cs="Arial"/>
        </w:rPr>
        <w:t xml:space="preserve">, 449-457 (2022). </w:t>
      </w:r>
      <w:r w:rsidRPr="002E19C6">
        <w:rPr>
          <w:rStyle w:val="Hyperlink"/>
          <w:rFonts w:ascii="Arial" w:hAnsi="Arial" w:cs="Arial"/>
        </w:rPr>
        <w:t>https://doi.org:10.26574/maedica.2022.17.2.449</w:t>
      </w:r>
    </w:p>
    <w:p w14:paraId="3800943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185</w:t>
      </w:r>
      <w:r w:rsidRPr="002E19C6">
        <w:rPr>
          <w:rFonts w:ascii="Arial" w:hAnsi="Arial" w:cs="Arial"/>
        </w:rPr>
        <w:tab/>
        <w:t>Tudisco, R.</w:t>
      </w:r>
      <w:r w:rsidRPr="002E19C6">
        <w:rPr>
          <w:rFonts w:ascii="Arial" w:hAnsi="Arial" w:cs="Arial"/>
          <w:i/>
        </w:rPr>
        <w:t xml:space="preserve"> et al.</w:t>
      </w:r>
      <w:r w:rsidRPr="002E19C6">
        <w:rPr>
          <w:rFonts w:ascii="Arial" w:hAnsi="Arial" w:cs="Arial"/>
        </w:rPr>
        <w:t xml:space="preserve"> Impact of mRNA-based vaccines in the prevention of adverse outcomes of COVID-19 infection in pregnancy: a single-center cohort study. </w:t>
      </w:r>
      <w:r w:rsidRPr="002E19C6">
        <w:rPr>
          <w:rFonts w:ascii="Arial" w:hAnsi="Arial" w:cs="Arial"/>
          <w:i/>
        </w:rPr>
        <w:t>Frontiers in Pediatrics</w:t>
      </w:r>
      <w:r w:rsidRPr="002E19C6">
        <w:rPr>
          <w:rFonts w:ascii="Arial" w:hAnsi="Arial" w:cs="Arial"/>
        </w:rPr>
        <w:t xml:space="preserve"> </w:t>
      </w:r>
      <w:r w:rsidRPr="002E19C6">
        <w:rPr>
          <w:rFonts w:ascii="Arial" w:hAnsi="Arial" w:cs="Arial"/>
          <w:b/>
        </w:rPr>
        <w:t>11</w:t>
      </w:r>
      <w:r w:rsidRPr="002E19C6">
        <w:rPr>
          <w:rFonts w:ascii="Arial" w:hAnsi="Arial" w:cs="Arial"/>
        </w:rPr>
        <w:t xml:space="preserve">, 1214768 (2023). </w:t>
      </w:r>
      <w:r w:rsidRPr="002E19C6">
        <w:rPr>
          <w:rStyle w:val="Hyperlink"/>
          <w:rFonts w:ascii="Arial" w:hAnsi="Arial" w:cs="Arial"/>
        </w:rPr>
        <w:t>https://doi.org:10.3389/fped.2023.1214768</w:t>
      </w:r>
    </w:p>
    <w:p w14:paraId="0942B6F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186</w:t>
      </w:r>
      <w:r w:rsidRPr="002E19C6">
        <w:rPr>
          <w:rFonts w:ascii="Arial" w:hAnsi="Arial" w:cs="Arial"/>
        </w:rPr>
        <w:tab/>
        <w:t xml:space="preserve">Uta, M., Craina, M., Marc, F. &amp; Enatescu, I. Assessing the Impact of COVID-19 Vaccination on Preterm Birth: A Systematic Review with Meta-Analysis.  </w:t>
      </w:r>
      <w:r w:rsidRPr="002E19C6">
        <w:rPr>
          <w:rFonts w:ascii="Arial" w:hAnsi="Arial" w:cs="Arial"/>
          <w:b/>
        </w:rPr>
        <w:t>12</w:t>
      </w:r>
      <w:r w:rsidRPr="002E19C6">
        <w:rPr>
          <w:rFonts w:ascii="Arial" w:hAnsi="Arial" w:cs="Arial"/>
        </w:rPr>
        <w:t xml:space="preserve">, 19 (2024). </w:t>
      </w:r>
      <w:r w:rsidRPr="002E19C6">
        <w:rPr>
          <w:rStyle w:val="Hyperlink"/>
          <w:rFonts w:ascii="Arial" w:hAnsi="Arial" w:cs="Arial"/>
        </w:rPr>
        <w:t>https://doi.org:10.3390/vaccines12010102</w:t>
      </w:r>
    </w:p>
    <w:p w14:paraId="5F71989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187</w:t>
      </w:r>
      <w:r w:rsidRPr="002E19C6">
        <w:rPr>
          <w:rFonts w:ascii="Arial" w:hAnsi="Arial" w:cs="Arial"/>
        </w:rPr>
        <w:tab/>
        <w:t>Vazquez-Benitez, G.</w:t>
      </w:r>
      <w:r w:rsidRPr="002E19C6">
        <w:rPr>
          <w:rFonts w:ascii="Arial" w:hAnsi="Arial" w:cs="Arial"/>
          <w:i/>
        </w:rPr>
        <w:t xml:space="preserve"> et al.</w:t>
      </w:r>
      <w:r w:rsidRPr="002E19C6">
        <w:rPr>
          <w:rFonts w:ascii="Arial" w:hAnsi="Arial" w:cs="Arial"/>
        </w:rPr>
        <w:t xml:space="preserve"> COVID-19 Vaccine Safety Surveillance in Early Pregnancy in the United States: Design Factors Affecting the Association Between Vaccine and Spontaneous Abortion. </w:t>
      </w:r>
      <w:r w:rsidRPr="002E19C6">
        <w:rPr>
          <w:rFonts w:ascii="Arial" w:hAnsi="Arial" w:cs="Arial"/>
          <w:i/>
        </w:rPr>
        <w:t>Am. J. Epidemiol.</w:t>
      </w:r>
      <w:r w:rsidRPr="002E19C6">
        <w:rPr>
          <w:rFonts w:ascii="Arial" w:hAnsi="Arial" w:cs="Arial"/>
        </w:rPr>
        <w:t xml:space="preserve"> </w:t>
      </w:r>
      <w:r w:rsidRPr="002E19C6">
        <w:rPr>
          <w:rFonts w:ascii="Arial" w:hAnsi="Arial" w:cs="Arial"/>
          <w:b/>
        </w:rPr>
        <w:t>192</w:t>
      </w:r>
      <w:r w:rsidRPr="002E19C6">
        <w:rPr>
          <w:rFonts w:ascii="Arial" w:hAnsi="Arial" w:cs="Arial"/>
        </w:rPr>
        <w:t xml:space="preserve">, 1386-1395 (2023). </w:t>
      </w:r>
      <w:r w:rsidRPr="002E19C6">
        <w:rPr>
          <w:rStyle w:val="Hyperlink"/>
          <w:rFonts w:ascii="Arial" w:hAnsi="Arial" w:cs="Arial"/>
        </w:rPr>
        <w:t>https://doi.org:10.1093/aje/kwad059</w:t>
      </w:r>
    </w:p>
    <w:p w14:paraId="23F7AC8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188</w:t>
      </w:r>
      <w:r w:rsidRPr="002E19C6">
        <w:rPr>
          <w:rFonts w:ascii="Arial" w:hAnsi="Arial" w:cs="Arial"/>
        </w:rPr>
        <w:tab/>
        <w:t xml:space="preserve">Velez, M. P., Fell, D. B., Shellenberger, J. P., Kwong, J. C. &amp; Ray, J. G. Miscarriage after SARS-CoV-2 vaccination: A population-based cohort study. </w:t>
      </w:r>
      <w:r w:rsidRPr="002E19C6">
        <w:rPr>
          <w:rFonts w:ascii="Arial" w:hAnsi="Arial" w:cs="Arial"/>
          <w:i/>
        </w:rPr>
        <w:t>BJOG</w:t>
      </w:r>
      <w:r w:rsidRPr="002E19C6">
        <w:rPr>
          <w:rFonts w:ascii="Arial" w:hAnsi="Arial" w:cs="Arial"/>
        </w:rPr>
        <w:t xml:space="preserve"> </w:t>
      </w:r>
      <w:r w:rsidRPr="002E19C6">
        <w:rPr>
          <w:rFonts w:ascii="Arial" w:hAnsi="Arial" w:cs="Arial"/>
          <w:b/>
        </w:rPr>
        <w:t>131</w:t>
      </w:r>
      <w:r w:rsidRPr="002E19C6">
        <w:rPr>
          <w:rFonts w:ascii="Arial" w:hAnsi="Arial" w:cs="Arial"/>
        </w:rPr>
        <w:t xml:space="preserve">, 415-422 (2024). </w:t>
      </w:r>
      <w:r w:rsidRPr="002E19C6">
        <w:rPr>
          <w:rStyle w:val="Hyperlink"/>
          <w:rFonts w:ascii="Arial" w:hAnsi="Arial" w:cs="Arial"/>
        </w:rPr>
        <w:t>https://doi.org:10.1111/1471-0528.17721</w:t>
      </w:r>
    </w:p>
    <w:p w14:paraId="6FA372F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189</w:t>
      </w:r>
      <w:r w:rsidRPr="002E19C6">
        <w:rPr>
          <w:rFonts w:ascii="Arial" w:hAnsi="Arial" w:cs="Arial"/>
        </w:rPr>
        <w:tab/>
        <w:t>Vetter-Laracy, S.</w:t>
      </w:r>
      <w:r w:rsidRPr="002E19C6">
        <w:rPr>
          <w:rFonts w:ascii="Arial" w:hAnsi="Arial" w:cs="Arial"/>
          <w:i/>
        </w:rPr>
        <w:t xml:space="preserve"> et al.</w:t>
      </w:r>
      <w:r w:rsidRPr="002E19C6">
        <w:rPr>
          <w:rFonts w:ascii="Arial" w:hAnsi="Arial" w:cs="Arial"/>
        </w:rPr>
        <w:t xml:space="preserve"> Neonatal SARS-CoV-2 immunoglobulin G antibodies at delivery and their impact on COVID-19. </w:t>
      </w:r>
      <w:r w:rsidRPr="002E19C6">
        <w:rPr>
          <w:rFonts w:ascii="Arial" w:hAnsi="Arial" w:cs="Arial"/>
          <w:i/>
        </w:rPr>
        <w:t>Eur. J. Clin. Microbiol. Infect. Dis.</w:t>
      </w:r>
      <w:r w:rsidRPr="002E19C6">
        <w:rPr>
          <w:rFonts w:ascii="Arial" w:hAnsi="Arial" w:cs="Arial"/>
        </w:rPr>
        <w:t xml:space="preserve"> </w:t>
      </w:r>
      <w:r w:rsidRPr="002E19C6">
        <w:rPr>
          <w:rFonts w:ascii="Arial" w:hAnsi="Arial" w:cs="Arial"/>
          <w:b/>
        </w:rPr>
        <w:t>43</w:t>
      </w:r>
      <w:r w:rsidRPr="002E19C6">
        <w:rPr>
          <w:rFonts w:ascii="Arial" w:hAnsi="Arial" w:cs="Arial"/>
        </w:rPr>
        <w:t xml:space="preserve">, 693-702 (2024). </w:t>
      </w:r>
      <w:r w:rsidRPr="002E19C6">
        <w:rPr>
          <w:rStyle w:val="Hyperlink"/>
          <w:rFonts w:ascii="Arial" w:hAnsi="Arial" w:cs="Arial"/>
        </w:rPr>
        <w:t>https://doi.org:10.1007/s10096-024-04773-3</w:t>
      </w:r>
    </w:p>
    <w:p w14:paraId="6C7D599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190</w:t>
      </w:r>
      <w:r w:rsidRPr="002E19C6">
        <w:rPr>
          <w:rFonts w:ascii="Arial" w:hAnsi="Arial" w:cs="Arial"/>
        </w:rPr>
        <w:tab/>
        <w:t>Villar, J.</w:t>
      </w:r>
      <w:r w:rsidRPr="002E19C6">
        <w:rPr>
          <w:rFonts w:ascii="Arial" w:hAnsi="Arial" w:cs="Arial"/>
          <w:i/>
        </w:rPr>
        <w:t xml:space="preserve"> et al.</w:t>
      </w:r>
      <w:r w:rsidRPr="002E19C6">
        <w:rPr>
          <w:rFonts w:ascii="Arial" w:hAnsi="Arial" w:cs="Arial"/>
        </w:rPr>
        <w:t xml:space="preserve"> Pregnancy outcomes and vaccine effectiveness during the period of omicron as the variant of concern, INTERCOVID-2022: a multinational, observational study. </w:t>
      </w:r>
      <w:r w:rsidRPr="002E19C6">
        <w:rPr>
          <w:rFonts w:ascii="Arial" w:hAnsi="Arial" w:cs="Arial"/>
          <w:i/>
        </w:rPr>
        <w:t>Lancet</w:t>
      </w:r>
      <w:r w:rsidRPr="002E19C6">
        <w:rPr>
          <w:rFonts w:ascii="Arial" w:hAnsi="Arial" w:cs="Arial"/>
        </w:rPr>
        <w:t xml:space="preserve"> </w:t>
      </w:r>
      <w:r w:rsidRPr="002E19C6">
        <w:rPr>
          <w:rFonts w:ascii="Arial" w:hAnsi="Arial" w:cs="Arial"/>
          <w:b/>
        </w:rPr>
        <w:t>401</w:t>
      </w:r>
      <w:r w:rsidRPr="002E19C6">
        <w:rPr>
          <w:rFonts w:ascii="Arial" w:hAnsi="Arial" w:cs="Arial"/>
        </w:rPr>
        <w:t xml:space="preserve">, 447-457 (2023). </w:t>
      </w:r>
      <w:r w:rsidRPr="002E19C6">
        <w:rPr>
          <w:rStyle w:val="Hyperlink"/>
          <w:rFonts w:ascii="Arial" w:hAnsi="Arial" w:cs="Arial"/>
        </w:rPr>
        <w:t>https://doi.org:10.1016/S0140-6736(22)02467-9</w:t>
      </w:r>
    </w:p>
    <w:p w14:paraId="1FE3188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191</w:t>
      </w:r>
      <w:r w:rsidRPr="002E19C6">
        <w:rPr>
          <w:rFonts w:ascii="Arial" w:hAnsi="Arial" w:cs="Arial"/>
        </w:rPr>
        <w:tab/>
        <w:t xml:space="preserve">Voiniusyte, A., Cerniauskaite, M., Paliulyte, V., Einikyte, R. &amp; Ramasauskaite, D. Vaccination Against COVID-19 Disease During Pregnancy. </w:t>
      </w:r>
      <w:r w:rsidRPr="002E19C6">
        <w:rPr>
          <w:rFonts w:ascii="Arial" w:hAnsi="Arial" w:cs="Arial"/>
          <w:i/>
        </w:rPr>
        <w:t>Acta Medica Lituanica</w:t>
      </w:r>
      <w:r w:rsidRPr="002E19C6">
        <w:rPr>
          <w:rFonts w:ascii="Arial" w:hAnsi="Arial" w:cs="Arial"/>
        </w:rPr>
        <w:t xml:space="preserve"> </w:t>
      </w:r>
      <w:r w:rsidRPr="002E19C6">
        <w:rPr>
          <w:rFonts w:ascii="Arial" w:hAnsi="Arial" w:cs="Arial"/>
          <w:b/>
        </w:rPr>
        <w:t>29</w:t>
      </w:r>
      <w:r w:rsidRPr="002E19C6">
        <w:rPr>
          <w:rFonts w:ascii="Arial" w:hAnsi="Arial" w:cs="Arial"/>
        </w:rPr>
        <w:t xml:space="preserve">, 51-57 (2022). </w:t>
      </w:r>
      <w:r w:rsidRPr="002E19C6">
        <w:rPr>
          <w:rStyle w:val="Hyperlink"/>
          <w:rFonts w:ascii="Arial" w:hAnsi="Arial" w:cs="Arial"/>
        </w:rPr>
        <w:t>https://doi.org:10.15388/Amed.2021.29.1.11</w:t>
      </w:r>
    </w:p>
    <w:p w14:paraId="6630B3B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192</w:t>
      </w:r>
      <w:r w:rsidRPr="002E19C6">
        <w:rPr>
          <w:rFonts w:ascii="Arial" w:hAnsi="Arial" w:cs="Arial"/>
        </w:rPr>
        <w:tab/>
        <w:t xml:space="preserve">Wainstock, T., Yoles, I., Sergienko, R. &amp; Sheiner, E. Prenatal maternal COVID-19 vaccination and pregnancy outcomes.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6037-6040 (2021). </w:t>
      </w:r>
      <w:r w:rsidRPr="002E19C6">
        <w:rPr>
          <w:rStyle w:val="Hyperlink"/>
          <w:rFonts w:ascii="Arial" w:hAnsi="Arial" w:cs="Arial"/>
        </w:rPr>
        <w:t>https://doi.org:10.1016/j.vaccine.2021.09.012</w:t>
      </w:r>
    </w:p>
    <w:p w14:paraId="756AF73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193</w:t>
      </w:r>
      <w:r w:rsidRPr="002E19C6">
        <w:rPr>
          <w:rFonts w:ascii="Arial" w:hAnsi="Arial" w:cs="Arial"/>
        </w:rPr>
        <w:tab/>
        <w:t xml:space="preserve">Wang, J., Deng, Y. &amp; Wang, W. COVID-19 vaccination during pregnancy and adverse perinatal outcomes: a systematic review and meta-analysis. </w:t>
      </w:r>
      <w:r w:rsidRPr="002E19C6">
        <w:rPr>
          <w:rFonts w:ascii="Arial" w:hAnsi="Arial" w:cs="Arial"/>
          <w:i/>
        </w:rPr>
        <w:t>Trans. R. Soc. Trop. Med. Hyg.</w:t>
      </w:r>
      <w:r w:rsidRPr="002E19C6">
        <w:rPr>
          <w:rFonts w:ascii="Arial" w:hAnsi="Arial" w:cs="Arial"/>
        </w:rPr>
        <w:t xml:space="preserve"> </w:t>
      </w:r>
      <w:r w:rsidRPr="002E19C6">
        <w:rPr>
          <w:rFonts w:ascii="Arial" w:hAnsi="Arial" w:cs="Arial"/>
          <w:b/>
        </w:rPr>
        <w:t>31</w:t>
      </w:r>
      <w:r w:rsidRPr="002E19C6">
        <w:rPr>
          <w:rFonts w:ascii="Arial" w:hAnsi="Arial" w:cs="Arial"/>
        </w:rPr>
        <w:t xml:space="preserve">, 31 (2024). </w:t>
      </w:r>
      <w:r w:rsidRPr="002E19C6">
        <w:rPr>
          <w:rStyle w:val="Hyperlink"/>
          <w:rFonts w:ascii="Arial" w:hAnsi="Arial" w:cs="Arial"/>
        </w:rPr>
        <w:t>https://doi.org:10.1093/trstmh/trad093</w:t>
      </w:r>
    </w:p>
    <w:p w14:paraId="239B490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194</w:t>
      </w:r>
      <w:r w:rsidRPr="002E19C6">
        <w:rPr>
          <w:rFonts w:ascii="Arial" w:hAnsi="Arial" w:cs="Arial"/>
        </w:rPr>
        <w:tab/>
        <w:t>Watanabe, A.</w:t>
      </w:r>
      <w:r w:rsidRPr="002E19C6">
        <w:rPr>
          <w:rFonts w:ascii="Arial" w:hAnsi="Arial" w:cs="Arial"/>
          <w:i/>
        </w:rPr>
        <w:t xml:space="preserve"> et al.</w:t>
      </w:r>
      <w:r w:rsidRPr="002E19C6">
        <w:rPr>
          <w:rFonts w:ascii="Arial" w:hAnsi="Arial" w:cs="Arial"/>
        </w:rPr>
        <w:t xml:space="preserve"> Peripartum Outcomes Associated With COVID-19 Vaccination During Pregnancy: A Systematic Review and Meta-analysis. </w:t>
      </w:r>
      <w:r w:rsidRPr="002E19C6">
        <w:rPr>
          <w:rFonts w:ascii="Arial" w:hAnsi="Arial" w:cs="Arial"/>
          <w:i/>
        </w:rPr>
        <w:t>JAMA Pediatrics</w:t>
      </w:r>
      <w:r w:rsidRPr="002E19C6">
        <w:rPr>
          <w:rFonts w:ascii="Arial" w:hAnsi="Arial" w:cs="Arial"/>
        </w:rPr>
        <w:t xml:space="preserve"> </w:t>
      </w:r>
      <w:r w:rsidRPr="002E19C6">
        <w:rPr>
          <w:rFonts w:ascii="Arial" w:hAnsi="Arial" w:cs="Arial"/>
          <w:b/>
        </w:rPr>
        <w:t>03</w:t>
      </w:r>
      <w:r w:rsidRPr="002E19C6">
        <w:rPr>
          <w:rFonts w:ascii="Arial" w:hAnsi="Arial" w:cs="Arial"/>
        </w:rPr>
        <w:t xml:space="preserve">, 03 (2022). </w:t>
      </w:r>
      <w:r w:rsidRPr="002E19C6">
        <w:rPr>
          <w:rStyle w:val="Hyperlink"/>
          <w:rFonts w:ascii="Arial" w:hAnsi="Arial" w:cs="Arial"/>
        </w:rPr>
        <w:t>https://doi.org:10.1001/jamapediatrics.2022.3456</w:t>
      </w:r>
    </w:p>
    <w:p w14:paraId="174E87F6"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rPr>
        <w:t>195</w:t>
      </w:r>
      <w:r w:rsidRPr="00AF0524">
        <w:rPr>
          <w:rFonts w:ascii="Arial" w:hAnsi="Arial" w:cs="Arial"/>
        </w:rPr>
        <w:tab/>
        <w:t>Woestenberg, P. J.</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Maternal first trimester COVID-19 vaccination and risk of major non-genetic congenital anomalies.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115</w:t>
      </w:r>
      <w:r w:rsidRPr="002E19C6">
        <w:rPr>
          <w:rFonts w:ascii="Arial" w:hAnsi="Arial" w:cs="Arial"/>
        </w:rPr>
        <w:t xml:space="preserve">, 1746-1757 (2023). </w:t>
      </w:r>
      <w:r w:rsidRPr="002E19C6">
        <w:rPr>
          <w:rStyle w:val="Hyperlink"/>
          <w:rFonts w:ascii="Arial" w:hAnsi="Arial" w:cs="Arial"/>
        </w:rPr>
        <w:t>https://doi.org:10.1002/bdr2.2251</w:t>
      </w:r>
    </w:p>
    <w:p w14:paraId="3AC2B51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196</w:t>
      </w:r>
      <w:r w:rsidRPr="002E19C6">
        <w:rPr>
          <w:rFonts w:ascii="Arial" w:hAnsi="Arial" w:cs="Arial"/>
        </w:rPr>
        <w:tab/>
        <w:t>Wu, S.</w:t>
      </w:r>
      <w:r w:rsidRPr="002E19C6">
        <w:rPr>
          <w:rFonts w:ascii="Arial" w:hAnsi="Arial" w:cs="Arial"/>
          <w:i/>
        </w:rPr>
        <w:t xml:space="preserve"> et al.</w:t>
      </w:r>
      <w:r w:rsidRPr="002E19C6">
        <w:rPr>
          <w:rFonts w:ascii="Arial" w:hAnsi="Arial" w:cs="Arial"/>
        </w:rPr>
        <w:t xml:space="preserve"> The dose- and time-dependent effectiveness and safety associated with COVID-19 vaccination during pregnancy: a systematic review and meta-analysis. </w:t>
      </w:r>
      <w:r w:rsidRPr="002E19C6">
        <w:rPr>
          <w:rFonts w:ascii="Arial" w:hAnsi="Arial" w:cs="Arial"/>
          <w:i/>
        </w:rPr>
        <w:t>Int. J. Infect. Dis.</w:t>
      </w:r>
      <w:r w:rsidRPr="002E19C6">
        <w:rPr>
          <w:rFonts w:ascii="Arial" w:hAnsi="Arial" w:cs="Arial"/>
        </w:rPr>
        <w:t xml:space="preserve"> </w:t>
      </w:r>
      <w:r w:rsidRPr="002E19C6">
        <w:rPr>
          <w:rFonts w:ascii="Arial" w:hAnsi="Arial" w:cs="Arial"/>
          <w:b/>
        </w:rPr>
        <w:t>128</w:t>
      </w:r>
      <w:r w:rsidRPr="002E19C6">
        <w:rPr>
          <w:rFonts w:ascii="Arial" w:hAnsi="Arial" w:cs="Arial"/>
        </w:rPr>
        <w:t xml:space="preserve">, 335-346 (2023). </w:t>
      </w:r>
      <w:r w:rsidRPr="002E19C6">
        <w:rPr>
          <w:rStyle w:val="Hyperlink"/>
          <w:rFonts w:ascii="Arial" w:hAnsi="Arial" w:cs="Arial"/>
        </w:rPr>
        <w:t>https://doi.org:10.1016/j.ijid.2023.01.018</w:t>
      </w:r>
    </w:p>
    <w:p w14:paraId="5AAA338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197</w:t>
      </w:r>
      <w:r w:rsidRPr="002E19C6">
        <w:rPr>
          <w:rFonts w:ascii="Arial" w:hAnsi="Arial" w:cs="Arial"/>
        </w:rPr>
        <w:tab/>
        <w:t>Yang, Y. J.</w:t>
      </w:r>
      <w:r w:rsidRPr="002E19C6">
        <w:rPr>
          <w:rFonts w:ascii="Arial" w:hAnsi="Arial" w:cs="Arial"/>
          <w:i/>
        </w:rPr>
        <w:t xml:space="preserve"> et al.</w:t>
      </w:r>
      <w:r w:rsidRPr="002E19C6">
        <w:rPr>
          <w:rFonts w:ascii="Arial" w:hAnsi="Arial" w:cs="Arial"/>
        </w:rPr>
        <w:t xml:space="preserve"> Association of Gestational Age at Coronavirus Disease 2019 (COVID-19) Vaccination, History of Severe Acute Respiratory Syndrome Coronavirus 2 (SARS-CoV-2) Infection, and a Vaccine Booster Dose With Maternal and Umbilical Cord Antibody Levels at Delivery. </w:t>
      </w:r>
      <w:r w:rsidRPr="002E19C6">
        <w:rPr>
          <w:rFonts w:ascii="Arial" w:hAnsi="Arial" w:cs="Arial"/>
          <w:i/>
        </w:rPr>
        <w:t>Obstet. Gynecol.</w:t>
      </w:r>
      <w:r w:rsidRPr="002E19C6">
        <w:rPr>
          <w:rFonts w:ascii="Arial" w:hAnsi="Arial" w:cs="Arial"/>
        </w:rPr>
        <w:t xml:space="preserve"> </w:t>
      </w:r>
      <w:r w:rsidRPr="002E19C6">
        <w:rPr>
          <w:rFonts w:ascii="Arial" w:hAnsi="Arial" w:cs="Arial"/>
          <w:b/>
        </w:rPr>
        <w:t>139</w:t>
      </w:r>
      <w:r w:rsidRPr="002E19C6">
        <w:rPr>
          <w:rFonts w:ascii="Arial" w:hAnsi="Arial" w:cs="Arial"/>
        </w:rPr>
        <w:t xml:space="preserve">, 373-380 (2022). </w:t>
      </w:r>
      <w:r w:rsidRPr="002E19C6">
        <w:rPr>
          <w:rStyle w:val="Hyperlink"/>
          <w:rFonts w:ascii="Arial" w:hAnsi="Arial" w:cs="Arial"/>
        </w:rPr>
        <w:t>https://doi.org:10.1097/AOG.0000000000004693</w:t>
      </w:r>
    </w:p>
    <w:p w14:paraId="4E88C69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198</w:t>
      </w:r>
      <w:r w:rsidRPr="002E19C6">
        <w:rPr>
          <w:rFonts w:ascii="Arial" w:hAnsi="Arial" w:cs="Arial"/>
        </w:rPr>
        <w:tab/>
        <w:t>Zare Sakhvidi, M.</w:t>
      </w:r>
      <w:r w:rsidRPr="002E19C6">
        <w:rPr>
          <w:rFonts w:ascii="Arial" w:hAnsi="Arial" w:cs="Arial"/>
          <w:i/>
        </w:rPr>
        <w:t xml:space="preserve"> et al.</w:t>
      </w:r>
      <w:r w:rsidRPr="002E19C6">
        <w:rPr>
          <w:rFonts w:ascii="Arial" w:hAnsi="Arial" w:cs="Arial"/>
        </w:rPr>
        <w:t xml:space="preserve"> COVID-19 vaccine in pregnant women and pregnancy outcomes: A historical cohort in center of Iran. </w:t>
      </w:r>
      <w:r w:rsidRPr="002E19C6">
        <w:rPr>
          <w:rFonts w:ascii="Arial" w:hAnsi="Arial" w:cs="Arial"/>
          <w:i/>
        </w:rPr>
        <w:t>Womens Health</w:t>
      </w:r>
      <w:r w:rsidRPr="002E19C6">
        <w:rPr>
          <w:rFonts w:ascii="Arial" w:hAnsi="Arial" w:cs="Arial"/>
        </w:rPr>
        <w:t xml:space="preserve"> </w:t>
      </w:r>
      <w:r w:rsidRPr="002E19C6">
        <w:rPr>
          <w:rFonts w:ascii="Arial" w:hAnsi="Arial" w:cs="Arial"/>
          <w:b/>
        </w:rPr>
        <w:t>19</w:t>
      </w:r>
      <w:r w:rsidRPr="002E19C6">
        <w:rPr>
          <w:rFonts w:ascii="Arial" w:hAnsi="Arial" w:cs="Arial"/>
        </w:rPr>
        <w:t xml:space="preserve">, 17455057231189554 (2023). </w:t>
      </w:r>
      <w:r w:rsidRPr="002E19C6">
        <w:rPr>
          <w:rStyle w:val="Hyperlink"/>
          <w:rFonts w:ascii="Arial" w:hAnsi="Arial" w:cs="Arial"/>
        </w:rPr>
        <w:t>https://doi.org:10.1177/17455057231189554</w:t>
      </w:r>
    </w:p>
    <w:p w14:paraId="70389B2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199</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Maternal SARS-CoV-2 vaccination and infant protection against SARS-CoV-2 during the first six months of life.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14</w:t>
      </w:r>
      <w:r w:rsidRPr="002E19C6">
        <w:rPr>
          <w:rFonts w:ascii="Arial" w:hAnsi="Arial" w:cs="Arial"/>
        </w:rPr>
        <w:t xml:space="preserve">, 894 (2023). </w:t>
      </w:r>
      <w:r w:rsidRPr="002E19C6">
        <w:rPr>
          <w:rStyle w:val="Hyperlink"/>
          <w:rFonts w:ascii="Arial" w:hAnsi="Arial" w:cs="Arial"/>
        </w:rPr>
        <w:t>https://doi.org:10.1038/s41467-023-36547-4</w:t>
      </w:r>
    </w:p>
    <w:p w14:paraId="46A4F56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200</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Effectiveness of COVID-19 vaccination during pregnancy by circulating viral variant. </w:t>
      </w:r>
      <w:r w:rsidRPr="002E19C6">
        <w:rPr>
          <w:rFonts w:ascii="Arial" w:hAnsi="Arial" w:cs="Arial"/>
          <w:i/>
        </w:rPr>
        <w:t>AJOG Global Reports</w:t>
      </w:r>
      <w:r w:rsidRPr="002E19C6">
        <w:rPr>
          <w:rFonts w:ascii="Arial" w:hAnsi="Arial" w:cs="Arial"/>
        </w:rPr>
        <w:t xml:space="preserve"> </w:t>
      </w:r>
      <w:r w:rsidRPr="002E19C6">
        <w:rPr>
          <w:rFonts w:ascii="Arial" w:hAnsi="Arial" w:cs="Arial"/>
          <w:b/>
        </w:rPr>
        <w:t>3</w:t>
      </w:r>
      <w:r w:rsidRPr="002E19C6">
        <w:rPr>
          <w:rFonts w:ascii="Arial" w:hAnsi="Arial" w:cs="Arial"/>
        </w:rPr>
        <w:t xml:space="preserve">, 100264 (2023). </w:t>
      </w:r>
      <w:r w:rsidRPr="002E19C6">
        <w:rPr>
          <w:rStyle w:val="Hyperlink"/>
          <w:rFonts w:ascii="Arial" w:hAnsi="Arial" w:cs="Arial"/>
        </w:rPr>
        <w:t>https://doi.org:10.1016/j.xagr.2023.100264</w:t>
      </w:r>
    </w:p>
    <w:p w14:paraId="4166EF7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201</w:t>
      </w:r>
      <w:r w:rsidRPr="002E19C6">
        <w:rPr>
          <w:rFonts w:ascii="Arial" w:hAnsi="Arial" w:cs="Arial"/>
        </w:rPr>
        <w:tab/>
        <w:t>Zhang, D.</w:t>
      </w:r>
      <w:r w:rsidRPr="002E19C6">
        <w:rPr>
          <w:rFonts w:ascii="Arial" w:hAnsi="Arial" w:cs="Arial"/>
          <w:i/>
        </w:rPr>
        <w:t xml:space="preserve"> et al.</w:t>
      </w:r>
      <w:r w:rsidRPr="002E19C6">
        <w:rPr>
          <w:rFonts w:ascii="Arial" w:hAnsi="Arial" w:cs="Arial"/>
        </w:rPr>
        <w:t xml:space="preserve"> Systematic review and meta-analysis of neonatal outcomes of COVID-19 vaccination in pregnancy. </w:t>
      </w:r>
      <w:r w:rsidRPr="002E19C6">
        <w:rPr>
          <w:rFonts w:ascii="Arial" w:hAnsi="Arial" w:cs="Arial"/>
          <w:i/>
        </w:rPr>
        <w:t>Pediatr. Res.</w:t>
      </w:r>
      <w:r w:rsidRPr="002E19C6">
        <w:rPr>
          <w:rFonts w:ascii="Arial" w:hAnsi="Arial" w:cs="Arial"/>
        </w:rPr>
        <w:t xml:space="preserve"> </w:t>
      </w:r>
      <w:r w:rsidRPr="002E19C6">
        <w:rPr>
          <w:rFonts w:ascii="Arial" w:hAnsi="Arial" w:cs="Arial"/>
          <w:b/>
        </w:rPr>
        <w:t>94</w:t>
      </w:r>
      <w:r w:rsidRPr="002E19C6">
        <w:rPr>
          <w:rFonts w:ascii="Arial" w:hAnsi="Arial" w:cs="Arial"/>
        </w:rPr>
        <w:t xml:space="preserve">, 34-42 (2023). </w:t>
      </w:r>
      <w:r w:rsidRPr="002E19C6">
        <w:rPr>
          <w:rStyle w:val="Hyperlink"/>
          <w:rFonts w:ascii="Arial" w:hAnsi="Arial" w:cs="Arial"/>
        </w:rPr>
        <w:t>https://doi.org:10.1038/s41390-022-02421-0</w:t>
      </w:r>
    </w:p>
    <w:p w14:paraId="24FCB46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202</w:t>
      </w:r>
      <w:r w:rsidRPr="002E19C6">
        <w:rPr>
          <w:rFonts w:ascii="Arial" w:hAnsi="Arial" w:cs="Arial"/>
        </w:rPr>
        <w:tab/>
        <w:t>Zhong, J.</w:t>
      </w:r>
      <w:r w:rsidRPr="002E19C6">
        <w:rPr>
          <w:rFonts w:ascii="Arial" w:hAnsi="Arial" w:cs="Arial"/>
          <w:i/>
        </w:rPr>
        <w:t xml:space="preserve"> et al.</w:t>
      </w:r>
      <w:r w:rsidRPr="002E19C6">
        <w:rPr>
          <w:rFonts w:ascii="Arial" w:hAnsi="Arial" w:cs="Arial"/>
        </w:rPr>
        <w:t xml:space="preserve"> Effectiveness of Maternal Inactivated COVID-19 Vaccination against Omicron Infection in Infants during the First 12 Months of Life: A Test-Negative Case-Control Study.  </w:t>
      </w:r>
      <w:r w:rsidRPr="002E19C6">
        <w:rPr>
          <w:rFonts w:ascii="Arial" w:hAnsi="Arial" w:cs="Arial"/>
          <w:b/>
        </w:rPr>
        <w:t>11</w:t>
      </w:r>
      <w:r w:rsidRPr="002E19C6">
        <w:rPr>
          <w:rFonts w:ascii="Arial" w:hAnsi="Arial" w:cs="Arial"/>
        </w:rPr>
        <w:t xml:space="preserve">, 22 (2023). </w:t>
      </w:r>
      <w:r w:rsidRPr="002E19C6">
        <w:rPr>
          <w:rStyle w:val="Hyperlink"/>
          <w:rFonts w:ascii="Arial" w:hAnsi="Arial" w:cs="Arial"/>
        </w:rPr>
        <w:t>https://doi.org:10.3390/vaccines11091402</w:t>
      </w:r>
    </w:p>
    <w:p w14:paraId="0DA1413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203</w:t>
      </w:r>
      <w:r w:rsidRPr="002E19C6">
        <w:rPr>
          <w:rFonts w:ascii="Arial" w:hAnsi="Arial" w:cs="Arial"/>
        </w:rPr>
        <w:tab/>
        <w:t>Leung, H. H. Y.</w:t>
      </w:r>
      <w:r w:rsidRPr="002E19C6">
        <w:rPr>
          <w:rFonts w:ascii="Arial" w:hAnsi="Arial" w:cs="Arial"/>
          <w:i/>
        </w:rPr>
        <w:t xml:space="preserve"> et al.</w:t>
      </w:r>
      <w:r w:rsidRPr="002E19C6">
        <w:rPr>
          <w:rFonts w:ascii="Arial" w:hAnsi="Arial" w:cs="Arial"/>
        </w:rPr>
        <w:t xml:space="preserve"> A Registry-Based Observational Study on the Maternal and Fetal Outcomes of COVID-19 Patients in Hong Kong. </w:t>
      </w:r>
      <w:r w:rsidRPr="002E19C6">
        <w:rPr>
          <w:rFonts w:ascii="Arial" w:hAnsi="Arial" w:cs="Arial"/>
          <w:i/>
        </w:rPr>
        <w:t>Maternal-Fetal Med.</w:t>
      </w:r>
      <w:r w:rsidRPr="002E19C6">
        <w:rPr>
          <w:rFonts w:ascii="Arial" w:hAnsi="Arial" w:cs="Arial"/>
        </w:rPr>
        <w:t xml:space="preserve"> </w:t>
      </w:r>
      <w:r w:rsidRPr="002E19C6">
        <w:rPr>
          <w:rFonts w:ascii="Arial" w:hAnsi="Arial" w:cs="Arial"/>
          <w:b/>
        </w:rPr>
        <w:t>6</w:t>
      </w:r>
      <w:r w:rsidRPr="002E19C6">
        <w:rPr>
          <w:rFonts w:ascii="Arial" w:hAnsi="Arial" w:cs="Arial"/>
        </w:rPr>
        <w:t xml:space="preserve">, 156-163 (2024). </w:t>
      </w:r>
      <w:r w:rsidRPr="002E19C6">
        <w:rPr>
          <w:rStyle w:val="Hyperlink"/>
          <w:rFonts w:ascii="Arial" w:hAnsi="Arial" w:cs="Arial"/>
        </w:rPr>
        <w:t>https://doi.org:10.1097/FM9.0000000000000234</w:t>
      </w:r>
    </w:p>
    <w:p w14:paraId="7E4F892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204</w:t>
      </w:r>
      <w:r w:rsidRPr="002E19C6">
        <w:rPr>
          <w:rFonts w:ascii="Arial" w:hAnsi="Arial" w:cs="Arial"/>
        </w:rPr>
        <w:tab/>
        <w:t>Ciapponi, A.</w:t>
      </w:r>
      <w:r w:rsidRPr="002E19C6">
        <w:rPr>
          <w:rFonts w:ascii="Arial" w:hAnsi="Arial" w:cs="Arial"/>
          <w:i/>
        </w:rPr>
        <w:t xml:space="preserve"> et al.</w:t>
      </w:r>
      <w:r w:rsidRPr="002E19C6">
        <w:rPr>
          <w:rFonts w:ascii="Arial" w:hAnsi="Arial" w:cs="Arial"/>
        </w:rPr>
        <w:t xml:space="preserve"> Safety and Effectiveness of COVID-19 Vaccines During Pregnancy: A Living Systematic Review and Meta-analysis. </w:t>
      </w:r>
      <w:r w:rsidRPr="002E19C6">
        <w:rPr>
          <w:rFonts w:ascii="Arial" w:hAnsi="Arial" w:cs="Arial"/>
          <w:i/>
        </w:rPr>
        <w:t>Drug Saf.</w:t>
      </w:r>
      <w:r w:rsidRPr="002E19C6">
        <w:rPr>
          <w:rFonts w:ascii="Arial" w:hAnsi="Arial" w:cs="Arial"/>
        </w:rPr>
        <w:t xml:space="preserve"> </w:t>
      </w:r>
      <w:r w:rsidRPr="002E19C6">
        <w:rPr>
          <w:rFonts w:ascii="Arial" w:hAnsi="Arial" w:cs="Arial"/>
          <w:b/>
        </w:rPr>
        <w:t>47</w:t>
      </w:r>
      <w:r w:rsidRPr="002E19C6">
        <w:rPr>
          <w:rFonts w:ascii="Arial" w:hAnsi="Arial" w:cs="Arial"/>
        </w:rPr>
        <w:t xml:space="preserve">, 991-1010 (2024). </w:t>
      </w:r>
      <w:r w:rsidRPr="002E19C6">
        <w:rPr>
          <w:rStyle w:val="Hyperlink"/>
          <w:rFonts w:ascii="Arial" w:hAnsi="Arial" w:cs="Arial"/>
        </w:rPr>
        <w:t>https://doi.org:10.1007/s40264-024-01458-w</w:t>
      </w:r>
    </w:p>
    <w:p w14:paraId="4C4CD95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205</w:t>
      </w:r>
      <w:r w:rsidRPr="002E19C6">
        <w:rPr>
          <w:rFonts w:ascii="Arial" w:hAnsi="Arial" w:cs="Arial"/>
        </w:rPr>
        <w:tab/>
        <w:t>De Virgilio Suglia, C.</w:t>
      </w:r>
      <w:r w:rsidRPr="002E19C6">
        <w:rPr>
          <w:rFonts w:ascii="Arial" w:hAnsi="Arial" w:cs="Arial"/>
          <w:i/>
        </w:rPr>
        <w:t xml:space="preserve"> et al.</w:t>
      </w:r>
      <w:r w:rsidRPr="002E19C6">
        <w:rPr>
          <w:rFonts w:ascii="Arial" w:hAnsi="Arial" w:cs="Arial"/>
        </w:rPr>
        <w:t xml:space="preserve"> Efficacy of vaccination during pregnancy in reducing the risk of SARS-CoV-2 infection in infants younger than 12 months. Puglia (Italy), 2021–23.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20</w:t>
      </w:r>
      <w:r w:rsidRPr="002E19C6">
        <w:rPr>
          <w:rFonts w:ascii="Arial" w:hAnsi="Arial" w:cs="Arial"/>
        </w:rPr>
        <w:t xml:space="preserve">, 2403831 (2024). </w:t>
      </w:r>
      <w:r w:rsidRPr="002E19C6">
        <w:rPr>
          <w:rStyle w:val="Hyperlink"/>
          <w:rFonts w:ascii="Arial" w:hAnsi="Arial" w:cs="Arial"/>
        </w:rPr>
        <w:t>https://doi.org:10.1080/21645515.2024.2403831</w:t>
      </w:r>
    </w:p>
    <w:p w14:paraId="3B3B699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206</w:t>
      </w:r>
      <w:r w:rsidRPr="002E19C6">
        <w:rPr>
          <w:rFonts w:ascii="Arial" w:hAnsi="Arial" w:cs="Arial"/>
        </w:rPr>
        <w:tab/>
        <w:t>Mohammadi, S.</w:t>
      </w:r>
      <w:r w:rsidRPr="002E19C6">
        <w:rPr>
          <w:rFonts w:ascii="Arial" w:hAnsi="Arial" w:cs="Arial"/>
          <w:i/>
        </w:rPr>
        <w:t xml:space="preserve"> et al.</w:t>
      </w:r>
      <w:r w:rsidRPr="002E19C6">
        <w:rPr>
          <w:rFonts w:ascii="Arial" w:hAnsi="Arial" w:cs="Arial"/>
        </w:rPr>
        <w:t xml:space="preserve"> COVID-19 vaccine safety studies among special populations: A systematic review and meta-analysis of 120 observational studies and randomized clinical trials. </w:t>
      </w:r>
      <w:r w:rsidRPr="002E19C6">
        <w:rPr>
          <w:rFonts w:ascii="Arial" w:hAnsi="Arial" w:cs="Arial"/>
          <w:i/>
        </w:rPr>
        <w:t>Vaccine</w:t>
      </w:r>
      <w:r w:rsidRPr="002E19C6">
        <w:rPr>
          <w:rFonts w:ascii="Arial" w:hAnsi="Arial" w:cs="Arial"/>
        </w:rPr>
        <w:t xml:space="preserve"> </w:t>
      </w:r>
      <w:r w:rsidRPr="002E19C6">
        <w:rPr>
          <w:rFonts w:ascii="Arial" w:hAnsi="Arial" w:cs="Arial"/>
          <w:b/>
        </w:rPr>
        <w:t>61</w:t>
      </w:r>
      <w:r w:rsidRPr="002E19C6">
        <w:rPr>
          <w:rFonts w:ascii="Arial" w:hAnsi="Arial" w:cs="Arial"/>
        </w:rPr>
        <w:t xml:space="preserve">, 127342 (2025). </w:t>
      </w:r>
      <w:r w:rsidRPr="002E19C6">
        <w:rPr>
          <w:rStyle w:val="Hyperlink"/>
          <w:rFonts w:ascii="Arial" w:hAnsi="Arial" w:cs="Arial"/>
        </w:rPr>
        <w:t>https://doi.org:10.1016/j.vaccine.2025.127342</w:t>
      </w:r>
    </w:p>
    <w:p w14:paraId="714E0D5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207</w:t>
      </w:r>
      <w:r w:rsidRPr="002E19C6">
        <w:rPr>
          <w:rFonts w:ascii="Arial" w:hAnsi="Arial" w:cs="Arial"/>
        </w:rPr>
        <w:tab/>
        <w:t xml:space="preserve">Ni, J., Zheng, Y., Tian, J., Zhang, L. &amp; Duan, S. Risk of neonatal SARS-CoV-2 infection: a retrospective cohort study based on infected mothers with gestational diabetes mellitus. </w:t>
      </w:r>
      <w:r w:rsidRPr="002E19C6">
        <w:rPr>
          <w:rFonts w:ascii="Arial" w:hAnsi="Arial" w:cs="Arial"/>
          <w:i/>
        </w:rPr>
        <w:t>Front. Endocrinol. (Lausanne)</w:t>
      </w:r>
      <w:r w:rsidRPr="002E19C6">
        <w:rPr>
          <w:rFonts w:ascii="Arial" w:hAnsi="Arial" w:cs="Arial"/>
        </w:rPr>
        <w:t xml:space="preserve"> </w:t>
      </w:r>
      <w:r w:rsidRPr="002E19C6">
        <w:rPr>
          <w:rFonts w:ascii="Arial" w:hAnsi="Arial" w:cs="Arial"/>
          <w:b/>
        </w:rPr>
        <w:t>16</w:t>
      </w:r>
      <w:r w:rsidRPr="002E19C6">
        <w:rPr>
          <w:rFonts w:ascii="Arial" w:hAnsi="Arial" w:cs="Arial"/>
        </w:rPr>
        <w:t xml:space="preserve">, 1483962 (2025). </w:t>
      </w:r>
      <w:r w:rsidRPr="002E19C6">
        <w:rPr>
          <w:rStyle w:val="Hyperlink"/>
          <w:rFonts w:ascii="Arial" w:hAnsi="Arial" w:cs="Arial"/>
        </w:rPr>
        <w:t>https://doi.org:10.3389/fendo.2025.1483962</w:t>
      </w:r>
    </w:p>
    <w:p w14:paraId="5A635DE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208</w:t>
      </w:r>
      <w:r w:rsidRPr="002E19C6">
        <w:rPr>
          <w:rFonts w:ascii="Arial" w:hAnsi="Arial" w:cs="Arial"/>
        </w:rPr>
        <w:tab/>
        <w:t>Shahraki-Sanavi, F.</w:t>
      </w:r>
      <w:r w:rsidRPr="002E19C6">
        <w:rPr>
          <w:rFonts w:ascii="Arial" w:hAnsi="Arial" w:cs="Arial"/>
          <w:i/>
        </w:rPr>
        <w:t xml:space="preserve"> et al.</w:t>
      </w:r>
      <w:r w:rsidRPr="002E19C6">
        <w:rPr>
          <w:rFonts w:ascii="Arial" w:hAnsi="Arial" w:cs="Arial"/>
        </w:rPr>
        <w:t xml:space="preserve"> Evaluating miscarriage incidence after COVID-19 vaccination. </w:t>
      </w:r>
      <w:r w:rsidRPr="002E19C6">
        <w:rPr>
          <w:rFonts w:ascii="Arial" w:hAnsi="Arial" w:cs="Arial"/>
          <w:i/>
        </w:rPr>
        <w:t>Sci. Rep.</w:t>
      </w:r>
      <w:r w:rsidRPr="002E19C6">
        <w:rPr>
          <w:rFonts w:ascii="Arial" w:hAnsi="Arial" w:cs="Arial"/>
        </w:rPr>
        <w:t xml:space="preserve"> </w:t>
      </w:r>
      <w:r w:rsidRPr="002E19C6">
        <w:rPr>
          <w:rFonts w:ascii="Arial" w:hAnsi="Arial" w:cs="Arial"/>
          <w:b/>
        </w:rPr>
        <w:t>15</w:t>
      </w:r>
      <w:r w:rsidRPr="002E19C6">
        <w:rPr>
          <w:rFonts w:ascii="Arial" w:hAnsi="Arial" w:cs="Arial"/>
        </w:rPr>
        <w:t xml:space="preserve">, 20387 (2025). </w:t>
      </w:r>
      <w:r w:rsidRPr="002E19C6">
        <w:rPr>
          <w:rStyle w:val="Hyperlink"/>
          <w:rFonts w:ascii="Arial" w:hAnsi="Arial" w:cs="Arial"/>
        </w:rPr>
        <w:t>https://doi.org:10.1038/s41598-025-06904-y</w:t>
      </w:r>
    </w:p>
    <w:p w14:paraId="3116853E"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209</w:t>
      </w:r>
      <w:r w:rsidRPr="002E19C6">
        <w:rPr>
          <w:rFonts w:ascii="Arial" w:hAnsi="Arial" w:cs="Arial"/>
        </w:rPr>
        <w:tab/>
        <w:t>Strathmann, E. A.</w:t>
      </w:r>
      <w:r w:rsidRPr="002E19C6">
        <w:rPr>
          <w:rFonts w:ascii="Arial" w:hAnsi="Arial" w:cs="Arial"/>
          <w:i/>
        </w:rPr>
        <w:t xml:space="preserve"> et al.</w:t>
      </w:r>
      <w:r w:rsidRPr="002E19C6">
        <w:rPr>
          <w:rFonts w:ascii="Arial" w:hAnsi="Arial" w:cs="Arial"/>
        </w:rPr>
        <w:t xml:space="preserve"> Vaccine Effectiveness in SARS-CoV-2-Infected Pregnant Women with Gestational Diabetes Mellitus: Results from a Multicenter Registry-Based Prospective Cohort Study in Germany. </w:t>
      </w:r>
      <w:r w:rsidRPr="002E19C6">
        <w:rPr>
          <w:rFonts w:ascii="Arial" w:hAnsi="Arial" w:cs="Arial"/>
          <w:i/>
          <w:lang w:val="de-DE"/>
        </w:rPr>
        <w:t>Geburtshilfe Frauenheilkd.</w:t>
      </w:r>
      <w:r w:rsidRPr="002E19C6">
        <w:rPr>
          <w:rFonts w:ascii="Arial" w:hAnsi="Arial" w:cs="Arial"/>
          <w:lang w:val="de-DE"/>
        </w:rPr>
        <w:t xml:space="preserve"> </w:t>
      </w:r>
      <w:r w:rsidRPr="002E19C6">
        <w:rPr>
          <w:rFonts w:ascii="Arial" w:hAnsi="Arial" w:cs="Arial"/>
          <w:b/>
          <w:lang w:val="de-DE"/>
        </w:rPr>
        <w:t>85</w:t>
      </w:r>
      <w:r w:rsidRPr="002E19C6">
        <w:rPr>
          <w:rFonts w:ascii="Arial" w:hAnsi="Arial" w:cs="Arial"/>
          <w:lang w:val="de-DE"/>
        </w:rPr>
        <w:t xml:space="preserve">, 1090-1102 (2025). </w:t>
      </w:r>
      <w:r w:rsidRPr="002E19C6">
        <w:rPr>
          <w:rStyle w:val="Hyperlink"/>
          <w:rFonts w:ascii="Arial" w:hAnsi="Arial" w:cs="Arial"/>
          <w:lang w:val="de-DE"/>
        </w:rPr>
        <w:t>https://doi.org:10.1055/a-2576-6293</w:t>
      </w:r>
    </w:p>
    <w:p w14:paraId="48026DF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210</w:t>
      </w:r>
      <w:r w:rsidRPr="002E19C6">
        <w:rPr>
          <w:rFonts w:ascii="Arial" w:hAnsi="Arial" w:cs="Arial"/>
          <w:lang w:val="de-DE"/>
        </w:rPr>
        <w:tab/>
        <w:t>Svirsky, R.</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Vaccination in twin pregnancies: comparison between immunization before conception and during pregnancy. </w:t>
      </w:r>
      <w:r w:rsidRPr="002E19C6">
        <w:rPr>
          <w:rFonts w:ascii="Arial" w:hAnsi="Arial" w:cs="Arial"/>
          <w:i/>
        </w:rPr>
        <w:t>Sci. Rep.</w:t>
      </w:r>
      <w:r w:rsidRPr="002E19C6">
        <w:rPr>
          <w:rFonts w:ascii="Arial" w:hAnsi="Arial" w:cs="Arial"/>
        </w:rPr>
        <w:t xml:space="preserve"> </w:t>
      </w:r>
      <w:r w:rsidRPr="002E19C6">
        <w:rPr>
          <w:rFonts w:ascii="Arial" w:hAnsi="Arial" w:cs="Arial"/>
          <w:b/>
        </w:rPr>
        <w:t>14</w:t>
      </w:r>
      <w:r w:rsidRPr="002E19C6">
        <w:rPr>
          <w:rFonts w:ascii="Arial" w:hAnsi="Arial" w:cs="Arial"/>
        </w:rPr>
        <w:t xml:space="preserve">, 10813 (2024). </w:t>
      </w:r>
      <w:r w:rsidRPr="002E19C6">
        <w:rPr>
          <w:rStyle w:val="Hyperlink"/>
          <w:rFonts w:ascii="Arial" w:hAnsi="Arial" w:cs="Arial"/>
        </w:rPr>
        <w:t>https://doi.org:10.1038/s41598-024-61504-6</w:t>
      </w:r>
    </w:p>
    <w:p w14:paraId="2040AF4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211</w:t>
      </w:r>
      <w:r w:rsidRPr="002E19C6">
        <w:rPr>
          <w:rFonts w:ascii="Arial" w:hAnsi="Arial" w:cs="Arial"/>
        </w:rPr>
        <w:tab/>
        <w:t>Wagner, S. B.</w:t>
      </w:r>
      <w:r w:rsidRPr="002E19C6">
        <w:rPr>
          <w:rFonts w:ascii="Arial" w:hAnsi="Arial" w:cs="Arial"/>
          <w:i/>
        </w:rPr>
        <w:t xml:space="preserve"> et al.</w:t>
      </w:r>
      <w:r w:rsidRPr="002E19C6">
        <w:rPr>
          <w:rFonts w:ascii="Arial" w:hAnsi="Arial" w:cs="Arial"/>
        </w:rPr>
        <w:t xml:space="preserve"> SARS-CoV-2 breakthrough infection during pregnancy preferentially elicits IgG4 response and enhanced placental-transfer. </w:t>
      </w:r>
      <w:r w:rsidRPr="002E19C6">
        <w:rPr>
          <w:rFonts w:ascii="Arial" w:hAnsi="Arial" w:cs="Arial"/>
          <w:i/>
        </w:rPr>
        <w:t>Vaccine</w:t>
      </w:r>
      <w:r w:rsidRPr="002E19C6">
        <w:rPr>
          <w:rFonts w:ascii="Arial" w:hAnsi="Arial" w:cs="Arial"/>
        </w:rPr>
        <w:t xml:space="preserve"> </w:t>
      </w:r>
      <w:r w:rsidRPr="002E19C6">
        <w:rPr>
          <w:rFonts w:ascii="Arial" w:hAnsi="Arial" w:cs="Arial"/>
          <w:b/>
        </w:rPr>
        <w:t>62</w:t>
      </w:r>
      <w:r w:rsidRPr="002E19C6">
        <w:rPr>
          <w:rFonts w:ascii="Arial" w:hAnsi="Arial" w:cs="Arial"/>
        </w:rPr>
        <w:t xml:space="preserve">, 127476 (2025). </w:t>
      </w:r>
      <w:r w:rsidRPr="002E19C6">
        <w:rPr>
          <w:rStyle w:val="Hyperlink"/>
          <w:rFonts w:ascii="Arial" w:hAnsi="Arial" w:cs="Arial"/>
        </w:rPr>
        <w:t>https://doi.org:10.1016/j.vaccine.2025.127476</w:t>
      </w:r>
    </w:p>
    <w:p w14:paraId="6C9068B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212</w:t>
      </w:r>
      <w:r w:rsidRPr="002E19C6">
        <w:rPr>
          <w:rFonts w:ascii="Arial" w:hAnsi="Arial" w:cs="Arial"/>
        </w:rPr>
        <w:tab/>
        <w:t>Woestenberg, P. J.</w:t>
      </w:r>
      <w:r w:rsidRPr="002E19C6">
        <w:rPr>
          <w:rFonts w:ascii="Arial" w:hAnsi="Arial" w:cs="Arial"/>
          <w:i/>
        </w:rPr>
        <w:t xml:space="preserve"> et al.</w:t>
      </w:r>
      <w:r w:rsidRPr="002E19C6">
        <w:rPr>
          <w:rFonts w:ascii="Arial" w:hAnsi="Arial" w:cs="Arial"/>
        </w:rPr>
        <w:t xml:space="preserve"> The association between coronavirus disease 2019 vaccination during pregnancy and neonatal health outcomes. </w:t>
      </w:r>
      <w:r w:rsidRPr="002E19C6">
        <w:rPr>
          <w:rFonts w:ascii="Arial" w:hAnsi="Arial" w:cs="Arial"/>
          <w:i/>
        </w:rPr>
        <w:t>Pediatric investigation</w:t>
      </w:r>
      <w:r w:rsidRPr="002E19C6">
        <w:rPr>
          <w:rFonts w:ascii="Arial" w:hAnsi="Arial" w:cs="Arial"/>
        </w:rPr>
        <w:t xml:space="preserve"> </w:t>
      </w:r>
      <w:r w:rsidRPr="002E19C6">
        <w:rPr>
          <w:rFonts w:ascii="Arial" w:hAnsi="Arial" w:cs="Arial"/>
          <w:b/>
        </w:rPr>
        <w:t>9</w:t>
      </w:r>
      <w:r w:rsidRPr="002E19C6">
        <w:rPr>
          <w:rFonts w:ascii="Arial" w:hAnsi="Arial" w:cs="Arial"/>
        </w:rPr>
        <w:t xml:space="preserve">, 41-51 (2025). </w:t>
      </w:r>
      <w:r w:rsidRPr="002E19C6">
        <w:rPr>
          <w:rStyle w:val="Hyperlink"/>
          <w:rFonts w:ascii="Arial" w:hAnsi="Arial" w:cs="Arial"/>
        </w:rPr>
        <w:t>https://doi.org:10.1002/ped4.12456</w:t>
      </w:r>
    </w:p>
    <w:p w14:paraId="7B0E2A5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213</w:t>
      </w:r>
      <w:r w:rsidRPr="002E19C6">
        <w:rPr>
          <w:rFonts w:ascii="Arial" w:hAnsi="Arial" w:cs="Arial"/>
        </w:rPr>
        <w:tab/>
        <w:t xml:space="preserve">Farias, M. M., Camacho, E. E. V., de los Angeles Flores Manzur, M., Sanabria, L. S. &amp; Borboa-Olivares, H. J. Identification of the "Spike" protein in umbilical cord blood of newborns from mothers vaccinated against SARS-CoV-2 during pregnancy. </w:t>
      </w:r>
      <w:r w:rsidRPr="002E19C6">
        <w:rPr>
          <w:rFonts w:ascii="Arial" w:hAnsi="Arial" w:cs="Arial"/>
          <w:i/>
        </w:rPr>
        <w:t>Ginecol. Obstet. Mex.</w:t>
      </w:r>
      <w:r w:rsidRPr="002E19C6">
        <w:rPr>
          <w:rFonts w:ascii="Arial" w:hAnsi="Arial" w:cs="Arial"/>
        </w:rPr>
        <w:t xml:space="preserve"> </w:t>
      </w:r>
      <w:r w:rsidRPr="002E19C6">
        <w:rPr>
          <w:rFonts w:ascii="Arial" w:hAnsi="Arial" w:cs="Arial"/>
          <w:b/>
        </w:rPr>
        <w:t>92</w:t>
      </w:r>
      <w:r w:rsidRPr="002E19C6">
        <w:rPr>
          <w:rFonts w:ascii="Arial" w:hAnsi="Arial" w:cs="Arial"/>
        </w:rPr>
        <w:t xml:space="preserve">, 189-197 (2024). </w:t>
      </w:r>
      <w:r w:rsidRPr="002E19C6">
        <w:rPr>
          <w:rStyle w:val="Hyperlink"/>
          <w:rFonts w:ascii="Arial" w:hAnsi="Arial" w:cs="Arial"/>
        </w:rPr>
        <w:t>https://doi.org:10.24245/gom.v92i5.9201</w:t>
      </w:r>
    </w:p>
    <w:p w14:paraId="697B412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214</w:t>
      </w:r>
      <w:r w:rsidRPr="002E19C6">
        <w:rPr>
          <w:rFonts w:ascii="Arial" w:hAnsi="Arial" w:cs="Arial"/>
        </w:rPr>
        <w:tab/>
        <w:t xml:space="preserve">Karkin, P. O. &amp; Sezer, G. Association between COVID-19 vaccination during pregnancy and SGA in a rural area. </w:t>
      </w:r>
      <w:r w:rsidRPr="002E19C6">
        <w:rPr>
          <w:rFonts w:ascii="Arial" w:hAnsi="Arial" w:cs="Arial"/>
          <w:i/>
        </w:rPr>
        <w:t>J. Exp. Clin. Med.</w:t>
      </w:r>
      <w:r w:rsidRPr="002E19C6">
        <w:rPr>
          <w:rFonts w:ascii="Arial" w:hAnsi="Arial" w:cs="Arial"/>
        </w:rPr>
        <w:t xml:space="preserve"> </w:t>
      </w:r>
      <w:r w:rsidRPr="002E19C6">
        <w:rPr>
          <w:rFonts w:ascii="Arial" w:hAnsi="Arial" w:cs="Arial"/>
          <w:b/>
        </w:rPr>
        <w:t>41</w:t>
      </w:r>
      <w:r w:rsidRPr="002E19C6">
        <w:rPr>
          <w:rFonts w:ascii="Arial" w:hAnsi="Arial" w:cs="Arial"/>
        </w:rPr>
        <w:t xml:space="preserve">, 515-518 (2024). </w:t>
      </w:r>
      <w:r w:rsidRPr="002E19C6">
        <w:rPr>
          <w:rStyle w:val="Hyperlink"/>
          <w:rFonts w:ascii="Arial" w:hAnsi="Arial" w:cs="Arial"/>
        </w:rPr>
        <w:t>https://doi.org:10.52142/omujecm.41.3.12</w:t>
      </w:r>
    </w:p>
    <w:p w14:paraId="387FE85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215</w:t>
      </w:r>
      <w:r w:rsidRPr="002E19C6">
        <w:rPr>
          <w:rFonts w:ascii="Arial" w:hAnsi="Arial" w:cs="Arial"/>
        </w:rPr>
        <w:tab/>
        <w:t>Kayser, A.</w:t>
      </w:r>
      <w:r w:rsidRPr="002E19C6">
        <w:rPr>
          <w:rFonts w:ascii="Arial" w:hAnsi="Arial" w:cs="Arial"/>
          <w:i/>
        </w:rPr>
        <w:t xml:space="preserve"> et al.</w:t>
      </w:r>
      <w:r w:rsidRPr="002E19C6">
        <w:rPr>
          <w:rFonts w:ascii="Arial" w:hAnsi="Arial" w:cs="Arial"/>
        </w:rPr>
        <w:t xml:space="preserve"> First trimester mRNA COVID-19 vaccination and risk of congenital malformation: a prospective observational embryotox cohort study. </w:t>
      </w:r>
      <w:r w:rsidRPr="002E19C6">
        <w:rPr>
          <w:rFonts w:ascii="Arial" w:hAnsi="Arial" w:cs="Arial"/>
          <w:i/>
        </w:rPr>
        <w:t>Clinical microbiology and infection : the official publication of the European Society of Clinical Microbiology and Infectious Diseases</w:t>
      </w:r>
      <w:r w:rsidRPr="002E19C6">
        <w:rPr>
          <w:rFonts w:ascii="Arial" w:hAnsi="Arial" w:cs="Arial"/>
        </w:rPr>
        <w:t xml:space="preserve"> (2025). </w:t>
      </w:r>
      <w:r w:rsidRPr="002E19C6">
        <w:rPr>
          <w:rStyle w:val="Hyperlink"/>
          <w:rFonts w:ascii="Arial" w:hAnsi="Arial" w:cs="Arial"/>
        </w:rPr>
        <w:t>https://doi.org:10.1016/j.cmi.2025.06.005</w:t>
      </w:r>
    </w:p>
    <w:p w14:paraId="1E0008CD" w14:textId="77777777" w:rsidR="00DA6021" w:rsidRPr="002E19C6" w:rsidRDefault="00DA6021" w:rsidP="00DA6021">
      <w:pPr>
        <w:pStyle w:val="EndNoteBibliography"/>
        <w:spacing w:after="0"/>
        <w:ind w:left="720" w:hanging="720"/>
        <w:rPr>
          <w:rFonts w:ascii="Arial" w:hAnsi="Arial" w:cs="Arial"/>
        </w:rPr>
      </w:pPr>
      <w:r w:rsidRPr="0042596B">
        <w:rPr>
          <w:rFonts w:ascii="Arial" w:hAnsi="Arial" w:cs="Arial"/>
          <w:lang w:val="de-AT"/>
        </w:rPr>
        <w:t>216</w:t>
      </w:r>
      <w:r w:rsidRPr="0042596B">
        <w:rPr>
          <w:rFonts w:ascii="Arial" w:hAnsi="Arial" w:cs="Arial"/>
          <w:lang w:val="de-AT"/>
        </w:rPr>
        <w:tab/>
        <w:t>Gandhi, A. P.</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Effect of the COVID-19 vaccination on feto-maternal outcomeA prospective cohort study among Indian pregnant women. </w:t>
      </w:r>
      <w:r w:rsidRPr="002E19C6">
        <w:rPr>
          <w:rFonts w:ascii="Arial" w:hAnsi="Arial" w:cs="Arial"/>
          <w:i/>
        </w:rPr>
        <w:t>The Indian journal of medical research</w:t>
      </w:r>
      <w:r w:rsidRPr="002E19C6">
        <w:rPr>
          <w:rFonts w:ascii="Arial" w:hAnsi="Arial" w:cs="Arial"/>
        </w:rPr>
        <w:t xml:space="preserve"> </w:t>
      </w:r>
      <w:r w:rsidRPr="002E19C6">
        <w:rPr>
          <w:rFonts w:ascii="Arial" w:hAnsi="Arial" w:cs="Arial"/>
          <w:b/>
        </w:rPr>
        <w:t>160</w:t>
      </w:r>
      <w:r w:rsidRPr="002E19C6">
        <w:rPr>
          <w:rFonts w:ascii="Arial" w:hAnsi="Arial" w:cs="Arial"/>
        </w:rPr>
        <w:t xml:space="preserve">, 371-378 (2024). </w:t>
      </w:r>
      <w:r w:rsidRPr="002E19C6">
        <w:rPr>
          <w:rStyle w:val="Hyperlink"/>
          <w:rFonts w:ascii="Arial" w:hAnsi="Arial" w:cs="Arial"/>
        </w:rPr>
        <w:t>https://doi.org:10.25259/IJMR_1014_2024</w:t>
      </w:r>
    </w:p>
    <w:p w14:paraId="025E5BB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217</w:t>
      </w:r>
      <w:r w:rsidRPr="002E19C6">
        <w:rPr>
          <w:rFonts w:ascii="Arial" w:hAnsi="Arial" w:cs="Arial"/>
        </w:rPr>
        <w:tab/>
        <w:t>Avrich Ciesla, A.</w:t>
      </w:r>
      <w:r w:rsidRPr="002E19C6">
        <w:rPr>
          <w:rFonts w:ascii="Arial" w:hAnsi="Arial" w:cs="Arial"/>
          <w:i/>
        </w:rPr>
        <w:t xml:space="preserve"> et al.</w:t>
      </w:r>
      <w:r w:rsidRPr="002E19C6">
        <w:rPr>
          <w:rFonts w:ascii="Arial" w:hAnsi="Arial" w:cs="Arial"/>
        </w:rPr>
        <w:t xml:space="preserve"> Effectiveness of the Original Monovalent and Bivalent COVID-19 Vaccines Against COVID-19-Associated Emergency Department and Urgent Care Encounters in Pregnant Persons Who Were Not Immunocompromised: VISION Network, June 2022-August 2023.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11</w:t>
      </w:r>
      <w:r w:rsidRPr="002E19C6">
        <w:rPr>
          <w:rFonts w:ascii="Arial" w:hAnsi="Arial" w:cs="Arial"/>
        </w:rPr>
        <w:t xml:space="preserve">, ofae481 (2024). </w:t>
      </w:r>
      <w:r w:rsidRPr="002E19C6">
        <w:rPr>
          <w:rStyle w:val="Hyperlink"/>
          <w:rFonts w:ascii="Arial" w:hAnsi="Arial" w:cs="Arial"/>
        </w:rPr>
        <w:t>https://doi.org:10.1093/ofid/ofae481</w:t>
      </w:r>
    </w:p>
    <w:p w14:paraId="78F2557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218</w:t>
      </w:r>
      <w:r w:rsidRPr="002E19C6">
        <w:rPr>
          <w:rFonts w:ascii="Arial" w:hAnsi="Arial" w:cs="Arial"/>
        </w:rPr>
        <w:tab/>
        <w:t>Bernard, C.</w:t>
      </w:r>
      <w:r w:rsidRPr="002E19C6">
        <w:rPr>
          <w:rFonts w:ascii="Arial" w:hAnsi="Arial" w:cs="Arial"/>
          <w:i/>
        </w:rPr>
        <w:t xml:space="preserve"> et al.</w:t>
      </w:r>
      <w:r w:rsidRPr="002E19C6">
        <w:rPr>
          <w:rFonts w:ascii="Arial" w:hAnsi="Arial" w:cs="Arial"/>
        </w:rPr>
        <w:t xml:space="preserve"> First-Trimester mRNA COVID-19 Vaccination and Risk of Major Congenital Anomalies.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8</w:t>
      </w:r>
      <w:r w:rsidRPr="002E19C6">
        <w:rPr>
          <w:rFonts w:ascii="Arial" w:hAnsi="Arial" w:cs="Arial"/>
        </w:rPr>
        <w:t xml:space="preserve">, e2538039 (2025). </w:t>
      </w:r>
      <w:r w:rsidRPr="002E19C6">
        <w:rPr>
          <w:rStyle w:val="Hyperlink"/>
          <w:rFonts w:ascii="Arial" w:hAnsi="Arial" w:cs="Arial"/>
        </w:rPr>
        <w:t>https://doi.org:https://dx.doi.org/10.1001/jamanetworkopen.2025.38039</w:t>
      </w:r>
    </w:p>
    <w:p w14:paraId="03C6E24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219</w:t>
      </w:r>
      <w:r w:rsidRPr="002E19C6">
        <w:rPr>
          <w:rFonts w:ascii="Arial" w:hAnsi="Arial" w:cs="Arial"/>
          <w:lang w:val="de-DE"/>
        </w:rPr>
        <w:tab/>
        <w:t>da Silva, M. C.</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Autoantibody production in pregnancy: relationship with mRNA BNT162b2 immunization, active COVID-19, and pre-eclampsia. </w:t>
      </w:r>
      <w:r w:rsidRPr="002E19C6">
        <w:rPr>
          <w:rFonts w:ascii="Arial" w:hAnsi="Arial" w:cs="Arial"/>
          <w:i/>
        </w:rPr>
        <w:t>Front. Immunol.</w:t>
      </w:r>
      <w:r w:rsidRPr="002E19C6">
        <w:rPr>
          <w:rFonts w:ascii="Arial" w:hAnsi="Arial" w:cs="Arial"/>
        </w:rPr>
        <w:t xml:space="preserve"> </w:t>
      </w:r>
      <w:r w:rsidRPr="002E19C6">
        <w:rPr>
          <w:rFonts w:ascii="Arial" w:hAnsi="Arial" w:cs="Arial"/>
          <w:b/>
        </w:rPr>
        <w:t>16</w:t>
      </w:r>
      <w:r w:rsidRPr="002E19C6">
        <w:rPr>
          <w:rFonts w:ascii="Arial" w:hAnsi="Arial" w:cs="Arial"/>
        </w:rPr>
        <w:t xml:space="preserve"> (2025). </w:t>
      </w:r>
      <w:r w:rsidRPr="002E19C6">
        <w:rPr>
          <w:rStyle w:val="Hyperlink"/>
          <w:rFonts w:ascii="Arial" w:hAnsi="Arial" w:cs="Arial"/>
        </w:rPr>
        <w:t>https://doi.org:10.3389/fimmu.2025.1613088</w:t>
      </w:r>
    </w:p>
    <w:p w14:paraId="7FE4636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220</w:t>
      </w:r>
      <w:r w:rsidRPr="002E19C6">
        <w:rPr>
          <w:rFonts w:ascii="Arial" w:hAnsi="Arial" w:cs="Arial"/>
        </w:rPr>
        <w:tab/>
        <w:t>Deese, J.</w:t>
      </w:r>
      <w:r w:rsidRPr="002E19C6">
        <w:rPr>
          <w:rFonts w:ascii="Arial" w:hAnsi="Arial" w:cs="Arial"/>
          <w:i/>
        </w:rPr>
        <w:t xml:space="preserve"> et al.</w:t>
      </w:r>
      <w:r w:rsidRPr="002E19C6">
        <w:rPr>
          <w:rFonts w:ascii="Arial" w:hAnsi="Arial" w:cs="Arial"/>
        </w:rPr>
        <w:t xml:space="preserve"> Systematic Literature Review of Maternal Antibodies in Human Milk Following Vaccination During Pregnancy or Lactation Tetanus, Pertussis, Influenza and COVID-19. </w:t>
      </w:r>
      <w:r w:rsidRPr="002E19C6">
        <w:rPr>
          <w:rFonts w:ascii="Arial" w:hAnsi="Arial" w:cs="Arial"/>
          <w:i/>
        </w:rPr>
        <w:t>The Pediatric infectious disease journal</w:t>
      </w:r>
      <w:r w:rsidRPr="002E19C6">
        <w:rPr>
          <w:rFonts w:ascii="Arial" w:hAnsi="Arial" w:cs="Arial"/>
        </w:rPr>
        <w:t xml:space="preserve"> </w:t>
      </w:r>
      <w:r w:rsidRPr="002E19C6">
        <w:rPr>
          <w:rFonts w:ascii="Arial" w:hAnsi="Arial" w:cs="Arial"/>
          <w:b/>
        </w:rPr>
        <w:t>44</w:t>
      </w:r>
      <w:r w:rsidRPr="002E19C6">
        <w:rPr>
          <w:rFonts w:ascii="Arial" w:hAnsi="Arial" w:cs="Arial"/>
        </w:rPr>
        <w:t xml:space="preserve">, S38-S42 (2025). </w:t>
      </w:r>
      <w:r w:rsidRPr="002E19C6">
        <w:rPr>
          <w:rStyle w:val="Hyperlink"/>
          <w:rFonts w:ascii="Arial" w:hAnsi="Arial" w:cs="Arial"/>
        </w:rPr>
        <w:t>https://doi.org:10.1097/INF.0000000000004634</w:t>
      </w:r>
    </w:p>
    <w:p w14:paraId="77C793C1" w14:textId="77777777" w:rsidR="00DA6021" w:rsidRPr="002E19C6" w:rsidRDefault="00DA6021" w:rsidP="00DA6021">
      <w:pPr>
        <w:pStyle w:val="EndNoteBibliography"/>
        <w:spacing w:after="0"/>
        <w:ind w:left="720" w:hanging="720"/>
        <w:rPr>
          <w:rFonts w:ascii="Arial" w:hAnsi="Arial" w:cs="Arial"/>
          <w:lang w:val="de-AT"/>
        </w:rPr>
      </w:pPr>
      <w:r w:rsidRPr="002E19C6">
        <w:rPr>
          <w:rFonts w:ascii="Arial" w:hAnsi="Arial" w:cs="Arial"/>
          <w:lang w:val="de-DE"/>
        </w:rPr>
        <w:t>221</w:t>
      </w:r>
      <w:r w:rsidRPr="002E19C6">
        <w:rPr>
          <w:rFonts w:ascii="Arial" w:hAnsi="Arial" w:cs="Arial"/>
          <w:lang w:val="de-DE"/>
        </w:rPr>
        <w:tab/>
        <w:t>Gandhi, A. P.</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Safety of COVID-19 Vaccines Among Pregnant Women in India: A Systematic Review and Meta-Analysis. </w:t>
      </w:r>
      <w:r w:rsidRPr="002E19C6">
        <w:rPr>
          <w:rFonts w:ascii="Arial" w:hAnsi="Arial" w:cs="Arial"/>
          <w:i/>
          <w:lang w:val="de-AT"/>
        </w:rPr>
        <w:t>Cureus</w:t>
      </w:r>
      <w:r w:rsidRPr="002E19C6">
        <w:rPr>
          <w:rFonts w:ascii="Arial" w:hAnsi="Arial" w:cs="Arial"/>
          <w:lang w:val="de-AT"/>
        </w:rPr>
        <w:t xml:space="preserve"> </w:t>
      </w:r>
      <w:r w:rsidRPr="002E19C6">
        <w:rPr>
          <w:rFonts w:ascii="Arial" w:hAnsi="Arial" w:cs="Arial"/>
          <w:b/>
          <w:lang w:val="de-AT"/>
        </w:rPr>
        <w:t>17</w:t>
      </w:r>
      <w:r w:rsidRPr="002E19C6">
        <w:rPr>
          <w:rFonts w:ascii="Arial" w:hAnsi="Arial" w:cs="Arial"/>
          <w:lang w:val="de-AT"/>
        </w:rPr>
        <w:t xml:space="preserve">, e86115 (2025). </w:t>
      </w:r>
      <w:r w:rsidRPr="002E19C6">
        <w:rPr>
          <w:rStyle w:val="Hyperlink"/>
          <w:rFonts w:ascii="Arial" w:hAnsi="Arial" w:cs="Arial"/>
          <w:lang w:val="de-AT"/>
        </w:rPr>
        <w:t>https://doi.org:10.7759/cureus.86115</w:t>
      </w:r>
    </w:p>
    <w:p w14:paraId="3E7C4BD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AT"/>
        </w:rPr>
        <w:t>222</w:t>
      </w:r>
      <w:r w:rsidRPr="002E19C6">
        <w:rPr>
          <w:rFonts w:ascii="Arial" w:hAnsi="Arial" w:cs="Arial"/>
          <w:lang w:val="de-AT"/>
        </w:rPr>
        <w:tab/>
        <w:t>Jeon, B.</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Association of COVID-19 Vaccination Status With Hospitalization and Illness Severity Among Pregnant Women: A Nationwide Population-Based Study in South Korea. </w:t>
      </w:r>
      <w:r w:rsidRPr="002E19C6">
        <w:rPr>
          <w:rFonts w:ascii="Arial" w:hAnsi="Arial" w:cs="Arial"/>
          <w:i/>
        </w:rPr>
        <w:t>Health Security</w:t>
      </w:r>
      <w:r w:rsidRPr="002E19C6">
        <w:rPr>
          <w:rFonts w:ascii="Arial" w:hAnsi="Arial" w:cs="Arial"/>
        </w:rPr>
        <w:t xml:space="preserve"> </w:t>
      </w:r>
      <w:r w:rsidRPr="002E19C6">
        <w:rPr>
          <w:rFonts w:ascii="Arial" w:hAnsi="Arial" w:cs="Arial"/>
          <w:b/>
        </w:rPr>
        <w:t>23</w:t>
      </w:r>
      <w:r w:rsidRPr="002E19C6">
        <w:rPr>
          <w:rFonts w:ascii="Arial" w:hAnsi="Arial" w:cs="Arial"/>
        </w:rPr>
        <w:t xml:space="preserve">, 261-269 (2025). </w:t>
      </w:r>
      <w:r w:rsidRPr="002E19C6">
        <w:rPr>
          <w:rStyle w:val="Hyperlink"/>
          <w:rFonts w:ascii="Arial" w:hAnsi="Arial" w:cs="Arial"/>
        </w:rPr>
        <w:t>https://doi.org:https://dx.doi.org/10.1089/hs.2024.0141</w:t>
      </w:r>
    </w:p>
    <w:p w14:paraId="4175A91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223</w:t>
      </w:r>
      <w:r w:rsidRPr="002E19C6">
        <w:rPr>
          <w:rFonts w:ascii="Arial" w:hAnsi="Arial" w:cs="Arial"/>
        </w:rPr>
        <w:tab/>
        <w:t>Korchinski, I.</w:t>
      </w:r>
      <w:r w:rsidRPr="002E19C6">
        <w:rPr>
          <w:rFonts w:ascii="Arial" w:hAnsi="Arial" w:cs="Arial"/>
          <w:i/>
        </w:rPr>
        <w:t xml:space="preserve"> et al.</w:t>
      </w:r>
      <w:r w:rsidRPr="002E19C6">
        <w:rPr>
          <w:rFonts w:ascii="Arial" w:hAnsi="Arial" w:cs="Arial"/>
        </w:rPr>
        <w:t xml:space="preserve"> Maternal-infant transfer of SARS-CoV-2 antibodies following vaccination in pregnancy: A prospective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(2024). </w:t>
      </w:r>
      <w:r w:rsidRPr="002E19C6">
        <w:rPr>
          <w:rStyle w:val="Hyperlink"/>
          <w:rFonts w:ascii="Arial" w:hAnsi="Arial" w:cs="Arial"/>
        </w:rPr>
        <w:t>https://doi.org:10.1016/j.vaccine.2024.07.024</w:t>
      </w:r>
    </w:p>
    <w:p w14:paraId="59E5474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224</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Infant Antibodies After Maternal COVID-19 Vaccination During Pregnancy or Postpartum. </w:t>
      </w:r>
      <w:r w:rsidRPr="002E19C6">
        <w:rPr>
          <w:rFonts w:ascii="Arial" w:hAnsi="Arial" w:cs="Arial"/>
          <w:i/>
        </w:rPr>
        <w:t>Pediatrics</w:t>
      </w:r>
      <w:r w:rsidRPr="002E19C6">
        <w:rPr>
          <w:rFonts w:ascii="Arial" w:hAnsi="Arial" w:cs="Arial"/>
        </w:rPr>
        <w:t xml:space="preserve"> </w:t>
      </w:r>
      <w:r w:rsidRPr="002E19C6">
        <w:rPr>
          <w:rFonts w:ascii="Arial" w:hAnsi="Arial" w:cs="Arial"/>
          <w:b/>
        </w:rPr>
        <w:t>156</w:t>
      </w:r>
      <w:r w:rsidRPr="002E19C6">
        <w:rPr>
          <w:rFonts w:ascii="Arial" w:hAnsi="Arial" w:cs="Arial"/>
        </w:rPr>
        <w:t xml:space="preserve">, 1-14 (2025). </w:t>
      </w:r>
      <w:r w:rsidRPr="002E19C6">
        <w:rPr>
          <w:rStyle w:val="Hyperlink"/>
          <w:rFonts w:ascii="Arial" w:hAnsi="Arial" w:cs="Arial"/>
        </w:rPr>
        <w:t>https://doi.org:10.1542/peds.2024-070175</w:t>
      </w:r>
    </w:p>
    <w:p w14:paraId="4BEC39C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225</w:t>
      </w:r>
      <w:r w:rsidRPr="002E19C6">
        <w:rPr>
          <w:rFonts w:ascii="Arial" w:hAnsi="Arial" w:cs="Arial"/>
        </w:rPr>
        <w:tab/>
        <w:t xml:space="preserve">Oliveira, J. A., da Silva, E. G., Karasu, A. F. G., Silva, A. M. N. &amp; Philip, C. E. Neonatal and maternal outcomes of mRNA versus Non-mRNA COVID-19 vaccines in pregnant patients: a systematic review and meta-analysis. </w:t>
      </w:r>
      <w:r w:rsidRPr="002E19C6">
        <w:rPr>
          <w:rFonts w:ascii="Arial" w:hAnsi="Arial" w:cs="Arial"/>
          <w:i/>
        </w:rPr>
        <w:t>Revista brasileira de ginecologia e obstetricia : revista da Federacao Brasileira das Sociedades de Ginecologia e Obstetricia</w:t>
      </w:r>
      <w:r w:rsidRPr="002E19C6">
        <w:rPr>
          <w:rFonts w:ascii="Arial" w:hAnsi="Arial" w:cs="Arial"/>
        </w:rPr>
        <w:t xml:space="preserve"> </w:t>
      </w:r>
      <w:r w:rsidRPr="002E19C6">
        <w:rPr>
          <w:rFonts w:ascii="Arial" w:hAnsi="Arial" w:cs="Arial"/>
          <w:b/>
        </w:rPr>
        <w:t>46</w:t>
      </w:r>
      <w:r w:rsidRPr="002E19C6">
        <w:rPr>
          <w:rFonts w:ascii="Arial" w:hAnsi="Arial" w:cs="Arial"/>
        </w:rPr>
        <w:t xml:space="preserve">, e-e (2024). </w:t>
      </w:r>
      <w:r w:rsidRPr="002E19C6">
        <w:rPr>
          <w:rStyle w:val="Hyperlink"/>
          <w:rFonts w:ascii="Arial" w:hAnsi="Arial" w:cs="Arial"/>
        </w:rPr>
        <w:t>https://doi.org:10.61622/rbgo/2024rbgo69</w:t>
      </w:r>
    </w:p>
    <w:p w14:paraId="40721A2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226</w:t>
      </w:r>
      <w:r w:rsidRPr="002E19C6">
        <w:rPr>
          <w:rFonts w:ascii="Arial" w:hAnsi="Arial" w:cs="Arial"/>
        </w:rPr>
        <w:tab/>
        <w:t xml:space="preserve">Quijada-Cazorla, M. A., Simó-Rodríguez, M. V., Palacios-Marqués, A. M., Peláez-García, M. &amp; Ramos-Rincón, J. M. Impact of COVID-19 on Pregnancy Outcomes: A Phase-Based Analysis from a Spanish Tertiary Hospital (2020-2023).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14</w:t>
      </w:r>
      <w:r w:rsidRPr="002E19C6">
        <w:rPr>
          <w:rFonts w:ascii="Arial" w:hAnsi="Arial" w:cs="Arial"/>
        </w:rPr>
        <w:t xml:space="preserve"> (2025). </w:t>
      </w:r>
      <w:r w:rsidRPr="002E19C6">
        <w:rPr>
          <w:rStyle w:val="Hyperlink"/>
          <w:rFonts w:ascii="Arial" w:hAnsi="Arial" w:cs="Arial"/>
        </w:rPr>
        <w:t>https://doi.org:10.3390/jcm14145136</w:t>
      </w:r>
    </w:p>
    <w:p w14:paraId="746147B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227</w:t>
      </w:r>
      <w:r w:rsidRPr="002E19C6">
        <w:rPr>
          <w:rFonts w:ascii="Arial" w:hAnsi="Arial" w:cs="Arial"/>
        </w:rPr>
        <w:tab/>
        <w:t>Rojas, G.</w:t>
      </w:r>
      <w:r w:rsidRPr="002E19C6">
        <w:rPr>
          <w:rFonts w:ascii="Arial" w:hAnsi="Arial" w:cs="Arial"/>
          <w:i/>
        </w:rPr>
        <w:t xml:space="preserve"> et al.</w:t>
      </w:r>
      <w:r w:rsidRPr="002E19C6">
        <w:rPr>
          <w:rFonts w:ascii="Arial" w:hAnsi="Arial" w:cs="Arial"/>
        </w:rPr>
        <w:t xml:space="preserve"> Concordance of maternal and cord blood SARS-COV-2 immunoglobulin seropositivity after COVID-19 infection or vaccination in pregnancy. </w:t>
      </w:r>
      <w:r w:rsidRPr="002E19C6">
        <w:rPr>
          <w:rFonts w:ascii="Arial" w:hAnsi="Arial" w:cs="Arial"/>
          <w:i/>
        </w:rPr>
        <w:t>J. Neonatal Perinatal Med.</w:t>
      </w:r>
      <w:r w:rsidRPr="002E19C6">
        <w:rPr>
          <w:rFonts w:ascii="Arial" w:hAnsi="Arial" w:cs="Arial"/>
        </w:rPr>
        <w:t xml:space="preserve"> </w:t>
      </w:r>
      <w:r w:rsidRPr="002E19C6">
        <w:rPr>
          <w:rFonts w:ascii="Arial" w:hAnsi="Arial" w:cs="Arial"/>
          <w:b/>
        </w:rPr>
        <w:t>18</w:t>
      </w:r>
      <w:r w:rsidRPr="002E19C6">
        <w:rPr>
          <w:rFonts w:ascii="Arial" w:hAnsi="Arial" w:cs="Arial"/>
        </w:rPr>
        <w:t xml:space="preserve">, 9-17 (2025). </w:t>
      </w:r>
      <w:r w:rsidRPr="002E19C6">
        <w:rPr>
          <w:rStyle w:val="Hyperlink"/>
          <w:rFonts w:ascii="Arial" w:hAnsi="Arial" w:cs="Arial"/>
        </w:rPr>
        <w:t>https://doi.org:https://dx.doi.org/10.1177/19345798251315385</w:t>
      </w:r>
    </w:p>
    <w:p w14:paraId="53092E9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228</w:t>
      </w:r>
      <w:r w:rsidRPr="002E19C6">
        <w:rPr>
          <w:rFonts w:ascii="Arial" w:hAnsi="Arial" w:cs="Arial"/>
        </w:rPr>
        <w:tab/>
        <w:t>Rowe, S. L.</w:t>
      </w:r>
      <w:r w:rsidRPr="002E19C6">
        <w:rPr>
          <w:rFonts w:ascii="Arial" w:hAnsi="Arial" w:cs="Arial"/>
          <w:i/>
        </w:rPr>
        <w:t xml:space="preserve"> et al.</w:t>
      </w:r>
      <w:r w:rsidRPr="002E19C6">
        <w:rPr>
          <w:rFonts w:ascii="Arial" w:hAnsi="Arial" w:cs="Arial"/>
        </w:rPr>
        <w:t xml:space="preserve"> Adverse events associated with COVID-19 vaccination or diagnosis among pregnant and non-pregnant women in the United States, 2021-2022. </w:t>
      </w:r>
      <w:r w:rsidRPr="002E19C6">
        <w:rPr>
          <w:rFonts w:ascii="Arial" w:hAnsi="Arial" w:cs="Arial"/>
          <w:i/>
        </w:rPr>
        <w:t>Int. J. Infect. Dis.</w:t>
      </w:r>
      <w:r w:rsidRPr="002E19C6">
        <w:rPr>
          <w:rFonts w:ascii="Arial" w:hAnsi="Arial" w:cs="Arial"/>
        </w:rPr>
        <w:t xml:space="preserve"> </w:t>
      </w:r>
      <w:r w:rsidRPr="002E19C6">
        <w:rPr>
          <w:rFonts w:ascii="Arial" w:hAnsi="Arial" w:cs="Arial"/>
          <w:b/>
        </w:rPr>
        <w:t>160</w:t>
      </w:r>
      <w:r w:rsidRPr="002E19C6">
        <w:rPr>
          <w:rFonts w:ascii="Arial" w:hAnsi="Arial" w:cs="Arial"/>
        </w:rPr>
        <w:t xml:space="preserve"> (2025). </w:t>
      </w:r>
      <w:r w:rsidRPr="002E19C6">
        <w:rPr>
          <w:rStyle w:val="Hyperlink"/>
          <w:rFonts w:ascii="Arial" w:hAnsi="Arial" w:cs="Arial"/>
        </w:rPr>
        <w:t>https://doi.org:10.1016/j.ijid.2025.108050</w:t>
      </w:r>
    </w:p>
    <w:p w14:paraId="224E360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229</w:t>
      </w:r>
      <w:r w:rsidRPr="002E19C6">
        <w:rPr>
          <w:rFonts w:ascii="Arial" w:hAnsi="Arial" w:cs="Arial"/>
        </w:rPr>
        <w:tab/>
        <w:t>Rowe, S. L.</w:t>
      </w:r>
      <w:r w:rsidRPr="002E19C6">
        <w:rPr>
          <w:rFonts w:ascii="Arial" w:hAnsi="Arial" w:cs="Arial"/>
          <w:i/>
        </w:rPr>
        <w:t xml:space="preserve"> et al.</w:t>
      </w:r>
      <w:r w:rsidRPr="002E19C6">
        <w:rPr>
          <w:rFonts w:ascii="Arial" w:hAnsi="Arial" w:cs="Arial"/>
        </w:rPr>
        <w:t xml:space="preserve"> COVID-19 Vaccination During Pregnancy and Major Structural Birth Defects. </w:t>
      </w:r>
      <w:r w:rsidRPr="002E19C6">
        <w:rPr>
          <w:rFonts w:ascii="Arial" w:hAnsi="Arial" w:cs="Arial"/>
          <w:i/>
        </w:rPr>
        <w:t>Pediatrics</w:t>
      </w:r>
      <w:r w:rsidRPr="002E19C6">
        <w:rPr>
          <w:rFonts w:ascii="Arial" w:hAnsi="Arial" w:cs="Arial"/>
        </w:rPr>
        <w:t xml:space="preserve"> </w:t>
      </w:r>
      <w:r w:rsidRPr="002E19C6">
        <w:rPr>
          <w:rFonts w:ascii="Arial" w:hAnsi="Arial" w:cs="Arial"/>
          <w:b/>
        </w:rPr>
        <w:t>155</w:t>
      </w:r>
      <w:r w:rsidRPr="002E19C6">
        <w:rPr>
          <w:rFonts w:ascii="Arial" w:hAnsi="Arial" w:cs="Arial"/>
        </w:rPr>
        <w:t xml:space="preserve"> (2025). </w:t>
      </w:r>
      <w:r w:rsidRPr="002E19C6">
        <w:rPr>
          <w:rStyle w:val="Hyperlink"/>
          <w:rFonts w:ascii="Arial" w:hAnsi="Arial" w:cs="Arial"/>
        </w:rPr>
        <w:t>https://doi.org:10.1542/peds.2024-069778</w:t>
      </w:r>
    </w:p>
    <w:p w14:paraId="2D7C2B4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230</w:t>
      </w:r>
      <w:r w:rsidRPr="002E19C6">
        <w:rPr>
          <w:rFonts w:ascii="Arial" w:hAnsi="Arial" w:cs="Arial"/>
        </w:rPr>
        <w:tab/>
        <w:t>Sharma, A. J.</w:t>
      </w:r>
      <w:r w:rsidRPr="002E19C6">
        <w:rPr>
          <w:rFonts w:ascii="Arial" w:hAnsi="Arial" w:cs="Arial"/>
          <w:i/>
        </w:rPr>
        <w:t xml:space="preserve"> et al.</w:t>
      </w:r>
      <w:r w:rsidRPr="002E19C6">
        <w:rPr>
          <w:rFonts w:ascii="Arial" w:hAnsi="Arial" w:cs="Arial"/>
        </w:rPr>
        <w:t xml:space="preserve"> COVID-19 Vaccination During Pregnancy and Birth Defects: Results From the CDC COVID-19 Vaccine Pregnancy Registry, United States 2021–2022.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117</w:t>
      </w:r>
      <w:r w:rsidRPr="002E19C6">
        <w:rPr>
          <w:rFonts w:ascii="Arial" w:hAnsi="Arial" w:cs="Arial"/>
        </w:rPr>
        <w:t xml:space="preserve">, e2474 (2025). </w:t>
      </w:r>
      <w:r w:rsidRPr="002E19C6">
        <w:rPr>
          <w:rStyle w:val="Hyperlink"/>
          <w:rFonts w:ascii="Arial" w:hAnsi="Arial" w:cs="Arial"/>
        </w:rPr>
        <w:t>https://doi.org:10.1002/bdr2.2474</w:t>
      </w:r>
    </w:p>
    <w:p w14:paraId="0F93F54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231</w:t>
      </w:r>
      <w:r w:rsidRPr="002E19C6">
        <w:rPr>
          <w:rFonts w:ascii="Arial" w:hAnsi="Arial" w:cs="Arial"/>
        </w:rPr>
        <w:tab/>
        <w:t>Wong, J.</w:t>
      </w:r>
      <w:r w:rsidRPr="002E19C6">
        <w:rPr>
          <w:rFonts w:ascii="Arial" w:hAnsi="Arial" w:cs="Arial"/>
          <w:i/>
        </w:rPr>
        <w:t xml:space="preserve"> et al.</w:t>
      </w:r>
      <w:r w:rsidRPr="002E19C6">
        <w:rPr>
          <w:rFonts w:ascii="Arial" w:hAnsi="Arial" w:cs="Arial"/>
        </w:rPr>
        <w:t xml:space="preserve"> Implementation and Results of Active Vaccine Safety Monitoring During the COVID-19 Pandemic in the UK: A Regulatory Perspective. </w:t>
      </w:r>
      <w:r w:rsidRPr="002E19C6">
        <w:rPr>
          <w:rFonts w:ascii="Arial" w:hAnsi="Arial" w:cs="Arial"/>
          <w:i/>
        </w:rPr>
        <w:t>Drug Saf.</w:t>
      </w:r>
      <w:r w:rsidRPr="002E19C6">
        <w:rPr>
          <w:rFonts w:ascii="Arial" w:hAnsi="Arial" w:cs="Arial"/>
        </w:rPr>
        <w:t xml:space="preserve"> (2025). </w:t>
      </w:r>
      <w:r w:rsidRPr="002E19C6">
        <w:rPr>
          <w:rStyle w:val="Hyperlink"/>
          <w:rFonts w:ascii="Arial" w:hAnsi="Arial" w:cs="Arial"/>
        </w:rPr>
        <w:t>https://doi.org:10.1007/s40264-025-01579-w</w:t>
      </w:r>
    </w:p>
    <w:p w14:paraId="3A35025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232</w:t>
      </w:r>
      <w:r w:rsidRPr="002E19C6">
        <w:rPr>
          <w:rFonts w:ascii="Arial" w:hAnsi="Arial" w:cs="Arial"/>
        </w:rPr>
        <w:tab/>
        <w:t>Huiberts, A. J.</w:t>
      </w:r>
      <w:r w:rsidRPr="002E19C6">
        <w:rPr>
          <w:rFonts w:ascii="Arial" w:hAnsi="Arial" w:cs="Arial"/>
          <w:i/>
        </w:rPr>
        <w:t xml:space="preserve"> et al.</w:t>
      </w:r>
      <w:r w:rsidRPr="002E19C6">
        <w:rPr>
          <w:rFonts w:ascii="Arial" w:hAnsi="Arial" w:cs="Arial"/>
        </w:rPr>
        <w:t xml:space="preserve"> The effect of SARS-CoV-2 infection and COVID-19 vaccination during pregnancy on neonatal outcomes. </w:t>
      </w:r>
      <w:r w:rsidRPr="002E19C6">
        <w:rPr>
          <w:rFonts w:ascii="Arial" w:hAnsi="Arial" w:cs="Arial"/>
          <w:i/>
        </w:rPr>
        <w:t>Epidemiol. Infect.</w:t>
      </w:r>
      <w:r w:rsidRPr="002E19C6">
        <w:rPr>
          <w:rFonts w:ascii="Arial" w:hAnsi="Arial" w:cs="Arial"/>
        </w:rPr>
        <w:t xml:space="preserve"> </w:t>
      </w:r>
      <w:r w:rsidRPr="002E19C6">
        <w:rPr>
          <w:rFonts w:ascii="Arial" w:hAnsi="Arial" w:cs="Arial"/>
          <w:b/>
        </w:rPr>
        <w:t>153</w:t>
      </w:r>
      <w:r w:rsidRPr="002E19C6">
        <w:rPr>
          <w:rFonts w:ascii="Arial" w:hAnsi="Arial" w:cs="Arial"/>
        </w:rPr>
        <w:t xml:space="preserve"> (2024). </w:t>
      </w:r>
      <w:r w:rsidRPr="002E19C6">
        <w:rPr>
          <w:rStyle w:val="Hyperlink"/>
          <w:rFonts w:ascii="Arial" w:hAnsi="Arial" w:cs="Arial"/>
        </w:rPr>
        <w:t>https://doi.org:10.1017/S0950268824001766</w:t>
      </w:r>
    </w:p>
    <w:p w14:paraId="1EA7151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233</w:t>
      </w:r>
      <w:r w:rsidRPr="002E19C6">
        <w:rPr>
          <w:rFonts w:ascii="Arial" w:hAnsi="Arial" w:cs="Arial"/>
        </w:rPr>
        <w:tab/>
        <w:t>Favre, G.</w:t>
      </w:r>
      <w:r w:rsidRPr="002E19C6">
        <w:rPr>
          <w:rFonts w:ascii="Arial" w:hAnsi="Arial" w:cs="Arial"/>
          <w:i/>
        </w:rPr>
        <w:t xml:space="preserve"> et al.</w:t>
      </w:r>
      <w:r w:rsidRPr="002E19C6">
        <w:rPr>
          <w:rFonts w:ascii="Arial" w:hAnsi="Arial" w:cs="Arial"/>
        </w:rPr>
        <w:t xml:space="preserve"> Neurodevelopmental outcomes of infants after in utero exposure to SARS-CoV-2 or mRNA-COVID-19 vaccine compared with unexposed infants: a COVI-PREG prospective cohort study. </w:t>
      </w:r>
      <w:r w:rsidRPr="002E19C6">
        <w:rPr>
          <w:rFonts w:ascii="Arial" w:hAnsi="Arial" w:cs="Arial"/>
          <w:i/>
        </w:rPr>
        <w:t>Clinical microbiology and infection : the official publication of the European Society of Clinical Microbiology and Infectious Diseases</w:t>
      </w:r>
      <w:r w:rsidRPr="002E19C6">
        <w:rPr>
          <w:rFonts w:ascii="Arial" w:hAnsi="Arial" w:cs="Arial"/>
        </w:rPr>
        <w:t xml:space="preserve"> </w:t>
      </w:r>
      <w:r w:rsidRPr="002E19C6">
        <w:rPr>
          <w:rFonts w:ascii="Arial" w:hAnsi="Arial" w:cs="Arial"/>
          <w:b/>
        </w:rPr>
        <w:t>31</w:t>
      </w:r>
      <w:r w:rsidRPr="002E19C6">
        <w:rPr>
          <w:rFonts w:ascii="Arial" w:hAnsi="Arial" w:cs="Arial"/>
        </w:rPr>
        <w:t xml:space="preserve">, 266-273 (2024). </w:t>
      </w:r>
      <w:r w:rsidRPr="002E19C6">
        <w:rPr>
          <w:rStyle w:val="Hyperlink"/>
          <w:rFonts w:ascii="Arial" w:hAnsi="Arial" w:cs="Arial"/>
        </w:rPr>
        <w:t>https://doi.org:10.1016/j.cmi.2024.10.019</w:t>
      </w:r>
    </w:p>
    <w:p w14:paraId="0AE05B7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234</w:t>
      </w:r>
      <w:r w:rsidRPr="002E19C6">
        <w:rPr>
          <w:rFonts w:ascii="Arial" w:hAnsi="Arial" w:cs="Arial"/>
        </w:rPr>
        <w:tab/>
        <w:t>Ohta, M.</w:t>
      </w:r>
      <w:r w:rsidRPr="002E19C6">
        <w:rPr>
          <w:rFonts w:ascii="Arial" w:hAnsi="Arial" w:cs="Arial"/>
          <w:i/>
        </w:rPr>
        <w:t xml:space="preserve"> et al.</w:t>
      </w:r>
      <w:r w:rsidRPr="002E19C6">
        <w:rPr>
          <w:rFonts w:ascii="Arial" w:hAnsi="Arial" w:cs="Arial"/>
        </w:rPr>
        <w:t xml:space="preserve"> Possible rapid reduction of anti</w:t>
      </w:r>
      <w:r w:rsidRPr="002E19C6">
        <w:rPr>
          <w:rFonts w:ascii="Cambria Math" w:hAnsi="Cambria Math" w:cs="Cambria Math"/>
        </w:rPr>
        <w:t>‐</w:t>
      </w:r>
      <w:r w:rsidRPr="002E19C6">
        <w:rPr>
          <w:rFonts w:ascii="Arial" w:hAnsi="Arial" w:cs="Arial"/>
        </w:rPr>
        <w:t>RBD antibody titre after SARS</w:t>
      </w:r>
      <w:r w:rsidRPr="002E19C6">
        <w:rPr>
          <w:rFonts w:ascii="Cambria Math" w:hAnsi="Cambria Math" w:cs="Cambria Math"/>
        </w:rPr>
        <w:t>‐</w:t>
      </w:r>
      <w:r w:rsidRPr="002E19C6">
        <w:rPr>
          <w:rFonts w:ascii="Arial" w:hAnsi="Arial" w:cs="Arial"/>
        </w:rPr>
        <w:t>CoV</w:t>
      </w:r>
      <w:r w:rsidRPr="002E19C6">
        <w:rPr>
          <w:rFonts w:ascii="Cambria Math" w:hAnsi="Cambria Math" w:cs="Cambria Math"/>
        </w:rPr>
        <w:t>‐</w:t>
      </w:r>
      <w:r w:rsidRPr="002E19C6">
        <w:rPr>
          <w:rFonts w:ascii="Arial" w:hAnsi="Arial" w:cs="Arial"/>
        </w:rPr>
        <w:t xml:space="preserve">2 mRNA vaccination in pregnant women: Multicentre prospective study. </w:t>
      </w:r>
      <w:r w:rsidRPr="002E19C6">
        <w:rPr>
          <w:rFonts w:ascii="Arial" w:hAnsi="Arial" w:cs="Arial"/>
          <w:i/>
        </w:rPr>
        <w:t>The journal of obstetrics and gynaecology research</w:t>
      </w:r>
      <w:r w:rsidRPr="002E19C6">
        <w:rPr>
          <w:rFonts w:ascii="Arial" w:hAnsi="Arial" w:cs="Arial"/>
        </w:rPr>
        <w:t xml:space="preserve"> </w:t>
      </w:r>
      <w:r w:rsidRPr="002E19C6">
        <w:rPr>
          <w:rFonts w:ascii="Arial" w:hAnsi="Arial" w:cs="Arial"/>
          <w:b/>
        </w:rPr>
        <w:t>51</w:t>
      </w:r>
      <w:r w:rsidRPr="002E19C6">
        <w:rPr>
          <w:rFonts w:ascii="Arial" w:hAnsi="Arial" w:cs="Arial"/>
        </w:rPr>
        <w:t xml:space="preserve">, 1-8 (2024). </w:t>
      </w:r>
      <w:r w:rsidRPr="002E19C6">
        <w:rPr>
          <w:rStyle w:val="Hyperlink"/>
          <w:rFonts w:ascii="Arial" w:hAnsi="Arial" w:cs="Arial"/>
        </w:rPr>
        <w:t>https://doi.org:10.1111/jog.16150</w:t>
      </w:r>
    </w:p>
    <w:p w14:paraId="5C218460"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235</w:t>
      </w:r>
      <w:r w:rsidRPr="002E19C6">
        <w:rPr>
          <w:rFonts w:ascii="Arial" w:hAnsi="Arial" w:cs="Arial"/>
        </w:rPr>
        <w:tab/>
        <w:t xml:space="preserve">Chittajallu, L. V. S., Kaku, R., Kondadasula, P., Lim, J. Y. &amp; Zhumabekova, A. Safety and Efficacy of Vaccines During Pregnancy: A Systematic Review. </w:t>
      </w:r>
      <w:r w:rsidRPr="002E19C6">
        <w:rPr>
          <w:rFonts w:ascii="Arial" w:hAnsi="Arial" w:cs="Arial"/>
          <w:i/>
          <w:lang w:val="de-DE"/>
        </w:rPr>
        <w:t>Cureus</w:t>
      </w:r>
      <w:r w:rsidRPr="002E19C6">
        <w:rPr>
          <w:rFonts w:ascii="Arial" w:hAnsi="Arial" w:cs="Arial"/>
          <w:lang w:val="de-DE"/>
        </w:rPr>
        <w:t xml:space="preserve"> </w:t>
      </w:r>
      <w:r w:rsidRPr="002E19C6">
        <w:rPr>
          <w:rFonts w:ascii="Arial" w:hAnsi="Arial" w:cs="Arial"/>
          <w:b/>
          <w:lang w:val="de-DE"/>
        </w:rPr>
        <w:t>17</w:t>
      </w:r>
      <w:r w:rsidRPr="002E19C6">
        <w:rPr>
          <w:rFonts w:ascii="Arial" w:hAnsi="Arial" w:cs="Arial"/>
          <w:lang w:val="de-DE"/>
        </w:rPr>
        <w:t xml:space="preserve">, e77176 (2025). </w:t>
      </w:r>
      <w:r w:rsidRPr="002E19C6">
        <w:rPr>
          <w:rStyle w:val="Hyperlink"/>
          <w:rFonts w:ascii="Arial" w:hAnsi="Arial" w:cs="Arial"/>
          <w:lang w:val="de-DE"/>
        </w:rPr>
        <w:t>https://doi.org:10.7759/cureus.77176</w:t>
      </w:r>
    </w:p>
    <w:p w14:paraId="0CE02DC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236</w:t>
      </w:r>
      <w:r w:rsidRPr="002E19C6">
        <w:rPr>
          <w:rFonts w:ascii="Arial" w:hAnsi="Arial" w:cs="Arial"/>
          <w:lang w:val="de-DE"/>
        </w:rPr>
        <w:tab/>
        <w:t>Daouk, S.</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Association Between Severity of COVID-19 and Social Determinants of Health with Adverse Pregnancy Outcomes in a Study of Mother-Infant Pairs in Los Angeles, California. </w:t>
      </w:r>
      <w:r w:rsidRPr="002E19C6">
        <w:rPr>
          <w:rFonts w:ascii="Arial" w:hAnsi="Arial" w:cs="Arial"/>
          <w:i/>
        </w:rPr>
        <w:t>Women (Basel, Switzerland)</w:t>
      </w:r>
      <w:r w:rsidRPr="002E19C6">
        <w:rPr>
          <w:rFonts w:ascii="Arial" w:hAnsi="Arial" w:cs="Arial"/>
        </w:rPr>
        <w:t xml:space="preserve"> </w:t>
      </w:r>
      <w:r w:rsidRPr="002E19C6">
        <w:rPr>
          <w:rFonts w:ascii="Arial" w:hAnsi="Arial" w:cs="Arial"/>
          <w:b/>
        </w:rPr>
        <w:t>5</w:t>
      </w:r>
      <w:r w:rsidRPr="002E19C6">
        <w:rPr>
          <w:rFonts w:ascii="Arial" w:hAnsi="Arial" w:cs="Arial"/>
        </w:rPr>
        <w:t xml:space="preserve"> (2025). </w:t>
      </w:r>
      <w:r w:rsidRPr="002E19C6">
        <w:rPr>
          <w:rStyle w:val="Hyperlink"/>
          <w:rFonts w:ascii="Arial" w:hAnsi="Arial" w:cs="Arial"/>
        </w:rPr>
        <w:t>https://doi.org:10.3390/women5020012</w:t>
      </w:r>
    </w:p>
    <w:p w14:paraId="0F49933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237</w:t>
      </w:r>
      <w:r w:rsidRPr="002E19C6">
        <w:rPr>
          <w:rFonts w:ascii="Arial" w:hAnsi="Arial" w:cs="Arial"/>
        </w:rPr>
        <w:tab/>
        <w:t xml:space="preserve">Dutta, I. &amp; Bharti, A. Adverse Effects Following Covishield and Covaxin Vaccination in Pregnant and Non-pregnant Women: A Comparative Study From Ranchi, Jharkhand. </w:t>
      </w:r>
      <w:r w:rsidRPr="002E19C6">
        <w:rPr>
          <w:rFonts w:ascii="Arial" w:hAnsi="Arial" w:cs="Arial"/>
          <w:i/>
        </w:rPr>
        <w:t>Cureus</w:t>
      </w:r>
      <w:r w:rsidRPr="002E19C6">
        <w:rPr>
          <w:rFonts w:ascii="Arial" w:hAnsi="Arial" w:cs="Arial"/>
        </w:rPr>
        <w:t xml:space="preserve"> </w:t>
      </w:r>
      <w:r w:rsidRPr="002E19C6">
        <w:rPr>
          <w:rFonts w:ascii="Arial" w:hAnsi="Arial" w:cs="Arial"/>
          <w:b/>
        </w:rPr>
        <w:t>17</w:t>
      </w:r>
      <w:r w:rsidRPr="002E19C6">
        <w:rPr>
          <w:rFonts w:ascii="Arial" w:hAnsi="Arial" w:cs="Arial"/>
        </w:rPr>
        <w:t xml:space="preserve">, e84112 (2025). </w:t>
      </w:r>
      <w:r w:rsidRPr="002E19C6">
        <w:rPr>
          <w:rStyle w:val="Hyperlink"/>
          <w:rFonts w:ascii="Arial" w:hAnsi="Arial" w:cs="Arial"/>
        </w:rPr>
        <w:t>https://doi.org:10.7759/cureus.84112</w:t>
      </w:r>
    </w:p>
    <w:p w14:paraId="14A0C5D3"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238</w:t>
      </w:r>
      <w:r w:rsidRPr="002E19C6">
        <w:rPr>
          <w:rFonts w:ascii="Arial" w:hAnsi="Arial" w:cs="Arial"/>
        </w:rPr>
        <w:tab/>
        <w:t xml:space="preserve">Hamouda, N. I., Amin, A. M., Hasan, M. T. &amp; Baghagho, E. Persistence of COVID-19 Human Milk Antibodies After Maternal COVID-19 Vaccination: Systematic Review and Meta-Regression Analysis. </w:t>
      </w:r>
      <w:r w:rsidRPr="002E19C6">
        <w:rPr>
          <w:rFonts w:ascii="Arial" w:hAnsi="Arial" w:cs="Arial"/>
          <w:i/>
          <w:lang w:val="de-DE"/>
        </w:rPr>
        <w:t>Cureus</w:t>
      </w:r>
      <w:r w:rsidRPr="002E19C6">
        <w:rPr>
          <w:rFonts w:ascii="Arial" w:hAnsi="Arial" w:cs="Arial"/>
          <w:lang w:val="de-DE"/>
        </w:rPr>
        <w:t xml:space="preserve"> </w:t>
      </w:r>
      <w:r w:rsidRPr="002E19C6">
        <w:rPr>
          <w:rFonts w:ascii="Arial" w:hAnsi="Arial" w:cs="Arial"/>
          <w:b/>
          <w:lang w:val="de-DE"/>
        </w:rPr>
        <w:t>16</w:t>
      </w:r>
      <w:r w:rsidRPr="002E19C6">
        <w:rPr>
          <w:rFonts w:ascii="Arial" w:hAnsi="Arial" w:cs="Arial"/>
          <w:lang w:val="de-DE"/>
        </w:rPr>
        <w:t xml:space="preserve">, e59500 (2024). </w:t>
      </w:r>
      <w:r w:rsidRPr="002E19C6">
        <w:rPr>
          <w:rStyle w:val="Hyperlink"/>
          <w:rFonts w:ascii="Arial" w:hAnsi="Arial" w:cs="Arial"/>
          <w:lang w:val="de-DE"/>
        </w:rPr>
        <w:t>https://doi.org:10.7759/cureus.59500</w:t>
      </w:r>
    </w:p>
    <w:p w14:paraId="76D1EF4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239</w:t>
      </w:r>
      <w:r w:rsidRPr="002E19C6">
        <w:rPr>
          <w:rFonts w:ascii="Arial" w:hAnsi="Arial" w:cs="Arial"/>
          <w:lang w:val="de-DE"/>
        </w:rPr>
        <w:tab/>
        <w:t>Hernandez, C. J.</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The Benefits of COVID-19 Vaccination for Pregnant Patients Hospitalized with Respiratory Symptoms: A Retrospective Cohort Study in South Brazil. </w:t>
      </w:r>
      <w:r w:rsidRPr="002E19C6">
        <w:rPr>
          <w:rFonts w:ascii="Arial" w:hAnsi="Arial" w:cs="Arial"/>
          <w:i/>
        </w:rPr>
        <w:t>Vaccines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(2024). </w:t>
      </w:r>
      <w:r w:rsidRPr="002E19C6">
        <w:rPr>
          <w:rStyle w:val="Hyperlink"/>
          <w:rFonts w:ascii="Arial" w:hAnsi="Arial" w:cs="Arial"/>
        </w:rPr>
        <w:t>https://doi.org:10.3390/vaccines12121445</w:t>
      </w:r>
    </w:p>
    <w:p w14:paraId="6ED4E5B5"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240</w:t>
      </w:r>
      <w:r w:rsidRPr="002E19C6">
        <w:rPr>
          <w:rFonts w:ascii="Arial" w:hAnsi="Arial" w:cs="Arial"/>
        </w:rPr>
        <w:tab/>
        <w:t>Jorgensen, S. C. J.</w:t>
      </w:r>
      <w:r w:rsidRPr="002E19C6">
        <w:rPr>
          <w:rFonts w:ascii="Arial" w:hAnsi="Arial" w:cs="Arial"/>
          <w:i/>
        </w:rPr>
        <w:t xml:space="preserve"> et al.</w:t>
      </w:r>
      <w:r w:rsidRPr="002E19C6">
        <w:rPr>
          <w:rFonts w:ascii="Arial" w:hAnsi="Arial" w:cs="Arial"/>
        </w:rPr>
        <w:t xml:space="preserve"> Association between maternal mRNA covid-19 vaccination in early pregnancy and major congenital anomalies in offspring: population based cohort study with sibling matched analysis. </w:t>
      </w:r>
      <w:r w:rsidRPr="002E19C6">
        <w:rPr>
          <w:rFonts w:ascii="Arial" w:hAnsi="Arial" w:cs="Arial"/>
          <w:i/>
        </w:rPr>
        <w:t>BMJ medicine</w:t>
      </w:r>
      <w:r w:rsidRPr="002E19C6">
        <w:rPr>
          <w:rFonts w:ascii="Arial" w:hAnsi="Arial" w:cs="Arial"/>
        </w:rPr>
        <w:t xml:space="preserve"> </w:t>
      </w:r>
      <w:r w:rsidRPr="002E19C6">
        <w:rPr>
          <w:rFonts w:ascii="Arial" w:hAnsi="Arial" w:cs="Arial"/>
          <w:b/>
        </w:rPr>
        <w:t>3</w:t>
      </w:r>
      <w:r w:rsidRPr="002E19C6">
        <w:rPr>
          <w:rFonts w:ascii="Arial" w:hAnsi="Arial" w:cs="Arial"/>
        </w:rPr>
        <w:t xml:space="preserve">, e000743 (2024). </w:t>
      </w:r>
      <w:r w:rsidRPr="002E19C6">
        <w:rPr>
          <w:rStyle w:val="Hyperlink"/>
          <w:rFonts w:ascii="Arial" w:hAnsi="Arial" w:cs="Arial"/>
        </w:rPr>
        <w:t>https://doi.org:10.1136/bmjmed-2023-000743</w:t>
      </w:r>
    </w:p>
    <w:p w14:paraId="787D4111"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241</w:t>
      </w:r>
      <w:r w:rsidRPr="002E19C6">
        <w:rPr>
          <w:rFonts w:ascii="Arial" w:hAnsi="Arial" w:cs="Arial"/>
        </w:rPr>
        <w:tab/>
        <w:t>Kim, K.</w:t>
      </w:r>
      <w:r w:rsidRPr="002E19C6">
        <w:rPr>
          <w:rFonts w:ascii="Arial" w:hAnsi="Arial" w:cs="Arial"/>
          <w:i/>
        </w:rPr>
        <w:t xml:space="preserve"> et al.</w:t>
      </w:r>
      <w:r w:rsidRPr="002E19C6">
        <w:rPr>
          <w:rFonts w:ascii="Arial" w:hAnsi="Arial" w:cs="Arial"/>
        </w:rPr>
        <w:t xml:space="preserve"> Maternal Exposures to COVID-19 Vaccine and Adverse Birth Outcomes: National Population Study in Korea. </w:t>
      </w:r>
      <w:r w:rsidRPr="002E19C6">
        <w:rPr>
          <w:rFonts w:ascii="Arial" w:hAnsi="Arial" w:cs="Arial"/>
          <w:i/>
          <w:lang w:val="de-DE"/>
        </w:rPr>
        <w:t>J. Korean Med. Sci.</w:t>
      </w:r>
      <w:r w:rsidRPr="002E19C6">
        <w:rPr>
          <w:rFonts w:ascii="Arial" w:hAnsi="Arial" w:cs="Arial"/>
          <w:lang w:val="de-DE"/>
        </w:rPr>
        <w:t xml:space="preserve"> </w:t>
      </w:r>
      <w:r w:rsidRPr="002E19C6">
        <w:rPr>
          <w:rFonts w:ascii="Arial" w:hAnsi="Arial" w:cs="Arial"/>
          <w:b/>
          <w:lang w:val="de-DE"/>
        </w:rPr>
        <w:t>40</w:t>
      </w:r>
      <w:r w:rsidRPr="002E19C6">
        <w:rPr>
          <w:rFonts w:ascii="Arial" w:hAnsi="Arial" w:cs="Arial"/>
          <w:lang w:val="de-DE"/>
        </w:rPr>
        <w:t xml:space="preserve">, e63 (2025). </w:t>
      </w:r>
      <w:r w:rsidRPr="002E19C6">
        <w:rPr>
          <w:rStyle w:val="Hyperlink"/>
          <w:rFonts w:ascii="Arial" w:hAnsi="Arial" w:cs="Arial"/>
          <w:lang w:val="de-DE"/>
        </w:rPr>
        <w:t>https://doi.org:10.3346/jkms.2025.40.e63</w:t>
      </w:r>
    </w:p>
    <w:p w14:paraId="7836342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242</w:t>
      </w:r>
      <w:r w:rsidRPr="002E19C6">
        <w:rPr>
          <w:rFonts w:ascii="Arial" w:hAnsi="Arial" w:cs="Arial"/>
          <w:lang w:val="de-DE"/>
        </w:rPr>
        <w:tab/>
        <w:t>Magnus, M. C.</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Covid-19 infection and vaccination during first trimester and risk of congenital anomalies: Nordic registry based study. </w:t>
      </w:r>
      <w:r w:rsidRPr="002E19C6">
        <w:rPr>
          <w:rFonts w:ascii="Arial" w:hAnsi="Arial" w:cs="Arial"/>
          <w:i/>
        </w:rPr>
        <w:t>BMJ (Clinical research ed.)</w:t>
      </w:r>
      <w:r w:rsidRPr="002E19C6">
        <w:rPr>
          <w:rFonts w:ascii="Arial" w:hAnsi="Arial" w:cs="Arial"/>
        </w:rPr>
        <w:t xml:space="preserve"> </w:t>
      </w:r>
      <w:r w:rsidRPr="002E19C6">
        <w:rPr>
          <w:rFonts w:ascii="Arial" w:hAnsi="Arial" w:cs="Arial"/>
          <w:b/>
        </w:rPr>
        <w:t>386</w:t>
      </w:r>
      <w:r w:rsidRPr="002E19C6">
        <w:rPr>
          <w:rFonts w:ascii="Arial" w:hAnsi="Arial" w:cs="Arial"/>
        </w:rPr>
        <w:t xml:space="preserve">, e079364 (2024). </w:t>
      </w:r>
      <w:r w:rsidRPr="002E19C6">
        <w:rPr>
          <w:rStyle w:val="Hyperlink"/>
          <w:rFonts w:ascii="Arial" w:hAnsi="Arial" w:cs="Arial"/>
        </w:rPr>
        <w:t>https://doi.org:10.1136/bmj-2024-079364</w:t>
      </w:r>
    </w:p>
    <w:p w14:paraId="527C2D5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243</w:t>
      </w:r>
      <w:r w:rsidRPr="002E19C6">
        <w:rPr>
          <w:rFonts w:ascii="Arial" w:hAnsi="Arial" w:cs="Arial"/>
        </w:rPr>
        <w:tab/>
        <w:t>Mand, N.</w:t>
      </w:r>
      <w:r w:rsidRPr="002E19C6">
        <w:rPr>
          <w:rFonts w:ascii="Arial" w:hAnsi="Arial" w:cs="Arial"/>
          <w:i/>
        </w:rPr>
        <w:t xml:space="preserve"> et al.</w:t>
      </w:r>
      <w:r w:rsidRPr="002E19C6">
        <w:rPr>
          <w:rFonts w:ascii="Arial" w:hAnsi="Arial" w:cs="Arial"/>
        </w:rPr>
        <w:t xml:space="preserve"> Influence of SARS-CoV-2 variants of concern and maternal vaccination status on neonatal outcome. </w:t>
      </w:r>
      <w:r w:rsidRPr="002E19C6">
        <w:rPr>
          <w:rFonts w:ascii="Arial" w:hAnsi="Arial" w:cs="Arial"/>
          <w:i/>
        </w:rPr>
        <w:t>BMJ paediatrics open</w:t>
      </w:r>
      <w:r w:rsidRPr="002E19C6">
        <w:rPr>
          <w:rFonts w:ascii="Arial" w:hAnsi="Arial" w:cs="Arial"/>
        </w:rPr>
        <w:t xml:space="preserve"> </w:t>
      </w:r>
      <w:r w:rsidRPr="002E19C6">
        <w:rPr>
          <w:rFonts w:ascii="Arial" w:hAnsi="Arial" w:cs="Arial"/>
          <w:b/>
        </w:rPr>
        <w:t>9</w:t>
      </w:r>
      <w:r w:rsidRPr="002E19C6">
        <w:rPr>
          <w:rFonts w:ascii="Arial" w:hAnsi="Arial" w:cs="Arial"/>
        </w:rPr>
        <w:t xml:space="preserve"> (2025). </w:t>
      </w:r>
      <w:r w:rsidRPr="002E19C6">
        <w:rPr>
          <w:rStyle w:val="Hyperlink"/>
          <w:rFonts w:ascii="Arial" w:hAnsi="Arial" w:cs="Arial"/>
        </w:rPr>
        <w:t>https://doi.org:10.1136/bmjpo-2024-003109</w:t>
      </w:r>
    </w:p>
    <w:p w14:paraId="00E5173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244</w:t>
      </w:r>
      <w:r w:rsidRPr="002E19C6">
        <w:rPr>
          <w:rFonts w:ascii="Arial" w:hAnsi="Arial" w:cs="Arial"/>
        </w:rPr>
        <w:tab/>
        <w:t>Matsunashi, S.</w:t>
      </w:r>
      <w:r w:rsidRPr="002E19C6">
        <w:rPr>
          <w:rFonts w:ascii="Arial" w:hAnsi="Arial" w:cs="Arial"/>
          <w:i/>
        </w:rPr>
        <w:t xml:space="preserve"> et al.</w:t>
      </w:r>
      <w:r w:rsidRPr="002E19C6">
        <w:rPr>
          <w:rFonts w:ascii="Arial" w:hAnsi="Arial" w:cs="Arial"/>
        </w:rPr>
        <w:t xml:space="preserve"> Rate of vertical transmission of coronavirus disease 2019 and effect of maternal vaccination: A prospective cohort study. </w:t>
      </w:r>
      <w:r w:rsidRPr="002E19C6">
        <w:rPr>
          <w:rFonts w:ascii="Arial" w:hAnsi="Arial" w:cs="Arial"/>
          <w:i/>
        </w:rPr>
        <w:t>Pediatrics international : official journal of the Japan Pediatric Society</w:t>
      </w:r>
      <w:r w:rsidRPr="002E19C6">
        <w:rPr>
          <w:rFonts w:ascii="Arial" w:hAnsi="Arial" w:cs="Arial"/>
        </w:rPr>
        <w:t xml:space="preserve"> </w:t>
      </w:r>
      <w:r w:rsidRPr="002E19C6">
        <w:rPr>
          <w:rFonts w:ascii="Arial" w:hAnsi="Arial" w:cs="Arial"/>
          <w:b/>
        </w:rPr>
        <w:t>67</w:t>
      </w:r>
      <w:r w:rsidRPr="002E19C6">
        <w:rPr>
          <w:rFonts w:ascii="Arial" w:hAnsi="Arial" w:cs="Arial"/>
        </w:rPr>
        <w:t xml:space="preserve">, e15892 (2025). </w:t>
      </w:r>
      <w:r w:rsidRPr="002E19C6">
        <w:rPr>
          <w:rStyle w:val="Hyperlink"/>
          <w:rFonts w:ascii="Arial" w:hAnsi="Arial" w:cs="Arial"/>
        </w:rPr>
        <w:t>https://doi.org:10.1111/ped.15892</w:t>
      </w:r>
    </w:p>
    <w:p w14:paraId="6FB93974" w14:textId="77777777" w:rsidR="00DA6021" w:rsidRPr="002E19C6" w:rsidRDefault="00DA6021" w:rsidP="00DA6021">
      <w:pPr>
        <w:pStyle w:val="EndNoteBibliography"/>
        <w:spacing w:after="0"/>
        <w:ind w:left="720" w:hanging="720"/>
        <w:rPr>
          <w:rFonts w:ascii="Arial" w:hAnsi="Arial" w:cs="Arial"/>
        </w:rPr>
      </w:pPr>
      <w:r w:rsidRPr="0042596B">
        <w:rPr>
          <w:rFonts w:ascii="Arial" w:hAnsi="Arial" w:cs="Arial"/>
          <w:lang w:val="de-AT"/>
        </w:rPr>
        <w:t>245</w:t>
      </w:r>
      <w:r w:rsidRPr="0042596B">
        <w:rPr>
          <w:rFonts w:ascii="Arial" w:hAnsi="Arial" w:cs="Arial"/>
          <w:lang w:val="de-AT"/>
        </w:rPr>
        <w:tab/>
        <w:t>Sánchez-Salguero, E. S.</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Maternal obesity associates with altered humoral immunity in blood and colostrum. </w:t>
      </w:r>
      <w:r w:rsidRPr="002E19C6">
        <w:rPr>
          <w:rFonts w:ascii="Arial" w:hAnsi="Arial" w:cs="Arial"/>
          <w:i/>
        </w:rPr>
        <w:t>Mucosal Immunol.</w:t>
      </w:r>
      <w:r w:rsidRPr="002E19C6">
        <w:rPr>
          <w:rFonts w:ascii="Arial" w:hAnsi="Arial" w:cs="Arial"/>
        </w:rPr>
        <w:t xml:space="preserve"> </w:t>
      </w:r>
      <w:r w:rsidRPr="002E19C6">
        <w:rPr>
          <w:rFonts w:ascii="Arial" w:hAnsi="Arial" w:cs="Arial"/>
          <w:b/>
        </w:rPr>
        <w:t>18</w:t>
      </w:r>
      <w:r w:rsidRPr="002E19C6">
        <w:rPr>
          <w:rFonts w:ascii="Arial" w:hAnsi="Arial" w:cs="Arial"/>
        </w:rPr>
        <w:t xml:space="preserve">, 491-499 (2025). </w:t>
      </w:r>
      <w:r w:rsidRPr="002E19C6">
        <w:rPr>
          <w:rStyle w:val="Hyperlink"/>
          <w:rFonts w:ascii="Arial" w:hAnsi="Arial" w:cs="Arial"/>
        </w:rPr>
        <w:t>https://doi.org:10.1016/j.mucimm.2025.01.007</w:t>
      </w:r>
    </w:p>
    <w:p w14:paraId="2FDDFD1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246</w:t>
      </w:r>
      <w:r w:rsidRPr="002E19C6">
        <w:rPr>
          <w:rFonts w:ascii="Arial" w:hAnsi="Arial" w:cs="Arial"/>
        </w:rPr>
        <w:tab/>
        <w:t>Sgayer, I.</w:t>
      </w:r>
      <w:r w:rsidRPr="002E19C6">
        <w:rPr>
          <w:rFonts w:ascii="Arial" w:hAnsi="Arial" w:cs="Arial"/>
          <w:i/>
        </w:rPr>
        <w:t xml:space="preserve"> et al.</w:t>
      </w:r>
      <w:r w:rsidRPr="002E19C6">
        <w:rPr>
          <w:rFonts w:ascii="Arial" w:hAnsi="Arial" w:cs="Arial"/>
        </w:rPr>
        <w:t xml:space="preserve"> Maternal-Fetal Transfer of Anti-SARS-CoV-2 Antibodies in Amniotic Fluid: Insights from Maternal Vaccination and COVID-19 Infection.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13</w:t>
      </w:r>
      <w:r w:rsidRPr="002E19C6">
        <w:rPr>
          <w:rFonts w:ascii="Arial" w:hAnsi="Arial" w:cs="Arial"/>
        </w:rPr>
        <w:t xml:space="preserve">, 25 (2024). </w:t>
      </w:r>
      <w:r w:rsidRPr="002E19C6">
        <w:rPr>
          <w:rStyle w:val="Hyperlink"/>
          <w:rFonts w:ascii="Arial" w:hAnsi="Arial" w:cs="Arial"/>
        </w:rPr>
        <w:t>https://doi.org:https://dx.doi.org/10.3390/jcm13175023</w:t>
      </w:r>
    </w:p>
    <w:p w14:paraId="7244558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247</w:t>
      </w:r>
      <w:r w:rsidRPr="002E19C6">
        <w:rPr>
          <w:rFonts w:ascii="Arial" w:hAnsi="Arial" w:cs="Arial"/>
        </w:rPr>
        <w:tab/>
        <w:t>Tamir-Hostovsky, L.</w:t>
      </w:r>
      <w:r w:rsidRPr="002E19C6">
        <w:rPr>
          <w:rFonts w:ascii="Arial" w:hAnsi="Arial" w:cs="Arial"/>
          <w:i/>
        </w:rPr>
        <w:t xml:space="preserve"> et al.</w:t>
      </w:r>
      <w:r w:rsidRPr="002E19C6">
        <w:rPr>
          <w:rFonts w:ascii="Arial" w:hAnsi="Arial" w:cs="Arial"/>
        </w:rPr>
        <w:t xml:space="preserve"> Association of BNT162b2 SARS-CoV-2 vaccination during pregnancy with postnatal outcomes in premature infants. </w:t>
      </w:r>
      <w:r w:rsidRPr="002E19C6">
        <w:rPr>
          <w:rFonts w:ascii="Arial" w:hAnsi="Arial" w:cs="Arial"/>
          <w:i/>
        </w:rPr>
        <w:t>Acta Paediatrica, International Journal of Paediatrics</w:t>
      </w:r>
      <w:r w:rsidRPr="002E19C6">
        <w:rPr>
          <w:rFonts w:ascii="Arial" w:hAnsi="Arial" w:cs="Arial"/>
        </w:rPr>
        <w:t xml:space="preserve"> </w:t>
      </w:r>
      <w:r w:rsidRPr="002E19C6">
        <w:rPr>
          <w:rFonts w:ascii="Arial" w:hAnsi="Arial" w:cs="Arial"/>
          <w:b/>
        </w:rPr>
        <w:t>113</w:t>
      </w:r>
      <w:r w:rsidRPr="002E19C6">
        <w:rPr>
          <w:rFonts w:ascii="Arial" w:hAnsi="Arial" w:cs="Arial"/>
        </w:rPr>
        <w:t xml:space="preserve">, 2275-2281 (2024). </w:t>
      </w:r>
      <w:r w:rsidRPr="002E19C6">
        <w:rPr>
          <w:rStyle w:val="Hyperlink"/>
          <w:rFonts w:ascii="Arial" w:hAnsi="Arial" w:cs="Arial"/>
        </w:rPr>
        <w:t>https://doi.org:10.1111/apa.17329</w:t>
      </w:r>
    </w:p>
    <w:p w14:paraId="42919F3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248</w:t>
      </w:r>
      <w:r w:rsidRPr="002E19C6">
        <w:rPr>
          <w:rFonts w:ascii="Arial" w:hAnsi="Arial" w:cs="Arial"/>
        </w:rPr>
        <w:tab/>
        <w:t xml:space="preserve">Zhang, M., Wu, S. &amp; Wang, D. Obstetric outcomes of women vaccinated with the COVID-19 vaccine (≥1 dose) A single-center retrospective cohort study of pregnant Chinese women. </w:t>
      </w:r>
      <w:r w:rsidRPr="002E19C6">
        <w:rPr>
          <w:rFonts w:ascii="Arial" w:hAnsi="Arial" w:cs="Arial"/>
          <w:i/>
        </w:rPr>
        <w:t>Medicine</w:t>
      </w:r>
      <w:r w:rsidRPr="002E19C6">
        <w:rPr>
          <w:rFonts w:ascii="Arial" w:hAnsi="Arial" w:cs="Arial"/>
        </w:rPr>
        <w:t xml:space="preserve"> </w:t>
      </w:r>
      <w:r w:rsidRPr="002E19C6">
        <w:rPr>
          <w:rFonts w:ascii="Arial" w:hAnsi="Arial" w:cs="Arial"/>
          <w:b/>
        </w:rPr>
        <w:t>103</w:t>
      </w:r>
      <w:r w:rsidRPr="002E19C6">
        <w:rPr>
          <w:rFonts w:ascii="Arial" w:hAnsi="Arial" w:cs="Arial"/>
        </w:rPr>
        <w:t xml:space="preserve">, e39053 (2024). </w:t>
      </w:r>
      <w:r w:rsidRPr="002E19C6">
        <w:rPr>
          <w:rStyle w:val="Hyperlink"/>
          <w:rFonts w:ascii="Arial" w:hAnsi="Arial" w:cs="Arial"/>
        </w:rPr>
        <w:t>https://doi.org:10.1097/MD.0000000000039053</w:t>
      </w:r>
    </w:p>
    <w:p w14:paraId="6794E68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249</w:t>
      </w:r>
      <w:r w:rsidRPr="002E19C6">
        <w:rPr>
          <w:rFonts w:ascii="Arial" w:hAnsi="Arial" w:cs="Arial"/>
        </w:rPr>
        <w:tab/>
        <w:t>Cavalcante, L. R. L.</w:t>
      </w:r>
      <w:r w:rsidRPr="002E19C6">
        <w:rPr>
          <w:rFonts w:ascii="Arial" w:hAnsi="Arial" w:cs="Arial"/>
          <w:i/>
        </w:rPr>
        <w:t xml:space="preserve"> et al.</w:t>
      </w:r>
      <w:r w:rsidRPr="002E19C6">
        <w:rPr>
          <w:rFonts w:ascii="Arial" w:hAnsi="Arial" w:cs="Arial"/>
        </w:rPr>
        <w:t xml:space="preserve"> Maternal Immunization Against SARS-CoV-2 and Infant Immunity Persistence in a Brazilian Cohort. </w:t>
      </w:r>
      <w:r w:rsidRPr="002E19C6">
        <w:rPr>
          <w:rFonts w:ascii="Arial" w:hAnsi="Arial" w:cs="Arial"/>
          <w:i/>
        </w:rPr>
        <w:t>The Pediatric infectious disease journal</w:t>
      </w:r>
      <w:r w:rsidRPr="002E19C6">
        <w:rPr>
          <w:rFonts w:ascii="Arial" w:hAnsi="Arial" w:cs="Arial"/>
        </w:rPr>
        <w:t xml:space="preserve"> </w:t>
      </w:r>
      <w:r w:rsidRPr="002E19C6">
        <w:rPr>
          <w:rFonts w:ascii="Arial" w:hAnsi="Arial" w:cs="Arial"/>
          <w:b/>
        </w:rPr>
        <w:t>44</w:t>
      </w:r>
      <w:r w:rsidRPr="002E19C6">
        <w:rPr>
          <w:rFonts w:ascii="Arial" w:hAnsi="Arial" w:cs="Arial"/>
        </w:rPr>
        <w:t xml:space="preserve">, e242-e246 (2025). </w:t>
      </w:r>
      <w:r w:rsidRPr="002E19C6">
        <w:rPr>
          <w:rStyle w:val="Hyperlink"/>
          <w:rFonts w:ascii="Arial" w:hAnsi="Arial" w:cs="Arial"/>
        </w:rPr>
        <w:t>https://doi.org:10.1097/INF.0000000000004817</w:t>
      </w:r>
    </w:p>
    <w:p w14:paraId="565DA19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250</w:t>
      </w:r>
      <w:r w:rsidRPr="002E19C6">
        <w:rPr>
          <w:rFonts w:ascii="Arial" w:hAnsi="Arial" w:cs="Arial"/>
        </w:rPr>
        <w:tab/>
        <w:t>Choi, Y. J.</w:t>
      </w:r>
      <w:r w:rsidRPr="002E19C6">
        <w:rPr>
          <w:rFonts w:ascii="Arial" w:hAnsi="Arial" w:cs="Arial"/>
          <w:i/>
        </w:rPr>
        <w:t xml:space="preserve"> et al.</w:t>
      </w:r>
      <w:r w:rsidRPr="002E19C6">
        <w:rPr>
          <w:rFonts w:ascii="Arial" w:hAnsi="Arial" w:cs="Arial"/>
        </w:rPr>
        <w:t xml:space="preserve"> The risk of pregnancy-related adverse outcomes after COVID-19 vaccination: Propensity score-matched analysis with influenza vaccination. </w:t>
      </w:r>
      <w:r w:rsidRPr="002E19C6">
        <w:rPr>
          <w:rFonts w:ascii="Arial" w:hAnsi="Arial" w:cs="Arial"/>
          <w:i/>
        </w:rPr>
        <w:t>Vaccine</w:t>
      </w:r>
      <w:r w:rsidRPr="002E19C6">
        <w:rPr>
          <w:rFonts w:ascii="Arial" w:hAnsi="Arial" w:cs="Arial"/>
        </w:rPr>
        <w:t xml:space="preserve"> </w:t>
      </w:r>
      <w:r w:rsidRPr="002E19C6">
        <w:rPr>
          <w:rFonts w:ascii="Arial" w:hAnsi="Arial" w:cs="Arial"/>
          <w:b/>
        </w:rPr>
        <w:t>44</w:t>
      </w:r>
      <w:r w:rsidRPr="002E19C6">
        <w:rPr>
          <w:rFonts w:ascii="Arial" w:hAnsi="Arial" w:cs="Arial"/>
        </w:rPr>
        <w:t xml:space="preserve">, 126506 (2024). </w:t>
      </w:r>
      <w:r w:rsidRPr="002E19C6">
        <w:rPr>
          <w:rStyle w:val="Hyperlink"/>
          <w:rFonts w:ascii="Arial" w:hAnsi="Arial" w:cs="Arial"/>
        </w:rPr>
        <w:t>https://doi.org:10.1016/j.vaccine.2024.126506</w:t>
      </w:r>
    </w:p>
    <w:p w14:paraId="610BF23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251</w:t>
      </w:r>
      <w:r w:rsidRPr="002E19C6">
        <w:rPr>
          <w:rFonts w:ascii="Arial" w:hAnsi="Arial" w:cs="Arial"/>
        </w:rPr>
        <w:tab/>
        <w:t xml:space="preserve">Gholami, Z., Mohseni, M. &amp; Nasab, P. A. Comparing the maternal and neonatal outcomes in vaccinated and unvaccinated pregnant women against COVID-19: a retrospective cohort study.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25</w:t>
      </w:r>
      <w:r w:rsidRPr="002E19C6">
        <w:rPr>
          <w:rFonts w:ascii="Arial" w:hAnsi="Arial" w:cs="Arial"/>
        </w:rPr>
        <w:t xml:space="preserve">, 367 (2025). </w:t>
      </w:r>
      <w:r w:rsidRPr="002E19C6">
        <w:rPr>
          <w:rStyle w:val="Hyperlink"/>
          <w:rFonts w:ascii="Arial" w:hAnsi="Arial" w:cs="Arial"/>
        </w:rPr>
        <w:t>https://doi.org:10.1186/s12884-025-07462-x</w:t>
      </w:r>
    </w:p>
    <w:p w14:paraId="22573CAF"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252</w:t>
      </w:r>
      <w:r w:rsidRPr="002E19C6">
        <w:rPr>
          <w:rFonts w:ascii="Arial" w:hAnsi="Arial" w:cs="Arial"/>
        </w:rPr>
        <w:tab/>
        <w:t>Pecks, U.</w:t>
      </w:r>
      <w:r w:rsidRPr="002E19C6">
        <w:rPr>
          <w:rFonts w:ascii="Arial" w:hAnsi="Arial" w:cs="Arial"/>
          <w:i/>
        </w:rPr>
        <w:t xml:space="preserve"> et al.</w:t>
      </w:r>
      <w:r w:rsidRPr="002E19C6">
        <w:rPr>
          <w:rFonts w:ascii="Arial" w:hAnsi="Arial" w:cs="Arial"/>
        </w:rPr>
        <w:t xml:space="preserve"> SARS-CoV-2 infection in pregnant women and incidence of thromboembolic disease: an analysis of the Covid-19-Related Obstetric and Neonatal Outcome Study (CRONOS) in Germany. </w:t>
      </w:r>
      <w:r w:rsidRPr="002E19C6">
        <w:rPr>
          <w:rFonts w:ascii="Arial" w:hAnsi="Arial" w:cs="Arial"/>
          <w:i/>
        </w:rPr>
        <w:t>Arch. Gynecol. Obstet.</w:t>
      </w:r>
      <w:r w:rsidRPr="002E19C6">
        <w:rPr>
          <w:rFonts w:ascii="Arial" w:hAnsi="Arial" w:cs="Arial"/>
        </w:rPr>
        <w:t xml:space="preserve"> </w:t>
      </w:r>
      <w:r w:rsidRPr="002E19C6">
        <w:rPr>
          <w:rFonts w:ascii="Arial" w:hAnsi="Arial" w:cs="Arial"/>
          <w:b/>
        </w:rPr>
        <w:t>311</w:t>
      </w:r>
      <w:r w:rsidRPr="002E19C6">
        <w:rPr>
          <w:rFonts w:ascii="Arial" w:hAnsi="Arial" w:cs="Arial"/>
        </w:rPr>
        <w:t xml:space="preserve">, 1667-1682 (2025). </w:t>
      </w:r>
      <w:r w:rsidRPr="002E19C6">
        <w:rPr>
          <w:rStyle w:val="Hyperlink"/>
          <w:rFonts w:ascii="Arial" w:hAnsi="Arial" w:cs="Arial"/>
        </w:rPr>
        <w:t>https://doi.org:10.1007/s00404-025-08007-5</w:t>
      </w:r>
    </w:p>
    <w:p w14:paraId="07BFDB3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253</w:t>
      </w:r>
      <w:r w:rsidRPr="002E19C6">
        <w:rPr>
          <w:rFonts w:ascii="Arial" w:hAnsi="Arial" w:cs="Arial"/>
        </w:rPr>
        <w:tab/>
        <w:t>Rodríguez-Blanco, N.</w:t>
      </w:r>
      <w:r w:rsidRPr="002E19C6">
        <w:rPr>
          <w:rFonts w:ascii="Arial" w:hAnsi="Arial" w:cs="Arial"/>
          <w:i/>
        </w:rPr>
        <w:t xml:space="preserve"> et al.</w:t>
      </w:r>
      <w:r w:rsidRPr="002E19C6">
        <w:rPr>
          <w:rFonts w:ascii="Arial" w:hAnsi="Arial" w:cs="Arial"/>
        </w:rPr>
        <w:t xml:space="preserve"> The impact of SARS-CoV-2 infection on vaccinated versus unvaccinated pregnant women: a retrospective cohort study.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25</w:t>
      </w:r>
      <w:r w:rsidRPr="002E19C6">
        <w:rPr>
          <w:rFonts w:ascii="Arial" w:hAnsi="Arial" w:cs="Arial"/>
        </w:rPr>
        <w:t xml:space="preserve">, 519 (2025). </w:t>
      </w:r>
      <w:r w:rsidRPr="002E19C6">
        <w:rPr>
          <w:rStyle w:val="Hyperlink"/>
          <w:rFonts w:ascii="Arial" w:hAnsi="Arial" w:cs="Arial"/>
        </w:rPr>
        <w:t>https://doi.org:10.1186/s12884-025-07630-z</w:t>
      </w:r>
    </w:p>
    <w:p w14:paraId="6649BE6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254</w:t>
      </w:r>
      <w:r w:rsidRPr="002E19C6">
        <w:rPr>
          <w:rFonts w:ascii="Arial" w:hAnsi="Arial" w:cs="Arial"/>
        </w:rPr>
        <w:tab/>
        <w:t>Sheth, S. S.</w:t>
      </w:r>
      <w:r w:rsidRPr="002E19C6">
        <w:rPr>
          <w:rFonts w:ascii="Arial" w:hAnsi="Arial" w:cs="Arial"/>
          <w:i/>
        </w:rPr>
        <w:t xml:space="preserve"> et al.</w:t>
      </w:r>
      <w:r w:rsidRPr="002E19C6">
        <w:rPr>
          <w:rFonts w:ascii="Arial" w:hAnsi="Arial" w:cs="Arial"/>
        </w:rPr>
        <w:t xml:space="preserve"> Coronavirus Disease 2019 (COVID-19) Vaccination and Spontaneous Abortion. </w:t>
      </w:r>
      <w:r w:rsidRPr="002E19C6">
        <w:rPr>
          <w:rFonts w:ascii="Arial" w:hAnsi="Arial" w:cs="Arial"/>
          <w:i/>
        </w:rPr>
        <w:t>Obstet. Gynecol.</w:t>
      </w:r>
      <w:r w:rsidRPr="002E19C6">
        <w:rPr>
          <w:rFonts w:ascii="Arial" w:hAnsi="Arial" w:cs="Arial"/>
        </w:rPr>
        <w:t xml:space="preserve"> </w:t>
      </w:r>
      <w:r w:rsidRPr="002E19C6">
        <w:rPr>
          <w:rFonts w:ascii="Arial" w:hAnsi="Arial" w:cs="Arial"/>
          <w:b/>
        </w:rPr>
        <w:t>145</w:t>
      </w:r>
      <w:r w:rsidRPr="002E19C6">
        <w:rPr>
          <w:rFonts w:ascii="Arial" w:hAnsi="Arial" w:cs="Arial"/>
        </w:rPr>
        <w:t xml:space="preserve">, 129-137 (2025). </w:t>
      </w:r>
      <w:r w:rsidRPr="002E19C6">
        <w:rPr>
          <w:rStyle w:val="Hyperlink"/>
          <w:rFonts w:ascii="Arial" w:hAnsi="Arial" w:cs="Arial"/>
        </w:rPr>
        <w:t>https://doi.org:10.1097/AOG.0000000000005904</w:t>
      </w:r>
    </w:p>
    <w:p w14:paraId="361B0F3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255</w:t>
      </w:r>
      <w:r w:rsidRPr="002E19C6">
        <w:rPr>
          <w:rFonts w:ascii="Arial" w:hAnsi="Arial" w:cs="Arial"/>
        </w:rPr>
        <w:tab/>
        <w:t>Stracuzzi, M.</w:t>
      </w:r>
      <w:r w:rsidRPr="002E19C6">
        <w:rPr>
          <w:rFonts w:ascii="Arial" w:hAnsi="Arial" w:cs="Arial"/>
          <w:i/>
        </w:rPr>
        <w:t xml:space="preserve"> et al.</w:t>
      </w:r>
      <w:r w:rsidRPr="002E19C6">
        <w:rPr>
          <w:rFonts w:ascii="Arial" w:hAnsi="Arial" w:cs="Arial"/>
        </w:rPr>
        <w:t xml:space="preserve"> Short-lived neutralizing activity against SARS-CoV-2 in newborns of immunized mothers. </w:t>
      </w:r>
      <w:r w:rsidRPr="002E19C6">
        <w:rPr>
          <w:rFonts w:ascii="Arial" w:hAnsi="Arial" w:cs="Arial"/>
          <w:i/>
        </w:rPr>
        <w:t>Pediatric allergy and immunology : official publication of the European Society of Pediatric Allergy and Immunology</w:t>
      </w:r>
      <w:r w:rsidRPr="002E19C6">
        <w:rPr>
          <w:rFonts w:ascii="Arial" w:hAnsi="Arial" w:cs="Arial"/>
        </w:rPr>
        <w:t xml:space="preserve"> </w:t>
      </w:r>
      <w:r w:rsidRPr="002E19C6">
        <w:rPr>
          <w:rFonts w:ascii="Arial" w:hAnsi="Arial" w:cs="Arial"/>
          <w:b/>
        </w:rPr>
        <w:t>36</w:t>
      </w:r>
      <w:r w:rsidRPr="002E19C6">
        <w:rPr>
          <w:rFonts w:ascii="Arial" w:hAnsi="Arial" w:cs="Arial"/>
        </w:rPr>
        <w:t xml:space="preserve">, e70084 (2025). </w:t>
      </w:r>
      <w:r w:rsidRPr="002E19C6">
        <w:rPr>
          <w:rStyle w:val="Hyperlink"/>
          <w:rFonts w:ascii="Arial" w:hAnsi="Arial" w:cs="Arial"/>
        </w:rPr>
        <w:t>https://doi.org:10.1111/pai.70084</w:t>
      </w:r>
    </w:p>
    <w:p w14:paraId="4723DD5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256</w:t>
      </w:r>
      <w:r w:rsidRPr="002E19C6">
        <w:rPr>
          <w:rFonts w:ascii="Arial" w:hAnsi="Arial" w:cs="Arial"/>
        </w:rPr>
        <w:tab/>
        <w:t>Sturrock, S.</w:t>
      </w:r>
      <w:r w:rsidRPr="002E19C6">
        <w:rPr>
          <w:rFonts w:ascii="Arial" w:hAnsi="Arial" w:cs="Arial"/>
          <w:i/>
        </w:rPr>
        <w:t xml:space="preserve"> et al.</w:t>
      </w:r>
      <w:r w:rsidRPr="002E19C6">
        <w:rPr>
          <w:rFonts w:ascii="Arial" w:hAnsi="Arial" w:cs="Arial"/>
        </w:rPr>
        <w:t xml:space="preserve"> Maternal and Placental Antibody Responses in SARS-CoV-2 Vaccination and Natural Infection During Pregnancy. </w:t>
      </w:r>
      <w:r w:rsidRPr="002E19C6">
        <w:rPr>
          <w:rFonts w:ascii="Arial" w:hAnsi="Arial" w:cs="Arial"/>
          <w:i/>
        </w:rPr>
        <w:t>The Pediatric infectious disease journal</w:t>
      </w:r>
      <w:r w:rsidRPr="002E19C6">
        <w:rPr>
          <w:rFonts w:ascii="Arial" w:hAnsi="Arial" w:cs="Arial"/>
        </w:rPr>
        <w:t xml:space="preserve"> </w:t>
      </w:r>
      <w:r w:rsidRPr="002E19C6">
        <w:rPr>
          <w:rFonts w:ascii="Arial" w:hAnsi="Arial" w:cs="Arial"/>
          <w:b/>
        </w:rPr>
        <w:t>44</w:t>
      </w:r>
      <w:r w:rsidRPr="002E19C6">
        <w:rPr>
          <w:rFonts w:ascii="Arial" w:hAnsi="Arial" w:cs="Arial"/>
        </w:rPr>
        <w:t xml:space="preserve">, S32-S37 (2025). </w:t>
      </w:r>
      <w:r w:rsidRPr="002E19C6">
        <w:rPr>
          <w:rStyle w:val="Hyperlink"/>
          <w:rFonts w:ascii="Arial" w:hAnsi="Arial" w:cs="Arial"/>
        </w:rPr>
        <w:t>https://doi.org:10.1097/INF.0000000000004704</w:t>
      </w:r>
    </w:p>
    <w:p w14:paraId="45EE3D9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257</w:t>
      </w:r>
      <w:r w:rsidRPr="002E19C6">
        <w:rPr>
          <w:rFonts w:ascii="Arial" w:hAnsi="Arial" w:cs="Arial"/>
        </w:rPr>
        <w:tab/>
        <w:t>Figueroa-Romero, A.</w:t>
      </w:r>
      <w:r w:rsidRPr="002E19C6">
        <w:rPr>
          <w:rFonts w:ascii="Arial" w:hAnsi="Arial" w:cs="Arial"/>
          <w:i/>
        </w:rPr>
        <w:t xml:space="preserve"> et al.</w:t>
      </w:r>
      <w:r w:rsidRPr="002E19C6">
        <w:rPr>
          <w:rFonts w:ascii="Arial" w:hAnsi="Arial" w:cs="Arial"/>
        </w:rPr>
        <w:t xml:space="preserve"> SARS-CoV-2 seroprevalence among Beninese pregnant women in the third year of the pandemic. </w:t>
      </w:r>
      <w:r w:rsidRPr="002E19C6">
        <w:rPr>
          <w:rFonts w:ascii="Arial" w:hAnsi="Arial" w:cs="Arial"/>
          <w:i/>
        </w:rPr>
        <w:t>BMC Public Health</w:t>
      </w:r>
      <w:r w:rsidRPr="002E19C6">
        <w:rPr>
          <w:rFonts w:ascii="Arial" w:hAnsi="Arial" w:cs="Arial"/>
        </w:rPr>
        <w:t xml:space="preserve"> </w:t>
      </w:r>
      <w:r w:rsidRPr="002E19C6">
        <w:rPr>
          <w:rFonts w:ascii="Arial" w:hAnsi="Arial" w:cs="Arial"/>
          <w:b/>
        </w:rPr>
        <w:t>24</w:t>
      </w:r>
      <w:r w:rsidRPr="002E19C6">
        <w:rPr>
          <w:rFonts w:ascii="Arial" w:hAnsi="Arial" w:cs="Arial"/>
        </w:rPr>
        <w:t xml:space="preserve">, 1762 (2024). </w:t>
      </w:r>
      <w:r w:rsidRPr="002E19C6">
        <w:rPr>
          <w:rStyle w:val="Hyperlink"/>
          <w:rFonts w:ascii="Arial" w:hAnsi="Arial" w:cs="Arial"/>
        </w:rPr>
        <w:t>https://doi.org:10.1186/s12889-024-19087-4</w:t>
      </w:r>
    </w:p>
    <w:p w14:paraId="5FBCFF6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258</w:t>
      </w:r>
      <w:r w:rsidRPr="002E19C6">
        <w:rPr>
          <w:rFonts w:ascii="Arial" w:hAnsi="Arial" w:cs="Arial"/>
        </w:rPr>
        <w:tab/>
        <w:t xml:space="preserve">Kong, C. W. &amp; To, W. W. K. Pregnancy and perinatal outcomes of women with SARS-CoV-2 infection during pregnancy. </w:t>
      </w:r>
      <w:r w:rsidRPr="002E19C6">
        <w:rPr>
          <w:rFonts w:ascii="Arial" w:hAnsi="Arial" w:cs="Arial"/>
          <w:i/>
        </w:rPr>
        <w:t>Singapore Med. J.</w:t>
      </w:r>
      <w:r w:rsidRPr="002E19C6">
        <w:rPr>
          <w:rFonts w:ascii="Arial" w:hAnsi="Arial" w:cs="Arial"/>
        </w:rPr>
        <w:t xml:space="preserve"> (2024). </w:t>
      </w:r>
      <w:r w:rsidRPr="002E19C6">
        <w:rPr>
          <w:rStyle w:val="Hyperlink"/>
          <w:rFonts w:ascii="Arial" w:hAnsi="Arial" w:cs="Arial"/>
        </w:rPr>
        <w:t>https://doi.org:10.4103/singaporemedj.SMJ-2023-083</w:t>
      </w:r>
    </w:p>
    <w:p w14:paraId="709DF0F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259</w:t>
      </w:r>
      <w:r w:rsidRPr="002E19C6">
        <w:rPr>
          <w:rFonts w:ascii="Arial" w:hAnsi="Arial" w:cs="Arial"/>
        </w:rPr>
        <w:tab/>
        <w:t>Mahyuddin, A. P.</w:t>
      </w:r>
      <w:r w:rsidRPr="002E19C6">
        <w:rPr>
          <w:rFonts w:ascii="Arial" w:hAnsi="Arial" w:cs="Arial"/>
          <w:i/>
        </w:rPr>
        <w:t xml:space="preserve"> et al.</w:t>
      </w:r>
      <w:r w:rsidRPr="002E19C6">
        <w:rPr>
          <w:rFonts w:ascii="Arial" w:hAnsi="Arial" w:cs="Arial"/>
        </w:rPr>
        <w:t xml:space="preserve"> COVID-19 vaccination before or during pregnancy results in high, sustained maternal neutralizing activity to SARS-CoV-2 wild-type and Delta/Omicron variants of concern, particularly following a booster dose or infection. </w:t>
      </w:r>
      <w:r w:rsidRPr="002E19C6">
        <w:rPr>
          <w:rFonts w:ascii="Arial" w:hAnsi="Arial" w:cs="Arial"/>
          <w:i/>
        </w:rPr>
        <w:t>International journal of infectious diseases : IJID : official publication of the International Society for Infectious Diseases</w:t>
      </w:r>
      <w:r w:rsidRPr="002E19C6">
        <w:rPr>
          <w:rFonts w:ascii="Arial" w:hAnsi="Arial" w:cs="Arial"/>
        </w:rPr>
        <w:t xml:space="preserve"> </w:t>
      </w:r>
      <w:r w:rsidRPr="002E19C6">
        <w:rPr>
          <w:rFonts w:ascii="Arial" w:hAnsi="Arial" w:cs="Arial"/>
          <w:b/>
        </w:rPr>
        <w:t>146</w:t>
      </w:r>
      <w:r w:rsidRPr="002E19C6">
        <w:rPr>
          <w:rFonts w:ascii="Arial" w:hAnsi="Arial" w:cs="Arial"/>
        </w:rPr>
        <w:t xml:space="preserve">, 107121 (2024). </w:t>
      </w:r>
      <w:r w:rsidRPr="002E19C6">
        <w:rPr>
          <w:rStyle w:val="Hyperlink"/>
          <w:rFonts w:ascii="Arial" w:hAnsi="Arial" w:cs="Arial"/>
        </w:rPr>
        <w:t>https://doi.org:10.1016/j.ijid.2024.107121</w:t>
      </w:r>
    </w:p>
    <w:p w14:paraId="76316368" w14:textId="77777777" w:rsidR="00DA6021" w:rsidRPr="002E19C6" w:rsidRDefault="00DA6021" w:rsidP="00DA6021">
      <w:pPr>
        <w:pStyle w:val="EndNoteBibliography"/>
        <w:spacing w:after="0"/>
        <w:ind w:left="720" w:hanging="720"/>
        <w:rPr>
          <w:rFonts w:ascii="Arial" w:hAnsi="Arial" w:cs="Arial"/>
        </w:rPr>
      </w:pPr>
      <w:r w:rsidRPr="0042596B">
        <w:rPr>
          <w:rFonts w:ascii="Arial" w:hAnsi="Arial" w:cs="Arial"/>
          <w:lang w:val="de-AT"/>
        </w:rPr>
        <w:t>260</w:t>
      </w:r>
      <w:r w:rsidRPr="0042596B">
        <w:rPr>
          <w:rFonts w:ascii="Arial" w:hAnsi="Arial" w:cs="Arial"/>
          <w:lang w:val="de-AT"/>
        </w:rPr>
        <w:tab/>
        <w:t>Márquez, A. C.</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COVID-19 serological survey utilizing antenatal serum samples in British Columbia. </w:t>
      </w:r>
      <w:r w:rsidRPr="002E19C6">
        <w:rPr>
          <w:rFonts w:ascii="Arial" w:hAnsi="Arial" w:cs="Arial"/>
          <w:i/>
        </w:rPr>
        <w:t>Vaccine</w:t>
      </w:r>
      <w:r w:rsidRPr="002E19C6">
        <w:rPr>
          <w:rFonts w:ascii="Arial" w:hAnsi="Arial" w:cs="Arial"/>
        </w:rPr>
        <w:t xml:space="preserve"> </w:t>
      </w:r>
      <w:r w:rsidRPr="002E19C6">
        <w:rPr>
          <w:rFonts w:ascii="Arial" w:hAnsi="Arial" w:cs="Arial"/>
          <w:b/>
        </w:rPr>
        <w:t>61</w:t>
      </w:r>
      <w:r w:rsidRPr="002E19C6">
        <w:rPr>
          <w:rFonts w:ascii="Arial" w:hAnsi="Arial" w:cs="Arial"/>
        </w:rPr>
        <w:t xml:space="preserve">, 127310 (2025). </w:t>
      </w:r>
      <w:r w:rsidRPr="002E19C6">
        <w:rPr>
          <w:rStyle w:val="Hyperlink"/>
          <w:rFonts w:ascii="Arial" w:hAnsi="Arial" w:cs="Arial"/>
        </w:rPr>
        <w:t>https://doi.org:10.1016/j.vaccine.2025.127310</w:t>
      </w:r>
    </w:p>
    <w:p w14:paraId="5FBF716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261</w:t>
      </w:r>
      <w:r w:rsidRPr="002E19C6">
        <w:rPr>
          <w:rFonts w:ascii="Arial" w:hAnsi="Arial" w:cs="Arial"/>
        </w:rPr>
        <w:tab/>
        <w:t>Roque-Pereira, L.</w:t>
      </w:r>
      <w:r w:rsidRPr="002E19C6">
        <w:rPr>
          <w:rFonts w:ascii="Arial" w:hAnsi="Arial" w:cs="Arial"/>
          <w:i/>
        </w:rPr>
        <w:t xml:space="preserve"> et al.</w:t>
      </w:r>
      <w:r w:rsidRPr="002E19C6">
        <w:rPr>
          <w:rFonts w:ascii="Arial" w:hAnsi="Arial" w:cs="Arial"/>
        </w:rPr>
        <w:t xml:space="preserve"> Comparison of Adverse Events in Pregnant Persons Receiving COVID-19 and Influenza Vaccines: A Disproportionality Analysis Using Combined Data from US VAERS and EudraVigilance Spontaneous Report Databases. </w:t>
      </w:r>
      <w:r w:rsidRPr="002E19C6">
        <w:rPr>
          <w:rFonts w:ascii="Arial" w:hAnsi="Arial" w:cs="Arial"/>
          <w:i/>
        </w:rPr>
        <w:t>Drug Saf.</w:t>
      </w:r>
      <w:r w:rsidRPr="002E19C6">
        <w:rPr>
          <w:rFonts w:ascii="Arial" w:hAnsi="Arial" w:cs="Arial"/>
        </w:rPr>
        <w:t xml:space="preserve"> </w:t>
      </w:r>
      <w:r w:rsidRPr="002E19C6">
        <w:rPr>
          <w:rFonts w:ascii="Arial" w:hAnsi="Arial" w:cs="Arial"/>
          <w:b/>
        </w:rPr>
        <w:t>48</w:t>
      </w:r>
      <w:r w:rsidRPr="002E19C6">
        <w:rPr>
          <w:rFonts w:ascii="Arial" w:hAnsi="Arial" w:cs="Arial"/>
        </w:rPr>
        <w:t xml:space="preserve">, 1127-1139 (2025). </w:t>
      </w:r>
      <w:r w:rsidRPr="002E19C6">
        <w:rPr>
          <w:rStyle w:val="Hyperlink"/>
          <w:rFonts w:ascii="Arial" w:hAnsi="Arial" w:cs="Arial"/>
        </w:rPr>
        <w:t>https://doi.org:10.1007/s40264-025-01561-6</w:t>
      </w:r>
    </w:p>
    <w:p w14:paraId="4E6EA0E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262</w:t>
      </w:r>
      <w:r w:rsidRPr="002E19C6">
        <w:rPr>
          <w:rFonts w:ascii="Arial" w:hAnsi="Arial" w:cs="Arial"/>
        </w:rPr>
        <w:tab/>
        <w:t>Zhu, X. D.</w:t>
      </w:r>
      <w:r w:rsidRPr="002E19C6">
        <w:rPr>
          <w:rFonts w:ascii="Arial" w:hAnsi="Arial" w:cs="Arial"/>
          <w:i/>
        </w:rPr>
        <w:t xml:space="preserve"> et al.</w:t>
      </w:r>
      <w:r w:rsidRPr="002E19C6">
        <w:rPr>
          <w:rFonts w:ascii="Arial" w:hAnsi="Arial" w:cs="Arial"/>
        </w:rPr>
        <w:t xml:space="preserve"> Association of maternal infection of SARS-CoV-2 and neonatal susceptibility: A retrospective cohort study. </w:t>
      </w:r>
      <w:r w:rsidRPr="002E19C6">
        <w:rPr>
          <w:rFonts w:ascii="Arial" w:hAnsi="Arial" w:cs="Arial"/>
          <w:i/>
        </w:rPr>
        <w:t>Vaccine X</w:t>
      </w:r>
      <w:r w:rsidRPr="002E19C6">
        <w:rPr>
          <w:rFonts w:ascii="Arial" w:hAnsi="Arial" w:cs="Arial"/>
        </w:rPr>
        <w:t xml:space="preserve"> </w:t>
      </w:r>
      <w:r w:rsidRPr="002E19C6">
        <w:rPr>
          <w:rFonts w:ascii="Arial" w:hAnsi="Arial" w:cs="Arial"/>
          <w:b/>
        </w:rPr>
        <w:t>20</w:t>
      </w:r>
      <w:r w:rsidRPr="002E19C6">
        <w:rPr>
          <w:rFonts w:ascii="Arial" w:hAnsi="Arial" w:cs="Arial"/>
        </w:rPr>
        <w:t xml:space="preserve">, 100536 (2024). </w:t>
      </w:r>
      <w:r w:rsidRPr="002E19C6">
        <w:rPr>
          <w:rStyle w:val="Hyperlink"/>
          <w:rFonts w:ascii="Arial" w:hAnsi="Arial" w:cs="Arial"/>
        </w:rPr>
        <w:t>https://doi.org:10.1016/j.jvacx.2024.100536</w:t>
      </w:r>
    </w:p>
    <w:p w14:paraId="051EF2D8" w14:textId="77777777" w:rsidR="00DA6021" w:rsidRPr="00AF0524" w:rsidRDefault="00DA6021" w:rsidP="00DA6021">
      <w:pPr>
        <w:pStyle w:val="EndNoteBibliography"/>
        <w:spacing w:after="0"/>
        <w:ind w:left="720" w:hanging="720"/>
        <w:rPr>
          <w:rFonts w:ascii="Arial" w:hAnsi="Arial" w:cs="Arial"/>
        </w:rPr>
      </w:pPr>
      <w:r w:rsidRPr="002E19C6">
        <w:rPr>
          <w:rFonts w:ascii="Arial" w:hAnsi="Arial" w:cs="Arial"/>
        </w:rPr>
        <w:t>263</w:t>
      </w:r>
      <w:r w:rsidRPr="002E19C6">
        <w:rPr>
          <w:rFonts w:ascii="Arial" w:hAnsi="Arial" w:cs="Arial"/>
        </w:rPr>
        <w:tab/>
        <w:t>Alamoudi, R. A.</w:t>
      </w:r>
      <w:r w:rsidRPr="002E19C6">
        <w:rPr>
          <w:rFonts w:ascii="Arial" w:hAnsi="Arial" w:cs="Arial"/>
          <w:i/>
        </w:rPr>
        <w:t xml:space="preserve"> et al.</w:t>
      </w:r>
      <w:r w:rsidRPr="002E19C6">
        <w:rPr>
          <w:rFonts w:ascii="Arial" w:hAnsi="Arial" w:cs="Arial"/>
        </w:rPr>
        <w:t xml:space="preserve"> COVID-19 vaccine and non-syndromic orofacial clefts in five arab countries. A case-control study. </w:t>
      </w:r>
      <w:r w:rsidRPr="002E19C6">
        <w:rPr>
          <w:rFonts w:ascii="Arial" w:hAnsi="Arial" w:cs="Arial"/>
          <w:i/>
        </w:rPr>
        <w:t xml:space="preserve">Clin. </w:t>
      </w:r>
      <w:r w:rsidRPr="00AF0524">
        <w:rPr>
          <w:rFonts w:ascii="Arial" w:hAnsi="Arial" w:cs="Arial"/>
          <w:i/>
        </w:rPr>
        <w:t>Oral Investig.</w:t>
      </w:r>
      <w:r w:rsidRPr="00AF0524">
        <w:rPr>
          <w:rFonts w:ascii="Arial" w:hAnsi="Arial" w:cs="Arial"/>
        </w:rPr>
        <w:t xml:space="preserve"> </w:t>
      </w:r>
      <w:r w:rsidRPr="00AF0524">
        <w:rPr>
          <w:rFonts w:ascii="Arial" w:hAnsi="Arial" w:cs="Arial"/>
          <w:b/>
        </w:rPr>
        <w:t>28</w:t>
      </w:r>
      <w:r w:rsidRPr="00AF0524">
        <w:rPr>
          <w:rFonts w:ascii="Arial" w:hAnsi="Arial" w:cs="Arial"/>
        </w:rPr>
        <w:t xml:space="preserve">, 357 (2024). </w:t>
      </w:r>
      <w:r w:rsidRPr="00AF0524">
        <w:rPr>
          <w:rStyle w:val="Hyperlink"/>
          <w:rFonts w:ascii="Arial" w:hAnsi="Arial" w:cs="Arial"/>
        </w:rPr>
        <w:t>https://doi.org:10.1007/s00784-024-05744-w</w:t>
      </w:r>
    </w:p>
    <w:p w14:paraId="0F56FBC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AT"/>
        </w:rPr>
        <w:t>264</w:t>
      </w:r>
      <w:r w:rsidRPr="002E19C6">
        <w:rPr>
          <w:rFonts w:ascii="Arial" w:hAnsi="Arial" w:cs="Arial"/>
          <w:lang w:val="de-AT"/>
        </w:rPr>
        <w:tab/>
        <w:t>Chen, W. C.</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Evaluating TRAIL and IP-10 alterations in vaccinated pregnant women after COVID-19 diagnosis and their correlation with neutralizing antibodies. </w:t>
      </w:r>
      <w:r w:rsidRPr="002E19C6">
        <w:rPr>
          <w:rFonts w:ascii="Arial" w:hAnsi="Arial" w:cs="Arial"/>
          <w:i/>
        </w:rPr>
        <w:t>Front. Immunol.</w:t>
      </w:r>
      <w:r w:rsidRPr="002E19C6">
        <w:rPr>
          <w:rFonts w:ascii="Arial" w:hAnsi="Arial" w:cs="Arial"/>
        </w:rPr>
        <w:t xml:space="preserve"> </w:t>
      </w:r>
      <w:r w:rsidRPr="002E19C6">
        <w:rPr>
          <w:rFonts w:ascii="Arial" w:hAnsi="Arial" w:cs="Arial"/>
          <w:b/>
        </w:rPr>
        <w:t>15</w:t>
      </w:r>
      <w:r w:rsidRPr="002E19C6">
        <w:rPr>
          <w:rFonts w:ascii="Arial" w:hAnsi="Arial" w:cs="Arial"/>
        </w:rPr>
        <w:t xml:space="preserve">, 1415561 (2024). </w:t>
      </w:r>
      <w:r w:rsidRPr="002E19C6">
        <w:rPr>
          <w:rStyle w:val="Hyperlink"/>
          <w:rFonts w:ascii="Arial" w:hAnsi="Arial" w:cs="Arial"/>
        </w:rPr>
        <w:t>https://doi.org:10.3389/fimmu.2024.1415561</w:t>
      </w:r>
    </w:p>
    <w:p w14:paraId="170684D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265</w:t>
      </w:r>
      <w:r w:rsidRPr="002E19C6">
        <w:rPr>
          <w:rFonts w:ascii="Arial" w:hAnsi="Arial" w:cs="Arial"/>
        </w:rPr>
        <w:tab/>
        <w:t>Hall, C.</w:t>
      </w:r>
      <w:r w:rsidRPr="002E19C6">
        <w:rPr>
          <w:rFonts w:ascii="Arial" w:hAnsi="Arial" w:cs="Arial"/>
          <w:i/>
        </w:rPr>
        <w:t xml:space="preserve"> et al.</w:t>
      </w:r>
      <w:r w:rsidRPr="002E19C6">
        <w:rPr>
          <w:rFonts w:ascii="Arial" w:hAnsi="Arial" w:cs="Arial"/>
        </w:rPr>
        <w:t xml:space="preserve"> COVID-19 vaccine initiation in pregnancy and risk for adverse neonatal outcomes among United States military service members, January–December 2021. </w:t>
      </w:r>
      <w:r w:rsidRPr="002E19C6">
        <w:rPr>
          <w:rFonts w:ascii="Arial" w:hAnsi="Arial" w:cs="Arial"/>
          <w:i/>
        </w:rPr>
        <w:t>Vaccine</w:t>
      </w:r>
      <w:r w:rsidRPr="002E19C6">
        <w:rPr>
          <w:rFonts w:ascii="Arial" w:hAnsi="Arial" w:cs="Arial"/>
        </w:rPr>
        <w:t xml:space="preserve"> </w:t>
      </w:r>
      <w:r w:rsidRPr="002E19C6">
        <w:rPr>
          <w:rFonts w:ascii="Arial" w:hAnsi="Arial" w:cs="Arial"/>
          <w:b/>
        </w:rPr>
        <w:t>51</w:t>
      </w:r>
      <w:r w:rsidRPr="002E19C6">
        <w:rPr>
          <w:rFonts w:ascii="Arial" w:hAnsi="Arial" w:cs="Arial"/>
        </w:rPr>
        <w:t xml:space="preserve">, 126894 (2025). </w:t>
      </w:r>
      <w:r w:rsidRPr="002E19C6">
        <w:rPr>
          <w:rStyle w:val="Hyperlink"/>
          <w:rFonts w:ascii="Arial" w:hAnsi="Arial" w:cs="Arial"/>
        </w:rPr>
        <w:t>https://doi.org:10.1016/j.vaccine.2025.126894</w:t>
      </w:r>
    </w:p>
    <w:p w14:paraId="7023341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266</w:t>
      </w:r>
      <w:r w:rsidRPr="002E19C6">
        <w:rPr>
          <w:rFonts w:ascii="Arial" w:hAnsi="Arial" w:cs="Arial"/>
        </w:rPr>
        <w:tab/>
        <w:t>Hemati, Z.</w:t>
      </w:r>
      <w:r w:rsidRPr="002E19C6">
        <w:rPr>
          <w:rFonts w:ascii="Arial" w:hAnsi="Arial" w:cs="Arial"/>
          <w:i/>
        </w:rPr>
        <w:t xml:space="preserve"> et al.</w:t>
      </w:r>
      <w:r w:rsidRPr="002E19C6">
        <w:rPr>
          <w:rFonts w:ascii="Arial" w:hAnsi="Arial" w:cs="Arial"/>
        </w:rPr>
        <w:t xml:space="preserve"> Comparing the immunogenicity of COVID-19 infection and vaccination in pregnant women as measured by anti-S IgG. </w:t>
      </w:r>
      <w:r w:rsidRPr="002E19C6">
        <w:rPr>
          <w:rFonts w:ascii="Arial" w:hAnsi="Arial" w:cs="Arial"/>
          <w:i/>
        </w:rPr>
        <w:t>BMC Infect. Dis.</w:t>
      </w:r>
      <w:r w:rsidRPr="002E19C6">
        <w:rPr>
          <w:rFonts w:ascii="Arial" w:hAnsi="Arial" w:cs="Arial"/>
        </w:rPr>
        <w:t xml:space="preserve"> </w:t>
      </w:r>
      <w:r w:rsidRPr="002E19C6">
        <w:rPr>
          <w:rFonts w:ascii="Arial" w:hAnsi="Arial" w:cs="Arial"/>
          <w:b/>
        </w:rPr>
        <w:t>24</w:t>
      </w:r>
      <w:r w:rsidRPr="002E19C6">
        <w:rPr>
          <w:rFonts w:ascii="Arial" w:hAnsi="Arial" w:cs="Arial"/>
        </w:rPr>
        <w:t xml:space="preserve">, 935 (2024). </w:t>
      </w:r>
      <w:r w:rsidRPr="002E19C6">
        <w:rPr>
          <w:rStyle w:val="Hyperlink"/>
          <w:rFonts w:ascii="Arial" w:hAnsi="Arial" w:cs="Arial"/>
        </w:rPr>
        <w:t>https://doi.org:10.1186/s12879-024-09853-5</w:t>
      </w:r>
    </w:p>
    <w:p w14:paraId="119296E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267</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COVID-19 Vaccination in the First Trimester and Major Structural Birth Defects among Live Births. </w:t>
      </w:r>
      <w:r w:rsidRPr="002E19C6">
        <w:rPr>
          <w:rFonts w:ascii="Arial" w:hAnsi="Arial" w:cs="Arial"/>
          <w:i/>
        </w:rPr>
        <w:t>JAMA pediatrics</w:t>
      </w:r>
      <w:r w:rsidRPr="002E19C6">
        <w:rPr>
          <w:rFonts w:ascii="Arial" w:hAnsi="Arial" w:cs="Arial"/>
        </w:rPr>
        <w:t xml:space="preserve"> </w:t>
      </w:r>
      <w:r w:rsidRPr="002E19C6">
        <w:rPr>
          <w:rFonts w:ascii="Arial" w:hAnsi="Arial" w:cs="Arial"/>
          <w:b/>
        </w:rPr>
        <w:t>178</w:t>
      </w:r>
      <w:r w:rsidRPr="002E19C6">
        <w:rPr>
          <w:rFonts w:ascii="Arial" w:hAnsi="Arial" w:cs="Arial"/>
        </w:rPr>
        <w:t xml:space="preserve">, 823-829 (2024). </w:t>
      </w:r>
      <w:r w:rsidRPr="002E19C6">
        <w:rPr>
          <w:rStyle w:val="Hyperlink"/>
          <w:rFonts w:ascii="Arial" w:hAnsi="Arial" w:cs="Arial"/>
        </w:rPr>
        <w:t>https://doi.org:10.1001/jamapediatrics.2024.1917</w:t>
      </w:r>
    </w:p>
    <w:p w14:paraId="3FB4AEAE" w14:textId="77777777" w:rsidR="00DA6021" w:rsidRPr="00AF0524" w:rsidRDefault="00DA6021" w:rsidP="00DA6021">
      <w:pPr>
        <w:pStyle w:val="EndNoteBibliography"/>
        <w:spacing w:after="0"/>
        <w:ind w:left="720" w:hanging="720"/>
        <w:rPr>
          <w:rFonts w:ascii="Arial" w:hAnsi="Arial" w:cs="Arial"/>
        </w:rPr>
      </w:pPr>
      <w:r w:rsidRPr="002E19C6">
        <w:rPr>
          <w:rFonts w:ascii="Arial" w:hAnsi="Arial" w:cs="Arial"/>
        </w:rPr>
        <w:t>268</w:t>
      </w:r>
      <w:r w:rsidRPr="002E19C6">
        <w:rPr>
          <w:rFonts w:ascii="Arial" w:hAnsi="Arial" w:cs="Arial"/>
        </w:rPr>
        <w:tab/>
        <w:t>Masry, A.</w:t>
      </w:r>
      <w:r w:rsidRPr="002E19C6">
        <w:rPr>
          <w:rFonts w:ascii="Arial" w:hAnsi="Arial" w:cs="Arial"/>
          <w:i/>
        </w:rPr>
        <w:t xml:space="preserve"> et al.</w:t>
      </w:r>
      <w:r w:rsidRPr="002E19C6">
        <w:rPr>
          <w:rFonts w:ascii="Arial" w:hAnsi="Arial" w:cs="Arial"/>
        </w:rPr>
        <w:t xml:space="preserve"> Impact of pregnant mothers' previous COVID-19 infection and vaccination on newborns' serological profiling. </w:t>
      </w:r>
      <w:r w:rsidRPr="002E19C6">
        <w:rPr>
          <w:rFonts w:ascii="Arial" w:hAnsi="Arial" w:cs="Arial"/>
          <w:i/>
        </w:rPr>
        <w:t xml:space="preserve">Front. </w:t>
      </w:r>
      <w:r w:rsidRPr="00AF0524">
        <w:rPr>
          <w:rFonts w:ascii="Arial" w:hAnsi="Arial" w:cs="Arial"/>
          <w:i/>
        </w:rPr>
        <w:t>Immunol.</w:t>
      </w:r>
      <w:r w:rsidRPr="00AF0524">
        <w:rPr>
          <w:rFonts w:ascii="Arial" w:hAnsi="Arial" w:cs="Arial"/>
        </w:rPr>
        <w:t xml:space="preserve"> </w:t>
      </w:r>
      <w:r w:rsidRPr="00AF0524">
        <w:rPr>
          <w:rFonts w:ascii="Arial" w:hAnsi="Arial" w:cs="Arial"/>
          <w:b/>
        </w:rPr>
        <w:t>16</w:t>
      </w:r>
      <w:r w:rsidRPr="00AF0524">
        <w:rPr>
          <w:rFonts w:ascii="Arial" w:hAnsi="Arial" w:cs="Arial"/>
        </w:rPr>
        <w:t xml:space="preserve">, 1526264 (2025). </w:t>
      </w:r>
      <w:r w:rsidRPr="00AF0524">
        <w:rPr>
          <w:rStyle w:val="Hyperlink"/>
          <w:rFonts w:ascii="Arial" w:hAnsi="Arial" w:cs="Arial"/>
        </w:rPr>
        <w:t>https://doi.org:10.3389/fimmu.2025.1526264</w:t>
      </w:r>
    </w:p>
    <w:p w14:paraId="119E25FA" w14:textId="77777777" w:rsidR="00DA6021" w:rsidRPr="002E19C6" w:rsidRDefault="00DA6021" w:rsidP="00DA6021">
      <w:pPr>
        <w:pStyle w:val="EndNoteBibliography"/>
        <w:spacing w:after="0"/>
        <w:ind w:left="720" w:hanging="720"/>
        <w:rPr>
          <w:rFonts w:ascii="Arial" w:hAnsi="Arial" w:cs="Arial"/>
        </w:rPr>
      </w:pPr>
      <w:r w:rsidRPr="00AF0524">
        <w:rPr>
          <w:rFonts w:ascii="Arial" w:hAnsi="Arial" w:cs="Arial"/>
        </w:rPr>
        <w:t>269</w:t>
      </w:r>
      <w:r w:rsidRPr="00AF0524">
        <w:rPr>
          <w:rFonts w:ascii="Arial" w:hAnsi="Arial" w:cs="Arial"/>
        </w:rPr>
        <w:tab/>
        <w:t>Mata-Miranda, M. M.</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Analysis of the immune response using FTIR spectroscopy in mothers and their newborns with different vaccination schemes for COVID-19. </w:t>
      </w:r>
      <w:r w:rsidRPr="002E19C6">
        <w:rPr>
          <w:rFonts w:ascii="Arial" w:hAnsi="Arial" w:cs="Arial"/>
          <w:i/>
        </w:rPr>
        <w:t>Sci. Rep.</w:t>
      </w:r>
      <w:r w:rsidRPr="002E19C6">
        <w:rPr>
          <w:rFonts w:ascii="Arial" w:hAnsi="Arial" w:cs="Arial"/>
        </w:rPr>
        <w:t xml:space="preserve"> </w:t>
      </w:r>
      <w:r w:rsidRPr="002E19C6">
        <w:rPr>
          <w:rFonts w:ascii="Arial" w:hAnsi="Arial" w:cs="Arial"/>
          <w:b/>
        </w:rPr>
        <w:t>14</w:t>
      </w:r>
      <w:r w:rsidRPr="002E19C6">
        <w:rPr>
          <w:rFonts w:ascii="Arial" w:hAnsi="Arial" w:cs="Arial"/>
        </w:rPr>
        <w:t xml:space="preserve">, 17308 (2024). </w:t>
      </w:r>
      <w:r w:rsidRPr="002E19C6">
        <w:rPr>
          <w:rStyle w:val="Hyperlink"/>
          <w:rFonts w:ascii="Arial" w:hAnsi="Arial" w:cs="Arial"/>
        </w:rPr>
        <w:t>https://doi.org:10.1038/s41598-024-68340-8</w:t>
      </w:r>
    </w:p>
    <w:p w14:paraId="7B239659"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270</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Enhanced D614G and Omicron Variants Antibody Persistence in Infants at 2 Months of Age Following Maternal mRNA Booster Vaccination During Pregnancy or Postpartum.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43</w:t>
      </w:r>
      <w:r w:rsidRPr="002E19C6">
        <w:rPr>
          <w:rFonts w:ascii="Arial" w:hAnsi="Arial" w:cs="Arial"/>
        </w:rPr>
        <w:t xml:space="preserve">, 1065-1073 (2024). </w:t>
      </w:r>
      <w:r w:rsidRPr="002E19C6">
        <w:rPr>
          <w:rStyle w:val="Hyperlink"/>
          <w:rFonts w:ascii="Arial" w:hAnsi="Arial" w:cs="Arial"/>
        </w:rPr>
        <w:t>https://doi.org:10.1097/INF.0000000000004510</w:t>
      </w:r>
    </w:p>
    <w:p w14:paraId="1F4BCCD2"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271</w:t>
      </w:r>
      <w:r w:rsidRPr="002E19C6">
        <w:rPr>
          <w:rFonts w:ascii="Arial" w:hAnsi="Arial" w:cs="Arial"/>
        </w:rPr>
        <w:tab/>
        <w:t>Partey, F. D.</w:t>
      </w:r>
      <w:r w:rsidRPr="002E19C6">
        <w:rPr>
          <w:rFonts w:ascii="Arial" w:hAnsi="Arial" w:cs="Arial"/>
          <w:i/>
        </w:rPr>
        <w:t xml:space="preserve"> et al.</w:t>
      </w:r>
      <w:r w:rsidRPr="002E19C6">
        <w:rPr>
          <w:rFonts w:ascii="Arial" w:hAnsi="Arial" w:cs="Arial"/>
        </w:rPr>
        <w:t xml:space="preserve"> Efficient transplacental transfer of SARS-CoV-2 antibodies between naturally exposed mothers and infants in Accra, Ghana. </w:t>
      </w:r>
      <w:r w:rsidRPr="002E19C6">
        <w:rPr>
          <w:rFonts w:ascii="Arial" w:hAnsi="Arial" w:cs="Arial"/>
          <w:i/>
        </w:rPr>
        <w:t>Sci. Rep.</w:t>
      </w:r>
      <w:r w:rsidRPr="002E19C6">
        <w:rPr>
          <w:rFonts w:ascii="Arial" w:hAnsi="Arial" w:cs="Arial"/>
        </w:rPr>
        <w:t xml:space="preserve"> </w:t>
      </w:r>
      <w:r w:rsidRPr="002E19C6">
        <w:rPr>
          <w:rFonts w:ascii="Arial" w:hAnsi="Arial" w:cs="Arial"/>
          <w:b/>
        </w:rPr>
        <w:t>14</w:t>
      </w:r>
      <w:r w:rsidRPr="002E19C6">
        <w:rPr>
          <w:rFonts w:ascii="Arial" w:hAnsi="Arial" w:cs="Arial"/>
        </w:rPr>
        <w:t xml:space="preserve">, 10772 (2024). </w:t>
      </w:r>
      <w:r w:rsidRPr="002E19C6">
        <w:rPr>
          <w:rStyle w:val="Hyperlink"/>
          <w:rFonts w:ascii="Arial" w:hAnsi="Arial" w:cs="Arial"/>
        </w:rPr>
        <w:t>https://doi.org:10.1038/s41598-024-61496-3</w:t>
      </w:r>
    </w:p>
    <w:p w14:paraId="39FD4AC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272</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COVID</w:t>
      </w:r>
      <w:r w:rsidRPr="002E19C6">
        <w:rPr>
          <w:rFonts w:ascii="Cambria Math" w:hAnsi="Cambria Math" w:cs="Cambria Math"/>
        </w:rPr>
        <w:t>‐</w:t>
      </w:r>
      <w:r w:rsidRPr="002E19C6">
        <w:rPr>
          <w:rFonts w:ascii="Arial" w:hAnsi="Arial" w:cs="Arial"/>
        </w:rPr>
        <w:t>19 vaccination around the time of conception and risk of placenta</w:t>
      </w:r>
      <w:r w:rsidRPr="002E19C6">
        <w:rPr>
          <w:rFonts w:ascii="Cambria Math" w:hAnsi="Cambria Math" w:cs="Cambria Math"/>
        </w:rPr>
        <w:t>‐</w:t>
      </w:r>
      <w:r w:rsidRPr="002E19C6">
        <w:rPr>
          <w:rFonts w:ascii="Arial" w:hAnsi="Arial" w:cs="Arial"/>
        </w:rPr>
        <w:t xml:space="preserve">mediated adverse pregnancy outcomes. </w:t>
      </w:r>
      <w:r w:rsidRPr="002E19C6">
        <w:rPr>
          <w:rFonts w:ascii="Arial" w:hAnsi="Arial" w:cs="Arial"/>
          <w:i/>
        </w:rPr>
        <w:t>Acta Obstet. Gynecol. Scand.</w:t>
      </w:r>
      <w:r w:rsidRPr="002E19C6">
        <w:rPr>
          <w:rFonts w:ascii="Arial" w:hAnsi="Arial" w:cs="Arial"/>
        </w:rPr>
        <w:t xml:space="preserve"> </w:t>
      </w:r>
      <w:r w:rsidRPr="002E19C6">
        <w:rPr>
          <w:rFonts w:ascii="Arial" w:hAnsi="Arial" w:cs="Arial"/>
          <w:b/>
        </w:rPr>
        <w:t>104</w:t>
      </w:r>
      <w:r w:rsidRPr="002E19C6">
        <w:rPr>
          <w:rFonts w:ascii="Arial" w:hAnsi="Arial" w:cs="Arial"/>
        </w:rPr>
        <w:t xml:space="preserve">, 1883-1896 (2025). </w:t>
      </w:r>
      <w:r w:rsidRPr="002E19C6">
        <w:rPr>
          <w:rStyle w:val="Hyperlink"/>
          <w:rFonts w:ascii="Arial" w:hAnsi="Arial" w:cs="Arial"/>
        </w:rPr>
        <w:t>https://doi.org:10.1111/aogs.70025</w:t>
      </w:r>
    </w:p>
    <w:p w14:paraId="4529F6B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273</w:t>
      </w:r>
      <w:r w:rsidRPr="002E19C6">
        <w:rPr>
          <w:rFonts w:ascii="Arial" w:hAnsi="Arial" w:cs="Arial"/>
        </w:rPr>
        <w:tab/>
        <w:t xml:space="preserve">Vatanparast, A., Daghigh, F. &amp; Akbari, H. Sinopharm COVID-19 Vaccination during Pregnancy Triggers Thyroid Stimulating Hormone Levels in Newborns. </w:t>
      </w:r>
      <w:r w:rsidRPr="002E19C6">
        <w:rPr>
          <w:rFonts w:ascii="Arial" w:hAnsi="Arial" w:cs="Arial"/>
          <w:i/>
        </w:rPr>
        <w:t>Am. J. Perinatol.</w:t>
      </w:r>
      <w:r w:rsidRPr="002E19C6">
        <w:rPr>
          <w:rFonts w:ascii="Arial" w:hAnsi="Arial" w:cs="Arial"/>
        </w:rPr>
        <w:t xml:space="preserve"> </w:t>
      </w:r>
      <w:r w:rsidRPr="002E19C6">
        <w:rPr>
          <w:rFonts w:ascii="Arial" w:hAnsi="Arial" w:cs="Arial"/>
          <w:b/>
        </w:rPr>
        <w:t>42</w:t>
      </w:r>
      <w:r w:rsidRPr="002E19C6">
        <w:rPr>
          <w:rFonts w:ascii="Arial" w:hAnsi="Arial" w:cs="Arial"/>
        </w:rPr>
        <w:t xml:space="preserve">, 1647-1653 (2025). </w:t>
      </w:r>
      <w:r w:rsidRPr="002E19C6">
        <w:rPr>
          <w:rStyle w:val="Hyperlink"/>
          <w:rFonts w:ascii="Arial" w:hAnsi="Arial" w:cs="Arial"/>
        </w:rPr>
        <w:t>https://doi.org:10.1055/a-2526-5326</w:t>
      </w:r>
    </w:p>
    <w:p w14:paraId="75EA256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274</w:t>
      </w:r>
      <w:r w:rsidRPr="002E19C6">
        <w:rPr>
          <w:rFonts w:ascii="Arial" w:hAnsi="Arial" w:cs="Arial"/>
        </w:rPr>
        <w:tab/>
        <w:t xml:space="preserve">Yeniocak, A. S., Tercan, C., Dagdeviren, E., Arabaci, O. &amp; Arabaci, E. E. G. Impact of SARS-CoV-2 infection and vaccination on cesarean section outcomes: a retrospective analysis. </w:t>
      </w:r>
      <w:r w:rsidRPr="002E19C6">
        <w:rPr>
          <w:rFonts w:ascii="Arial" w:hAnsi="Arial" w:cs="Arial"/>
          <w:i/>
        </w:rPr>
        <w:t>Ann. Saudi Med.</w:t>
      </w:r>
      <w:r w:rsidRPr="002E19C6">
        <w:rPr>
          <w:rFonts w:ascii="Arial" w:hAnsi="Arial" w:cs="Arial"/>
        </w:rPr>
        <w:t xml:space="preserve"> </w:t>
      </w:r>
      <w:r w:rsidRPr="002E19C6">
        <w:rPr>
          <w:rFonts w:ascii="Arial" w:hAnsi="Arial" w:cs="Arial"/>
          <w:b/>
        </w:rPr>
        <w:t>44</w:t>
      </w:r>
      <w:r w:rsidRPr="002E19C6">
        <w:rPr>
          <w:rFonts w:ascii="Arial" w:hAnsi="Arial" w:cs="Arial"/>
        </w:rPr>
        <w:t xml:space="preserve">, 306-318 (2024). </w:t>
      </w:r>
      <w:r w:rsidRPr="002E19C6">
        <w:rPr>
          <w:rStyle w:val="Hyperlink"/>
          <w:rFonts w:ascii="Arial" w:hAnsi="Arial" w:cs="Arial"/>
        </w:rPr>
        <w:t>https://doi.org:10.5144/0256-4947.2024.306</w:t>
      </w:r>
    </w:p>
    <w:p w14:paraId="32A94A8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275</w:t>
      </w:r>
      <w:r w:rsidRPr="002E19C6">
        <w:rPr>
          <w:rFonts w:ascii="Arial" w:hAnsi="Arial" w:cs="Arial"/>
        </w:rPr>
        <w:tab/>
        <w:t>Verma, S.</w:t>
      </w:r>
      <w:r w:rsidRPr="002E19C6">
        <w:rPr>
          <w:rFonts w:ascii="Arial" w:hAnsi="Arial" w:cs="Arial"/>
          <w:i/>
        </w:rPr>
        <w:t xml:space="preserve"> et al.</w:t>
      </w:r>
      <w:r w:rsidRPr="002E19C6">
        <w:rPr>
          <w:rFonts w:ascii="Arial" w:hAnsi="Arial" w:cs="Arial"/>
        </w:rPr>
        <w:t xml:space="preserve"> SARS-CoV-2 antibodies in breast milk of women given one &amp; two doses of COVID-19 vaccine. </w:t>
      </w:r>
      <w:r w:rsidRPr="002E19C6">
        <w:rPr>
          <w:rFonts w:ascii="Arial" w:hAnsi="Arial" w:cs="Arial"/>
          <w:i/>
        </w:rPr>
        <w:t>Indian J. Med. Res.</w:t>
      </w:r>
      <w:r w:rsidRPr="002E19C6">
        <w:rPr>
          <w:rFonts w:ascii="Arial" w:hAnsi="Arial" w:cs="Arial"/>
        </w:rPr>
        <w:t xml:space="preserve"> </w:t>
      </w:r>
      <w:r w:rsidRPr="002E19C6">
        <w:rPr>
          <w:rFonts w:ascii="Arial" w:hAnsi="Arial" w:cs="Arial"/>
          <w:b/>
        </w:rPr>
        <w:t>160</w:t>
      </w:r>
      <w:r w:rsidRPr="002E19C6">
        <w:rPr>
          <w:rFonts w:ascii="Arial" w:hAnsi="Arial" w:cs="Arial"/>
        </w:rPr>
        <w:t xml:space="preserve">, 501-505 (2024). </w:t>
      </w:r>
      <w:r w:rsidRPr="002E19C6">
        <w:rPr>
          <w:rStyle w:val="Hyperlink"/>
          <w:rFonts w:ascii="Arial" w:hAnsi="Arial" w:cs="Arial"/>
        </w:rPr>
        <w:t>https://doi.org:10.25259/ijmr_964_23</w:t>
      </w:r>
    </w:p>
    <w:p w14:paraId="239D687A"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276</w:t>
      </w:r>
      <w:r w:rsidRPr="002E19C6">
        <w:rPr>
          <w:rFonts w:ascii="Arial" w:hAnsi="Arial" w:cs="Arial"/>
        </w:rPr>
        <w:tab/>
        <w:t xml:space="preserve">Mardiyan Kurniawati, E. &amp; Rahmawati, N. A. Records of antibodies in breast milk in postpartum women who have been vaccinated or exposed to COVID-19: A systematic review. </w:t>
      </w:r>
      <w:r w:rsidRPr="002E19C6">
        <w:rPr>
          <w:rFonts w:ascii="Arial" w:hAnsi="Arial" w:cs="Arial"/>
          <w:i/>
        </w:rPr>
        <w:t>F1000Research</w:t>
      </w:r>
      <w:r w:rsidRPr="002E19C6">
        <w:rPr>
          <w:rFonts w:ascii="Arial" w:hAnsi="Arial" w:cs="Arial"/>
        </w:rPr>
        <w:t xml:space="preserve"> </w:t>
      </w:r>
      <w:r w:rsidRPr="002E19C6">
        <w:rPr>
          <w:rFonts w:ascii="Arial" w:hAnsi="Arial" w:cs="Arial"/>
          <w:b/>
        </w:rPr>
        <w:t>11</w:t>
      </w:r>
      <w:r w:rsidRPr="002E19C6">
        <w:rPr>
          <w:rFonts w:ascii="Arial" w:hAnsi="Arial" w:cs="Arial"/>
        </w:rPr>
        <w:t xml:space="preserve">, 785 (2022). </w:t>
      </w:r>
      <w:r w:rsidRPr="002E19C6">
        <w:rPr>
          <w:rStyle w:val="Hyperlink"/>
          <w:rFonts w:ascii="Arial" w:hAnsi="Arial" w:cs="Arial"/>
        </w:rPr>
        <w:t>https://doi.org:https://dx.doi.org/10.12688/f1000research.122237.4</w:t>
      </w:r>
    </w:p>
    <w:p w14:paraId="68BDC9B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277</w:t>
      </w:r>
      <w:r w:rsidRPr="002E19C6">
        <w:rPr>
          <w:rFonts w:ascii="Arial" w:hAnsi="Arial" w:cs="Arial"/>
        </w:rPr>
        <w:tab/>
        <w:t>Denoble, A. E.</w:t>
      </w:r>
      <w:r w:rsidRPr="002E19C6">
        <w:rPr>
          <w:rFonts w:ascii="Arial" w:hAnsi="Arial" w:cs="Arial"/>
          <w:i/>
        </w:rPr>
        <w:t xml:space="preserve"> et al.</w:t>
      </w:r>
      <w:r w:rsidRPr="002E19C6">
        <w:rPr>
          <w:rFonts w:ascii="Arial" w:hAnsi="Arial" w:cs="Arial"/>
        </w:rPr>
        <w:t xml:space="preserve"> Coronavirus Disease 2019 (COVID-19) Vaccination and Stillbirth in the Vaccine Safety Datalink. </w:t>
      </w:r>
      <w:r w:rsidRPr="002E19C6">
        <w:rPr>
          <w:rFonts w:ascii="Arial" w:hAnsi="Arial" w:cs="Arial"/>
          <w:i/>
        </w:rPr>
        <w:t>Obstet. Gynecol.</w:t>
      </w:r>
      <w:r w:rsidRPr="002E19C6">
        <w:rPr>
          <w:rFonts w:ascii="Arial" w:hAnsi="Arial" w:cs="Arial"/>
        </w:rPr>
        <w:t xml:space="preserve"> </w:t>
      </w:r>
      <w:r w:rsidRPr="002E19C6">
        <w:rPr>
          <w:rFonts w:ascii="Arial" w:hAnsi="Arial" w:cs="Arial"/>
          <w:b/>
        </w:rPr>
        <w:t>144</w:t>
      </w:r>
      <w:r w:rsidRPr="002E19C6">
        <w:rPr>
          <w:rFonts w:ascii="Arial" w:hAnsi="Arial" w:cs="Arial"/>
        </w:rPr>
        <w:t xml:space="preserve">, 215-222 (2024). </w:t>
      </w:r>
      <w:r w:rsidRPr="002E19C6">
        <w:rPr>
          <w:rStyle w:val="Hyperlink"/>
          <w:rFonts w:ascii="Arial" w:hAnsi="Arial" w:cs="Arial"/>
        </w:rPr>
        <w:t>https://doi.org:10.1097/AOG.0000000000005632</w:t>
      </w:r>
    </w:p>
    <w:p w14:paraId="53F0509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278</w:t>
      </w:r>
      <w:r w:rsidRPr="002E19C6">
        <w:rPr>
          <w:rFonts w:ascii="Arial" w:hAnsi="Arial" w:cs="Arial"/>
        </w:rPr>
        <w:tab/>
        <w:t>Hardie, I.</w:t>
      </w:r>
      <w:r w:rsidRPr="002E19C6">
        <w:rPr>
          <w:rFonts w:ascii="Arial" w:hAnsi="Arial" w:cs="Arial"/>
          <w:i/>
        </w:rPr>
        <w:t xml:space="preserve"> et al.</w:t>
      </w:r>
      <w:r w:rsidRPr="002E19C6">
        <w:rPr>
          <w:rFonts w:ascii="Arial" w:hAnsi="Arial" w:cs="Arial"/>
        </w:rPr>
        <w:t xml:space="preserve"> Early childhood developmental concerns following SARS-CoV-2 infection and COVID-19 vaccination during pregnancy: a Scottish population-level retrospective cohort study. </w:t>
      </w:r>
      <w:r w:rsidRPr="002E19C6">
        <w:rPr>
          <w:rFonts w:ascii="Arial" w:hAnsi="Arial" w:cs="Arial"/>
          <w:i/>
        </w:rPr>
        <w:t>The Lancet. Child &amp; adolescent health</w:t>
      </w:r>
      <w:r w:rsidRPr="002E19C6">
        <w:rPr>
          <w:rFonts w:ascii="Arial" w:hAnsi="Arial" w:cs="Arial"/>
        </w:rPr>
        <w:t xml:space="preserve"> </w:t>
      </w:r>
      <w:r w:rsidRPr="002E19C6">
        <w:rPr>
          <w:rFonts w:ascii="Arial" w:hAnsi="Arial" w:cs="Arial"/>
          <w:b/>
        </w:rPr>
        <w:t>9</w:t>
      </w:r>
      <w:r w:rsidRPr="002E19C6">
        <w:rPr>
          <w:rFonts w:ascii="Arial" w:hAnsi="Arial" w:cs="Arial"/>
        </w:rPr>
        <w:t xml:space="preserve">, 162-171 (2025). </w:t>
      </w:r>
      <w:r w:rsidRPr="002E19C6">
        <w:rPr>
          <w:rStyle w:val="Hyperlink"/>
          <w:rFonts w:ascii="Arial" w:hAnsi="Arial" w:cs="Arial"/>
        </w:rPr>
        <w:t>https://doi.org:10.1016/S2352-4642(25)00008-2</w:t>
      </w:r>
    </w:p>
    <w:p w14:paraId="454F916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279</w:t>
      </w:r>
      <w:r w:rsidRPr="002E19C6">
        <w:rPr>
          <w:rFonts w:ascii="Arial" w:hAnsi="Arial" w:cs="Arial"/>
        </w:rPr>
        <w:tab/>
        <w:t xml:space="preserve">Malamule, M. M., Gundo, R. &amp; Mulaudzi, M. The effect of coronavirus disease 2019 vaccination on pregnant women: A scoping review. </w:t>
      </w:r>
      <w:r w:rsidRPr="002E19C6">
        <w:rPr>
          <w:rFonts w:ascii="Arial" w:hAnsi="Arial" w:cs="Arial"/>
          <w:i/>
        </w:rPr>
        <w:t>Health SA = SA Gesondheid</w:t>
      </w:r>
      <w:r w:rsidRPr="002E19C6">
        <w:rPr>
          <w:rFonts w:ascii="Arial" w:hAnsi="Arial" w:cs="Arial"/>
        </w:rPr>
        <w:t xml:space="preserve"> </w:t>
      </w:r>
      <w:r w:rsidRPr="002E19C6">
        <w:rPr>
          <w:rFonts w:ascii="Arial" w:hAnsi="Arial" w:cs="Arial"/>
          <w:b/>
        </w:rPr>
        <w:t>29</w:t>
      </w:r>
      <w:r w:rsidRPr="002E19C6">
        <w:rPr>
          <w:rFonts w:ascii="Arial" w:hAnsi="Arial" w:cs="Arial"/>
        </w:rPr>
        <w:t xml:space="preserve">, 2577 (2024). </w:t>
      </w:r>
      <w:r w:rsidRPr="002E19C6">
        <w:rPr>
          <w:rStyle w:val="Hyperlink"/>
          <w:rFonts w:ascii="Arial" w:hAnsi="Arial" w:cs="Arial"/>
        </w:rPr>
        <w:t>https://doi.org:10.4102/hsag.v29i0.2577</w:t>
      </w:r>
    </w:p>
    <w:p w14:paraId="188A2E9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280</w:t>
      </w:r>
      <w:r w:rsidRPr="002E19C6">
        <w:rPr>
          <w:rFonts w:ascii="Arial" w:hAnsi="Arial" w:cs="Arial"/>
        </w:rPr>
        <w:tab/>
        <w:t>Vesco, K. K.</w:t>
      </w:r>
      <w:r w:rsidRPr="002E19C6">
        <w:rPr>
          <w:rFonts w:ascii="Arial" w:hAnsi="Arial" w:cs="Arial"/>
          <w:i/>
        </w:rPr>
        <w:t xml:space="preserve"> et al.</w:t>
      </w:r>
      <w:r w:rsidRPr="002E19C6">
        <w:rPr>
          <w:rFonts w:ascii="Arial" w:hAnsi="Arial" w:cs="Arial"/>
        </w:rPr>
        <w:t xml:space="preserve"> Obstetric Complications and Birth Outcomes After Antenatal Coronavirus Disease 2019 (COVID-19) Vaccination. </w:t>
      </w:r>
      <w:r w:rsidRPr="002E19C6">
        <w:rPr>
          <w:rFonts w:ascii="Arial" w:hAnsi="Arial" w:cs="Arial"/>
          <w:i/>
        </w:rPr>
        <w:t>Obstet. Gynecol.</w:t>
      </w:r>
      <w:r w:rsidRPr="002E19C6">
        <w:rPr>
          <w:rFonts w:ascii="Arial" w:hAnsi="Arial" w:cs="Arial"/>
        </w:rPr>
        <w:t xml:space="preserve"> </w:t>
      </w:r>
      <w:r w:rsidRPr="002E19C6">
        <w:rPr>
          <w:rFonts w:ascii="Arial" w:hAnsi="Arial" w:cs="Arial"/>
          <w:b/>
        </w:rPr>
        <w:t>143</w:t>
      </w:r>
      <w:r w:rsidRPr="002E19C6">
        <w:rPr>
          <w:rFonts w:ascii="Arial" w:hAnsi="Arial" w:cs="Arial"/>
        </w:rPr>
        <w:t xml:space="preserve">, 794-802 (2024). </w:t>
      </w:r>
      <w:r w:rsidRPr="002E19C6">
        <w:rPr>
          <w:rStyle w:val="Hyperlink"/>
          <w:rFonts w:ascii="Arial" w:hAnsi="Arial" w:cs="Arial"/>
        </w:rPr>
        <w:t>https://doi.org:10.1097/AOG.0000000000005583</w:t>
      </w:r>
    </w:p>
    <w:p w14:paraId="082AB26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281</w:t>
      </w:r>
      <w:r w:rsidRPr="002E19C6">
        <w:rPr>
          <w:rFonts w:ascii="Arial" w:hAnsi="Arial" w:cs="Arial"/>
        </w:rPr>
        <w:tab/>
        <w:t>Accrombessi, M.</w:t>
      </w:r>
      <w:r w:rsidRPr="002E19C6">
        <w:rPr>
          <w:rFonts w:ascii="Arial" w:hAnsi="Arial" w:cs="Arial"/>
          <w:i/>
        </w:rPr>
        <w:t xml:space="preserve"> et al.</w:t>
      </w:r>
      <w:r w:rsidRPr="002E19C6">
        <w:rPr>
          <w:rFonts w:ascii="Arial" w:hAnsi="Arial" w:cs="Arial"/>
        </w:rPr>
        <w:t xml:space="preserve"> Previous or current infection with SARS-CoV-2 virus and its impact on maternal and neonatal health outcomes in Benin: a sero-epidemiological study in pregnant women. </w:t>
      </w:r>
      <w:r w:rsidRPr="002E19C6">
        <w:rPr>
          <w:rFonts w:ascii="Arial" w:hAnsi="Arial" w:cs="Arial"/>
          <w:i/>
        </w:rPr>
        <w:t>Archives of public health = Archives belges de sante publique</w:t>
      </w:r>
      <w:r w:rsidRPr="002E19C6">
        <w:rPr>
          <w:rFonts w:ascii="Arial" w:hAnsi="Arial" w:cs="Arial"/>
        </w:rPr>
        <w:t xml:space="preserve"> </w:t>
      </w:r>
      <w:r w:rsidRPr="002E19C6">
        <w:rPr>
          <w:rFonts w:ascii="Arial" w:hAnsi="Arial" w:cs="Arial"/>
          <w:b/>
        </w:rPr>
        <w:t>83</w:t>
      </w:r>
      <w:r w:rsidRPr="002E19C6">
        <w:rPr>
          <w:rFonts w:ascii="Arial" w:hAnsi="Arial" w:cs="Arial"/>
        </w:rPr>
        <w:t xml:space="preserve">, 143 (2025). </w:t>
      </w:r>
      <w:r w:rsidRPr="002E19C6">
        <w:rPr>
          <w:rStyle w:val="Hyperlink"/>
          <w:rFonts w:ascii="Arial" w:hAnsi="Arial" w:cs="Arial"/>
        </w:rPr>
        <w:t>https://doi.org:10.1186/s13690-025-01633-0</w:t>
      </w:r>
    </w:p>
    <w:p w14:paraId="690AAE7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lang w:val="de-DE"/>
        </w:rPr>
        <w:t>282</w:t>
      </w:r>
      <w:r w:rsidRPr="002E19C6">
        <w:rPr>
          <w:rFonts w:ascii="Arial" w:hAnsi="Arial" w:cs="Arial"/>
          <w:lang w:val="de-DE"/>
        </w:rPr>
        <w:tab/>
        <w:t>Amer, A. A.</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Exploring COVID-19 vaccine adverse events among pregnant women: a cross-sectional study, 2022. </w:t>
      </w:r>
      <w:r w:rsidRPr="002E19C6">
        <w:rPr>
          <w:rFonts w:ascii="Arial" w:hAnsi="Arial" w:cs="Arial"/>
          <w:i/>
        </w:rPr>
        <w:t>Therapeutic advances in vaccines and immunotherapy</w:t>
      </w:r>
      <w:r w:rsidRPr="002E19C6">
        <w:rPr>
          <w:rFonts w:ascii="Arial" w:hAnsi="Arial" w:cs="Arial"/>
        </w:rPr>
        <w:t xml:space="preserve"> </w:t>
      </w:r>
      <w:r w:rsidRPr="002E19C6">
        <w:rPr>
          <w:rFonts w:ascii="Arial" w:hAnsi="Arial" w:cs="Arial"/>
          <w:b/>
        </w:rPr>
        <w:t>12</w:t>
      </w:r>
      <w:r w:rsidRPr="002E19C6">
        <w:rPr>
          <w:rFonts w:ascii="Arial" w:hAnsi="Arial" w:cs="Arial"/>
        </w:rPr>
        <w:t xml:space="preserve">, 25151355241285594 (2024). </w:t>
      </w:r>
      <w:r w:rsidRPr="002E19C6">
        <w:rPr>
          <w:rStyle w:val="Hyperlink"/>
          <w:rFonts w:ascii="Arial" w:hAnsi="Arial" w:cs="Arial"/>
        </w:rPr>
        <w:t>https://doi.org:10.1177/25151355241285594</w:t>
      </w:r>
    </w:p>
    <w:p w14:paraId="59D4335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283</w:t>
      </w:r>
      <w:r w:rsidRPr="002E19C6">
        <w:rPr>
          <w:rFonts w:ascii="Arial" w:hAnsi="Arial" w:cs="Arial"/>
        </w:rPr>
        <w:tab/>
        <w:t>Ihenetu, G.</w:t>
      </w:r>
      <w:r w:rsidRPr="002E19C6">
        <w:rPr>
          <w:rFonts w:ascii="Arial" w:hAnsi="Arial" w:cs="Arial"/>
          <w:i/>
        </w:rPr>
        <w:t xml:space="preserve"> et al.</w:t>
      </w:r>
      <w:r w:rsidRPr="002E19C6">
        <w:rPr>
          <w:rFonts w:ascii="Arial" w:hAnsi="Arial" w:cs="Arial"/>
        </w:rPr>
        <w:t xml:space="preserve"> Uptake of COVID-19 vaccines and association with hospitalisation due to COVID-19 in pregnancy: Retrospective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126214 (2024). </w:t>
      </w:r>
      <w:r w:rsidRPr="002E19C6">
        <w:rPr>
          <w:rStyle w:val="Hyperlink"/>
          <w:rFonts w:ascii="Arial" w:hAnsi="Arial" w:cs="Arial"/>
        </w:rPr>
        <w:t>https://doi.org:10.1016/j.vaccine.2024.126214</w:t>
      </w:r>
    </w:p>
    <w:p w14:paraId="3CC38E11"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284</w:t>
      </w:r>
      <w:r w:rsidRPr="002E19C6">
        <w:rPr>
          <w:rFonts w:ascii="Arial" w:hAnsi="Arial" w:cs="Arial"/>
        </w:rPr>
        <w:tab/>
        <w:t>Jarlhelt, I.</w:t>
      </w:r>
      <w:r w:rsidRPr="002E19C6">
        <w:rPr>
          <w:rFonts w:ascii="Arial" w:hAnsi="Arial" w:cs="Arial"/>
          <w:i/>
        </w:rPr>
        <w:t xml:space="preserve"> et al.</w:t>
      </w:r>
      <w:r w:rsidRPr="002E19C6">
        <w:rPr>
          <w:rFonts w:ascii="Arial" w:hAnsi="Arial" w:cs="Arial"/>
        </w:rPr>
        <w:t xml:space="preserve"> SARS-CoV-2 anti-RBD and anti-N protein responses are differentially regulated between mother-child pairs: insight from a national study cohort at the Faroe Islands. </w:t>
      </w:r>
      <w:r w:rsidRPr="002E19C6">
        <w:rPr>
          <w:rFonts w:ascii="Arial" w:hAnsi="Arial" w:cs="Arial"/>
          <w:i/>
        </w:rPr>
        <w:t>Front. Immunol.</w:t>
      </w:r>
      <w:r w:rsidRPr="002E19C6">
        <w:rPr>
          <w:rFonts w:ascii="Arial" w:hAnsi="Arial" w:cs="Arial"/>
        </w:rPr>
        <w:t xml:space="preserve"> </w:t>
      </w:r>
      <w:r w:rsidRPr="002E19C6">
        <w:rPr>
          <w:rFonts w:ascii="Arial" w:hAnsi="Arial" w:cs="Arial"/>
          <w:b/>
        </w:rPr>
        <w:t>15</w:t>
      </w:r>
      <w:r w:rsidRPr="002E19C6">
        <w:rPr>
          <w:rFonts w:ascii="Arial" w:hAnsi="Arial" w:cs="Arial"/>
        </w:rPr>
        <w:t xml:space="preserve">, 1418678 (2024). </w:t>
      </w:r>
      <w:r w:rsidRPr="002E19C6">
        <w:rPr>
          <w:rStyle w:val="Hyperlink"/>
          <w:rFonts w:ascii="Arial" w:hAnsi="Arial" w:cs="Arial"/>
        </w:rPr>
        <w:t>https://doi.org:10.3389/fimmu.2024.1418678</w:t>
      </w:r>
    </w:p>
    <w:p w14:paraId="352DF1C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285</w:t>
      </w:r>
      <w:r w:rsidRPr="002E19C6">
        <w:rPr>
          <w:rFonts w:ascii="Arial" w:hAnsi="Arial" w:cs="Arial"/>
        </w:rPr>
        <w:tab/>
        <w:t xml:space="preserve">Lei, Z. J., Bai, M. X., Li, M. J., Jin, P. &amp; Ding, Y. B. The Effectiveness and Influence of COVID-19 Vaccination on Perinatal Individuals and Their Newborns: An Updated Meta-Analysis. </w:t>
      </w:r>
      <w:r w:rsidRPr="002E19C6">
        <w:rPr>
          <w:rFonts w:ascii="Arial" w:hAnsi="Arial" w:cs="Arial"/>
          <w:i/>
        </w:rPr>
        <w:t>The Canadian journal of infectious diseases &amp; medical microbiology = Journal canadien des maladies infectieuses et de la microbiologie medicale</w:t>
      </w:r>
      <w:r w:rsidRPr="002E19C6">
        <w:rPr>
          <w:rFonts w:ascii="Arial" w:hAnsi="Arial" w:cs="Arial"/>
        </w:rPr>
        <w:t xml:space="preserve"> </w:t>
      </w:r>
      <w:r w:rsidRPr="002E19C6">
        <w:rPr>
          <w:rFonts w:ascii="Arial" w:hAnsi="Arial" w:cs="Arial"/>
          <w:b/>
        </w:rPr>
        <w:t>2025</w:t>
      </w:r>
      <w:r w:rsidRPr="002E19C6">
        <w:rPr>
          <w:rFonts w:ascii="Arial" w:hAnsi="Arial" w:cs="Arial"/>
        </w:rPr>
        <w:t xml:space="preserve">, 6115890 (2025). </w:t>
      </w:r>
      <w:r w:rsidRPr="002E19C6">
        <w:rPr>
          <w:rStyle w:val="Hyperlink"/>
          <w:rFonts w:ascii="Arial" w:hAnsi="Arial" w:cs="Arial"/>
        </w:rPr>
        <w:t>https://doi.org:10.1155/cjid/6115890</w:t>
      </w:r>
    </w:p>
    <w:p w14:paraId="3EA028D8"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286</w:t>
      </w:r>
      <w:r w:rsidRPr="002E19C6">
        <w:rPr>
          <w:rFonts w:ascii="Arial" w:hAnsi="Arial" w:cs="Arial"/>
        </w:rPr>
        <w:tab/>
        <w:t xml:space="preserve">Santos, J., Miller, M., Branda, M. E., Mehta, R. A. &amp; Theiler, R. N. Maternal COVID-19 vaccination status and association with neonatal congenital anomalies. </w:t>
      </w:r>
      <w:r w:rsidRPr="002E19C6">
        <w:rPr>
          <w:rFonts w:ascii="Arial" w:hAnsi="Arial" w:cs="Arial"/>
          <w:i/>
        </w:rPr>
        <w:t>Frontiers in pediatrics</w:t>
      </w:r>
      <w:r w:rsidRPr="002E19C6">
        <w:rPr>
          <w:rFonts w:ascii="Arial" w:hAnsi="Arial" w:cs="Arial"/>
        </w:rPr>
        <w:t xml:space="preserve"> </w:t>
      </w:r>
      <w:r w:rsidRPr="002E19C6">
        <w:rPr>
          <w:rFonts w:ascii="Arial" w:hAnsi="Arial" w:cs="Arial"/>
          <w:b/>
        </w:rPr>
        <w:t>12</w:t>
      </w:r>
      <w:r w:rsidRPr="002E19C6">
        <w:rPr>
          <w:rFonts w:ascii="Arial" w:hAnsi="Arial" w:cs="Arial"/>
        </w:rPr>
        <w:t xml:space="preserve">, 1355502 (2024). </w:t>
      </w:r>
      <w:r w:rsidRPr="002E19C6">
        <w:rPr>
          <w:rStyle w:val="Hyperlink"/>
          <w:rFonts w:ascii="Arial" w:hAnsi="Arial" w:cs="Arial"/>
        </w:rPr>
        <w:t>https://doi.org:10.3389/fped.2024.1355502</w:t>
      </w:r>
    </w:p>
    <w:p w14:paraId="214BB4FF"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rPr>
        <w:t>287</w:t>
      </w:r>
      <w:r w:rsidRPr="002E19C6">
        <w:rPr>
          <w:rFonts w:ascii="Arial" w:hAnsi="Arial" w:cs="Arial"/>
        </w:rPr>
        <w:tab/>
        <w:t xml:space="preserve">Amaya, G., Santoro, A., García, C. &amp; Alonso, B. COVID vaccination in pregnancy: how did it impact maternal infection, obstetric-neonatal outcomes, and the first 6 months of the infants' lives? </w:t>
      </w:r>
      <w:r w:rsidRPr="002E19C6">
        <w:rPr>
          <w:rFonts w:ascii="Arial" w:hAnsi="Arial" w:cs="Arial"/>
          <w:i/>
          <w:lang w:val="de-DE"/>
        </w:rPr>
        <w:t>Arch. pediatr. Urug</w:t>
      </w:r>
      <w:r w:rsidRPr="002E19C6">
        <w:rPr>
          <w:rFonts w:ascii="Arial" w:hAnsi="Arial" w:cs="Arial"/>
          <w:lang w:val="de-DE"/>
        </w:rPr>
        <w:t xml:space="preserve"> </w:t>
      </w:r>
      <w:r w:rsidRPr="002E19C6">
        <w:rPr>
          <w:rFonts w:ascii="Arial" w:hAnsi="Arial" w:cs="Arial"/>
          <w:b/>
          <w:lang w:val="de-DE"/>
        </w:rPr>
        <w:t>96</w:t>
      </w:r>
      <w:r w:rsidRPr="002E19C6">
        <w:rPr>
          <w:rFonts w:ascii="Arial" w:hAnsi="Arial" w:cs="Arial"/>
          <w:lang w:val="de-DE"/>
        </w:rPr>
        <w:t xml:space="preserve">, e502-e502 (2025). </w:t>
      </w:r>
      <w:r w:rsidRPr="002E19C6">
        <w:rPr>
          <w:rStyle w:val="Hyperlink"/>
          <w:rFonts w:ascii="Arial" w:hAnsi="Arial" w:cs="Arial"/>
          <w:lang w:val="de-DE"/>
        </w:rPr>
        <w:t>https://doi.org:10.31134/ap.96.s1.1</w:t>
      </w:r>
    </w:p>
    <w:p w14:paraId="706B5BE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288</w:t>
      </w:r>
      <w:r w:rsidRPr="002E19C6">
        <w:rPr>
          <w:rFonts w:ascii="Arial" w:hAnsi="Arial" w:cs="Arial"/>
        </w:rPr>
        <w:tab/>
        <w:t>Azevedo, F. M.</w:t>
      </w:r>
      <w:r w:rsidRPr="002E19C6">
        <w:rPr>
          <w:rFonts w:ascii="Arial" w:hAnsi="Arial" w:cs="Arial"/>
          <w:i/>
        </w:rPr>
        <w:t xml:space="preserve"> et al.</w:t>
      </w:r>
      <w:r w:rsidRPr="002E19C6">
        <w:rPr>
          <w:rFonts w:ascii="Arial" w:hAnsi="Arial" w:cs="Arial"/>
        </w:rPr>
        <w:t xml:space="preserve"> Comorbidities and Sociodemographic Factors as Determinants of COVID-19 Outcome in Hospitalized Pregnant Women in Brazil. </w:t>
      </w:r>
      <w:r w:rsidRPr="002E19C6">
        <w:rPr>
          <w:rFonts w:ascii="Arial" w:hAnsi="Arial" w:cs="Arial"/>
          <w:i/>
        </w:rPr>
        <w:t>Arch. Med. Res.</w:t>
      </w:r>
      <w:r w:rsidRPr="002E19C6">
        <w:rPr>
          <w:rFonts w:ascii="Arial" w:hAnsi="Arial" w:cs="Arial"/>
        </w:rPr>
        <w:t xml:space="preserve"> </w:t>
      </w:r>
      <w:r w:rsidRPr="002E19C6">
        <w:rPr>
          <w:rFonts w:ascii="Arial" w:hAnsi="Arial" w:cs="Arial"/>
          <w:b/>
        </w:rPr>
        <w:t>56</w:t>
      </w:r>
      <w:r w:rsidRPr="002E19C6">
        <w:rPr>
          <w:rFonts w:ascii="Arial" w:hAnsi="Arial" w:cs="Arial"/>
        </w:rPr>
        <w:t xml:space="preserve">, 103184 (2025). </w:t>
      </w:r>
      <w:r w:rsidRPr="002E19C6">
        <w:rPr>
          <w:rStyle w:val="Hyperlink"/>
          <w:rFonts w:ascii="Arial" w:hAnsi="Arial" w:cs="Arial"/>
        </w:rPr>
        <w:t>https://doi.org:10.1016/j.arcmed.2025.103184</w:t>
      </w:r>
    </w:p>
    <w:p w14:paraId="61B16869" w14:textId="77777777" w:rsidR="00DA6021" w:rsidRPr="002E19C6" w:rsidRDefault="00DA6021" w:rsidP="00DA6021">
      <w:pPr>
        <w:pStyle w:val="EndNoteBibliography"/>
        <w:spacing w:after="0"/>
        <w:ind w:left="720" w:hanging="720"/>
        <w:rPr>
          <w:rFonts w:ascii="Arial" w:hAnsi="Arial" w:cs="Arial"/>
          <w:lang w:val="de-DE"/>
        </w:rPr>
      </w:pPr>
      <w:r w:rsidRPr="002E19C6">
        <w:rPr>
          <w:rFonts w:ascii="Arial" w:hAnsi="Arial" w:cs="Arial"/>
          <w:lang w:val="en-US"/>
        </w:rPr>
        <w:t>289</w:t>
      </w:r>
      <w:r w:rsidRPr="002E19C6">
        <w:rPr>
          <w:rFonts w:ascii="Arial" w:hAnsi="Arial" w:cs="Arial"/>
          <w:lang w:val="en-US"/>
        </w:rPr>
        <w:tab/>
        <w:t>Bentes, A. A.</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Factors modulating maternofetal transfer of IgG antibodies following SARS-CoV-2 gestational infection. </w:t>
      </w:r>
      <w:r w:rsidRPr="0042596B">
        <w:rPr>
          <w:rFonts w:ascii="Arial" w:hAnsi="Arial" w:cs="Arial"/>
          <w:i/>
          <w:lang w:val="en-US"/>
        </w:rPr>
        <w:t xml:space="preserve">Rev. Inst. Med. </w:t>
      </w:r>
      <w:r w:rsidRPr="002E19C6">
        <w:rPr>
          <w:rFonts w:ascii="Arial" w:hAnsi="Arial" w:cs="Arial"/>
          <w:i/>
          <w:lang w:val="de-DE"/>
        </w:rPr>
        <w:t>Trop. São Paulo (Online)</w:t>
      </w:r>
      <w:r w:rsidRPr="002E19C6">
        <w:rPr>
          <w:rFonts w:ascii="Arial" w:hAnsi="Arial" w:cs="Arial"/>
          <w:lang w:val="de-DE"/>
        </w:rPr>
        <w:t xml:space="preserve"> </w:t>
      </w:r>
      <w:r w:rsidRPr="002E19C6">
        <w:rPr>
          <w:rFonts w:ascii="Arial" w:hAnsi="Arial" w:cs="Arial"/>
          <w:b/>
          <w:lang w:val="de-DE"/>
        </w:rPr>
        <w:t>67</w:t>
      </w:r>
      <w:r w:rsidRPr="002E19C6">
        <w:rPr>
          <w:rFonts w:ascii="Arial" w:hAnsi="Arial" w:cs="Arial"/>
          <w:lang w:val="de-DE"/>
        </w:rPr>
        <w:t xml:space="preserve">, e29-e29 (2025). </w:t>
      </w:r>
      <w:r w:rsidRPr="002E19C6">
        <w:rPr>
          <w:rStyle w:val="Hyperlink"/>
          <w:rFonts w:ascii="Arial" w:hAnsi="Arial" w:cs="Arial"/>
          <w:lang w:val="de-DE"/>
        </w:rPr>
        <w:t>https://doi.org:10.1590/s1678-9946202567029</w:t>
      </w:r>
    </w:p>
    <w:p w14:paraId="6DFF66AC" w14:textId="77777777" w:rsidR="00DA6021" w:rsidRPr="002E19C6" w:rsidRDefault="00DA6021" w:rsidP="00DA6021">
      <w:pPr>
        <w:pStyle w:val="EndNoteBibliography"/>
        <w:spacing w:after="0"/>
        <w:ind w:left="720" w:hanging="720"/>
        <w:rPr>
          <w:rFonts w:ascii="Arial" w:hAnsi="Arial" w:cs="Arial"/>
        </w:rPr>
      </w:pPr>
      <w:r w:rsidRPr="0042596B">
        <w:rPr>
          <w:rFonts w:ascii="Arial" w:hAnsi="Arial" w:cs="Arial"/>
          <w:lang w:val="de-AT"/>
        </w:rPr>
        <w:t>290</w:t>
      </w:r>
      <w:r w:rsidRPr="0042596B">
        <w:rPr>
          <w:rFonts w:ascii="Arial" w:hAnsi="Arial" w:cs="Arial"/>
          <w:lang w:val="de-AT"/>
        </w:rPr>
        <w:tab/>
        <w:t>Brendolin, M.</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SARS-CoV-2 Infection and Adverse Maternal and Perinatal Outcomes: Time-to-Event Analysis of a Hospital-Based Cohort Study of Pregnant Women in Rio de Janeiro, Brazil. </w:t>
      </w:r>
      <w:r w:rsidRPr="002E19C6">
        <w:rPr>
          <w:rFonts w:ascii="Arial" w:hAnsi="Arial" w:cs="Arial"/>
          <w:i/>
        </w:rPr>
        <w:t>Viruses</w:t>
      </w:r>
      <w:r w:rsidRPr="002E19C6">
        <w:rPr>
          <w:rFonts w:ascii="Arial" w:hAnsi="Arial" w:cs="Arial"/>
        </w:rPr>
        <w:t xml:space="preserve"> </w:t>
      </w:r>
      <w:r w:rsidRPr="002E19C6">
        <w:rPr>
          <w:rFonts w:ascii="Arial" w:hAnsi="Arial" w:cs="Arial"/>
          <w:b/>
        </w:rPr>
        <w:t>17</w:t>
      </w:r>
      <w:r w:rsidRPr="002E19C6">
        <w:rPr>
          <w:rFonts w:ascii="Arial" w:hAnsi="Arial" w:cs="Arial"/>
        </w:rPr>
        <w:t xml:space="preserve"> (2025). </w:t>
      </w:r>
      <w:r w:rsidRPr="002E19C6">
        <w:rPr>
          <w:rStyle w:val="Hyperlink"/>
          <w:rFonts w:ascii="Arial" w:hAnsi="Arial" w:cs="Arial"/>
        </w:rPr>
        <w:t>https://doi.org:10.3390/v17020207</w:t>
      </w:r>
    </w:p>
    <w:p w14:paraId="7A12CF3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291</w:t>
      </w:r>
      <w:r w:rsidRPr="002E19C6">
        <w:rPr>
          <w:rFonts w:ascii="Arial" w:hAnsi="Arial" w:cs="Arial"/>
        </w:rPr>
        <w:tab/>
        <w:t xml:space="preserve">Carvalho-Sauer, R., Costa, M., Flores-Ortiz, R., Teixeira, M. G. &amp; Paixao, E. S. Case Fatality Rate and Determinants of Maternal Death among Pregnant Women with SARS-CoV-2 Infection: A Population-Based Cohort Study in Bahia, Brazil. </w:t>
      </w:r>
      <w:r w:rsidRPr="002E19C6">
        <w:rPr>
          <w:rFonts w:ascii="Arial" w:hAnsi="Arial" w:cs="Arial"/>
          <w:i/>
        </w:rPr>
        <w:t>International journal of infectious diseases : IJID : official publication of the International Society for Infectious Diseases</w:t>
      </w:r>
      <w:r w:rsidRPr="002E19C6">
        <w:rPr>
          <w:rFonts w:ascii="Arial" w:hAnsi="Arial" w:cs="Arial"/>
        </w:rPr>
        <w:t xml:space="preserve">, 108144 (2025). </w:t>
      </w:r>
      <w:r w:rsidRPr="002E19C6">
        <w:rPr>
          <w:rStyle w:val="Hyperlink"/>
          <w:rFonts w:ascii="Arial" w:hAnsi="Arial" w:cs="Arial"/>
        </w:rPr>
        <w:t>https://doi.org:10.1016/j.ijid.2025.108144</w:t>
      </w:r>
    </w:p>
    <w:p w14:paraId="3EA45F3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292</w:t>
      </w:r>
      <w:r w:rsidRPr="002E19C6">
        <w:rPr>
          <w:rFonts w:ascii="Arial" w:hAnsi="Arial" w:cs="Arial"/>
        </w:rPr>
        <w:tab/>
        <w:t xml:space="preserve">Devi, E. P. &amp; Sukanya, R. MATERNAL AND PERINATAL OUTCOMES OF NOVEL CORONAVIRUS 19 IN PREGNANCY IN A TERTIARY CARE CENTRE – A PROSPECTIVE OBSERVATIONAL STUDY. </w:t>
      </w:r>
      <w:r w:rsidRPr="002E19C6">
        <w:rPr>
          <w:rFonts w:ascii="Arial" w:hAnsi="Arial" w:cs="Arial"/>
          <w:i/>
        </w:rPr>
        <w:t>Int. J. Med. Public Health</w:t>
      </w:r>
      <w:r w:rsidRPr="002E19C6">
        <w:rPr>
          <w:rFonts w:ascii="Arial" w:hAnsi="Arial" w:cs="Arial"/>
        </w:rPr>
        <w:t xml:space="preserve"> </w:t>
      </w:r>
      <w:r w:rsidRPr="002E19C6">
        <w:rPr>
          <w:rFonts w:ascii="Arial" w:hAnsi="Arial" w:cs="Arial"/>
          <w:b/>
        </w:rPr>
        <w:t>15</w:t>
      </w:r>
      <w:r w:rsidRPr="002E19C6">
        <w:rPr>
          <w:rFonts w:ascii="Arial" w:hAnsi="Arial" w:cs="Arial"/>
        </w:rPr>
        <w:t xml:space="preserve">, 1155-1160 (2025). </w:t>
      </w:r>
      <w:r w:rsidRPr="002E19C6">
        <w:rPr>
          <w:rStyle w:val="Hyperlink"/>
          <w:rFonts w:ascii="Arial" w:hAnsi="Arial" w:cs="Arial"/>
        </w:rPr>
        <w:t>https://doi.org:10.70034/ijmedph.2025.1.217</w:t>
      </w:r>
    </w:p>
    <w:p w14:paraId="42E508DC"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293</w:t>
      </w:r>
      <w:r w:rsidRPr="002E19C6">
        <w:rPr>
          <w:rFonts w:ascii="Arial" w:hAnsi="Arial" w:cs="Arial"/>
        </w:rPr>
        <w:tab/>
        <w:t>Günther, J.</w:t>
      </w:r>
      <w:r w:rsidRPr="002E19C6">
        <w:rPr>
          <w:rFonts w:ascii="Arial" w:hAnsi="Arial" w:cs="Arial"/>
          <w:i/>
        </w:rPr>
        <w:t xml:space="preserve"> et al.</w:t>
      </w:r>
      <w:r w:rsidRPr="002E19C6">
        <w:rPr>
          <w:rFonts w:ascii="Arial" w:hAnsi="Arial" w:cs="Arial"/>
        </w:rPr>
        <w:t xml:space="preserve"> Variability in COVID-19 symptom presentation during pregnancy and its impact on maternal and infant outcomes across the pandemic. </w:t>
      </w:r>
      <w:r w:rsidRPr="002E19C6">
        <w:rPr>
          <w:rFonts w:ascii="Arial" w:hAnsi="Arial" w:cs="Arial"/>
          <w:i/>
        </w:rPr>
        <w:t>International journal of infectious diseases : IJID : official publication of the International Society for Infectious Diseases</w:t>
      </w:r>
      <w:r w:rsidRPr="002E19C6">
        <w:rPr>
          <w:rFonts w:ascii="Arial" w:hAnsi="Arial" w:cs="Arial"/>
        </w:rPr>
        <w:t xml:space="preserve"> </w:t>
      </w:r>
      <w:r w:rsidRPr="002E19C6">
        <w:rPr>
          <w:rFonts w:ascii="Arial" w:hAnsi="Arial" w:cs="Arial"/>
          <w:b/>
        </w:rPr>
        <w:t>146</w:t>
      </w:r>
      <w:r w:rsidRPr="002E19C6">
        <w:rPr>
          <w:rFonts w:ascii="Arial" w:hAnsi="Arial" w:cs="Arial"/>
        </w:rPr>
        <w:t xml:space="preserve">, 107157 (2024). </w:t>
      </w:r>
      <w:r w:rsidRPr="002E19C6">
        <w:rPr>
          <w:rStyle w:val="Hyperlink"/>
          <w:rFonts w:ascii="Arial" w:hAnsi="Arial" w:cs="Arial"/>
        </w:rPr>
        <w:t>https://doi.org:10.1016/j.ijid.2024.107157</w:t>
      </w:r>
    </w:p>
    <w:p w14:paraId="6791B7E3"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294</w:t>
      </w:r>
      <w:r w:rsidRPr="002E19C6">
        <w:rPr>
          <w:rFonts w:ascii="Arial" w:hAnsi="Arial" w:cs="Arial"/>
        </w:rPr>
        <w:tab/>
        <w:t>Hochmayr, C.</w:t>
      </w:r>
      <w:r w:rsidRPr="002E19C6">
        <w:rPr>
          <w:rFonts w:ascii="Arial" w:hAnsi="Arial" w:cs="Arial"/>
          <w:i/>
        </w:rPr>
        <w:t xml:space="preserve"> et al.</w:t>
      </w:r>
      <w:r w:rsidRPr="002E19C6">
        <w:rPr>
          <w:rFonts w:ascii="Arial" w:hAnsi="Arial" w:cs="Arial"/>
        </w:rPr>
        <w:t xml:space="preserve"> Factors Influencing Breast Milk Antibody Titers during the Coronavirus Disease 2019 Pandemic: An Observational Study. </w:t>
      </w:r>
      <w:r w:rsidRPr="002E19C6">
        <w:rPr>
          <w:rFonts w:ascii="Arial" w:hAnsi="Arial" w:cs="Arial"/>
          <w:i/>
        </w:rPr>
        <w:t>Nutrients</w:t>
      </w:r>
      <w:r w:rsidRPr="002E19C6">
        <w:rPr>
          <w:rFonts w:ascii="Arial" w:hAnsi="Arial" w:cs="Arial"/>
        </w:rPr>
        <w:t xml:space="preserve"> </w:t>
      </w:r>
      <w:r w:rsidRPr="002E19C6">
        <w:rPr>
          <w:rFonts w:ascii="Arial" w:hAnsi="Arial" w:cs="Arial"/>
          <w:b/>
        </w:rPr>
        <w:t>16</w:t>
      </w:r>
      <w:r w:rsidRPr="002E19C6">
        <w:rPr>
          <w:rFonts w:ascii="Arial" w:hAnsi="Arial" w:cs="Arial"/>
        </w:rPr>
        <w:t xml:space="preserve"> (2024). </w:t>
      </w:r>
      <w:r w:rsidRPr="002E19C6">
        <w:rPr>
          <w:rStyle w:val="Hyperlink"/>
          <w:rFonts w:ascii="Arial" w:hAnsi="Arial" w:cs="Arial"/>
        </w:rPr>
        <w:t>https://doi.org:10.3390/nu16142320</w:t>
      </w:r>
    </w:p>
    <w:p w14:paraId="5C4862B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295</w:t>
      </w:r>
      <w:r w:rsidRPr="002E19C6">
        <w:rPr>
          <w:rFonts w:ascii="Arial" w:hAnsi="Arial" w:cs="Arial"/>
        </w:rPr>
        <w:tab/>
        <w:t xml:space="preserve">Jindal, M., Kohlii, B., Minhas, S., Faujdar, S. S. &amp; Mehrishi, P. Impact of Antenatal Covid-19 Vaccination on Mother and Foetus-A Prospective Study in Rural Medical College in Himachal Pradesh. </w:t>
      </w:r>
      <w:r w:rsidRPr="002E19C6">
        <w:rPr>
          <w:rFonts w:ascii="Arial" w:hAnsi="Arial" w:cs="Arial"/>
          <w:i/>
        </w:rPr>
        <w:t>Afr. J. Biol. Sci.</w:t>
      </w:r>
      <w:r w:rsidRPr="002E19C6">
        <w:rPr>
          <w:rFonts w:ascii="Arial" w:hAnsi="Arial" w:cs="Arial"/>
        </w:rPr>
        <w:t xml:space="preserve"> </w:t>
      </w:r>
      <w:r w:rsidRPr="002E19C6">
        <w:rPr>
          <w:rFonts w:ascii="Arial" w:hAnsi="Arial" w:cs="Arial"/>
          <w:b/>
        </w:rPr>
        <w:t>6</w:t>
      </w:r>
      <w:r w:rsidRPr="002E19C6">
        <w:rPr>
          <w:rFonts w:ascii="Arial" w:hAnsi="Arial" w:cs="Arial"/>
        </w:rPr>
        <w:t xml:space="preserve">, 2233-2240 (2024). </w:t>
      </w:r>
      <w:r w:rsidRPr="002E19C6">
        <w:rPr>
          <w:rStyle w:val="Hyperlink"/>
          <w:rFonts w:ascii="Arial" w:hAnsi="Arial" w:cs="Arial"/>
        </w:rPr>
        <w:t>https://doi.org:10.48047/AFJBS.6.7.2024.2233-2240</w:t>
      </w:r>
    </w:p>
    <w:p w14:paraId="600106B6"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296</w:t>
      </w:r>
      <w:r w:rsidRPr="002E19C6">
        <w:rPr>
          <w:rFonts w:ascii="Arial" w:hAnsi="Arial" w:cs="Arial"/>
        </w:rPr>
        <w:tab/>
        <w:t>Kily, L. J. M.</w:t>
      </w:r>
      <w:r w:rsidRPr="002E19C6">
        <w:rPr>
          <w:rFonts w:ascii="Arial" w:hAnsi="Arial" w:cs="Arial"/>
          <w:i/>
        </w:rPr>
        <w:t xml:space="preserve"> et al.</w:t>
      </w:r>
      <w:r w:rsidRPr="002E19C6">
        <w:rPr>
          <w:rFonts w:ascii="Arial" w:hAnsi="Arial" w:cs="Arial"/>
        </w:rPr>
        <w:t xml:space="preserve"> Outcomes of pregnant ICU patients with severe COVID-19 pneumonia in Qatar during the three waves of the COVID-19 pandemic: A retrospective cohort study. </w:t>
      </w:r>
      <w:r w:rsidRPr="002E19C6">
        <w:rPr>
          <w:rFonts w:ascii="Arial" w:hAnsi="Arial" w:cs="Arial"/>
          <w:i/>
        </w:rPr>
        <w:t>Qatar Med. J.</w:t>
      </w:r>
      <w:r w:rsidRPr="002E19C6">
        <w:rPr>
          <w:rFonts w:ascii="Arial" w:hAnsi="Arial" w:cs="Arial"/>
        </w:rPr>
        <w:t xml:space="preserve"> </w:t>
      </w:r>
      <w:r w:rsidRPr="002E19C6">
        <w:rPr>
          <w:rFonts w:ascii="Arial" w:hAnsi="Arial" w:cs="Arial"/>
          <w:b/>
        </w:rPr>
        <w:t>2025</w:t>
      </w:r>
      <w:r w:rsidRPr="002E19C6">
        <w:rPr>
          <w:rFonts w:ascii="Arial" w:hAnsi="Arial" w:cs="Arial"/>
        </w:rPr>
        <w:t xml:space="preserve">, 12 (2025). </w:t>
      </w:r>
      <w:r w:rsidRPr="002E19C6">
        <w:rPr>
          <w:rStyle w:val="Hyperlink"/>
          <w:rFonts w:ascii="Arial" w:hAnsi="Arial" w:cs="Arial"/>
        </w:rPr>
        <w:t>https://doi.org:10.5339/qmj.2025.12</w:t>
      </w:r>
    </w:p>
    <w:p w14:paraId="226B5F57"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297</w:t>
      </w:r>
      <w:r w:rsidRPr="002E19C6">
        <w:rPr>
          <w:rFonts w:ascii="Arial" w:hAnsi="Arial" w:cs="Arial"/>
        </w:rPr>
        <w:tab/>
        <w:t xml:space="preserve">Movahedi, S., Abbaszadeh, N., Ghalenoee, Z., Ebrahimi, E. &amp; Ebrahimi, E. Evaluating the Newborn-Related Outcomes of Pregnancy After COVID-19 Sinopharm Vaccination. </w:t>
      </w:r>
      <w:r w:rsidRPr="002E19C6">
        <w:rPr>
          <w:rFonts w:ascii="Arial" w:hAnsi="Arial" w:cs="Arial"/>
          <w:i/>
        </w:rPr>
        <w:t>Arch. Pediatr. Infect. Dis.</w:t>
      </w:r>
      <w:r w:rsidRPr="002E19C6">
        <w:rPr>
          <w:rFonts w:ascii="Arial" w:hAnsi="Arial" w:cs="Arial"/>
        </w:rPr>
        <w:t xml:space="preserve"> </w:t>
      </w:r>
      <w:r w:rsidRPr="002E19C6">
        <w:rPr>
          <w:rFonts w:ascii="Arial" w:hAnsi="Arial" w:cs="Arial"/>
          <w:b/>
        </w:rPr>
        <w:t>13</w:t>
      </w:r>
      <w:r w:rsidRPr="002E19C6">
        <w:rPr>
          <w:rFonts w:ascii="Arial" w:hAnsi="Arial" w:cs="Arial"/>
        </w:rPr>
        <w:t xml:space="preserve"> (2025). </w:t>
      </w:r>
      <w:r w:rsidRPr="002E19C6">
        <w:rPr>
          <w:rStyle w:val="Hyperlink"/>
          <w:rFonts w:ascii="Arial" w:hAnsi="Arial" w:cs="Arial"/>
        </w:rPr>
        <w:t>https://doi.org:10.5812/apid-154370</w:t>
      </w:r>
    </w:p>
    <w:p w14:paraId="0C3563A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298</w:t>
      </w:r>
      <w:r w:rsidRPr="002E19C6">
        <w:rPr>
          <w:rFonts w:ascii="Arial" w:hAnsi="Arial" w:cs="Arial"/>
        </w:rPr>
        <w:tab/>
        <w:t xml:space="preserve">Ray, C. M., II, Belle, M. R. &amp; Nathalie-Anne, R. H. The Coronavirus Disease 2019 (COVID-19) Immunoglobulin (IgG) Levels Using Chemiluminescence Immunoassay (CLIA) Anti-S-RBD Test in term neonates born to COVID-19 fully vaccinated mothers. </w:t>
      </w:r>
      <w:r w:rsidRPr="002E19C6">
        <w:rPr>
          <w:rFonts w:ascii="Arial" w:hAnsi="Arial" w:cs="Arial"/>
          <w:i/>
        </w:rPr>
        <w:t>Pediatric Infectious Disease Society of the Philippines Journal</w:t>
      </w:r>
      <w:r w:rsidRPr="002E19C6">
        <w:rPr>
          <w:rFonts w:ascii="Arial" w:hAnsi="Arial" w:cs="Arial"/>
        </w:rPr>
        <w:t xml:space="preserve">, 3-12 (2023). </w:t>
      </w:r>
    </w:p>
    <w:p w14:paraId="773D99D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299</w:t>
      </w:r>
      <w:r w:rsidRPr="002E19C6">
        <w:rPr>
          <w:rFonts w:ascii="Arial" w:hAnsi="Arial" w:cs="Arial"/>
        </w:rPr>
        <w:tab/>
        <w:t>Li, L.</w:t>
      </w:r>
      <w:r w:rsidRPr="002E19C6">
        <w:rPr>
          <w:rFonts w:ascii="Arial" w:hAnsi="Arial" w:cs="Arial"/>
          <w:i/>
        </w:rPr>
        <w:t xml:space="preserve"> et al.</w:t>
      </w:r>
      <w:r w:rsidRPr="002E19C6">
        <w:rPr>
          <w:rFonts w:ascii="Arial" w:hAnsi="Arial" w:cs="Arial"/>
        </w:rPr>
        <w:t xml:space="preserve"> Neutralizing and binding antibody responses to SARS-CoV-2 with hybrid immunity in pregnancy. </w:t>
      </w:r>
      <w:r w:rsidRPr="002E19C6">
        <w:rPr>
          <w:rFonts w:ascii="Arial" w:hAnsi="Arial" w:cs="Arial"/>
          <w:i/>
        </w:rPr>
        <w:t>npj Vaccines</w:t>
      </w:r>
      <w:r w:rsidRPr="002E19C6">
        <w:rPr>
          <w:rFonts w:ascii="Arial" w:hAnsi="Arial" w:cs="Arial"/>
        </w:rPr>
        <w:t xml:space="preserve"> </w:t>
      </w:r>
      <w:r w:rsidRPr="002E19C6">
        <w:rPr>
          <w:rFonts w:ascii="Arial" w:hAnsi="Arial" w:cs="Arial"/>
          <w:b/>
        </w:rPr>
        <w:t>9</w:t>
      </w:r>
      <w:r w:rsidRPr="002E19C6">
        <w:rPr>
          <w:rFonts w:ascii="Arial" w:hAnsi="Arial" w:cs="Arial"/>
        </w:rPr>
        <w:t xml:space="preserve"> (2024). </w:t>
      </w:r>
      <w:r w:rsidRPr="002E19C6">
        <w:rPr>
          <w:rStyle w:val="Hyperlink"/>
          <w:rFonts w:ascii="Arial" w:hAnsi="Arial" w:cs="Arial"/>
        </w:rPr>
        <w:t>https://doi.org:10.1038/s41541-024-00948-3</w:t>
      </w:r>
    </w:p>
    <w:p w14:paraId="1144D86E"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300</w:t>
      </w:r>
      <w:r w:rsidRPr="002E19C6">
        <w:rPr>
          <w:rFonts w:ascii="Arial" w:hAnsi="Arial" w:cs="Arial"/>
        </w:rPr>
        <w:tab/>
        <w:t xml:space="preserve">Simanjuntak, L. Covid-19 vaccination in pregnancy and placental pathology. </w:t>
      </w:r>
      <w:r w:rsidRPr="002E19C6">
        <w:rPr>
          <w:rFonts w:ascii="Arial" w:hAnsi="Arial" w:cs="Arial"/>
          <w:i/>
        </w:rPr>
        <w:t>Asian Pacific Journal of Reproduction</w:t>
      </w:r>
      <w:r w:rsidRPr="002E19C6">
        <w:rPr>
          <w:rFonts w:ascii="Arial" w:hAnsi="Arial" w:cs="Arial"/>
        </w:rPr>
        <w:t xml:space="preserve"> </w:t>
      </w:r>
      <w:r w:rsidRPr="002E19C6">
        <w:rPr>
          <w:rFonts w:ascii="Arial" w:hAnsi="Arial" w:cs="Arial"/>
          <w:b/>
        </w:rPr>
        <w:t>13</w:t>
      </w:r>
      <w:r w:rsidRPr="002E19C6">
        <w:rPr>
          <w:rFonts w:ascii="Arial" w:hAnsi="Arial" w:cs="Arial"/>
        </w:rPr>
        <w:t xml:space="preserve">, 76-79 (2024). </w:t>
      </w:r>
      <w:r w:rsidRPr="002E19C6">
        <w:rPr>
          <w:rStyle w:val="Hyperlink"/>
          <w:rFonts w:ascii="Arial" w:hAnsi="Arial" w:cs="Arial"/>
        </w:rPr>
        <w:t>https://doi.org:10.4103/apjr.apjr_94_23</w:t>
      </w:r>
    </w:p>
    <w:p w14:paraId="192FB454"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301</w:t>
      </w:r>
      <w:r w:rsidRPr="002E19C6">
        <w:rPr>
          <w:rFonts w:ascii="Arial" w:hAnsi="Arial" w:cs="Arial"/>
        </w:rPr>
        <w:tab/>
        <w:t xml:space="preserve">de Feijter, M., Vissers, L. C. M., Davidson, L., Kant, A. C. &amp; Woestenberg, P. J. The risk of preterm labor after COVID-19 vaccination before and during pregnancy. </w:t>
      </w:r>
      <w:r w:rsidRPr="002E19C6">
        <w:rPr>
          <w:rFonts w:ascii="Arial" w:hAnsi="Arial" w:cs="Arial"/>
          <w:i/>
        </w:rPr>
        <w:t>Frontiers in Drug Safety and Regulation</w:t>
      </w:r>
      <w:r w:rsidRPr="002E19C6">
        <w:rPr>
          <w:rFonts w:ascii="Arial" w:hAnsi="Arial" w:cs="Arial"/>
        </w:rPr>
        <w:t xml:space="preserve"> </w:t>
      </w:r>
      <w:r w:rsidRPr="002E19C6">
        <w:rPr>
          <w:rFonts w:ascii="Arial" w:hAnsi="Arial" w:cs="Arial"/>
          <w:b/>
        </w:rPr>
        <w:t>3</w:t>
      </w:r>
      <w:r w:rsidRPr="002E19C6">
        <w:rPr>
          <w:rFonts w:ascii="Arial" w:hAnsi="Arial" w:cs="Arial"/>
        </w:rPr>
        <w:t xml:space="preserve">, 1235051 (2023). </w:t>
      </w:r>
      <w:r w:rsidRPr="002E19C6">
        <w:rPr>
          <w:rStyle w:val="Hyperlink"/>
          <w:rFonts w:ascii="Arial" w:hAnsi="Arial" w:cs="Arial"/>
        </w:rPr>
        <w:t>https://doi.org:https://dx.doi.org/10.3389/fdsfr.2023.1235051</w:t>
      </w:r>
    </w:p>
    <w:p w14:paraId="5625AF1D"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302</w:t>
      </w:r>
      <w:r w:rsidRPr="002E19C6">
        <w:rPr>
          <w:rFonts w:ascii="Arial" w:hAnsi="Arial" w:cs="Arial"/>
        </w:rPr>
        <w:tab/>
        <w:t>Luxi, N.</w:t>
      </w:r>
      <w:r w:rsidRPr="002E19C6">
        <w:rPr>
          <w:rFonts w:ascii="Arial" w:hAnsi="Arial" w:cs="Arial"/>
          <w:i/>
        </w:rPr>
        <w:t xml:space="preserve"> et al.</w:t>
      </w:r>
      <w:r w:rsidRPr="002E19C6">
        <w:rPr>
          <w:rFonts w:ascii="Arial" w:hAnsi="Arial" w:cs="Arial"/>
        </w:rPr>
        <w:t xml:space="preserve"> Cohort event monitoring of safety of COVID-19 vaccines: the Italian experience of the "ilmiovaccinoCOVID19 collaborating group". </w:t>
      </w:r>
      <w:r w:rsidRPr="002E19C6">
        <w:rPr>
          <w:rFonts w:ascii="Arial" w:hAnsi="Arial" w:cs="Arial"/>
          <w:i/>
        </w:rPr>
        <w:t>Frontiers in Drug Safety and Regulation</w:t>
      </w:r>
      <w:r w:rsidRPr="002E19C6">
        <w:rPr>
          <w:rFonts w:ascii="Arial" w:hAnsi="Arial" w:cs="Arial"/>
        </w:rPr>
        <w:t xml:space="preserve"> </w:t>
      </w:r>
      <w:r w:rsidRPr="002E19C6">
        <w:rPr>
          <w:rFonts w:ascii="Arial" w:hAnsi="Arial" w:cs="Arial"/>
          <w:b/>
        </w:rPr>
        <w:t>4</w:t>
      </w:r>
      <w:r w:rsidRPr="002E19C6">
        <w:rPr>
          <w:rFonts w:ascii="Arial" w:hAnsi="Arial" w:cs="Arial"/>
        </w:rPr>
        <w:t xml:space="preserve">, 1363086 (2024). </w:t>
      </w:r>
      <w:r w:rsidRPr="002E19C6">
        <w:rPr>
          <w:rStyle w:val="Hyperlink"/>
          <w:rFonts w:ascii="Arial" w:hAnsi="Arial" w:cs="Arial"/>
        </w:rPr>
        <w:t>https://doi.org:https://dx.doi.org/10.3389/fdsfr.2024.1363086</w:t>
      </w:r>
    </w:p>
    <w:p w14:paraId="7EBBD900"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303</w:t>
      </w:r>
      <w:r w:rsidRPr="002E19C6">
        <w:rPr>
          <w:rFonts w:ascii="Arial" w:hAnsi="Arial" w:cs="Arial"/>
        </w:rPr>
        <w:tab/>
        <w:t>Mercade-Besora, N.</w:t>
      </w:r>
      <w:r w:rsidRPr="002E19C6">
        <w:rPr>
          <w:rFonts w:ascii="Arial" w:hAnsi="Arial" w:cs="Arial"/>
          <w:i/>
        </w:rPr>
        <w:t xml:space="preserve"> et al.</w:t>
      </w:r>
      <w:r w:rsidRPr="002E19C6">
        <w:rPr>
          <w:rFonts w:ascii="Arial" w:hAnsi="Arial" w:cs="Arial"/>
        </w:rPr>
        <w:t xml:space="preserve"> Effectiveness of COVID-19 mRNA primary and booster vaccination against infection and hospitalisation during pregnancy: a target trial emulation and meta-analysis of data from 4 European countries. </w:t>
      </w:r>
      <w:r w:rsidRPr="002E19C6">
        <w:rPr>
          <w:rFonts w:ascii="Arial" w:hAnsi="Arial" w:cs="Arial"/>
          <w:i/>
        </w:rPr>
        <w:t>medRxiv</w:t>
      </w:r>
      <w:r w:rsidRPr="002E19C6">
        <w:rPr>
          <w:rFonts w:ascii="Arial" w:hAnsi="Arial" w:cs="Arial"/>
        </w:rPr>
        <w:t xml:space="preserve"> (2025). </w:t>
      </w:r>
      <w:r w:rsidRPr="002E19C6">
        <w:rPr>
          <w:rStyle w:val="Hyperlink"/>
          <w:rFonts w:ascii="Arial" w:hAnsi="Arial" w:cs="Arial"/>
        </w:rPr>
        <w:t>https://doi.org:10.1101/2025.05.16.25327593</w:t>
      </w:r>
    </w:p>
    <w:p w14:paraId="0780E3AB" w14:textId="77777777" w:rsidR="00DA6021" w:rsidRPr="002E19C6" w:rsidRDefault="00DA6021" w:rsidP="00DA6021">
      <w:pPr>
        <w:pStyle w:val="EndNoteBibliography"/>
        <w:spacing w:after="0"/>
        <w:ind w:left="720" w:hanging="720"/>
        <w:rPr>
          <w:rFonts w:ascii="Arial" w:hAnsi="Arial" w:cs="Arial"/>
        </w:rPr>
      </w:pPr>
      <w:r w:rsidRPr="002E19C6">
        <w:rPr>
          <w:rFonts w:ascii="Arial" w:hAnsi="Arial" w:cs="Arial"/>
        </w:rPr>
        <w:t>304</w:t>
      </w:r>
      <w:r w:rsidRPr="002E19C6">
        <w:rPr>
          <w:rFonts w:ascii="Arial" w:hAnsi="Arial" w:cs="Arial"/>
        </w:rPr>
        <w:tab/>
        <w:t>Zidan, M.</w:t>
      </w:r>
      <w:r w:rsidRPr="002E19C6">
        <w:rPr>
          <w:rFonts w:ascii="Arial" w:hAnsi="Arial" w:cs="Arial"/>
          <w:i/>
        </w:rPr>
        <w:t xml:space="preserve"> et al.</w:t>
      </w:r>
      <w:r w:rsidRPr="002E19C6">
        <w:rPr>
          <w:rFonts w:ascii="Arial" w:hAnsi="Arial" w:cs="Arial"/>
        </w:rPr>
        <w:t xml:space="preserve"> BNT162b2 mRNA COVID-19 vaccine effectiveness in pregnancy: Emulating trial NCT04754594 using observational data from Norwegian health registries. </w:t>
      </w:r>
      <w:r w:rsidRPr="002E19C6">
        <w:rPr>
          <w:rFonts w:ascii="Arial" w:hAnsi="Arial" w:cs="Arial"/>
          <w:i/>
        </w:rPr>
        <w:t>Vaccine</w:t>
      </w:r>
      <w:r w:rsidRPr="002E19C6">
        <w:rPr>
          <w:rFonts w:ascii="Arial" w:hAnsi="Arial" w:cs="Arial"/>
        </w:rPr>
        <w:t xml:space="preserve"> </w:t>
      </w:r>
      <w:r w:rsidRPr="002E19C6">
        <w:rPr>
          <w:rFonts w:ascii="Arial" w:hAnsi="Arial" w:cs="Arial"/>
          <w:b/>
        </w:rPr>
        <w:t>68</w:t>
      </w:r>
      <w:r w:rsidRPr="002E19C6">
        <w:rPr>
          <w:rFonts w:ascii="Arial" w:hAnsi="Arial" w:cs="Arial"/>
        </w:rPr>
        <w:t xml:space="preserve">, 127908 (2025). </w:t>
      </w:r>
      <w:r w:rsidRPr="002E19C6">
        <w:rPr>
          <w:rStyle w:val="Hyperlink"/>
          <w:rFonts w:ascii="Arial" w:hAnsi="Arial" w:cs="Arial"/>
        </w:rPr>
        <w:t>https://doi.org:https://doi.org/10.1016/j.vaccine.2025.127908</w:t>
      </w:r>
    </w:p>
    <w:p w14:paraId="275C3500" w14:textId="00815E19" w:rsidR="008769FC" w:rsidRPr="00F25DF5" w:rsidRDefault="008769FC" w:rsidP="00512327">
      <w:pPr>
        <w:pStyle w:val="EndNoteBibliography"/>
        <w:spacing w:after="0"/>
        <w:ind w:left="720" w:hanging="720"/>
        <w:rPr>
          <w:rFonts w:ascii="Arial" w:hAnsi="Arial" w:cs="Arial"/>
          <w:lang w:val="nl-NL"/>
        </w:rPr>
      </w:pPr>
    </w:p>
    <w:p w14:paraId="1C533D09" w14:textId="2DA86154" w:rsidR="009C4305" w:rsidRPr="001A7E75" w:rsidRDefault="000A1D83" w:rsidP="009C4305">
      <w:pPr>
        <w:rPr>
          <w:rFonts w:ascii="Arial" w:hAnsi="Arial" w:cs="Arial"/>
          <w:color w:val="FFFFFF" w:themeColor="background1"/>
          <w:lang w:val="nl-NL"/>
        </w:rPr>
      </w:pPr>
      <w:r w:rsidRPr="00FC5966">
        <w:rPr>
          <w:rFonts w:ascii="Arial" w:hAnsi="Arial" w:cs="Arial"/>
          <w:color w:val="FFFFFF" w:themeColor="background1"/>
          <w:lang w:val="nl-NL"/>
        </w:rPr>
        <w:t>}</w:t>
      </w:r>
    </w:p>
    <w:p w14:paraId="0F12B9E6" w14:textId="77777777" w:rsidR="00D61908" w:rsidRPr="001A7E75" w:rsidRDefault="00D61908" w:rsidP="009C4305">
      <w:pPr>
        <w:rPr>
          <w:rFonts w:ascii="Arial" w:hAnsi="Arial" w:cs="Arial"/>
          <w:lang w:val="nl-NL"/>
        </w:rPr>
        <w:sectPr w:rsidR="00D61908" w:rsidRPr="001A7E75">
          <w:pgSz w:w="12240" w:h="15840"/>
          <w:pgMar w:top="1417" w:right="1417" w:bottom="1134" w:left="1417" w:header="708" w:footer="708" w:gutter="0"/>
          <w:cols w:space="708"/>
          <w:docGrid w:linePitch="360"/>
        </w:sectPr>
      </w:pPr>
    </w:p>
    <w:p w14:paraId="22CFCF3F" w14:textId="10F80ACB" w:rsidR="005821D1" w:rsidRPr="001A7E75" w:rsidRDefault="005821D1" w:rsidP="005821D1">
      <w:pPr>
        <w:pStyle w:val="Heading2"/>
        <w:rPr>
          <w:rFonts w:ascii="Arial" w:hAnsi="Arial" w:cs="Arial"/>
          <w:lang w:val="nl-NL"/>
        </w:rPr>
      </w:pPr>
      <w:r w:rsidRPr="001A7E75">
        <w:rPr>
          <w:rFonts w:ascii="Arial" w:hAnsi="Arial" w:cs="Arial"/>
          <w:lang w:val="nl-NL"/>
        </w:rPr>
        <w:t xml:space="preserve">Supplementary </w:t>
      </w:r>
      <w:r w:rsidRPr="001A7E75">
        <w:rPr>
          <w:rFonts w:ascii="Arial" w:hAnsi="Arial" w:cs="Arial"/>
          <w:color w:val="000000" w:themeColor="text1"/>
          <w:lang w:val="nl-NL"/>
        </w:rPr>
        <w:t xml:space="preserve">information 3: List </w:t>
      </w:r>
      <w:r w:rsidRPr="001A7E75">
        <w:rPr>
          <w:rFonts w:ascii="Arial" w:hAnsi="Arial" w:cs="Arial"/>
          <w:lang w:val="nl-NL"/>
        </w:rPr>
        <w:t>of ongoing studies</w:t>
      </w:r>
    </w:p>
    <w:tbl>
      <w:tblPr>
        <w:tblStyle w:val="TableGrid"/>
        <w:tblW w:w="0" w:type="auto"/>
        <w:tblLook w:val="04A0" w:firstRow="1" w:lastRow="0" w:firstColumn="1" w:lastColumn="0" w:noHBand="0" w:noVBand="1"/>
      </w:tblPr>
      <w:tblGrid>
        <w:gridCol w:w="2632"/>
        <w:gridCol w:w="1783"/>
        <w:gridCol w:w="2331"/>
        <w:gridCol w:w="2218"/>
        <w:gridCol w:w="2384"/>
        <w:gridCol w:w="1931"/>
      </w:tblGrid>
      <w:tr w:rsidR="005821D1" w:rsidRPr="00FC5966" w14:paraId="6D6EDCF9" w14:textId="77777777" w:rsidTr="00B03408">
        <w:tc>
          <w:tcPr>
            <w:tcW w:w="13279" w:type="dxa"/>
            <w:gridSpan w:val="6"/>
            <w:shd w:val="clear" w:color="auto" w:fill="BFBFBF" w:themeFill="background1" w:themeFillShade="BF"/>
          </w:tcPr>
          <w:p w14:paraId="194E5711" w14:textId="77777777" w:rsidR="005821D1" w:rsidRPr="001A7E75" w:rsidRDefault="005821D1" w:rsidP="00803A75">
            <w:pPr>
              <w:spacing w:before="0" w:after="0"/>
              <w:rPr>
                <w:rFonts w:ascii="Arial" w:hAnsi="Arial" w:cs="Arial"/>
                <w:b/>
                <w:sz w:val="20"/>
                <w:szCs w:val="20"/>
                <w:lang w:val="nl-NL"/>
              </w:rPr>
            </w:pPr>
            <w:r w:rsidRPr="001A7E75">
              <w:rPr>
                <w:rFonts w:ascii="Arial" w:hAnsi="Arial" w:cs="Arial"/>
                <w:b/>
                <w:i/>
                <w:sz w:val="24"/>
                <w:szCs w:val="24"/>
                <w:lang w:val="nl-NL"/>
              </w:rPr>
              <w:t xml:space="preserve">COVID-19 </w:t>
            </w:r>
          </w:p>
        </w:tc>
      </w:tr>
      <w:tr w:rsidR="005821D1" w:rsidRPr="00C5552E" w14:paraId="7B4DD9A0" w14:textId="77777777" w:rsidTr="00C31B1F">
        <w:tc>
          <w:tcPr>
            <w:tcW w:w="0" w:type="auto"/>
          </w:tcPr>
          <w:p w14:paraId="51202654" w14:textId="77777777" w:rsidR="005821D1" w:rsidRPr="001A7E75" w:rsidRDefault="005821D1" w:rsidP="00803A75">
            <w:pPr>
              <w:spacing w:before="0" w:after="0"/>
              <w:rPr>
                <w:rFonts w:ascii="Arial" w:hAnsi="Arial" w:cs="Arial"/>
                <w:b/>
                <w:sz w:val="20"/>
                <w:szCs w:val="20"/>
                <w:lang w:val="nl-NL"/>
              </w:rPr>
            </w:pPr>
            <w:r w:rsidRPr="001A7E75">
              <w:rPr>
                <w:rFonts w:ascii="Arial" w:hAnsi="Arial" w:cs="Arial"/>
                <w:b/>
                <w:sz w:val="20"/>
                <w:szCs w:val="20"/>
                <w:lang w:val="nl-NL"/>
              </w:rPr>
              <w:t>NCT number</w:t>
            </w:r>
          </w:p>
        </w:tc>
        <w:tc>
          <w:tcPr>
            <w:tcW w:w="0" w:type="auto"/>
          </w:tcPr>
          <w:p w14:paraId="596B57AE" w14:textId="77777777" w:rsidR="005821D1" w:rsidRPr="001A7E75" w:rsidRDefault="005821D1" w:rsidP="00803A75">
            <w:pPr>
              <w:spacing w:before="0" w:after="0"/>
              <w:rPr>
                <w:rFonts w:ascii="Arial" w:hAnsi="Arial" w:cs="Arial"/>
                <w:b/>
                <w:sz w:val="20"/>
                <w:szCs w:val="20"/>
                <w:lang w:val="nl-NL"/>
              </w:rPr>
            </w:pPr>
            <w:r w:rsidRPr="001A7E75">
              <w:rPr>
                <w:rFonts w:ascii="Arial" w:hAnsi="Arial" w:cs="Arial"/>
                <w:b/>
                <w:sz w:val="20"/>
                <w:szCs w:val="20"/>
                <w:lang w:val="nl-NL"/>
              </w:rPr>
              <w:t>Study design and phase</w:t>
            </w:r>
          </w:p>
        </w:tc>
        <w:tc>
          <w:tcPr>
            <w:tcW w:w="2331" w:type="dxa"/>
          </w:tcPr>
          <w:p w14:paraId="060F8F06" w14:textId="77777777" w:rsidR="005821D1" w:rsidRPr="001A7E75" w:rsidRDefault="005821D1" w:rsidP="00803A75">
            <w:pPr>
              <w:spacing w:before="0" w:after="0"/>
              <w:rPr>
                <w:rFonts w:ascii="Arial" w:hAnsi="Arial" w:cs="Arial"/>
                <w:b/>
                <w:sz w:val="20"/>
                <w:szCs w:val="20"/>
                <w:lang w:val="nl-NL"/>
              </w:rPr>
            </w:pPr>
            <w:r w:rsidRPr="001A7E75">
              <w:rPr>
                <w:rFonts w:ascii="Arial" w:hAnsi="Arial" w:cs="Arial"/>
                <w:b/>
                <w:sz w:val="20"/>
                <w:szCs w:val="20"/>
                <w:lang w:val="nl-NL"/>
              </w:rPr>
              <w:t>Intervention and comparison</w:t>
            </w:r>
          </w:p>
        </w:tc>
        <w:tc>
          <w:tcPr>
            <w:tcW w:w="2218" w:type="dxa"/>
          </w:tcPr>
          <w:p w14:paraId="1DEE805F" w14:textId="77777777" w:rsidR="005821D1" w:rsidRPr="001A7E75" w:rsidRDefault="005821D1" w:rsidP="00803A75">
            <w:pPr>
              <w:spacing w:before="0" w:after="0"/>
              <w:rPr>
                <w:rFonts w:ascii="Arial" w:hAnsi="Arial" w:cs="Arial"/>
                <w:b/>
                <w:sz w:val="20"/>
                <w:szCs w:val="20"/>
                <w:lang w:val="nl-NL"/>
              </w:rPr>
            </w:pPr>
            <w:r w:rsidRPr="001A7E75">
              <w:rPr>
                <w:rFonts w:ascii="Arial" w:hAnsi="Arial" w:cs="Arial"/>
                <w:b/>
                <w:sz w:val="20"/>
                <w:szCs w:val="20"/>
                <w:lang w:val="nl-NL"/>
              </w:rPr>
              <w:t>Outcomes</w:t>
            </w:r>
          </w:p>
        </w:tc>
        <w:tc>
          <w:tcPr>
            <w:tcW w:w="0" w:type="auto"/>
          </w:tcPr>
          <w:p w14:paraId="61BF6FE9" w14:textId="77777777" w:rsidR="005821D1" w:rsidRPr="001A7E75" w:rsidRDefault="005821D1" w:rsidP="00803A75">
            <w:pPr>
              <w:spacing w:before="0" w:after="0"/>
              <w:rPr>
                <w:rFonts w:ascii="Arial" w:hAnsi="Arial" w:cs="Arial"/>
                <w:b/>
                <w:sz w:val="20"/>
                <w:szCs w:val="20"/>
                <w:lang w:val="nl-NL"/>
              </w:rPr>
            </w:pPr>
            <w:r w:rsidRPr="001A7E75">
              <w:rPr>
                <w:rFonts w:ascii="Arial" w:hAnsi="Arial" w:cs="Arial"/>
                <w:b/>
                <w:sz w:val="20"/>
                <w:szCs w:val="20"/>
                <w:lang w:val="nl-NL"/>
              </w:rPr>
              <w:t>Status</w:t>
            </w:r>
          </w:p>
        </w:tc>
        <w:tc>
          <w:tcPr>
            <w:tcW w:w="0" w:type="auto"/>
          </w:tcPr>
          <w:p w14:paraId="08352EB7" w14:textId="77777777" w:rsidR="005821D1" w:rsidRPr="001A7E75" w:rsidRDefault="005821D1" w:rsidP="00803A75">
            <w:pPr>
              <w:spacing w:before="0" w:after="0"/>
              <w:rPr>
                <w:rFonts w:ascii="Arial" w:hAnsi="Arial" w:cs="Arial"/>
                <w:b/>
                <w:sz w:val="20"/>
                <w:szCs w:val="20"/>
                <w:lang w:val="nl-NL"/>
              </w:rPr>
            </w:pPr>
            <w:r w:rsidRPr="001A7E75">
              <w:rPr>
                <w:rFonts w:ascii="Arial" w:hAnsi="Arial" w:cs="Arial"/>
                <w:b/>
                <w:sz w:val="20"/>
                <w:szCs w:val="20"/>
                <w:lang w:val="nl-NL"/>
              </w:rPr>
              <w:t>Estimated completion date</w:t>
            </w:r>
          </w:p>
        </w:tc>
      </w:tr>
      <w:tr w:rsidR="005821D1" w:rsidRPr="00C5552E" w14:paraId="49E2C82B" w14:textId="77777777" w:rsidTr="00C31B1F">
        <w:trPr>
          <w:trHeight w:val="300"/>
        </w:trPr>
        <w:tc>
          <w:tcPr>
            <w:tcW w:w="0" w:type="auto"/>
          </w:tcPr>
          <w:p w14:paraId="74A2C356"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EUPAS43556</w:t>
            </w:r>
          </w:p>
          <w:p w14:paraId="232CAFF5"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NCT05126992</w:t>
            </w:r>
          </w:p>
        </w:tc>
        <w:tc>
          <w:tcPr>
            <w:tcW w:w="0" w:type="auto"/>
          </w:tcPr>
          <w:p w14:paraId="04670B45"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Controlled cohort study</w:t>
            </w:r>
          </w:p>
          <w:p w14:paraId="00281190"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NA</w:t>
            </w:r>
          </w:p>
        </w:tc>
        <w:tc>
          <w:tcPr>
            <w:tcW w:w="2331" w:type="dxa"/>
          </w:tcPr>
          <w:p w14:paraId="1C367D55"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G1: AZD1222</w:t>
            </w:r>
          </w:p>
          <w:p w14:paraId="7172EC4F"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G2: mRNA COVID-19 vaccine</w:t>
            </w:r>
            <w:r w:rsidRPr="001A7E75">
              <w:rPr>
                <w:rFonts w:ascii="Arial" w:hAnsi="Arial" w:cs="Arial"/>
                <w:sz w:val="20"/>
                <w:szCs w:val="20"/>
                <w:lang w:val="nl-NL"/>
              </w:rPr>
              <w:br/>
              <w:t>G3: historical cohort</w:t>
            </w:r>
          </w:p>
        </w:tc>
        <w:tc>
          <w:tcPr>
            <w:tcW w:w="2218" w:type="dxa"/>
          </w:tcPr>
          <w:p w14:paraId="60E09765"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Maternal safety</w:t>
            </w:r>
          </w:p>
        </w:tc>
        <w:tc>
          <w:tcPr>
            <w:tcW w:w="0" w:type="auto"/>
          </w:tcPr>
          <w:p w14:paraId="231CF1E8"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Ongoing</w:t>
            </w:r>
          </w:p>
        </w:tc>
        <w:tc>
          <w:tcPr>
            <w:tcW w:w="0" w:type="auto"/>
          </w:tcPr>
          <w:p w14:paraId="2879208F"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31 December 2024</w:t>
            </w:r>
          </w:p>
        </w:tc>
      </w:tr>
      <w:tr w:rsidR="005821D1" w:rsidRPr="009164E0" w14:paraId="4E411564" w14:textId="77777777" w:rsidTr="00C31B1F">
        <w:trPr>
          <w:trHeight w:val="300"/>
        </w:trPr>
        <w:tc>
          <w:tcPr>
            <w:tcW w:w="0" w:type="auto"/>
          </w:tcPr>
          <w:p w14:paraId="17F03C83"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CTRI/2022/10/046842</w:t>
            </w:r>
          </w:p>
        </w:tc>
        <w:tc>
          <w:tcPr>
            <w:tcW w:w="0" w:type="auto"/>
          </w:tcPr>
          <w:p w14:paraId="764E2243"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Controlled cohort study</w:t>
            </w:r>
          </w:p>
          <w:p w14:paraId="2E8558C8"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NA</w:t>
            </w:r>
          </w:p>
        </w:tc>
        <w:tc>
          <w:tcPr>
            <w:tcW w:w="2331" w:type="dxa"/>
          </w:tcPr>
          <w:p w14:paraId="4CABAE9F" w14:textId="77777777" w:rsidR="005821D1" w:rsidRPr="001A7E75" w:rsidRDefault="005821D1" w:rsidP="00803A75">
            <w:pPr>
              <w:spacing w:before="0" w:after="0"/>
              <w:rPr>
                <w:rFonts w:ascii="Arial" w:hAnsi="Arial" w:cs="Arial"/>
                <w:sz w:val="20"/>
                <w:szCs w:val="20"/>
                <w:lang w:val="nl-NL"/>
              </w:rPr>
            </w:pPr>
            <w:r w:rsidRPr="001A7E75">
              <w:rPr>
                <w:rFonts w:ascii="Arial" w:hAnsi="Arial" w:cs="Arial"/>
                <w:sz w:val="20"/>
                <w:szCs w:val="20"/>
                <w:lang w:val="nl-NL"/>
              </w:rPr>
              <w:t>G1: COVID-19 vaccine</w:t>
            </w:r>
          </w:p>
          <w:p w14:paraId="7156EBEA" w14:textId="77777777" w:rsidR="005821D1" w:rsidRPr="009164E0" w:rsidRDefault="005821D1" w:rsidP="00803A75">
            <w:pPr>
              <w:spacing w:before="0" w:after="0"/>
              <w:rPr>
                <w:rFonts w:ascii="Arial" w:hAnsi="Arial" w:cs="Arial"/>
                <w:sz w:val="20"/>
                <w:szCs w:val="20"/>
                <w:lang w:val="en-GB"/>
              </w:rPr>
            </w:pPr>
            <w:r w:rsidRPr="001A7E75">
              <w:rPr>
                <w:rFonts w:ascii="Arial" w:hAnsi="Arial" w:cs="Arial"/>
                <w:sz w:val="20"/>
                <w:szCs w:val="20"/>
                <w:lang w:val="nl-NL"/>
              </w:rPr>
              <w:t>G2</w:t>
            </w:r>
            <w:r w:rsidRPr="009164E0">
              <w:rPr>
                <w:rFonts w:ascii="Arial" w:hAnsi="Arial" w:cs="Arial"/>
                <w:sz w:val="20"/>
                <w:szCs w:val="20"/>
                <w:lang w:val="en-GB"/>
              </w:rPr>
              <w:t>: no vaccine</w:t>
            </w:r>
          </w:p>
        </w:tc>
        <w:tc>
          <w:tcPr>
            <w:tcW w:w="2218" w:type="dxa"/>
          </w:tcPr>
          <w:p w14:paraId="2EA56E43"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Maternal vaccine efficacy</w:t>
            </w:r>
          </w:p>
          <w:p w14:paraId="1B83DCBB"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Maternal and infant safety</w:t>
            </w:r>
          </w:p>
        </w:tc>
        <w:tc>
          <w:tcPr>
            <w:tcW w:w="0" w:type="auto"/>
          </w:tcPr>
          <w:p w14:paraId="2CB7A3FD"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Not yet recruiting</w:t>
            </w:r>
          </w:p>
        </w:tc>
        <w:tc>
          <w:tcPr>
            <w:tcW w:w="0" w:type="auto"/>
          </w:tcPr>
          <w:p w14:paraId="1C1AE147"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NR</w:t>
            </w:r>
          </w:p>
        </w:tc>
      </w:tr>
      <w:tr w:rsidR="005821D1" w:rsidRPr="009164E0" w14:paraId="3BE02ED6" w14:textId="77777777" w:rsidTr="00C31B1F">
        <w:trPr>
          <w:trHeight w:val="300"/>
        </w:trPr>
        <w:tc>
          <w:tcPr>
            <w:tcW w:w="0" w:type="auto"/>
          </w:tcPr>
          <w:p w14:paraId="639210F8" w14:textId="77777777" w:rsidR="005821D1" w:rsidRPr="009164E0" w:rsidRDefault="005821D1" w:rsidP="00803A75">
            <w:pPr>
              <w:spacing w:before="0" w:after="0"/>
              <w:rPr>
                <w:rFonts w:ascii="Arial" w:hAnsi="Arial" w:cs="Arial"/>
                <w:sz w:val="20"/>
                <w:szCs w:val="20"/>
                <w:lang w:val="en-GB"/>
              </w:rPr>
            </w:pPr>
            <w:r w:rsidRPr="432A1A97">
              <w:rPr>
                <w:rFonts w:ascii="Arial" w:hAnsi="Arial" w:cs="Arial"/>
                <w:sz w:val="20"/>
                <w:szCs w:val="20"/>
                <w:lang w:val="en-GB"/>
              </w:rPr>
              <w:t>NCT04754594</w:t>
            </w:r>
          </w:p>
        </w:tc>
        <w:tc>
          <w:tcPr>
            <w:tcW w:w="0" w:type="auto"/>
          </w:tcPr>
          <w:p w14:paraId="75A1E7DC"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RCT</w:t>
            </w:r>
          </w:p>
          <w:p w14:paraId="5F48E718"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Phase 3</w:t>
            </w:r>
          </w:p>
        </w:tc>
        <w:tc>
          <w:tcPr>
            <w:tcW w:w="2331" w:type="dxa"/>
          </w:tcPr>
          <w:p w14:paraId="0AD66D72"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G1: BNT162b2 vaccine</w:t>
            </w:r>
          </w:p>
          <w:p w14:paraId="5F316D34"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G2: placebo</w:t>
            </w:r>
          </w:p>
        </w:tc>
        <w:tc>
          <w:tcPr>
            <w:tcW w:w="2218" w:type="dxa"/>
          </w:tcPr>
          <w:p w14:paraId="063745FA"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Maternal efficacy</w:t>
            </w:r>
          </w:p>
          <w:p w14:paraId="11843262"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Maternal safety</w:t>
            </w:r>
          </w:p>
          <w:p w14:paraId="178D93AC"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Maternal and infant immunogenicity</w:t>
            </w:r>
          </w:p>
        </w:tc>
        <w:tc>
          <w:tcPr>
            <w:tcW w:w="0" w:type="auto"/>
          </w:tcPr>
          <w:p w14:paraId="2D66FE8F"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 xml:space="preserve">Completed </w:t>
            </w:r>
          </w:p>
        </w:tc>
        <w:tc>
          <w:tcPr>
            <w:tcW w:w="0" w:type="auto"/>
          </w:tcPr>
          <w:p w14:paraId="63407BF4"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15 July 2022</w:t>
            </w:r>
          </w:p>
        </w:tc>
      </w:tr>
      <w:tr w:rsidR="005821D1" w:rsidRPr="009164E0" w14:paraId="75F4CF60" w14:textId="77777777" w:rsidTr="00C31B1F">
        <w:trPr>
          <w:trHeight w:val="300"/>
        </w:trPr>
        <w:tc>
          <w:tcPr>
            <w:tcW w:w="0" w:type="auto"/>
          </w:tcPr>
          <w:p w14:paraId="22719080"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NCT05543993</w:t>
            </w:r>
          </w:p>
        </w:tc>
        <w:tc>
          <w:tcPr>
            <w:tcW w:w="0" w:type="auto"/>
          </w:tcPr>
          <w:p w14:paraId="79C14049"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Controlled cohort study</w:t>
            </w:r>
          </w:p>
          <w:p w14:paraId="05CC1CCB"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NA</w:t>
            </w:r>
          </w:p>
        </w:tc>
        <w:tc>
          <w:tcPr>
            <w:tcW w:w="2331" w:type="dxa"/>
          </w:tcPr>
          <w:p w14:paraId="02795D5C"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G1: mRNA bivalent COVID-19 booster during pregnancy</w:t>
            </w:r>
          </w:p>
          <w:p w14:paraId="04FF3C16"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G2: mRNA bivalent COVID-19 booster during breastfeeding</w:t>
            </w:r>
          </w:p>
        </w:tc>
        <w:tc>
          <w:tcPr>
            <w:tcW w:w="2218" w:type="dxa"/>
          </w:tcPr>
          <w:p w14:paraId="4EB0CB2C"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Maternal and infant immunogenicity</w:t>
            </w:r>
          </w:p>
        </w:tc>
        <w:tc>
          <w:tcPr>
            <w:tcW w:w="0" w:type="auto"/>
          </w:tcPr>
          <w:p w14:paraId="6F6F23C6"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Active, recruiting</w:t>
            </w:r>
          </w:p>
        </w:tc>
        <w:tc>
          <w:tcPr>
            <w:tcW w:w="0" w:type="auto"/>
          </w:tcPr>
          <w:p w14:paraId="15BC5AD1"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1 March 2025</w:t>
            </w:r>
          </w:p>
        </w:tc>
      </w:tr>
      <w:tr w:rsidR="005821D1" w:rsidRPr="009164E0" w14:paraId="515F88DE" w14:textId="77777777" w:rsidTr="00C31B1F">
        <w:trPr>
          <w:trHeight w:val="300"/>
        </w:trPr>
        <w:tc>
          <w:tcPr>
            <w:tcW w:w="0" w:type="auto"/>
          </w:tcPr>
          <w:p w14:paraId="4BC492B5"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NCT04705116</w:t>
            </w:r>
          </w:p>
          <w:p w14:paraId="4F3CF4E8" w14:textId="77777777" w:rsidR="005821D1" w:rsidRPr="009164E0" w:rsidRDefault="005821D1" w:rsidP="00803A75">
            <w:pPr>
              <w:spacing w:before="0" w:after="0"/>
              <w:rPr>
                <w:rFonts w:ascii="Arial" w:hAnsi="Arial" w:cs="Arial"/>
                <w:bCs/>
                <w:sz w:val="20"/>
                <w:szCs w:val="20"/>
                <w:lang w:val="en-GB"/>
              </w:rPr>
            </w:pPr>
          </w:p>
        </w:tc>
        <w:tc>
          <w:tcPr>
            <w:tcW w:w="0" w:type="auto"/>
          </w:tcPr>
          <w:p w14:paraId="708C493C"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Controlled cohort study</w:t>
            </w:r>
          </w:p>
          <w:p w14:paraId="50E284A6"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NA</w:t>
            </w:r>
          </w:p>
        </w:tc>
        <w:tc>
          <w:tcPr>
            <w:tcW w:w="2331" w:type="dxa"/>
          </w:tcPr>
          <w:p w14:paraId="1D07A5E7"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G1: COVID-19 vaccine</w:t>
            </w:r>
          </w:p>
          <w:p w14:paraId="49746157"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G2: no vaccine</w:t>
            </w:r>
          </w:p>
        </w:tc>
        <w:tc>
          <w:tcPr>
            <w:tcW w:w="2218" w:type="dxa"/>
          </w:tcPr>
          <w:p w14:paraId="10C718F4"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Maternal and infant safety</w:t>
            </w:r>
          </w:p>
          <w:p w14:paraId="41151405" w14:textId="77777777" w:rsidR="005821D1" w:rsidRPr="009164E0" w:rsidRDefault="005821D1" w:rsidP="00803A75">
            <w:pPr>
              <w:spacing w:before="0" w:after="0"/>
              <w:rPr>
                <w:rFonts w:ascii="Arial" w:hAnsi="Arial" w:cs="Arial"/>
                <w:sz w:val="20"/>
                <w:szCs w:val="20"/>
                <w:lang w:val="en-GB"/>
              </w:rPr>
            </w:pPr>
          </w:p>
        </w:tc>
        <w:tc>
          <w:tcPr>
            <w:tcW w:w="0" w:type="auto"/>
          </w:tcPr>
          <w:p w14:paraId="60ADD350"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Active, recruiting</w:t>
            </w:r>
          </w:p>
        </w:tc>
        <w:tc>
          <w:tcPr>
            <w:tcW w:w="0" w:type="auto"/>
          </w:tcPr>
          <w:p w14:paraId="0790998E"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sz w:val="20"/>
                <w:szCs w:val="20"/>
                <w:lang w:val="en-GB"/>
              </w:rPr>
              <w:t>31 December 2026</w:t>
            </w:r>
          </w:p>
        </w:tc>
      </w:tr>
      <w:tr w:rsidR="0086151F" w:rsidRPr="009164E0" w14:paraId="4A36B204" w14:textId="77777777" w:rsidTr="00C31B1F">
        <w:trPr>
          <w:trHeight w:val="300"/>
        </w:trPr>
        <w:tc>
          <w:tcPr>
            <w:tcW w:w="0" w:type="auto"/>
          </w:tcPr>
          <w:p w14:paraId="12271CAA" w14:textId="0E46005E" w:rsidR="0086151F" w:rsidRPr="009164E0" w:rsidRDefault="0086151F" w:rsidP="00803A75">
            <w:pPr>
              <w:spacing w:before="0" w:after="0"/>
              <w:rPr>
                <w:rFonts w:ascii="Arial" w:hAnsi="Arial" w:cs="Arial"/>
                <w:sz w:val="20"/>
                <w:szCs w:val="20"/>
                <w:lang w:val="en-GB"/>
              </w:rPr>
            </w:pPr>
            <w:r>
              <w:rPr>
                <w:rFonts w:ascii="Arial" w:hAnsi="Arial" w:cs="Arial"/>
                <w:sz w:val="20"/>
                <w:szCs w:val="20"/>
                <w:lang w:val="en-GB"/>
              </w:rPr>
              <w:t>NCT0636927</w:t>
            </w:r>
          </w:p>
        </w:tc>
        <w:tc>
          <w:tcPr>
            <w:tcW w:w="0" w:type="auto"/>
          </w:tcPr>
          <w:p w14:paraId="30D0EE1D" w14:textId="77777777" w:rsidR="0086151F" w:rsidRDefault="00F0782B" w:rsidP="00803A75">
            <w:pPr>
              <w:spacing w:before="0" w:after="0"/>
              <w:rPr>
                <w:rFonts w:ascii="Arial" w:hAnsi="Arial" w:cs="Arial"/>
                <w:sz w:val="20"/>
                <w:szCs w:val="20"/>
                <w:lang w:val="en-GB"/>
              </w:rPr>
            </w:pPr>
            <w:r>
              <w:rPr>
                <w:rFonts w:ascii="Arial" w:hAnsi="Arial" w:cs="Arial"/>
                <w:sz w:val="20"/>
                <w:szCs w:val="20"/>
                <w:lang w:val="en-GB"/>
              </w:rPr>
              <w:t>Controlled cohort study</w:t>
            </w:r>
          </w:p>
          <w:p w14:paraId="01836680" w14:textId="7535AD16" w:rsidR="00F0782B" w:rsidRPr="009164E0" w:rsidRDefault="00F0782B" w:rsidP="00803A75">
            <w:pPr>
              <w:spacing w:before="0" w:after="0"/>
              <w:rPr>
                <w:rFonts w:ascii="Arial" w:hAnsi="Arial" w:cs="Arial"/>
                <w:sz w:val="20"/>
                <w:szCs w:val="20"/>
                <w:lang w:val="en-GB"/>
              </w:rPr>
            </w:pPr>
            <w:r>
              <w:rPr>
                <w:rFonts w:ascii="Arial" w:hAnsi="Arial" w:cs="Arial"/>
                <w:sz w:val="20"/>
                <w:szCs w:val="20"/>
                <w:lang w:val="en-GB"/>
              </w:rPr>
              <w:t>NA</w:t>
            </w:r>
          </w:p>
        </w:tc>
        <w:tc>
          <w:tcPr>
            <w:tcW w:w="2331" w:type="dxa"/>
          </w:tcPr>
          <w:p w14:paraId="7029E7C6" w14:textId="77777777" w:rsidR="001B3D1E" w:rsidRPr="001B3D1E" w:rsidRDefault="001B3D1E" w:rsidP="001B3D1E">
            <w:pPr>
              <w:spacing w:before="0" w:after="0"/>
              <w:rPr>
                <w:rFonts w:ascii="Arial" w:hAnsi="Arial" w:cs="Arial"/>
                <w:sz w:val="20"/>
                <w:szCs w:val="20"/>
                <w:lang w:val="en-GB"/>
              </w:rPr>
            </w:pPr>
            <w:r w:rsidRPr="001B3D1E">
              <w:rPr>
                <w:rFonts w:ascii="Arial" w:hAnsi="Arial" w:cs="Arial"/>
                <w:sz w:val="20"/>
                <w:szCs w:val="20"/>
                <w:lang w:val="en-GB"/>
              </w:rPr>
              <w:t xml:space="preserve">G1: Spikevax </w:t>
            </w:r>
          </w:p>
          <w:p w14:paraId="12AD8168" w14:textId="77777777" w:rsidR="001B3D1E" w:rsidRPr="001B3D1E" w:rsidRDefault="001B3D1E" w:rsidP="001B3D1E">
            <w:pPr>
              <w:spacing w:before="0" w:after="0"/>
              <w:rPr>
                <w:rFonts w:ascii="Arial" w:hAnsi="Arial" w:cs="Arial"/>
                <w:sz w:val="20"/>
                <w:szCs w:val="20"/>
                <w:lang w:val="en-GB"/>
              </w:rPr>
            </w:pPr>
            <w:r w:rsidRPr="001B3D1E">
              <w:rPr>
                <w:rFonts w:ascii="Arial" w:hAnsi="Arial" w:cs="Arial"/>
                <w:sz w:val="20"/>
                <w:szCs w:val="20"/>
                <w:lang w:val="en-GB"/>
              </w:rPr>
              <w:t>G2: No vaccination</w:t>
            </w:r>
          </w:p>
          <w:p w14:paraId="28FFED94" w14:textId="254A2A9B" w:rsidR="0086151F" w:rsidRPr="009164E0" w:rsidRDefault="001B3D1E" w:rsidP="001B3D1E">
            <w:pPr>
              <w:spacing w:before="0" w:after="0"/>
              <w:rPr>
                <w:rFonts w:ascii="Arial" w:hAnsi="Arial" w:cs="Arial"/>
                <w:sz w:val="20"/>
                <w:szCs w:val="20"/>
                <w:lang w:val="en-GB"/>
              </w:rPr>
            </w:pPr>
            <w:r w:rsidRPr="001B3D1E">
              <w:rPr>
                <w:rFonts w:ascii="Arial" w:hAnsi="Arial" w:cs="Arial"/>
                <w:sz w:val="20"/>
                <w:szCs w:val="20"/>
                <w:lang w:val="en-GB"/>
              </w:rPr>
              <w:t>G3: COVID-19 infection</w:t>
            </w:r>
          </w:p>
        </w:tc>
        <w:tc>
          <w:tcPr>
            <w:tcW w:w="2218" w:type="dxa"/>
          </w:tcPr>
          <w:p w14:paraId="0DF2F9D3" w14:textId="77777777" w:rsidR="0086151F" w:rsidRDefault="00021AE1" w:rsidP="00803A75">
            <w:pPr>
              <w:spacing w:before="0" w:after="0"/>
              <w:rPr>
                <w:rFonts w:ascii="Arial" w:hAnsi="Arial" w:cs="Arial"/>
                <w:sz w:val="20"/>
                <w:szCs w:val="20"/>
                <w:lang w:val="en-GB"/>
              </w:rPr>
            </w:pPr>
            <w:r>
              <w:rPr>
                <w:rFonts w:ascii="Arial" w:hAnsi="Arial" w:cs="Arial"/>
                <w:sz w:val="20"/>
                <w:szCs w:val="20"/>
                <w:lang w:val="en-GB"/>
              </w:rPr>
              <w:t>Harms maternal health</w:t>
            </w:r>
          </w:p>
          <w:p w14:paraId="7D4A1FA1" w14:textId="7E7894F3" w:rsidR="00021AE1" w:rsidRPr="009164E0" w:rsidRDefault="00021AE1" w:rsidP="00803A75">
            <w:pPr>
              <w:spacing w:before="0" w:after="0"/>
              <w:rPr>
                <w:rFonts w:ascii="Arial" w:hAnsi="Arial" w:cs="Arial"/>
                <w:sz w:val="20"/>
                <w:szCs w:val="20"/>
                <w:lang w:val="en-GB"/>
              </w:rPr>
            </w:pPr>
            <w:r>
              <w:rPr>
                <w:rFonts w:ascii="Arial" w:hAnsi="Arial" w:cs="Arial"/>
                <w:sz w:val="20"/>
                <w:szCs w:val="20"/>
                <w:lang w:val="en-GB"/>
              </w:rPr>
              <w:t>Harms infant health</w:t>
            </w:r>
          </w:p>
        </w:tc>
        <w:tc>
          <w:tcPr>
            <w:tcW w:w="0" w:type="auto"/>
          </w:tcPr>
          <w:p w14:paraId="1FAC592A" w14:textId="7CF42C08" w:rsidR="0086151F" w:rsidRPr="009164E0" w:rsidRDefault="00021AE1" w:rsidP="00803A75">
            <w:pPr>
              <w:spacing w:before="0" w:after="0"/>
              <w:rPr>
                <w:rFonts w:ascii="Arial" w:hAnsi="Arial" w:cs="Arial"/>
                <w:sz w:val="20"/>
                <w:szCs w:val="20"/>
                <w:lang w:val="en-GB"/>
              </w:rPr>
            </w:pPr>
            <w:r>
              <w:rPr>
                <w:rFonts w:ascii="Arial" w:hAnsi="Arial" w:cs="Arial"/>
                <w:sz w:val="20"/>
                <w:szCs w:val="20"/>
                <w:lang w:val="en-GB"/>
              </w:rPr>
              <w:t>Completed</w:t>
            </w:r>
          </w:p>
        </w:tc>
        <w:tc>
          <w:tcPr>
            <w:tcW w:w="0" w:type="auto"/>
          </w:tcPr>
          <w:p w14:paraId="31E57142" w14:textId="4C449A6B" w:rsidR="0086151F" w:rsidRPr="009164E0" w:rsidRDefault="00D5229C" w:rsidP="00803A75">
            <w:pPr>
              <w:spacing w:before="0" w:after="0"/>
              <w:rPr>
                <w:rFonts w:ascii="Arial" w:hAnsi="Arial" w:cs="Arial"/>
                <w:sz w:val="20"/>
                <w:szCs w:val="20"/>
                <w:lang w:val="en-GB"/>
              </w:rPr>
            </w:pPr>
            <w:r>
              <w:rPr>
                <w:rFonts w:ascii="Arial" w:hAnsi="Arial" w:cs="Arial"/>
                <w:sz w:val="20"/>
                <w:szCs w:val="20"/>
                <w:lang w:val="en-GB"/>
              </w:rPr>
              <w:t>20 October 2023</w:t>
            </w:r>
          </w:p>
        </w:tc>
      </w:tr>
      <w:tr w:rsidR="0086151F" w:rsidRPr="009164E0" w14:paraId="1C908FD1" w14:textId="77777777" w:rsidTr="00C31B1F">
        <w:trPr>
          <w:trHeight w:val="300"/>
        </w:trPr>
        <w:tc>
          <w:tcPr>
            <w:tcW w:w="0" w:type="auto"/>
          </w:tcPr>
          <w:p w14:paraId="4B36AF52" w14:textId="0D422365" w:rsidR="0086151F" w:rsidRPr="009164E0" w:rsidRDefault="00D5229C" w:rsidP="00803A75">
            <w:pPr>
              <w:spacing w:before="0" w:after="0"/>
              <w:rPr>
                <w:rFonts w:ascii="Arial" w:hAnsi="Arial" w:cs="Arial"/>
                <w:sz w:val="20"/>
                <w:szCs w:val="20"/>
                <w:lang w:val="en-GB"/>
              </w:rPr>
            </w:pPr>
            <w:r>
              <w:rPr>
                <w:rFonts w:ascii="Arial" w:hAnsi="Arial" w:cs="Arial"/>
                <w:sz w:val="20"/>
                <w:szCs w:val="20"/>
                <w:lang w:val="en-GB"/>
              </w:rPr>
              <w:t>NCT06503900</w:t>
            </w:r>
          </w:p>
        </w:tc>
        <w:tc>
          <w:tcPr>
            <w:tcW w:w="0" w:type="auto"/>
          </w:tcPr>
          <w:p w14:paraId="50A80357" w14:textId="77777777" w:rsidR="0086151F" w:rsidRDefault="00D5229C" w:rsidP="00803A75">
            <w:pPr>
              <w:spacing w:before="0" w:after="0"/>
              <w:rPr>
                <w:rFonts w:ascii="Arial" w:hAnsi="Arial" w:cs="Arial"/>
                <w:sz w:val="20"/>
                <w:szCs w:val="20"/>
                <w:lang w:val="en-GB"/>
              </w:rPr>
            </w:pPr>
            <w:r>
              <w:rPr>
                <w:rFonts w:ascii="Arial" w:hAnsi="Arial" w:cs="Arial"/>
                <w:sz w:val="20"/>
                <w:szCs w:val="20"/>
                <w:lang w:val="en-GB"/>
              </w:rPr>
              <w:t>RCT</w:t>
            </w:r>
          </w:p>
          <w:p w14:paraId="0BF0B548" w14:textId="0AC42D53" w:rsidR="00D5229C" w:rsidRPr="009164E0" w:rsidRDefault="00D5229C" w:rsidP="00803A75">
            <w:pPr>
              <w:spacing w:before="0" w:after="0"/>
              <w:rPr>
                <w:rFonts w:ascii="Arial" w:hAnsi="Arial" w:cs="Arial"/>
                <w:sz w:val="20"/>
                <w:szCs w:val="20"/>
                <w:lang w:val="en-GB"/>
              </w:rPr>
            </w:pPr>
            <w:r>
              <w:rPr>
                <w:rFonts w:ascii="Arial" w:hAnsi="Arial" w:cs="Arial"/>
                <w:sz w:val="20"/>
                <w:szCs w:val="20"/>
                <w:lang w:val="en-GB"/>
              </w:rPr>
              <w:t>Phase 4</w:t>
            </w:r>
          </w:p>
        </w:tc>
        <w:tc>
          <w:tcPr>
            <w:tcW w:w="2331" w:type="dxa"/>
          </w:tcPr>
          <w:p w14:paraId="3DA11240" w14:textId="77777777" w:rsidR="00CF4EB8" w:rsidRPr="00CF4EB8" w:rsidRDefault="00CF4EB8" w:rsidP="00CF4EB8">
            <w:pPr>
              <w:spacing w:before="0" w:after="0"/>
              <w:rPr>
                <w:rFonts w:ascii="Arial" w:hAnsi="Arial" w:cs="Arial"/>
                <w:sz w:val="20"/>
                <w:szCs w:val="20"/>
                <w:lang w:val="en-GB"/>
              </w:rPr>
            </w:pPr>
            <w:r w:rsidRPr="00CF4EB8">
              <w:rPr>
                <w:rFonts w:ascii="Arial" w:hAnsi="Arial" w:cs="Arial"/>
                <w:sz w:val="20"/>
                <w:szCs w:val="20"/>
                <w:lang w:val="en-GB"/>
              </w:rPr>
              <w:t>G1: Simultaenous mRNA COVID-19 vaccine + IIV4 (quadrivalent inactivated influenza vaccine)</w:t>
            </w:r>
          </w:p>
          <w:p w14:paraId="2C67527D" w14:textId="67460773" w:rsidR="0086151F" w:rsidRPr="009164E0" w:rsidRDefault="00CF4EB8" w:rsidP="00CF4EB8">
            <w:pPr>
              <w:spacing w:before="0" w:after="0"/>
              <w:rPr>
                <w:rFonts w:ascii="Arial" w:hAnsi="Arial" w:cs="Arial"/>
                <w:sz w:val="20"/>
                <w:szCs w:val="20"/>
                <w:lang w:val="en-GB"/>
              </w:rPr>
            </w:pPr>
            <w:r w:rsidRPr="00CF4EB8">
              <w:rPr>
                <w:rFonts w:ascii="Arial" w:hAnsi="Arial" w:cs="Arial"/>
                <w:sz w:val="20"/>
                <w:szCs w:val="20"/>
                <w:lang w:val="en-GB"/>
              </w:rPr>
              <w:t>G2: Sequential mRNA COVID-19 vaccine + IIV4 (quadrivalent inactivated influenza vaccine)</w:t>
            </w:r>
          </w:p>
        </w:tc>
        <w:tc>
          <w:tcPr>
            <w:tcW w:w="2218" w:type="dxa"/>
          </w:tcPr>
          <w:p w14:paraId="592F9B9C" w14:textId="77777777" w:rsidR="0086151F" w:rsidRDefault="00CF4EB8" w:rsidP="00803A75">
            <w:pPr>
              <w:spacing w:before="0" w:after="0"/>
              <w:rPr>
                <w:rFonts w:ascii="Arial" w:hAnsi="Arial" w:cs="Arial"/>
                <w:sz w:val="20"/>
                <w:szCs w:val="20"/>
                <w:lang w:val="en-GB"/>
              </w:rPr>
            </w:pPr>
            <w:r>
              <w:rPr>
                <w:rFonts w:ascii="Arial" w:hAnsi="Arial" w:cs="Arial"/>
                <w:sz w:val="20"/>
                <w:szCs w:val="20"/>
                <w:lang w:val="en-GB"/>
              </w:rPr>
              <w:t>Harms maternal health</w:t>
            </w:r>
          </w:p>
          <w:p w14:paraId="12D45C41" w14:textId="12B8A6E3" w:rsidR="00CF4EB8" w:rsidRPr="009164E0" w:rsidRDefault="00CF4EB8" w:rsidP="00803A75">
            <w:pPr>
              <w:spacing w:before="0" w:after="0"/>
              <w:rPr>
                <w:rFonts w:ascii="Arial" w:hAnsi="Arial" w:cs="Arial"/>
                <w:sz w:val="20"/>
                <w:szCs w:val="20"/>
                <w:lang w:val="en-GB"/>
              </w:rPr>
            </w:pPr>
            <w:r>
              <w:rPr>
                <w:rFonts w:ascii="Arial" w:hAnsi="Arial" w:cs="Arial"/>
                <w:sz w:val="20"/>
                <w:szCs w:val="20"/>
                <w:lang w:val="en-GB"/>
              </w:rPr>
              <w:t>Harms infant health</w:t>
            </w:r>
          </w:p>
        </w:tc>
        <w:tc>
          <w:tcPr>
            <w:tcW w:w="0" w:type="auto"/>
          </w:tcPr>
          <w:p w14:paraId="77E3F117" w14:textId="6E576C17" w:rsidR="0086151F" w:rsidRPr="009164E0" w:rsidRDefault="00CF4EB8" w:rsidP="00803A75">
            <w:pPr>
              <w:spacing w:before="0" w:after="0"/>
              <w:rPr>
                <w:rFonts w:ascii="Arial" w:hAnsi="Arial" w:cs="Arial"/>
                <w:sz w:val="20"/>
                <w:szCs w:val="20"/>
                <w:lang w:val="en-GB"/>
              </w:rPr>
            </w:pPr>
            <w:r>
              <w:rPr>
                <w:rFonts w:ascii="Arial" w:hAnsi="Arial" w:cs="Arial"/>
                <w:sz w:val="20"/>
                <w:szCs w:val="20"/>
                <w:lang w:val="en-GB"/>
              </w:rPr>
              <w:t>Acitve, not recruiting</w:t>
            </w:r>
          </w:p>
        </w:tc>
        <w:tc>
          <w:tcPr>
            <w:tcW w:w="0" w:type="auto"/>
          </w:tcPr>
          <w:p w14:paraId="7EA50A7E" w14:textId="7DBA9939" w:rsidR="0086151F" w:rsidRPr="009164E0" w:rsidRDefault="00CF4EB8" w:rsidP="00803A75">
            <w:pPr>
              <w:spacing w:before="0" w:after="0"/>
              <w:rPr>
                <w:rFonts w:ascii="Arial" w:hAnsi="Arial" w:cs="Arial"/>
                <w:sz w:val="20"/>
                <w:szCs w:val="20"/>
                <w:lang w:val="en-GB"/>
              </w:rPr>
            </w:pPr>
            <w:r>
              <w:rPr>
                <w:rFonts w:ascii="Arial" w:hAnsi="Arial" w:cs="Arial"/>
                <w:sz w:val="20"/>
                <w:szCs w:val="20"/>
                <w:lang w:val="en-GB"/>
              </w:rPr>
              <w:t>December 2025</w:t>
            </w:r>
          </w:p>
        </w:tc>
      </w:tr>
      <w:tr w:rsidR="005821D1" w:rsidRPr="009164E0" w14:paraId="38C0C3EF" w14:textId="77777777" w:rsidTr="00B03408">
        <w:trPr>
          <w:trHeight w:val="300"/>
        </w:trPr>
        <w:tc>
          <w:tcPr>
            <w:tcW w:w="13279" w:type="dxa"/>
            <w:gridSpan w:val="6"/>
            <w:shd w:val="clear" w:color="auto" w:fill="BFBFBF" w:themeFill="background1" w:themeFillShade="BF"/>
          </w:tcPr>
          <w:p w14:paraId="591293E6" w14:textId="77777777" w:rsidR="005821D1" w:rsidRPr="009164E0" w:rsidRDefault="005821D1" w:rsidP="00803A75">
            <w:pPr>
              <w:spacing w:before="0" w:after="0"/>
              <w:rPr>
                <w:rFonts w:ascii="Arial" w:hAnsi="Arial" w:cs="Arial"/>
                <w:sz w:val="20"/>
                <w:szCs w:val="20"/>
                <w:lang w:val="en-GB"/>
              </w:rPr>
            </w:pPr>
            <w:r w:rsidRPr="009164E0">
              <w:rPr>
                <w:rFonts w:ascii="Arial" w:hAnsi="Arial" w:cs="Arial"/>
                <w:b/>
                <w:bCs/>
                <w:i/>
                <w:iCs/>
                <w:sz w:val="24"/>
                <w:szCs w:val="24"/>
                <w:lang w:val="en-GB"/>
              </w:rPr>
              <w:t>Influenza</w:t>
            </w:r>
          </w:p>
        </w:tc>
      </w:tr>
      <w:tr w:rsidR="005821D1" w:rsidRPr="009164E0" w14:paraId="65123E42" w14:textId="77777777" w:rsidTr="00C31B1F">
        <w:trPr>
          <w:trHeight w:val="300"/>
        </w:trPr>
        <w:tc>
          <w:tcPr>
            <w:tcW w:w="0" w:type="auto"/>
          </w:tcPr>
          <w:p w14:paraId="56297872" w14:textId="77777777" w:rsidR="005821D1" w:rsidRPr="009164E0" w:rsidRDefault="005821D1" w:rsidP="00803A75">
            <w:pPr>
              <w:spacing w:before="0" w:after="0"/>
              <w:rPr>
                <w:rFonts w:ascii="Arial" w:hAnsi="Arial" w:cs="Arial"/>
                <w:lang w:val="en-GB"/>
              </w:rPr>
            </w:pPr>
            <w:r w:rsidRPr="009164E0">
              <w:rPr>
                <w:rFonts w:ascii="Arial" w:hAnsi="Arial" w:cs="Arial"/>
                <w:lang w:val="en-GB"/>
              </w:rPr>
              <w:t>NCT05457894</w:t>
            </w:r>
          </w:p>
        </w:tc>
        <w:tc>
          <w:tcPr>
            <w:tcW w:w="0" w:type="auto"/>
          </w:tcPr>
          <w:p w14:paraId="0FFE9857" w14:textId="77777777" w:rsidR="005821D1" w:rsidRPr="009164E0" w:rsidRDefault="005821D1" w:rsidP="00803A75">
            <w:pPr>
              <w:spacing w:before="0" w:after="0"/>
              <w:rPr>
                <w:rFonts w:ascii="Arial" w:hAnsi="Arial" w:cs="Arial"/>
                <w:lang w:val="en-GB"/>
              </w:rPr>
            </w:pPr>
            <w:r w:rsidRPr="009164E0">
              <w:rPr>
                <w:rFonts w:ascii="Arial" w:hAnsi="Arial" w:cs="Arial"/>
                <w:lang w:val="en-GB"/>
              </w:rPr>
              <w:t>RCT</w:t>
            </w:r>
          </w:p>
          <w:p w14:paraId="3526FCCD" w14:textId="77777777" w:rsidR="005821D1" w:rsidRPr="009164E0" w:rsidRDefault="005821D1" w:rsidP="00803A75">
            <w:pPr>
              <w:spacing w:before="0" w:after="0"/>
              <w:rPr>
                <w:rFonts w:ascii="Arial" w:hAnsi="Arial" w:cs="Arial"/>
                <w:lang w:val="en-GB"/>
              </w:rPr>
            </w:pPr>
            <w:r w:rsidRPr="009164E0">
              <w:rPr>
                <w:rFonts w:ascii="Arial" w:hAnsi="Arial" w:cs="Arial"/>
                <w:lang w:val="en-GB"/>
              </w:rPr>
              <w:t>Phase 3</w:t>
            </w:r>
          </w:p>
        </w:tc>
        <w:tc>
          <w:tcPr>
            <w:tcW w:w="2331" w:type="dxa"/>
          </w:tcPr>
          <w:p w14:paraId="33BD0AFB" w14:textId="77777777" w:rsidR="005821D1" w:rsidRPr="009164E0" w:rsidRDefault="005821D1" w:rsidP="00803A75">
            <w:pPr>
              <w:spacing w:before="0" w:after="0"/>
              <w:rPr>
                <w:rFonts w:ascii="Arial" w:hAnsi="Arial" w:cs="Arial"/>
                <w:lang w:val="en-GB"/>
              </w:rPr>
            </w:pPr>
            <w:r w:rsidRPr="009164E0">
              <w:rPr>
                <w:rFonts w:ascii="Arial" w:hAnsi="Arial" w:cs="Arial"/>
                <w:lang w:val="en-GB"/>
              </w:rPr>
              <w:t>G1: Flu-M, Inactivated split influenza vaccine during 2nd</w:t>
            </w:r>
            <w:r w:rsidRPr="009164E0">
              <w:rPr>
                <w:rFonts w:ascii="Arial" w:hAnsi="Arial" w:cs="Arial"/>
                <w:vertAlign w:val="superscript"/>
                <w:lang w:val="en-GB"/>
              </w:rPr>
              <w:t xml:space="preserve"> </w:t>
            </w:r>
            <w:r w:rsidRPr="009164E0">
              <w:rPr>
                <w:rFonts w:ascii="Arial" w:hAnsi="Arial" w:cs="Arial"/>
                <w:lang w:val="en-GB"/>
              </w:rPr>
              <w:t>trimester of pregnancy</w:t>
            </w:r>
          </w:p>
          <w:p w14:paraId="765B1619" w14:textId="77777777" w:rsidR="005821D1" w:rsidRPr="009164E0" w:rsidRDefault="005821D1" w:rsidP="00803A75">
            <w:pPr>
              <w:spacing w:before="0" w:after="0"/>
              <w:rPr>
                <w:rFonts w:ascii="Arial" w:hAnsi="Arial" w:cs="Arial"/>
                <w:lang w:val="en-GB"/>
              </w:rPr>
            </w:pPr>
            <w:r w:rsidRPr="009164E0">
              <w:rPr>
                <w:rFonts w:ascii="Arial" w:hAnsi="Arial" w:cs="Arial"/>
                <w:lang w:val="en-GB"/>
              </w:rPr>
              <w:t>G2: Ultrix®, Inactivated split influenza vaccine during 2nd</w:t>
            </w:r>
            <w:r w:rsidRPr="009164E0">
              <w:rPr>
                <w:rFonts w:ascii="Arial" w:hAnsi="Arial" w:cs="Arial"/>
                <w:vertAlign w:val="superscript"/>
                <w:lang w:val="en-GB"/>
              </w:rPr>
              <w:t xml:space="preserve"> </w:t>
            </w:r>
            <w:r w:rsidRPr="009164E0">
              <w:rPr>
                <w:rFonts w:ascii="Arial" w:hAnsi="Arial" w:cs="Arial"/>
                <w:lang w:val="en-GB"/>
              </w:rPr>
              <w:t>trimester of pregnancy</w:t>
            </w:r>
          </w:p>
          <w:p w14:paraId="1F6BB1E6" w14:textId="77777777" w:rsidR="005821D1" w:rsidRPr="009164E0" w:rsidRDefault="005821D1" w:rsidP="00803A75">
            <w:pPr>
              <w:spacing w:before="0" w:after="0"/>
              <w:rPr>
                <w:rFonts w:ascii="Arial" w:hAnsi="Arial" w:cs="Arial"/>
                <w:lang w:val="en-GB"/>
              </w:rPr>
            </w:pPr>
            <w:r w:rsidRPr="009164E0">
              <w:rPr>
                <w:rFonts w:ascii="Arial" w:hAnsi="Arial" w:cs="Arial"/>
                <w:lang w:val="en-GB"/>
              </w:rPr>
              <w:t>G3: Flu-M, Inactivated split influenza vaccine during 3rd trimester of pregnancy</w:t>
            </w:r>
          </w:p>
          <w:p w14:paraId="01947EEE" w14:textId="77777777" w:rsidR="005821D1" w:rsidRPr="009164E0" w:rsidRDefault="005821D1" w:rsidP="00803A75">
            <w:pPr>
              <w:spacing w:before="0" w:after="0"/>
              <w:rPr>
                <w:rFonts w:ascii="Arial" w:hAnsi="Arial" w:cs="Arial"/>
                <w:lang w:val="en-GB"/>
              </w:rPr>
            </w:pPr>
            <w:r w:rsidRPr="009164E0">
              <w:rPr>
                <w:rFonts w:ascii="Arial" w:hAnsi="Arial" w:cs="Arial"/>
                <w:lang w:val="en-GB"/>
              </w:rPr>
              <w:t>G4: Ultrix®, Inactivated split influenza vaccine during 3rd trimester of pregnancy</w:t>
            </w:r>
          </w:p>
        </w:tc>
        <w:tc>
          <w:tcPr>
            <w:tcW w:w="2218" w:type="dxa"/>
          </w:tcPr>
          <w:p w14:paraId="38D610AE" w14:textId="77777777" w:rsidR="005821D1" w:rsidRPr="009164E0" w:rsidRDefault="005821D1" w:rsidP="00803A75">
            <w:pPr>
              <w:spacing w:before="0" w:after="0"/>
              <w:rPr>
                <w:rFonts w:ascii="Arial" w:hAnsi="Arial" w:cs="Arial"/>
                <w:lang w:val="en-GB"/>
              </w:rPr>
            </w:pPr>
            <w:r w:rsidRPr="009164E0">
              <w:rPr>
                <w:rFonts w:ascii="Arial" w:hAnsi="Arial" w:cs="Arial"/>
                <w:lang w:val="en-GB"/>
              </w:rPr>
              <w:t>Immunogenicity–mother</w:t>
            </w:r>
          </w:p>
          <w:p w14:paraId="074AC11A" w14:textId="77777777" w:rsidR="005821D1" w:rsidRPr="009164E0" w:rsidRDefault="005821D1" w:rsidP="00803A75">
            <w:pPr>
              <w:spacing w:before="0" w:after="0"/>
              <w:rPr>
                <w:rFonts w:ascii="Arial" w:hAnsi="Arial" w:cs="Arial"/>
                <w:lang w:val="en-GB"/>
              </w:rPr>
            </w:pPr>
            <w:r w:rsidRPr="009164E0">
              <w:rPr>
                <w:rFonts w:ascii="Arial" w:hAnsi="Arial" w:cs="Arial"/>
                <w:lang w:val="en-GB"/>
              </w:rPr>
              <w:t>Maternal safety</w:t>
            </w:r>
          </w:p>
          <w:p w14:paraId="59DEB1E0" w14:textId="77777777" w:rsidR="005821D1" w:rsidRPr="009164E0" w:rsidRDefault="005821D1" w:rsidP="00803A75">
            <w:pPr>
              <w:spacing w:before="0" w:after="0"/>
              <w:rPr>
                <w:rFonts w:ascii="Arial" w:hAnsi="Arial" w:cs="Arial"/>
                <w:lang w:val="en-GB"/>
              </w:rPr>
            </w:pPr>
          </w:p>
        </w:tc>
        <w:tc>
          <w:tcPr>
            <w:tcW w:w="0" w:type="auto"/>
          </w:tcPr>
          <w:p w14:paraId="4F5AB764" w14:textId="77777777" w:rsidR="005821D1" w:rsidRPr="009164E0" w:rsidRDefault="005821D1" w:rsidP="00803A75">
            <w:pPr>
              <w:spacing w:before="0" w:after="0"/>
              <w:rPr>
                <w:rFonts w:ascii="Arial" w:hAnsi="Arial" w:cs="Arial"/>
                <w:lang w:val="en-GB"/>
              </w:rPr>
            </w:pPr>
            <w:r w:rsidRPr="009164E0">
              <w:rPr>
                <w:rFonts w:ascii="Arial" w:hAnsi="Arial" w:cs="Arial"/>
                <w:lang w:val="en-GB"/>
              </w:rPr>
              <w:t>Completed</w:t>
            </w:r>
          </w:p>
        </w:tc>
        <w:tc>
          <w:tcPr>
            <w:tcW w:w="0" w:type="auto"/>
          </w:tcPr>
          <w:p w14:paraId="663A4913" w14:textId="77777777" w:rsidR="005821D1" w:rsidRPr="009164E0" w:rsidRDefault="005821D1" w:rsidP="00803A75">
            <w:pPr>
              <w:spacing w:before="0" w:after="0"/>
              <w:rPr>
                <w:rFonts w:ascii="Arial" w:hAnsi="Arial" w:cs="Arial"/>
                <w:lang w:val="en-GB"/>
              </w:rPr>
            </w:pPr>
            <w:r w:rsidRPr="009164E0">
              <w:rPr>
                <w:rFonts w:ascii="Arial" w:hAnsi="Arial" w:cs="Arial"/>
                <w:lang w:val="en-GB"/>
              </w:rPr>
              <w:t>11 March 2021</w:t>
            </w:r>
          </w:p>
        </w:tc>
      </w:tr>
      <w:tr w:rsidR="005821D1" w:rsidRPr="009164E0" w14:paraId="545D8174" w14:textId="77777777" w:rsidTr="00C31B1F">
        <w:trPr>
          <w:trHeight w:val="300"/>
        </w:trPr>
        <w:tc>
          <w:tcPr>
            <w:tcW w:w="0" w:type="auto"/>
          </w:tcPr>
          <w:p w14:paraId="07EB5A73" w14:textId="77777777" w:rsidR="005821D1" w:rsidRPr="009164E0" w:rsidRDefault="005821D1" w:rsidP="00803A75">
            <w:pPr>
              <w:spacing w:before="0" w:after="0"/>
              <w:rPr>
                <w:rFonts w:ascii="Arial" w:hAnsi="Arial" w:cs="Arial"/>
                <w:lang w:val="en-GB"/>
              </w:rPr>
            </w:pPr>
            <w:r w:rsidRPr="009164E0">
              <w:rPr>
                <w:rFonts w:ascii="Arial" w:hAnsi="Arial" w:cs="Arial"/>
                <w:lang w:val="en-GB"/>
              </w:rPr>
              <w:t>NCT04460781</w:t>
            </w:r>
          </w:p>
        </w:tc>
        <w:tc>
          <w:tcPr>
            <w:tcW w:w="0" w:type="auto"/>
          </w:tcPr>
          <w:p w14:paraId="6AF9938A" w14:textId="77777777" w:rsidR="005821D1" w:rsidRPr="009164E0" w:rsidRDefault="005821D1" w:rsidP="00803A75">
            <w:pPr>
              <w:spacing w:before="0" w:after="0"/>
              <w:rPr>
                <w:rFonts w:ascii="Arial" w:hAnsi="Arial" w:cs="Arial"/>
                <w:lang w:val="en-GB"/>
              </w:rPr>
            </w:pPr>
            <w:r w:rsidRPr="009164E0">
              <w:rPr>
                <w:rFonts w:ascii="Arial" w:hAnsi="Arial" w:cs="Arial"/>
                <w:lang w:val="en-GB"/>
              </w:rPr>
              <w:t xml:space="preserve">Controlled cohort </w:t>
            </w:r>
          </w:p>
        </w:tc>
        <w:tc>
          <w:tcPr>
            <w:tcW w:w="2331" w:type="dxa"/>
          </w:tcPr>
          <w:p w14:paraId="039E03F5" w14:textId="77777777" w:rsidR="005821D1" w:rsidRPr="009164E0" w:rsidRDefault="005821D1" w:rsidP="00803A75">
            <w:pPr>
              <w:spacing w:before="0" w:after="0"/>
              <w:rPr>
                <w:rFonts w:ascii="Arial" w:hAnsi="Arial" w:cs="Arial"/>
                <w:lang w:val="en-GB"/>
              </w:rPr>
            </w:pPr>
            <w:r w:rsidRPr="009164E0">
              <w:rPr>
                <w:rFonts w:ascii="Arial" w:hAnsi="Arial" w:cs="Arial"/>
                <w:lang w:val="en-GB"/>
              </w:rPr>
              <w:t>G1: Flublok Quadrivalent influenza vaccine RIV4</w:t>
            </w:r>
          </w:p>
          <w:p w14:paraId="600A73FE" w14:textId="77777777" w:rsidR="005821D1" w:rsidRPr="009164E0" w:rsidRDefault="005821D1" w:rsidP="00803A75">
            <w:pPr>
              <w:spacing w:before="0" w:after="0"/>
              <w:rPr>
                <w:rFonts w:ascii="Arial" w:hAnsi="Arial" w:cs="Arial"/>
                <w:lang w:val="en-GB"/>
              </w:rPr>
            </w:pPr>
            <w:r w:rsidRPr="009164E0">
              <w:rPr>
                <w:rFonts w:ascii="Arial" w:hAnsi="Arial" w:cs="Arial"/>
                <w:lang w:val="en-GB"/>
              </w:rPr>
              <w:t>G2: Standard-dose quadrivalent inactivated influenza vaccine SD-IIV4</w:t>
            </w:r>
          </w:p>
        </w:tc>
        <w:tc>
          <w:tcPr>
            <w:tcW w:w="2218" w:type="dxa"/>
          </w:tcPr>
          <w:p w14:paraId="0C10B4A3" w14:textId="77777777" w:rsidR="005821D1" w:rsidRPr="009164E0" w:rsidRDefault="005821D1" w:rsidP="00803A75">
            <w:pPr>
              <w:spacing w:before="0" w:after="0"/>
              <w:rPr>
                <w:rFonts w:ascii="Arial" w:hAnsi="Arial" w:cs="Arial"/>
                <w:lang w:val="en-GB"/>
              </w:rPr>
            </w:pPr>
            <w:r w:rsidRPr="009164E0">
              <w:rPr>
                <w:rFonts w:ascii="Arial" w:hAnsi="Arial" w:cs="Arial"/>
                <w:lang w:val="en-GB"/>
              </w:rPr>
              <w:t>Maternal safety</w:t>
            </w:r>
          </w:p>
          <w:p w14:paraId="77EE9120" w14:textId="77777777" w:rsidR="005821D1" w:rsidRPr="009164E0" w:rsidRDefault="005821D1" w:rsidP="00803A75">
            <w:pPr>
              <w:spacing w:before="0" w:after="0"/>
              <w:rPr>
                <w:rFonts w:ascii="Arial" w:hAnsi="Arial" w:cs="Arial"/>
                <w:lang w:val="en-GB"/>
              </w:rPr>
            </w:pPr>
            <w:r w:rsidRPr="009164E0">
              <w:rPr>
                <w:rFonts w:ascii="Arial" w:hAnsi="Arial" w:cs="Arial"/>
                <w:lang w:val="en-GB"/>
              </w:rPr>
              <w:t>Infant safety</w:t>
            </w:r>
          </w:p>
          <w:p w14:paraId="16427682" w14:textId="77777777" w:rsidR="005821D1" w:rsidRPr="009164E0" w:rsidRDefault="005821D1" w:rsidP="00803A75">
            <w:pPr>
              <w:spacing w:before="0" w:after="0"/>
              <w:rPr>
                <w:rFonts w:ascii="Arial" w:hAnsi="Arial" w:cs="Arial"/>
                <w:lang w:val="en-GB"/>
              </w:rPr>
            </w:pPr>
          </w:p>
        </w:tc>
        <w:tc>
          <w:tcPr>
            <w:tcW w:w="0" w:type="auto"/>
          </w:tcPr>
          <w:p w14:paraId="0EC912B3" w14:textId="77777777" w:rsidR="005821D1" w:rsidRPr="009164E0" w:rsidRDefault="005821D1" w:rsidP="00803A75">
            <w:pPr>
              <w:spacing w:before="0" w:after="0"/>
              <w:rPr>
                <w:rFonts w:ascii="Arial" w:hAnsi="Arial" w:cs="Arial"/>
                <w:lang w:val="en-GB"/>
              </w:rPr>
            </w:pPr>
            <w:r w:rsidRPr="009164E0">
              <w:rPr>
                <w:rFonts w:ascii="Arial" w:hAnsi="Arial" w:cs="Arial"/>
                <w:lang w:val="en-GB"/>
              </w:rPr>
              <w:t>Completed</w:t>
            </w:r>
          </w:p>
        </w:tc>
        <w:tc>
          <w:tcPr>
            <w:tcW w:w="0" w:type="auto"/>
          </w:tcPr>
          <w:p w14:paraId="52DF1CB7" w14:textId="77777777" w:rsidR="005821D1" w:rsidRPr="009164E0" w:rsidRDefault="005821D1" w:rsidP="00803A75">
            <w:pPr>
              <w:spacing w:before="0" w:after="0"/>
              <w:rPr>
                <w:rFonts w:ascii="Arial" w:hAnsi="Arial" w:cs="Arial"/>
                <w:lang w:val="en-GB"/>
              </w:rPr>
            </w:pPr>
            <w:r w:rsidRPr="009164E0">
              <w:rPr>
                <w:rFonts w:ascii="Arial" w:hAnsi="Arial" w:cs="Arial"/>
                <w:lang w:val="en-GB"/>
              </w:rPr>
              <w:t>28 February 2022</w:t>
            </w:r>
          </w:p>
        </w:tc>
      </w:tr>
      <w:tr w:rsidR="005821D1" w:rsidRPr="009164E0" w14:paraId="277A54F8" w14:textId="77777777" w:rsidTr="00C31B1F">
        <w:trPr>
          <w:trHeight w:val="300"/>
        </w:trPr>
        <w:tc>
          <w:tcPr>
            <w:tcW w:w="0" w:type="auto"/>
          </w:tcPr>
          <w:p w14:paraId="223C2B57" w14:textId="77777777" w:rsidR="005821D1" w:rsidRPr="009164E0" w:rsidRDefault="005821D1" w:rsidP="00803A75">
            <w:pPr>
              <w:spacing w:before="0" w:after="0"/>
              <w:rPr>
                <w:rFonts w:ascii="Arial" w:hAnsi="Arial" w:cs="Arial"/>
                <w:lang w:val="en-GB"/>
              </w:rPr>
            </w:pPr>
            <w:r w:rsidRPr="009164E0">
              <w:rPr>
                <w:rFonts w:ascii="Arial" w:hAnsi="Arial" w:cs="Arial"/>
                <w:lang w:val="en-GB"/>
              </w:rPr>
              <w:t>NCT04579822</w:t>
            </w:r>
          </w:p>
        </w:tc>
        <w:tc>
          <w:tcPr>
            <w:tcW w:w="0" w:type="auto"/>
          </w:tcPr>
          <w:p w14:paraId="7957672B" w14:textId="77777777" w:rsidR="005821D1" w:rsidRPr="009164E0" w:rsidRDefault="005821D1" w:rsidP="00803A75">
            <w:pPr>
              <w:spacing w:before="0" w:after="0"/>
              <w:rPr>
                <w:rFonts w:ascii="Arial" w:hAnsi="Arial" w:cs="Arial"/>
                <w:lang w:val="en-GB"/>
              </w:rPr>
            </w:pPr>
            <w:r w:rsidRPr="009164E0">
              <w:rPr>
                <w:rFonts w:ascii="Arial" w:hAnsi="Arial" w:cs="Arial"/>
                <w:lang w:val="en-GB"/>
              </w:rPr>
              <w:t>Controlled cohort</w:t>
            </w:r>
          </w:p>
        </w:tc>
        <w:tc>
          <w:tcPr>
            <w:tcW w:w="2331" w:type="dxa"/>
          </w:tcPr>
          <w:p w14:paraId="291DD02A" w14:textId="77777777" w:rsidR="005821D1" w:rsidRPr="009164E0" w:rsidRDefault="005821D1" w:rsidP="00803A75">
            <w:pPr>
              <w:spacing w:before="0" w:after="0"/>
              <w:rPr>
                <w:rFonts w:ascii="Arial" w:hAnsi="Arial" w:cs="Arial"/>
                <w:lang w:val="en-GB"/>
              </w:rPr>
            </w:pPr>
            <w:r w:rsidRPr="009164E0">
              <w:rPr>
                <w:rFonts w:ascii="Arial" w:hAnsi="Arial" w:cs="Arial"/>
                <w:lang w:val="en-GB"/>
              </w:rPr>
              <w:t>G1: QIV vaccine</w:t>
            </w:r>
          </w:p>
          <w:p w14:paraId="77C79254" w14:textId="77777777" w:rsidR="005821D1" w:rsidRPr="009164E0" w:rsidRDefault="005821D1" w:rsidP="00803A75">
            <w:pPr>
              <w:spacing w:before="0" w:after="0"/>
              <w:rPr>
                <w:rFonts w:ascii="Arial" w:hAnsi="Arial" w:cs="Arial"/>
                <w:lang w:val="en-GB"/>
              </w:rPr>
            </w:pPr>
            <w:r w:rsidRPr="009164E0">
              <w:rPr>
                <w:rFonts w:ascii="Arial" w:hAnsi="Arial" w:cs="Arial"/>
                <w:lang w:val="en-GB"/>
              </w:rPr>
              <w:t>G2: no vaccine</w:t>
            </w:r>
          </w:p>
        </w:tc>
        <w:tc>
          <w:tcPr>
            <w:tcW w:w="2218" w:type="dxa"/>
          </w:tcPr>
          <w:p w14:paraId="3E458DC3" w14:textId="77777777" w:rsidR="005821D1" w:rsidRPr="009164E0" w:rsidRDefault="005821D1" w:rsidP="00803A75">
            <w:pPr>
              <w:spacing w:before="0" w:after="0"/>
              <w:rPr>
                <w:rFonts w:ascii="Arial" w:hAnsi="Arial" w:cs="Arial"/>
                <w:lang w:val="en-GB"/>
              </w:rPr>
            </w:pPr>
            <w:r w:rsidRPr="009164E0">
              <w:rPr>
                <w:rFonts w:ascii="Arial" w:hAnsi="Arial" w:cs="Arial"/>
                <w:lang w:val="en-GB"/>
              </w:rPr>
              <w:t>Maternal safety</w:t>
            </w:r>
          </w:p>
          <w:p w14:paraId="0D5C4563" w14:textId="77777777" w:rsidR="005821D1" w:rsidRPr="009164E0" w:rsidRDefault="005821D1" w:rsidP="00803A75">
            <w:pPr>
              <w:spacing w:before="0" w:after="0"/>
              <w:rPr>
                <w:rFonts w:ascii="Arial" w:hAnsi="Arial" w:cs="Arial"/>
                <w:lang w:val="en-GB"/>
              </w:rPr>
            </w:pPr>
            <w:r w:rsidRPr="009164E0">
              <w:rPr>
                <w:rFonts w:ascii="Arial" w:hAnsi="Arial" w:cs="Arial"/>
                <w:lang w:val="en-GB"/>
              </w:rPr>
              <w:t>Infant safety</w:t>
            </w:r>
          </w:p>
        </w:tc>
        <w:tc>
          <w:tcPr>
            <w:tcW w:w="0" w:type="auto"/>
          </w:tcPr>
          <w:p w14:paraId="27DEAEBF" w14:textId="77777777" w:rsidR="005821D1" w:rsidRPr="009164E0" w:rsidRDefault="005821D1" w:rsidP="00803A75">
            <w:pPr>
              <w:spacing w:before="0" w:after="0"/>
              <w:rPr>
                <w:rFonts w:ascii="Arial" w:hAnsi="Arial" w:cs="Arial"/>
                <w:lang w:val="en-GB"/>
              </w:rPr>
            </w:pPr>
            <w:r w:rsidRPr="009164E0">
              <w:rPr>
                <w:rFonts w:ascii="Arial" w:hAnsi="Arial" w:cs="Arial"/>
                <w:lang w:val="en-GB"/>
              </w:rPr>
              <w:t>Unknown</w:t>
            </w:r>
          </w:p>
        </w:tc>
        <w:tc>
          <w:tcPr>
            <w:tcW w:w="0" w:type="auto"/>
          </w:tcPr>
          <w:p w14:paraId="24E2AFAD" w14:textId="77777777" w:rsidR="005821D1" w:rsidRPr="009164E0" w:rsidRDefault="005821D1" w:rsidP="00803A75">
            <w:pPr>
              <w:spacing w:before="0" w:after="0"/>
              <w:rPr>
                <w:rFonts w:ascii="Arial" w:hAnsi="Arial" w:cs="Arial"/>
                <w:lang w:val="en-GB"/>
              </w:rPr>
            </w:pPr>
            <w:r w:rsidRPr="009164E0">
              <w:rPr>
                <w:rFonts w:ascii="Arial" w:hAnsi="Arial" w:cs="Arial"/>
                <w:lang w:val="en-GB"/>
              </w:rPr>
              <w:t>31 December 2021</w:t>
            </w:r>
          </w:p>
        </w:tc>
      </w:tr>
      <w:tr w:rsidR="005821D1" w:rsidRPr="009164E0" w14:paraId="69A193C8" w14:textId="77777777" w:rsidTr="00C31B1F">
        <w:trPr>
          <w:trHeight w:val="300"/>
        </w:trPr>
        <w:tc>
          <w:tcPr>
            <w:tcW w:w="0" w:type="auto"/>
          </w:tcPr>
          <w:p w14:paraId="1B1A6EC2" w14:textId="76049E89" w:rsidR="005821D1" w:rsidRPr="009164E0" w:rsidRDefault="005821D1" w:rsidP="00803A75">
            <w:pPr>
              <w:spacing w:before="0" w:after="0"/>
              <w:rPr>
                <w:rFonts w:ascii="Arial" w:hAnsi="Arial" w:cs="Arial"/>
                <w:lang w:val="en-GB"/>
              </w:rPr>
            </w:pPr>
            <w:r w:rsidRPr="432A1A97">
              <w:rPr>
                <w:rFonts w:ascii="Arial" w:hAnsi="Arial" w:cs="Arial"/>
                <w:lang w:val="en-GB"/>
              </w:rPr>
              <w:t>NCT06286488</w:t>
            </w:r>
          </w:p>
        </w:tc>
        <w:tc>
          <w:tcPr>
            <w:tcW w:w="0" w:type="auto"/>
          </w:tcPr>
          <w:p w14:paraId="6017D8F3" w14:textId="77777777" w:rsidR="005821D1" w:rsidRPr="009164E0" w:rsidRDefault="005821D1" w:rsidP="00803A75">
            <w:pPr>
              <w:spacing w:before="0" w:after="0"/>
              <w:rPr>
                <w:rFonts w:ascii="Arial" w:hAnsi="Arial" w:cs="Arial"/>
                <w:lang w:val="en-GB"/>
              </w:rPr>
            </w:pPr>
            <w:r w:rsidRPr="009164E0">
              <w:rPr>
                <w:rFonts w:ascii="Arial" w:hAnsi="Arial" w:cs="Arial"/>
                <w:lang w:val="en-GB"/>
              </w:rPr>
              <w:t>Controlled cohort</w:t>
            </w:r>
          </w:p>
          <w:p w14:paraId="0DEABF44" w14:textId="77777777" w:rsidR="005821D1" w:rsidRPr="009164E0" w:rsidRDefault="005821D1" w:rsidP="00803A75">
            <w:pPr>
              <w:spacing w:before="0" w:after="0"/>
              <w:rPr>
                <w:rFonts w:ascii="Arial" w:hAnsi="Arial" w:cs="Arial"/>
                <w:lang w:val="en-GB"/>
              </w:rPr>
            </w:pPr>
            <w:r w:rsidRPr="009164E0">
              <w:rPr>
                <w:rFonts w:ascii="Arial" w:hAnsi="Arial" w:cs="Arial"/>
                <w:lang w:val="en-GB"/>
              </w:rPr>
              <w:t>Phase 4</w:t>
            </w:r>
          </w:p>
        </w:tc>
        <w:tc>
          <w:tcPr>
            <w:tcW w:w="2331" w:type="dxa"/>
          </w:tcPr>
          <w:p w14:paraId="01B85725" w14:textId="77777777" w:rsidR="005821D1" w:rsidRPr="009164E0" w:rsidRDefault="005821D1" w:rsidP="00803A75">
            <w:pPr>
              <w:spacing w:before="0" w:after="0"/>
              <w:rPr>
                <w:rFonts w:ascii="Arial" w:hAnsi="Arial" w:cs="Arial"/>
                <w:lang w:val="en-GB"/>
              </w:rPr>
            </w:pPr>
            <w:r w:rsidRPr="009164E0">
              <w:rPr>
                <w:rFonts w:ascii="Arial" w:hAnsi="Arial" w:cs="Arial"/>
                <w:lang w:val="en-GB"/>
              </w:rPr>
              <w:t>G1: influenza vaccine</w:t>
            </w:r>
          </w:p>
          <w:p w14:paraId="17F3C5D7" w14:textId="77777777" w:rsidR="005821D1" w:rsidRPr="009164E0" w:rsidRDefault="005821D1" w:rsidP="00803A75">
            <w:pPr>
              <w:spacing w:before="0" w:after="0"/>
              <w:rPr>
                <w:rFonts w:ascii="Arial" w:hAnsi="Arial" w:cs="Arial"/>
                <w:lang w:val="en-GB"/>
              </w:rPr>
            </w:pPr>
            <w:r w:rsidRPr="009164E0">
              <w:rPr>
                <w:rFonts w:ascii="Arial" w:hAnsi="Arial" w:cs="Arial"/>
                <w:lang w:val="en-GB"/>
              </w:rPr>
              <w:t>G2: QIV</w:t>
            </w:r>
          </w:p>
        </w:tc>
        <w:tc>
          <w:tcPr>
            <w:tcW w:w="2218" w:type="dxa"/>
          </w:tcPr>
          <w:p w14:paraId="7DF980B3" w14:textId="77777777" w:rsidR="005821D1" w:rsidRPr="009164E0" w:rsidRDefault="005821D1" w:rsidP="00803A75">
            <w:pPr>
              <w:spacing w:before="0" w:after="0"/>
              <w:rPr>
                <w:rFonts w:ascii="Arial" w:hAnsi="Arial" w:cs="Arial"/>
                <w:lang w:val="en-GB"/>
              </w:rPr>
            </w:pPr>
            <w:r w:rsidRPr="009164E0">
              <w:rPr>
                <w:rFonts w:ascii="Arial" w:hAnsi="Arial" w:cs="Arial"/>
                <w:lang w:val="en-GB"/>
              </w:rPr>
              <w:t>Immunogenicity–mother</w:t>
            </w:r>
          </w:p>
          <w:p w14:paraId="67CB61B0" w14:textId="77777777" w:rsidR="005821D1" w:rsidRPr="009164E0" w:rsidRDefault="005821D1" w:rsidP="00803A75">
            <w:pPr>
              <w:spacing w:before="0" w:after="0"/>
              <w:rPr>
                <w:rFonts w:ascii="Arial" w:hAnsi="Arial" w:cs="Arial"/>
                <w:lang w:val="en-GB"/>
              </w:rPr>
            </w:pPr>
            <w:r w:rsidRPr="009164E0">
              <w:rPr>
                <w:rFonts w:ascii="Arial" w:hAnsi="Arial" w:cs="Arial"/>
                <w:lang w:val="en-GB"/>
              </w:rPr>
              <w:t>Maternal safety</w:t>
            </w:r>
          </w:p>
        </w:tc>
        <w:tc>
          <w:tcPr>
            <w:tcW w:w="0" w:type="auto"/>
          </w:tcPr>
          <w:p w14:paraId="006F9726" w14:textId="77777777" w:rsidR="005821D1" w:rsidRPr="009164E0" w:rsidRDefault="005821D1" w:rsidP="00803A75">
            <w:pPr>
              <w:spacing w:before="0" w:after="0"/>
              <w:rPr>
                <w:rFonts w:ascii="Arial" w:hAnsi="Arial" w:cs="Arial"/>
                <w:lang w:val="en-GB"/>
              </w:rPr>
            </w:pPr>
            <w:r w:rsidRPr="009164E0">
              <w:rPr>
                <w:rFonts w:ascii="Arial" w:hAnsi="Arial" w:cs="Arial"/>
                <w:lang w:val="en-GB"/>
              </w:rPr>
              <w:t>Active, not recruiting</w:t>
            </w:r>
          </w:p>
          <w:p w14:paraId="54064A18" w14:textId="77777777" w:rsidR="005821D1" w:rsidRPr="009164E0" w:rsidRDefault="005821D1" w:rsidP="00803A75">
            <w:pPr>
              <w:spacing w:before="0" w:after="0"/>
              <w:rPr>
                <w:rFonts w:ascii="Arial" w:hAnsi="Arial" w:cs="Arial"/>
                <w:lang w:val="en-GB"/>
              </w:rPr>
            </w:pPr>
          </w:p>
          <w:p w14:paraId="10556AE4" w14:textId="77777777" w:rsidR="005821D1" w:rsidRPr="009164E0" w:rsidRDefault="005821D1" w:rsidP="00803A75">
            <w:pPr>
              <w:spacing w:before="0" w:after="0"/>
              <w:rPr>
                <w:rFonts w:ascii="Arial" w:hAnsi="Arial" w:cs="Arial"/>
                <w:lang w:val="en-GB"/>
              </w:rPr>
            </w:pPr>
          </w:p>
        </w:tc>
        <w:tc>
          <w:tcPr>
            <w:tcW w:w="0" w:type="auto"/>
          </w:tcPr>
          <w:p w14:paraId="37F2688C" w14:textId="77777777" w:rsidR="005821D1" w:rsidRPr="009164E0" w:rsidRDefault="005821D1" w:rsidP="00803A75">
            <w:pPr>
              <w:spacing w:before="0" w:after="0"/>
              <w:rPr>
                <w:rFonts w:ascii="Arial" w:hAnsi="Arial" w:cs="Arial"/>
                <w:lang w:val="en-GB"/>
              </w:rPr>
            </w:pPr>
            <w:r w:rsidRPr="009164E0">
              <w:rPr>
                <w:rFonts w:ascii="Arial" w:hAnsi="Arial" w:cs="Arial"/>
                <w:lang w:val="en-GB"/>
              </w:rPr>
              <w:t>1 May 2026</w:t>
            </w:r>
          </w:p>
        </w:tc>
      </w:tr>
      <w:tr w:rsidR="00EE1CFC" w:rsidRPr="009164E0" w14:paraId="312C32E1" w14:textId="77777777" w:rsidTr="00C31B1F">
        <w:trPr>
          <w:trHeight w:val="300"/>
        </w:trPr>
        <w:tc>
          <w:tcPr>
            <w:tcW w:w="0" w:type="auto"/>
          </w:tcPr>
          <w:p w14:paraId="08F38012" w14:textId="4B4C3AD8" w:rsidR="00EE1CFC" w:rsidRPr="432A1A97" w:rsidDel="005821D1" w:rsidRDefault="00EE1CFC" w:rsidP="00803A75">
            <w:pPr>
              <w:spacing w:before="0" w:after="0"/>
              <w:rPr>
                <w:rFonts w:ascii="Arial" w:hAnsi="Arial" w:cs="Arial"/>
                <w:lang w:val="en-GB"/>
              </w:rPr>
            </w:pPr>
            <w:r>
              <w:rPr>
                <w:rFonts w:ascii="Arial" w:hAnsi="Arial" w:cs="Arial"/>
                <w:lang w:val="en-GB"/>
              </w:rPr>
              <w:t>NCT07211152</w:t>
            </w:r>
          </w:p>
        </w:tc>
        <w:tc>
          <w:tcPr>
            <w:tcW w:w="0" w:type="auto"/>
          </w:tcPr>
          <w:p w14:paraId="18D642A0" w14:textId="77777777" w:rsidR="00EE1CFC" w:rsidRDefault="00EE1CFC" w:rsidP="00803A75">
            <w:pPr>
              <w:spacing w:before="0" w:after="0"/>
              <w:rPr>
                <w:rFonts w:ascii="Arial" w:hAnsi="Arial" w:cs="Arial"/>
                <w:lang w:val="en-GB"/>
              </w:rPr>
            </w:pPr>
            <w:r>
              <w:rPr>
                <w:rFonts w:ascii="Arial" w:hAnsi="Arial" w:cs="Arial"/>
                <w:lang w:val="en-GB"/>
              </w:rPr>
              <w:t>RCT</w:t>
            </w:r>
          </w:p>
          <w:p w14:paraId="0084F8C1" w14:textId="15BE8A22" w:rsidR="00EE1CFC" w:rsidRPr="009164E0" w:rsidDel="00B82DF1" w:rsidRDefault="00EE1CFC" w:rsidP="00803A75">
            <w:pPr>
              <w:spacing w:before="0" w:after="0"/>
              <w:rPr>
                <w:rFonts w:ascii="Arial" w:hAnsi="Arial" w:cs="Arial"/>
                <w:lang w:val="en-GB"/>
              </w:rPr>
            </w:pPr>
            <w:r>
              <w:rPr>
                <w:rFonts w:ascii="Arial" w:hAnsi="Arial" w:cs="Arial"/>
                <w:lang w:val="en-GB"/>
              </w:rPr>
              <w:t>Phase 3</w:t>
            </w:r>
          </w:p>
        </w:tc>
        <w:tc>
          <w:tcPr>
            <w:tcW w:w="2331" w:type="dxa"/>
          </w:tcPr>
          <w:p w14:paraId="19C4C375" w14:textId="77777777" w:rsidR="00EE1CFC" w:rsidRPr="00EE1CFC" w:rsidRDefault="00EE1CFC" w:rsidP="00EE1CFC">
            <w:pPr>
              <w:spacing w:before="0" w:after="0"/>
              <w:rPr>
                <w:rFonts w:ascii="Arial" w:hAnsi="Arial" w:cs="Arial"/>
                <w:lang w:val="en-GB"/>
              </w:rPr>
            </w:pPr>
            <w:r w:rsidRPr="00EE1CFC">
              <w:rPr>
                <w:rFonts w:ascii="Arial" w:hAnsi="Arial" w:cs="Arial"/>
                <w:lang w:val="en-GB"/>
              </w:rPr>
              <w:t>G1: Sinovac QIV</w:t>
            </w:r>
          </w:p>
          <w:p w14:paraId="0847AFCA" w14:textId="2C8B2A96" w:rsidR="00EE1CFC" w:rsidRPr="009164E0" w:rsidDel="00B82DF1" w:rsidRDefault="00EE1CFC" w:rsidP="00EE1CFC">
            <w:pPr>
              <w:spacing w:before="0" w:after="0"/>
              <w:rPr>
                <w:rFonts w:ascii="Arial" w:hAnsi="Arial" w:cs="Arial"/>
                <w:lang w:val="en-GB"/>
              </w:rPr>
            </w:pPr>
            <w:r w:rsidRPr="00EE1CFC">
              <w:rPr>
                <w:rFonts w:ascii="Arial" w:hAnsi="Arial" w:cs="Arial"/>
                <w:lang w:val="en-GB"/>
              </w:rPr>
              <w:t>G2: Vaxigrip QIV</w:t>
            </w:r>
          </w:p>
        </w:tc>
        <w:tc>
          <w:tcPr>
            <w:tcW w:w="2218" w:type="dxa"/>
          </w:tcPr>
          <w:p w14:paraId="3A250591" w14:textId="77777777" w:rsidR="00EE1CFC" w:rsidRDefault="00170428" w:rsidP="00803A75">
            <w:pPr>
              <w:spacing w:before="0" w:after="0"/>
              <w:rPr>
                <w:rFonts w:ascii="Arial" w:hAnsi="Arial" w:cs="Arial"/>
                <w:lang w:val="en-GB"/>
              </w:rPr>
            </w:pPr>
            <w:r>
              <w:rPr>
                <w:rFonts w:ascii="Arial" w:hAnsi="Arial" w:cs="Arial"/>
                <w:lang w:val="en-GB"/>
              </w:rPr>
              <w:t>Harms maternal health</w:t>
            </w:r>
          </w:p>
          <w:p w14:paraId="311831C8" w14:textId="77777777" w:rsidR="00170428" w:rsidRDefault="00170428" w:rsidP="00803A75">
            <w:pPr>
              <w:spacing w:before="0" w:after="0"/>
              <w:rPr>
                <w:rFonts w:ascii="Arial" w:hAnsi="Arial" w:cs="Arial"/>
                <w:lang w:val="en-GB"/>
              </w:rPr>
            </w:pPr>
            <w:r>
              <w:rPr>
                <w:rFonts w:ascii="Arial" w:hAnsi="Arial" w:cs="Arial"/>
                <w:lang w:val="en-GB"/>
              </w:rPr>
              <w:t>Harms infant health</w:t>
            </w:r>
          </w:p>
          <w:p w14:paraId="3F1D44C1" w14:textId="77777777" w:rsidR="00170428" w:rsidRDefault="00170428" w:rsidP="00803A75">
            <w:pPr>
              <w:spacing w:before="0" w:after="0"/>
              <w:rPr>
                <w:rFonts w:ascii="Arial" w:hAnsi="Arial" w:cs="Arial"/>
                <w:lang w:val="en-GB"/>
              </w:rPr>
            </w:pPr>
            <w:r>
              <w:rPr>
                <w:rFonts w:ascii="Arial" w:hAnsi="Arial" w:cs="Arial"/>
                <w:lang w:val="en-GB"/>
              </w:rPr>
              <w:t>Immonogenicity mother</w:t>
            </w:r>
          </w:p>
          <w:p w14:paraId="412F9EFF" w14:textId="3E7A5E81" w:rsidR="00170428" w:rsidRPr="009164E0" w:rsidDel="00B82DF1" w:rsidRDefault="00170428" w:rsidP="00803A75">
            <w:pPr>
              <w:spacing w:before="0" w:after="0"/>
              <w:rPr>
                <w:rFonts w:ascii="Arial" w:hAnsi="Arial" w:cs="Arial"/>
                <w:lang w:val="en-GB"/>
              </w:rPr>
            </w:pPr>
            <w:r>
              <w:rPr>
                <w:rFonts w:ascii="Arial" w:hAnsi="Arial" w:cs="Arial"/>
                <w:lang w:val="en-GB"/>
              </w:rPr>
              <w:t>Immunogenicity child</w:t>
            </w:r>
          </w:p>
        </w:tc>
        <w:tc>
          <w:tcPr>
            <w:tcW w:w="0" w:type="auto"/>
          </w:tcPr>
          <w:p w14:paraId="5AF36711" w14:textId="5B63F567" w:rsidR="00EE1CFC" w:rsidRPr="009164E0" w:rsidDel="00B82DF1" w:rsidRDefault="00170428" w:rsidP="00803A75">
            <w:pPr>
              <w:spacing w:before="0" w:after="0"/>
              <w:rPr>
                <w:rFonts w:ascii="Arial" w:hAnsi="Arial" w:cs="Arial"/>
                <w:lang w:val="en-GB"/>
              </w:rPr>
            </w:pPr>
            <w:r>
              <w:rPr>
                <w:rFonts w:ascii="Arial" w:hAnsi="Arial" w:cs="Arial"/>
                <w:lang w:val="en-GB"/>
              </w:rPr>
              <w:t>Not yet recruiting</w:t>
            </w:r>
          </w:p>
        </w:tc>
        <w:tc>
          <w:tcPr>
            <w:tcW w:w="0" w:type="auto"/>
          </w:tcPr>
          <w:p w14:paraId="46C5E698" w14:textId="287FCD94" w:rsidR="00EE1CFC" w:rsidRPr="009164E0" w:rsidDel="00B82DF1" w:rsidRDefault="00170428" w:rsidP="00803A75">
            <w:pPr>
              <w:spacing w:before="0" w:after="0"/>
              <w:rPr>
                <w:rFonts w:ascii="Arial" w:hAnsi="Arial" w:cs="Arial"/>
                <w:lang w:val="en-GB"/>
              </w:rPr>
            </w:pPr>
            <w:r>
              <w:rPr>
                <w:rFonts w:ascii="Arial" w:hAnsi="Arial" w:cs="Arial"/>
                <w:lang w:val="en-GB"/>
              </w:rPr>
              <w:t>June 2026</w:t>
            </w:r>
          </w:p>
        </w:tc>
      </w:tr>
      <w:tr w:rsidR="00EE1CFC" w:rsidRPr="009164E0" w14:paraId="7DF297F6" w14:textId="77777777" w:rsidTr="00C31B1F">
        <w:trPr>
          <w:trHeight w:val="300"/>
        </w:trPr>
        <w:tc>
          <w:tcPr>
            <w:tcW w:w="0" w:type="auto"/>
          </w:tcPr>
          <w:p w14:paraId="0A8494A0" w14:textId="441EE7E9" w:rsidR="00EE1CFC" w:rsidRPr="432A1A97" w:rsidDel="005821D1" w:rsidRDefault="00170428" w:rsidP="00803A75">
            <w:pPr>
              <w:spacing w:before="0" w:after="0"/>
              <w:rPr>
                <w:rFonts w:ascii="Arial" w:hAnsi="Arial" w:cs="Arial"/>
                <w:lang w:val="en-GB"/>
              </w:rPr>
            </w:pPr>
            <w:r>
              <w:rPr>
                <w:rFonts w:ascii="Arial" w:hAnsi="Arial" w:cs="Arial"/>
                <w:lang w:val="en-GB"/>
              </w:rPr>
              <w:t>CTRI/2024/12/078484</w:t>
            </w:r>
          </w:p>
        </w:tc>
        <w:tc>
          <w:tcPr>
            <w:tcW w:w="0" w:type="auto"/>
          </w:tcPr>
          <w:p w14:paraId="0D0DE93A" w14:textId="77777777" w:rsidR="00EE1CFC" w:rsidRDefault="00170428" w:rsidP="00803A75">
            <w:pPr>
              <w:spacing w:before="0" w:after="0"/>
              <w:rPr>
                <w:rFonts w:ascii="Arial" w:hAnsi="Arial" w:cs="Arial"/>
                <w:lang w:val="en-GB"/>
              </w:rPr>
            </w:pPr>
            <w:r>
              <w:rPr>
                <w:rFonts w:ascii="Arial" w:hAnsi="Arial" w:cs="Arial"/>
                <w:lang w:val="en-GB"/>
              </w:rPr>
              <w:t>RCT</w:t>
            </w:r>
          </w:p>
          <w:p w14:paraId="1B4682E9" w14:textId="1F0A0342" w:rsidR="00170428" w:rsidRPr="009164E0" w:rsidDel="00B82DF1" w:rsidRDefault="00170428" w:rsidP="00803A75">
            <w:pPr>
              <w:spacing w:before="0" w:after="0"/>
              <w:rPr>
                <w:rFonts w:ascii="Arial" w:hAnsi="Arial" w:cs="Arial"/>
                <w:lang w:val="en-GB"/>
              </w:rPr>
            </w:pPr>
            <w:r>
              <w:rPr>
                <w:rFonts w:ascii="Arial" w:hAnsi="Arial" w:cs="Arial"/>
                <w:lang w:val="en-GB"/>
              </w:rPr>
              <w:t>Phase 4</w:t>
            </w:r>
          </w:p>
        </w:tc>
        <w:tc>
          <w:tcPr>
            <w:tcW w:w="2331" w:type="dxa"/>
          </w:tcPr>
          <w:p w14:paraId="17B5DEBA" w14:textId="77777777" w:rsidR="00432B4E" w:rsidRPr="00432B4E" w:rsidRDefault="00432B4E" w:rsidP="00432B4E">
            <w:pPr>
              <w:spacing w:before="0" w:after="0"/>
              <w:rPr>
                <w:rFonts w:ascii="Arial" w:hAnsi="Arial" w:cs="Arial"/>
                <w:lang w:val="en-GB"/>
              </w:rPr>
            </w:pPr>
            <w:r w:rsidRPr="00432B4E">
              <w:rPr>
                <w:rFonts w:ascii="Arial" w:hAnsi="Arial" w:cs="Arial"/>
                <w:lang w:val="en-GB"/>
              </w:rPr>
              <w:t>G1:  IIV4 (quadrivalent inactivated influenza vaccine)</w:t>
            </w:r>
          </w:p>
          <w:p w14:paraId="7B18F4BD" w14:textId="372E3D18" w:rsidR="00EE1CFC" w:rsidRPr="009164E0" w:rsidDel="00B82DF1" w:rsidRDefault="00432B4E" w:rsidP="00432B4E">
            <w:pPr>
              <w:spacing w:before="0" w:after="0"/>
              <w:rPr>
                <w:rFonts w:ascii="Arial" w:hAnsi="Arial" w:cs="Arial"/>
                <w:lang w:val="en-GB"/>
              </w:rPr>
            </w:pPr>
            <w:r w:rsidRPr="00432B4E">
              <w:rPr>
                <w:rFonts w:ascii="Arial" w:hAnsi="Arial" w:cs="Arial"/>
                <w:lang w:val="en-GB"/>
              </w:rPr>
              <w:t>G2: No vaccination</w:t>
            </w:r>
          </w:p>
        </w:tc>
        <w:tc>
          <w:tcPr>
            <w:tcW w:w="2218" w:type="dxa"/>
          </w:tcPr>
          <w:p w14:paraId="1D7AB0A9" w14:textId="77777777" w:rsidR="00EE1CFC" w:rsidRDefault="00432B4E" w:rsidP="00803A75">
            <w:pPr>
              <w:spacing w:before="0" w:after="0"/>
              <w:rPr>
                <w:rFonts w:ascii="Arial" w:hAnsi="Arial" w:cs="Arial"/>
                <w:lang w:val="en-GB"/>
              </w:rPr>
            </w:pPr>
            <w:r>
              <w:rPr>
                <w:rFonts w:ascii="Arial" w:hAnsi="Arial" w:cs="Arial"/>
                <w:lang w:val="en-GB"/>
              </w:rPr>
              <w:t>Harms maternal health</w:t>
            </w:r>
          </w:p>
          <w:p w14:paraId="0771FD89" w14:textId="1DFFCD31" w:rsidR="00432B4E" w:rsidRPr="009164E0" w:rsidDel="00B82DF1" w:rsidRDefault="00432B4E" w:rsidP="00803A75">
            <w:pPr>
              <w:spacing w:before="0" w:after="0"/>
              <w:rPr>
                <w:rFonts w:ascii="Arial" w:hAnsi="Arial" w:cs="Arial"/>
                <w:lang w:val="en-GB"/>
              </w:rPr>
            </w:pPr>
            <w:r>
              <w:rPr>
                <w:rFonts w:ascii="Arial" w:hAnsi="Arial" w:cs="Arial"/>
                <w:lang w:val="en-GB"/>
              </w:rPr>
              <w:t>Harms infant health</w:t>
            </w:r>
          </w:p>
        </w:tc>
        <w:tc>
          <w:tcPr>
            <w:tcW w:w="0" w:type="auto"/>
          </w:tcPr>
          <w:p w14:paraId="3B182273" w14:textId="05EF08C8" w:rsidR="00EE1CFC" w:rsidRPr="009164E0" w:rsidDel="00B82DF1" w:rsidRDefault="00432B4E" w:rsidP="00803A75">
            <w:pPr>
              <w:spacing w:before="0" w:after="0"/>
              <w:rPr>
                <w:rFonts w:ascii="Arial" w:hAnsi="Arial" w:cs="Arial"/>
                <w:lang w:val="en-GB"/>
              </w:rPr>
            </w:pPr>
            <w:r>
              <w:rPr>
                <w:rFonts w:ascii="Arial" w:hAnsi="Arial" w:cs="Arial"/>
                <w:lang w:val="en-GB"/>
              </w:rPr>
              <w:t>Not yet recruiting</w:t>
            </w:r>
          </w:p>
        </w:tc>
        <w:tc>
          <w:tcPr>
            <w:tcW w:w="0" w:type="auto"/>
          </w:tcPr>
          <w:p w14:paraId="27EE59AA" w14:textId="3740873B" w:rsidR="00EE1CFC" w:rsidRPr="009164E0" w:rsidDel="00B82DF1" w:rsidRDefault="00432B4E" w:rsidP="00803A75">
            <w:pPr>
              <w:spacing w:before="0" w:after="0"/>
              <w:rPr>
                <w:rFonts w:ascii="Arial" w:hAnsi="Arial" w:cs="Arial"/>
                <w:lang w:val="en-GB"/>
              </w:rPr>
            </w:pPr>
            <w:r>
              <w:rPr>
                <w:rFonts w:ascii="Arial" w:hAnsi="Arial" w:cs="Arial"/>
                <w:lang w:val="en-GB"/>
              </w:rPr>
              <w:t>Unknown</w:t>
            </w:r>
          </w:p>
        </w:tc>
      </w:tr>
      <w:tr w:rsidR="005821D1" w:rsidRPr="009164E0" w14:paraId="4CACB4ED" w14:textId="77777777" w:rsidTr="432A1A97">
        <w:trPr>
          <w:trHeight w:val="300"/>
        </w:trPr>
        <w:tc>
          <w:tcPr>
            <w:tcW w:w="0" w:type="auto"/>
            <w:gridSpan w:val="6"/>
            <w:shd w:val="clear" w:color="auto" w:fill="BFBFBF" w:themeFill="background1" w:themeFillShade="BF"/>
          </w:tcPr>
          <w:p w14:paraId="10CE129C" w14:textId="77777777" w:rsidR="005821D1" w:rsidRPr="009164E0" w:rsidRDefault="005821D1" w:rsidP="00803A75">
            <w:pPr>
              <w:spacing w:before="0" w:after="0"/>
              <w:rPr>
                <w:rFonts w:ascii="Arial" w:hAnsi="Arial" w:cs="Arial"/>
                <w:b/>
                <w:bCs/>
                <w:i/>
                <w:iCs/>
                <w:lang w:val="en-GB"/>
              </w:rPr>
            </w:pPr>
            <w:r w:rsidRPr="009164E0">
              <w:rPr>
                <w:rFonts w:ascii="Arial" w:hAnsi="Arial" w:cs="Arial"/>
                <w:b/>
                <w:bCs/>
                <w:i/>
                <w:iCs/>
                <w:sz w:val="24"/>
                <w:szCs w:val="24"/>
                <w:lang w:val="en-GB"/>
              </w:rPr>
              <w:t>Pertussis</w:t>
            </w:r>
          </w:p>
        </w:tc>
      </w:tr>
      <w:tr w:rsidR="005821D1" w:rsidRPr="009164E0" w14:paraId="2C1E00A5" w14:textId="77777777" w:rsidTr="00C31B1F">
        <w:trPr>
          <w:trHeight w:val="300"/>
        </w:trPr>
        <w:tc>
          <w:tcPr>
            <w:tcW w:w="0" w:type="auto"/>
          </w:tcPr>
          <w:p w14:paraId="18A5C22A" w14:textId="77777777" w:rsidR="005821D1" w:rsidRPr="009164E0" w:rsidRDefault="005821D1" w:rsidP="00803A75">
            <w:pPr>
              <w:spacing w:before="0" w:after="0"/>
              <w:rPr>
                <w:rFonts w:ascii="Arial" w:hAnsi="Arial" w:cs="Arial"/>
                <w:lang w:val="en-GB"/>
              </w:rPr>
            </w:pPr>
            <w:r w:rsidRPr="009164E0">
              <w:rPr>
                <w:rFonts w:ascii="Arial" w:hAnsi="Arial" w:cs="Arial"/>
                <w:lang w:val="en-GB"/>
              </w:rPr>
              <w:t>EUCTR2021-005194-77-BE</w:t>
            </w:r>
          </w:p>
        </w:tc>
        <w:tc>
          <w:tcPr>
            <w:tcW w:w="0" w:type="auto"/>
          </w:tcPr>
          <w:p w14:paraId="2A168579" w14:textId="77777777" w:rsidR="005821D1" w:rsidRPr="009164E0" w:rsidRDefault="005821D1" w:rsidP="00803A75">
            <w:pPr>
              <w:spacing w:before="0" w:after="0"/>
              <w:rPr>
                <w:rFonts w:ascii="Arial" w:hAnsi="Arial" w:cs="Arial"/>
                <w:lang w:val="en-GB"/>
              </w:rPr>
            </w:pPr>
            <w:r w:rsidRPr="009164E0">
              <w:rPr>
                <w:rFonts w:ascii="Arial" w:hAnsi="Arial" w:cs="Arial"/>
                <w:lang w:val="en-GB"/>
              </w:rPr>
              <w:t xml:space="preserve">Controlled cohort </w:t>
            </w:r>
          </w:p>
        </w:tc>
        <w:tc>
          <w:tcPr>
            <w:tcW w:w="2331" w:type="dxa"/>
          </w:tcPr>
          <w:p w14:paraId="3D0B3FFC" w14:textId="77777777" w:rsidR="005821D1" w:rsidRPr="009164E0" w:rsidRDefault="005821D1" w:rsidP="00803A75">
            <w:pPr>
              <w:spacing w:before="0" w:after="0"/>
              <w:rPr>
                <w:rFonts w:ascii="Arial" w:hAnsi="Arial" w:cs="Arial"/>
                <w:lang w:val="en-GB"/>
              </w:rPr>
            </w:pPr>
            <w:r w:rsidRPr="009164E0">
              <w:rPr>
                <w:rFonts w:ascii="Arial" w:hAnsi="Arial" w:cs="Arial"/>
                <w:lang w:val="en-GB"/>
              </w:rPr>
              <w:t>Tdap vaccination during different time points</w:t>
            </w:r>
          </w:p>
          <w:p w14:paraId="73A275E5" w14:textId="77777777" w:rsidR="005821D1" w:rsidRPr="009164E0" w:rsidRDefault="005821D1" w:rsidP="00803A75">
            <w:pPr>
              <w:spacing w:before="0" w:after="0"/>
              <w:rPr>
                <w:rFonts w:ascii="Arial" w:hAnsi="Arial" w:cs="Arial"/>
                <w:lang w:val="en-GB"/>
              </w:rPr>
            </w:pPr>
          </w:p>
        </w:tc>
        <w:tc>
          <w:tcPr>
            <w:tcW w:w="2218" w:type="dxa"/>
          </w:tcPr>
          <w:p w14:paraId="3A91B9BE" w14:textId="77777777" w:rsidR="005821D1" w:rsidRPr="009164E0" w:rsidRDefault="005821D1" w:rsidP="00803A75">
            <w:pPr>
              <w:spacing w:before="0" w:after="0"/>
              <w:rPr>
                <w:rFonts w:ascii="Arial" w:hAnsi="Arial" w:cs="Arial"/>
                <w:lang w:val="en-GB"/>
              </w:rPr>
            </w:pPr>
            <w:r w:rsidRPr="009164E0">
              <w:rPr>
                <w:rFonts w:ascii="Arial" w:hAnsi="Arial" w:cs="Arial"/>
                <w:lang w:val="en-GB"/>
              </w:rPr>
              <w:t>Immunogenicity–mother</w:t>
            </w:r>
          </w:p>
        </w:tc>
        <w:tc>
          <w:tcPr>
            <w:tcW w:w="0" w:type="auto"/>
          </w:tcPr>
          <w:p w14:paraId="038F8911" w14:textId="77777777" w:rsidR="005821D1" w:rsidRPr="009164E0" w:rsidRDefault="005821D1" w:rsidP="00803A75">
            <w:pPr>
              <w:spacing w:before="0" w:after="0"/>
              <w:rPr>
                <w:rFonts w:ascii="Arial" w:hAnsi="Arial" w:cs="Arial"/>
                <w:lang w:val="en-GB"/>
              </w:rPr>
            </w:pPr>
            <w:r w:rsidRPr="009164E0">
              <w:rPr>
                <w:rFonts w:ascii="Arial" w:hAnsi="Arial" w:cs="Arial"/>
                <w:lang w:val="en-GB"/>
              </w:rPr>
              <w:t>Ongoing</w:t>
            </w:r>
          </w:p>
        </w:tc>
        <w:tc>
          <w:tcPr>
            <w:tcW w:w="0" w:type="auto"/>
          </w:tcPr>
          <w:p w14:paraId="3489F8E4" w14:textId="77777777" w:rsidR="005821D1" w:rsidRPr="009164E0" w:rsidRDefault="005821D1" w:rsidP="00803A75">
            <w:pPr>
              <w:spacing w:before="0" w:after="0"/>
              <w:rPr>
                <w:rFonts w:ascii="Arial" w:hAnsi="Arial" w:cs="Arial"/>
                <w:lang w:val="en-GB"/>
              </w:rPr>
            </w:pPr>
            <w:r w:rsidRPr="009164E0">
              <w:rPr>
                <w:rFonts w:ascii="Arial" w:hAnsi="Arial" w:cs="Arial"/>
                <w:lang w:val="en-GB"/>
              </w:rPr>
              <w:t>unknown</w:t>
            </w:r>
          </w:p>
        </w:tc>
      </w:tr>
      <w:tr w:rsidR="005821D1" w:rsidRPr="009164E0" w14:paraId="0B03A5E2" w14:textId="77777777" w:rsidTr="00C31B1F">
        <w:trPr>
          <w:trHeight w:val="300"/>
        </w:trPr>
        <w:tc>
          <w:tcPr>
            <w:tcW w:w="0" w:type="auto"/>
          </w:tcPr>
          <w:p w14:paraId="160B8E2A" w14:textId="77777777" w:rsidR="005821D1" w:rsidRPr="009164E0" w:rsidRDefault="005821D1" w:rsidP="00803A75">
            <w:pPr>
              <w:spacing w:before="0" w:after="0"/>
              <w:rPr>
                <w:rFonts w:ascii="Arial" w:hAnsi="Arial" w:cs="Arial"/>
                <w:lang w:val="en-GB"/>
              </w:rPr>
            </w:pPr>
            <w:r w:rsidRPr="009164E0">
              <w:rPr>
                <w:rFonts w:ascii="Arial" w:hAnsi="Arial" w:cs="Arial"/>
                <w:lang w:val="en-GB"/>
              </w:rPr>
              <w:t>EUCTR2022-002697-80-BE</w:t>
            </w:r>
          </w:p>
        </w:tc>
        <w:tc>
          <w:tcPr>
            <w:tcW w:w="0" w:type="auto"/>
          </w:tcPr>
          <w:p w14:paraId="54599B07" w14:textId="77777777" w:rsidR="005821D1" w:rsidRPr="009164E0" w:rsidRDefault="005821D1" w:rsidP="00803A75">
            <w:pPr>
              <w:spacing w:before="0" w:after="0"/>
              <w:rPr>
                <w:rFonts w:ascii="Arial" w:hAnsi="Arial" w:cs="Arial"/>
                <w:lang w:val="en-GB"/>
              </w:rPr>
            </w:pPr>
            <w:r w:rsidRPr="009164E0">
              <w:rPr>
                <w:rFonts w:ascii="Arial" w:hAnsi="Arial" w:cs="Arial"/>
                <w:lang w:val="en-GB"/>
              </w:rPr>
              <w:t>Controlled cohort</w:t>
            </w:r>
          </w:p>
        </w:tc>
        <w:tc>
          <w:tcPr>
            <w:tcW w:w="2331" w:type="dxa"/>
          </w:tcPr>
          <w:p w14:paraId="0C9D371C" w14:textId="77777777" w:rsidR="005821D1" w:rsidRPr="009164E0" w:rsidRDefault="005821D1" w:rsidP="00803A75">
            <w:pPr>
              <w:spacing w:before="0" w:after="0"/>
              <w:rPr>
                <w:rFonts w:ascii="Arial" w:hAnsi="Arial" w:cs="Arial"/>
                <w:color w:val="333333"/>
                <w:sz w:val="21"/>
                <w:szCs w:val="21"/>
                <w:lang w:val="en-GB"/>
              </w:rPr>
            </w:pPr>
            <w:r w:rsidRPr="009164E0">
              <w:rPr>
                <w:rFonts w:ascii="Arial" w:hAnsi="Arial" w:cs="Arial"/>
                <w:lang w:val="en-GB"/>
              </w:rPr>
              <w:t>G1: vaccinated pregnant participants</w:t>
            </w:r>
          </w:p>
          <w:p w14:paraId="0657DF4E" w14:textId="77777777" w:rsidR="005821D1" w:rsidRPr="009164E0" w:rsidRDefault="005821D1" w:rsidP="00803A75">
            <w:pPr>
              <w:spacing w:before="0" w:after="0"/>
              <w:rPr>
                <w:rFonts w:ascii="Arial" w:hAnsi="Arial" w:cs="Arial"/>
                <w:lang w:val="en-GB"/>
              </w:rPr>
            </w:pPr>
            <w:r w:rsidRPr="009164E0">
              <w:rPr>
                <w:rFonts w:ascii="Arial" w:hAnsi="Arial" w:cs="Arial"/>
                <w:lang w:val="en-GB"/>
              </w:rPr>
              <w:t>G2: unvaccinated pregnant participants</w:t>
            </w:r>
          </w:p>
        </w:tc>
        <w:tc>
          <w:tcPr>
            <w:tcW w:w="2218" w:type="dxa"/>
          </w:tcPr>
          <w:p w14:paraId="741E544D" w14:textId="77777777" w:rsidR="005821D1" w:rsidRPr="009164E0" w:rsidRDefault="005821D1" w:rsidP="00803A75">
            <w:pPr>
              <w:spacing w:before="0" w:after="0"/>
              <w:rPr>
                <w:rFonts w:ascii="Arial" w:hAnsi="Arial" w:cs="Arial"/>
                <w:lang w:val="en-GB"/>
              </w:rPr>
            </w:pPr>
            <w:r w:rsidRPr="009164E0">
              <w:rPr>
                <w:rFonts w:ascii="Arial" w:hAnsi="Arial" w:cs="Arial"/>
                <w:lang w:val="en-GB"/>
              </w:rPr>
              <w:t>Immunogenicity–infant</w:t>
            </w:r>
          </w:p>
          <w:p w14:paraId="4A950B2D" w14:textId="77777777" w:rsidR="005821D1" w:rsidRPr="009164E0" w:rsidRDefault="005821D1" w:rsidP="00803A75">
            <w:pPr>
              <w:spacing w:before="0" w:after="0"/>
              <w:rPr>
                <w:rFonts w:ascii="Arial" w:hAnsi="Arial" w:cs="Arial"/>
                <w:lang w:val="en-GB"/>
              </w:rPr>
            </w:pPr>
          </w:p>
        </w:tc>
        <w:tc>
          <w:tcPr>
            <w:tcW w:w="0" w:type="auto"/>
          </w:tcPr>
          <w:p w14:paraId="52DAAB44" w14:textId="77777777" w:rsidR="005821D1" w:rsidRPr="009164E0" w:rsidRDefault="005821D1" w:rsidP="00803A75">
            <w:pPr>
              <w:spacing w:before="0" w:after="0"/>
              <w:rPr>
                <w:rFonts w:ascii="Arial" w:hAnsi="Arial" w:cs="Arial"/>
                <w:lang w:val="en-GB"/>
              </w:rPr>
            </w:pPr>
            <w:r w:rsidRPr="009164E0">
              <w:rPr>
                <w:rFonts w:ascii="Arial" w:hAnsi="Arial" w:cs="Arial"/>
                <w:lang w:val="en-GB"/>
              </w:rPr>
              <w:t>Ongoing</w:t>
            </w:r>
          </w:p>
        </w:tc>
        <w:tc>
          <w:tcPr>
            <w:tcW w:w="0" w:type="auto"/>
          </w:tcPr>
          <w:p w14:paraId="29E93B74" w14:textId="77777777" w:rsidR="005821D1" w:rsidRPr="009164E0" w:rsidRDefault="005821D1" w:rsidP="00803A75">
            <w:pPr>
              <w:spacing w:before="0" w:after="0"/>
              <w:rPr>
                <w:rFonts w:ascii="Arial" w:hAnsi="Arial" w:cs="Arial"/>
                <w:lang w:val="en-GB"/>
              </w:rPr>
            </w:pPr>
            <w:r w:rsidRPr="009164E0">
              <w:rPr>
                <w:rFonts w:ascii="Arial" w:hAnsi="Arial" w:cs="Arial"/>
                <w:lang w:val="en-GB"/>
              </w:rPr>
              <w:t>unknown</w:t>
            </w:r>
          </w:p>
          <w:p w14:paraId="739A8C42" w14:textId="77777777" w:rsidR="005821D1" w:rsidRPr="009164E0" w:rsidRDefault="005821D1" w:rsidP="00803A75">
            <w:pPr>
              <w:spacing w:before="0" w:after="0"/>
              <w:rPr>
                <w:rFonts w:ascii="Arial" w:hAnsi="Arial" w:cs="Arial"/>
                <w:lang w:val="en-GB"/>
              </w:rPr>
            </w:pPr>
          </w:p>
        </w:tc>
      </w:tr>
      <w:tr w:rsidR="005821D1" w:rsidRPr="009164E0" w14:paraId="352575DD" w14:textId="77777777" w:rsidTr="00C31B1F">
        <w:trPr>
          <w:trHeight w:val="300"/>
        </w:trPr>
        <w:tc>
          <w:tcPr>
            <w:tcW w:w="0" w:type="auto"/>
          </w:tcPr>
          <w:p w14:paraId="25FF83C7" w14:textId="77777777" w:rsidR="005821D1" w:rsidRPr="009164E0" w:rsidRDefault="005821D1" w:rsidP="00803A75">
            <w:pPr>
              <w:spacing w:before="0" w:after="0"/>
              <w:rPr>
                <w:rFonts w:ascii="Arial" w:hAnsi="Arial" w:cs="Arial"/>
                <w:lang w:val="en-GB"/>
              </w:rPr>
            </w:pPr>
            <w:r w:rsidRPr="009164E0">
              <w:rPr>
                <w:rFonts w:ascii="Arial" w:hAnsi="Arial" w:cs="Arial"/>
                <w:lang w:val="en-GB"/>
              </w:rPr>
              <w:t>NCT04424693</w:t>
            </w:r>
          </w:p>
        </w:tc>
        <w:tc>
          <w:tcPr>
            <w:tcW w:w="0" w:type="auto"/>
          </w:tcPr>
          <w:p w14:paraId="566F375E" w14:textId="77777777" w:rsidR="005821D1" w:rsidRPr="009164E0" w:rsidRDefault="005821D1" w:rsidP="00803A75">
            <w:pPr>
              <w:spacing w:before="0" w:after="0"/>
              <w:rPr>
                <w:rFonts w:ascii="Arial" w:hAnsi="Arial" w:cs="Arial"/>
                <w:lang w:val="en-GB"/>
              </w:rPr>
            </w:pPr>
            <w:r w:rsidRPr="009164E0">
              <w:rPr>
                <w:rFonts w:ascii="Arial" w:hAnsi="Arial" w:cs="Arial"/>
                <w:lang w:val="en-GB"/>
              </w:rPr>
              <w:t>RCT</w:t>
            </w:r>
          </w:p>
          <w:p w14:paraId="03ABF555" w14:textId="77777777" w:rsidR="005821D1" w:rsidRPr="009164E0" w:rsidRDefault="005821D1" w:rsidP="00803A75">
            <w:pPr>
              <w:spacing w:before="0" w:after="0"/>
              <w:rPr>
                <w:rFonts w:ascii="Arial" w:hAnsi="Arial" w:cs="Arial"/>
                <w:lang w:val="en-GB"/>
              </w:rPr>
            </w:pPr>
            <w:r w:rsidRPr="009164E0">
              <w:rPr>
                <w:rFonts w:ascii="Arial" w:hAnsi="Arial" w:cs="Arial"/>
                <w:lang w:val="en-GB"/>
              </w:rPr>
              <w:t>Phase 4</w:t>
            </w:r>
          </w:p>
        </w:tc>
        <w:tc>
          <w:tcPr>
            <w:tcW w:w="2331" w:type="dxa"/>
          </w:tcPr>
          <w:p w14:paraId="76EF6BBB" w14:textId="77777777" w:rsidR="005821D1" w:rsidRPr="009164E0" w:rsidRDefault="005821D1" w:rsidP="00803A75">
            <w:pPr>
              <w:spacing w:before="0" w:after="0"/>
              <w:rPr>
                <w:rFonts w:ascii="Arial" w:hAnsi="Arial" w:cs="Arial"/>
                <w:lang w:val="en-GB"/>
              </w:rPr>
            </w:pPr>
            <w:r w:rsidRPr="009164E0">
              <w:rPr>
                <w:rFonts w:ascii="Arial" w:hAnsi="Arial" w:cs="Arial"/>
                <w:lang w:val="en-GB"/>
              </w:rPr>
              <w:t>G1: Tdap at 28 weeks of participants</w:t>
            </w:r>
          </w:p>
          <w:p w14:paraId="5A04EB6E" w14:textId="77777777" w:rsidR="005821D1" w:rsidRPr="009164E0" w:rsidRDefault="005821D1" w:rsidP="00803A75">
            <w:pPr>
              <w:spacing w:before="0" w:after="0"/>
              <w:rPr>
                <w:rFonts w:ascii="Arial" w:hAnsi="Arial" w:cs="Arial"/>
                <w:lang w:val="en-GB"/>
              </w:rPr>
            </w:pPr>
            <w:r w:rsidRPr="009164E0">
              <w:rPr>
                <w:rFonts w:ascii="Arial" w:hAnsi="Arial" w:cs="Arial"/>
                <w:lang w:val="en-GB"/>
              </w:rPr>
              <w:t>G2: Tdap at 36 weeks of participants</w:t>
            </w:r>
          </w:p>
        </w:tc>
        <w:tc>
          <w:tcPr>
            <w:tcW w:w="2218" w:type="dxa"/>
          </w:tcPr>
          <w:p w14:paraId="09C8B69A" w14:textId="77777777" w:rsidR="005821D1" w:rsidRPr="009164E0" w:rsidRDefault="005821D1" w:rsidP="00803A75">
            <w:pPr>
              <w:spacing w:before="0" w:after="0"/>
              <w:rPr>
                <w:rFonts w:ascii="Arial" w:hAnsi="Arial" w:cs="Arial"/>
                <w:lang w:val="en-GB"/>
              </w:rPr>
            </w:pPr>
            <w:r w:rsidRPr="009164E0">
              <w:rPr>
                <w:rFonts w:ascii="Arial" w:hAnsi="Arial" w:cs="Arial"/>
                <w:lang w:val="en-GB"/>
              </w:rPr>
              <w:t xml:space="preserve">Maternal Safety </w:t>
            </w:r>
          </w:p>
        </w:tc>
        <w:tc>
          <w:tcPr>
            <w:tcW w:w="0" w:type="auto"/>
          </w:tcPr>
          <w:p w14:paraId="7411EB0A" w14:textId="77777777" w:rsidR="005821D1" w:rsidRPr="009164E0" w:rsidRDefault="005821D1" w:rsidP="00803A75">
            <w:pPr>
              <w:spacing w:before="0" w:after="0"/>
              <w:rPr>
                <w:rFonts w:ascii="Arial" w:hAnsi="Arial" w:cs="Arial"/>
                <w:lang w:val="en-GB"/>
              </w:rPr>
            </w:pPr>
            <w:r w:rsidRPr="009164E0">
              <w:rPr>
                <w:rFonts w:ascii="Arial" w:hAnsi="Arial" w:cs="Arial"/>
                <w:lang w:val="en-GB"/>
              </w:rPr>
              <w:t>Not yet recruiting</w:t>
            </w:r>
          </w:p>
          <w:p w14:paraId="6E72C834" w14:textId="77777777" w:rsidR="005821D1" w:rsidRPr="009164E0" w:rsidRDefault="005821D1" w:rsidP="00803A75">
            <w:pPr>
              <w:spacing w:before="0" w:after="0"/>
              <w:rPr>
                <w:rFonts w:ascii="Arial" w:hAnsi="Arial" w:cs="Arial"/>
                <w:lang w:val="en-GB"/>
              </w:rPr>
            </w:pPr>
          </w:p>
        </w:tc>
        <w:tc>
          <w:tcPr>
            <w:tcW w:w="0" w:type="auto"/>
          </w:tcPr>
          <w:p w14:paraId="4477708C" w14:textId="77777777" w:rsidR="005821D1" w:rsidRPr="009164E0" w:rsidRDefault="005821D1" w:rsidP="00803A75">
            <w:pPr>
              <w:spacing w:before="0" w:after="0"/>
              <w:rPr>
                <w:rFonts w:ascii="Arial" w:hAnsi="Arial" w:cs="Arial"/>
                <w:lang w:val="en-GB"/>
              </w:rPr>
            </w:pPr>
            <w:r w:rsidRPr="009164E0">
              <w:rPr>
                <w:rFonts w:ascii="Arial" w:hAnsi="Arial" w:cs="Arial"/>
                <w:lang w:val="en-GB"/>
              </w:rPr>
              <w:t>31 December 2024</w:t>
            </w:r>
          </w:p>
        </w:tc>
      </w:tr>
      <w:tr w:rsidR="005821D1" w:rsidRPr="009164E0" w14:paraId="04A64503" w14:textId="77777777" w:rsidTr="00C31B1F">
        <w:trPr>
          <w:trHeight w:val="300"/>
        </w:trPr>
        <w:tc>
          <w:tcPr>
            <w:tcW w:w="0" w:type="auto"/>
          </w:tcPr>
          <w:p w14:paraId="7927724D" w14:textId="77777777" w:rsidR="005821D1" w:rsidRPr="009164E0" w:rsidRDefault="005821D1" w:rsidP="00803A75">
            <w:pPr>
              <w:spacing w:before="0" w:after="0"/>
              <w:rPr>
                <w:rFonts w:ascii="Arial" w:hAnsi="Arial" w:cs="Arial"/>
                <w:lang w:val="en-GB"/>
              </w:rPr>
            </w:pPr>
            <w:r w:rsidRPr="009164E0">
              <w:rPr>
                <w:rFonts w:ascii="Arial" w:hAnsi="Arial" w:cs="Arial"/>
                <w:lang w:val="en-GB"/>
              </w:rPr>
              <w:t>NCT06258057</w:t>
            </w:r>
          </w:p>
        </w:tc>
        <w:tc>
          <w:tcPr>
            <w:tcW w:w="0" w:type="auto"/>
          </w:tcPr>
          <w:p w14:paraId="7958FE10" w14:textId="77777777" w:rsidR="005821D1" w:rsidRPr="009164E0" w:rsidRDefault="005821D1" w:rsidP="00803A75">
            <w:pPr>
              <w:spacing w:before="0" w:after="0"/>
              <w:rPr>
                <w:rFonts w:ascii="Arial" w:hAnsi="Arial" w:cs="Arial"/>
                <w:lang w:val="en-GB"/>
              </w:rPr>
            </w:pPr>
            <w:r w:rsidRPr="009164E0">
              <w:rPr>
                <w:rFonts w:ascii="Arial" w:hAnsi="Arial" w:cs="Arial"/>
                <w:lang w:val="en-GB"/>
              </w:rPr>
              <w:t xml:space="preserve">Controlled cohort </w:t>
            </w:r>
          </w:p>
        </w:tc>
        <w:tc>
          <w:tcPr>
            <w:tcW w:w="2331" w:type="dxa"/>
          </w:tcPr>
          <w:p w14:paraId="6617A305" w14:textId="77777777" w:rsidR="005821D1" w:rsidRPr="009164E0" w:rsidRDefault="005821D1" w:rsidP="00803A75">
            <w:pPr>
              <w:spacing w:before="0" w:after="0"/>
              <w:rPr>
                <w:rFonts w:ascii="Arial" w:hAnsi="Arial" w:cs="Arial"/>
                <w:color w:val="333333"/>
                <w:sz w:val="21"/>
                <w:szCs w:val="21"/>
                <w:lang w:val="en-GB"/>
              </w:rPr>
            </w:pPr>
            <w:r w:rsidRPr="009164E0">
              <w:rPr>
                <w:rFonts w:ascii="Arial" w:hAnsi="Arial" w:cs="Arial"/>
                <w:lang w:val="en-GB"/>
              </w:rPr>
              <w:t>G1: vaccinated pregnant participants</w:t>
            </w:r>
          </w:p>
          <w:p w14:paraId="33D5F6B8" w14:textId="77777777" w:rsidR="005821D1" w:rsidRPr="009164E0" w:rsidRDefault="005821D1" w:rsidP="00803A75">
            <w:pPr>
              <w:spacing w:before="0" w:after="0"/>
              <w:rPr>
                <w:rFonts w:ascii="Arial" w:hAnsi="Arial" w:cs="Arial"/>
                <w:color w:val="333333"/>
                <w:sz w:val="21"/>
                <w:szCs w:val="21"/>
                <w:lang w:val="en-GB"/>
              </w:rPr>
            </w:pPr>
            <w:r w:rsidRPr="009164E0">
              <w:rPr>
                <w:rFonts w:ascii="Arial" w:hAnsi="Arial" w:cs="Arial"/>
                <w:lang w:val="en-GB"/>
              </w:rPr>
              <w:t>G2: unvaccinated pregnant participants</w:t>
            </w:r>
          </w:p>
        </w:tc>
        <w:tc>
          <w:tcPr>
            <w:tcW w:w="2218" w:type="dxa"/>
          </w:tcPr>
          <w:p w14:paraId="3266CD02" w14:textId="77777777" w:rsidR="005821D1" w:rsidRPr="009164E0" w:rsidRDefault="005821D1" w:rsidP="00803A75">
            <w:pPr>
              <w:spacing w:before="0" w:after="0"/>
              <w:rPr>
                <w:rFonts w:ascii="Arial" w:hAnsi="Arial" w:cs="Arial"/>
                <w:lang w:val="en-GB"/>
              </w:rPr>
            </w:pPr>
            <w:r w:rsidRPr="009164E0">
              <w:rPr>
                <w:rFonts w:ascii="Arial" w:hAnsi="Arial" w:cs="Arial"/>
                <w:lang w:val="en-GB"/>
              </w:rPr>
              <w:t>Maternal safety</w:t>
            </w:r>
          </w:p>
          <w:p w14:paraId="2CD3893D" w14:textId="77777777" w:rsidR="005821D1" w:rsidRPr="009164E0" w:rsidRDefault="005821D1" w:rsidP="00803A75">
            <w:pPr>
              <w:spacing w:before="0" w:after="0"/>
              <w:rPr>
                <w:rFonts w:ascii="Arial" w:hAnsi="Arial" w:cs="Arial"/>
                <w:lang w:val="en-GB"/>
              </w:rPr>
            </w:pPr>
            <w:r w:rsidRPr="009164E0">
              <w:rPr>
                <w:rFonts w:ascii="Arial" w:hAnsi="Arial" w:cs="Arial"/>
                <w:lang w:val="en-GB"/>
              </w:rPr>
              <w:t>Infant safety</w:t>
            </w:r>
          </w:p>
        </w:tc>
        <w:tc>
          <w:tcPr>
            <w:tcW w:w="0" w:type="auto"/>
          </w:tcPr>
          <w:p w14:paraId="4A44B5E3" w14:textId="77777777" w:rsidR="005821D1" w:rsidRPr="009164E0" w:rsidRDefault="005821D1" w:rsidP="00803A75">
            <w:pPr>
              <w:spacing w:before="0" w:after="0"/>
              <w:rPr>
                <w:rFonts w:ascii="Arial" w:hAnsi="Arial" w:cs="Arial"/>
                <w:lang w:val="en-GB"/>
              </w:rPr>
            </w:pPr>
            <w:r w:rsidRPr="009164E0">
              <w:rPr>
                <w:rFonts w:ascii="Arial" w:hAnsi="Arial" w:cs="Arial"/>
                <w:lang w:val="en-GB"/>
              </w:rPr>
              <w:t>Active, not recruiting</w:t>
            </w:r>
          </w:p>
        </w:tc>
        <w:tc>
          <w:tcPr>
            <w:tcW w:w="0" w:type="auto"/>
          </w:tcPr>
          <w:p w14:paraId="49029F4E" w14:textId="77777777" w:rsidR="005821D1" w:rsidRPr="009164E0" w:rsidRDefault="005821D1" w:rsidP="00803A75">
            <w:pPr>
              <w:spacing w:before="0" w:after="0"/>
              <w:rPr>
                <w:rFonts w:ascii="Arial" w:hAnsi="Arial" w:cs="Arial"/>
                <w:lang w:val="en-GB"/>
              </w:rPr>
            </w:pPr>
            <w:r w:rsidRPr="009164E0">
              <w:rPr>
                <w:rFonts w:ascii="Arial" w:hAnsi="Arial" w:cs="Arial"/>
                <w:lang w:val="en-GB"/>
              </w:rPr>
              <w:t>31 December 2025</w:t>
            </w:r>
          </w:p>
        </w:tc>
      </w:tr>
      <w:tr w:rsidR="00443203" w:rsidRPr="009164E0" w14:paraId="640FA07E" w14:textId="77777777" w:rsidTr="00C31B1F">
        <w:trPr>
          <w:trHeight w:val="300"/>
        </w:trPr>
        <w:tc>
          <w:tcPr>
            <w:tcW w:w="0" w:type="auto"/>
          </w:tcPr>
          <w:p w14:paraId="2B6A3E44" w14:textId="28DD63FD" w:rsidR="00443203" w:rsidRPr="009164E0" w:rsidRDefault="00443203" w:rsidP="00803A75">
            <w:pPr>
              <w:spacing w:before="0" w:after="0"/>
              <w:rPr>
                <w:rFonts w:ascii="Arial" w:hAnsi="Arial" w:cs="Arial"/>
                <w:lang w:val="en-GB"/>
              </w:rPr>
            </w:pPr>
            <w:r>
              <w:rPr>
                <w:rFonts w:ascii="Arial" w:hAnsi="Arial" w:cs="Arial"/>
                <w:lang w:val="en-GB"/>
              </w:rPr>
              <w:t>NCT0646662</w:t>
            </w:r>
          </w:p>
        </w:tc>
        <w:tc>
          <w:tcPr>
            <w:tcW w:w="0" w:type="auto"/>
          </w:tcPr>
          <w:p w14:paraId="25E374AC" w14:textId="3FEE7BDC" w:rsidR="00443203" w:rsidRPr="009164E0" w:rsidRDefault="00443203" w:rsidP="00803A75">
            <w:pPr>
              <w:spacing w:before="0" w:after="0"/>
              <w:rPr>
                <w:rFonts w:ascii="Arial" w:hAnsi="Arial" w:cs="Arial"/>
                <w:lang w:val="en-GB"/>
              </w:rPr>
            </w:pPr>
            <w:r>
              <w:rPr>
                <w:rFonts w:ascii="Arial" w:hAnsi="Arial" w:cs="Arial"/>
                <w:lang w:val="en-GB"/>
              </w:rPr>
              <w:t>Controlled cohort</w:t>
            </w:r>
          </w:p>
        </w:tc>
        <w:tc>
          <w:tcPr>
            <w:tcW w:w="2331" w:type="dxa"/>
          </w:tcPr>
          <w:p w14:paraId="58230AA0" w14:textId="77777777" w:rsidR="00443203" w:rsidRPr="00443203" w:rsidRDefault="00443203" w:rsidP="00443203">
            <w:pPr>
              <w:spacing w:before="0" w:after="0"/>
              <w:rPr>
                <w:rFonts w:ascii="Arial" w:hAnsi="Arial" w:cs="Arial"/>
                <w:lang w:val="en-GB"/>
              </w:rPr>
            </w:pPr>
            <w:r w:rsidRPr="00443203">
              <w:rPr>
                <w:rFonts w:ascii="Arial" w:hAnsi="Arial" w:cs="Arial"/>
                <w:lang w:val="en-GB"/>
              </w:rPr>
              <w:t>G1: Tdap vaccine between 16-18 weeks of gestation</w:t>
            </w:r>
          </w:p>
          <w:p w14:paraId="535B877F" w14:textId="77777777" w:rsidR="00443203" w:rsidRPr="00443203" w:rsidRDefault="00443203" w:rsidP="00443203">
            <w:pPr>
              <w:spacing w:before="0" w:after="0"/>
              <w:rPr>
                <w:rFonts w:ascii="Arial" w:hAnsi="Arial" w:cs="Arial"/>
                <w:lang w:val="en-GB"/>
              </w:rPr>
            </w:pPr>
            <w:r w:rsidRPr="00443203">
              <w:rPr>
                <w:rFonts w:ascii="Arial" w:hAnsi="Arial" w:cs="Arial"/>
                <w:lang w:val="en-GB"/>
              </w:rPr>
              <w:t>G2: Tdap vaccine between 25-27 weeks of gestation</w:t>
            </w:r>
          </w:p>
          <w:p w14:paraId="21FFA648" w14:textId="7969F823" w:rsidR="00443203" w:rsidRPr="009164E0" w:rsidRDefault="00443203" w:rsidP="00443203">
            <w:pPr>
              <w:spacing w:before="0" w:after="0"/>
              <w:rPr>
                <w:rFonts w:ascii="Arial" w:hAnsi="Arial" w:cs="Arial"/>
                <w:lang w:val="en-GB"/>
              </w:rPr>
            </w:pPr>
            <w:r w:rsidRPr="00443203">
              <w:rPr>
                <w:rFonts w:ascii="Arial" w:hAnsi="Arial" w:cs="Arial"/>
                <w:lang w:val="en-GB"/>
              </w:rPr>
              <w:t>G3: Tdap vaccine between 34-36 weeks of gestation</w:t>
            </w:r>
          </w:p>
        </w:tc>
        <w:tc>
          <w:tcPr>
            <w:tcW w:w="2218" w:type="dxa"/>
          </w:tcPr>
          <w:p w14:paraId="679AC9AF" w14:textId="3224F5F9" w:rsidR="00443203" w:rsidRPr="009164E0" w:rsidRDefault="00443203" w:rsidP="00803A75">
            <w:pPr>
              <w:spacing w:before="0" w:after="0"/>
              <w:rPr>
                <w:rFonts w:ascii="Arial" w:hAnsi="Arial" w:cs="Arial"/>
                <w:lang w:val="en-GB"/>
              </w:rPr>
            </w:pPr>
            <w:r>
              <w:rPr>
                <w:rFonts w:ascii="Arial" w:hAnsi="Arial" w:cs="Arial"/>
                <w:lang w:val="en-GB"/>
              </w:rPr>
              <w:t>Immunogenicity Mother</w:t>
            </w:r>
          </w:p>
        </w:tc>
        <w:tc>
          <w:tcPr>
            <w:tcW w:w="0" w:type="auto"/>
          </w:tcPr>
          <w:p w14:paraId="38381AE3" w14:textId="2328671A" w:rsidR="00443203" w:rsidRPr="009164E0" w:rsidRDefault="00384D69" w:rsidP="00803A75">
            <w:pPr>
              <w:spacing w:before="0" w:after="0"/>
              <w:rPr>
                <w:rFonts w:ascii="Arial" w:hAnsi="Arial" w:cs="Arial"/>
                <w:lang w:val="en-GB"/>
              </w:rPr>
            </w:pPr>
            <w:r>
              <w:rPr>
                <w:rFonts w:ascii="Arial" w:hAnsi="Arial" w:cs="Arial"/>
                <w:lang w:val="en-GB"/>
              </w:rPr>
              <w:t>Recruiting</w:t>
            </w:r>
          </w:p>
        </w:tc>
        <w:tc>
          <w:tcPr>
            <w:tcW w:w="0" w:type="auto"/>
          </w:tcPr>
          <w:p w14:paraId="5B6C47E9" w14:textId="707FCB0B" w:rsidR="00443203" w:rsidRPr="009164E0" w:rsidRDefault="00384D69" w:rsidP="00803A75">
            <w:pPr>
              <w:spacing w:before="0" w:after="0"/>
              <w:rPr>
                <w:rFonts w:ascii="Arial" w:hAnsi="Arial" w:cs="Arial"/>
                <w:lang w:val="en-GB"/>
              </w:rPr>
            </w:pPr>
            <w:r>
              <w:rPr>
                <w:rFonts w:ascii="Arial" w:hAnsi="Arial" w:cs="Arial"/>
                <w:lang w:val="en-GB"/>
              </w:rPr>
              <w:t>30 April 2025</w:t>
            </w:r>
          </w:p>
        </w:tc>
      </w:tr>
      <w:tr w:rsidR="005821D1" w:rsidRPr="009164E0" w14:paraId="44F94820" w14:textId="77777777" w:rsidTr="00B03408">
        <w:trPr>
          <w:trHeight w:val="300"/>
        </w:trPr>
        <w:tc>
          <w:tcPr>
            <w:tcW w:w="13279" w:type="dxa"/>
            <w:gridSpan w:val="6"/>
            <w:shd w:val="clear" w:color="auto" w:fill="AEAAAA" w:themeFill="background2" w:themeFillShade="BF"/>
          </w:tcPr>
          <w:p w14:paraId="79B2371D" w14:textId="77777777" w:rsidR="005821D1" w:rsidRPr="009164E0" w:rsidRDefault="005821D1" w:rsidP="00803A75">
            <w:pPr>
              <w:spacing w:before="0" w:after="0"/>
              <w:rPr>
                <w:rFonts w:ascii="Arial" w:hAnsi="Arial" w:cs="Arial"/>
                <w:lang w:val="en-GB"/>
              </w:rPr>
            </w:pPr>
            <w:r w:rsidRPr="009164E0">
              <w:rPr>
                <w:rFonts w:ascii="Arial" w:hAnsi="Arial" w:cs="Arial"/>
                <w:b/>
                <w:bCs/>
                <w:i/>
                <w:iCs/>
                <w:sz w:val="24"/>
                <w:szCs w:val="24"/>
                <w:lang w:val="en-GB"/>
              </w:rPr>
              <w:t>RSV</w:t>
            </w:r>
          </w:p>
        </w:tc>
      </w:tr>
      <w:tr w:rsidR="005821D1" w:rsidRPr="009164E0" w14:paraId="29DC0B62" w14:textId="77777777" w:rsidTr="00C31B1F">
        <w:trPr>
          <w:trHeight w:val="300"/>
        </w:trPr>
        <w:tc>
          <w:tcPr>
            <w:tcW w:w="0" w:type="auto"/>
          </w:tcPr>
          <w:p w14:paraId="2A50BF61" w14:textId="77777777" w:rsidR="005821D1" w:rsidRPr="009164E0" w:rsidRDefault="005821D1" w:rsidP="00803A75">
            <w:pPr>
              <w:spacing w:before="0" w:after="0"/>
              <w:rPr>
                <w:rFonts w:ascii="Arial" w:hAnsi="Arial" w:cs="Arial"/>
                <w:lang w:val="en-GB"/>
              </w:rPr>
            </w:pPr>
            <w:r w:rsidRPr="009164E0">
              <w:rPr>
                <w:rFonts w:ascii="Arial" w:hAnsi="Arial" w:cs="Arial"/>
                <w:lang w:val="en-GB"/>
              </w:rPr>
              <w:t>CTRI/2021/10/037383</w:t>
            </w:r>
          </w:p>
        </w:tc>
        <w:tc>
          <w:tcPr>
            <w:tcW w:w="0" w:type="auto"/>
          </w:tcPr>
          <w:p w14:paraId="76CAB836" w14:textId="77777777" w:rsidR="005821D1" w:rsidRPr="009164E0" w:rsidRDefault="005821D1" w:rsidP="00803A75">
            <w:pPr>
              <w:spacing w:before="0" w:after="0"/>
              <w:rPr>
                <w:rFonts w:ascii="Arial" w:hAnsi="Arial" w:cs="Arial"/>
                <w:lang w:val="en-GB"/>
              </w:rPr>
            </w:pPr>
            <w:r w:rsidRPr="009164E0">
              <w:rPr>
                <w:rFonts w:ascii="Arial" w:hAnsi="Arial" w:cs="Arial"/>
                <w:lang w:val="en-GB"/>
              </w:rPr>
              <w:t>RCT</w:t>
            </w:r>
          </w:p>
          <w:p w14:paraId="5A09F6DD" w14:textId="77777777" w:rsidR="005821D1" w:rsidRPr="009164E0" w:rsidRDefault="005821D1" w:rsidP="00803A75">
            <w:pPr>
              <w:spacing w:before="0" w:after="0"/>
              <w:rPr>
                <w:rFonts w:ascii="Arial" w:hAnsi="Arial" w:cs="Arial"/>
                <w:lang w:val="en-GB"/>
              </w:rPr>
            </w:pPr>
            <w:r w:rsidRPr="009164E0">
              <w:rPr>
                <w:rFonts w:ascii="Arial" w:hAnsi="Arial" w:cs="Arial"/>
                <w:lang w:val="en-GB"/>
              </w:rPr>
              <w:t>Phase 3</w:t>
            </w:r>
          </w:p>
          <w:p w14:paraId="4B5050E1" w14:textId="77777777" w:rsidR="005821D1" w:rsidRPr="009164E0" w:rsidRDefault="005821D1" w:rsidP="00803A75">
            <w:pPr>
              <w:spacing w:before="0" w:after="0"/>
              <w:rPr>
                <w:rFonts w:ascii="Arial" w:hAnsi="Arial" w:cs="Arial"/>
                <w:highlight w:val="yellow"/>
                <w:lang w:val="en-GB"/>
              </w:rPr>
            </w:pPr>
          </w:p>
        </w:tc>
        <w:tc>
          <w:tcPr>
            <w:tcW w:w="2331" w:type="dxa"/>
          </w:tcPr>
          <w:p w14:paraId="633BA459" w14:textId="77777777" w:rsidR="005821D1" w:rsidRPr="009164E0" w:rsidRDefault="005821D1" w:rsidP="00803A75">
            <w:pPr>
              <w:spacing w:before="0" w:after="0"/>
              <w:rPr>
                <w:rFonts w:ascii="Arial" w:hAnsi="Arial" w:cs="Arial"/>
                <w:lang w:val="en-GB"/>
              </w:rPr>
            </w:pPr>
            <w:r w:rsidRPr="009164E0">
              <w:rPr>
                <w:rFonts w:ascii="Arial" w:hAnsi="Arial" w:cs="Arial"/>
                <w:lang w:val="en-GB"/>
              </w:rPr>
              <w:t>G</w:t>
            </w:r>
            <w:r w:rsidRPr="009164E0">
              <w:rPr>
                <w:rFonts w:ascii="Arial" w:eastAsiaTheme="minorEastAsia" w:hAnsi="Arial" w:cs="Arial"/>
                <w:lang w:val="en-GB"/>
              </w:rPr>
              <w:t>1: vaccin</w:t>
            </w:r>
            <w:r w:rsidRPr="009164E0">
              <w:rPr>
                <w:rFonts w:ascii="Arial" w:hAnsi="Arial" w:cs="Arial"/>
                <w:lang w:val="en-GB"/>
              </w:rPr>
              <w:t>ated pregnant participants</w:t>
            </w:r>
          </w:p>
          <w:p w14:paraId="021CD7A8" w14:textId="77777777" w:rsidR="005821D1" w:rsidRPr="009164E0" w:rsidRDefault="005821D1" w:rsidP="00803A75">
            <w:pPr>
              <w:spacing w:before="0" w:after="0"/>
              <w:rPr>
                <w:rFonts w:ascii="Arial" w:hAnsi="Arial" w:cs="Arial"/>
                <w:lang w:val="en-GB"/>
              </w:rPr>
            </w:pPr>
            <w:r w:rsidRPr="009164E0">
              <w:rPr>
                <w:rFonts w:ascii="Arial" w:hAnsi="Arial" w:cs="Arial"/>
                <w:lang w:val="en-GB"/>
              </w:rPr>
              <w:t xml:space="preserve">G2: placebo </w:t>
            </w:r>
          </w:p>
        </w:tc>
        <w:tc>
          <w:tcPr>
            <w:tcW w:w="2218" w:type="dxa"/>
          </w:tcPr>
          <w:p w14:paraId="2789FC09" w14:textId="77777777" w:rsidR="005821D1" w:rsidRPr="009164E0" w:rsidRDefault="005821D1" w:rsidP="00803A75">
            <w:pPr>
              <w:spacing w:before="0" w:after="0"/>
              <w:rPr>
                <w:rFonts w:ascii="Arial" w:hAnsi="Arial" w:cs="Arial"/>
                <w:lang w:val="en-GB"/>
              </w:rPr>
            </w:pPr>
            <w:r w:rsidRPr="009164E0">
              <w:rPr>
                <w:rFonts w:ascii="Arial" w:hAnsi="Arial" w:cs="Arial"/>
                <w:lang w:val="en-GB"/>
              </w:rPr>
              <w:t>Vaccine efficacy–Infant</w:t>
            </w:r>
          </w:p>
          <w:p w14:paraId="73969AFE" w14:textId="77777777" w:rsidR="005821D1" w:rsidRPr="009164E0" w:rsidRDefault="005821D1" w:rsidP="00803A75">
            <w:pPr>
              <w:spacing w:before="0" w:after="0"/>
              <w:rPr>
                <w:rFonts w:ascii="Arial" w:hAnsi="Arial" w:cs="Arial"/>
                <w:lang w:val="en-GB"/>
              </w:rPr>
            </w:pPr>
            <w:r w:rsidRPr="009164E0">
              <w:rPr>
                <w:rFonts w:ascii="Arial" w:hAnsi="Arial" w:cs="Arial"/>
                <w:lang w:val="en-GB"/>
              </w:rPr>
              <w:t>Immunogenicity–mother</w:t>
            </w:r>
          </w:p>
          <w:p w14:paraId="73C4FC2E" w14:textId="77777777" w:rsidR="005821D1" w:rsidRPr="009164E0" w:rsidRDefault="005821D1" w:rsidP="00803A75">
            <w:pPr>
              <w:spacing w:before="0" w:after="0"/>
              <w:rPr>
                <w:rFonts w:ascii="Arial" w:hAnsi="Arial" w:cs="Arial"/>
                <w:lang w:val="en-GB"/>
              </w:rPr>
            </w:pPr>
            <w:r w:rsidRPr="009164E0">
              <w:rPr>
                <w:rFonts w:ascii="Arial" w:hAnsi="Arial" w:cs="Arial"/>
                <w:lang w:val="en-GB"/>
              </w:rPr>
              <w:t>Immunogenicity–infant</w:t>
            </w:r>
          </w:p>
          <w:p w14:paraId="670B5EEE" w14:textId="77777777" w:rsidR="005821D1" w:rsidRPr="009164E0" w:rsidRDefault="005821D1" w:rsidP="00803A75">
            <w:pPr>
              <w:spacing w:before="0" w:after="0"/>
              <w:rPr>
                <w:rFonts w:ascii="Arial" w:hAnsi="Arial" w:cs="Arial"/>
                <w:lang w:val="en-GB"/>
              </w:rPr>
            </w:pPr>
            <w:r w:rsidRPr="009164E0">
              <w:rPr>
                <w:rFonts w:ascii="Arial" w:hAnsi="Arial" w:cs="Arial"/>
                <w:lang w:val="en-GB"/>
              </w:rPr>
              <w:t>Maternal safety</w:t>
            </w:r>
          </w:p>
          <w:p w14:paraId="3A45B1CB" w14:textId="77777777" w:rsidR="005821D1" w:rsidRPr="009164E0" w:rsidRDefault="005821D1" w:rsidP="00803A75">
            <w:pPr>
              <w:spacing w:before="0" w:after="0"/>
              <w:rPr>
                <w:rFonts w:ascii="Arial" w:hAnsi="Arial" w:cs="Arial"/>
                <w:lang w:val="en-GB"/>
              </w:rPr>
            </w:pPr>
            <w:r w:rsidRPr="009164E0">
              <w:rPr>
                <w:rFonts w:ascii="Arial" w:hAnsi="Arial" w:cs="Arial"/>
                <w:lang w:val="en-GB"/>
              </w:rPr>
              <w:t>Infant safety</w:t>
            </w:r>
          </w:p>
        </w:tc>
        <w:tc>
          <w:tcPr>
            <w:tcW w:w="0" w:type="auto"/>
          </w:tcPr>
          <w:p w14:paraId="1EC290B7" w14:textId="77777777" w:rsidR="005821D1" w:rsidRPr="009164E0" w:rsidRDefault="005821D1" w:rsidP="00803A75">
            <w:pPr>
              <w:spacing w:before="0" w:after="0"/>
              <w:rPr>
                <w:rFonts w:ascii="Arial" w:hAnsi="Arial" w:cs="Arial"/>
                <w:lang w:val="en-GB"/>
              </w:rPr>
            </w:pPr>
            <w:r w:rsidRPr="009164E0">
              <w:rPr>
                <w:rFonts w:ascii="Arial" w:hAnsi="Arial" w:cs="Arial"/>
                <w:lang w:val="en-GB"/>
              </w:rPr>
              <w:t>Closed to recruitment of participants</w:t>
            </w:r>
          </w:p>
        </w:tc>
        <w:tc>
          <w:tcPr>
            <w:tcW w:w="0" w:type="auto"/>
          </w:tcPr>
          <w:p w14:paraId="29367966" w14:textId="77777777" w:rsidR="005821D1" w:rsidRPr="009164E0" w:rsidRDefault="005821D1" w:rsidP="00803A75">
            <w:pPr>
              <w:spacing w:before="0" w:after="0"/>
              <w:rPr>
                <w:rFonts w:ascii="Arial" w:hAnsi="Arial" w:cs="Arial"/>
                <w:lang w:val="en-GB"/>
              </w:rPr>
            </w:pPr>
            <w:r w:rsidRPr="009164E0">
              <w:rPr>
                <w:rFonts w:ascii="Arial" w:hAnsi="Arial" w:cs="Arial"/>
                <w:lang w:val="en-GB"/>
              </w:rPr>
              <w:t>Unknown</w:t>
            </w:r>
          </w:p>
        </w:tc>
      </w:tr>
      <w:tr w:rsidR="005821D1" w:rsidRPr="009164E0" w14:paraId="333046F4" w14:textId="77777777" w:rsidTr="00C31B1F">
        <w:trPr>
          <w:trHeight w:val="300"/>
        </w:trPr>
        <w:tc>
          <w:tcPr>
            <w:tcW w:w="0" w:type="auto"/>
          </w:tcPr>
          <w:p w14:paraId="79AD7375" w14:textId="77777777" w:rsidR="005821D1" w:rsidRPr="009164E0" w:rsidRDefault="005821D1" w:rsidP="00803A75">
            <w:pPr>
              <w:spacing w:before="0" w:after="0"/>
              <w:rPr>
                <w:rFonts w:ascii="Arial" w:hAnsi="Arial" w:cs="Arial"/>
                <w:lang w:val="en-GB"/>
              </w:rPr>
            </w:pPr>
            <w:r w:rsidRPr="009164E0">
              <w:rPr>
                <w:rFonts w:ascii="Arial" w:hAnsi="Arial" w:cs="Arial"/>
                <w:lang w:val="en-GB"/>
              </w:rPr>
              <w:t>NCT06325657</w:t>
            </w:r>
          </w:p>
        </w:tc>
        <w:tc>
          <w:tcPr>
            <w:tcW w:w="0" w:type="auto"/>
          </w:tcPr>
          <w:p w14:paraId="0E334CF0" w14:textId="77777777" w:rsidR="005821D1" w:rsidRPr="009164E0" w:rsidRDefault="005821D1" w:rsidP="00803A75">
            <w:pPr>
              <w:spacing w:before="0" w:after="0"/>
              <w:rPr>
                <w:rFonts w:ascii="Arial" w:hAnsi="Arial" w:cs="Arial"/>
                <w:lang w:val="en-GB"/>
              </w:rPr>
            </w:pPr>
            <w:r w:rsidRPr="009164E0">
              <w:rPr>
                <w:rFonts w:ascii="Arial" w:hAnsi="Arial" w:cs="Arial"/>
                <w:lang w:val="en-GB"/>
              </w:rPr>
              <w:t>RCT</w:t>
            </w:r>
          </w:p>
          <w:p w14:paraId="611B495C" w14:textId="77777777" w:rsidR="005821D1" w:rsidRPr="009164E0" w:rsidRDefault="005821D1" w:rsidP="00803A75">
            <w:pPr>
              <w:spacing w:before="0" w:after="0"/>
              <w:rPr>
                <w:rFonts w:ascii="Arial" w:hAnsi="Arial" w:cs="Arial"/>
                <w:lang w:val="en-GB"/>
              </w:rPr>
            </w:pPr>
            <w:r w:rsidRPr="009164E0">
              <w:rPr>
                <w:rFonts w:ascii="Arial" w:hAnsi="Arial" w:cs="Arial"/>
                <w:lang w:val="en-GB"/>
              </w:rPr>
              <w:t>Phase 3</w:t>
            </w:r>
          </w:p>
        </w:tc>
        <w:tc>
          <w:tcPr>
            <w:tcW w:w="2331" w:type="dxa"/>
          </w:tcPr>
          <w:p w14:paraId="3CFC08DE" w14:textId="77777777" w:rsidR="002765BE" w:rsidRPr="002765BE" w:rsidRDefault="002765BE" w:rsidP="002765BE">
            <w:pPr>
              <w:spacing w:before="0" w:after="0"/>
              <w:rPr>
                <w:rFonts w:ascii="Arial" w:eastAsiaTheme="minorEastAsia" w:hAnsi="Arial" w:cs="Arial"/>
                <w:lang w:val="en-GB"/>
              </w:rPr>
            </w:pPr>
            <w:r w:rsidRPr="002765BE">
              <w:rPr>
                <w:rFonts w:ascii="Arial" w:eastAsiaTheme="minorEastAsia" w:hAnsi="Arial" w:cs="Arial"/>
                <w:lang w:val="en-GB"/>
              </w:rPr>
              <w:t>G1: RSV Pre-F vaccine</w:t>
            </w:r>
          </w:p>
          <w:p w14:paraId="44276E6A" w14:textId="79F1BCD5" w:rsidR="005821D1" w:rsidRPr="009164E0" w:rsidRDefault="002765BE" w:rsidP="00803A75">
            <w:pPr>
              <w:spacing w:before="0" w:after="0"/>
              <w:rPr>
                <w:rFonts w:ascii="Arial" w:eastAsiaTheme="minorEastAsia" w:hAnsi="Arial" w:cs="Arial"/>
                <w:lang w:val="en-GB"/>
              </w:rPr>
            </w:pPr>
            <w:r w:rsidRPr="002765BE">
              <w:rPr>
                <w:rFonts w:ascii="Arial" w:eastAsiaTheme="minorEastAsia" w:hAnsi="Arial" w:cs="Arial"/>
                <w:lang w:val="en-GB"/>
              </w:rPr>
              <w:t>G2: Placebo</w:t>
            </w:r>
          </w:p>
        </w:tc>
        <w:tc>
          <w:tcPr>
            <w:tcW w:w="2218" w:type="dxa"/>
          </w:tcPr>
          <w:p w14:paraId="37C3B44C" w14:textId="77777777" w:rsidR="005821D1" w:rsidRDefault="005821D1" w:rsidP="00803A75">
            <w:pPr>
              <w:spacing w:before="0" w:after="0"/>
              <w:rPr>
                <w:rFonts w:ascii="Arial" w:hAnsi="Arial" w:cs="Arial"/>
                <w:lang w:val="en-GB"/>
              </w:rPr>
            </w:pPr>
            <w:r w:rsidRPr="009164E0">
              <w:rPr>
                <w:rFonts w:ascii="Arial" w:hAnsi="Arial" w:cs="Arial"/>
                <w:lang w:val="en-GB"/>
              </w:rPr>
              <w:t>Immunogenicity–mother</w:t>
            </w:r>
          </w:p>
          <w:p w14:paraId="7CB3C9C7" w14:textId="3AADEE7A" w:rsidR="00586DD3" w:rsidRPr="009164E0" w:rsidRDefault="00586DD3" w:rsidP="00803A75">
            <w:pPr>
              <w:spacing w:before="0" w:after="0"/>
              <w:rPr>
                <w:rFonts w:ascii="Arial" w:hAnsi="Arial" w:cs="Arial"/>
                <w:lang w:val="en-GB"/>
              </w:rPr>
            </w:pPr>
            <w:r w:rsidRPr="009164E0">
              <w:rPr>
                <w:rFonts w:ascii="Arial" w:hAnsi="Arial" w:cs="Arial"/>
                <w:lang w:val="en-GB"/>
              </w:rPr>
              <w:t>Immunogenicity–infant</w:t>
            </w:r>
          </w:p>
          <w:p w14:paraId="69E88EA4" w14:textId="77777777" w:rsidR="005821D1" w:rsidRPr="009164E0" w:rsidRDefault="005821D1" w:rsidP="00803A75">
            <w:pPr>
              <w:spacing w:before="0" w:after="0"/>
              <w:rPr>
                <w:rFonts w:ascii="Arial" w:hAnsi="Arial" w:cs="Arial"/>
                <w:lang w:val="en-GB"/>
              </w:rPr>
            </w:pPr>
            <w:r w:rsidRPr="009164E0">
              <w:rPr>
                <w:rFonts w:ascii="Arial" w:hAnsi="Arial" w:cs="Arial"/>
                <w:lang w:val="en-GB"/>
              </w:rPr>
              <w:t>Maternal safety</w:t>
            </w:r>
          </w:p>
          <w:p w14:paraId="19B50AEA" w14:textId="77777777" w:rsidR="005821D1" w:rsidRPr="009164E0" w:rsidRDefault="005821D1" w:rsidP="00803A75">
            <w:pPr>
              <w:spacing w:before="0" w:after="0"/>
              <w:rPr>
                <w:rFonts w:ascii="Arial" w:hAnsi="Arial" w:cs="Arial"/>
                <w:lang w:val="en-GB"/>
              </w:rPr>
            </w:pPr>
            <w:r w:rsidRPr="009164E0">
              <w:rPr>
                <w:rFonts w:ascii="Arial" w:hAnsi="Arial" w:cs="Arial"/>
                <w:lang w:val="en-GB"/>
              </w:rPr>
              <w:t>Infant safety</w:t>
            </w:r>
          </w:p>
        </w:tc>
        <w:tc>
          <w:tcPr>
            <w:tcW w:w="0" w:type="auto"/>
          </w:tcPr>
          <w:p w14:paraId="5170649C" w14:textId="49E63E2D" w:rsidR="005821D1" w:rsidRPr="009164E0" w:rsidRDefault="00E3017A" w:rsidP="00803A75">
            <w:pPr>
              <w:spacing w:before="0" w:after="0"/>
              <w:rPr>
                <w:rFonts w:ascii="Arial" w:hAnsi="Arial" w:cs="Arial"/>
                <w:lang w:val="en-GB"/>
              </w:rPr>
            </w:pPr>
            <w:r>
              <w:rPr>
                <w:rFonts w:ascii="Arial" w:hAnsi="Arial" w:cs="Arial"/>
                <w:lang w:val="en-GB"/>
              </w:rPr>
              <w:t>Completed</w:t>
            </w:r>
          </w:p>
          <w:p w14:paraId="5FD097F3" w14:textId="77777777" w:rsidR="005821D1" w:rsidRPr="009164E0" w:rsidRDefault="005821D1" w:rsidP="00803A75">
            <w:pPr>
              <w:spacing w:before="0" w:after="0"/>
              <w:rPr>
                <w:rFonts w:ascii="Arial" w:hAnsi="Arial" w:cs="Arial"/>
                <w:lang w:val="en-GB"/>
              </w:rPr>
            </w:pPr>
          </w:p>
        </w:tc>
        <w:tc>
          <w:tcPr>
            <w:tcW w:w="0" w:type="auto"/>
          </w:tcPr>
          <w:p w14:paraId="606238F7" w14:textId="20EC157F" w:rsidR="005821D1" w:rsidRPr="009164E0" w:rsidRDefault="00E3017A" w:rsidP="00803A75">
            <w:pPr>
              <w:spacing w:before="0" w:after="0"/>
              <w:rPr>
                <w:rFonts w:ascii="Arial" w:hAnsi="Arial" w:cs="Arial"/>
                <w:lang w:val="en-GB"/>
              </w:rPr>
            </w:pPr>
            <w:r>
              <w:rPr>
                <w:rFonts w:ascii="Arial" w:hAnsi="Arial" w:cs="Arial"/>
                <w:lang w:val="en-GB"/>
              </w:rPr>
              <w:t>11 June</w:t>
            </w:r>
            <w:r w:rsidR="005821D1" w:rsidRPr="009164E0">
              <w:rPr>
                <w:rFonts w:ascii="Arial" w:hAnsi="Arial" w:cs="Arial"/>
                <w:lang w:val="en-GB"/>
              </w:rPr>
              <w:t xml:space="preserve"> 2025</w:t>
            </w:r>
          </w:p>
        </w:tc>
      </w:tr>
      <w:tr w:rsidR="005821D1" w:rsidRPr="009164E0" w14:paraId="111E92D5" w14:textId="77777777" w:rsidTr="00C31B1F">
        <w:trPr>
          <w:trHeight w:val="300"/>
        </w:trPr>
        <w:tc>
          <w:tcPr>
            <w:tcW w:w="0" w:type="auto"/>
          </w:tcPr>
          <w:p w14:paraId="5E1ED5B5" w14:textId="77777777" w:rsidR="005821D1" w:rsidRPr="009164E0" w:rsidRDefault="005821D1" w:rsidP="00803A75">
            <w:pPr>
              <w:spacing w:before="0" w:after="0"/>
              <w:rPr>
                <w:rFonts w:ascii="Arial" w:hAnsi="Arial" w:cs="Arial"/>
                <w:lang w:val="en-GB"/>
              </w:rPr>
            </w:pPr>
            <w:r w:rsidRPr="009164E0">
              <w:rPr>
                <w:rFonts w:ascii="Arial" w:hAnsi="Arial" w:cs="Arial"/>
                <w:lang w:val="en-GB"/>
              </w:rPr>
              <w:t>CTRI/2021/04/033025</w:t>
            </w:r>
          </w:p>
        </w:tc>
        <w:tc>
          <w:tcPr>
            <w:tcW w:w="0" w:type="auto"/>
          </w:tcPr>
          <w:p w14:paraId="5FF95D24" w14:textId="77777777" w:rsidR="005821D1" w:rsidRPr="009164E0" w:rsidRDefault="005821D1" w:rsidP="00803A75">
            <w:pPr>
              <w:spacing w:before="0" w:after="0"/>
              <w:rPr>
                <w:rFonts w:ascii="Arial" w:hAnsi="Arial" w:cs="Arial"/>
                <w:lang w:val="en-GB"/>
              </w:rPr>
            </w:pPr>
            <w:r w:rsidRPr="009164E0">
              <w:rPr>
                <w:rFonts w:ascii="Arial" w:hAnsi="Arial" w:cs="Arial"/>
                <w:lang w:val="en-GB"/>
              </w:rPr>
              <w:t>RCT</w:t>
            </w:r>
          </w:p>
          <w:p w14:paraId="7C77067D" w14:textId="77777777" w:rsidR="005821D1" w:rsidRPr="009164E0" w:rsidRDefault="005821D1" w:rsidP="00803A75">
            <w:pPr>
              <w:spacing w:before="0" w:after="0"/>
              <w:rPr>
                <w:rFonts w:ascii="Arial" w:hAnsi="Arial" w:cs="Arial"/>
                <w:lang w:val="en-GB"/>
              </w:rPr>
            </w:pPr>
            <w:r w:rsidRPr="009164E0">
              <w:rPr>
                <w:rFonts w:ascii="Arial" w:hAnsi="Arial" w:cs="Arial"/>
                <w:lang w:val="en-GB"/>
              </w:rPr>
              <w:t>Phase 3</w:t>
            </w:r>
          </w:p>
        </w:tc>
        <w:tc>
          <w:tcPr>
            <w:tcW w:w="2331" w:type="dxa"/>
          </w:tcPr>
          <w:p w14:paraId="7D40F67F" w14:textId="77777777" w:rsidR="005821D1" w:rsidRPr="009164E0" w:rsidRDefault="005821D1" w:rsidP="00803A75">
            <w:pPr>
              <w:spacing w:before="0" w:after="0"/>
              <w:rPr>
                <w:rFonts w:ascii="Arial" w:hAnsi="Arial" w:cs="Arial"/>
                <w:lang w:val="en-GB"/>
              </w:rPr>
            </w:pPr>
            <w:r w:rsidRPr="009164E0">
              <w:rPr>
                <w:rFonts w:ascii="Arial" w:hAnsi="Arial" w:cs="Arial"/>
                <w:lang w:val="en-GB"/>
              </w:rPr>
              <w:t>G1: vaccinated pregnant participants</w:t>
            </w:r>
          </w:p>
          <w:p w14:paraId="403D678A" w14:textId="77777777" w:rsidR="005821D1" w:rsidRPr="009164E0" w:rsidRDefault="005821D1" w:rsidP="00803A75">
            <w:pPr>
              <w:spacing w:before="0" w:after="0"/>
              <w:rPr>
                <w:rFonts w:ascii="Arial" w:hAnsi="Arial" w:cs="Arial"/>
                <w:lang w:val="en-GB"/>
              </w:rPr>
            </w:pPr>
            <w:r w:rsidRPr="009164E0">
              <w:rPr>
                <w:rFonts w:ascii="Arial" w:hAnsi="Arial" w:cs="Arial"/>
                <w:lang w:val="en-GB"/>
              </w:rPr>
              <w:t>G2: placebo</w:t>
            </w:r>
          </w:p>
        </w:tc>
        <w:tc>
          <w:tcPr>
            <w:tcW w:w="2218" w:type="dxa"/>
          </w:tcPr>
          <w:p w14:paraId="0EB9E749" w14:textId="77777777" w:rsidR="005821D1" w:rsidRPr="009164E0" w:rsidRDefault="005821D1" w:rsidP="00803A75">
            <w:pPr>
              <w:spacing w:before="0" w:after="0"/>
              <w:rPr>
                <w:rFonts w:ascii="Arial" w:hAnsi="Arial" w:cs="Arial"/>
                <w:lang w:val="en-GB"/>
              </w:rPr>
            </w:pPr>
            <w:r w:rsidRPr="009164E0">
              <w:rPr>
                <w:rFonts w:ascii="Arial" w:hAnsi="Arial" w:cs="Arial"/>
                <w:lang w:val="en-GB"/>
              </w:rPr>
              <w:t>Vaccine efficacy–infant</w:t>
            </w:r>
          </w:p>
          <w:p w14:paraId="0CEAA04F" w14:textId="77777777" w:rsidR="005821D1" w:rsidRPr="009164E0" w:rsidRDefault="005821D1" w:rsidP="00803A75">
            <w:pPr>
              <w:spacing w:before="0" w:after="0"/>
              <w:rPr>
                <w:rFonts w:ascii="Arial" w:hAnsi="Arial" w:cs="Arial"/>
                <w:lang w:val="en-GB"/>
              </w:rPr>
            </w:pPr>
            <w:r w:rsidRPr="009164E0">
              <w:rPr>
                <w:rFonts w:ascii="Arial" w:hAnsi="Arial" w:cs="Arial"/>
                <w:lang w:val="en-GB"/>
              </w:rPr>
              <w:t>Maternal safety</w:t>
            </w:r>
          </w:p>
          <w:p w14:paraId="2014A070" w14:textId="77777777" w:rsidR="005821D1" w:rsidRPr="009164E0" w:rsidRDefault="005821D1" w:rsidP="00803A75">
            <w:pPr>
              <w:spacing w:before="0" w:after="0"/>
              <w:rPr>
                <w:rFonts w:ascii="Arial" w:hAnsi="Arial" w:cs="Arial"/>
                <w:lang w:val="en-GB"/>
              </w:rPr>
            </w:pPr>
            <w:r w:rsidRPr="009164E0">
              <w:rPr>
                <w:rFonts w:ascii="Arial" w:hAnsi="Arial" w:cs="Arial"/>
                <w:lang w:val="en-GB"/>
              </w:rPr>
              <w:t>Infant safety</w:t>
            </w:r>
          </w:p>
          <w:p w14:paraId="525BA2D5" w14:textId="77777777" w:rsidR="005821D1" w:rsidRPr="009164E0" w:rsidRDefault="005821D1" w:rsidP="00803A75">
            <w:pPr>
              <w:spacing w:before="0" w:after="0"/>
              <w:rPr>
                <w:rFonts w:ascii="Arial" w:hAnsi="Arial" w:cs="Arial"/>
                <w:lang w:val="en-GB"/>
              </w:rPr>
            </w:pPr>
            <w:r w:rsidRPr="009164E0">
              <w:rPr>
                <w:rFonts w:ascii="Arial" w:hAnsi="Arial" w:cs="Arial"/>
                <w:lang w:val="en-GB"/>
              </w:rPr>
              <w:t>Immunogenicity–mother</w:t>
            </w:r>
          </w:p>
          <w:p w14:paraId="20829D6C" w14:textId="77777777" w:rsidR="005821D1" w:rsidRPr="009164E0" w:rsidRDefault="005821D1" w:rsidP="00803A75">
            <w:pPr>
              <w:spacing w:before="0" w:after="0"/>
              <w:rPr>
                <w:rFonts w:ascii="Arial" w:hAnsi="Arial" w:cs="Arial"/>
                <w:lang w:val="en-GB"/>
              </w:rPr>
            </w:pPr>
            <w:r w:rsidRPr="009164E0">
              <w:rPr>
                <w:rFonts w:ascii="Arial" w:hAnsi="Arial" w:cs="Arial"/>
                <w:lang w:val="en-GB"/>
              </w:rPr>
              <w:t>Immunogenicity–infant</w:t>
            </w:r>
          </w:p>
        </w:tc>
        <w:tc>
          <w:tcPr>
            <w:tcW w:w="0" w:type="auto"/>
          </w:tcPr>
          <w:p w14:paraId="4DDDFC1E" w14:textId="77777777" w:rsidR="005821D1" w:rsidRPr="009164E0" w:rsidRDefault="005821D1" w:rsidP="00803A75">
            <w:pPr>
              <w:spacing w:before="0" w:after="0"/>
              <w:rPr>
                <w:rFonts w:ascii="Arial" w:hAnsi="Arial" w:cs="Arial"/>
                <w:lang w:val="en-GB"/>
              </w:rPr>
            </w:pPr>
            <w:r w:rsidRPr="009164E0">
              <w:rPr>
                <w:rFonts w:ascii="Arial" w:hAnsi="Arial" w:cs="Arial"/>
                <w:lang w:val="en-GB"/>
              </w:rPr>
              <w:t>Closed to recruitment of participants</w:t>
            </w:r>
          </w:p>
        </w:tc>
        <w:tc>
          <w:tcPr>
            <w:tcW w:w="0" w:type="auto"/>
          </w:tcPr>
          <w:p w14:paraId="581DFA77" w14:textId="77777777" w:rsidR="005821D1" w:rsidRPr="009164E0" w:rsidRDefault="005821D1" w:rsidP="00803A75">
            <w:pPr>
              <w:spacing w:before="0" w:after="0"/>
              <w:rPr>
                <w:rFonts w:ascii="Arial" w:hAnsi="Arial" w:cs="Arial"/>
                <w:lang w:val="en-GB"/>
              </w:rPr>
            </w:pPr>
            <w:r w:rsidRPr="009164E0">
              <w:rPr>
                <w:rFonts w:ascii="Arial" w:hAnsi="Arial" w:cs="Arial"/>
                <w:lang w:val="en-GB"/>
              </w:rPr>
              <w:t>Unknown</w:t>
            </w:r>
          </w:p>
        </w:tc>
      </w:tr>
      <w:tr w:rsidR="007655C2" w:rsidRPr="009164E0" w14:paraId="31399EC2" w14:textId="77777777" w:rsidTr="00C31B1F">
        <w:trPr>
          <w:trHeight w:val="300"/>
        </w:trPr>
        <w:tc>
          <w:tcPr>
            <w:tcW w:w="0" w:type="auto"/>
          </w:tcPr>
          <w:p w14:paraId="3F1071FD" w14:textId="77069A93" w:rsidR="007655C2" w:rsidRPr="009164E0" w:rsidRDefault="007655C2" w:rsidP="00803A75">
            <w:pPr>
              <w:spacing w:before="0" w:after="0"/>
              <w:rPr>
                <w:rFonts w:ascii="Arial" w:hAnsi="Arial" w:cs="Arial"/>
                <w:lang w:val="en-GB"/>
              </w:rPr>
            </w:pPr>
            <w:r w:rsidRPr="007655C2">
              <w:rPr>
                <w:rFonts w:ascii="Arial" w:hAnsi="Arial" w:cs="Arial"/>
                <w:lang w:val="en-GB"/>
              </w:rPr>
              <w:t>NCT06955728</w:t>
            </w:r>
          </w:p>
        </w:tc>
        <w:tc>
          <w:tcPr>
            <w:tcW w:w="0" w:type="auto"/>
          </w:tcPr>
          <w:p w14:paraId="06D53DC3" w14:textId="77777777" w:rsidR="007655C2" w:rsidRPr="007655C2" w:rsidRDefault="007655C2" w:rsidP="007655C2">
            <w:pPr>
              <w:spacing w:before="0" w:after="0"/>
              <w:rPr>
                <w:rFonts w:ascii="Arial" w:hAnsi="Arial" w:cs="Arial"/>
                <w:lang w:val="en-GB"/>
              </w:rPr>
            </w:pPr>
            <w:r w:rsidRPr="007655C2">
              <w:rPr>
                <w:rFonts w:ascii="Arial" w:hAnsi="Arial" w:cs="Arial"/>
                <w:lang w:val="en-GB"/>
              </w:rPr>
              <w:t>RCT</w:t>
            </w:r>
          </w:p>
          <w:p w14:paraId="74F1BF5D" w14:textId="3DAF0428" w:rsidR="007655C2" w:rsidRPr="009164E0" w:rsidRDefault="007655C2" w:rsidP="007655C2">
            <w:pPr>
              <w:spacing w:before="0" w:after="0"/>
              <w:rPr>
                <w:rFonts w:ascii="Arial" w:hAnsi="Arial" w:cs="Arial"/>
                <w:lang w:val="en-GB"/>
              </w:rPr>
            </w:pPr>
            <w:r w:rsidRPr="007655C2">
              <w:rPr>
                <w:rFonts w:ascii="Arial" w:hAnsi="Arial" w:cs="Arial"/>
                <w:lang w:val="en-GB"/>
              </w:rPr>
              <w:t>Phase 4</w:t>
            </w:r>
          </w:p>
        </w:tc>
        <w:tc>
          <w:tcPr>
            <w:tcW w:w="2331" w:type="dxa"/>
          </w:tcPr>
          <w:p w14:paraId="5E515645" w14:textId="77777777" w:rsidR="007655C2" w:rsidRPr="007655C2" w:rsidRDefault="007655C2" w:rsidP="007655C2">
            <w:pPr>
              <w:spacing w:before="0" w:after="0"/>
              <w:rPr>
                <w:rFonts w:ascii="Arial" w:hAnsi="Arial" w:cs="Arial"/>
                <w:lang w:val="en-GB"/>
              </w:rPr>
            </w:pPr>
            <w:r w:rsidRPr="007655C2">
              <w:rPr>
                <w:rFonts w:ascii="Arial" w:hAnsi="Arial" w:cs="Arial"/>
                <w:lang w:val="en-GB"/>
              </w:rPr>
              <w:t>G1: RSV Pre-F vaccine</w:t>
            </w:r>
          </w:p>
          <w:p w14:paraId="7947456C" w14:textId="71678CB9" w:rsidR="007655C2" w:rsidRPr="009164E0" w:rsidRDefault="007655C2" w:rsidP="007655C2">
            <w:pPr>
              <w:spacing w:before="0" w:after="0"/>
              <w:rPr>
                <w:rFonts w:ascii="Arial" w:hAnsi="Arial" w:cs="Arial"/>
                <w:lang w:val="en-GB"/>
              </w:rPr>
            </w:pPr>
            <w:r w:rsidRPr="007655C2">
              <w:rPr>
                <w:rFonts w:ascii="Arial" w:hAnsi="Arial" w:cs="Arial"/>
                <w:lang w:val="en-GB"/>
              </w:rPr>
              <w:t>G2: Placebo</w:t>
            </w:r>
          </w:p>
        </w:tc>
        <w:tc>
          <w:tcPr>
            <w:tcW w:w="2218" w:type="dxa"/>
          </w:tcPr>
          <w:p w14:paraId="137E1C09" w14:textId="77777777" w:rsidR="007655C2" w:rsidRDefault="007655C2" w:rsidP="00803A75">
            <w:pPr>
              <w:spacing w:before="0" w:after="0"/>
              <w:rPr>
                <w:rFonts w:ascii="Arial" w:hAnsi="Arial" w:cs="Arial"/>
                <w:lang w:val="en-GB"/>
              </w:rPr>
            </w:pPr>
            <w:r>
              <w:rPr>
                <w:rFonts w:ascii="Arial" w:hAnsi="Arial" w:cs="Arial"/>
                <w:lang w:val="en-GB"/>
              </w:rPr>
              <w:t>Efficacy</w:t>
            </w:r>
            <w:r w:rsidR="005C7856">
              <w:rPr>
                <w:rFonts w:ascii="Arial" w:hAnsi="Arial" w:cs="Arial"/>
                <w:lang w:val="en-GB"/>
              </w:rPr>
              <w:t xml:space="preserve"> infant health</w:t>
            </w:r>
          </w:p>
          <w:p w14:paraId="751213E7" w14:textId="77777777" w:rsidR="005C7856" w:rsidRDefault="005C7856" w:rsidP="00803A75">
            <w:pPr>
              <w:spacing w:before="0" w:after="0"/>
              <w:rPr>
                <w:rFonts w:ascii="Arial" w:hAnsi="Arial" w:cs="Arial"/>
                <w:lang w:val="en-GB"/>
              </w:rPr>
            </w:pPr>
            <w:r>
              <w:rPr>
                <w:rFonts w:ascii="Arial" w:hAnsi="Arial" w:cs="Arial"/>
                <w:lang w:val="en-GB"/>
              </w:rPr>
              <w:t>Harms maternal health</w:t>
            </w:r>
          </w:p>
          <w:p w14:paraId="3E3F3D24" w14:textId="0F371C7F" w:rsidR="005C7856" w:rsidRPr="009164E0" w:rsidRDefault="005C7856" w:rsidP="00803A75">
            <w:pPr>
              <w:spacing w:before="0" w:after="0"/>
              <w:rPr>
                <w:rFonts w:ascii="Arial" w:hAnsi="Arial" w:cs="Arial"/>
                <w:lang w:val="en-GB"/>
              </w:rPr>
            </w:pPr>
            <w:r>
              <w:rPr>
                <w:rFonts w:ascii="Arial" w:hAnsi="Arial" w:cs="Arial"/>
                <w:lang w:val="en-GB"/>
              </w:rPr>
              <w:t>Harms infant health</w:t>
            </w:r>
          </w:p>
        </w:tc>
        <w:tc>
          <w:tcPr>
            <w:tcW w:w="0" w:type="auto"/>
          </w:tcPr>
          <w:p w14:paraId="1B196021" w14:textId="71660019" w:rsidR="007655C2" w:rsidRPr="009164E0" w:rsidRDefault="005C7856" w:rsidP="00803A75">
            <w:pPr>
              <w:spacing w:before="0" w:after="0"/>
              <w:rPr>
                <w:rFonts w:ascii="Arial" w:hAnsi="Arial" w:cs="Arial"/>
                <w:lang w:val="en-GB"/>
              </w:rPr>
            </w:pPr>
            <w:r>
              <w:rPr>
                <w:rFonts w:ascii="Arial" w:hAnsi="Arial" w:cs="Arial"/>
                <w:lang w:val="en-GB"/>
              </w:rPr>
              <w:t>Not yet recruiting</w:t>
            </w:r>
          </w:p>
        </w:tc>
        <w:tc>
          <w:tcPr>
            <w:tcW w:w="0" w:type="auto"/>
          </w:tcPr>
          <w:p w14:paraId="3789817E" w14:textId="79BF8D9C" w:rsidR="007655C2" w:rsidRPr="009164E0" w:rsidRDefault="005C7856" w:rsidP="00803A75">
            <w:pPr>
              <w:spacing w:before="0" w:after="0"/>
              <w:rPr>
                <w:rFonts w:ascii="Arial" w:hAnsi="Arial" w:cs="Arial"/>
                <w:lang w:val="en-GB"/>
              </w:rPr>
            </w:pPr>
            <w:r>
              <w:rPr>
                <w:rFonts w:ascii="Arial" w:hAnsi="Arial" w:cs="Arial"/>
                <w:lang w:val="en-GB"/>
              </w:rPr>
              <w:t>31 December 2027</w:t>
            </w:r>
          </w:p>
        </w:tc>
      </w:tr>
      <w:tr w:rsidR="007655C2" w:rsidRPr="009164E0" w14:paraId="24375FFA" w14:textId="77777777" w:rsidTr="00C31B1F">
        <w:trPr>
          <w:trHeight w:val="300"/>
        </w:trPr>
        <w:tc>
          <w:tcPr>
            <w:tcW w:w="0" w:type="auto"/>
          </w:tcPr>
          <w:p w14:paraId="3800C2C7" w14:textId="474B08B8" w:rsidR="007655C2" w:rsidRPr="009164E0" w:rsidRDefault="0070353B" w:rsidP="00803A75">
            <w:pPr>
              <w:spacing w:before="0" w:after="0"/>
              <w:rPr>
                <w:rFonts w:ascii="Arial" w:hAnsi="Arial" w:cs="Arial"/>
                <w:lang w:val="en-GB"/>
              </w:rPr>
            </w:pPr>
            <w:r w:rsidRPr="0070353B">
              <w:rPr>
                <w:rFonts w:ascii="Arial" w:hAnsi="Arial" w:cs="Arial"/>
                <w:lang w:val="en-GB"/>
              </w:rPr>
              <w:t>NCT06866405</w:t>
            </w:r>
          </w:p>
        </w:tc>
        <w:tc>
          <w:tcPr>
            <w:tcW w:w="0" w:type="auto"/>
          </w:tcPr>
          <w:p w14:paraId="7F7BB7F4" w14:textId="77777777" w:rsidR="0070353B" w:rsidRPr="0070353B" w:rsidRDefault="0070353B" w:rsidP="0070353B">
            <w:pPr>
              <w:spacing w:before="0" w:after="0"/>
              <w:rPr>
                <w:rFonts w:ascii="Arial" w:hAnsi="Arial" w:cs="Arial"/>
                <w:lang w:val="en-GB"/>
              </w:rPr>
            </w:pPr>
            <w:r w:rsidRPr="0070353B">
              <w:rPr>
                <w:rFonts w:ascii="Arial" w:hAnsi="Arial" w:cs="Arial"/>
                <w:lang w:val="en-GB"/>
              </w:rPr>
              <w:t>RCT</w:t>
            </w:r>
          </w:p>
          <w:p w14:paraId="103D2F5A" w14:textId="484D00D4" w:rsidR="007655C2" w:rsidRPr="009164E0" w:rsidRDefault="0070353B" w:rsidP="0070353B">
            <w:pPr>
              <w:spacing w:before="0" w:after="0"/>
              <w:rPr>
                <w:rFonts w:ascii="Arial" w:hAnsi="Arial" w:cs="Arial"/>
                <w:lang w:val="en-GB"/>
              </w:rPr>
            </w:pPr>
            <w:r w:rsidRPr="0070353B">
              <w:rPr>
                <w:rFonts w:ascii="Arial" w:hAnsi="Arial" w:cs="Arial"/>
                <w:lang w:val="en-GB"/>
              </w:rPr>
              <w:t>Phase 3</w:t>
            </w:r>
          </w:p>
        </w:tc>
        <w:tc>
          <w:tcPr>
            <w:tcW w:w="2331" w:type="dxa"/>
          </w:tcPr>
          <w:p w14:paraId="1365739E" w14:textId="77777777" w:rsidR="0070353B" w:rsidRPr="0070353B" w:rsidRDefault="0070353B" w:rsidP="0070353B">
            <w:pPr>
              <w:spacing w:before="0" w:after="0"/>
              <w:rPr>
                <w:rFonts w:ascii="Arial" w:hAnsi="Arial" w:cs="Arial"/>
                <w:lang w:val="en-GB"/>
              </w:rPr>
            </w:pPr>
            <w:r w:rsidRPr="0070353B">
              <w:rPr>
                <w:rFonts w:ascii="Arial" w:hAnsi="Arial" w:cs="Arial"/>
                <w:lang w:val="en-GB"/>
              </w:rPr>
              <w:t>G1: RSV Pre-F vaccine</w:t>
            </w:r>
          </w:p>
          <w:p w14:paraId="164E481F" w14:textId="36114339" w:rsidR="007655C2" w:rsidRPr="009164E0" w:rsidRDefault="0070353B" w:rsidP="0070353B">
            <w:pPr>
              <w:spacing w:before="0" w:after="0"/>
              <w:rPr>
                <w:rFonts w:ascii="Arial" w:hAnsi="Arial" w:cs="Arial"/>
                <w:lang w:val="en-GB"/>
              </w:rPr>
            </w:pPr>
            <w:r w:rsidRPr="0070353B">
              <w:rPr>
                <w:rFonts w:ascii="Arial" w:hAnsi="Arial" w:cs="Arial"/>
                <w:lang w:val="en-GB"/>
              </w:rPr>
              <w:t>G2: Placebo</w:t>
            </w:r>
          </w:p>
        </w:tc>
        <w:tc>
          <w:tcPr>
            <w:tcW w:w="2218" w:type="dxa"/>
          </w:tcPr>
          <w:p w14:paraId="546D6D46" w14:textId="77777777" w:rsidR="007655C2" w:rsidRDefault="0070353B" w:rsidP="00803A75">
            <w:pPr>
              <w:spacing w:before="0" w:after="0"/>
              <w:rPr>
                <w:rFonts w:ascii="Arial" w:hAnsi="Arial" w:cs="Arial"/>
                <w:lang w:val="en-GB"/>
              </w:rPr>
            </w:pPr>
            <w:r>
              <w:rPr>
                <w:rFonts w:ascii="Arial" w:hAnsi="Arial" w:cs="Arial"/>
                <w:lang w:val="en-GB"/>
              </w:rPr>
              <w:t>Harms maternal health</w:t>
            </w:r>
          </w:p>
          <w:p w14:paraId="5D1B2A34" w14:textId="77777777" w:rsidR="0070353B" w:rsidRDefault="0070353B" w:rsidP="00803A75">
            <w:pPr>
              <w:spacing w:before="0" w:after="0"/>
              <w:rPr>
                <w:rFonts w:ascii="Arial" w:hAnsi="Arial" w:cs="Arial"/>
                <w:lang w:val="en-GB"/>
              </w:rPr>
            </w:pPr>
            <w:r>
              <w:rPr>
                <w:rFonts w:ascii="Arial" w:hAnsi="Arial" w:cs="Arial"/>
                <w:lang w:val="en-GB"/>
              </w:rPr>
              <w:t>Harms infant health</w:t>
            </w:r>
          </w:p>
          <w:p w14:paraId="5431781F" w14:textId="1149D1C4" w:rsidR="0070353B" w:rsidRPr="009164E0" w:rsidRDefault="0070353B" w:rsidP="00803A75">
            <w:pPr>
              <w:spacing w:before="0" w:after="0"/>
              <w:rPr>
                <w:rFonts w:ascii="Arial" w:hAnsi="Arial" w:cs="Arial"/>
                <w:lang w:val="en-GB"/>
              </w:rPr>
            </w:pPr>
            <w:r>
              <w:rPr>
                <w:rFonts w:ascii="Arial" w:hAnsi="Arial" w:cs="Arial"/>
                <w:lang w:val="en-GB"/>
              </w:rPr>
              <w:t>Immunogenicity child</w:t>
            </w:r>
          </w:p>
        </w:tc>
        <w:tc>
          <w:tcPr>
            <w:tcW w:w="0" w:type="auto"/>
          </w:tcPr>
          <w:p w14:paraId="08DA1335" w14:textId="0E9C2D1E" w:rsidR="007655C2" w:rsidRPr="009164E0" w:rsidRDefault="0070353B" w:rsidP="00803A75">
            <w:pPr>
              <w:spacing w:before="0" w:after="0"/>
              <w:rPr>
                <w:rFonts w:ascii="Arial" w:hAnsi="Arial" w:cs="Arial"/>
                <w:lang w:val="en-GB"/>
              </w:rPr>
            </w:pPr>
            <w:r>
              <w:rPr>
                <w:rFonts w:ascii="Arial" w:hAnsi="Arial" w:cs="Arial"/>
                <w:lang w:val="en-GB"/>
              </w:rPr>
              <w:t>Recruiting</w:t>
            </w:r>
          </w:p>
        </w:tc>
        <w:tc>
          <w:tcPr>
            <w:tcW w:w="0" w:type="auto"/>
          </w:tcPr>
          <w:p w14:paraId="311F98D8" w14:textId="43AAB066" w:rsidR="007655C2" w:rsidRPr="009164E0" w:rsidRDefault="0070353B" w:rsidP="00803A75">
            <w:pPr>
              <w:spacing w:before="0" w:after="0"/>
              <w:rPr>
                <w:rFonts w:ascii="Arial" w:hAnsi="Arial" w:cs="Arial"/>
                <w:lang w:val="en-GB"/>
              </w:rPr>
            </w:pPr>
            <w:r>
              <w:rPr>
                <w:rFonts w:ascii="Arial" w:hAnsi="Arial" w:cs="Arial"/>
                <w:lang w:val="en-GB"/>
              </w:rPr>
              <w:t>24 February 2028</w:t>
            </w:r>
          </w:p>
        </w:tc>
      </w:tr>
      <w:tr w:rsidR="007655C2" w:rsidRPr="009164E0" w14:paraId="0A746A2F" w14:textId="77777777" w:rsidTr="00C31B1F">
        <w:trPr>
          <w:trHeight w:val="300"/>
        </w:trPr>
        <w:tc>
          <w:tcPr>
            <w:tcW w:w="0" w:type="auto"/>
          </w:tcPr>
          <w:p w14:paraId="68CE8067" w14:textId="43E73513" w:rsidR="007655C2" w:rsidRPr="009164E0" w:rsidRDefault="007F18C4" w:rsidP="00803A75">
            <w:pPr>
              <w:spacing w:before="0" w:after="0"/>
              <w:rPr>
                <w:rFonts w:ascii="Arial" w:hAnsi="Arial" w:cs="Arial"/>
                <w:lang w:val="en-GB"/>
              </w:rPr>
            </w:pPr>
            <w:r w:rsidRPr="007F18C4">
              <w:rPr>
                <w:rFonts w:ascii="Arial" w:hAnsi="Arial" w:cs="Arial"/>
                <w:lang w:val="en-GB"/>
              </w:rPr>
              <w:t>NCT07122661</w:t>
            </w:r>
          </w:p>
        </w:tc>
        <w:tc>
          <w:tcPr>
            <w:tcW w:w="0" w:type="auto"/>
          </w:tcPr>
          <w:p w14:paraId="183135B9" w14:textId="77777777" w:rsidR="007655C2" w:rsidRDefault="00D34B98" w:rsidP="00803A75">
            <w:pPr>
              <w:spacing w:before="0" w:after="0"/>
              <w:rPr>
                <w:rFonts w:ascii="Arial" w:hAnsi="Arial" w:cs="Arial"/>
                <w:lang w:val="en-GB"/>
              </w:rPr>
            </w:pPr>
            <w:r w:rsidRPr="00D34B98">
              <w:rPr>
                <w:rFonts w:ascii="Arial" w:hAnsi="Arial" w:cs="Arial"/>
                <w:lang w:val="en-GB"/>
              </w:rPr>
              <w:t>test-negative study</w:t>
            </w:r>
          </w:p>
          <w:p w14:paraId="5520D937" w14:textId="68C591AB" w:rsidR="00D34B98" w:rsidRPr="009164E0" w:rsidRDefault="00D34B98" w:rsidP="00803A75">
            <w:pPr>
              <w:spacing w:before="0" w:after="0"/>
              <w:rPr>
                <w:rFonts w:ascii="Arial" w:hAnsi="Arial" w:cs="Arial"/>
                <w:lang w:val="en-GB"/>
              </w:rPr>
            </w:pPr>
            <w:r>
              <w:rPr>
                <w:rFonts w:ascii="Arial" w:hAnsi="Arial" w:cs="Arial"/>
                <w:lang w:val="en-GB"/>
              </w:rPr>
              <w:t>NA</w:t>
            </w:r>
          </w:p>
        </w:tc>
        <w:tc>
          <w:tcPr>
            <w:tcW w:w="2331" w:type="dxa"/>
          </w:tcPr>
          <w:p w14:paraId="65A4D5A2" w14:textId="77777777" w:rsidR="00D34B98" w:rsidRPr="00D34B98" w:rsidRDefault="00D34B98" w:rsidP="00D34B98">
            <w:pPr>
              <w:spacing w:before="0" w:after="0"/>
              <w:rPr>
                <w:rFonts w:ascii="Arial" w:hAnsi="Arial" w:cs="Arial"/>
                <w:lang w:val="en-GB"/>
              </w:rPr>
            </w:pPr>
            <w:r w:rsidRPr="00D34B98">
              <w:rPr>
                <w:rFonts w:ascii="Arial" w:hAnsi="Arial" w:cs="Arial"/>
                <w:lang w:val="en-GB"/>
              </w:rPr>
              <w:t>G1: RSV Pre-F vaccine</w:t>
            </w:r>
          </w:p>
          <w:p w14:paraId="6839FF1A" w14:textId="7FA49205" w:rsidR="007655C2" w:rsidRPr="009164E0" w:rsidRDefault="00D34B98" w:rsidP="00D34B98">
            <w:pPr>
              <w:spacing w:before="0" w:after="0"/>
              <w:rPr>
                <w:rFonts w:ascii="Arial" w:hAnsi="Arial" w:cs="Arial"/>
                <w:lang w:val="en-GB"/>
              </w:rPr>
            </w:pPr>
            <w:r w:rsidRPr="00D34B98">
              <w:rPr>
                <w:rFonts w:ascii="Arial" w:hAnsi="Arial" w:cs="Arial"/>
                <w:lang w:val="en-GB"/>
              </w:rPr>
              <w:t>G2: No intervention</w:t>
            </w:r>
          </w:p>
        </w:tc>
        <w:tc>
          <w:tcPr>
            <w:tcW w:w="2218" w:type="dxa"/>
          </w:tcPr>
          <w:p w14:paraId="13FC6669" w14:textId="190E44DD" w:rsidR="007655C2" w:rsidRPr="009164E0" w:rsidRDefault="00D34B98" w:rsidP="00803A75">
            <w:pPr>
              <w:spacing w:before="0" w:after="0"/>
              <w:rPr>
                <w:rFonts w:ascii="Arial" w:hAnsi="Arial" w:cs="Arial"/>
                <w:lang w:val="en-GB"/>
              </w:rPr>
            </w:pPr>
            <w:r>
              <w:rPr>
                <w:rFonts w:ascii="Arial" w:hAnsi="Arial" w:cs="Arial"/>
                <w:lang w:val="en-GB"/>
              </w:rPr>
              <w:t>Efficacy infant health</w:t>
            </w:r>
          </w:p>
        </w:tc>
        <w:tc>
          <w:tcPr>
            <w:tcW w:w="0" w:type="auto"/>
          </w:tcPr>
          <w:p w14:paraId="54F17514" w14:textId="40718FE7" w:rsidR="007655C2" w:rsidRPr="009164E0" w:rsidRDefault="00D34B98" w:rsidP="00803A75">
            <w:pPr>
              <w:spacing w:before="0" w:after="0"/>
              <w:rPr>
                <w:rFonts w:ascii="Arial" w:hAnsi="Arial" w:cs="Arial"/>
                <w:lang w:val="en-GB"/>
              </w:rPr>
            </w:pPr>
            <w:r>
              <w:rPr>
                <w:rFonts w:ascii="Arial" w:hAnsi="Arial" w:cs="Arial"/>
                <w:lang w:val="en-GB"/>
              </w:rPr>
              <w:t>Active, not rec</w:t>
            </w:r>
            <w:r w:rsidR="00661F08">
              <w:rPr>
                <w:rFonts w:ascii="Arial" w:hAnsi="Arial" w:cs="Arial"/>
                <w:lang w:val="en-GB"/>
              </w:rPr>
              <w:t>r</w:t>
            </w:r>
            <w:r>
              <w:rPr>
                <w:rFonts w:ascii="Arial" w:hAnsi="Arial" w:cs="Arial"/>
                <w:lang w:val="en-GB"/>
              </w:rPr>
              <w:t>uiting</w:t>
            </w:r>
          </w:p>
        </w:tc>
        <w:tc>
          <w:tcPr>
            <w:tcW w:w="0" w:type="auto"/>
          </w:tcPr>
          <w:p w14:paraId="4E255D2D" w14:textId="1EBC9C80" w:rsidR="007655C2" w:rsidRPr="009164E0" w:rsidRDefault="00D34B98" w:rsidP="00803A75">
            <w:pPr>
              <w:spacing w:before="0" w:after="0"/>
              <w:rPr>
                <w:rFonts w:ascii="Arial" w:hAnsi="Arial" w:cs="Arial"/>
                <w:lang w:val="en-GB"/>
              </w:rPr>
            </w:pPr>
            <w:r>
              <w:rPr>
                <w:rFonts w:ascii="Arial" w:hAnsi="Arial" w:cs="Arial"/>
                <w:lang w:val="en-GB"/>
              </w:rPr>
              <w:t>30 April 2027</w:t>
            </w:r>
          </w:p>
        </w:tc>
      </w:tr>
      <w:tr w:rsidR="00B03408" w:rsidRPr="009164E0" w14:paraId="03C8CE67" w14:textId="77777777" w:rsidTr="00C31B1F">
        <w:trPr>
          <w:trHeight w:val="300"/>
        </w:trPr>
        <w:tc>
          <w:tcPr>
            <w:tcW w:w="0" w:type="auto"/>
          </w:tcPr>
          <w:p w14:paraId="78216EA7" w14:textId="47D01064" w:rsidR="00B03408" w:rsidRPr="007F18C4" w:rsidRDefault="00B03408" w:rsidP="00B03408">
            <w:pPr>
              <w:spacing w:before="0" w:after="0"/>
              <w:rPr>
                <w:rFonts w:ascii="Arial" w:hAnsi="Arial" w:cs="Arial"/>
                <w:lang w:val="en-GB"/>
              </w:rPr>
            </w:pPr>
            <w:r w:rsidRPr="00B03408">
              <w:rPr>
                <w:rFonts w:ascii="Arial" w:hAnsi="Arial" w:cs="Arial"/>
                <w:lang w:val="en-GB"/>
              </w:rPr>
              <w:t>NCT06647654</w:t>
            </w:r>
          </w:p>
        </w:tc>
        <w:tc>
          <w:tcPr>
            <w:tcW w:w="0" w:type="auto"/>
          </w:tcPr>
          <w:p w14:paraId="73F02AA2" w14:textId="77777777" w:rsidR="00B03408" w:rsidRDefault="00B03408" w:rsidP="00B03408">
            <w:pPr>
              <w:spacing w:before="0" w:after="0"/>
              <w:rPr>
                <w:rFonts w:ascii="Arial" w:hAnsi="Arial" w:cs="Arial"/>
                <w:lang w:val="en-GB"/>
              </w:rPr>
            </w:pPr>
            <w:r w:rsidRPr="00D34B98">
              <w:rPr>
                <w:rFonts w:ascii="Arial" w:hAnsi="Arial" w:cs="Arial"/>
                <w:lang w:val="en-GB"/>
              </w:rPr>
              <w:t>test-negative study</w:t>
            </w:r>
          </w:p>
          <w:p w14:paraId="359EE9FD" w14:textId="5FA0860E" w:rsidR="00B03408" w:rsidRPr="00D34B98" w:rsidRDefault="00B03408" w:rsidP="00B03408">
            <w:pPr>
              <w:spacing w:before="0" w:after="0"/>
              <w:rPr>
                <w:rFonts w:ascii="Arial" w:hAnsi="Arial" w:cs="Arial"/>
                <w:lang w:val="en-GB"/>
              </w:rPr>
            </w:pPr>
            <w:r>
              <w:rPr>
                <w:rFonts w:ascii="Arial" w:hAnsi="Arial" w:cs="Arial"/>
                <w:lang w:val="en-GB"/>
              </w:rPr>
              <w:t>NA</w:t>
            </w:r>
          </w:p>
        </w:tc>
        <w:tc>
          <w:tcPr>
            <w:tcW w:w="2331" w:type="dxa"/>
          </w:tcPr>
          <w:p w14:paraId="62E15F89" w14:textId="77777777" w:rsidR="00B03408" w:rsidRPr="00B03408" w:rsidRDefault="00B03408" w:rsidP="00B03408">
            <w:pPr>
              <w:spacing w:before="0" w:after="0"/>
              <w:rPr>
                <w:rFonts w:ascii="Arial" w:hAnsi="Arial" w:cs="Arial"/>
                <w:lang w:val="en-GB"/>
              </w:rPr>
            </w:pPr>
            <w:r w:rsidRPr="00B03408">
              <w:rPr>
                <w:rFonts w:ascii="Arial" w:hAnsi="Arial" w:cs="Arial"/>
                <w:lang w:val="en-GB"/>
              </w:rPr>
              <w:t>G1: RSV Pre-F vaccine</w:t>
            </w:r>
          </w:p>
          <w:p w14:paraId="2C83695A" w14:textId="7B1AEE1F" w:rsidR="00B03408" w:rsidRPr="00D34B98" w:rsidRDefault="00B03408" w:rsidP="00B03408">
            <w:pPr>
              <w:spacing w:before="0" w:after="0"/>
              <w:rPr>
                <w:rFonts w:ascii="Arial" w:hAnsi="Arial" w:cs="Arial"/>
                <w:lang w:val="en-GB"/>
              </w:rPr>
            </w:pPr>
            <w:r w:rsidRPr="00B03408">
              <w:rPr>
                <w:rFonts w:ascii="Arial" w:hAnsi="Arial" w:cs="Arial"/>
                <w:lang w:val="en-GB"/>
              </w:rPr>
              <w:t>G2: No intervention</w:t>
            </w:r>
          </w:p>
        </w:tc>
        <w:tc>
          <w:tcPr>
            <w:tcW w:w="2218" w:type="dxa"/>
          </w:tcPr>
          <w:p w14:paraId="486D5E63" w14:textId="430AEF81" w:rsidR="00B03408" w:rsidRDefault="00B03408" w:rsidP="00B03408">
            <w:pPr>
              <w:spacing w:before="0" w:after="0"/>
              <w:rPr>
                <w:rFonts w:ascii="Arial" w:hAnsi="Arial" w:cs="Arial"/>
                <w:lang w:val="en-GB"/>
              </w:rPr>
            </w:pPr>
            <w:r>
              <w:rPr>
                <w:rFonts w:ascii="Arial" w:hAnsi="Arial" w:cs="Arial"/>
                <w:lang w:val="en-GB"/>
              </w:rPr>
              <w:t>Efficacy infant health</w:t>
            </w:r>
          </w:p>
        </w:tc>
        <w:tc>
          <w:tcPr>
            <w:tcW w:w="0" w:type="auto"/>
          </w:tcPr>
          <w:p w14:paraId="26CADAC0" w14:textId="3B259DE0" w:rsidR="00B03408" w:rsidRDefault="00661F08" w:rsidP="00B03408">
            <w:pPr>
              <w:spacing w:before="0" w:after="0"/>
              <w:rPr>
                <w:rFonts w:ascii="Arial" w:hAnsi="Arial" w:cs="Arial"/>
                <w:lang w:val="en-GB"/>
              </w:rPr>
            </w:pPr>
            <w:r>
              <w:rPr>
                <w:rFonts w:ascii="Arial" w:hAnsi="Arial" w:cs="Arial"/>
                <w:lang w:val="en-GB"/>
              </w:rPr>
              <w:t>Active, not recruiting</w:t>
            </w:r>
          </w:p>
        </w:tc>
        <w:tc>
          <w:tcPr>
            <w:tcW w:w="0" w:type="auto"/>
          </w:tcPr>
          <w:p w14:paraId="4F36C8F9" w14:textId="41A7F71D" w:rsidR="00B03408" w:rsidRDefault="00661F08" w:rsidP="00B03408">
            <w:pPr>
              <w:spacing w:before="0" w:after="0"/>
              <w:rPr>
                <w:rFonts w:ascii="Arial" w:hAnsi="Arial" w:cs="Arial"/>
                <w:lang w:val="en-GB"/>
              </w:rPr>
            </w:pPr>
            <w:r>
              <w:rPr>
                <w:rFonts w:ascii="Arial" w:hAnsi="Arial" w:cs="Arial"/>
                <w:lang w:val="en-GB"/>
              </w:rPr>
              <w:t>01 October 2026</w:t>
            </w:r>
          </w:p>
        </w:tc>
      </w:tr>
      <w:tr w:rsidR="00661F08" w:rsidRPr="009164E0" w14:paraId="429FE7A8" w14:textId="77777777" w:rsidTr="00C31B1F">
        <w:trPr>
          <w:trHeight w:val="300"/>
        </w:trPr>
        <w:tc>
          <w:tcPr>
            <w:tcW w:w="0" w:type="auto"/>
          </w:tcPr>
          <w:p w14:paraId="76E326BE" w14:textId="7BCF4D03" w:rsidR="00661F08" w:rsidRPr="00B03408" w:rsidRDefault="00BF1C3D" w:rsidP="00B03408">
            <w:pPr>
              <w:spacing w:before="0" w:after="0"/>
              <w:rPr>
                <w:rFonts w:ascii="Arial" w:hAnsi="Arial" w:cs="Arial"/>
                <w:lang w:val="en-GB"/>
              </w:rPr>
            </w:pPr>
            <w:r w:rsidRPr="00BF1C3D">
              <w:rPr>
                <w:rFonts w:ascii="Arial" w:hAnsi="Arial" w:cs="Arial"/>
                <w:lang w:val="en-GB"/>
              </w:rPr>
              <w:t>NCT07041190</w:t>
            </w:r>
          </w:p>
        </w:tc>
        <w:tc>
          <w:tcPr>
            <w:tcW w:w="0" w:type="auto"/>
          </w:tcPr>
          <w:p w14:paraId="15A19FFC" w14:textId="77777777" w:rsidR="00BF1C3D" w:rsidRPr="00BF1C3D" w:rsidRDefault="00BF1C3D" w:rsidP="00BF1C3D">
            <w:pPr>
              <w:spacing w:before="0" w:after="0"/>
              <w:rPr>
                <w:rFonts w:ascii="Arial" w:hAnsi="Arial" w:cs="Arial"/>
                <w:lang w:val="en-GB"/>
              </w:rPr>
            </w:pPr>
            <w:r w:rsidRPr="00BF1C3D">
              <w:rPr>
                <w:rFonts w:ascii="Arial" w:hAnsi="Arial" w:cs="Arial"/>
                <w:lang w:val="en-GB"/>
              </w:rPr>
              <w:t>RCT</w:t>
            </w:r>
          </w:p>
          <w:p w14:paraId="03522D01" w14:textId="74833FCA" w:rsidR="00661F08" w:rsidRPr="00D34B98" w:rsidRDefault="00BF1C3D" w:rsidP="00BF1C3D">
            <w:pPr>
              <w:spacing w:before="0" w:after="0"/>
              <w:rPr>
                <w:rFonts w:ascii="Arial" w:hAnsi="Arial" w:cs="Arial"/>
                <w:lang w:val="en-GB"/>
              </w:rPr>
            </w:pPr>
            <w:r w:rsidRPr="00BF1C3D">
              <w:rPr>
                <w:rFonts w:ascii="Arial" w:hAnsi="Arial" w:cs="Arial"/>
                <w:lang w:val="en-GB"/>
              </w:rPr>
              <w:t>Phase 3</w:t>
            </w:r>
          </w:p>
        </w:tc>
        <w:tc>
          <w:tcPr>
            <w:tcW w:w="2331" w:type="dxa"/>
          </w:tcPr>
          <w:p w14:paraId="5D36A85F" w14:textId="77777777" w:rsidR="00506195" w:rsidRPr="00506195" w:rsidRDefault="00506195" w:rsidP="00506195">
            <w:pPr>
              <w:spacing w:before="0" w:after="0"/>
              <w:rPr>
                <w:rFonts w:ascii="Arial" w:hAnsi="Arial" w:cs="Arial"/>
                <w:lang w:val="en-GB"/>
              </w:rPr>
            </w:pPr>
            <w:r w:rsidRPr="00506195">
              <w:rPr>
                <w:rFonts w:ascii="Arial" w:hAnsi="Arial" w:cs="Arial"/>
                <w:lang w:val="en-GB"/>
              </w:rPr>
              <w:t>G1: RSV Pre-F vaccine</w:t>
            </w:r>
          </w:p>
          <w:p w14:paraId="14E63222" w14:textId="77777777" w:rsidR="00506195" w:rsidRPr="00506195" w:rsidRDefault="00506195" w:rsidP="00506195">
            <w:pPr>
              <w:spacing w:before="0" w:after="0"/>
              <w:rPr>
                <w:rFonts w:ascii="Arial" w:hAnsi="Arial" w:cs="Arial"/>
                <w:lang w:val="en-GB"/>
              </w:rPr>
            </w:pPr>
            <w:r w:rsidRPr="00506195">
              <w:rPr>
                <w:rFonts w:ascii="Arial" w:hAnsi="Arial" w:cs="Arial"/>
                <w:lang w:val="en-GB"/>
              </w:rPr>
              <w:t>G2: Nirsevimab</w:t>
            </w:r>
          </w:p>
          <w:p w14:paraId="02953B16" w14:textId="5E1E1239" w:rsidR="00661F08" w:rsidRPr="00B03408" w:rsidRDefault="00506195" w:rsidP="00506195">
            <w:pPr>
              <w:spacing w:before="0" w:after="0"/>
              <w:rPr>
                <w:rFonts w:ascii="Arial" w:hAnsi="Arial" w:cs="Arial"/>
                <w:lang w:val="en-GB"/>
              </w:rPr>
            </w:pPr>
            <w:r w:rsidRPr="00506195">
              <w:rPr>
                <w:rFonts w:ascii="Arial" w:hAnsi="Arial" w:cs="Arial"/>
                <w:lang w:val="en-GB"/>
              </w:rPr>
              <w:t>G3: RSV Pre-F vaccine + Nirsevimab</w:t>
            </w:r>
          </w:p>
        </w:tc>
        <w:tc>
          <w:tcPr>
            <w:tcW w:w="2218" w:type="dxa"/>
          </w:tcPr>
          <w:p w14:paraId="3208658E" w14:textId="21360B03" w:rsidR="00661F08" w:rsidRDefault="00506195" w:rsidP="00B03408">
            <w:pPr>
              <w:spacing w:before="0" w:after="0"/>
              <w:rPr>
                <w:rFonts w:ascii="Arial" w:hAnsi="Arial" w:cs="Arial"/>
                <w:lang w:val="en-GB"/>
              </w:rPr>
            </w:pPr>
            <w:r>
              <w:rPr>
                <w:rFonts w:ascii="Arial" w:hAnsi="Arial" w:cs="Arial"/>
                <w:lang w:val="en-GB"/>
              </w:rPr>
              <w:t>Efficacy infant health</w:t>
            </w:r>
          </w:p>
        </w:tc>
        <w:tc>
          <w:tcPr>
            <w:tcW w:w="0" w:type="auto"/>
          </w:tcPr>
          <w:p w14:paraId="072CC9A8" w14:textId="728651D8" w:rsidR="00661F08" w:rsidRDefault="00506195" w:rsidP="00B03408">
            <w:pPr>
              <w:spacing w:before="0" w:after="0"/>
              <w:rPr>
                <w:rFonts w:ascii="Arial" w:hAnsi="Arial" w:cs="Arial"/>
                <w:lang w:val="en-GB"/>
              </w:rPr>
            </w:pPr>
            <w:r>
              <w:rPr>
                <w:rFonts w:ascii="Arial" w:hAnsi="Arial" w:cs="Arial"/>
                <w:lang w:val="en-GB"/>
              </w:rPr>
              <w:t>Not yet recruiting</w:t>
            </w:r>
          </w:p>
        </w:tc>
        <w:tc>
          <w:tcPr>
            <w:tcW w:w="0" w:type="auto"/>
          </w:tcPr>
          <w:p w14:paraId="5C40F265" w14:textId="76C471A7" w:rsidR="00661F08" w:rsidRDefault="00506195" w:rsidP="00B03408">
            <w:pPr>
              <w:spacing w:before="0" w:after="0"/>
              <w:rPr>
                <w:rFonts w:ascii="Arial" w:hAnsi="Arial" w:cs="Arial"/>
                <w:lang w:val="en-GB"/>
              </w:rPr>
            </w:pPr>
            <w:r>
              <w:rPr>
                <w:rFonts w:ascii="Arial" w:hAnsi="Arial" w:cs="Arial"/>
                <w:lang w:val="en-GB"/>
              </w:rPr>
              <w:t>December 2028</w:t>
            </w:r>
          </w:p>
        </w:tc>
      </w:tr>
      <w:tr w:rsidR="00506195" w:rsidRPr="009164E0" w14:paraId="43FA2121" w14:textId="77777777" w:rsidTr="00C31B1F">
        <w:trPr>
          <w:trHeight w:val="300"/>
        </w:trPr>
        <w:tc>
          <w:tcPr>
            <w:tcW w:w="0" w:type="auto"/>
          </w:tcPr>
          <w:p w14:paraId="2F4E629B" w14:textId="4650D930" w:rsidR="00506195" w:rsidRPr="00BF1C3D" w:rsidRDefault="00487787" w:rsidP="00B03408">
            <w:pPr>
              <w:spacing w:before="0" w:after="0"/>
              <w:rPr>
                <w:rFonts w:ascii="Arial" w:hAnsi="Arial" w:cs="Arial"/>
                <w:lang w:val="en-GB"/>
              </w:rPr>
            </w:pPr>
            <w:r w:rsidRPr="00487787">
              <w:rPr>
                <w:rFonts w:ascii="Arial" w:hAnsi="Arial" w:cs="Arial"/>
                <w:lang w:val="en-GB"/>
              </w:rPr>
              <w:t>NCT06521944</w:t>
            </w:r>
          </w:p>
        </w:tc>
        <w:tc>
          <w:tcPr>
            <w:tcW w:w="0" w:type="auto"/>
          </w:tcPr>
          <w:p w14:paraId="138D5774" w14:textId="77777777" w:rsidR="00506195" w:rsidRDefault="00487787" w:rsidP="00BF1C3D">
            <w:pPr>
              <w:spacing w:before="0" w:after="0"/>
              <w:rPr>
                <w:rFonts w:ascii="Arial" w:hAnsi="Arial" w:cs="Arial"/>
                <w:lang w:val="en-GB"/>
              </w:rPr>
            </w:pPr>
            <w:r w:rsidRPr="00487787">
              <w:rPr>
                <w:rFonts w:ascii="Arial" w:hAnsi="Arial" w:cs="Arial"/>
                <w:lang w:val="en-GB"/>
              </w:rPr>
              <w:t>controlled cohort study</w:t>
            </w:r>
          </w:p>
          <w:p w14:paraId="6D298ED3" w14:textId="324657D3" w:rsidR="00487787" w:rsidRPr="00BF1C3D" w:rsidRDefault="00487787" w:rsidP="00BF1C3D">
            <w:pPr>
              <w:spacing w:before="0" w:after="0"/>
              <w:rPr>
                <w:rFonts w:ascii="Arial" w:hAnsi="Arial" w:cs="Arial"/>
                <w:lang w:val="en-GB"/>
              </w:rPr>
            </w:pPr>
            <w:r>
              <w:rPr>
                <w:rFonts w:ascii="Arial" w:hAnsi="Arial" w:cs="Arial"/>
                <w:lang w:val="en-GB"/>
              </w:rPr>
              <w:t>NA</w:t>
            </w:r>
          </w:p>
        </w:tc>
        <w:tc>
          <w:tcPr>
            <w:tcW w:w="2331" w:type="dxa"/>
          </w:tcPr>
          <w:p w14:paraId="33C85D0C" w14:textId="77777777" w:rsidR="00487787" w:rsidRPr="00487787" w:rsidRDefault="00487787" w:rsidP="00487787">
            <w:pPr>
              <w:spacing w:before="0" w:after="0"/>
              <w:rPr>
                <w:rFonts w:ascii="Arial" w:hAnsi="Arial" w:cs="Arial"/>
                <w:lang w:val="en-GB"/>
              </w:rPr>
            </w:pPr>
            <w:r w:rsidRPr="00487787">
              <w:rPr>
                <w:rFonts w:ascii="Arial" w:hAnsi="Arial" w:cs="Arial"/>
                <w:lang w:val="en-GB"/>
              </w:rPr>
              <w:t>G1: RSV Vaccine</w:t>
            </w:r>
          </w:p>
          <w:p w14:paraId="6E592F88" w14:textId="28A66C5A" w:rsidR="00506195" w:rsidRPr="00506195" w:rsidRDefault="00487787" w:rsidP="00487787">
            <w:pPr>
              <w:spacing w:before="0" w:after="0"/>
              <w:rPr>
                <w:rFonts w:ascii="Arial" w:hAnsi="Arial" w:cs="Arial"/>
                <w:lang w:val="en-GB"/>
              </w:rPr>
            </w:pPr>
            <w:r w:rsidRPr="00487787">
              <w:rPr>
                <w:rFonts w:ascii="Arial" w:hAnsi="Arial" w:cs="Arial"/>
                <w:lang w:val="en-GB"/>
              </w:rPr>
              <w:t>G2: No vaccination</w:t>
            </w:r>
          </w:p>
        </w:tc>
        <w:tc>
          <w:tcPr>
            <w:tcW w:w="2218" w:type="dxa"/>
          </w:tcPr>
          <w:p w14:paraId="15197990" w14:textId="77777777" w:rsidR="00506195" w:rsidRDefault="00D07687" w:rsidP="00B03408">
            <w:pPr>
              <w:spacing w:before="0" w:after="0"/>
              <w:rPr>
                <w:rFonts w:ascii="Arial" w:hAnsi="Arial" w:cs="Arial"/>
                <w:lang w:val="en-GB"/>
              </w:rPr>
            </w:pPr>
            <w:r>
              <w:rPr>
                <w:rFonts w:ascii="Arial" w:hAnsi="Arial" w:cs="Arial"/>
                <w:lang w:val="en-GB"/>
              </w:rPr>
              <w:t>Harms maternal health</w:t>
            </w:r>
          </w:p>
          <w:p w14:paraId="6E817069" w14:textId="055B69DD" w:rsidR="00D07687" w:rsidRDefault="00D07687" w:rsidP="00B03408">
            <w:pPr>
              <w:spacing w:before="0" w:after="0"/>
              <w:rPr>
                <w:rFonts w:ascii="Arial" w:hAnsi="Arial" w:cs="Arial"/>
                <w:lang w:val="en-GB"/>
              </w:rPr>
            </w:pPr>
            <w:r>
              <w:rPr>
                <w:rFonts w:ascii="Arial" w:hAnsi="Arial" w:cs="Arial"/>
                <w:lang w:val="en-GB"/>
              </w:rPr>
              <w:t>Harms infant health</w:t>
            </w:r>
          </w:p>
        </w:tc>
        <w:tc>
          <w:tcPr>
            <w:tcW w:w="0" w:type="auto"/>
          </w:tcPr>
          <w:p w14:paraId="76C25DA8" w14:textId="476D8886" w:rsidR="00506195" w:rsidRDefault="00D07687" w:rsidP="00B03408">
            <w:pPr>
              <w:spacing w:before="0" w:after="0"/>
              <w:rPr>
                <w:rFonts w:ascii="Arial" w:hAnsi="Arial" w:cs="Arial"/>
                <w:lang w:val="en-GB"/>
              </w:rPr>
            </w:pPr>
            <w:r>
              <w:rPr>
                <w:rFonts w:ascii="Arial" w:hAnsi="Arial" w:cs="Arial"/>
                <w:lang w:val="en-GB"/>
              </w:rPr>
              <w:t>Recruiting</w:t>
            </w:r>
          </w:p>
        </w:tc>
        <w:tc>
          <w:tcPr>
            <w:tcW w:w="0" w:type="auto"/>
          </w:tcPr>
          <w:p w14:paraId="198FFD6E" w14:textId="4663812E" w:rsidR="00506195" w:rsidRDefault="00D07687" w:rsidP="00B03408">
            <w:pPr>
              <w:spacing w:before="0" w:after="0"/>
              <w:rPr>
                <w:rFonts w:ascii="Arial" w:hAnsi="Arial" w:cs="Arial"/>
                <w:lang w:val="en-GB"/>
              </w:rPr>
            </w:pPr>
            <w:r>
              <w:rPr>
                <w:rFonts w:ascii="Arial" w:hAnsi="Arial" w:cs="Arial"/>
                <w:lang w:val="en-GB"/>
              </w:rPr>
              <w:t xml:space="preserve">30 September </w:t>
            </w:r>
            <w:r w:rsidR="00161DD7">
              <w:rPr>
                <w:rFonts w:ascii="Arial" w:hAnsi="Arial" w:cs="Arial"/>
                <w:lang w:val="en-GB"/>
              </w:rPr>
              <w:t>2030</w:t>
            </w:r>
          </w:p>
        </w:tc>
      </w:tr>
      <w:tr w:rsidR="00161DD7" w:rsidRPr="009164E0" w14:paraId="55338874" w14:textId="77777777" w:rsidTr="00C31B1F">
        <w:trPr>
          <w:trHeight w:val="300"/>
        </w:trPr>
        <w:tc>
          <w:tcPr>
            <w:tcW w:w="0" w:type="auto"/>
          </w:tcPr>
          <w:p w14:paraId="76E1481C" w14:textId="3D184149" w:rsidR="00161DD7" w:rsidRPr="00487787" w:rsidRDefault="00161DD7" w:rsidP="00B03408">
            <w:pPr>
              <w:spacing w:before="0" w:after="0"/>
              <w:rPr>
                <w:rFonts w:ascii="Arial" w:hAnsi="Arial" w:cs="Arial"/>
                <w:lang w:val="en-GB"/>
              </w:rPr>
            </w:pPr>
            <w:r w:rsidRPr="00161DD7">
              <w:rPr>
                <w:rFonts w:ascii="Arial" w:hAnsi="Arial" w:cs="Arial"/>
                <w:lang w:val="en-GB"/>
              </w:rPr>
              <w:t>NCT07097012</w:t>
            </w:r>
          </w:p>
        </w:tc>
        <w:tc>
          <w:tcPr>
            <w:tcW w:w="0" w:type="auto"/>
          </w:tcPr>
          <w:p w14:paraId="18FDB4CB" w14:textId="77777777" w:rsidR="00161DD7" w:rsidRDefault="00161DD7" w:rsidP="00BF1C3D">
            <w:pPr>
              <w:spacing w:before="0" w:after="0"/>
              <w:rPr>
                <w:rFonts w:ascii="Arial" w:hAnsi="Arial" w:cs="Arial"/>
                <w:lang w:val="en-GB"/>
              </w:rPr>
            </w:pPr>
            <w:r>
              <w:rPr>
                <w:rFonts w:ascii="Arial" w:hAnsi="Arial" w:cs="Arial"/>
                <w:lang w:val="en-GB"/>
              </w:rPr>
              <w:t>RCT</w:t>
            </w:r>
          </w:p>
          <w:p w14:paraId="3B98616B" w14:textId="560B8E8B" w:rsidR="00161DD7" w:rsidRPr="00487787" w:rsidRDefault="00161DD7" w:rsidP="00BF1C3D">
            <w:pPr>
              <w:spacing w:before="0" w:after="0"/>
              <w:rPr>
                <w:rFonts w:ascii="Arial" w:hAnsi="Arial" w:cs="Arial"/>
                <w:lang w:val="en-GB"/>
              </w:rPr>
            </w:pPr>
            <w:r>
              <w:rPr>
                <w:rFonts w:ascii="Arial" w:hAnsi="Arial" w:cs="Arial"/>
                <w:lang w:val="en-GB"/>
              </w:rPr>
              <w:t>Phase 4</w:t>
            </w:r>
          </w:p>
        </w:tc>
        <w:tc>
          <w:tcPr>
            <w:tcW w:w="2331" w:type="dxa"/>
          </w:tcPr>
          <w:p w14:paraId="6C059E17" w14:textId="77777777" w:rsidR="00161DD7" w:rsidRPr="00161DD7" w:rsidRDefault="00161DD7" w:rsidP="00161DD7">
            <w:pPr>
              <w:spacing w:before="0" w:after="0"/>
              <w:rPr>
                <w:rFonts w:ascii="Arial" w:hAnsi="Arial" w:cs="Arial"/>
                <w:lang w:val="en-GB"/>
              </w:rPr>
            </w:pPr>
            <w:r w:rsidRPr="00161DD7">
              <w:rPr>
                <w:rFonts w:ascii="Arial" w:hAnsi="Arial" w:cs="Arial"/>
                <w:lang w:val="en-GB"/>
              </w:rPr>
              <w:t>G1: Simultaenous Tdap vaccine + RSV Pre-F vaccine + Placebo</w:t>
            </w:r>
          </w:p>
          <w:p w14:paraId="5FDE1A77" w14:textId="2E8ECA66" w:rsidR="00161DD7" w:rsidRPr="00487787" w:rsidRDefault="00161DD7" w:rsidP="00161DD7">
            <w:pPr>
              <w:spacing w:before="0" w:after="0"/>
              <w:rPr>
                <w:rFonts w:ascii="Arial" w:hAnsi="Arial" w:cs="Arial"/>
                <w:lang w:val="en-GB"/>
              </w:rPr>
            </w:pPr>
            <w:r w:rsidRPr="00161DD7">
              <w:rPr>
                <w:rFonts w:ascii="Arial" w:hAnsi="Arial" w:cs="Arial"/>
                <w:lang w:val="en-GB"/>
              </w:rPr>
              <w:t>G2: Sequential Tdap vaccine + RSV Pre-F vaccine + Placebo</w:t>
            </w:r>
          </w:p>
        </w:tc>
        <w:tc>
          <w:tcPr>
            <w:tcW w:w="2218" w:type="dxa"/>
          </w:tcPr>
          <w:p w14:paraId="0489516B" w14:textId="77777777" w:rsidR="00161DD7" w:rsidRDefault="00FE4E88" w:rsidP="00B03408">
            <w:pPr>
              <w:spacing w:before="0" w:after="0"/>
              <w:rPr>
                <w:rFonts w:ascii="Arial" w:hAnsi="Arial" w:cs="Arial"/>
                <w:lang w:val="en-GB"/>
              </w:rPr>
            </w:pPr>
            <w:r>
              <w:rPr>
                <w:rFonts w:ascii="Arial" w:hAnsi="Arial" w:cs="Arial"/>
                <w:lang w:val="en-GB"/>
              </w:rPr>
              <w:t>Harms maternal health</w:t>
            </w:r>
          </w:p>
          <w:p w14:paraId="17412AB1" w14:textId="77777777" w:rsidR="00FE4E88" w:rsidRDefault="00FE4E88" w:rsidP="00B03408">
            <w:pPr>
              <w:spacing w:before="0" w:after="0"/>
              <w:rPr>
                <w:rFonts w:ascii="Arial" w:hAnsi="Arial" w:cs="Arial"/>
                <w:lang w:val="en-GB"/>
              </w:rPr>
            </w:pPr>
            <w:r>
              <w:rPr>
                <w:rFonts w:ascii="Arial" w:hAnsi="Arial" w:cs="Arial"/>
                <w:lang w:val="en-GB"/>
              </w:rPr>
              <w:t>Immunogenicity mother</w:t>
            </w:r>
          </w:p>
          <w:p w14:paraId="66AA23D7" w14:textId="0673E586" w:rsidR="00FE4E88" w:rsidRDefault="00FE4E88" w:rsidP="00B03408">
            <w:pPr>
              <w:spacing w:before="0" w:after="0"/>
              <w:rPr>
                <w:rFonts w:ascii="Arial" w:hAnsi="Arial" w:cs="Arial"/>
                <w:lang w:val="en-GB"/>
              </w:rPr>
            </w:pPr>
            <w:r>
              <w:rPr>
                <w:rFonts w:ascii="Arial" w:hAnsi="Arial" w:cs="Arial"/>
                <w:lang w:val="en-GB"/>
              </w:rPr>
              <w:t>Immunogenicity child</w:t>
            </w:r>
          </w:p>
        </w:tc>
        <w:tc>
          <w:tcPr>
            <w:tcW w:w="0" w:type="auto"/>
          </w:tcPr>
          <w:p w14:paraId="282DDC6D" w14:textId="29DFF8D9" w:rsidR="00161DD7" w:rsidRDefault="00FE4E88" w:rsidP="00B03408">
            <w:pPr>
              <w:spacing w:before="0" w:after="0"/>
              <w:rPr>
                <w:rFonts w:ascii="Arial" w:hAnsi="Arial" w:cs="Arial"/>
                <w:lang w:val="en-GB"/>
              </w:rPr>
            </w:pPr>
            <w:r>
              <w:rPr>
                <w:rFonts w:ascii="Arial" w:hAnsi="Arial" w:cs="Arial"/>
                <w:lang w:val="en-GB"/>
              </w:rPr>
              <w:t>Recruiting</w:t>
            </w:r>
          </w:p>
        </w:tc>
        <w:tc>
          <w:tcPr>
            <w:tcW w:w="0" w:type="auto"/>
          </w:tcPr>
          <w:p w14:paraId="026E1BF7" w14:textId="1297B4CC" w:rsidR="00161DD7" w:rsidRDefault="00FE4E88" w:rsidP="00B03408">
            <w:pPr>
              <w:spacing w:before="0" w:after="0"/>
              <w:rPr>
                <w:rFonts w:ascii="Arial" w:hAnsi="Arial" w:cs="Arial"/>
                <w:lang w:val="en-GB"/>
              </w:rPr>
            </w:pPr>
            <w:r>
              <w:rPr>
                <w:rFonts w:ascii="Arial" w:hAnsi="Arial" w:cs="Arial"/>
                <w:lang w:val="en-GB"/>
              </w:rPr>
              <w:t>October 2027</w:t>
            </w:r>
          </w:p>
        </w:tc>
      </w:tr>
      <w:tr w:rsidR="00FE4E88" w:rsidRPr="009164E0" w14:paraId="6682E68F" w14:textId="77777777" w:rsidTr="00C31B1F">
        <w:trPr>
          <w:trHeight w:val="300"/>
        </w:trPr>
        <w:tc>
          <w:tcPr>
            <w:tcW w:w="0" w:type="auto"/>
          </w:tcPr>
          <w:p w14:paraId="77B9B5C2" w14:textId="294BF687" w:rsidR="00FE4E88" w:rsidRPr="00161DD7" w:rsidRDefault="005B1D42" w:rsidP="00B03408">
            <w:pPr>
              <w:spacing w:before="0" w:after="0"/>
              <w:rPr>
                <w:rFonts w:ascii="Arial" w:hAnsi="Arial" w:cs="Arial"/>
                <w:lang w:val="en-GB"/>
              </w:rPr>
            </w:pPr>
            <w:r w:rsidRPr="005B1D42">
              <w:rPr>
                <w:rFonts w:ascii="Arial" w:hAnsi="Arial" w:cs="Arial"/>
                <w:lang w:val="en-GB"/>
              </w:rPr>
              <w:t>NCT06551506</w:t>
            </w:r>
          </w:p>
        </w:tc>
        <w:tc>
          <w:tcPr>
            <w:tcW w:w="0" w:type="auto"/>
          </w:tcPr>
          <w:p w14:paraId="63ECB974" w14:textId="77777777" w:rsidR="00FE4E88" w:rsidRDefault="005B1D42" w:rsidP="00BF1C3D">
            <w:pPr>
              <w:spacing w:before="0" w:after="0"/>
              <w:rPr>
                <w:rFonts w:ascii="Arial" w:hAnsi="Arial" w:cs="Arial"/>
                <w:lang w:val="en-GB"/>
              </w:rPr>
            </w:pPr>
            <w:r>
              <w:rPr>
                <w:rFonts w:ascii="Arial" w:hAnsi="Arial" w:cs="Arial"/>
                <w:lang w:val="en-GB"/>
              </w:rPr>
              <w:t>RCT</w:t>
            </w:r>
          </w:p>
          <w:p w14:paraId="2A7ED8B3" w14:textId="4F61D56F" w:rsidR="005B1D42" w:rsidRDefault="005B1D42" w:rsidP="00BF1C3D">
            <w:pPr>
              <w:spacing w:before="0" w:after="0"/>
              <w:rPr>
                <w:rFonts w:ascii="Arial" w:hAnsi="Arial" w:cs="Arial"/>
                <w:lang w:val="en-GB"/>
              </w:rPr>
            </w:pPr>
            <w:r>
              <w:rPr>
                <w:rFonts w:ascii="Arial" w:hAnsi="Arial" w:cs="Arial"/>
                <w:lang w:val="en-GB"/>
              </w:rPr>
              <w:t>Phase 4</w:t>
            </w:r>
          </w:p>
        </w:tc>
        <w:tc>
          <w:tcPr>
            <w:tcW w:w="2331" w:type="dxa"/>
          </w:tcPr>
          <w:p w14:paraId="72B4D2E4" w14:textId="77777777" w:rsidR="005B1D42" w:rsidRPr="005B1D42" w:rsidRDefault="005B1D42" w:rsidP="005B1D42">
            <w:pPr>
              <w:spacing w:before="0" w:after="0"/>
              <w:rPr>
                <w:rFonts w:ascii="Arial" w:hAnsi="Arial" w:cs="Arial"/>
                <w:lang w:val="en-GB"/>
              </w:rPr>
            </w:pPr>
            <w:r w:rsidRPr="005B1D42">
              <w:rPr>
                <w:rFonts w:ascii="Arial" w:hAnsi="Arial" w:cs="Arial"/>
                <w:lang w:val="en-GB"/>
              </w:rPr>
              <w:t>G1: RSV Pre-F vaccine</w:t>
            </w:r>
          </w:p>
          <w:p w14:paraId="1E0B7C13" w14:textId="77777777" w:rsidR="005B1D42" w:rsidRPr="005B1D42" w:rsidRDefault="005B1D42" w:rsidP="005B1D42">
            <w:pPr>
              <w:spacing w:before="0" w:after="0"/>
              <w:rPr>
                <w:rFonts w:ascii="Arial" w:hAnsi="Arial" w:cs="Arial"/>
                <w:lang w:val="en-GB"/>
              </w:rPr>
            </w:pPr>
            <w:r w:rsidRPr="005B1D42">
              <w:rPr>
                <w:rFonts w:ascii="Arial" w:hAnsi="Arial" w:cs="Arial"/>
                <w:lang w:val="en-GB"/>
              </w:rPr>
              <w:t>G2: RSV Pre-F vaccine + Nirsevimab</w:t>
            </w:r>
          </w:p>
          <w:p w14:paraId="5F4C235E" w14:textId="39A3B97F" w:rsidR="00FE4E88" w:rsidRPr="00161DD7" w:rsidRDefault="005B1D42" w:rsidP="005B1D42">
            <w:pPr>
              <w:spacing w:before="0" w:after="0"/>
              <w:rPr>
                <w:rFonts w:ascii="Arial" w:hAnsi="Arial" w:cs="Arial"/>
                <w:lang w:val="en-GB"/>
              </w:rPr>
            </w:pPr>
            <w:r w:rsidRPr="005B1D42">
              <w:rPr>
                <w:rFonts w:ascii="Arial" w:hAnsi="Arial" w:cs="Arial"/>
                <w:lang w:val="en-GB"/>
              </w:rPr>
              <w:t>G3: Nirsevimab</w:t>
            </w:r>
          </w:p>
        </w:tc>
        <w:tc>
          <w:tcPr>
            <w:tcW w:w="2218" w:type="dxa"/>
          </w:tcPr>
          <w:p w14:paraId="68571742" w14:textId="77777777" w:rsidR="00FE4E88" w:rsidRDefault="005B1D42" w:rsidP="00B03408">
            <w:pPr>
              <w:spacing w:before="0" w:after="0"/>
              <w:rPr>
                <w:rFonts w:ascii="Arial" w:hAnsi="Arial" w:cs="Arial"/>
                <w:lang w:val="en-GB"/>
              </w:rPr>
            </w:pPr>
            <w:r>
              <w:rPr>
                <w:rFonts w:ascii="Arial" w:hAnsi="Arial" w:cs="Arial"/>
                <w:lang w:val="en-GB"/>
              </w:rPr>
              <w:t>Harms maternal health</w:t>
            </w:r>
          </w:p>
          <w:p w14:paraId="1D1393D5" w14:textId="77777777" w:rsidR="005B1D42" w:rsidRDefault="005B1D42" w:rsidP="00B03408">
            <w:pPr>
              <w:spacing w:before="0" w:after="0"/>
              <w:rPr>
                <w:rFonts w:ascii="Arial" w:hAnsi="Arial" w:cs="Arial"/>
                <w:lang w:val="en-GB"/>
              </w:rPr>
            </w:pPr>
            <w:r>
              <w:rPr>
                <w:rFonts w:ascii="Arial" w:hAnsi="Arial" w:cs="Arial"/>
                <w:lang w:val="en-GB"/>
              </w:rPr>
              <w:t>Harms infant health</w:t>
            </w:r>
          </w:p>
          <w:p w14:paraId="0022FFD3" w14:textId="77777777" w:rsidR="005B1D42" w:rsidRDefault="005B1D42" w:rsidP="00B03408">
            <w:pPr>
              <w:spacing w:before="0" w:after="0"/>
              <w:rPr>
                <w:rFonts w:ascii="Arial" w:hAnsi="Arial" w:cs="Arial"/>
                <w:lang w:val="en-GB"/>
              </w:rPr>
            </w:pPr>
            <w:r>
              <w:rPr>
                <w:rFonts w:ascii="Arial" w:hAnsi="Arial" w:cs="Arial"/>
                <w:lang w:val="en-GB"/>
              </w:rPr>
              <w:t>Immunogenicity mother</w:t>
            </w:r>
          </w:p>
          <w:p w14:paraId="06F5ACE9" w14:textId="39FBE926" w:rsidR="005B1D42" w:rsidRDefault="005B1D42" w:rsidP="00B03408">
            <w:pPr>
              <w:spacing w:before="0" w:after="0"/>
              <w:rPr>
                <w:rFonts w:ascii="Arial" w:hAnsi="Arial" w:cs="Arial"/>
                <w:lang w:val="en-GB"/>
              </w:rPr>
            </w:pPr>
            <w:r>
              <w:rPr>
                <w:rFonts w:ascii="Arial" w:hAnsi="Arial" w:cs="Arial"/>
                <w:lang w:val="en-GB"/>
              </w:rPr>
              <w:t>Immunogenicity child</w:t>
            </w:r>
          </w:p>
        </w:tc>
        <w:tc>
          <w:tcPr>
            <w:tcW w:w="0" w:type="auto"/>
          </w:tcPr>
          <w:p w14:paraId="19F71F5E" w14:textId="736079AD" w:rsidR="00FE4E88" w:rsidRDefault="005B1D42" w:rsidP="00B03408">
            <w:pPr>
              <w:spacing w:before="0" w:after="0"/>
              <w:rPr>
                <w:rFonts w:ascii="Arial" w:hAnsi="Arial" w:cs="Arial"/>
                <w:lang w:val="en-GB"/>
              </w:rPr>
            </w:pPr>
            <w:r>
              <w:rPr>
                <w:rFonts w:ascii="Arial" w:hAnsi="Arial" w:cs="Arial"/>
                <w:lang w:val="en-GB"/>
              </w:rPr>
              <w:t>Active, not recruiting</w:t>
            </w:r>
          </w:p>
        </w:tc>
        <w:tc>
          <w:tcPr>
            <w:tcW w:w="0" w:type="auto"/>
          </w:tcPr>
          <w:p w14:paraId="387B1FE2" w14:textId="62A5C463" w:rsidR="00FE4E88" w:rsidRDefault="005B1D42" w:rsidP="00B03408">
            <w:pPr>
              <w:spacing w:before="0" w:after="0"/>
              <w:rPr>
                <w:rFonts w:ascii="Arial" w:hAnsi="Arial" w:cs="Arial"/>
                <w:lang w:val="en-GB"/>
              </w:rPr>
            </w:pPr>
            <w:r>
              <w:rPr>
                <w:rFonts w:ascii="Arial" w:hAnsi="Arial" w:cs="Arial"/>
                <w:lang w:val="en-GB"/>
              </w:rPr>
              <w:t>31 May 2026</w:t>
            </w:r>
          </w:p>
        </w:tc>
      </w:tr>
    </w:tbl>
    <w:p w14:paraId="5CF3A28F" w14:textId="77777777" w:rsidR="005821D1" w:rsidRPr="009164E0" w:rsidRDefault="005821D1" w:rsidP="005821D1">
      <w:pPr>
        <w:spacing w:line="240" w:lineRule="auto"/>
        <w:rPr>
          <w:rFonts w:ascii="Arial" w:hAnsi="Arial" w:cs="Arial"/>
          <w:sz w:val="18"/>
          <w:szCs w:val="18"/>
          <w:lang w:val="en-GB"/>
        </w:rPr>
      </w:pPr>
      <w:r w:rsidRPr="009164E0">
        <w:rPr>
          <w:rFonts w:ascii="Arial" w:hAnsi="Arial" w:cs="Arial"/>
          <w:b/>
          <w:bCs/>
          <w:sz w:val="18"/>
          <w:szCs w:val="18"/>
          <w:lang w:val="en-GB"/>
        </w:rPr>
        <w:t xml:space="preserve">Abbreviations: </w:t>
      </w:r>
      <w:r w:rsidRPr="009164E0">
        <w:rPr>
          <w:rFonts w:ascii="Arial" w:hAnsi="Arial" w:cs="Arial"/>
          <w:sz w:val="18"/>
          <w:szCs w:val="18"/>
          <w:lang w:val="en-GB"/>
        </w:rPr>
        <w:t>COVID-19 = Coronavirus disease of 2019; G1 = Group 1; G2 = Group2; NA = not applicable; NR = not reported; QIV =</w:t>
      </w:r>
      <w:r w:rsidRPr="009164E0">
        <w:rPr>
          <w:rFonts w:ascii="Arial" w:hAnsi="Arial" w:cs="Arial"/>
          <w:lang w:val="en-GB"/>
        </w:rPr>
        <w:t xml:space="preserve"> </w:t>
      </w:r>
      <w:r w:rsidRPr="009164E0">
        <w:rPr>
          <w:rFonts w:ascii="Arial" w:hAnsi="Arial" w:cs="Arial"/>
          <w:sz w:val="18"/>
          <w:szCs w:val="18"/>
          <w:lang w:val="en-GB"/>
        </w:rPr>
        <w:t>Quadrivalent influenza vaccine; RCT = Randomised controlled trial; RIV4 = Recombinant influenza vaccine; SD-IIV4 = Standard-dose inactivated influenza vaccines</w:t>
      </w:r>
    </w:p>
    <w:p w14:paraId="3C299898" w14:textId="09B03619" w:rsidR="005821D1" w:rsidRDefault="005821D1">
      <w:pPr>
        <w:spacing w:before="0" w:after="160"/>
        <w:rPr>
          <w:rFonts w:ascii="Arial" w:hAnsi="Arial" w:cs="Arial"/>
          <w:bCs/>
          <w:sz w:val="24"/>
          <w:szCs w:val="24"/>
          <w:lang w:val="en-GB"/>
        </w:rPr>
      </w:pPr>
      <w:r>
        <w:rPr>
          <w:rFonts w:ascii="Arial" w:hAnsi="Arial" w:cs="Arial"/>
        </w:rPr>
        <w:br w:type="page"/>
      </w:r>
    </w:p>
    <w:p w14:paraId="5C7271C9" w14:textId="13C868D0" w:rsidR="00D61908" w:rsidRPr="009164E0" w:rsidRDefault="006B4D5C" w:rsidP="00D61908">
      <w:pPr>
        <w:pStyle w:val="Heading2"/>
        <w:rPr>
          <w:rFonts w:ascii="Arial" w:hAnsi="Arial" w:cs="Arial"/>
        </w:rPr>
      </w:pPr>
      <w:r w:rsidRPr="009164E0">
        <w:rPr>
          <w:rFonts w:ascii="Arial" w:hAnsi="Arial" w:cs="Arial"/>
        </w:rPr>
        <w:t>S</w:t>
      </w:r>
      <w:r w:rsidR="00A53403" w:rsidRPr="009164E0">
        <w:rPr>
          <w:rFonts w:ascii="Arial" w:hAnsi="Arial" w:cs="Arial"/>
        </w:rPr>
        <w:t xml:space="preserve">upplementary information </w:t>
      </w:r>
      <w:r w:rsidR="005821D1">
        <w:rPr>
          <w:rFonts w:ascii="Arial" w:hAnsi="Arial" w:cs="Arial"/>
        </w:rPr>
        <w:t>4</w:t>
      </w:r>
      <w:r w:rsidR="00A53403" w:rsidRPr="009164E0">
        <w:rPr>
          <w:rFonts w:ascii="Arial" w:hAnsi="Arial" w:cs="Arial"/>
        </w:rPr>
        <w:t xml:space="preserve">: </w:t>
      </w:r>
      <w:r w:rsidR="00D61908" w:rsidRPr="009164E0">
        <w:rPr>
          <w:rFonts w:ascii="Arial" w:hAnsi="Arial" w:cs="Arial"/>
        </w:rPr>
        <w:t>Characteristics of maternal COVID</w:t>
      </w:r>
      <w:r w:rsidR="00977BFF" w:rsidRPr="009164E0">
        <w:rPr>
          <w:rFonts w:ascii="Arial" w:hAnsi="Arial" w:cs="Arial"/>
        </w:rPr>
        <w:t>-19 studies and evidence syntheses</w:t>
      </w:r>
    </w:p>
    <w:p w14:paraId="445C02FA" w14:textId="77777777" w:rsidR="00115C41" w:rsidRPr="009164E0" w:rsidRDefault="00115C41" w:rsidP="009C4305">
      <w:pPr>
        <w:rPr>
          <w:rFonts w:ascii="Arial" w:hAnsi="Arial" w:cs="Arial"/>
          <w:lang w:val="en-GB"/>
        </w:rPr>
      </w:pPr>
    </w:p>
    <w:tbl>
      <w:tblPr>
        <w:tblStyle w:val="TableGrid"/>
        <w:tblW w:w="5000" w:type="pct"/>
        <w:tblCellMar>
          <w:left w:w="57" w:type="dxa"/>
          <w:right w:w="57" w:type="dxa"/>
        </w:tblCellMar>
        <w:tblLook w:val="04A0" w:firstRow="1" w:lastRow="0" w:firstColumn="1" w:lastColumn="0" w:noHBand="0" w:noVBand="1"/>
      </w:tblPr>
      <w:tblGrid>
        <w:gridCol w:w="2163"/>
        <w:gridCol w:w="1402"/>
        <w:gridCol w:w="1285"/>
        <w:gridCol w:w="725"/>
        <w:gridCol w:w="725"/>
        <w:gridCol w:w="725"/>
        <w:gridCol w:w="725"/>
        <w:gridCol w:w="725"/>
        <w:gridCol w:w="725"/>
        <w:gridCol w:w="1118"/>
        <w:gridCol w:w="2961"/>
      </w:tblGrid>
      <w:tr w:rsidR="00BC455A" w:rsidRPr="009164E0" w14:paraId="052D0B5A" w14:textId="77777777" w:rsidTr="006C255D">
        <w:trPr>
          <w:cantSplit/>
          <w:trHeight w:val="962"/>
          <w:tblHeader/>
        </w:trPr>
        <w:tc>
          <w:tcPr>
            <w:tcW w:w="814" w:type="pct"/>
            <w:vMerge w:val="restart"/>
            <w:vAlign w:val="bottom"/>
          </w:tcPr>
          <w:p w14:paraId="23CCFA08" w14:textId="77777777" w:rsidR="00BC455A" w:rsidRPr="009164E0" w:rsidRDefault="00BC455A" w:rsidP="00AC531C">
            <w:pPr>
              <w:rPr>
                <w:rFonts w:ascii="Arial" w:hAnsi="Arial" w:cs="Arial"/>
                <w:sz w:val="18"/>
                <w:szCs w:val="18"/>
              </w:rPr>
            </w:pPr>
            <w:r w:rsidRPr="009164E0">
              <w:rPr>
                <w:rFonts w:ascii="Arial" w:hAnsi="Arial" w:cs="Arial"/>
                <w:sz w:val="18"/>
                <w:szCs w:val="18"/>
              </w:rPr>
              <w:t>Author</w:t>
            </w:r>
          </w:p>
        </w:tc>
        <w:tc>
          <w:tcPr>
            <w:tcW w:w="528" w:type="pct"/>
            <w:vMerge w:val="restart"/>
            <w:textDirection w:val="btLr"/>
            <w:vAlign w:val="center"/>
          </w:tcPr>
          <w:p w14:paraId="09A0D78E"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Study Design</w:t>
            </w:r>
          </w:p>
        </w:tc>
        <w:tc>
          <w:tcPr>
            <w:tcW w:w="484" w:type="pct"/>
            <w:vMerge w:val="restart"/>
            <w:textDirection w:val="btLr"/>
            <w:vAlign w:val="center"/>
          </w:tcPr>
          <w:p w14:paraId="7A7A2378"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Publication type</w:t>
            </w:r>
          </w:p>
        </w:tc>
        <w:tc>
          <w:tcPr>
            <w:tcW w:w="273" w:type="pct"/>
            <w:vMerge w:val="restart"/>
            <w:textDirection w:val="btLr"/>
            <w:vAlign w:val="center"/>
          </w:tcPr>
          <w:p w14:paraId="0325B9F2"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Efficacy maternal health outcome</w:t>
            </w:r>
          </w:p>
        </w:tc>
        <w:tc>
          <w:tcPr>
            <w:tcW w:w="273" w:type="pct"/>
            <w:vMerge w:val="restart"/>
            <w:textDirection w:val="btLr"/>
            <w:vAlign w:val="center"/>
          </w:tcPr>
          <w:p w14:paraId="595B1E14"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Efficacy infant health outcome</w:t>
            </w:r>
          </w:p>
        </w:tc>
        <w:tc>
          <w:tcPr>
            <w:tcW w:w="273" w:type="pct"/>
            <w:vMerge w:val="restart"/>
            <w:textDirection w:val="btLr"/>
            <w:vAlign w:val="center"/>
          </w:tcPr>
          <w:p w14:paraId="179DC2B5"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Harms maternal health</w:t>
            </w:r>
          </w:p>
        </w:tc>
        <w:tc>
          <w:tcPr>
            <w:tcW w:w="273" w:type="pct"/>
            <w:vMerge w:val="restart"/>
            <w:textDirection w:val="btLr"/>
            <w:vAlign w:val="center"/>
          </w:tcPr>
          <w:p w14:paraId="1A435147"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Harms infant health</w:t>
            </w:r>
          </w:p>
        </w:tc>
        <w:tc>
          <w:tcPr>
            <w:tcW w:w="273" w:type="pct"/>
            <w:vMerge w:val="restart"/>
            <w:textDirection w:val="btLr"/>
            <w:vAlign w:val="center"/>
          </w:tcPr>
          <w:p w14:paraId="2391DB20"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Immunogenicity Mother</w:t>
            </w:r>
          </w:p>
        </w:tc>
        <w:tc>
          <w:tcPr>
            <w:tcW w:w="273" w:type="pct"/>
            <w:vMerge w:val="restart"/>
            <w:textDirection w:val="btLr"/>
            <w:vAlign w:val="center"/>
          </w:tcPr>
          <w:p w14:paraId="2D90154C"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Immunogenicity Child</w:t>
            </w:r>
          </w:p>
        </w:tc>
        <w:tc>
          <w:tcPr>
            <w:tcW w:w="421" w:type="pct"/>
            <w:vMerge w:val="restart"/>
            <w:textDirection w:val="btLr"/>
            <w:vAlign w:val="center"/>
          </w:tcPr>
          <w:p w14:paraId="0B8DC0B5"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Timing during pregnancy</w:t>
            </w:r>
          </w:p>
        </w:tc>
        <w:tc>
          <w:tcPr>
            <w:tcW w:w="1115" w:type="pct"/>
            <w:vMerge w:val="restart"/>
            <w:textDirection w:val="btLr"/>
            <w:vAlign w:val="center"/>
          </w:tcPr>
          <w:p w14:paraId="582686CA" w14:textId="77777777" w:rsidR="00BC455A" w:rsidRPr="009164E0" w:rsidRDefault="00BC455A" w:rsidP="00AC531C">
            <w:pPr>
              <w:ind w:left="113" w:right="113"/>
              <w:jc w:val="center"/>
              <w:rPr>
                <w:rFonts w:ascii="Arial" w:hAnsi="Arial" w:cs="Arial"/>
                <w:sz w:val="18"/>
                <w:szCs w:val="18"/>
              </w:rPr>
            </w:pPr>
            <w:r w:rsidRPr="009164E0">
              <w:rPr>
                <w:rFonts w:ascii="Arial" w:hAnsi="Arial" w:cs="Arial"/>
                <w:sz w:val="18"/>
                <w:szCs w:val="18"/>
              </w:rPr>
              <w:t>Comparison</w:t>
            </w:r>
          </w:p>
        </w:tc>
      </w:tr>
      <w:tr w:rsidR="00BC455A" w:rsidRPr="009164E0" w14:paraId="55A8E12C" w14:textId="77777777" w:rsidTr="006C255D">
        <w:trPr>
          <w:cantSplit/>
          <w:trHeight w:val="2562"/>
          <w:tblHeader/>
        </w:trPr>
        <w:tc>
          <w:tcPr>
            <w:tcW w:w="814" w:type="pct"/>
            <w:vMerge/>
            <w:vAlign w:val="bottom"/>
          </w:tcPr>
          <w:p w14:paraId="2C193218" w14:textId="77777777" w:rsidR="00BC455A" w:rsidRPr="009164E0" w:rsidRDefault="00BC455A" w:rsidP="00AC531C">
            <w:pPr>
              <w:rPr>
                <w:rFonts w:ascii="Arial" w:hAnsi="Arial" w:cs="Arial"/>
                <w:sz w:val="18"/>
                <w:szCs w:val="18"/>
              </w:rPr>
            </w:pPr>
          </w:p>
        </w:tc>
        <w:tc>
          <w:tcPr>
            <w:tcW w:w="528" w:type="pct"/>
            <w:vMerge/>
            <w:textDirection w:val="btLr"/>
            <w:vAlign w:val="center"/>
          </w:tcPr>
          <w:p w14:paraId="5DA3979C" w14:textId="77777777" w:rsidR="00BC455A" w:rsidRPr="009164E0" w:rsidRDefault="00BC455A" w:rsidP="00AC531C">
            <w:pPr>
              <w:ind w:left="113" w:right="113"/>
              <w:jc w:val="center"/>
              <w:rPr>
                <w:rFonts w:ascii="Arial" w:hAnsi="Arial" w:cs="Arial"/>
                <w:sz w:val="18"/>
                <w:szCs w:val="18"/>
              </w:rPr>
            </w:pPr>
          </w:p>
        </w:tc>
        <w:tc>
          <w:tcPr>
            <w:tcW w:w="484" w:type="pct"/>
            <w:vMerge/>
            <w:textDirection w:val="btLr"/>
            <w:vAlign w:val="center"/>
          </w:tcPr>
          <w:p w14:paraId="67FC3428" w14:textId="77777777" w:rsidR="00BC455A" w:rsidRPr="009164E0" w:rsidRDefault="00BC455A" w:rsidP="00AC531C">
            <w:pPr>
              <w:ind w:left="113" w:right="113"/>
              <w:jc w:val="center"/>
              <w:rPr>
                <w:rFonts w:ascii="Arial" w:hAnsi="Arial" w:cs="Arial"/>
                <w:sz w:val="18"/>
                <w:szCs w:val="18"/>
              </w:rPr>
            </w:pPr>
          </w:p>
        </w:tc>
        <w:tc>
          <w:tcPr>
            <w:tcW w:w="273" w:type="pct"/>
            <w:vMerge/>
            <w:textDirection w:val="btLr"/>
            <w:vAlign w:val="center"/>
          </w:tcPr>
          <w:p w14:paraId="60DF5502" w14:textId="77777777" w:rsidR="00BC455A" w:rsidRPr="009164E0" w:rsidRDefault="00BC455A" w:rsidP="00AC531C">
            <w:pPr>
              <w:ind w:left="113" w:right="113"/>
              <w:jc w:val="center"/>
              <w:rPr>
                <w:rFonts w:ascii="Arial" w:hAnsi="Arial" w:cs="Arial"/>
                <w:sz w:val="18"/>
                <w:szCs w:val="18"/>
              </w:rPr>
            </w:pPr>
          </w:p>
        </w:tc>
        <w:tc>
          <w:tcPr>
            <w:tcW w:w="273" w:type="pct"/>
            <w:vMerge/>
            <w:textDirection w:val="btLr"/>
            <w:vAlign w:val="center"/>
          </w:tcPr>
          <w:p w14:paraId="72CD2216" w14:textId="77777777" w:rsidR="00BC455A" w:rsidRPr="009164E0" w:rsidRDefault="00BC455A" w:rsidP="00AC531C">
            <w:pPr>
              <w:ind w:left="113" w:right="113"/>
              <w:jc w:val="center"/>
              <w:rPr>
                <w:rFonts w:ascii="Arial" w:hAnsi="Arial" w:cs="Arial"/>
                <w:sz w:val="18"/>
                <w:szCs w:val="18"/>
              </w:rPr>
            </w:pPr>
          </w:p>
        </w:tc>
        <w:tc>
          <w:tcPr>
            <w:tcW w:w="273" w:type="pct"/>
            <w:vMerge/>
            <w:textDirection w:val="btLr"/>
            <w:vAlign w:val="center"/>
          </w:tcPr>
          <w:p w14:paraId="42A1A991" w14:textId="77777777" w:rsidR="00BC455A" w:rsidRPr="009164E0" w:rsidRDefault="00BC455A" w:rsidP="00AC531C">
            <w:pPr>
              <w:ind w:left="113" w:right="113"/>
              <w:jc w:val="center"/>
              <w:rPr>
                <w:rFonts w:ascii="Arial" w:hAnsi="Arial" w:cs="Arial"/>
                <w:sz w:val="18"/>
                <w:szCs w:val="18"/>
              </w:rPr>
            </w:pPr>
          </w:p>
        </w:tc>
        <w:tc>
          <w:tcPr>
            <w:tcW w:w="273" w:type="pct"/>
            <w:vMerge/>
            <w:textDirection w:val="btLr"/>
            <w:vAlign w:val="center"/>
          </w:tcPr>
          <w:p w14:paraId="4EF2F804" w14:textId="77777777" w:rsidR="00BC455A" w:rsidRPr="009164E0" w:rsidRDefault="00BC455A" w:rsidP="00AC531C">
            <w:pPr>
              <w:ind w:left="113" w:right="113"/>
              <w:jc w:val="center"/>
              <w:rPr>
                <w:rFonts w:ascii="Arial" w:hAnsi="Arial" w:cs="Arial"/>
                <w:sz w:val="18"/>
                <w:szCs w:val="18"/>
              </w:rPr>
            </w:pPr>
          </w:p>
        </w:tc>
        <w:tc>
          <w:tcPr>
            <w:tcW w:w="273" w:type="pct"/>
            <w:vMerge/>
            <w:textDirection w:val="btLr"/>
            <w:vAlign w:val="center"/>
          </w:tcPr>
          <w:p w14:paraId="5A219136" w14:textId="77777777" w:rsidR="00BC455A" w:rsidRPr="009164E0" w:rsidRDefault="00BC455A" w:rsidP="00AC531C">
            <w:pPr>
              <w:ind w:left="113" w:right="113"/>
              <w:jc w:val="center"/>
              <w:rPr>
                <w:rFonts w:ascii="Arial" w:hAnsi="Arial" w:cs="Arial"/>
                <w:sz w:val="18"/>
                <w:szCs w:val="18"/>
              </w:rPr>
            </w:pPr>
          </w:p>
        </w:tc>
        <w:tc>
          <w:tcPr>
            <w:tcW w:w="273" w:type="pct"/>
            <w:vMerge/>
            <w:textDirection w:val="btLr"/>
            <w:vAlign w:val="center"/>
          </w:tcPr>
          <w:p w14:paraId="54CCA3B3" w14:textId="77777777" w:rsidR="00BC455A" w:rsidRPr="009164E0" w:rsidRDefault="00BC455A" w:rsidP="00AC531C">
            <w:pPr>
              <w:ind w:left="113" w:right="113"/>
              <w:jc w:val="center"/>
              <w:rPr>
                <w:rFonts w:ascii="Arial" w:hAnsi="Arial" w:cs="Arial"/>
                <w:sz w:val="18"/>
                <w:szCs w:val="18"/>
              </w:rPr>
            </w:pPr>
          </w:p>
        </w:tc>
        <w:tc>
          <w:tcPr>
            <w:tcW w:w="421" w:type="pct"/>
            <w:vMerge/>
            <w:textDirection w:val="btLr"/>
            <w:vAlign w:val="center"/>
          </w:tcPr>
          <w:p w14:paraId="49B0F71F" w14:textId="77777777" w:rsidR="00BC455A" w:rsidRPr="009164E0" w:rsidRDefault="00BC455A" w:rsidP="00AC531C">
            <w:pPr>
              <w:ind w:left="113" w:right="113"/>
              <w:jc w:val="center"/>
              <w:rPr>
                <w:rFonts w:ascii="Arial" w:hAnsi="Arial" w:cs="Arial"/>
                <w:sz w:val="18"/>
                <w:szCs w:val="18"/>
              </w:rPr>
            </w:pPr>
          </w:p>
        </w:tc>
        <w:tc>
          <w:tcPr>
            <w:tcW w:w="1115" w:type="pct"/>
            <w:vMerge/>
            <w:textDirection w:val="btLr"/>
            <w:vAlign w:val="center"/>
          </w:tcPr>
          <w:p w14:paraId="25054C16" w14:textId="77777777" w:rsidR="00BC455A" w:rsidRPr="009164E0" w:rsidRDefault="00BC455A" w:rsidP="00AC531C">
            <w:pPr>
              <w:ind w:left="113" w:right="113"/>
              <w:jc w:val="center"/>
              <w:rPr>
                <w:rFonts w:ascii="Arial" w:hAnsi="Arial" w:cs="Arial"/>
                <w:sz w:val="18"/>
                <w:szCs w:val="18"/>
              </w:rPr>
            </w:pPr>
          </w:p>
        </w:tc>
      </w:tr>
      <w:tr w:rsidR="00BC455A" w:rsidRPr="009164E0" w14:paraId="0B8F7A3A" w14:textId="77777777" w:rsidTr="006C255D">
        <w:trPr>
          <w:cantSplit/>
          <w:trHeight w:val="20"/>
        </w:trPr>
        <w:tc>
          <w:tcPr>
            <w:tcW w:w="814" w:type="pct"/>
            <w:vAlign w:val="bottom"/>
          </w:tcPr>
          <w:p w14:paraId="4AD33FE8" w14:textId="435C5C5D" w:rsidR="00BC455A" w:rsidRPr="009164E0" w:rsidRDefault="00BC455A" w:rsidP="00AC531C">
            <w:pPr>
              <w:rPr>
                <w:rFonts w:ascii="Arial" w:hAnsi="Arial" w:cs="Arial"/>
                <w:sz w:val="18"/>
                <w:szCs w:val="18"/>
              </w:rPr>
            </w:pPr>
            <w:r w:rsidRPr="009164E0">
              <w:rPr>
                <w:rFonts w:ascii="Arial" w:hAnsi="Arial" w:cs="Arial"/>
                <w:noProof/>
                <w:sz w:val="18"/>
                <w:szCs w:val="18"/>
              </w:rPr>
              <w:t>Abu Shqara</w:t>
            </w:r>
            <w:r w:rsidRPr="009164E0">
              <w:rPr>
                <w:rFonts w:ascii="Arial" w:hAnsi="Arial" w:cs="Arial"/>
                <w:sz w:val="18"/>
                <w:szCs w:val="18"/>
              </w:rPr>
              <w:t xml:space="preserve"> et al. </w:t>
            </w:r>
            <w:r>
              <w:rPr>
                <w:rFonts w:ascii="Arial" w:hAnsi="Arial" w:cs="Arial"/>
                <w:sz w:val="18"/>
                <w:szCs w:val="18"/>
              </w:rPr>
              <w:fldChar w:fldCharType="begin">
                <w:fldData xml:space="preserve">PEVuZE5vdGU+PENpdGU+PEF1dGhvcj5BYnUgU2hxYXJhPC9BdXRob3I+PFllYXI+MjAyMzwvWWVh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PEVuZE5vdGU+PENpdGU+PEF1dGhvcj5BYnUgU2hxYXJhPC9BdXRob3I+PFllYXI+MjAyMzwvWWVh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r>
            <w:r>
              <w:rPr>
                <w:rFonts w:ascii="Arial" w:hAnsi="Arial" w:cs="Arial"/>
                <w:sz w:val="18"/>
                <w:szCs w:val="18"/>
              </w:rPr>
              <w:fldChar w:fldCharType="separate"/>
            </w:r>
            <w:r w:rsidRPr="001756EE">
              <w:rPr>
                <w:rFonts w:ascii="Arial" w:hAnsi="Arial" w:cs="Arial"/>
                <w:noProof/>
                <w:sz w:val="18"/>
                <w:szCs w:val="18"/>
                <w:vertAlign w:val="superscript"/>
              </w:rPr>
              <w:t>1</w:t>
            </w:r>
            <w:r>
              <w:rPr>
                <w:rFonts w:ascii="Arial" w:hAnsi="Arial" w:cs="Arial"/>
                <w:sz w:val="18"/>
                <w:szCs w:val="18"/>
              </w:rPr>
              <w:fldChar w:fldCharType="end"/>
            </w:r>
          </w:p>
        </w:tc>
        <w:tc>
          <w:tcPr>
            <w:tcW w:w="528" w:type="pct"/>
            <w:vAlign w:val="bottom"/>
          </w:tcPr>
          <w:p w14:paraId="254788D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459669D" w14:textId="77777777" w:rsidR="00BC455A" w:rsidRPr="009164E0" w:rsidRDefault="00BC455A" w:rsidP="00AC531C">
            <w:pPr>
              <w:rPr>
                <w:rFonts w:ascii="Arial" w:hAnsi="Arial" w:cs="Arial"/>
                <w:sz w:val="18"/>
                <w:szCs w:val="18"/>
              </w:rPr>
            </w:pPr>
          </w:p>
        </w:tc>
        <w:tc>
          <w:tcPr>
            <w:tcW w:w="273" w:type="pct"/>
            <w:vAlign w:val="bottom"/>
          </w:tcPr>
          <w:p w14:paraId="21B43E18" w14:textId="77777777" w:rsidR="00BC455A" w:rsidRPr="009164E0" w:rsidRDefault="00BC455A" w:rsidP="00AC531C">
            <w:pPr>
              <w:rPr>
                <w:rFonts w:ascii="Arial" w:hAnsi="Arial" w:cs="Arial"/>
                <w:sz w:val="18"/>
                <w:szCs w:val="18"/>
              </w:rPr>
            </w:pPr>
          </w:p>
        </w:tc>
        <w:tc>
          <w:tcPr>
            <w:tcW w:w="273" w:type="pct"/>
            <w:vAlign w:val="bottom"/>
          </w:tcPr>
          <w:p w14:paraId="1ABED904" w14:textId="77777777" w:rsidR="00BC455A" w:rsidRPr="009164E0" w:rsidRDefault="00BC455A" w:rsidP="00AC531C">
            <w:pPr>
              <w:rPr>
                <w:rFonts w:ascii="Arial" w:hAnsi="Arial" w:cs="Arial"/>
                <w:sz w:val="18"/>
                <w:szCs w:val="18"/>
              </w:rPr>
            </w:pPr>
          </w:p>
        </w:tc>
        <w:tc>
          <w:tcPr>
            <w:tcW w:w="273" w:type="pct"/>
            <w:vAlign w:val="bottom"/>
          </w:tcPr>
          <w:p w14:paraId="26982E12" w14:textId="77777777" w:rsidR="00BC455A" w:rsidRPr="009164E0" w:rsidRDefault="00BC455A" w:rsidP="00AC531C">
            <w:pPr>
              <w:rPr>
                <w:rFonts w:ascii="Arial" w:hAnsi="Arial" w:cs="Arial"/>
                <w:sz w:val="18"/>
                <w:szCs w:val="18"/>
              </w:rPr>
            </w:pPr>
          </w:p>
        </w:tc>
        <w:tc>
          <w:tcPr>
            <w:tcW w:w="273" w:type="pct"/>
            <w:vAlign w:val="bottom"/>
          </w:tcPr>
          <w:p w14:paraId="372C242F" w14:textId="77777777" w:rsidR="00BC455A" w:rsidRPr="009164E0" w:rsidRDefault="00BC455A" w:rsidP="00AC531C">
            <w:pPr>
              <w:rPr>
                <w:rFonts w:ascii="Arial" w:hAnsi="Arial" w:cs="Arial"/>
                <w:sz w:val="18"/>
                <w:szCs w:val="18"/>
              </w:rPr>
            </w:pPr>
          </w:p>
        </w:tc>
        <w:tc>
          <w:tcPr>
            <w:tcW w:w="273" w:type="pct"/>
            <w:vAlign w:val="bottom"/>
          </w:tcPr>
          <w:p w14:paraId="3374E908" w14:textId="1DE99DD6" w:rsidR="00BC455A" w:rsidRPr="009164E0" w:rsidRDefault="00BC455A" w:rsidP="00AC531C">
            <w:pPr>
              <w:rPr>
                <w:rFonts w:ascii="Arial" w:hAnsi="Arial" w:cs="Arial"/>
                <w:sz w:val="18"/>
                <w:szCs w:val="18"/>
              </w:rPr>
            </w:pPr>
            <w:r w:rsidRPr="2D484F60">
              <w:rPr>
                <w:rFonts w:ascii="Arial" w:hAnsi="Arial" w:cs="Arial"/>
                <w:sz w:val="18"/>
                <w:szCs w:val="18"/>
              </w:rPr>
              <w:t>x</w:t>
            </w:r>
          </w:p>
        </w:tc>
        <w:tc>
          <w:tcPr>
            <w:tcW w:w="273" w:type="pct"/>
            <w:vAlign w:val="bottom"/>
          </w:tcPr>
          <w:p w14:paraId="271C961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0EB70DC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F987D3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infected</w:t>
            </w:r>
          </w:p>
        </w:tc>
      </w:tr>
      <w:tr w:rsidR="00BC455A" w:rsidRPr="009164E0" w14:paraId="698EC276" w14:textId="77777777" w:rsidTr="006C255D">
        <w:trPr>
          <w:cantSplit/>
          <w:trHeight w:val="20"/>
        </w:trPr>
        <w:tc>
          <w:tcPr>
            <w:tcW w:w="814" w:type="pct"/>
            <w:vAlign w:val="bottom"/>
          </w:tcPr>
          <w:p w14:paraId="7263D65C" w14:textId="31F8196D" w:rsidR="00BC455A" w:rsidRPr="009164E0" w:rsidRDefault="00BC455A" w:rsidP="00AC531C">
            <w:pPr>
              <w:rPr>
                <w:rFonts w:ascii="Arial" w:hAnsi="Arial" w:cs="Arial"/>
                <w:noProof/>
                <w:sz w:val="18"/>
                <w:szCs w:val="18"/>
              </w:rPr>
            </w:pPr>
            <w:r>
              <w:rPr>
                <w:rFonts w:ascii="Arial" w:hAnsi="Arial" w:cs="Arial"/>
                <w:noProof/>
                <w:sz w:val="18"/>
                <w:szCs w:val="18"/>
              </w:rPr>
              <w:t>Accrombessi et al.</w:t>
            </w:r>
            <w:r w:rsidRPr="002E19C6">
              <w:rPr>
                <w:rFonts w:ascii="Arial" w:hAnsi="Arial" w:cs="Arial"/>
              </w:rPr>
              <w:t xml:space="preserve">  </w:t>
            </w:r>
            <w:r>
              <w:rPr>
                <w:rFonts w:ascii="Arial" w:hAnsi="Arial" w:cs="Arial"/>
                <w:noProof/>
                <w:sz w:val="18"/>
                <w:szCs w:val="18"/>
              </w:rPr>
              <w:fldChar w:fldCharType="begin"/>
            </w:r>
            <w:r>
              <w:rPr>
                <w:rFonts w:ascii="Arial" w:hAnsi="Arial" w:cs="Arial"/>
                <w:noProof/>
                <w:sz w:val="18"/>
                <w:szCs w:val="18"/>
              </w:rPr>
              <w:instrText xml:space="preserve"> ADDIN EN.CITE &lt;EndNote&gt;&lt;Cite&gt;&lt;Author&gt;Accrombessi&lt;/Author&gt;&lt;Year&gt;2025&lt;/Year&gt;&lt;RecNum&gt;6154&lt;/RecNum&gt;&lt;DisplayText&gt;&lt;style face="superscript"&gt;281&lt;/style&gt;&lt;/DisplayText&gt;&lt;record&gt;&lt;rec-number&gt;6154&lt;/rec-number&gt;&lt;foreign-keys&gt;&lt;key app="EN" db-id="sat505z5y9szx4ex0rl529zatrrwdfvwpxzt" timestamp="1761738619"&gt;6154&lt;/key&gt;&lt;/foreign-keys&gt;&lt;ref-type name="Journal Article"&gt;17&lt;/ref-type&gt;&lt;contributors&gt;&lt;authors&gt;&lt;author&gt;Accrombessi, M.&lt;/author&gt;&lt;author&gt;Dangbemey, P.&lt;/author&gt;&lt;author&gt;Assongba, L.&lt;/author&gt;&lt;author&gt;Yadouleton, A.&lt;/author&gt;&lt;author&gt;Dangbenon, E.&lt;/author&gt;&lt;author&gt;Wakpo, N.&lt;/author&gt;&lt;author&gt;Akogbeto, M. C.&lt;/author&gt;&lt;author&gt;Protopopoff, N.&lt;/author&gt;&lt;author&gt;Cook, J.&lt;/author&gt;&lt;author&gt;Hounkpatin, B.&lt;/author&gt;&lt;/authors&gt;&lt;/contributors&gt;&lt;titles&gt;&lt;title&gt;Previous or current infection with SARS-CoV-2 virus and its impact on maternal and neonatal health outcomes in Benin: a sero-epidemiological study in pregnant women&lt;/title&gt;&lt;secondary-title&gt;Archives of public health = Archives belges de sante publique&lt;/secondary-title&gt;&lt;/titles&gt;&lt;periodical&gt;&lt;full-title&gt;Archives of public health = Archives belges de sante publique&lt;/full-title&gt;&lt;/periodical&gt;&lt;pages&gt;143&lt;/pages&gt;&lt;volume&gt;83&lt;/volume&gt;&lt;number&gt;1&lt;/number&gt;&lt;dates&gt;&lt;year&gt;2025&lt;/year&gt;&lt;/dates&gt;&lt;isbn&gt;0778-7367&lt;/isbn&gt;&lt;accession-num&gt;a4728f1d292fa95483591ac3c41d40694f9ceaf7&lt;/accession-num&gt;&lt;urls&gt;&lt;related-urls&gt;&lt;url&gt;https://www.epistemonikos.org/en/documents/a4728f1d292fa95483591ac3c41d40694f9ceaf7&lt;/url&gt;&lt;url&gt;https://archpublichealth.biomedcentral.com/counter/pdf/10.1186/s13690-025-01633-0.pdf&lt;/url&gt;&lt;/related-urls&gt;&lt;/urls&gt;&lt;custom1&gt;Update 2025&lt;/custom1&gt;&lt;electronic-resource-num&gt;10.1186/s13690-025-01633-0&lt;/electronic-resource-num&gt;&lt;remote-database-name&gt;L OVE&lt;/remote-database-name&gt;&lt;/record&gt;&lt;/Cite&gt;&lt;/EndNote&gt;</w:instrText>
            </w:r>
            <w:r>
              <w:rPr>
                <w:rFonts w:ascii="Arial" w:hAnsi="Arial" w:cs="Arial"/>
                <w:noProof/>
                <w:sz w:val="18"/>
                <w:szCs w:val="18"/>
              </w:rPr>
              <w:fldChar w:fldCharType="separate"/>
            </w:r>
            <w:r w:rsidRPr="001756EE">
              <w:rPr>
                <w:rFonts w:ascii="Arial" w:hAnsi="Arial" w:cs="Arial"/>
                <w:noProof/>
                <w:sz w:val="18"/>
                <w:szCs w:val="18"/>
                <w:vertAlign w:val="superscript"/>
              </w:rPr>
              <w:t>281</w:t>
            </w:r>
            <w:r>
              <w:rPr>
                <w:rFonts w:ascii="Arial" w:hAnsi="Arial" w:cs="Arial"/>
                <w:noProof/>
                <w:sz w:val="18"/>
                <w:szCs w:val="18"/>
              </w:rPr>
              <w:fldChar w:fldCharType="end"/>
            </w:r>
          </w:p>
        </w:tc>
        <w:tc>
          <w:tcPr>
            <w:tcW w:w="528" w:type="pct"/>
            <w:vAlign w:val="bottom"/>
          </w:tcPr>
          <w:p w14:paraId="7B238C91" w14:textId="2739313F" w:rsidR="00BC455A" w:rsidRPr="009164E0" w:rsidRDefault="00BC455A" w:rsidP="00AC531C">
            <w:pPr>
              <w:rPr>
                <w:rFonts w:ascii="Arial" w:hAnsi="Arial" w:cs="Arial"/>
                <w:noProof/>
                <w:sz w:val="18"/>
                <w:szCs w:val="18"/>
              </w:rPr>
            </w:pPr>
            <w:r>
              <w:rPr>
                <w:rFonts w:ascii="Arial" w:hAnsi="Arial" w:cs="Arial"/>
                <w:noProof/>
                <w:sz w:val="18"/>
                <w:szCs w:val="18"/>
              </w:rPr>
              <w:t>controlled cross-sectional study</w:t>
            </w:r>
          </w:p>
        </w:tc>
        <w:tc>
          <w:tcPr>
            <w:tcW w:w="484" w:type="pct"/>
            <w:vAlign w:val="bottom"/>
          </w:tcPr>
          <w:p w14:paraId="1DD48E57" w14:textId="77777777" w:rsidR="00BC455A" w:rsidRPr="009164E0" w:rsidRDefault="00BC455A" w:rsidP="00AC531C">
            <w:pPr>
              <w:rPr>
                <w:rFonts w:ascii="Arial" w:hAnsi="Arial" w:cs="Arial"/>
                <w:sz w:val="18"/>
                <w:szCs w:val="18"/>
              </w:rPr>
            </w:pPr>
          </w:p>
        </w:tc>
        <w:tc>
          <w:tcPr>
            <w:tcW w:w="273" w:type="pct"/>
            <w:vAlign w:val="bottom"/>
          </w:tcPr>
          <w:p w14:paraId="10A9D8DF" w14:textId="77777777" w:rsidR="00BC455A" w:rsidRPr="009164E0" w:rsidRDefault="00BC455A" w:rsidP="00AC531C">
            <w:pPr>
              <w:rPr>
                <w:rFonts w:ascii="Arial" w:hAnsi="Arial" w:cs="Arial"/>
                <w:sz w:val="18"/>
                <w:szCs w:val="18"/>
              </w:rPr>
            </w:pPr>
          </w:p>
        </w:tc>
        <w:tc>
          <w:tcPr>
            <w:tcW w:w="273" w:type="pct"/>
            <w:vAlign w:val="bottom"/>
          </w:tcPr>
          <w:p w14:paraId="5EF1A8C5" w14:textId="77777777" w:rsidR="00BC455A" w:rsidRPr="009164E0" w:rsidRDefault="00BC455A" w:rsidP="00AC531C">
            <w:pPr>
              <w:rPr>
                <w:rFonts w:ascii="Arial" w:hAnsi="Arial" w:cs="Arial"/>
                <w:sz w:val="18"/>
                <w:szCs w:val="18"/>
              </w:rPr>
            </w:pPr>
          </w:p>
        </w:tc>
        <w:tc>
          <w:tcPr>
            <w:tcW w:w="273" w:type="pct"/>
            <w:vAlign w:val="bottom"/>
          </w:tcPr>
          <w:p w14:paraId="77E46B86" w14:textId="77777777" w:rsidR="00BC455A" w:rsidRPr="009164E0" w:rsidRDefault="00BC455A" w:rsidP="00AC531C">
            <w:pPr>
              <w:rPr>
                <w:rFonts w:ascii="Arial" w:hAnsi="Arial" w:cs="Arial"/>
                <w:sz w:val="18"/>
                <w:szCs w:val="18"/>
              </w:rPr>
            </w:pPr>
          </w:p>
        </w:tc>
        <w:tc>
          <w:tcPr>
            <w:tcW w:w="273" w:type="pct"/>
            <w:vAlign w:val="bottom"/>
          </w:tcPr>
          <w:p w14:paraId="10FDEB58" w14:textId="77777777" w:rsidR="00BC455A" w:rsidRPr="009164E0" w:rsidRDefault="00BC455A" w:rsidP="00AC531C">
            <w:pPr>
              <w:rPr>
                <w:rFonts w:ascii="Arial" w:hAnsi="Arial" w:cs="Arial"/>
                <w:sz w:val="18"/>
                <w:szCs w:val="18"/>
              </w:rPr>
            </w:pPr>
          </w:p>
        </w:tc>
        <w:tc>
          <w:tcPr>
            <w:tcW w:w="273" w:type="pct"/>
            <w:vAlign w:val="bottom"/>
          </w:tcPr>
          <w:p w14:paraId="783A4597" w14:textId="3A79EEE0"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E8C9BA7" w14:textId="77777777" w:rsidR="00BC455A" w:rsidRPr="009164E0" w:rsidRDefault="00BC455A" w:rsidP="00AC531C">
            <w:pPr>
              <w:rPr>
                <w:rFonts w:ascii="Arial" w:hAnsi="Arial" w:cs="Arial"/>
                <w:noProof/>
                <w:sz w:val="18"/>
                <w:szCs w:val="18"/>
              </w:rPr>
            </w:pPr>
          </w:p>
        </w:tc>
        <w:tc>
          <w:tcPr>
            <w:tcW w:w="421" w:type="pct"/>
            <w:vAlign w:val="bottom"/>
          </w:tcPr>
          <w:p w14:paraId="233C41CB" w14:textId="77777777" w:rsidR="00BC455A" w:rsidRPr="009164E0" w:rsidRDefault="00BC455A" w:rsidP="00AC531C">
            <w:pPr>
              <w:rPr>
                <w:rFonts w:ascii="Arial" w:hAnsi="Arial" w:cs="Arial"/>
                <w:noProof/>
                <w:sz w:val="18"/>
                <w:szCs w:val="18"/>
              </w:rPr>
            </w:pPr>
          </w:p>
        </w:tc>
        <w:tc>
          <w:tcPr>
            <w:tcW w:w="1115" w:type="pct"/>
            <w:vAlign w:val="bottom"/>
          </w:tcPr>
          <w:p w14:paraId="59B4C06B" w14:textId="35386614"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228EDB61" w14:textId="77777777" w:rsidTr="006C255D">
        <w:trPr>
          <w:cantSplit/>
          <w:trHeight w:val="20"/>
        </w:trPr>
        <w:tc>
          <w:tcPr>
            <w:tcW w:w="814" w:type="pct"/>
            <w:vAlign w:val="bottom"/>
          </w:tcPr>
          <w:p w14:paraId="1A50AB62" w14:textId="7B87BD8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Ahn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PEVuZE5vdGU+PENpdGU+PEF1dGhvcj5BaG48L0F1dGhvcj48WWVhcj4yMDIyPC9ZZWFyPjxSZWNO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=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PEVuZE5vdGU+PENpdGU+PEF1dGhvcj5BaG48L0F1dGhvcj48WWVhcj4yMDIyPC9ZZWFyPjxSZWNO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=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w:t>
            </w:r>
            <w:r>
              <w:rPr>
                <w:rFonts w:ascii="Arial" w:hAnsi="Arial" w:cs="Arial"/>
                <w:sz w:val="18"/>
                <w:szCs w:val="18"/>
                <w:lang w:val="en-GB"/>
              </w:rPr>
              <w:fldChar w:fldCharType="end"/>
            </w:r>
          </w:p>
        </w:tc>
        <w:tc>
          <w:tcPr>
            <w:tcW w:w="528" w:type="pct"/>
            <w:vAlign w:val="bottom"/>
          </w:tcPr>
          <w:p w14:paraId="23CB9DC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55719B16" w14:textId="77777777" w:rsidR="00BC455A" w:rsidRPr="009164E0" w:rsidRDefault="00BC455A" w:rsidP="00AC531C">
            <w:pPr>
              <w:rPr>
                <w:rFonts w:ascii="Arial" w:hAnsi="Arial" w:cs="Arial"/>
                <w:sz w:val="18"/>
                <w:szCs w:val="18"/>
              </w:rPr>
            </w:pPr>
          </w:p>
        </w:tc>
        <w:tc>
          <w:tcPr>
            <w:tcW w:w="273" w:type="pct"/>
            <w:vAlign w:val="bottom"/>
          </w:tcPr>
          <w:p w14:paraId="718E5103" w14:textId="77777777" w:rsidR="00BC455A" w:rsidRPr="009164E0" w:rsidRDefault="00BC455A" w:rsidP="00AC531C">
            <w:pPr>
              <w:rPr>
                <w:rFonts w:ascii="Arial" w:hAnsi="Arial" w:cs="Arial"/>
                <w:sz w:val="18"/>
                <w:szCs w:val="18"/>
              </w:rPr>
            </w:pPr>
          </w:p>
        </w:tc>
        <w:tc>
          <w:tcPr>
            <w:tcW w:w="273" w:type="pct"/>
            <w:vAlign w:val="bottom"/>
          </w:tcPr>
          <w:p w14:paraId="7BC6D38E" w14:textId="77777777" w:rsidR="00BC455A" w:rsidRPr="009164E0" w:rsidRDefault="00BC455A" w:rsidP="00AC531C">
            <w:pPr>
              <w:rPr>
                <w:rFonts w:ascii="Arial" w:hAnsi="Arial" w:cs="Arial"/>
                <w:sz w:val="18"/>
                <w:szCs w:val="18"/>
              </w:rPr>
            </w:pPr>
          </w:p>
        </w:tc>
        <w:tc>
          <w:tcPr>
            <w:tcW w:w="273" w:type="pct"/>
            <w:vAlign w:val="bottom"/>
          </w:tcPr>
          <w:p w14:paraId="15AEDBE9" w14:textId="03FE1753"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70372DB8" w14:textId="41D4032F"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0FE1CEE7" w14:textId="77777777" w:rsidR="00BC455A" w:rsidRPr="009164E0" w:rsidRDefault="00BC455A" w:rsidP="00AC531C">
            <w:pPr>
              <w:rPr>
                <w:rFonts w:ascii="Arial" w:hAnsi="Arial" w:cs="Arial"/>
                <w:sz w:val="18"/>
                <w:szCs w:val="18"/>
              </w:rPr>
            </w:pPr>
          </w:p>
        </w:tc>
        <w:tc>
          <w:tcPr>
            <w:tcW w:w="273" w:type="pct"/>
            <w:vAlign w:val="bottom"/>
          </w:tcPr>
          <w:p w14:paraId="64CB2C7D" w14:textId="77777777" w:rsidR="00BC455A" w:rsidRPr="009164E0" w:rsidRDefault="00BC455A" w:rsidP="00AC531C">
            <w:pPr>
              <w:rPr>
                <w:rFonts w:ascii="Arial" w:hAnsi="Arial" w:cs="Arial"/>
                <w:sz w:val="18"/>
                <w:szCs w:val="18"/>
              </w:rPr>
            </w:pPr>
          </w:p>
        </w:tc>
        <w:tc>
          <w:tcPr>
            <w:tcW w:w="421" w:type="pct"/>
            <w:vAlign w:val="bottom"/>
          </w:tcPr>
          <w:p w14:paraId="61769691" w14:textId="77777777" w:rsidR="00BC455A" w:rsidRPr="009164E0" w:rsidRDefault="00BC455A" w:rsidP="00AC531C">
            <w:pPr>
              <w:rPr>
                <w:rFonts w:ascii="Arial" w:hAnsi="Arial" w:cs="Arial"/>
                <w:sz w:val="18"/>
                <w:szCs w:val="18"/>
              </w:rPr>
            </w:pPr>
          </w:p>
        </w:tc>
        <w:tc>
          <w:tcPr>
            <w:tcW w:w="1115" w:type="pct"/>
            <w:vAlign w:val="bottom"/>
          </w:tcPr>
          <w:p w14:paraId="1D7B2CBE" w14:textId="7EFCD7B8" w:rsidR="00BC455A" w:rsidRPr="009164E0" w:rsidRDefault="00BC455A" w:rsidP="00AC531C">
            <w:pPr>
              <w:rPr>
                <w:rFonts w:ascii="Arial" w:hAnsi="Arial" w:cs="Arial"/>
                <w:sz w:val="18"/>
                <w:szCs w:val="18"/>
              </w:rPr>
            </w:pPr>
            <w:r w:rsidRPr="46C516EE">
              <w:rPr>
                <w:rFonts w:ascii="Arial" w:hAnsi="Arial" w:cs="Arial"/>
                <w:noProof/>
                <w:sz w:val="18"/>
                <w:szCs w:val="18"/>
              </w:rPr>
              <w:t>vaccinated (Moderna vs Janssen vs Astrazeneca vs Pfizer)</w:t>
            </w:r>
          </w:p>
        </w:tc>
      </w:tr>
      <w:tr w:rsidR="00BC455A" w:rsidRPr="009164E0" w14:paraId="2AEC6ADD" w14:textId="77777777" w:rsidTr="006C255D">
        <w:trPr>
          <w:cantSplit/>
          <w:trHeight w:val="20"/>
        </w:trPr>
        <w:tc>
          <w:tcPr>
            <w:tcW w:w="814" w:type="pct"/>
            <w:vAlign w:val="bottom"/>
          </w:tcPr>
          <w:p w14:paraId="75D713A1" w14:textId="635B7193"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 xml:space="preserve">Alamoudi et al. </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PEVuZE5vdGU+PENpdGU+PEF1dGhvcj5BbGFtb3VkaTwvQXV0aG9yPjxZZWFyPjIwMjQ8L1llYXI+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PEVuZE5vdGU+PENpdGU+PEF1dGhvcj5BbGFtb3VkaTwvQXV0aG9yPjxZZWFyPjIwMjQ8L1llYXI+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263</w:t>
            </w:r>
            <w:r>
              <w:rPr>
                <w:rFonts w:ascii="Arial" w:hAnsi="Arial" w:cs="Arial"/>
                <w:noProof/>
                <w:sz w:val="18"/>
                <w:szCs w:val="18"/>
                <w:lang w:val="de-DE"/>
              </w:rPr>
              <w:fldChar w:fldCharType="end"/>
            </w:r>
          </w:p>
        </w:tc>
        <w:tc>
          <w:tcPr>
            <w:tcW w:w="528" w:type="pct"/>
            <w:vAlign w:val="bottom"/>
          </w:tcPr>
          <w:p w14:paraId="5718F09D" w14:textId="2C76C917" w:rsidR="00BC455A" w:rsidRPr="009164E0" w:rsidRDefault="00BC455A" w:rsidP="00AC531C">
            <w:pPr>
              <w:rPr>
                <w:rFonts w:ascii="Arial" w:hAnsi="Arial" w:cs="Arial"/>
                <w:noProof/>
                <w:sz w:val="18"/>
                <w:szCs w:val="18"/>
              </w:rPr>
            </w:pPr>
            <w:r>
              <w:rPr>
                <w:rFonts w:ascii="Arial" w:hAnsi="Arial" w:cs="Arial"/>
                <w:noProof/>
                <w:sz w:val="18"/>
                <w:szCs w:val="18"/>
              </w:rPr>
              <w:t>case control study</w:t>
            </w:r>
          </w:p>
        </w:tc>
        <w:tc>
          <w:tcPr>
            <w:tcW w:w="484" w:type="pct"/>
            <w:vAlign w:val="bottom"/>
          </w:tcPr>
          <w:p w14:paraId="72D38AE1" w14:textId="77777777" w:rsidR="00BC455A" w:rsidRPr="009164E0" w:rsidRDefault="00BC455A" w:rsidP="00AC531C">
            <w:pPr>
              <w:rPr>
                <w:rFonts w:ascii="Arial" w:hAnsi="Arial" w:cs="Arial"/>
                <w:sz w:val="18"/>
                <w:szCs w:val="18"/>
              </w:rPr>
            </w:pPr>
          </w:p>
        </w:tc>
        <w:tc>
          <w:tcPr>
            <w:tcW w:w="273" w:type="pct"/>
            <w:vAlign w:val="bottom"/>
          </w:tcPr>
          <w:p w14:paraId="310595A6" w14:textId="77777777" w:rsidR="00BC455A" w:rsidRPr="009164E0" w:rsidRDefault="00BC455A" w:rsidP="00AC531C">
            <w:pPr>
              <w:rPr>
                <w:rFonts w:ascii="Arial" w:hAnsi="Arial" w:cs="Arial"/>
                <w:sz w:val="18"/>
                <w:szCs w:val="18"/>
              </w:rPr>
            </w:pPr>
          </w:p>
        </w:tc>
        <w:tc>
          <w:tcPr>
            <w:tcW w:w="273" w:type="pct"/>
            <w:vAlign w:val="bottom"/>
          </w:tcPr>
          <w:p w14:paraId="3E4ABF7F" w14:textId="77777777" w:rsidR="00BC455A" w:rsidRPr="009164E0" w:rsidRDefault="00BC455A" w:rsidP="00AC531C">
            <w:pPr>
              <w:rPr>
                <w:rFonts w:ascii="Arial" w:hAnsi="Arial" w:cs="Arial"/>
                <w:sz w:val="18"/>
                <w:szCs w:val="18"/>
              </w:rPr>
            </w:pPr>
          </w:p>
        </w:tc>
        <w:tc>
          <w:tcPr>
            <w:tcW w:w="273" w:type="pct"/>
            <w:vAlign w:val="bottom"/>
          </w:tcPr>
          <w:p w14:paraId="54A13BD5" w14:textId="77777777" w:rsidR="00BC455A" w:rsidRPr="009164E0" w:rsidRDefault="00BC455A" w:rsidP="00AC531C">
            <w:pPr>
              <w:rPr>
                <w:rFonts w:ascii="Arial" w:hAnsi="Arial" w:cs="Arial"/>
                <w:sz w:val="18"/>
                <w:szCs w:val="18"/>
              </w:rPr>
            </w:pPr>
          </w:p>
        </w:tc>
        <w:tc>
          <w:tcPr>
            <w:tcW w:w="273" w:type="pct"/>
            <w:vAlign w:val="bottom"/>
          </w:tcPr>
          <w:p w14:paraId="48814C45" w14:textId="00022218"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357D081" w14:textId="77777777" w:rsidR="00BC455A" w:rsidRPr="009164E0" w:rsidRDefault="00BC455A" w:rsidP="00AC531C">
            <w:pPr>
              <w:rPr>
                <w:rFonts w:ascii="Arial" w:hAnsi="Arial" w:cs="Arial"/>
                <w:sz w:val="18"/>
                <w:szCs w:val="18"/>
              </w:rPr>
            </w:pPr>
          </w:p>
        </w:tc>
        <w:tc>
          <w:tcPr>
            <w:tcW w:w="273" w:type="pct"/>
            <w:vAlign w:val="bottom"/>
          </w:tcPr>
          <w:p w14:paraId="7AE6ABBE" w14:textId="77777777" w:rsidR="00BC455A" w:rsidRPr="009164E0" w:rsidRDefault="00BC455A" w:rsidP="00AC531C">
            <w:pPr>
              <w:rPr>
                <w:rFonts w:ascii="Arial" w:hAnsi="Arial" w:cs="Arial"/>
                <w:sz w:val="18"/>
                <w:szCs w:val="18"/>
              </w:rPr>
            </w:pPr>
          </w:p>
        </w:tc>
        <w:tc>
          <w:tcPr>
            <w:tcW w:w="421" w:type="pct"/>
            <w:vAlign w:val="bottom"/>
          </w:tcPr>
          <w:p w14:paraId="7E5791C7" w14:textId="77777777" w:rsidR="00BC455A" w:rsidRPr="009164E0" w:rsidRDefault="00BC455A" w:rsidP="00AC531C">
            <w:pPr>
              <w:rPr>
                <w:rFonts w:ascii="Arial" w:hAnsi="Arial" w:cs="Arial"/>
                <w:sz w:val="18"/>
                <w:szCs w:val="18"/>
              </w:rPr>
            </w:pPr>
          </w:p>
        </w:tc>
        <w:tc>
          <w:tcPr>
            <w:tcW w:w="1115" w:type="pct"/>
            <w:vAlign w:val="bottom"/>
          </w:tcPr>
          <w:p w14:paraId="008085F1" w14:textId="42873F55"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0958520D" w14:textId="77777777" w:rsidTr="006C255D">
        <w:trPr>
          <w:cantSplit/>
          <w:trHeight w:val="20"/>
        </w:trPr>
        <w:tc>
          <w:tcPr>
            <w:tcW w:w="814" w:type="pct"/>
            <w:vAlign w:val="bottom"/>
          </w:tcPr>
          <w:p w14:paraId="5D82D6E0" w14:textId="1B1EB95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Ali</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&lt;EndNote&gt;&lt;Cite&gt;&lt;Author&gt;Ali&lt;/Author&gt;&lt;Year&gt;2022&lt;/Year&gt;&lt;RecNum&gt;4682&lt;/RecNum&gt;&lt;DisplayText&gt;&lt;style face="superscript"&gt;3&lt;/style&gt;&lt;/DisplayText&gt;&lt;record&gt;&lt;rec-number&gt;4682&lt;/rec-number&gt;&lt;foreign-keys&gt;&lt;key app="EN" db-id="sat505z5y9szx4ex0rl529zatrrwdfvwpxzt" timestamp="1713195339"&gt;4682&lt;/key&gt;&lt;/foreign-keys&gt;&lt;ref-type name="Journal Article"&gt;17&lt;/ref-type&gt;&lt;contributors&gt;&lt;authors&gt;&lt;author&gt;Ali, H.&lt;/author&gt;&lt;author&gt;Shahrzad, S.&lt;/author&gt;&lt;author&gt;Reza, M.&lt;/author&gt;&lt;author&gt;Mohammadreza, K.&lt;/author&gt;&lt;author&gt;Katayoun, A.&lt;/author&gt;&lt;/authors&gt;&lt;/contributors&gt;&lt;titles&gt;&lt;title&gt;Maternal and Neonatal Outcomes following COVID-19 Vaccination in Pregnancy&lt;/title&gt;&lt;secondary-title&gt;Research Square&lt;/secondary-title&gt;&lt;short-title&gt;Maternal and Neonatal Outcomes following COVID-19 Vaccination in Pregnancy&lt;/short-title&gt;&lt;/titles&gt;&lt;dates&gt;&lt;year&gt;2022&lt;/year&gt;&lt;/dates&gt;&lt;accession-num&gt;1b8b3ed1e7c73a83c75b824f51bfa3186e598057&lt;/accession-num&gt;&lt;label&gt;NEW&lt;/label&gt;&lt;urls&gt;&lt;related-urls&gt;&lt;url&gt;https://www.epistemonikos.org/en/documents/1b8b3ed1e7c73a83c75b824f51bfa3186e598057&lt;/url&gt;&lt;url&gt;https://assets.researchsquare.com/files/rs-2206595/v1/269af78d-0512-44f9-a859-799006e41a85.pdf?c=1667386770&lt;/url&gt;&lt;/related-urls&gt;&lt;/urls&gt;&lt;custom1&gt;2024-04-15&lt;/custom1&gt;&lt;electronic-resource-num&gt;10.21203/rs.3.rs-2206595/v1&lt;/electronic-resource-num&gt;&lt;remote-database-name&gt;LOVE&lt;/remote-database-name&gt;&lt;modified-date&gt;4681&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3</w:t>
            </w:r>
            <w:r>
              <w:rPr>
                <w:rFonts w:ascii="Arial" w:hAnsi="Arial" w:cs="Arial"/>
                <w:sz w:val="18"/>
                <w:szCs w:val="18"/>
                <w:lang w:val="en-GB"/>
              </w:rPr>
              <w:fldChar w:fldCharType="end"/>
            </w:r>
          </w:p>
        </w:tc>
        <w:tc>
          <w:tcPr>
            <w:tcW w:w="528" w:type="pct"/>
            <w:vAlign w:val="bottom"/>
          </w:tcPr>
          <w:p w14:paraId="7F7A49E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cross-sectional study</w:t>
            </w:r>
          </w:p>
        </w:tc>
        <w:tc>
          <w:tcPr>
            <w:tcW w:w="484" w:type="pct"/>
            <w:vAlign w:val="bottom"/>
          </w:tcPr>
          <w:p w14:paraId="11713C4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preprint</w:t>
            </w:r>
          </w:p>
        </w:tc>
        <w:tc>
          <w:tcPr>
            <w:tcW w:w="273" w:type="pct"/>
            <w:vAlign w:val="bottom"/>
          </w:tcPr>
          <w:p w14:paraId="6E1659D2" w14:textId="77777777" w:rsidR="00BC455A" w:rsidRPr="009164E0" w:rsidRDefault="00BC455A" w:rsidP="00AC531C">
            <w:pPr>
              <w:rPr>
                <w:rFonts w:ascii="Arial" w:hAnsi="Arial" w:cs="Arial"/>
                <w:sz w:val="18"/>
                <w:szCs w:val="18"/>
              </w:rPr>
            </w:pPr>
          </w:p>
        </w:tc>
        <w:tc>
          <w:tcPr>
            <w:tcW w:w="273" w:type="pct"/>
            <w:vAlign w:val="bottom"/>
          </w:tcPr>
          <w:p w14:paraId="6A80B643" w14:textId="77777777" w:rsidR="00BC455A" w:rsidRPr="009164E0" w:rsidRDefault="00BC455A" w:rsidP="00AC531C">
            <w:pPr>
              <w:rPr>
                <w:rFonts w:ascii="Arial" w:hAnsi="Arial" w:cs="Arial"/>
                <w:sz w:val="18"/>
                <w:szCs w:val="18"/>
              </w:rPr>
            </w:pPr>
          </w:p>
        </w:tc>
        <w:tc>
          <w:tcPr>
            <w:tcW w:w="273" w:type="pct"/>
            <w:vAlign w:val="bottom"/>
          </w:tcPr>
          <w:p w14:paraId="66DD149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A6C909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1F2FA18" w14:textId="77777777" w:rsidR="00BC455A" w:rsidRPr="009164E0" w:rsidRDefault="00BC455A" w:rsidP="00AC531C">
            <w:pPr>
              <w:rPr>
                <w:rFonts w:ascii="Arial" w:hAnsi="Arial" w:cs="Arial"/>
                <w:sz w:val="18"/>
                <w:szCs w:val="18"/>
              </w:rPr>
            </w:pPr>
          </w:p>
        </w:tc>
        <w:tc>
          <w:tcPr>
            <w:tcW w:w="273" w:type="pct"/>
            <w:vAlign w:val="bottom"/>
          </w:tcPr>
          <w:p w14:paraId="21714862" w14:textId="77777777" w:rsidR="00BC455A" w:rsidRPr="009164E0" w:rsidRDefault="00BC455A" w:rsidP="00AC531C">
            <w:pPr>
              <w:rPr>
                <w:rFonts w:ascii="Arial" w:hAnsi="Arial" w:cs="Arial"/>
                <w:sz w:val="18"/>
                <w:szCs w:val="18"/>
              </w:rPr>
            </w:pPr>
          </w:p>
        </w:tc>
        <w:tc>
          <w:tcPr>
            <w:tcW w:w="421" w:type="pct"/>
            <w:vAlign w:val="bottom"/>
          </w:tcPr>
          <w:p w14:paraId="11F28D07" w14:textId="77777777" w:rsidR="00BC455A" w:rsidRPr="009164E0" w:rsidRDefault="00BC455A" w:rsidP="00AC531C">
            <w:pPr>
              <w:rPr>
                <w:rFonts w:ascii="Arial" w:hAnsi="Arial" w:cs="Arial"/>
                <w:sz w:val="18"/>
                <w:szCs w:val="18"/>
              </w:rPr>
            </w:pPr>
          </w:p>
        </w:tc>
        <w:tc>
          <w:tcPr>
            <w:tcW w:w="1115" w:type="pct"/>
            <w:vAlign w:val="bottom"/>
          </w:tcPr>
          <w:p w14:paraId="21190C94" w14:textId="44ECA80D" w:rsidR="00BC455A" w:rsidRPr="009164E0" w:rsidRDefault="00BC455A" w:rsidP="00AC531C">
            <w:pPr>
              <w:rPr>
                <w:rFonts w:ascii="Arial" w:hAnsi="Arial" w:cs="Arial"/>
                <w:sz w:val="18"/>
                <w:szCs w:val="18"/>
              </w:rPr>
            </w:pPr>
            <w:r w:rsidRPr="46C516EE">
              <w:rPr>
                <w:rFonts w:ascii="Arial" w:hAnsi="Arial" w:cs="Arial"/>
                <w:noProof/>
                <w:sz w:val="18"/>
                <w:szCs w:val="18"/>
              </w:rPr>
              <w:t xml:space="preserve">vaccinated vs unvaccinated </w:t>
            </w:r>
          </w:p>
        </w:tc>
      </w:tr>
      <w:tr w:rsidR="00BC455A" w:rsidRPr="009164E0" w14:paraId="00F31778" w14:textId="77777777" w:rsidTr="006C255D">
        <w:trPr>
          <w:cantSplit/>
          <w:trHeight w:val="20"/>
        </w:trPr>
        <w:tc>
          <w:tcPr>
            <w:tcW w:w="814" w:type="pct"/>
            <w:vAlign w:val="bottom"/>
          </w:tcPr>
          <w:p w14:paraId="1C5072C0" w14:textId="57E62D3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Almutairi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PEVuZE5vdGU+PENpdGU+PEF1dGhvcj5BbG11dGFpcmk8L0F1dGhvcj48WWVhcj4yMDIzPC9ZZWFy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PEVuZE5vdGU+PENpdGU+PEF1dGhvcj5BbG11dGFpcmk8L0F1dGhvcj48WWVhcj4yMDIzPC9ZZWFy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w:t>
            </w:r>
            <w:r>
              <w:rPr>
                <w:rFonts w:ascii="Arial" w:hAnsi="Arial" w:cs="Arial"/>
                <w:sz w:val="18"/>
                <w:szCs w:val="18"/>
                <w:lang w:val="en-GB"/>
              </w:rPr>
              <w:fldChar w:fldCharType="end"/>
            </w:r>
          </w:p>
        </w:tc>
        <w:tc>
          <w:tcPr>
            <w:tcW w:w="528" w:type="pct"/>
            <w:vAlign w:val="bottom"/>
          </w:tcPr>
          <w:p w14:paraId="554EE1C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cross-sectional study</w:t>
            </w:r>
          </w:p>
        </w:tc>
        <w:tc>
          <w:tcPr>
            <w:tcW w:w="484" w:type="pct"/>
            <w:vAlign w:val="bottom"/>
          </w:tcPr>
          <w:p w14:paraId="4E395C33" w14:textId="77777777" w:rsidR="00BC455A" w:rsidRPr="009164E0" w:rsidRDefault="00BC455A" w:rsidP="00AC531C">
            <w:pPr>
              <w:rPr>
                <w:rFonts w:ascii="Arial" w:hAnsi="Arial" w:cs="Arial"/>
                <w:sz w:val="18"/>
                <w:szCs w:val="18"/>
              </w:rPr>
            </w:pPr>
          </w:p>
        </w:tc>
        <w:tc>
          <w:tcPr>
            <w:tcW w:w="273" w:type="pct"/>
            <w:vAlign w:val="bottom"/>
          </w:tcPr>
          <w:p w14:paraId="646107E1" w14:textId="77777777" w:rsidR="00BC455A" w:rsidRPr="009164E0" w:rsidRDefault="00BC455A" w:rsidP="00AC531C">
            <w:pPr>
              <w:rPr>
                <w:rFonts w:ascii="Arial" w:hAnsi="Arial" w:cs="Arial"/>
                <w:sz w:val="18"/>
                <w:szCs w:val="18"/>
              </w:rPr>
            </w:pPr>
          </w:p>
        </w:tc>
        <w:tc>
          <w:tcPr>
            <w:tcW w:w="273" w:type="pct"/>
            <w:vAlign w:val="bottom"/>
          </w:tcPr>
          <w:p w14:paraId="79782B09" w14:textId="77777777" w:rsidR="00BC455A" w:rsidRPr="009164E0" w:rsidRDefault="00BC455A" w:rsidP="00AC531C">
            <w:pPr>
              <w:rPr>
                <w:rFonts w:ascii="Arial" w:hAnsi="Arial" w:cs="Arial"/>
                <w:sz w:val="18"/>
                <w:szCs w:val="18"/>
              </w:rPr>
            </w:pPr>
          </w:p>
        </w:tc>
        <w:tc>
          <w:tcPr>
            <w:tcW w:w="273" w:type="pct"/>
            <w:vAlign w:val="bottom"/>
          </w:tcPr>
          <w:p w14:paraId="1217F27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BBE160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660C180" w14:textId="77777777" w:rsidR="00BC455A" w:rsidRPr="009164E0" w:rsidRDefault="00BC455A" w:rsidP="00AC531C">
            <w:pPr>
              <w:rPr>
                <w:rFonts w:ascii="Arial" w:hAnsi="Arial" w:cs="Arial"/>
                <w:sz w:val="18"/>
                <w:szCs w:val="18"/>
              </w:rPr>
            </w:pPr>
          </w:p>
        </w:tc>
        <w:tc>
          <w:tcPr>
            <w:tcW w:w="273" w:type="pct"/>
            <w:vAlign w:val="bottom"/>
          </w:tcPr>
          <w:p w14:paraId="48EBF7A2" w14:textId="77777777" w:rsidR="00BC455A" w:rsidRPr="009164E0" w:rsidRDefault="00BC455A" w:rsidP="00AC531C">
            <w:pPr>
              <w:rPr>
                <w:rFonts w:ascii="Arial" w:hAnsi="Arial" w:cs="Arial"/>
                <w:sz w:val="18"/>
                <w:szCs w:val="18"/>
              </w:rPr>
            </w:pPr>
          </w:p>
        </w:tc>
        <w:tc>
          <w:tcPr>
            <w:tcW w:w="421" w:type="pct"/>
            <w:vAlign w:val="bottom"/>
          </w:tcPr>
          <w:p w14:paraId="1F87DB2B" w14:textId="77777777" w:rsidR="00BC455A" w:rsidRPr="009164E0" w:rsidRDefault="00BC455A" w:rsidP="00AC531C">
            <w:pPr>
              <w:rPr>
                <w:rFonts w:ascii="Arial" w:hAnsi="Arial" w:cs="Arial"/>
                <w:sz w:val="18"/>
                <w:szCs w:val="18"/>
              </w:rPr>
            </w:pPr>
          </w:p>
        </w:tc>
        <w:tc>
          <w:tcPr>
            <w:tcW w:w="1115" w:type="pct"/>
            <w:vAlign w:val="bottom"/>
          </w:tcPr>
          <w:p w14:paraId="39EFC7E1" w14:textId="45F7DE74" w:rsidR="00BC455A" w:rsidRPr="009164E0" w:rsidRDefault="00BC455A" w:rsidP="00AC531C">
            <w:pPr>
              <w:rPr>
                <w:rFonts w:ascii="Arial" w:hAnsi="Arial" w:cs="Arial"/>
                <w:sz w:val="18"/>
                <w:szCs w:val="18"/>
              </w:rPr>
            </w:pPr>
            <w:r w:rsidRPr="46C516EE">
              <w:rPr>
                <w:rFonts w:ascii="Arial" w:hAnsi="Arial" w:cs="Arial"/>
                <w:noProof/>
                <w:sz w:val="18"/>
                <w:szCs w:val="18"/>
              </w:rPr>
              <w:t xml:space="preserve">vaccinated vs unvaccinated </w:t>
            </w:r>
          </w:p>
        </w:tc>
      </w:tr>
      <w:tr w:rsidR="00BC455A" w:rsidRPr="009164E0" w14:paraId="16C2D2B0" w14:textId="77777777" w:rsidTr="006C255D">
        <w:trPr>
          <w:cantSplit/>
          <w:trHeight w:val="20"/>
        </w:trPr>
        <w:tc>
          <w:tcPr>
            <w:tcW w:w="814" w:type="pct"/>
            <w:vAlign w:val="bottom"/>
          </w:tcPr>
          <w:p w14:paraId="08D7FE3C" w14:textId="5B13794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Alsaleh</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PEVuZE5vdGU+PENpdGU+PEF1dGhvcj5BbHNhbGVoPC9BdXRob3I+PFllYXI+MjAyMzwvWWVhcj48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PEVuZE5vdGU+PENpdGU+PEF1dGhvcj5BbHNhbGVoPC9BdXRob3I+PFllYXI+MjAyMzwvWWVhcj48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w:t>
            </w:r>
            <w:r>
              <w:rPr>
                <w:rFonts w:ascii="Arial" w:hAnsi="Arial" w:cs="Arial"/>
                <w:sz w:val="18"/>
                <w:szCs w:val="18"/>
                <w:lang w:val="en-GB"/>
              </w:rPr>
              <w:fldChar w:fldCharType="end"/>
            </w:r>
          </w:p>
        </w:tc>
        <w:tc>
          <w:tcPr>
            <w:tcW w:w="528" w:type="pct"/>
            <w:vAlign w:val="bottom"/>
          </w:tcPr>
          <w:p w14:paraId="6140FAA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cross sectional study</w:t>
            </w:r>
          </w:p>
        </w:tc>
        <w:tc>
          <w:tcPr>
            <w:tcW w:w="484" w:type="pct"/>
            <w:vAlign w:val="bottom"/>
          </w:tcPr>
          <w:p w14:paraId="14DC6FC9" w14:textId="77777777" w:rsidR="00BC455A" w:rsidRPr="009164E0" w:rsidRDefault="00BC455A" w:rsidP="00AC531C">
            <w:pPr>
              <w:rPr>
                <w:rFonts w:ascii="Arial" w:hAnsi="Arial" w:cs="Arial"/>
                <w:sz w:val="18"/>
                <w:szCs w:val="18"/>
              </w:rPr>
            </w:pPr>
          </w:p>
        </w:tc>
        <w:tc>
          <w:tcPr>
            <w:tcW w:w="273" w:type="pct"/>
            <w:vAlign w:val="bottom"/>
          </w:tcPr>
          <w:p w14:paraId="47F6C73E" w14:textId="77777777" w:rsidR="00BC455A" w:rsidRPr="009164E0" w:rsidRDefault="00BC455A" w:rsidP="00AC531C">
            <w:pPr>
              <w:rPr>
                <w:rFonts w:ascii="Arial" w:hAnsi="Arial" w:cs="Arial"/>
                <w:sz w:val="18"/>
                <w:szCs w:val="18"/>
              </w:rPr>
            </w:pPr>
          </w:p>
        </w:tc>
        <w:tc>
          <w:tcPr>
            <w:tcW w:w="273" w:type="pct"/>
            <w:vAlign w:val="bottom"/>
          </w:tcPr>
          <w:p w14:paraId="61468085" w14:textId="77777777" w:rsidR="00BC455A" w:rsidRPr="009164E0" w:rsidRDefault="00BC455A" w:rsidP="00AC531C">
            <w:pPr>
              <w:rPr>
                <w:rFonts w:ascii="Arial" w:hAnsi="Arial" w:cs="Arial"/>
                <w:sz w:val="18"/>
                <w:szCs w:val="18"/>
              </w:rPr>
            </w:pPr>
          </w:p>
        </w:tc>
        <w:tc>
          <w:tcPr>
            <w:tcW w:w="273" w:type="pct"/>
            <w:vAlign w:val="bottom"/>
          </w:tcPr>
          <w:p w14:paraId="68BD56D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2B95EDB" w14:textId="77777777" w:rsidR="00BC455A" w:rsidRPr="009164E0" w:rsidRDefault="00BC455A" w:rsidP="00AC531C">
            <w:pPr>
              <w:rPr>
                <w:rFonts w:ascii="Arial" w:hAnsi="Arial" w:cs="Arial"/>
                <w:sz w:val="18"/>
                <w:szCs w:val="18"/>
              </w:rPr>
            </w:pPr>
          </w:p>
        </w:tc>
        <w:tc>
          <w:tcPr>
            <w:tcW w:w="273" w:type="pct"/>
            <w:vAlign w:val="bottom"/>
          </w:tcPr>
          <w:p w14:paraId="5C78CED9" w14:textId="77777777" w:rsidR="00BC455A" w:rsidRPr="009164E0" w:rsidRDefault="00BC455A" w:rsidP="00AC531C">
            <w:pPr>
              <w:rPr>
                <w:rFonts w:ascii="Arial" w:hAnsi="Arial" w:cs="Arial"/>
                <w:sz w:val="18"/>
                <w:szCs w:val="18"/>
              </w:rPr>
            </w:pPr>
          </w:p>
        </w:tc>
        <w:tc>
          <w:tcPr>
            <w:tcW w:w="273" w:type="pct"/>
            <w:vAlign w:val="bottom"/>
          </w:tcPr>
          <w:p w14:paraId="21A44C20" w14:textId="77777777" w:rsidR="00BC455A" w:rsidRPr="009164E0" w:rsidRDefault="00BC455A" w:rsidP="00AC531C">
            <w:pPr>
              <w:rPr>
                <w:rFonts w:ascii="Arial" w:hAnsi="Arial" w:cs="Arial"/>
                <w:sz w:val="18"/>
                <w:szCs w:val="18"/>
              </w:rPr>
            </w:pPr>
          </w:p>
        </w:tc>
        <w:tc>
          <w:tcPr>
            <w:tcW w:w="421" w:type="pct"/>
            <w:vAlign w:val="bottom"/>
          </w:tcPr>
          <w:p w14:paraId="370933AE" w14:textId="77777777" w:rsidR="00BC455A" w:rsidRPr="009164E0" w:rsidRDefault="00BC455A" w:rsidP="00AC531C">
            <w:pPr>
              <w:rPr>
                <w:rFonts w:ascii="Arial" w:hAnsi="Arial" w:cs="Arial"/>
                <w:sz w:val="18"/>
                <w:szCs w:val="18"/>
              </w:rPr>
            </w:pPr>
          </w:p>
        </w:tc>
        <w:tc>
          <w:tcPr>
            <w:tcW w:w="1115" w:type="pct"/>
            <w:vAlign w:val="bottom"/>
          </w:tcPr>
          <w:p w14:paraId="77105BB2" w14:textId="511DD8EA" w:rsidR="00BC455A" w:rsidRPr="009164E0" w:rsidRDefault="00BC455A" w:rsidP="46C516EE">
            <w:pPr>
              <w:rPr>
                <w:rFonts w:ascii="Arial" w:hAnsi="Arial" w:cs="Arial"/>
                <w:noProof/>
                <w:sz w:val="18"/>
                <w:szCs w:val="18"/>
              </w:rPr>
            </w:pPr>
            <w:r w:rsidRPr="46C516EE">
              <w:rPr>
                <w:rFonts w:ascii="Arial" w:hAnsi="Arial" w:cs="Arial"/>
                <w:noProof/>
                <w:sz w:val="18"/>
                <w:szCs w:val="18"/>
              </w:rPr>
              <w:t xml:space="preserve"> vaccinated vs unvaccinated</w:t>
            </w:r>
          </w:p>
        </w:tc>
      </w:tr>
      <w:tr w:rsidR="00BC455A" w:rsidRPr="009164E0" w14:paraId="2102EA61" w14:textId="77777777" w:rsidTr="006C255D">
        <w:trPr>
          <w:cantSplit/>
          <w:trHeight w:val="20"/>
        </w:trPr>
        <w:tc>
          <w:tcPr>
            <w:tcW w:w="814" w:type="pct"/>
            <w:vAlign w:val="bottom"/>
          </w:tcPr>
          <w:p w14:paraId="691654F1" w14:textId="11D7926D"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Amaya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&lt;EndNote&gt;&lt;Cite&gt;&lt;Author&gt;Amaya&lt;/Author&gt;&lt;Year&gt;2025&lt;/Year&gt;&lt;RecNum&gt;6222&lt;/RecNum&gt;&lt;DisplayText&gt;&lt;style face="superscript"&gt;287&lt;/style&gt;&lt;/DisplayText&gt;&lt;record&gt;&lt;rec-number&gt;6222&lt;/rec-number&gt;&lt;foreign-keys&gt;&lt;key app="EN" db-id="sat505z5y9szx4ex0rl529zatrrwdfvwpxzt" timestamp="1761738619"&gt;6222&lt;/key&gt;&lt;/foreign-keys&gt;&lt;ref-type name="Journal Article"&gt;17&lt;/ref-type&gt;&lt;contributors&gt;&lt;authors&gt;&lt;author&gt;Amaya, Gabriela&lt;/author&gt;&lt;author&gt;Santoro, Anabella&lt;/author&gt;&lt;author&gt;García, Carol&lt;/author&gt;&lt;author&gt;Alonso, Bernardo&lt;/author&gt;&lt;/authors&gt;&lt;/contributors&gt;&lt;titles&gt;&lt;title&gt;COVID vaccination in pregnancy: how did it impact maternal infection, obstetric-neonatal outcomes, and the first 6 months of the infants&amp;apos; lives?&lt;/title&gt;&lt;secondary-title&gt;Arch. pediatr. Urug&lt;/secondary-title&gt;&lt;/titles&gt;&lt;periodical&gt;&lt;full-title&gt;Arch. pediatr. Urug&lt;/full-title&gt;&lt;/periodical&gt;&lt;pages&gt;e502-e502&lt;/pages&gt;&lt;volume&gt;96&lt;/volume&gt;&lt;number&gt;nspe1&lt;/number&gt;&lt;dates&gt;&lt;year&gt;2025&lt;/year&gt;&lt;/dates&gt;&lt;isbn&gt;0004-0584&lt;/isbn&gt;&lt;accession-num&gt;f467fbe90b2da0115f3732b45177ea579548a777&lt;/accession-num&gt;&lt;urls&gt;&lt;related-urls&gt;&lt;url&gt;https://www.epistemonikos.org/en/documents/f467fbe90b2da0115f3732b45177ea579548a777&lt;/url&gt;&lt;url&gt;https://adp.sup.org.uy/index.php/adp/article/download/693/384&lt;/url&gt;&lt;/related-urls&gt;&lt;/urls&gt;&lt;custom1&gt;Update 2025&lt;/custom1&gt;&lt;electronic-resource-num&gt;10.31134/ap.96.s1.1&lt;/electronic-resource-num&gt;&lt;remote-database-name&gt;L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287</w:t>
            </w:r>
            <w:r>
              <w:rPr>
                <w:rFonts w:ascii="Arial" w:hAnsi="Arial" w:cs="Arial"/>
                <w:noProof/>
                <w:sz w:val="18"/>
                <w:szCs w:val="18"/>
                <w:lang w:val="de-DE"/>
              </w:rPr>
              <w:fldChar w:fldCharType="end"/>
            </w:r>
          </w:p>
        </w:tc>
        <w:tc>
          <w:tcPr>
            <w:tcW w:w="528" w:type="pct"/>
            <w:vAlign w:val="bottom"/>
          </w:tcPr>
          <w:p w14:paraId="18C59757" w14:textId="7BBD9000"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6F4BACC2" w14:textId="77777777" w:rsidR="00BC455A" w:rsidRPr="009164E0" w:rsidRDefault="00BC455A" w:rsidP="00AC531C">
            <w:pPr>
              <w:rPr>
                <w:rFonts w:ascii="Arial" w:hAnsi="Arial" w:cs="Arial"/>
                <w:sz w:val="18"/>
                <w:szCs w:val="18"/>
              </w:rPr>
            </w:pPr>
          </w:p>
        </w:tc>
        <w:tc>
          <w:tcPr>
            <w:tcW w:w="273" w:type="pct"/>
            <w:vAlign w:val="bottom"/>
          </w:tcPr>
          <w:p w14:paraId="4C0BA056" w14:textId="77777777" w:rsidR="00BC455A" w:rsidRPr="009164E0" w:rsidRDefault="00BC455A" w:rsidP="00AC531C">
            <w:pPr>
              <w:rPr>
                <w:rFonts w:ascii="Arial" w:hAnsi="Arial" w:cs="Arial"/>
                <w:sz w:val="18"/>
                <w:szCs w:val="18"/>
              </w:rPr>
            </w:pPr>
          </w:p>
        </w:tc>
        <w:tc>
          <w:tcPr>
            <w:tcW w:w="273" w:type="pct"/>
            <w:vAlign w:val="bottom"/>
          </w:tcPr>
          <w:p w14:paraId="7512D3B6" w14:textId="3D6F61B2"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E50F077" w14:textId="77777777" w:rsidR="00BC455A" w:rsidRPr="009164E0" w:rsidRDefault="00BC455A" w:rsidP="00AC531C">
            <w:pPr>
              <w:rPr>
                <w:rFonts w:ascii="Arial" w:hAnsi="Arial" w:cs="Arial"/>
                <w:sz w:val="18"/>
                <w:szCs w:val="18"/>
              </w:rPr>
            </w:pPr>
          </w:p>
        </w:tc>
        <w:tc>
          <w:tcPr>
            <w:tcW w:w="273" w:type="pct"/>
            <w:vAlign w:val="bottom"/>
          </w:tcPr>
          <w:p w14:paraId="3225EF1B" w14:textId="3AF56C4B"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452AB9B" w14:textId="77777777" w:rsidR="00BC455A" w:rsidRPr="009164E0" w:rsidRDefault="00BC455A" w:rsidP="00AC531C">
            <w:pPr>
              <w:rPr>
                <w:rFonts w:ascii="Arial" w:hAnsi="Arial" w:cs="Arial"/>
                <w:sz w:val="18"/>
                <w:szCs w:val="18"/>
              </w:rPr>
            </w:pPr>
          </w:p>
        </w:tc>
        <w:tc>
          <w:tcPr>
            <w:tcW w:w="273" w:type="pct"/>
            <w:vAlign w:val="bottom"/>
          </w:tcPr>
          <w:p w14:paraId="228E607B" w14:textId="77777777" w:rsidR="00BC455A" w:rsidRPr="009164E0" w:rsidRDefault="00BC455A" w:rsidP="00AC531C">
            <w:pPr>
              <w:rPr>
                <w:rFonts w:ascii="Arial" w:hAnsi="Arial" w:cs="Arial"/>
                <w:sz w:val="18"/>
                <w:szCs w:val="18"/>
              </w:rPr>
            </w:pPr>
          </w:p>
        </w:tc>
        <w:tc>
          <w:tcPr>
            <w:tcW w:w="421" w:type="pct"/>
            <w:vAlign w:val="bottom"/>
          </w:tcPr>
          <w:p w14:paraId="4B181C3C" w14:textId="77777777" w:rsidR="00BC455A" w:rsidRPr="009164E0" w:rsidRDefault="00BC455A" w:rsidP="00AC531C">
            <w:pPr>
              <w:rPr>
                <w:rFonts w:ascii="Arial" w:hAnsi="Arial" w:cs="Arial"/>
                <w:noProof/>
                <w:sz w:val="18"/>
                <w:szCs w:val="18"/>
              </w:rPr>
            </w:pPr>
          </w:p>
        </w:tc>
        <w:tc>
          <w:tcPr>
            <w:tcW w:w="1115" w:type="pct"/>
            <w:vAlign w:val="bottom"/>
          </w:tcPr>
          <w:p w14:paraId="7700038F" w14:textId="01175B82" w:rsidR="00BC455A" w:rsidRPr="009164E0" w:rsidRDefault="00BC455A" w:rsidP="00AC531C">
            <w:pPr>
              <w:rPr>
                <w:rFonts w:ascii="Arial" w:hAnsi="Arial" w:cs="Arial"/>
                <w:noProof/>
                <w:sz w:val="18"/>
                <w:szCs w:val="18"/>
              </w:rPr>
            </w:pPr>
            <w:r w:rsidRPr="46C516EE">
              <w:rPr>
                <w:rFonts w:ascii="Arial" w:hAnsi="Arial" w:cs="Arial"/>
                <w:noProof/>
                <w:sz w:val="18"/>
                <w:szCs w:val="18"/>
              </w:rPr>
              <w:t>dose comparison</w:t>
            </w:r>
          </w:p>
        </w:tc>
      </w:tr>
      <w:tr w:rsidR="00BC455A" w:rsidRPr="009164E0" w14:paraId="49221381" w14:textId="77777777" w:rsidTr="006C255D">
        <w:trPr>
          <w:cantSplit/>
          <w:trHeight w:val="20"/>
        </w:trPr>
        <w:tc>
          <w:tcPr>
            <w:tcW w:w="814" w:type="pct"/>
            <w:vAlign w:val="bottom"/>
          </w:tcPr>
          <w:p w14:paraId="480CB9C2" w14:textId="1F32C940" w:rsidR="00BC455A" w:rsidRDefault="00BC455A" w:rsidP="00AC531C">
            <w:pPr>
              <w:rPr>
                <w:rFonts w:ascii="Arial" w:hAnsi="Arial" w:cs="Arial"/>
                <w:noProof/>
                <w:sz w:val="18"/>
                <w:szCs w:val="18"/>
                <w:lang w:val="de-DE"/>
              </w:rPr>
            </w:pPr>
            <w:r>
              <w:rPr>
                <w:rFonts w:ascii="Arial" w:hAnsi="Arial" w:cs="Arial"/>
                <w:noProof/>
                <w:sz w:val="18"/>
                <w:szCs w:val="18"/>
                <w:lang w:val="de-DE"/>
              </w:rPr>
              <w:t>Amer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&lt;EndNote&gt;&lt;Cite&gt;&lt;Author&gt;Amer&lt;/Author&gt;&lt;Year&gt;2024&lt;/Year&gt;&lt;RecNum&gt;6156&lt;/RecNum&gt;&lt;DisplayText&gt;&lt;style face="superscript"&gt;282&lt;/style&gt;&lt;/DisplayText&gt;&lt;record&gt;&lt;rec-number&gt;6156&lt;/rec-number&gt;&lt;foreign-keys&gt;&lt;key app="EN" db-id="sat505z5y9szx4ex0rl529zatrrwdfvwpxzt" timestamp="1761738619"&gt;6156&lt;/key&gt;&lt;/foreign-keys&gt;&lt;ref-type name="Journal Article"&gt;17&lt;/ref-type&gt;&lt;contributors&gt;&lt;authors&gt;&lt;author&gt;Amer, A. A.&lt;/author&gt;&lt;author&gt;Amer, S. A.&lt;/author&gt;&lt;author&gt;Badokhon, A.&lt;/author&gt;&lt;author&gt;Hammad, S. M.&lt;/author&gt;&lt;author&gt;Wasfy, M. A.&lt;/author&gt;&lt;author&gt;Khan, M.&lt;/author&gt;&lt;author&gt;Ateyah Al-Harbi, T.&lt;/author&gt;&lt;author&gt;Alobaid, S. Q.&lt;/author&gt;&lt;author&gt;Eskander, G.&lt;/author&gt;&lt;author&gt;Abdel-Azeem, A.&lt;/author&gt;&lt;author&gt;Alshowair, A.&lt;/author&gt;&lt;author&gt;Ramadan, M. S.&lt;/author&gt;&lt;/authors&gt;&lt;/contributors&gt;&lt;titles&gt;&lt;title&gt;Exploring COVID-19 vaccine adverse events among pregnant women: a cross-sectional study, 2022&lt;/title&gt;&lt;secondary-title&gt;Therapeutic advances in vaccines and immunotherapy&lt;/secondary-title&gt;&lt;/titles&gt;&lt;periodical&gt;&lt;full-title&gt;Therapeutic Advances In Vaccines And Immunotherapy&lt;/full-title&gt;&lt;/periodical&gt;&lt;pages&gt;25151355241285594&lt;/pages&gt;&lt;volume&gt;12&lt;/volume&gt;&lt;dates&gt;&lt;year&gt;2024&lt;/year&gt;&lt;/dates&gt;&lt;isbn&gt;2515-1355&lt;/isbn&gt;&lt;accession-num&gt;42a17a6256a21cbea909909fd544b0c4d16adb04&lt;/accession-num&gt;&lt;urls&gt;&lt;related-urls&gt;&lt;url&gt;https://www.epistemonikos.org/en/documents/42a17a6256a21cbea909909fd544b0c4d16adb04&lt;/url&gt;&lt;url&gt;https://pmc.ncbi.nlm.nih.gov/articles/PMC11457191/&lt;/url&gt;&lt;/related-urls&gt;&lt;/urls&gt;&lt;custom1&gt;Update 2025&lt;/custom1&gt;&lt;electronic-resource-num&gt;10.1177/25151355241285594&lt;/electronic-resource-num&gt;&lt;remote-database-name&gt;L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282</w:t>
            </w:r>
            <w:r>
              <w:rPr>
                <w:rFonts w:ascii="Arial" w:hAnsi="Arial" w:cs="Arial"/>
                <w:noProof/>
                <w:sz w:val="18"/>
                <w:szCs w:val="18"/>
                <w:lang w:val="de-DE"/>
              </w:rPr>
              <w:fldChar w:fldCharType="end"/>
            </w:r>
          </w:p>
        </w:tc>
        <w:tc>
          <w:tcPr>
            <w:tcW w:w="528" w:type="pct"/>
            <w:vAlign w:val="bottom"/>
          </w:tcPr>
          <w:p w14:paraId="2B3F2656" w14:textId="4C652016" w:rsidR="00BC455A" w:rsidRDefault="00BC455A" w:rsidP="00AC531C">
            <w:pPr>
              <w:rPr>
                <w:rFonts w:ascii="Arial" w:hAnsi="Arial" w:cs="Arial"/>
                <w:noProof/>
                <w:sz w:val="18"/>
                <w:szCs w:val="18"/>
              </w:rPr>
            </w:pPr>
            <w:r>
              <w:rPr>
                <w:rFonts w:ascii="Arial" w:hAnsi="Arial" w:cs="Arial"/>
                <w:noProof/>
                <w:sz w:val="18"/>
                <w:szCs w:val="18"/>
              </w:rPr>
              <w:t>cross sectional study</w:t>
            </w:r>
          </w:p>
        </w:tc>
        <w:tc>
          <w:tcPr>
            <w:tcW w:w="484" w:type="pct"/>
            <w:vAlign w:val="bottom"/>
          </w:tcPr>
          <w:p w14:paraId="30AE896F" w14:textId="77777777" w:rsidR="00BC455A" w:rsidRPr="009164E0" w:rsidRDefault="00BC455A" w:rsidP="00AC531C">
            <w:pPr>
              <w:rPr>
                <w:rFonts w:ascii="Arial" w:hAnsi="Arial" w:cs="Arial"/>
                <w:sz w:val="18"/>
                <w:szCs w:val="18"/>
              </w:rPr>
            </w:pPr>
          </w:p>
        </w:tc>
        <w:tc>
          <w:tcPr>
            <w:tcW w:w="273" w:type="pct"/>
            <w:vAlign w:val="bottom"/>
          </w:tcPr>
          <w:p w14:paraId="1F2C27C5" w14:textId="77777777" w:rsidR="00BC455A" w:rsidRPr="009164E0" w:rsidRDefault="00BC455A" w:rsidP="00AC531C">
            <w:pPr>
              <w:rPr>
                <w:rFonts w:ascii="Arial" w:hAnsi="Arial" w:cs="Arial"/>
                <w:sz w:val="18"/>
                <w:szCs w:val="18"/>
              </w:rPr>
            </w:pPr>
          </w:p>
        </w:tc>
        <w:tc>
          <w:tcPr>
            <w:tcW w:w="273" w:type="pct"/>
            <w:vAlign w:val="bottom"/>
          </w:tcPr>
          <w:p w14:paraId="7BFE768C" w14:textId="47D81E57" w:rsidR="00BC455A"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C16CBB9" w14:textId="3C482DEF"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1926394" w14:textId="34C4A0B9" w:rsidR="00BC455A"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80309D8" w14:textId="77777777" w:rsidR="00BC455A" w:rsidRPr="009164E0" w:rsidRDefault="00BC455A" w:rsidP="00AC531C">
            <w:pPr>
              <w:rPr>
                <w:rFonts w:ascii="Arial" w:hAnsi="Arial" w:cs="Arial"/>
                <w:sz w:val="18"/>
                <w:szCs w:val="18"/>
              </w:rPr>
            </w:pPr>
          </w:p>
        </w:tc>
        <w:tc>
          <w:tcPr>
            <w:tcW w:w="273" w:type="pct"/>
            <w:vAlign w:val="bottom"/>
          </w:tcPr>
          <w:p w14:paraId="179D7E96" w14:textId="77777777" w:rsidR="00BC455A" w:rsidRPr="009164E0" w:rsidRDefault="00BC455A" w:rsidP="00AC531C">
            <w:pPr>
              <w:rPr>
                <w:rFonts w:ascii="Arial" w:hAnsi="Arial" w:cs="Arial"/>
                <w:sz w:val="18"/>
                <w:szCs w:val="18"/>
              </w:rPr>
            </w:pPr>
          </w:p>
        </w:tc>
        <w:tc>
          <w:tcPr>
            <w:tcW w:w="421" w:type="pct"/>
            <w:vAlign w:val="bottom"/>
          </w:tcPr>
          <w:p w14:paraId="100DEF2D" w14:textId="77777777" w:rsidR="00BC455A" w:rsidRPr="009164E0" w:rsidRDefault="00BC455A" w:rsidP="00AC531C">
            <w:pPr>
              <w:rPr>
                <w:rFonts w:ascii="Arial" w:hAnsi="Arial" w:cs="Arial"/>
                <w:noProof/>
                <w:sz w:val="18"/>
                <w:szCs w:val="18"/>
              </w:rPr>
            </w:pPr>
          </w:p>
        </w:tc>
        <w:tc>
          <w:tcPr>
            <w:tcW w:w="1115" w:type="pct"/>
            <w:vAlign w:val="bottom"/>
          </w:tcPr>
          <w:p w14:paraId="019D4B0C" w14:textId="71E72ED8" w:rsidR="00BC455A" w:rsidRDefault="00BC455A" w:rsidP="00AC531C">
            <w:pPr>
              <w:rPr>
                <w:rFonts w:ascii="Arial" w:hAnsi="Arial" w:cs="Arial"/>
                <w:noProof/>
                <w:sz w:val="18"/>
                <w:szCs w:val="18"/>
              </w:rPr>
            </w:pPr>
            <w:r>
              <w:rPr>
                <w:rFonts w:ascii="Arial" w:hAnsi="Arial" w:cs="Arial"/>
                <w:noProof/>
                <w:sz w:val="18"/>
                <w:szCs w:val="18"/>
              </w:rPr>
              <w:t>vaccinated vs unvaccinated; dose comparison; vaccine type</w:t>
            </w:r>
          </w:p>
        </w:tc>
      </w:tr>
      <w:tr w:rsidR="00BC455A" w:rsidRPr="009164E0" w14:paraId="2ED253C6" w14:textId="77777777" w:rsidTr="006C255D">
        <w:trPr>
          <w:cantSplit/>
          <w:trHeight w:val="20"/>
        </w:trPr>
        <w:tc>
          <w:tcPr>
            <w:tcW w:w="814" w:type="pct"/>
            <w:vAlign w:val="bottom"/>
          </w:tcPr>
          <w:p w14:paraId="4B197072" w14:textId="2EB1E51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Anwar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PEVuZE5vdGU+PENpdGU+PEF1dGhvcj5BbndhcjwvQXV0aG9yPjxZZWFyPjIwMjM8L1llYXI+PFJl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==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PEVuZE5vdGU+PENpdGU+PEF1dGhvcj5BbndhcjwvQXV0aG9yPjxZZWFyPjIwMjM8L1llYXI+PFJl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==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w:t>
            </w:r>
            <w:r>
              <w:rPr>
                <w:rFonts w:ascii="Arial" w:hAnsi="Arial" w:cs="Arial"/>
                <w:sz w:val="18"/>
                <w:szCs w:val="18"/>
                <w:lang w:val="en-GB"/>
              </w:rPr>
              <w:fldChar w:fldCharType="end"/>
            </w:r>
          </w:p>
        </w:tc>
        <w:tc>
          <w:tcPr>
            <w:tcW w:w="528" w:type="pct"/>
            <w:vAlign w:val="bottom"/>
          </w:tcPr>
          <w:p w14:paraId="29FB9C5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4A93754" w14:textId="77777777" w:rsidR="00BC455A" w:rsidRPr="009164E0" w:rsidRDefault="00BC455A" w:rsidP="00AC531C">
            <w:pPr>
              <w:rPr>
                <w:rFonts w:ascii="Arial" w:hAnsi="Arial" w:cs="Arial"/>
                <w:sz w:val="18"/>
                <w:szCs w:val="18"/>
              </w:rPr>
            </w:pPr>
          </w:p>
        </w:tc>
        <w:tc>
          <w:tcPr>
            <w:tcW w:w="273" w:type="pct"/>
            <w:vAlign w:val="bottom"/>
          </w:tcPr>
          <w:p w14:paraId="0A74E7F7" w14:textId="77777777" w:rsidR="00BC455A" w:rsidRPr="009164E0" w:rsidRDefault="00BC455A" w:rsidP="00AC531C">
            <w:pPr>
              <w:rPr>
                <w:rFonts w:ascii="Arial" w:hAnsi="Arial" w:cs="Arial"/>
                <w:sz w:val="18"/>
                <w:szCs w:val="18"/>
              </w:rPr>
            </w:pPr>
          </w:p>
        </w:tc>
        <w:tc>
          <w:tcPr>
            <w:tcW w:w="273" w:type="pct"/>
            <w:vAlign w:val="bottom"/>
          </w:tcPr>
          <w:p w14:paraId="41F3AA60" w14:textId="77777777" w:rsidR="00BC455A" w:rsidRPr="009164E0" w:rsidRDefault="00BC455A" w:rsidP="00AC531C">
            <w:pPr>
              <w:rPr>
                <w:rFonts w:ascii="Arial" w:hAnsi="Arial" w:cs="Arial"/>
                <w:sz w:val="18"/>
                <w:szCs w:val="18"/>
              </w:rPr>
            </w:pPr>
          </w:p>
        </w:tc>
        <w:tc>
          <w:tcPr>
            <w:tcW w:w="273" w:type="pct"/>
            <w:vAlign w:val="bottom"/>
          </w:tcPr>
          <w:p w14:paraId="3BDBEED4" w14:textId="77777777" w:rsidR="00BC455A" w:rsidRPr="009164E0" w:rsidRDefault="00BC455A" w:rsidP="00AC531C">
            <w:pPr>
              <w:rPr>
                <w:rFonts w:ascii="Arial" w:hAnsi="Arial" w:cs="Arial"/>
                <w:sz w:val="18"/>
                <w:szCs w:val="18"/>
              </w:rPr>
            </w:pPr>
          </w:p>
        </w:tc>
        <w:tc>
          <w:tcPr>
            <w:tcW w:w="273" w:type="pct"/>
            <w:vAlign w:val="bottom"/>
          </w:tcPr>
          <w:p w14:paraId="7F661F91" w14:textId="77777777" w:rsidR="00BC455A" w:rsidRPr="009164E0" w:rsidRDefault="00BC455A" w:rsidP="00AC531C">
            <w:pPr>
              <w:rPr>
                <w:rFonts w:ascii="Arial" w:hAnsi="Arial" w:cs="Arial"/>
                <w:sz w:val="18"/>
                <w:szCs w:val="18"/>
              </w:rPr>
            </w:pPr>
          </w:p>
        </w:tc>
        <w:tc>
          <w:tcPr>
            <w:tcW w:w="273" w:type="pct"/>
            <w:vAlign w:val="bottom"/>
          </w:tcPr>
          <w:p w14:paraId="0BD5F4BE" w14:textId="15240029"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2A1AC244" w14:textId="77777777" w:rsidR="00BC455A" w:rsidRPr="009164E0" w:rsidRDefault="00BC455A" w:rsidP="00AC531C">
            <w:pPr>
              <w:rPr>
                <w:rFonts w:ascii="Arial" w:hAnsi="Arial" w:cs="Arial"/>
                <w:sz w:val="18"/>
                <w:szCs w:val="18"/>
              </w:rPr>
            </w:pPr>
          </w:p>
        </w:tc>
        <w:tc>
          <w:tcPr>
            <w:tcW w:w="421" w:type="pct"/>
            <w:vAlign w:val="bottom"/>
          </w:tcPr>
          <w:p w14:paraId="5F9B68B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80E2A25" w14:textId="781E3D2D" w:rsidR="00BC455A" w:rsidRPr="009164E0" w:rsidRDefault="00BC455A" w:rsidP="00AC531C">
            <w:pPr>
              <w:rPr>
                <w:rFonts w:ascii="Arial" w:hAnsi="Arial" w:cs="Arial"/>
                <w:sz w:val="18"/>
                <w:szCs w:val="18"/>
              </w:rPr>
            </w:pPr>
            <w:r w:rsidRPr="46C516EE">
              <w:rPr>
                <w:rFonts w:ascii="Arial" w:hAnsi="Arial" w:cs="Arial"/>
                <w:noProof/>
                <w:sz w:val="18"/>
                <w:szCs w:val="18"/>
              </w:rPr>
              <w:t xml:space="preserve">vaccinated (inactivated vs mRNA vaccine) </w:t>
            </w:r>
          </w:p>
        </w:tc>
      </w:tr>
      <w:tr w:rsidR="00BC455A" w:rsidRPr="009164E0" w14:paraId="69B2836A" w14:textId="77777777" w:rsidTr="006C255D">
        <w:trPr>
          <w:cantSplit/>
          <w:trHeight w:val="20"/>
        </w:trPr>
        <w:tc>
          <w:tcPr>
            <w:tcW w:w="814" w:type="pct"/>
            <w:vAlign w:val="bottom"/>
          </w:tcPr>
          <w:p w14:paraId="55E48F19" w14:textId="496CD84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Askary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PEVuZE5vdGU+PENpdGU+PEF1dGhvcj5Bc2thcnk8L0F1dGhvcj48WWVhcj4yMDIzPC9ZZWFyPjxS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=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PEVuZE5vdGU+PENpdGU+PEF1dGhvcj5Bc2thcnk8L0F1dGhvcj48WWVhcj4yMDIzPC9ZZWFyPjxS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=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w:t>
            </w:r>
            <w:r>
              <w:rPr>
                <w:rFonts w:ascii="Arial" w:hAnsi="Arial" w:cs="Arial"/>
                <w:sz w:val="18"/>
                <w:szCs w:val="18"/>
                <w:lang w:val="en-GB"/>
              </w:rPr>
              <w:fldChar w:fldCharType="end"/>
            </w:r>
          </w:p>
        </w:tc>
        <w:tc>
          <w:tcPr>
            <w:tcW w:w="528" w:type="pct"/>
            <w:vAlign w:val="bottom"/>
          </w:tcPr>
          <w:p w14:paraId="3C52867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44FCD7D9" w14:textId="77777777" w:rsidR="00BC455A" w:rsidRPr="009164E0" w:rsidRDefault="00BC455A" w:rsidP="00AC531C">
            <w:pPr>
              <w:rPr>
                <w:rFonts w:ascii="Arial" w:hAnsi="Arial" w:cs="Arial"/>
                <w:sz w:val="18"/>
                <w:szCs w:val="18"/>
              </w:rPr>
            </w:pPr>
          </w:p>
        </w:tc>
        <w:tc>
          <w:tcPr>
            <w:tcW w:w="273" w:type="pct"/>
            <w:vAlign w:val="bottom"/>
          </w:tcPr>
          <w:p w14:paraId="73DB7868" w14:textId="77777777" w:rsidR="00BC455A" w:rsidRPr="009164E0" w:rsidRDefault="00BC455A" w:rsidP="00AC531C">
            <w:pPr>
              <w:rPr>
                <w:rFonts w:ascii="Arial" w:hAnsi="Arial" w:cs="Arial"/>
                <w:sz w:val="18"/>
                <w:szCs w:val="18"/>
              </w:rPr>
            </w:pPr>
          </w:p>
        </w:tc>
        <w:tc>
          <w:tcPr>
            <w:tcW w:w="273" w:type="pct"/>
            <w:vAlign w:val="bottom"/>
          </w:tcPr>
          <w:p w14:paraId="45A7146F" w14:textId="77777777" w:rsidR="00BC455A" w:rsidRPr="009164E0" w:rsidRDefault="00BC455A" w:rsidP="00AC531C">
            <w:pPr>
              <w:rPr>
                <w:rFonts w:ascii="Arial" w:hAnsi="Arial" w:cs="Arial"/>
                <w:sz w:val="18"/>
                <w:szCs w:val="18"/>
              </w:rPr>
            </w:pPr>
          </w:p>
        </w:tc>
        <w:tc>
          <w:tcPr>
            <w:tcW w:w="273" w:type="pct"/>
            <w:vAlign w:val="bottom"/>
          </w:tcPr>
          <w:p w14:paraId="35C7BA7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A4966C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CF80028" w14:textId="77777777" w:rsidR="00BC455A" w:rsidRPr="009164E0" w:rsidRDefault="00BC455A" w:rsidP="00AC531C">
            <w:pPr>
              <w:rPr>
                <w:rFonts w:ascii="Arial" w:hAnsi="Arial" w:cs="Arial"/>
                <w:sz w:val="18"/>
                <w:szCs w:val="18"/>
              </w:rPr>
            </w:pPr>
          </w:p>
        </w:tc>
        <w:tc>
          <w:tcPr>
            <w:tcW w:w="273" w:type="pct"/>
            <w:vAlign w:val="bottom"/>
          </w:tcPr>
          <w:p w14:paraId="512AFD02" w14:textId="77777777" w:rsidR="00BC455A" w:rsidRPr="009164E0" w:rsidRDefault="00BC455A" w:rsidP="00AC531C">
            <w:pPr>
              <w:rPr>
                <w:rFonts w:ascii="Arial" w:hAnsi="Arial" w:cs="Arial"/>
                <w:sz w:val="18"/>
                <w:szCs w:val="18"/>
              </w:rPr>
            </w:pPr>
          </w:p>
        </w:tc>
        <w:tc>
          <w:tcPr>
            <w:tcW w:w="421" w:type="pct"/>
            <w:vAlign w:val="bottom"/>
          </w:tcPr>
          <w:p w14:paraId="793926F1" w14:textId="77777777" w:rsidR="00BC455A" w:rsidRPr="009164E0" w:rsidRDefault="00BC455A" w:rsidP="00AC531C">
            <w:pPr>
              <w:rPr>
                <w:rFonts w:ascii="Arial" w:hAnsi="Arial" w:cs="Arial"/>
                <w:sz w:val="18"/>
                <w:szCs w:val="18"/>
              </w:rPr>
            </w:pPr>
          </w:p>
        </w:tc>
        <w:tc>
          <w:tcPr>
            <w:tcW w:w="1115" w:type="pct"/>
            <w:vAlign w:val="bottom"/>
          </w:tcPr>
          <w:p w14:paraId="2097D70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51AA1ED7" w14:textId="77777777" w:rsidTr="006C255D">
        <w:trPr>
          <w:cantSplit/>
          <w:trHeight w:val="20"/>
        </w:trPr>
        <w:tc>
          <w:tcPr>
            <w:tcW w:w="814" w:type="pct"/>
            <w:vAlign w:val="bottom"/>
          </w:tcPr>
          <w:p w14:paraId="006876DE" w14:textId="6172EA1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Atyeo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PEVuZE5vdGU+PENpdGU+PEF1dGhvcj5BdHllbzwvQXV0aG9yPjxZZWFyPjIwMjI8L1llYXI+PFJl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PEVuZE5vdGU+PENpdGU+PEF1dGhvcj5BdHllbzwvQXV0aG9yPjxZZWFyPjIwMjI8L1llYXI+PFJl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w:t>
            </w:r>
            <w:r>
              <w:rPr>
                <w:rFonts w:ascii="Arial" w:hAnsi="Arial" w:cs="Arial"/>
                <w:sz w:val="18"/>
                <w:szCs w:val="18"/>
                <w:lang w:val="en-GB"/>
              </w:rPr>
              <w:fldChar w:fldCharType="end"/>
            </w:r>
          </w:p>
        </w:tc>
        <w:tc>
          <w:tcPr>
            <w:tcW w:w="528" w:type="pct"/>
            <w:vAlign w:val="bottom"/>
          </w:tcPr>
          <w:p w14:paraId="42A4D1B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80DC2EE" w14:textId="6FCF9995" w:rsidR="00BC455A" w:rsidRPr="009164E0" w:rsidRDefault="00BC455A" w:rsidP="00AC531C">
            <w:pPr>
              <w:rPr>
                <w:rFonts w:ascii="Arial" w:hAnsi="Arial" w:cs="Arial"/>
                <w:sz w:val="18"/>
                <w:szCs w:val="18"/>
              </w:rPr>
            </w:pPr>
          </w:p>
        </w:tc>
        <w:tc>
          <w:tcPr>
            <w:tcW w:w="273" w:type="pct"/>
            <w:vAlign w:val="bottom"/>
          </w:tcPr>
          <w:p w14:paraId="269FD56F" w14:textId="77777777" w:rsidR="00BC455A" w:rsidRPr="009164E0" w:rsidRDefault="00BC455A" w:rsidP="00AC531C">
            <w:pPr>
              <w:rPr>
                <w:rFonts w:ascii="Arial" w:hAnsi="Arial" w:cs="Arial"/>
                <w:sz w:val="18"/>
                <w:szCs w:val="18"/>
              </w:rPr>
            </w:pPr>
          </w:p>
        </w:tc>
        <w:tc>
          <w:tcPr>
            <w:tcW w:w="273" w:type="pct"/>
            <w:vAlign w:val="bottom"/>
          </w:tcPr>
          <w:p w14:paraId="5CCBC70F" w14:textId="77777777" w:rsidR="00BC455A" w:rsidRPr="009164E0" w:rsidRDefault="00BC455A" w:rsidP="00AC531C">
            <w:pPr>
              <w:rPr>
                <w:rFonts w:ascii="Arial" w:hAnsi="Arial" w:cs="Arial"/>
                <w:sz w:val="18"/>
                <w:szCs w:val="18"/>
              </w:rPr>
            </w:pPr>
          </w:p>
        </w:tc>
        <w:tc>
          <w:tcPr>
            <w:tcW w:w="273" w:type="pct"/>
            <w:vAlign w:val="bottom"/>
          </w:tcPr>
          <w:p w14:paraId="10A06C16" w14:textId="77777777" w:rsidR="00BC455A" w:rsidRPr="009164E0" w:rsidRDefault="00BC455A" w:rsidP="00AC531C">
            <w:pPr>
              <w:rPr>
                <w:rFonts w:ascii="Arial" w:hAnsi="Arial" w:cs="Arial"/>
                <w:sz w:val="18"/>
                <w:szCs w:val="18"/>
              </w:rPr>
            </w:pPr>
          </w:p>
        </w:tc>
        <w:tc>
          <w:tcPr>
            <w:tcW w:w="273" w:type="pct"/>
            <w:vAlign w:val="bottom"/>
          </w:tcPr>
          <w:p w14:paraId="755F2F1A" w14:textId="77777777" w:rsidR="00BC455A" w:rsidRPr="009164E0" w:rsidRDefault="00BC455A" w:rsidP="00AC531C">
            <w:pPr>
              <w:rPr>
                <w:rFonts w:ascii="Arial" w:hAnsi="Arial" w:cs="Arial"/>
                <w:sz w:val="18"/>
                <w:szCs w:val="18"/>
              </w:rPr>
            </w:pPr>
          </w:p>
        </w:tc>
        <w:tc>
          <w:tcPr>
            <w:tcW w:w="273" w:type="pct"/>
            <w:vAlign w:val="bottom"/>
          </w:tcPr>
          <w:p w14:paraId="5F9EF19A" w14:textId="6B335A26"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6FA7963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0B3A535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579CBDA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Ad26.COV2.S (1 dose) vs mRNA-1273 (2 doses) vs BNT162b2 (2 doses)</w:t>
            </w:r>
          </w:p>
        </w:tc>
      </w:tr>
      <w:tr w:rsidR="00BC455A" w:rsidRPr="009164E0" w14:paraId="7D04C7E7" w14:textId="77777777" w:rsidTr="006C255D">
        <w:trPr>
          <w:cantSplit/>
          <w:trHeight w:val="20"/>
        </w:trPr>
        <w:tc>
          <w:tcPr>
            <w:tcW w:w="814" w:type="pct"/>
            <w:vAlign w:val="bottom"/>
          </w:tcPr>
          <w:p w14:paraId="28F15F81" w14:textId="337D977E"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Avrich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&lt;EndNote&gt;&lt;Cite&gt;&lt;Author&gt;Avrich Ciesla&lt;/Author&gt;&lt;Year&gt;2024&lt;/Year&gt;&lt;RecNum&gt;5791&lt;/RecNum&gt;&lt;DisplayText&gt;&lt;style face="superscript"&gt;217&lt;/style&gt;&lt;/DisplayText&gt;&lt;record&gt;&lt;rec-number&gt;5791&lt;/rec-number&gt;&lt;foreign-keys&gt;&lt;key app="EN" db-id="sat505z5y9szx4ex0rl529zatrrwdfvwpxzt" timestamp="1761738619"&gt;5791&lt;/key&gt;&lt;/foreign-keys&gt;&lt;ref-type name="Journal Article"&gt;17&lt;/ref-type&gt;&lt;contributors&gt;&lt;authors&gt;&lt;author&gt;Avrich Ciesla, A.&lt;/author&gt;&lt;author&gt;Lazariu, V.&lt;/author&gt;&lt;author&gt;Dascomb, K.&lt;/author&gt;&lt;author&gt;Irving, S. A.&lt;/author&gt;&lt;author&gt;Dixon, B. E.&lt;/author&gt;&lt;author&gt;Gaglani, M.&lt;/author&gt;&lt;author&gt;Naleway, A. L.&lt;/author&gt;&lt;author&gt;Grannis, S. J.&lt;/author&gt;&lt;author&gt;Ball, S.&lt;/author&gt;&lt;author&gt;Kharbanda, A. B.&lt;/author&gt;&lt;author&gt;Vazquez-Benitez, G.&lt;/author&gt;&lt;author&gt;Klein, N. P.&lt;/author&gt;&lt;author&gt;Natarajan, K.&lt;/author&gt;&lt;author&gt;Ong, T. C.&lt;/author&gt;&lt;author&gt;Embi, P. J.&lt;/author&gt;&lt;author&gt;Fleming-Dutra, K. E.&lt;/author&gt;&lt;author&gt;Link-Gelles, R.&lt;/author&gt;&lt;author&gt;Zerbo, O.&lt;/author&gt;&lt;/authors&gt;&lt;/contributors&gt;&lt;titles&gt;&lt;title&gt;Effectiveness of the Original Monovalent and Bivalent COVID-19 Vaccines Against COVID-19-Associated Emergency Department and Urgent Care Encounters in Pregnant Persons Who Were Not Immunocompromised: VISION Network, June 2022-August 2023&lt;/title&gt;&lt;secondary-title&gt;Open forum infectious diseases&lt;/secondary-title&gt;&lt;/titles&gt;&lt;periodical&gt;&lt;full-title&gt;Open Forum Infectious Diseases&lt;/full-title&gt;&lt;/periodical&gt;&lt;pages&gt;ofae481&lt;/pages&gt;&lt;volume&gt;11&lt;/volume&gt;&lt;number&gt;9&lt;/number&gt;&lt;dates&gt;&lt;year&gt;2024&lt;/year&gt;&lt;/dates&gt;&lt;isbn&gt;2328-8957&lt;/isbn&gt;&lt;accession-num&gt;bfab98881a417692998fd771df09d4124b07da0a&lt;/accession-num&gt;&lt;urls&gt;&lt;related-urls&gt;&lt;url&gt;https://www.epistemonikos.org/en/documents/bfab98881a417692998fd771df09d4124b07da0a&lt;/url&gt;&lt;url&gt;https://pmc.ncbi.nlm.nih.gov/articles/PMC11403472/&lt;/url&gt;&lt;/related-urls&gt;&lt;/urls&gt;&lt;custom1&gt;Update 2025&lt;/custom1&gt;&lt;electronic-resource-num&gt;10.1093/ofid/ofae481&lt;/electronic-resource-num&gt;&lt;remote-database-name&gt;L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217</w:t>
            </w:r>
            <w:r>
              <w:rPr>
                <w:rFonts w:ascii="Arial" w:hAnsi="Arial" w:cs="Arial"/>
                <w:noProof/>
                <w:sz w:val="18"/>
                <w:szCs w:val="18"/>
                <w:lang w:val="de-DE"/>
              </w:rPr>
              <w:fldChar w:fldCharType="end"/>
            </w:r>
          </w:p>
        </w:tc>
        <w:tc>
          <w:tcPr>
            <w:tcW w:w="528" w:type="pct"/>
            <w:vAlign w:val="bottom"/>
          </w:tcPr>
          <w:p w14:paraId="4EE98DF6" w14:textId="27A33106" w:rsidR="00BC455A" w:rsidRPr="009164E0" w:rsidRDefault="00BC455A" w:rsidP="00AC531C">
            <w:pPr>
              <w:rPr>
                <w:rFonts w:ascii="Arial" w:hAnsi="Arial" w:cs="Arial"/>
                <w:noProof/>
                <w:sz w:val="18"/>
                <w:szCs w:val="18"/>
              </w:rPr>
            </w:pPr>
            <w:r>
              <w:rPr>
                <w:rFonts w:ascii="Arial" w:hAnsi="Arial" w:cs="Arial"/>
                <w:noProof/>
                <w:sz w:val="18"/>
                <w:szCs w:val="18"/>
              </w:rPr>
              <w:t>Test-negative</w:t>
            </w:r>
          </w:p>
        </w:tc>
        <w:tc>
          <w:tcPr>
            <w:tcW w:w="484" w:type="pct"/>
            <w:vAlign w:val="bottom"/>
          </w:tcPr>
          <w:p w14:paraId="70F7F5C0" w14:textId="77777777" w:rsidR="00BC455A" w:rsidRPr="009164E0" w:rsidRDefault="00BC455A" w:rsidP="00AC531C">
            <w:pPr>
              <w:rPr>
                <w:rFonts w:ascii="Arial" w:hAnsi="Arial" w:cs="Arial"/>
                <w:noProof/>
                <w:sz w:val="18"/>
                <w:szCs w:val="18"/>
              </w:rPr>
            </w:pPr>
          </w:p>
        </w:tc>
        <w:tc>
          <w:tcPr>
            <w:tcW w:w="273" w:type="pct"/>
            <w:vAlign w:val="bottom"/>
          </w:tcPr>
          <w:p w14:paraId="35BCE366" w14:textId="45D63C98"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A6C83B7" w14:textId="77777777" w:rsidR="00BC455A" w:rsidRPr="009164E0" w:rsidRDefault="00BC455A" w:rsidP="00AC531C">
            <w:pPr>
              <w:rPr>
                <w:rFonts w:ascii="Arial" w:hAnsi="Arial" w:cs="Arial"/>
                <w:sz w:val="18"/>
                <w:szCs w:val="18"/>
              </w:rPr>
            </w:pPr>
          </w:p>
        </w:tc>
        <w:tc>
          <w:tcPr>
            <w:tcW w:w="273" w:type="pct"/>
            <w:vAlign w:val="bottom"/>
          </w:tcPr>
          <w:p w14:paraId="2005DE25" w14:textId="77777777" w:rsidR="00BC455A" w:rsidRPr="009164E0" w:rsidRDefault="00BC455A" w:rsidP="00AC531C">
            <w:pPr>
              <w:rPr>
                <w:rFonts w:ascii="Arial" w:hAnsi="Arial" w:cs="Arial"/>
                <w:sz w:val="18"/>
                <w:szCs w:val="18"/>
              </w:rPr>
            </w:pPr>
          </w:p>
        </w:tc>
        <w:tc>
          <w:tcPr>
            <w:tcW w:w="273" w:type="pct"/>
            <w:vAlign w:val="bottom"/>
          </w:tcPr>
          <w:p w14:paraId="1C28030A" w14:textId="3342A6D5" w:rsidR="00BC455A" w:rsidRPr="009164E0" w:rsidRDefault="00BC455A" w:rsidP="00AC531C">
            <w:pPr>
              <w:rPr>
                <w:rFonts w:ascii="Arial" w:hAnsi="Arial" w:cs="Arial"/>
                <w:sz w:val="18"/>
                <w:szCs w:val="18"/>
              </w:rPr>
            </w:pPr>
          </w:p>
        </w:tc>
        <w:tc>
          <w:tcPr>
            <w:tcW w:w="273" w:type="pct"/>
            <w:vAlign w:val="bottom"/>
          </w:tcPr>
          <w:p w14:paraId="4609690E" w14:textId="77777777" w:rsidR="00BC455A" w:rsidRPr="009164E0" w:rsidRDefault="00BC455A" w:rsidP="00AC531C">
            <w:pPr>
              <w:rPr>
                <w:rFonts w:ascii="Arial" w:hAnsi="Arial" w:cs="Arial"/>
                <w:sz w:val="18"/>
                <w:szCs w:val="18"/>
              </w:rPr>
            </w:pPr>
          </w:p>
        </w:tc>
        <w:tc>
          <w:tcPr>
            <w:tcW w:w="273" w:type="pct"/>
            <w:vAlign w:val="bottom"/>
          </w:tcPr>
          <w:p w14:paraId="7210106E" w14:textId="77777777" w:rsidR="00BC455A" w:rsidRPr="009164E0" w:rsidRDefault="00BC455A" w:rsidP="00AC531C">
            <w:pPr>
              <w:rPr>
                <w:rFonts w:ascii="Arial" w:hAnsi="Arial" w:cs="Arial"/>
                <w:noProof/>
                <w:sz w:val="18"/>
                <w:szCs w:val="18"/>
              </w:rPr>
            </w:pPr>
          </w:p>
        </w:tc>
        <w:tc>
          <w:tcPr>
            <w:tcW w:w="421" w:type="pct"/>
            <w:vAlign w:val="bottom"/>
          </w:tcPr>
          <w:p w14:paraId="6D533DB3" w14:textId="3B1DD4F8" w:rsidR="00BC455A" w:rsidRPr="009164E0" w:rsidRDefault="00BC455A" w:rsidP="00AC531C">
            <w:pPr>
              <w:rPr>
                <w:rFonts w:ascii="Arial" w:hAnsi="Arial" w:cs="Arial"/>
                <w:noProof/>
                <w:sz w:val="18"/>
                <w:szCs w:val="18"/>
              </w:rPr>
            </w:pPr>
          </w:p>
        </w:tc>
        <w:tc>
          <w:tcPr>
            <w:tcW w:w="1115" w:type="pct"/>
            <w:vAlign w:val="bottom"/>
          </w:tcPr>
          <w:p w14:paraId="2D72F20A" w14:textId="02800996"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vs unvaccinated</w:t>
            </w:r>
          </w:p>
        </w:tc>
      </w:tr>
      <w:tr w:rsidR="00BC455A" w:rsidRPr="009164E0" w14:paraId="071BF80A" w14:textId="77777777" w:rsidTr="006C255D">
        <w:trPr>
          <w:cantSplit/>
          <w:trHeight w:val="20"/>
        </w:trPr>
        <w:tc>
          <w:tcPr>
            <w:tcW w:w="814" w:type="pct"/>
            <w:vAlign w:val="bottom"/>
          </w:tcPr>
          <w:p w14:paraId="0BC891DF" w14:textId="09AC154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Azevedo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&lt;EndNote&gt;&lt;Cite&gt;&lt;Author&gt;Azevedo&lt;/Author&gt;&lt;Year&gt;2025&lt;/Year&gt;&lt;RecNum&gt;6228&lt;/RecNum&gt;&lt;DisplayText&gt;&lt;style face="superscript"&gt;288&lt;/style&gt;&lt;/DisplayText&gt;&lt;record&gt;&lt;rec-number&gt;6228&lt;/rec-number&gt;&lt;foreign-keys&gt;&lt;key app="EN" db-id="sat505z5y9szx4ex0rl529zatrrwdfvwpxzt" timestamp="1761738619"&gt;6228&lt;/key&gt;&lt;/foreign-keys&gt;&lt;ref-type name="Journal Article"&gt;17&lt;/ref-type&gt;&lt;contributors&gt;&lt;authors&gt;&lt;author&gt;Azevedo, F. M.&lt;/author&gt;&lt;author&gt;Rocha, A. R. F.&lt;/author&gt;&lt;author&gt;de Morais, N. S.&lt;/author&gt;&lt;author&gt;Ribeiro, S. A. V.&lt;/author&gt;&lt;author&gt;Priore, S. E.&lt;/author&gt;&lt;author&gt;Rodrigues, J. M.&lt;/author&gt;&lt;author&gt;Franceschini, Sdcc&lt;/author&gt;&lt;/authors&gt;&lt;/contributors&gt;&lt;titles&gt;&lt;title&gt;Comorbidities and Sociodemographic Factors as Determinants of COVID-19 Outcome in Hospitalized Pregnant Women in Brazil&lt;/title&gt;&lt;secondary-title&gt;Archives of medical research&lt;/secondary-title&gt;&lt;/titles&gt;&lt;periodical&gt;&lt;full-title&gt;Archives of Medical Research&lt;/full-title&gt;&lt;abbr-1&gt;Arch. Med. Res.&lt;/abbr-1&gt;&lt;abbr-2&gt;Arch Med Res&lt;/abbr-2&gt;&lt;/periodical&gt;&lt;pages&gt;103184&lt;/pages&gt;&lt;volume&gt;56&lt;/volume&gt;&lt;number&gt;4&lt;/number&gt;&lt;dates&gt;&lt;year&gt;2025&lt;/year&gt;&lt;/dates&gt;&lt;isbn&gt;1873-5487&lt;/isbn&gt;&lt;accession-num&gt;d9b14d490b785750487e1faca3ccf007273e04db&lt;/accession-num&gt;&lt;urls&gt;&lt;related-urls&gt;&lt;url&gt;https://www.epistemonikos.org/en/documents/d9b14d490b785750487e1faca3ccf007273e04db&lt;/url&gt;&lt;url&gt;https://www.sciencedirect.com/science/article/pii/S0188440925000049?via%3Dihub&lt;/url&gt;&lt;/related-urls&gt;&lt;/urls&gt;&lt;custom1&gt;Update 2025&lt;/custom1&gt;&lt;electronic-resource-num&gt;10.1016/j.arcmed.2025.103184&lt;/electronic-resource-num&gt;&lt;remote-database-name&gt;L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288</w:t>
            </w:r>
            <w:r>
              <w:rPr>
                <w:rFonts w:ascii="Arial" w:hAnsi="Arial" w:cs="Arial"/>
                <w:noProof/>
                <w:sz w:val="18"/>
                <w:szCs w:val="18"/>
                <w:lang w:val="de-DE"/>
              </w:rPr>
              <w:fldChar w:fldCharType="end"/>
            </w:r>
          </w:p>
        </w:tc>
        <w:tc>
          <w:tcPr>
            <w:tcW w:w="528" w:type="pct"/>
            <w:vAlign w:val="bottom"/>
          </w:tcPr>
          <w:p w14:paraId="2890C2B9" w14:textId="2E82F0F5"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548AFB36" w14:textId="77777777" w:rsidR="00BC455A" w:rsidRPr="009164E0" w:rsidRDefault="00BC455A" w:rsidP="00AC531C">
            <w:pPr>
              <w:rPr>
                <w:rFonts w:ascii="Arial" w:hAnsi="Arial" w:cs="Arial"/>
                <w:sz w:val="18"/>
                <w:szCs w:val="18"/>
              </w:rPr>
            </w:pPr>
          </w:p>
        </w:tc>
        <w:tc>
          <w:tcPr>
            <w:tcW w:w="273" w:type="pct"/>
            <w:vAlign w:val="bottom"/>
          </w:tcPr>
          <w:p w14:paraId="52213551" w14:textId="5DF64D6A"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F074CA6" w14:textId="77777777" w:rsidR="00BC455A" w:rsidRPr="009164E0" w:rsidRDefault="00BC455A" w:rsidP="00AC531C">
            <w:pPr>
              <w:rPr>
                <w:rFonts w:ascii="Arial" w:hAnsi="Arial" w:cs="Arial"/>
                <w:noProof/>
                <w:sz w:val="18"/>
                <w:szCs w:val="18"/>
              </w:rPr>
            </w:pPr>
          </w:p>
        </w:tc>
        <w:tc>
          <w:tcPr>
            <w:tcW w:w="273" w:type="pct"/>
            <w:vAlign w:val="bottom"/>
          </w:tcPr>
          <w:p w14:paraId="36146F8C" w14:textId="77777777" w:rsidR="00BC455A" w:rsidRPr="009164E0" w:rsidRDefault="00BC455A" w:rsidP="00AC531C">
            <w:pPr>
              <w:rPr>
                <w:rFonts w:ascii="Arial" w:hAnsi="Arial" w:cs="Arial"/>
                <w:noProof/>
                <w:sz w:val="18"/>
                <w:szCs w:val="18"/>
              </w:rPr>
            </w:pPr>
          </w:p>
        </w:tc>
        <w:tc>
          <w:tcPr>
            <w:tcW w:w="273" w:type="pct"/>
            <w:vAlign w:val="bottom"/>
          </w:tcPr>
          <w:p w14:paraId="49080F46" w14:textId="77777777" w:rsidR="00BC455A" w:rsidRPr="009164E0" w:rsidRDefault="00BC455A" w:rsidP="00AC531C">
            <w:pPr>
              <w:rPr>
                <w:rFonts w:ascii="Arial" w:hAnsi="Arial" w:cs="Arial"/>
                <w:noProof/>
                <w:sz w:val="18"/>
                <w:szCs w:val="18"/>
              </w:rPr>
            </w:pPr>
          </w:p>
        </w:tc>
        <w:tc>
          <w:tcPr>
            <w:tcW w:w="273" w:type="pct"/>
            <w:vAlign w:val="bottom"/>
          </w:tcPr>
          <w:p w14:paraId="553EB9DC" w14:textId="77777777" w:rsidR="00BC455A" w:rsidRPr="009164E0" w:rsidRDefault="00BC455A" w:rsidP="00AC531C">
            <w:pPr>
              <w:rPr>
                <w:rFonts w:ascii="Arial" w:hAnsi="Arial" w:cs="Arial"/>
                <w:sz w:val="18"/>
                <w:szCs w:val="18"/>
              </w:rPr>
            </w:pPr>
          </w:p>
        </w:tc>
        <w:tc>
          <w:tcPr>
            <w:tcW w:w="273" w:type="pct"/>
            <w:vAlign w:val="bottom"/>
          </w:tcPr>
          <w:p w14:paraId="626D070F" w14:textId="77777777" w:rsidR="00BC455A" w:rsidRPr="009164E0" w:rsidRDefault="00BC455A" w:rsidP="00AC531C">
            <w:pPr>
              <w:rPr>
                <w:rFonts w:ascii="Arial" w:hAnsi="Arial" w:cs="Arial"/>
                <w:noProof/>
                <w:sz w:val="18"/>
                <w:szCs w:val="18"/>
              </w:rPr>
            </w:pPr>
          </w:p>
        </w:tc>
        <w:tc>
          <w:tcPr>
            <w:tcW w:w="421" w:type="pct"/>
            <w:vAlign w:val="bottom"/>
          </w:tcPr>
          <w:p w14:paraId="0BB4B7FF" w14:textId="77777777" w:rsidR="00BC455A" w:rsidRPr="009164E0" w:rsidRDefault="00BC455A" w:rsidP="00AC531C">
            <w:pPr>
              <w:rPr>
                <w:rFonts w:ascii="Arial" w:hAnsi="Arial" w:cs="Arial"/>
                <w:noProof/>
                <w:sz w:val="18"/>
                <w:szCs w:val="18"/>
              </w:rPr>
            </w:pPr>
          </w:p>
        </w:tc>
        <w:tc>
          <w:tcPr>
            <w:tcW w:w="1115" w:type="pct"/>
            <w:vAlign w:val="bottom"/>
          </w:tcPr>
          <w:p w14:paraId="2F037A8B" w14:textId="3BEC8A9B"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67BC7D33" w14:textId="77777777" w:rsidTr="006C255D">
        <w:trPr>
          <w:cantSplit/>
          <w:trHeight w:val="20"/>
        </w:trPr>
        <w:tc>
          <w:tcPr>
            <w:tcW w:w="814" w:type="pct"/>
            <w:vAlign w:val="bottom"/>
          </w:tcPr>
          <w:p w14:paraId="066DF6D3" w14:textId="01D4F99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Badell</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&lt;EndNote&gt;&lt;Cite&gt;&lt;Author&gt;Badell&lt;/Author&gt;&lt;Year&gt;2022&lt;/Year&gt;&lt;RecNum&gt;822&lt;/RecNum&gt;&lt;DisplayText&gt;&lt;style face="superscript"&gt;9&lt;/style&gt;&lt;/DisplayText&gt;&lt;record&gt;&lt;rec-number&gt;822&lt;/rec-number&gt;&lt;foreign-keys&gt;&lt;key app="EN" db-id="sat505z5y9szx4ex0rl529zatrrwdfvwpxzt" timestamp="1713195119"&gt;822&lt;/key&gt;&lt;/foreign-keys&gt;&lt;ref-type name="Journal Article"&gt;17&lt;/ref-type&gt;&lt;contributors&gt;&lt;authors&gt;&lt;author&gt;Badell, M. L.&lt;/author&gt;&lt;author&gt;Dude, C. M.&lt;/author&gt;&lt;author&gt;Rasmussen, S. A.&lt;/author&gt;&lt;author&gt;Jamieson, D. J.&lt;/author&gt;&lt;/authors&gt;&lt;/contributors&gt;&lt;titles&gt;&lt;title&gt;Covid-19 vaccination in pregnancy&lt;/title&gt;&lt;secondary-title&gt;BMJ (Clinical research ed.)&lt;/secondary-title&gt;&lt;short-title&gt;Covid-19 vaccination in pregnancy&lt;/short-title&gt;&lt;/titles&gt;&lt;periodical&gt;&lt;full-title&gt;BMJ (Clinical research ed.)&lt;/full-title&gt;&lt;/periodical&gt;&lt;pages&gt;e069741&lt;/pages&gt;&lt;volume&gt;378&lt;/volume&gt;&lt;dates&gt;&lt;year&gt;2022&lt;/year&gt;&lt;pub-dates&gt;&lt;date&gt;2022&lt;/date&gt;&lt;/pub-dates&gt;&lt;/dates&gt;&lt;isbn&gt;1756-1833&lt;/isbn&gt;&lt;accession-num&gt;9086&lt;/accession-num&gt;&lt;label&gt;NEW&lt;/label&gt;&lt;urls&gt;&lt;related-urls&gt;&lt;url&gt;http://www.epistemonikos.org/documents/1d79d6d3ae74d521b123c20d75d0bb4bee7b35fc&lt;/url&gt;&lt;url&gt;https://www.bmj.com/content/bmj/378/bmj-2021-069741.full.pdf&lt;/url&gt;&lt;/related-urls&gt;&lt;/urls&gt;&lt;custom1&gt;2024-04-15&lt;/custom1&gt;&lt;electronic-resource-num&gt;10.1136/bmj-2021-069741&lt;/electronic-resource-num&gt;&lt;remote-database-name&gt;EPISTEMONIKOS&lt;/remote-database-name&gt;&lt;language&gt;English&lt;/language&gt;&lt;modified-date&gt;821&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9</w:t>
            </w:r>
            <w:r>
              <w:rPr>
                <w:rFonts w:ascii="Arial" w:hAnsi="Arial" w:cs="Arial"/>
                <w:sz w:val="18"/>
                <w:szCs w:val="18"/>
                <w:lang w:val="en-GB"/>
              </w:rPr>
              <w:fldChar w:fldCharType="end"/>
            </w:r>
          </w:p>
        </w:tc>
        <w:tc>
          <w:tcPr>
            <w:tcW w:w="528" w:type="pct"/>
            <w:vAlign w:val="bottom"/>
          </w:tcPr>
          <w:p w14:paraId="43A2B28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53A7AF85" w14:textId="77777777" w:rsidR="00BC455A" w:rsidRPr="009164E0" w:rsidRDefault="00BC455A" w:rsidP="00AC531C">
            <w:pPr>
              <w:rPr>
                <w:rFonts w:ascii="Arial" w:hAnsi="Arial" w:cs="Arial"/>
                <w:sz w:val="18"/>
                <w:szCs w:val="18"/>
              </w:rPr>
            </w:pPr>
          </w:p>
        </w:tc>
        <w:tc>
          <w:tcPr>
            <w:tcW w:w="273" w:type="pct"/>
            <w:vAlign w:val="bottom"/>
          </w:tcPr>
          <w:p w14:paraId="62B17AB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DBE4C7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8879C9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58E106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6186CA7" w14:textId="2B73357B" w:rsidR="00BC455A" w:rsidRPr="009164E0" w:rsidRDefault="00BC455A" w:rsidP="00AC531C">
            <w:pPr>
              <w:rPr>
                <w:rFonts w:ascii="Arial" w:hAnsi="Arial" w:cs="Arial"/>
                <w:sz w:val="18"/>
                <w:szCs w:val="18"/>
              </w:rPr>
            </w:pPr>
            <w:r w:rsidRPr="01FD098E">
              <w:rPr>
                <w:rFonts w:ascii="Arial" w:hAnsi="Arial" w:cs="Arial"/>
                <w:sz w:val="18"/>
                <w:szCs w:val="18"/>
              </w:rPr>
              <w:t>x</w:t>
            </w:r>
          </w:p>
        </w:tc>
        <w:tc>
          <w:tcPr>
            <w:tcW w:w="273" w:type="pct"/>
            <w:vAlign w:val="bottom"/>
          </w:tcPr>
          <w:p w14:paraId="020D1AB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BC67C0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88FFB93" w14:textId="04FC6AA8"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(with or without infection)</w:t>
            </w:r>
          </w:p>
        </w:tc>
      </w:tr>
      <w:tr w:rsidR="00BC455A" w:rsidRPr="009164E0" w14:paraId="40B6FE21" w14:textId="77777777" w:rsidTr="006C255D">
        <w:trPr>
          <w:cantSplit/>
          <w:trHeight w:val="20"/>
        </w:trPr>
        <w:tc>
          <w:tcPr>
            <w:tcW w:w="814" w:type="pct"/>
            <w:vAlign w:val="bottom"/>
          </w:tcPr>
          <w:p w14:paraId="451C045D" w14:textId="57A695A5"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Barros</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PEVuZE5vdGU+PENpdGU+PEF1dGhvcj5CYXJyb3M8L0F1dGhvcj48WWVhcj4yMDI0PC9ZZWFyPjxS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=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PEVuZE5vdGU+PENpdGU+PEF1dGhvcj5CYXJyb3M8L0F1dGhvcj48WWVhcj4yMDI0PC9ZZWFyPjxS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=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w:t>
            </w:r>
            <w:r>
              <w:rPr>
                <w:rFonts w:ascii="Arial" w:hAnsi="Arial" w:cs="Arial"/>
                <w:sz w:val="18"/>
                <w:szCs w:val="18"/>
                <w:lang w:val="en-GB"/>
              </w:rPr>
              <w:fldChar w:fldCharType="end"/>
            </w:r>
          </w:p>
        </w:tc>
        <w:tc>
          <w:tcPr>
            <w:tcW w:w="528" w:type="pct"/>
            <w:vAlign w:val="bottom"/>
          </w:tcPr>
          <w:p w14:paraId="5EE040C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C21AF5D" w14:textId="77777777" w:rsidR="00BC455A" w:rsidRPr="009164E0" w:rsidRDefault="00BC455A" w:rsidP="00AC531C">
            <w:pPr>
              <w:rPr>
                <w:rFonts w:ascii="Arial" w:hAnsi="Arial" w:cs="Arial"/>
                <w:sz w:val="18"/>
                <w:szCs w:val="18"/>
              </w:rPr>
            </w:pPr>
          </w:p>
        </w:tc>
        <w:tc>
          <w:tcPr>
            <w:tcW w:w="273" w:type="pct"/>
            <w:vAlign w:val="bottom"/>
          </w:tcPr>
          <w:p w14:paraId="3618983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89553D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3BD7C33" w14:textId="77777777" w:rsidR="00BC455A" w:rsidRPr="009164E0" w:rsidRDefault="00BC455A" w:rsidP="00AC531C">
            <w:pPr>
              <w:rPr>
                <w:rFonts w:ascii="Arial" w:hAnsi="Arial" w:cs="Arial"/>
                <w:sz w:val="18"/>
                <w:szCs w:val="18"/>
              </w:rPr>
            </w:pPr>
          </w:p>
        </w:tc>
        <w:tc>
          <w:tcPr>
            <w:tcW w:w="273" w:type="pct"/>
            <w:vAlign w:val="bottom"/>
          </w:tcPr>
          <w:p w14:paraId="5752935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5EBFA4E" w14:textId="77777777" w:rsidR="00BC455A" w:rsidRPr="009164E0" w:rsidRDefault="00BC455A" w:rsidP="00AC531C">
            <w:pPr>
              <w:rPr>
                <w:rFonts w:ascii="Arial" w:hAnsi="Arial" w:cs="Arial"/>
                <w:sz w:val="18"/>
                <w:szCs w:val="18"/>
              </w:rPr>
            </w:pPr>
          </w:p>
        </w:tc>
        <w:tc>
          <w:tcPr>
            <w:tcW w:w="273" w:type="pct"/>
            <w:vAlign w:val="bottom"/>
          </w:tcPr>
          <w:p w14:paraId="18EE3990" w14:textId="77777777" w:rsidR="00BC455A" w:rsidRPr="009164E0" w:rsidRDefault="00BC455A" w:rsidP="00AC531C">
            <w:pPr>
              <w:rPr>
                <w:rFonts w:ascii="Arial" w:hAnsi="Arial" w:cs="Arial"/>
                <w:sz w:val="18"/>
                <w:szCs w:val="18"/>
              </w:rPr>
            </w:pPr>
          </w:p>
        </w:tc>
        <w:tc>
          <w:tcPr>
            <w:tcW w:w="421" w:type="pct"/>
            <w:vAlign w:val="bottom"/>
          </w:tcPr>
          <w:p w14:paraId="0622F7C6" w14:textId="77777777" w:rsidR="00BC455A" w:rsidRPr="009164E0" w:rsidRDefault="00BC455A" w:rsidP="00AC531C">
            <w:pPr>
              <w:rPr>
                <w:rFonts w:ascii="Arial" w:hAnsi="Arial" w:cs="Arial"/>
                <w:sz w:val="18"/>
                <w:szCs w:val="18"/>
              </w:rPr>
            </w:pPr>
          </w:p>
        </w:tc>
        <w:tc>
          <w:tcPr>
            <w:tcW w:w="1115" w:type="pct"/>
            <w:vAlign w:val="bottom"/>
          </w:tcPr>
          <w:p w14:paraId="06880BB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unvaccinated vs partially vaccinated vs completely vaccinated vs booster</w:t>
            </w:r>
          </w:p>
        </w:tc>
      </w:tr>
      <w:tr w:rsidR="00BC455A" w:rsidRPr="009164E0" w14:paraId="7941A567" w14:textId="77777777" w:rsidTr="006C255D">
        <w:trPr>
          <w:cantSplit/>
          <w:trHeight w:val="20"/>
        </w:trPr>
        <w:tc>
          <w:tcPr>
            <w:tcW w:w="814" w:type="pct"/>
            <w:vAlign w:val="bottom"/>
          </w:tcPr>
          <w:p w14:paraId="47400B02" w14:textId="7D4E834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Beharier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PEVuZE5vdGU+PENpdGU+PEF1dGhvcj5CZWhhcmllcjwvQXV0aG9yPjxZZWFyPjIwMjE8L1llYXI+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PEVuZE5vdGU+PENpdGU+PEF1dGhvcj5CZWhhcmllcjwvQXV0aG9yPjxZZWFyPjIwMjE8L1llYXI+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w:t>
            </w:r>
            <w:r>
              <w:rPr>
                <w:rFonts w:ascii="Arial" w:hAnsi="Arial" w:cs="Arial"/>
                <w:sz w:val="18"/>
                <w:szCs w:val="18"/>
                <w:lang w:val="en-GB"/>
              </w:rPr>
              <w:fldChar w:fldCharType="end"/>
            </w:r>
          </w:p>
        </w:tc>
        <w:tc>
          <w:tcPr>
            <w:tcW w:w="528" w:type="pct"/>
            <w:vAlign w:val="bottom"/>
          </w:tcPr>
          <w:p w14:paraId="7EF32F7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2706C47" w14:textId="77777777" w:rsidR="00BC455A" w:rsidRPr="009164E0" w:rsidRDefault="00BC455A" w:rsidP="00AC531C">
            <w:pPr>
              <w:rPr>
                <w:rFonts w:ascii="Arial" w:hAnsi="Arial" w:cs="Arial"/>
                <w:sz w:val="18"/>
                <w:szCs w:val="18"/>
              </w:rPr>
            </w:pPr>
          </w:p>
        </w:tc>
        <w:tc>
          <w:tcPr>
            <w:tcW w:w="273" w:type="pct"/>
            <w:vAlign w:val="bottom"/>
          </w:tcPr>
          <w:p w14:paraId="3C2859F0" w14:textId="77777777" w:rsidR="00BC455A" w:rsidRPr="009164E0" w:rsidRDefault="00BC455A" w:rsidP="00AC531C">
            <w:pPr>
              <w:rPr>
                <w:rFonts w:ascii="Arial" w:hAnsi="Arial" w:cs="Arial"/>
                <w:sz w:val="18"/>
                <w:szCs w:val="18"/>
              </w:rPr>
            </w:pPr>
          </w:p>
        </w:tc>
        <w:tc>
          <w:tcPr>
            <w:tcW w:w="273" w:type="pct"/>
            <w:vAlign w:val="bottom"/>
          </w:tcPr>
          <w:p w14:paraId="730F3190" w14:textId="77777777" w:rsidR="00BC455A" w:rsidRPr="009164E0" w:rsidRDefault="00BC455A" w:rsidP="00AC531C">
            <w:pPr>
              <w:rPr>
                <w:rFonts w:ascii="Arial" w:hAnsi="Arial" w:cs="Arial"/>
                <w:sz w:val="18"/>
                <w:szCs w:val="18"/>
              </w:rPr>
            </w:pPr>
          </w:p>
        </w:tc>
        <w:tc>
          <w:tcPr>
            <w:tcW w:w="273" w:type="pct"/>
            <w:vAlign w:val="bottom"/>
          </w:tcPr>
          <w:p w14:paraId="28ED584D" w14:textId="77777777" w:rsidR="00BC455A" w:rsidRPr="009164E0" w:rsidRDefault="00BC455A" w:rsidP="00AC531C">
            <w:pPr>
              <w:rPr>
                <w:rFonts w:ascii="Arial" w:hAnsi="Arial" w:cs="Arial"/>
                <w:sz w:val="18"/>
                <w:szCs w:val="18"/>
              </w:rPr>
            </w:pPr>
          </w:p>
        </w:tc>
        <w:tc>
          <w:tcPr>
            <w:tcW w:w="273" w:type="pct"/>
            <w:vAlign w:val="bottom"/>
          </w:tcPr>
          <w:p w14:paraId="34614688" w14:textId="77777777" w:rsidR="00BC455A" w:rsidRPr="009164E0" w:rsidRDefault="00BC455A" w:rsidP="00AC531C">
            <w:pPr>
              <w:rPr>
                <w:rFonts w:ascii="Arial" w:hAnsi="Arial" w:cs="Arial"/>
                <w:sz w:val="18"/>
                <w:szCs w:val="18"/>
              </w:rPr>
            </w:pPr>
          </w:p>
        </w:tc>
        <w:tc>
          <w:tcPr>
            <w:tcW w:w="273" w:type="pct"/>
            <w:vAlign w:val="bottom"/>
          </w:tcPr>
          <w:p w14:paraId="12DBB0F7" w14:textId="30A3E3E7"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1120BA3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F958D1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75206B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infected vs unvaccinated; dose 1 vs dose 2 vs fully vaccinated</w:t>
            </w:r>
          </w:p>
        </w:tc>
      </w:tr>
      <w:tr w:rsidR="00BC455A" w:rsidRPr="009164E0" w14:paraId="0544C582" w14:textId="77777777" w:rsidTr="006C255D">
        <w:trPr>
          <w:cantSplit/>
          <w:trHeight w:val="20"/>
        </w:trPr>
        <w:tc>
          <w:tcPr>
            <w:tcW w:w="814" w:type="pct"/>
            <w:vAlign w:val="bottom"/>
          </w:tcPr>
          <w:p w14:paraId="1027F060" w14:textId="18459B00"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Bentes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&lt;EndNote&gt;&lt;Cite&gt;&lt;Author&gt;Bentes&lt;/Author&gt;&lt;Year&gt;2025&lt;/Year&gt;&lt;RecNum&gt;6235&lt;/RecNum&gt;&lt;DisplayText&gt;&lt;style face="superscript"&gt;289&lt;/style&gt;&lt;/DisplayText&gt;&lt;record&gt;&lt;rec-number&gt;6235&lt;/rec-number&gt;&lt;foreign-keys&gt;&lt;key app="EN" db-id="sat505z5y9szx4ex0rl529zatrrwdfvwpxzt" timestamp="1761738619"&gt;6235&lt;/key&gt;&lt;/foreign-keys&gt;&lt;ref-type name="Journal Article"&gt;17&lt;/ref-type&gt;&lt;contributors&gt;&lt;authors&gt;&lt;author&gt;Bentes, A. A.&lt;/author&gt;&lt;author&gt;Mara Gonçalves de Oliveira Azevedo, V.&lt;/author&gt;&lt;author&gt;Lemos, S. M. A.&lt;/author&gt;&lt;author&gt;Pinheiro, Gsma&lt;/author&gt;&lt;author&gt;Araújo Martins, I.&lt;/author&gt;&lt;author&gt;Cotta, N. H. S.&lt;/author&gt;&lt;author&gt;Martins Dos Santos Oliveira, R.&lt;/author&gt;&lt;author&gt;Lousado Mesquita, G.&lt;/author&gt;&lt;author&gt;Januário, G. C.&lt;/author&gt;&lt;author&gt;Januário, J. N.&lt;/author&gt;&lt;author&gt;Shankar, A. H.&lt;/author&gt;&lt;author&gt;Lindgren Alves, C. R.&lt;/author&gt;&lt;/authors&gt;&lt;/contributors&gt;&lt;titles&gt;&lt;title&gt;Factors modulating maternofetal transfer of IgG antibodies following SARS-CoV-2 gestational infection&lt;/title&gt;&lt;secondary-title&gt;Rev. Inst. Med. Trop. São Paulo (Online)&lt;/secondary-title&gt;&lt;/titles&gt;&lt;periodical&gt;&lt;full-title&gt;Rev. Inst. Med. Trop. São Paulo (Online)&lt;/full-title&gt;&lt;/periodical&gt;&lt;pages&gt;e29-e29&lt;/pages&gt;&lt;volume&gt;67&lt;/volume&gt;&lt;dates&gt;&lt;year&gt;2025&lt;/year&gt;&lt;/dates&gt;&lt;isbn&gt;1678-9946&lt;/isbn&gt;&lt;accession-num&gt;3c3661d72de8c48b5209400e10efebcebfff4d60&lt;/accession-num&gt;&lt;urls&gt;&lt;related-urls&gt;&lt;url&gt;https://www.epistemonikos.org/en/documents/3c3661d72de8c48b5209400e10efebcebfff4d60&lt;/url&gt;&lt;url&gt;https://www.scielo.br/j/rimtsp/a/pQSzBYPBJyWvKmVjL5TpHfK/?lang=en&amp;amp;format=pdf&lt;/url&gt;&lt;/related-urls&gt;&lt;/urls&gt;&lt;custom1&gt;Update 2025&lt;/custom1&gt;&lt;electronic-resource-num&gt;10.1590/s1678-9946202567029&lt;/electronic-resource-num&gt;&lt;remote-database-name&gt;L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289</w:t>
            </w:r>
            <w:r>
              <w:rPr>
                <w:rFonts w:ascii="Arial" w:hAnsi="Arial" w:cs="Arial"/>
                <w:noProof/>
                <w:sz w:val="18"/>
                <w:szCs w:val="18"/>
                <w:lang w:val="de-DE"/>
              </w:rPr>
              <w:fldChar w:fldCharType="end"/>
            </w:r>
          </w:p>
        </w:tc>
        <w:tc>
          <w:tcPr>
            <w:tcW w:w="528" w:type="pct"/>
            <w:vAlign w:val="bottom"/>
          </w:tcPr>
          <w:p w14:paraId="673D5C01" w14:textId="432EAA62" w:rsidR="00BC455A" w:rsidRPr="009164E0" w:rsidRDefault="00BC455A" w:rsidP="00AC531C">
            <w:pPr>
              <w:rPr>
                <w:rFonts w:ascii="Arial" w:hAnsi="Arial" w:cs="Arial"/>
                <w:noProof/>
                <w:sz w:val="18"/>
                <w:szCs w:val="18"/>
              </w:rPr>
            </w:pPr>
            <w:r>
              <w:rPr>
                <w:rFonts w:ascii="Arial" w:hAnsi="Arial" w:cs="Arial"/>
                <w:noProof/>
                <w:sz w:val="18"/>
                <w:szCs w:val="18"/>
              </w:rPr>
              <w:t>test-negative</w:t>
            </w:r>
          </w:p>
        </w:tc>
        <w:tc>
          <w:tcPr>
            <w:tcW w:w="484" w:type="pct"/>
            <w:vAlign w:val="bottom"/>
          </w:tcPr>
          <w:p w14:paraId="37FF76FE" w14:textId="77777777" w:rsidR="00BC455A" w:rsidRPr="009164E0" w:rsidRDefault="00BC455A" w:rsidP="00AC531C">
            <w:pPr>
              <w:rPr>
                <w:rFonts w:ascii="Arial" w:hAnsi="Arial" w:cs="Arial"/>
                <w:sz w:val="18"/>
                <w:szCs w:val="18"/>
              </w:rPr>
            </w:pPr>
          </w:p>
        </w:tc>
        <w:tc>
          <w:tcPr>
            <w:tcW w:w="273" w:type="pct"/>
            <w:vAlign w:val="bottom"/>
          </w:tcPr>
          <w:p w14:paraId="26AA75F6" w14:textId="77777777" w:rsidR="00BC455A" w:rsidRPr="009164E0" w:rsidRDefault="00BC455A" w:rsidP="00AC531C">
            <w:pPr>
              <w:rPr>
                <w:rFonts w:ascii="Arial" w:hAnsi="Arial" w:cs="Arial"/>
                <w:sz w:val="18"/>
                <w:szCs w:val="18"/>
              </w:rPr>
            </w:pPr>
          </w:p>
        </w:tc>
        <w:tc>
          <w:tcPr>
            <w:tcW w:w="273" w:type="pct"/>
            <w:vAlign w:val="bottom"/>
          </w:tcPr>
          <w:p w14:paraId="747C15D0" w14:textId="77777777" w:rsidR="00BC455A" w:rsidRPr="009164E0" w:rsidRDefault="00BC455A" w:rsidP="00AC531C">
            <w:pPr>
              <w:rPr>
                <w:rFonts w:ascii="Arial" w:hAnsi="Arial" w:cs="Arial"/>
                <w:sz w:val="18"/>
                <w:szCs w:val="18"/>
              </w:rPr>
            </w:pPr>
          </w:p>
        </w:tc>
        <w:tc>
          <w:tcPr>
            <w:tcW w:w="273" w:type="pct"/>
            <w:vAlign w:val="bottom"/>
          </w:tcPr>
          <w:p w14:paraId="575DB649" w14:textId="77777777" w:rsidR="00BC455A" w:rsidRPr="009164E0" w:rsidRDefault="00BC455A" w:rsidP="00AC531C">
            <w:pPr>
              <w:rPr>
                <w:rFonts w:ascii="Arial" w:hAnsi="Arial" w:cs="Arial"/>
                <w:sz w:val="18"/>
                <w:szCs w:val="18"/>
              </w:rPr>
            </w:pPr>
          </w:p>
        </w:tc>
        <w:tc>
          <w:tcPr>
            <w:tcW w:w="273" w:type="pct"/>
            <w:vAlign w:val="bottom"/>
          </w:tcPr>
          <w:p w14:paraId="4126F3BF" w14:textId="77777777" w:rsidR="00BC455A" w:rsidRPr="009164E0" w:rsidRDefault="00BC455A" w:rsidP="00AC531C">
            <w:pPr>
              <w:rPr>
                <w:rFonts w:ascii="Arial" w:hAnsi="Arial" w:cs="Arial"/>
                <w:sz w:val="18"/>
                <w:szCs w:val="18"/>
              </w:rPr>
            </w:pPr>
          </w:p>
        </w:tc>
        <w:tc>
          <w:tcPr>
            <w:tcW w:w="273" w:type="pct"/>
            <w:vAlign w:val="bottom"/>
          </w:tcPr>
          <w:p w14:paraId="0E61CF71" w14:textId="77777777" w:rsidR="00BC455A" w:rsidRPr="009164E0" w:rsidRDefault="00BC455A" w:rsidP="00AC531C">
            <w:pPr>
              <w:rPr>
                <w:rFonts w:ascii="Arial" w:hAnsi="Arial" w:cs="Arial"/>
                <w:sz w:val="18"/>
                <w:szCs w:val="18"/>
              </w:rPr>
            </w:pPr>
          </w:p>
        </w:tc>
        <w:tc>
          <w:tcPr>
            <w:tcW w:w="273" w:type="pct"/>
            <w:vAlign w:val="bottom"/>
          </w:tcPr>
          <w:p w14:paraId="595FC87D" w14:textId="62BD95E5"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4A9B4438" w14:textId="77777777" w:rsidR="00BC455A" w:rsidRPr="009164E0" w:rsidRDefault="00BC455A" w:rsidP="00AC531C">
            <w:pPr>
              <w:rPr>
                <w:rFonts w:ascii="Arial" w:hAnsi="Arial" w:cs="Arial"/>
                <w:noProof/>
                <w:sz w:val="18"/>
                <w:szCs w:val="18"/>
              </w:rPr>
            </w:pPr>
          </w:p>
        </w:tc>
        <w:tc>
          <w:tcPr>
            <w:tcW w:w="1115" w:type="pct"/>
            <w:vAlign w:val="bottom"/>
          </w:tcPr>
          <w:p w14:paraId="4194E5E5" w14:textId="681400CD"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5131AEC4" w14:textId="77777777" w:rsidTr="006C255D">
        <w:trPr>
          <w:cantSplit/>
          <w:trHeight w:val="20"/>
        </w:trPr>
        <w:tc>
          <w:tcPr>
            <w:tcW w:w="814" w:type="pct"/>
            <w:vAlign w:val="bottom"/>
          </w:tcPr>
          <w:p w14:paraId="7E9A28D0" w14:textId="46051614"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Bernard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PEVuZE5vdGU+PENpdGU+PEF1dGhvcj5CZXJuYXJkPC9BdXRob3I+PFllYXI+MjAyNTwvWWVhcj48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PEVuZE5vdGU+PENpdGU+PEF1dGhvcj5CZXJuYXJkPC9BdXRob3I+PFllYXI+MjAyNTwvWWVhcj48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218</w:t>
            </w:r>
            <w:r>
              <w:rPr>
                <w:rFonts w:ascii="Arial" w:hAnsi="Arial" w:cs="Arial"/>
                <w:noProof/>
                <w:sz w:val="18"/>
                <w:szCs w:val="18"/>
                <w:lang w:val="de-DE"/>
              </w:rPr>
              <w:fldChar w:fldCharType="end"/>
            </w:r>
          </w:p>
        </w:tc>
        <w:tc>
          <w:tcPr>
            <w:tcW w:w="528" w:type="pct"/>
            <w:vAlign w:val="bottom"/>
          </w:tcPr>
          <w:p w14:paraId="7B1CBE1A" w14:textId="7A21B183"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18B5E61B" w14:textId="77777777" w:rsidR="00BC455A" w:rsidRPr="009164E0" w:rsidRDefault="00BC455A" w:rsidP="00AC531C">
            <w:pPr>
              <w:rPr>
                <w:rFonts w:ascii="Arial" w:hAnsi="Arial" w:cs="Arial"/>
                <w:sz w:val="18"/>
                <w:szCs w:val="18"/>
              </w:rPr>
            </w:pPr>
          </w:p>
        </w:tc>
        <w:tc>
          <w:tcPr>
            <w:tcW w:w="273" w:type="pct"/>
            <w:vAlign w:val="bottom"/>
          </w:tcPr>
          <w:p w14:paraId="3A26642C" w14:textId="77777777" w:rsidR="00BC455A" w:rsidRPr="009164E0" w:rsidRDefault="00BC455A" w:rsidP="00AC531C">
            <w:pPr>
              <w:rPr>
                <w:rFonts w:ascii="Arial" w:hAnsi="Arial" w:cs="Arial"/>
                <w:sz w:val="18"/>
                <w:szCs w:val="18"/>
              </w:rPr>
            </w:pPr>
          </w:p>
        </w:tc>
        <w:tc>
          <w:tcPr>
            <w:tcW w:w="273" w:type="pct"/>
            <w:vAlign w:val="bottom"/>
          </w:tcPr>
          <w:p w14:paraId="6DDDC0BA" w14:textId="77777777" w:rsidR="00BC455A" w:rsidRPr="009164E0" w:rsidRDefault="00BC455A" w:rsidP="00AC531C">
            <w:pPr>
              <w:rPr>
                <w:rFonts w:ascii="Arial" w:hAnsi="Arial" w:cs="Arial"/>
                <w:sz w:val="18"/>
                <w:szCs w:val="18"/>
              </w:rPr>
            </w:pPr>
          </w:p>
        </w:tc>
        <w:tc>
          <w:tcPr>
            <w:tcW w:w="273" w:type="pct"/>
            <w:vAlign w:val="bottom"/>
          </w:tcPr>
          <w:p w14:paraId="6F378A1E" w14:textId="77777777" w:rsidR="00BC455A" w:rsidRPr="009164E0" w:rsidRDefault="00BC455A" w:rsidP="00AC531C">
            <w:pPr>
              <w:rPr>
                <w:rFonts w:ascii="Arial" w:hAnsi="Arial" w:cs="Arial"/>
                <w:noProof/>
                <w:sz w:val="18"/>
                <w:szCs w:val="18"/>
              </w:rPr>
            </w:pPr>
          </w:p>
        </w:tc>
        <w:tc>
          <w:tcPr>
            <w:tcW w:w="273" w:type="pct"/>
            <w:vAlign w:val="bottom"/>
          </w:tcPr>
          <w:p w14:paraId="40BA8620" w14:textId="22445EE1"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EB862C0" w14:textId="77777777" w:rsidR="00BC455A" w:rsidRPr="009164E0" w:rsidRDefault="00BC455A" w:rsidP="00AC531C">
            <w:pPr>
              <w:rPr>
                <w:rFonts w:ascii="Arial" w:hAnsi="Arial" w:cs="Arial"/>
                <w:sz w:val="18"/>
                <w:szCs w:val="18"/>
              </w:rPr>
            </w:pPr>
          </w:p>
        </w:tc>
        <w:tc>
          <w:tcPr>
            <w:tcW w:w="273" w:type="pct"/>
            <w:vAlign w:val="bottom"/>
          </w:tcPr>
          <w:p w14:paraId="12B13386" w14:textId="77777777" w:rsidR="00BC455A" w:rsidRPr="009164E0" w:rsidRDefault="00BC455A" w:rsidP="00AC531C">
            <w:pPr>
              <w:rPr>
                <w:rFonts w:ascii="Arial" w:hAnsi="Arial" w:cs="Arial"/>
                <w:sz w:val="18"/>
                <w:szCs w:val="18"/>
              </w:rPr>
            </w:pPr>
          </w:p>
        </w:tc>
        <w:tc>
          <w:tcPr>
            <w:tcW w:w="421" w:type="pct"/>
            <w:vAlign w:val="bottom"/>
          </w:tcPr>
          <w:p w14:paraId="33125201" w14:textId="6EF43F33"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60E0BE49" w14:textId="6294541F"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vs unvaccinated; dose comparison</w:t>
            </w:r>
          </w:p>
        </w:tc>
      </w:tr>
      <w:tr w:rsidR="00BC455A" w:rsidRPr="009164E0" w14:paraId="1685492F" w14:textId="77777777" w:rsidTr="006C255D">
        <w:trPr>
          <w:cantSplit/>
          <w:trHeight w:val="20"/>
        </w:trPr>
        <w:tc>
          <w:tcPr>
            <w:tcW w:w="814" w:type="pct"/>
            <w:vAlign w:val="bottom"/>
          </w:tcPr>
          <w:p w14:paraId="6673524F" w14:textId="167F771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Blakeway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PEVuZE5vdGU+PENpdGU+PEF1dGhvcj5CbGFrZXdheTwvQXV0aG9yPjxZZWFyPjIwMjI8L1llYXI+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PEVuZE5vdGU+PENpdGU+PEF1dGhvcj5CbGFrZXdheTwvQXV0aG9yPjxZZWFyPjIwMjI8L1llYXI+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w:t>
            </w:r>
            <w:r>
              <w:rPr>
                <w:rFonts w:ascii="Arial" w:hAnsi="Arial" w:cs="Arial"/>
                <w:sz w:val="18"/>
                <w:szCs w:val="18"/>
                <w:lang w:val="en-GB"/>
              </w:rPr>
              <w:fldChar w:fldCharType="end"/>
            </w:r>
          </w:p>
        </w:tc>
        <w:tc>
          <w:tcPr>
            <w:tcW w:w="528" w:type="pct"/>
            <w:vAlign w:val="bottom"/>
          </w:tcPr>
          <w:p w14:paraId="71297E2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FD8CB98" w14:textId="77777777" w:rsidR="00BC455A" w:rsidRPr="009164E0" w:rsidRDefault="00BC455A" w:rsidP="00AC531C">
            <w:pPr>
              <w:rPr>
                <w:rFonts w:ascii="Arial" w:hAnsi="Arial" w:cs="Arial"/>
                <w:sz w:val="18"/>
                <w:szCs w:val="18"/>
              </w:rPr>
            </w:pPr>
          </w:p>
        </w:tc>
        <w:tc>
          <w:tcPr>
            <w:tcW w:w="273" w:type="pct"/>
            <w:vAlign w:val="bottom"/>
          </w:tcPr>
          <w:p w14:paraId="09CB39C6" w14:textId="77777777" w:rsidR="00BC455A" w:rsidRPr="009164E0" w:rsidRDefault="00BC455A" w:rsidP="00AC531C">
            <w:pPr>
              <w:rPr>
                <w:rFonts w:ascii="Arial" w:hAnsi="Arial" w:cs="Arial"/>
                <w:sz w:val="18"/>
                <w:szCs w:val="18"/>
              </w:rPr>
            </w:pPr>
          </w:p>
        </w:tc>
        <w:tc>
          <w:tcPr>
            <w:tcW w:w="273" w:type="pct"/>
            <w:vAlign w:val="bottom"/>
          </w:tcPr>
          <w:p w14:paraId="547414DB" w14:textId="77777777" w:rsidR="00BC455A" w:rsidRPr="009164E0" w:rsidRDefault="00BC455A" w:rsidP="00AC531C">
            <w:pPr>
              <w:rPr>
                <w:rFonts w:ascii="Arial" w:hAnsi="Arial" w:cs="Arial"/>
                <w:sz w:val="18"/>
                <w:szCs w:val="18"/>
              </w:rPr>
            </w:pPr>
          </w:p>
        </w:tc>
        <w:tc>
          <w:tcPr>
            <w:tcW w:w="273" w:type="pct"/>
            <w:vAlign w:val="bottom"/>
          </w:tcPr>
          <w:p w14:paraId="0450EAA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F47D5E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1E4C2D8" w14:textId="77777777" w:rsidR="00BC455A" w:rsidRPr="009164E0" w:rsidRDefault="00BC455A" w:rsidP="00AC531C">
            <w:pPr>
              <w:rPr>
                <w:rFonts w:ascii="Arial" w:hAnsi="Arial" w:cs="Arial"/>
                <w:sz w:val="18"/>
                <w:szCs w:val="18"/>
              </w:rPr>
            </w:pPr>
          </w:p>
        </w:tc>
        <w:tc>
          <w:tcPr>
            <w:tcW w:w="273" w:type="pct"/>
            <w:vAlign w:val="bottom"/>
          </w:tcPr>
          <w:p w14:paraId="7013DBD1" w14:textId="77777777" w:rsidR="00BC455A" w:rsidRPr="009164E0" w:rsidRDefault="00BC455A" w:rsidP="00AC531C">
            <w:pPr>
              <w:rPr>
                <w:rFonts w:ascii="Arial" w:hAnsi="Arial" w:cs="Arial"/>
                <w:sz w:val="18"/>
                <w:szCs w:val="18"/>
              </w:rPr>
            </w:pPr>
          </w:p>
        </w:tc>
        <w:tc>
          <w:tcPr>
            <w:tcW w:w="421" w:type="pct"/>
            <w:vAlign w:val="bottom"/>
          </w:tcPr>
          <w:p w14:paraId="44E4CACD" w14:textId="77777777" w:rsidR="00BC455A" w:rsidRPr="009164E0" w:rsidRDefault="00BC455A" w:rsidP="00AC531C">
            <w:pPr>
              <w:rPr>
                <w:rFonts w:ascii="Arial" w:hAnsi="Arial" w:cs="Arial"/>
                <w:sz w:val="18"/>
                <w:szCs w:val="18"/>
              </w:rPr>
            </w:pPr>
          </w:p>
        </w:tc>
        <w:tc>
          <w:tcPr>
            <w:tcW w:w="1115" w:type="pct"/>
            <w:vAlign w:val="bottom"/>
          </w:tcPr>
          <w:p w14:paraId="1844E74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(cohort of women with balanced propensity scores)</w:t>
            </w:r>
          </w:p>
        </w:tc>
      </w:tr>
      <w:tr w:rsidR="00BC455A" w:rsidRPr="009164E0" w14:paraId="74902EC0" w14:textId="77777777" w:rsidTr="006C255D">
        <w:trPr>
          <w:cantSplit/>
          <w:trHeight w:val="20"/>
        </w:trPr>
        <w:tc>
          <w:tcPr>
            <w:tcW w:w="814" w:type="pct"/>
            <w:vAlign w:val="bottom"/>
          </w:tcPr>
          <w:p w14:paraId="12555F5A" w14:textId="7D16460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Bleicher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PEVuZE5vdGU+PENpdGU+PEF1dGhvcj5CbGVpY2hlcjwvQXV0aG9yPjxZZWFyPjIwMjE8L1llYXI+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PEVuZE5vdGU+PENpdGU+PEF1dGhvcj5CbGVpY2hlcjwvQXV0aG9yPjxZZWFyPjIwMjE8L1llYXI+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w:t>
            </w:r>
            <w:r>
              <w:rPr>
                <w:rFonts w:ascii="Arial" w:hAnsi="Arial" w:cs="Arial"/>
                <w:sz w:val="18"/>
                <w:szCs w:val="18"/>
                <w:lang w:val="en-GB"/>
              </w:rPr>
              <w:fldChar w:fldCharType="end"/>
            </w:r>
          </w:p>
        </w:tc>
        <w:tc>
          <w:tcPr>
            <w:tcW w:w="528" w:type="pct"/>
            <w:vAlign w:val="bottom"/>
          </w:tcPr>
          <w:p w14:paraId="7037B9E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4E42505" w14:textId="77777777" w:rsidR="00BC455A" w:rsidRPr="009164E0" w:rsidRDefault="00BC455A" w:rsidP="00AC531C">
            <w:pPr>
              <w:rPr>
                <w:rFonts w:ascii="Arial" w:hAnsi="Arial" w:cs="Arial"/>
                <w:sz w:val="18"/>
                <w:szCs w:val="18"/>
              </w:rPr>
            </w:pPr>
          </w:p>
        </w:tc>
        <w:tc>
          <w:tcPr>
            <w:tcW w:w="273" w:type="pct"/>
            <w:vAlign w:val="bottom"/>
          </w:tcPr>
          <w:p w14:paraId="71564DB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6F000D5" w14:textId="77777777" w:rsidR="00BC455A" w:rsidRPr="009164E0" w:rsidRDefault="00BC455A" w:rsidP="00AC531C">
            <w:pPr>
              <w:rPr>
                <w:rFonts w:ascii="Arial" w:hAnsi="Arial" w:cs="Arial"/>
                <w:sz w:val="18"/>
                <w:szCs w:val="18"/>
              </w:rPr>
            </w:pPr>
          </w:p>
        </w:tc>
        <w:tc>
          <w:tcPr>
            <w:tcW w:w="273" w:type="pct"/>
            <w:vAlign w:val="bottom"/>
          </w:tcPr>
          <w:p w14:paraId="105CAA6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E01B55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295A8FC" w14:textId="77777777" w:rsidR="00BC455A" w:rsidRPr="009164E0" w:rsidRDefault="00BC455A" w:rsidP="00AC531C">
            <w:pPr>
              <w:rPr>
                <w:rFonts w:ascii="Arial" w:hAnsi="Arial" w:cs="Arial"/>
                <w:sz w:val="18"/>
                <w:szCs w:val="18"/>
              </w:rPr>
            </w:pPr>
          </w:p>
        </w:tc>
        <w:tc>
          <w:tcPr>
            <w:tcW w:w="273" w:type="pct"/>
            <w:vAlign w:val="bottom"/>
          </w:tcPr>
          <w:p w14:paraId="3280AD1B" w14:textId="77777777" w:rsidR="00BC455A" w:rsidRPr="009164E0" w:rsidRDefault="00BC455A" w:rsidP="00AC531C">
            <w:pPr>
              <w:rPr>
                <w:rFonts w:ascii="Arial" w:hAnsi="Arial" w:cs="Arial"/>
                <w:sz w:val="18"/>
                <w:szCs w:val="18"/>
              </w:rPr>
            </w:pPr>
          </w:p>
        </w:tc>
        <w:tc>
          <w:tcPr>
            <w:tcW w:w="421" w:type="pct"/>
            <w:vAlign w:val="bottom"/>
          </w:tcPr>
          <w:p w14:paraId="0D7DAB52" w14:textId="77777777" w:rsidR="00BC455A" w:rsidRPr="009164E0" w:rsidRDefault="00BC455A" w:rsidP="00AC531C">
            <w:pPr>
              <w:rPr>
                <w:rFonts w:ascii="Arial" w:hAnsi="Arial" w:cs="Arial"/>
                <w:sz w:val="18"/>
                <w:szCs w:val="18"/>
              </w:rPr>
            </w:pPr>
          </w:p>
        </w:tc>
        <w:tc>
          <w:tcPr>
            <w:tcW w:w="1115" w:type="pct"/>
            <w:vAlign w:val="bottom"/>
          </w:tcPr>
          <w:p w14:paraId="29221958" w14:textId="6F6C16B8"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04E184FA" w14:textId="77777777" w:rsidTr="006C255D">
        <w:trPr>
          <w:cantSplit/>
          <w:trHeight w:val="20"/>
        </w:trPr>
        <w:tc>
          <w:tcPr>
            <w:tcW w:w="814" w:type="pct"/>
            <w:vAlign w:val="bottom"/>
          </w:tcPr>
          <w:p w14:paraId="5A5E7342" w14:textId="2E40931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Boelig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PEVuZE5vdGU+PENpdGU+PEF1dGhvcj5Cb2VsaWc8L0F1dGhvcj48WWVhcj4yMDIzPC9ZZWFyPjxS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PEVuZE5vdGU+PENpdGU+PEF1dGhvcj5Cb2VsaWc8L0F1dGhvcj48WWVhcj4yMDIzPC9ZZWFyPjxS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w:t>
            </w:r>
            <w:r>
              <w:rPr>
                <w:rFonts w:ascii="Arial" w:hAnsi="Arial" w:cs="Arial"/>
                <w:sz w:val="18"/>
                <w:szCs w:val="18"/>
                <w:lang w:val="en-GB"/>
              </w:rPr>
              <w:fldChar w:fldCharType="end"/>
            </w:r>
          </w:p>
        </w:tc>
        <w:tc>
          <w:tcPr>
            <w:tcW w:w="528" w:type="pct"/>
            <w:vAlign w:val="bottom"/>
          </w:tcPr>
          <w:p w14:paraId="7478A06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2ADE801" w14:textId="77777777" w:rsidR="00BC455A" w:rsidRPr="009164E0" w:rsidRDefault="00BC455A" w:rsidP="00AC531C">
            <w:pPr>
              <w:rPr>
                <w:rFonts w:ascii="Arial" w:hAnsi="Arial" w:cs="Arial"/>
                <w:sz w:val="18"/>
                <w:szCs w:val="18"/>
              </w:rPr>
            </w:pPr>
          </w:p>
        </w:tc>
        <w:tc>
          <w:tcPr>
            <w:tcW w:w="273" w:type="pct"/>
            <w:vAlign w:val="bottom"/>
          </w:tcPr>
          <w:p w14:paraId="4647260B" w14:textId="77777777" w:rsidR="00BC455A" w:rsidRPr="009164E0" w:rsidRDefault="00BC455A" w:rsidP="00AC531C">
            <w:pPr>
              <w:rPr>
                <w:rFonts w:ascii="Arial" w:hAnsi="Arial" w:cs="Arial"/>
                <w:sz w:val="18"/>
                <w:szCs w:val="18"/>
              </w:rPr>
            </w:pPr>
          </w:p>
        </w:tc>
        <w:tc>
          <w:tcPr>
            <w:tcW w:w="273" w:type="pct"/>
            <w:vAlign w:val="bottom"/>
          </w:tcPr>
          <w:p w14:paraId="328B400D" w14:textId="77777777" w:rsidR="00BC455A" w:rsidRPr="009164E0" w:rsidRDefault="00BC455A" w:rsidP="00AC531C">
            <w:pPr>
              <w:rPr>
                <w:rFonts w:ascii="Arial" w:hAnsi="Arial" w:cs="Arial"/>
                <w:sz w:val="18"/>
                <w:szCs w:val="18"/>
              </w:rPr>
            </w:pPr>
          </w:p>
        </w:tc>
        <w:tc>
          <w:tcPr>
            <w:tcW w:w="273" w:type="pct"/>
            <w:vAlign w:val="bottom"/>
          </w:tcPr>
          <w:p w14:paraId="2324F436" w14:textId="77777777" w:rsidR="00BC455A" w:rsidRPr="009164E0" w:rsidRDefault="00BC455A" w:rsidP="00AC531C">
            <w:pPr>
              <w:rPr>
                <w:rFonts w:ascii="Arial" w:hAnsi="Arial" w:cs="Arial"/>
                <w:sz w:val="18"/>
                <w:szCs w:val="18"/>
              </w:rPr>
            </w:pPr>
          </w:p>
        </w:tc>
        <w:tc>
          <w:tcPr>
            <w:tcW w:w="273" w:type="pct"/>
            <w:vAlign w:val="bottom"/>
          </w:tcPr>
          <w:p w14:paraId="5BB98C04" w14:textId="77777777" w:rsidR="00BC455A" w:rsidRPr="009164E0" w:rsidRDefault="00BC455A" w:rsidP="00AC531C">
            <w:pPr>
              <w:rPr>
                <w:rFonts w:ascii="Arial" w:hAnsi="Arial" w:cs="Arial"/>
                <w:sz w:val="18"/>
                <w:szCs w:val="18"/>
              </w:rPr>
            </w:pPr>
          </w:p>
        </w:tc>
        <w:tc>
          <w:tcPr>
            <w:tcW w:w="273" w:type="pct"/>
            <w:vAlign w:val="bottom"/>
          </w:tcPr>
          <w:p w14:paraId="783D4B78" w14:textId="08BE364A"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6285288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970156A" w14:textId="77777777" w:rsidR="00BC455A" w:rsidRPr="009164E0" w:rsidRDefault="00BC455A" w:rsidP="00AC531C">
            <w:pPr>
              <w:rPr>
                <w:rFonts w:ascii="Arial" w:hAnsi="Arial" w:cs="Arial"/>
                <w:sz w:val="18"/>
                <w:szCs w:val="18"/>
              </w:rPr>
            </w:pPr>
          </w:p>
        </w:tc>
        <w:tc>
          <w:tcPr>
            <w:tcW w:w="1115" w:type="pct"/>
            <w:vAlign w:val="bottom"/>
          </w:tcPr>
          <w:p w14:paraId="4BF24598" w14:textId="20B09039" w:rsidR="00BC455A" w:rsidRPr="009164E0" w:rsidRDefault="00BC455A" w:rsidP="00AC531C">
            <w:pPr>
              <w:rPr>
                <w:rFonts w:ascii="Arial" w:hAnsi="Arial" w:cs="Arial"/>
                <w:sz w:val="18"/>
                <w:szCs w:val="18"/>
              </w:rPr>
            </w:pPr>
            <w:r w:rsidRPr="46C516EE">
              <w:rPr>
                <w:rFonts w:ascii="Arial" w:hAnsi="Arial" w:cs="Arial"/>
                <w:noProof/>
                <w:sz w:val="18"/>
                <w:szCs w:val="18"/>
              </w:rPr>
              <w:t>vaccinated vs infected vs control (unvaccinated, uninfected)</w:t>
            </w:r>
          </w:p>
        </w:tc>
      </w:tr>
      <w:tr w:rsidR="00BC455A" w:rsidRPr="009164E0" w14:paraId="1976BE6C" w14:textId="77777777" w:rsidTr="006C255D">
        <w:trPr>
          <w:cantSplit/>
          <w:trHeight w:val="20"/>
        </w:trPr>
        <w:tc>
          <w:tcPr>
            <w:tcW w:w="814" w:type="pct"/>
            <w:vAlign w:val="bottom"/>
          </w:tcPr>
          <w:p w14:paraId="5AB72C15" w14:textId="493EE6BE"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Bookstein Peretz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PEVuZE5vdGU+PENpdGU+PEF1dGhvcj5Cb29rc3RlaW4gUGVyZXR6PC9BdXRob3I+PFllYXI+MjAy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PEVuZE5vdGU+PENpdGU+PEF1dGhvcj5Cb29rc3RlaW4gUGVyZXR6PC9BdXRob3I+PFllYXI+MjAy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15</w:t>
            </w:r>
            <w:r>
              <w:rPr>
                <w:rFonts w:ascii="Arial" w:hAnsi="Arial" w:cs="Arial"/>
                <w:sz w:val="18"/>
                <w:szCs w:val="18"/>
                <w:lang w:val="de-DE"/>
              </w:rPr>
              <w:fldChar w:fldCharType="end"/>
            </w:r>
          </w:p>
        </w:tc>
        <w:tc>
          <w:tcPr>
            <w:tcW w:w="528" w:type="pct"/>
            <w:vAlign w:val="bottom"/>
          </w:tcPr>
          <w:p w14:paraId="4023037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A498E6E" w14:textId="77777777" w:rsidR="00BC455A" w:rsidRPr="009164E0" w:rsidRDefault="00BC455A" w:rsidP="00AC531C">
            <w:pPr>
              <w:rPr>
                <w:rFonts w:ascii="Arial" w:hAnsi="Arial" w:cs="Arial"/>
                <w:sz w:val="18"/>
                <w:szCs w:val="18"/>
              </w:rPr>
            </w:pPr>
          </w:p>
        </w:tc>
        <w:tc>
          <w:tcPr>
            <w:tcW w:w="273" w:type="pct"/>
            <w:vAlign w:val="bottom"/>
          </w:tcPr>
          <w:p w14:paraId="301F6AA4" w14:textId="77777777" w:rsidR="00BC455A" w:rsidRPr="009164E0" w:rsidRDefault="00BC455A" w:rsidP="00AC531C">
            <w:pPr>
              <w:rPr>
                <w:rFonts w:ascii="Arial" w:hAnsi="Arial" w:cs="Arial"/>
                <w:sz w:val="18"/>
                <w:szCs w:val="18"/>
              </w:rPr>
            </w:pPr>
          </w:p>
        </w:tc>
        <w:tc>
          <w:tcPr>
            <w:tcW w:w="273" w:type="pct"/>
            <w:vAlign w:val="bottom"/>
          </w:tcPr>
          <w:p w14:paraId="404AE826" w14:textId="77777777" w:rsidR="00BC455A" w:rsidRPr="009164E0" w:rsidRDefault="00BC455A" w:rsidP="00AC531C">
            <w:pPr>
              <w:rPr>
                <w:rFonts w:ascii="Arial" w:hAnsi="Arial" w:cs="Arial"/>
                <w:sz w:val="18"/>
                <w:szCs w:val="18"/>
              </w:rPr>
            </w:pPr>
          </w:p>
        </w:tc>
        <w:tc>
          <w:tcPr>
            <w:tcW w:w="273" w:type="pct"/>
            <w:vAlign w:val="bottom"/>
          </w:tcPr>
          <w:p w14:paraId="14B8DA1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293677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BF61D06" w14:textId="5A58B70E"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6BC43742" w14:textId="77777777" w:rsidR="00BC455A" w:rsidRPr="009164E0" w:rsidRDefault="00BC455A" w:rsidP="00AC531C">
            <w:pPr>
              <w:rPr>
                <w:rFonts w:ascii="Arial" w:hAnsi="Arial" w:cs="Arial"/>
                <w:sz w:val="18"/>
                <w:szCs w:val="18"/>
              </w:rPr>
            </w:pPr>
          </w:p>
        </w:tc>
        <w:tc>
          <w:tcPr>
            <w:tcW w:w="421" w:type="pct"/>
            <w:vAlign w:val="bottom"/>
          </w:tcPr>
          <w:p w14:paraId="6188D52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59658AC9" w14:textId="1279BE80" w:rsidR="00BC455A" w:rsidRPr="009164E0" w:rsidRDefault="00BC455A" w:rsidP="00AC531C">
            <w:pPr>
              <w:rPr>
                <w:rFonts w:ascii="Arial" w:hAnsi="Arial" w:cs="Arial"/>
                <w:sz w:val="18"/>
                <w:szCs w:val="18"/>
                <w:lang w:val="de-DE"/>
              </w:rPr>
            </w:pPr>
            <w:r w:rsidRPr="46C516EE">
              <w:rPr>
                <w:rFonts w:ascii="Arial" w:hAnsi="Arial" w:cs="Arial"/>
                <w:noProof/>
                <w:sz w:val="18"/>
                <w:szCs w:val="18"/>
                <w:lang w:val="de-DE"/>
              </w:rPr>
              <w:t>dose comparison (1 vs 2 dose)</w:t>
            </w:r>
          </w:p>
        </w:tc>
      </w:tr>
      <w:tr w:rsidR="00BC455A" w:rsidRPr="009164E0" w14:paraId="123D83C3" w14:textId="77777777" w:rsidTr="006C255D">
        <w:trPr>
          <w:cantSplit/>
          <w:trHeight w:val="20"/>
        </w:trPr>
        <w:tc>
          <w:tcPr>
            <w:tcW w:w="814" w:type="pct"/>
            <w:vAlign w:val="bottom"/>
          </w:tcPr>
          <w:p w14:paraId="7B73F4C5" w14:textId="7AB39F0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Brendolin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PEVuZE5vdGU+PENpdGU+PEF1dGhvcj5CcmVuZG9saW48L0F1dGhvcj48WWVhcj4yMDIzPC9ZZWFy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PEVuZE5vdGU+PENpdGU+PEF1dGhvcj5CcmVuZG9saW48L0F1dGhvcj48WWVhcj4yMDIzPC9ZZWFy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w:t>
            </w:r>
            <w:r>
              <w:rPr>
                <w:rFonts w:ascii="Arial" w:hAnsi="Arial" w:cs="Arial"/>
                <w:sz w:val="18"/>
                <w:szCs w:val="18"/>
                <w:lang w:val="en-GB"/>
              </w:rPr>
              <w:fldChar w:fldCharType="end"/>
            </w:r>
          </w:p>
        </w:tc>
        <w:tc>
          <w:tcPr>
            <w:tcW w:w="528" w:type="pct"/>
            <w:vAlign w:val="bottom"/>
          </w:tcPr>
          <w:p w14:paraId="2A822AF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EB73A3E" w14:textId="77777777" w:rsidR="00BC455A" w:rsidRPr="009164E0" w:rsidRDefault="00BC455A" w:rsidP="00AC531C">
            <w:pPr>
              <w:rPr>
                <w:rFonts w:ascii="Arial" w:hAnsi="Arial" w:cs="Arial"/>
                <w:sz w:val="18"/>
                <w:szCs w:val="18"/>
              </w:rPr>
            </w:pPr>
          </w:p>
        </w:tc>
        <w:tc>
          <w:tcPr>
            <w:tcW w:w="273" w:type="pct"/>
            <w:vAlign w:val="bottom"/>
          </w:tcPr>
          <w:p w14:paraId="27C46196" w14:textId="77777777" w:rsidR="00BC455A" w:rsidRPr="009164E0" w:rsidRDefault="00BC455A" w:rsidP="00AC531C">
            <w:pPr>
              <w:rPr>
                <w:rFonts w:ascii="Arial" w:hAnsi="Arial" w:cs="Arial"/>
                <w:sz w:val="18"/>
                <w:szCs w:val="18"/>
              </w:rPr>
            </w:pPr>
          </w:p>
        </w:tc>
        <w:tc>
          <w:tcPr>
            <w:tcW w:w="273" w:type="pct"/>
            <w:vAlign w:val="bottom"/>
          </w:tcPr>
          <w:p w14:paraId="33E071A3" w14:textId="77777777" w:rsidR="00BC455A" w:rsidRPr="009164E0" w:rsidRDefault="00BC455A" w:rsidP="00AC531C">
            <w:pPr>
              <w:rPr>
                <w:rFonts w:ascii="Arial" w:hAnsi="Arial" w:cs="Arial"/>
                <w:sz w:val="18"/>
                <w:szCs w:val="18"/>
              </w:rPr>
            </w:pPr>
          </w:p>
        </w:tc>
        <w:tc>
          <w:tcPr>
            <w:tcW w:w="273" w:type="pct"/>
            <w:vAlign w:val="bottom"/>
          </w:tcPr>
          <w:p w14:paraId="4474524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D8471DD" w14:textId="77777777" w:rsidR="00BC455A" w:rsidRPr="009164E0" w:rsidRDefault="00BC455A" w:rsidP="00AC531C">
            <w:pPr>
              <w:rPr>
                <w:rFonts w:ascii="Arial" w:hAnsi="Arial" w:cs="Arial"/>
                <w:sz w:val="18"/>
                <w:szCs w:val="18"/>
              </w:rPr>
            </w:pPr>
          </w:p>
        </w:tc>
        <w:tc>
          <w:tcPr>
            <w:tcW w:w="273" w:type="pct"/>
            <w:vAlign w:val="bottom"/>
          </w:tcPr>
          <w:p w14:paraId="1D10F47E" w14:textId="77777777" w:rsidR="00BC455A" w:rsidRPr="009164E0" w:rsidRDefault="00BC455A" w:rsidP="00AC531C">
            <w:pPr>
              <w:rPr>
                <w:rFonts w:ascii="Arial" w:hAnsi="Arial" w:cs="Arial"/>
                <w:sz w:val="18"/>
                <w:szCs w:val="18"/>
              </w:rPr>
            </w:pPr>
          </w:p>
        </w:tc>
        <w:tc>
          <w:tcPr>
            <w:tcW w:w="273" w:type="pct"/>
            <w:vAlign w:val="bottom"/>
          </w:tcPr>
          <w:p w14:paraId="2E804B02" w14:textId="77777777" w:rsidR="00BC455A" w:rsidRPr="009164E0" w:rsidRDefault="00BC455A" w:rsidP="00AC531C">
            <w:pPr>
              <w:rPr>
                <w:rFonts w:ascii="Arial" w:hAnsi="Arial" w:cs="Arial"/>
                <w:sz w:val="18"/>
                <w:szCs w:val="18"/>
              </w:rPr>
            </w:pPr>
          </w:p>
        </w:tc>
        <w:tc>
          <w:tcPr>
            <w:tcW w:w="421" w:type="pct"/>
            <w:vAlign w:val="bottom"/>
          </w:tcPr>
          <w:p w14:paraId="0ACA5F4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0B5C83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548D4F0" w14:textId="77777777" w:rsidTr="006C255D">
        <w:trPr>
          <w:cantSplit/>
          <w:trHeight w:val="20"/>
        </w:trPr>
        <w:tc>
          <w:tcPr>
            <w:tcW w:w="814" w:type="pct"/>
            <w:vAlign w:val="bottom"/>
          </w:tcPr>
          <w:p w14:paraId="0EDF9953" w14:textId="50A35FE6"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Brendolin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&lt;EndNote&gt;&lt;Cite&gt;&lt;Author&gt;Brendolin&lt;/Author&gt;&lt;Year&gt;2025&lt;/Year&gt;&lt;RecNum&gt;6244&lt;/RecNum&gt;&lt;DisplayText&gt;&lt;style face="superscript"&gt;290&lt;/style&gt;&lt;/DisplayText&gt;&lt;record&gt;&lt;rec-number&gt;6244&lt;/rec-number&gt;&lt;foreign-keys&gt;&lt;key app="EN" db-id="sat505z5y9szx4ex0rl529zatrrwdfvwpxzt" timestamp="1761738619"&gt;6244&lt;/key&gt;&lt;/foreign-keys&gt;&lt;ref-type name="Journal Article"&gt;17&lt;/ref-type&gt;&lt;contributors&gt;&lt;authors&gt;&lt;author&gt;Brendolin, M.&lt;/author&gt;&lt;author&gt;Wakimoto, M.&lt;/author&gt;&lt;author&gt;de Vasconcellos Carvalhaes de Oliveira, R.&lt;/author&gt;&lt;author&gt;Mageste, L.&lt;/author&gt;&lt;author&gt;Nielsen-Saines, K.&lt;/author&gt;&lt;author&gt;Brasil, P.&lt;/author&gt;&lt;/authors&gt;&lt;/contributors&gt;&lt;titles&gt;&lt;title&gt;SARS-CoV-2 Infection and Adverse Maternal and Perinatal Outcomes: Time-to-Event Analysis of a Hospital-Based Cohort Study of Pregnant Women in Rio de Janeiro, Brazil&lt;/title&gt;&lt;secondary-title&gt;Viruses&lt;/secondary-title&gt;&lt;/titles&gt;&lt;periodical&gt;&lt;full-title&gt;Viruses&lt;/full-title&gt;&lt;/periodical&gt;&lt;volume&gt;17&lt;/volume&gt;&lt;number&gt;2&lt;/number&gt;&lt;dates&gt;&lt;year&gt;2025&lt;/year&gt;&lt;/dates&gt;&lt;isbn&gt;1999-4915&lt;/isbn&gt;&lt;accession-num&gt;db38bc18b7391a9d58a8c31edfe4a9a8731788ec&lt;/accession-num&gt;&lt;urls&gt;&lt;related-urls&gt;&lt;url&gt;https://www.epistemonikos.org/en/documents/db38bc18b7391a9d58a8c31edfe4a9a8731788ec&lt;/url&gt;&lt;/related-urls&gt;&lt;/urls&gt;&lt;custom1&gt;Update 2025&lt;/custom1&gt;&lt;electronic-resource-num&gt;10.3390/v17020207&lt;/electronic-resource-num&gt;&lt;remote-database-name&gt;L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290</w:t>
            </w:r>
            <w:r>
              <w:rPr>
                <w:rFonts w:ascii="Arial" w:hAnsi="Arial" w:cs="Arial"/>
                <w:noProof/>
                <w:sz w:val="18"/>
                <w:szCs w:val="18"/>
                <w:lang w:val="de-DE"/>
              </w:rPr>
              <w:fldChar w:fldCharType="end"/>
            </w:r>
          </w:p>
        </w:tc>
        <w:tc>
          <w:tcPr>
            <w:tcW w:w="528" w:type="pct"/>
            <w:vAlign w:val="bottom"/>
          </w:tcPr>
          <w:p w14:paraId="3309B88E" w14:textId="02DB5B0D"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16F9EA4B" w14:textId="77777777" w:rsidR="00BC455A" w:rsidRPr="009164E0" w:rsidRDefault="00BC455A" w:rsidP="00AC531C">
            <w:pPr>
              <w:rPr>
                <w:rFonts w:ascii="Arial" w:hAnsi="Arial" w:cs="Arial"/>
                <w:sz w:val="18"/>
                <w:szCs w:val="18"/>
              </w:rPr>
            </w:pPr>
          </w:p>
        </w:tc>
        <w:tc>
          <w:tcPr>
            <w:tcW w:w="273" w:type="pct"/>
            <w:vAlign w:val="bottom"/>
          </w:tcPr>
          <w:p w14:paraId="23024E8B" w14:textId="1791F5FF" w:rsidR="00BC455A" w:rsidRPr="009164E0" w:rsidRDefault="00BC455A" w:rsidP="00AC531C">
            <w:pPr>
              <w:rPr>
                <w:rFonts w:ascii="Arial" w:hAnsi="Arial" w:cs="Arial"/>
                <w:sz w:val="18"/>
                <w:szCs w:val="18"/>
              </w:rPr>
            </w:pPr>
            <w:r w:rsidRPr="48D8F33F">
              <w:rPr>
                <w:rFonts w:ascii="Arial" w:hAnsi="Arial" w:cs="Arial"/>
                <w:sz w:val="18"/>
                <w:szCs w:val="18"/>
              </w:rPr>
              <w:t>x</w:t>
            </w:r>
          </w:p>
        </w:tc>
        <w:tc>
          <w:tcPr>
            <w:tcW w:w="273" w:type="pct"/>
            <w:vAlign w:val="bottom"/>
          </w:tcPr>
          <w:p w14:paraId="2A8BF9C6" w14:textId="77777777" w:rsidR="00BC455A" w:rsidRPr="009164E0" w:rsidRDefault="00BC455A" w:rsidP="00AC531C">
            <w:pPr>
              <w:rPr>
                <w:rFonts w:ascii="Arial" w:hAnsi="Arial" w:cs="Arial"/>
                <w:sz w:val="18"/>
                <w:szCs w:val="18"/>
              </w:rPr>
            </w:pPr>
          </w:p>
        </w:tc>
        <w:tc>
          <w:tcPr>
            <w:tcW w:w="273" w:type="pct"/>
            <w:vAlign w:val="bottom"/>
          </w:tcPr>
          <w:p w14:paraId="56F9DB26" w14:textId="2B1F51EC"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A591FD0" w14:textId="77777777" w:rsidR="00BC455A" w:rsidRPr="009164E0" w:rsidRDefault="00BC455A" w:rsidP="00AC531C">
            <w:pPr>
              <w:rPr>
                <w:rFonts w:ascii="Arial" w:hAnsi="Arial" w:cs="Arial"/>
                <w:sz w:val="18"/>
                <w:szCs w:val="18"/>
              </w:rPr>
            </w:pPr>
          </w:p>
        </w:tc>
        <w:tc>
          <w:tcPr>
            <w:tcW w:w="273" w:type="pct"/>
            <w:vAlign w:val="bottom"/>
          </w:tcPr>
          <w:p w14:paraId="582654B0" w14:textId="77777777" w:rsidR="00BC455A" w:rsidRPr="009164E0" w:rsidRDefault="00BC455A" w:rsidP="00AC531C">
            <w:pPr>
              <w:rPr>
                <w:rFonts w:ascii="Arial" w:hAnsi="Arial" w:cs="Arial"/>
                <w:sz w:val="18"/>
                <w:szCs w:val="18"/>
              </w:rPr>
            </w:pPr>
          </w:p>
        </w:tc>
        <w:tc>
          <w:tcPr>
            <w:tcW w:w="273" w:type="pct"/>
            <w:vAlign w:val="bottom"/>
          </w:tcPr>
          <w:p w14:paraId="518BD3E1" w14:textId="77777777" w:rsidR="00BC455A" w:rsidRPr="009164E0" w:rsidRDefault="00BC455A" w:rsidP="00AC531C">
            <w:pPr>
              <w:rPr>
                <w:rFonts w:ascii="Arial" w:hAnsi="Arial" w:cs="Arial"/>
                <w:sz w:val="18"/>
                <w:szCs w:val="18"/>
              </w:rPr>
            </w:pPr>
          </w:p>
        </w:tc>
        <w:tc>
          <w:tcPr>
            <w:tcW w:w="421" w:type="pct"/>
            <w:vAlign w:val="bottom"/>
          </w:tcPr>
          <w:p w14:paraId="7C4C46CF" w14:textId="77777777" w:rsidR="00BC455A" w:rsidRPr="009164E0" w:rsidRDefault="00BC455A" w:rsidP="00AC531C">
            <w:pPr>
              <w:rPr>
                <w:rFonts w:ascii="Arial" w:hAnsi="Arial" w:cs="Arial"/>
                <w:noProof/>
                <w:sz w:val="18"/>
                <w:szCs w:val="18"/>
              </w:rPr>
            </w:pPr>
          </w:p>
        </w:tc>
        <w:tc>
          <w:tcPr>
            <w:tcW w:w="1115" w:type="pct"/>
            <w:vAlign w:val="bottom"/>
          </w:tcPr>
          <w:p w14:paraId="15457EDE" w14:textId="047D5E08"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79752749" w14:textId="77777777" w:rsidTr="006C255D">
        <w:trPr>
          <w:cantSplit/>
          <w:trHeight w:val="20"/>
        </w:trPr>
        <w:tc>
          <w:tcPr>
            <w:tcW w:w="814" w:type="pct"/>
            <w:vAlign w:val="bottom"/>
          </w:tcPr>
          <w:p w14:paraId="5CF49599" w14:textId="23CB4BF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Butt</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PEVuZE5vdGU+PENpdGU+PEF1dGhvcj5CdXR0PC9BdXRob3I+PFllYXI+MjAyMTwvWWVhcj48UmVj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PEVuZE5vdGU+PENpdGU+PEF1dGhvcj5CdXR0PC9BdXRob3I+PFllYXI+MjAyMTwvWWVhcj48UmVj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w:t>
            </w:r>
            <w:r>
              <w:rPr>
                <w:rFonts w:ascii="Arial" w:hAnsi="Arial" w:cs="Arial"/>
                <w:sz w:val="18"/>
                <w:szCs w:val="18"/>
                <w:lang w:val="en-GB"/>
              </w:rPr>
              <w:fldChar w:fldCharType="end"/>
            </w:r>
          </w:p>
        </w:tc>
        <w:tc>
          <w:tcPr>
            <w:tcW w:w="528" w:type="pct"/>
            <w:vAlign w:val="bottom"/>
          </w:tcPr>
          <w:p w14:paraId="2E1BEC8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04E61CC" w14:textId="77777777" w:rsidR="00BC455A" w:rsidRPr="009164E0" w:rsidRDefault="00BC455A" w:rsidP="00AC531C">
            <w:pPr>
              <w:rPr>
                <w:rFonts w:ascii="Arial" w:hAnsi="Arial" w:cs="Arial"/>
                <w:sz w:val="18"/>
                <w:szCs w:val="18"/>
              </w:rPr>
            </w:pPr>
          </w:p>
        </w:tc>
        <w:tc>
          <w:tcPr>
            <w:tcW w:w="273" w:type="pct"/>
            <w:vAlign w:val="bottom"/>
          </w:tcPr>
          <w:p w14:paraId="60B660D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FAED68D" w14:textId="77777777" w:rsidR="00BC455A" w:rsidRPr="009164E0" w:rsidRDefault="00BC455A" w:rsidP="00AC531C">
            <w:pPr>
              <w:rPr>
                <w:rFonts w:ascii="Arial" w:hAnsi="Arial" w:cs="Arial"/>
                <w:sz w:val="18"/>
                <w:szCs w:val="18"/>
              </w:rPr>
            </w:pPr>
          </w:p>
        </w:tc>
        <w:tc>
          <w:tcPr>
            <w:tcW w:w="273" w:type="pct"/>
            <w:vAlign w:val="bottom"/>
          </w:tcPr>
          <w:p w14:paraId="0169B804" w14:textId="77777777" w:rsidR="00BC455A" w:rsidRPr="009164E0" w:rsidRDefault="00BC455A" w:rsidP="00AC531C">
            <w:pPr>
              <w:rPr>
                <w:rFonts w:ascii="Arial" w:hAnsi="Arial" w:cs="Arial"/>
                <w:sz w:val="18"/>
                <w:szCs w:val="18"/>
              </w:rPr>
            </w:pPr>
          </w:p>
        </w:tc>
        <w:tc>
          <w:tcPr>
            <w:tcW w:w="273" w:type="pct"/>
            <w:vAlign w:val="bottom"/>
          </w:tcPr>
          <w:p w14:paraId="4FC52E4B" w14:textId="77777777" w:rsidR="00BC455A" w:rsidRPr="009164E0" w:rsidRDefault="00BC455A" w:rsidP="00AC531C">
            <w:pPr>
              <w:rPr>
                <w:rFonts w:ascii="Arial" w:hAnsi="Arial" w:cs="Arial"/>
                <w:sz w:val="18"/>
                <w:szCs w:val="18"/>
              </w:rPr>
            </w:pPr>
          </w:p>
        </w:tc>
        <w:tc>
          <w:tcPr>
            <w:tcW w:w="273" w:type="pct"/>
            <w:vAlign w:val="bottom"/>
          </w:tcPr>
          <w:p w14:paraId="5A8DDFF8" w14:textId="77777777" w:rsidR="00BC455A" w:rsidRPr="009164E0" w:rsidRDefault="00BC455A" w:rsidP="00AC531C">
            <w:pPr>
              <w:rPr>
                <w:rFonts w:ascii="Arial" w:hAnsi="Arial" w:cs="Arial"/>
                <w:sz w:val="18"/>
                <w:szCs w:val="18"/>
              </w:rPr>
            </w:pPr>
          </w:p>
        </w:tc>
        <w:tc>
          <w:tcPr>
            <w:tcW w:w="273" w:type="pct"/>
            <w:vAlign w:val="bottom"/>
          </w:tcPr>
          <w:p w14:paraId="0FD6018B" w14:textId="77777777" w:rsidR="00BC455A" w:rsidRPr="009164E0" w:rsidRDefault="00BC455A" w:rsidP="00AC531C">
            <w:pPr>
              <w:rPr>
                <w:rFonts w:ascii="Arial" w:hAnsi="Arial" w:cs="Arial"/>
                <w:sz w:val="18"/>
                <w:szCs w:val="18"/>
              </w:rPr>
            </w:pPr>
          </w:p>
        </w:tc>
        <w:tc>
          <w:tcPr>
            <w:tcW w:w="421" w:type="pct"/>
            <w:vAlign w:val="bottom"/>
          </w:tcPr>
          <w:p w14:paraId="2005D9CF" w14:textId="77777777" w:rsidR="00BC455A" w:rsidRPr="009164E0" w:rsidRDefault="00BC455A" w:rsidP="00AC531C">
            <w:pPr>
              <w:rPr>
                <w:rFonts w:ascii="Arial" w:hAnsi="Arial" w:cs="Arial"/>
                <w:sz w:val="18"/>
                <w:szCs w:val="18"/>
              </w:rPr>
            </w:pPr>
          </w:p>
        </w:tc>
        <w:tc>
          <w:tcPr>
            <w:tcW w:w="1115" w:type="pct"/>
            <w:vAlign w:val="bottom"/>
          </w:tcPr>
          <w:p w14:paraId="1B81A96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 BNT162b2 vs mRNA-1273</w:t>
            </w:r>
          </w:p>
        </w:tc>
      </w:tr>
      <w:tr w:rsidR="00BC455A" w:rsidRPr="009164E0" w14:paraId="33283345" w14:textId="77777777" w:rsidTr="006C255D">
        <w:trPr>
          <w:cantSplit/>
          <w:trHeight w:val="20"/>
        </w:trPr>
        <w:tc>
          <w:tcPr>
            <w:tcW w:w="814" w:type="pct"/>
            <w:vAlign w:val="bottom"/>
          </w:tcPr>
          <w:p w14:paraId="1F00972D" w14:textId="1A7391DA"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Cahen-Peretz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PEVuZE5vdGU+PENpdGU+PEF1dGhvcj5DYWhlbi1QZXJldHo8L0F1dGhvcj48WWVhcj4yMDIzPC9Z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JmFtcDtQQUdFPWZ1bGx0ZXh0JmFtcDtEPW1lZDIzJmFtcDtETz0xMC4xMTcyJTJmamNpLmluc2ln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==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PEVuZE5vdGU+PENpdGU+PEF1dGhvcj5DYWhlbi1QZXJldHo8L0F1dGhvcj48WWVhcj4yMDIzPC9Z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JmFtcDtQQUdFPWZ1bGx0ZXh0JmFtcDtEPW1lZDIzJmFtcDtETz0xMC4xMTcyJTJmamNpLmluc2ln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==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18</w:t>
            </w:r>
            <w:r>
              <w:rPr>
                <w:rFonts w:ascii="Arial" w:hAnsi="Arial" w:cs="Arial"/>
                <w:sz w:val="18"/>
                <w:szCs w:val="18"/>
                <w:lang w:val="de-DE"/>
              </w:rPr>
              <w:fldChar w:fldCharType="end"/>
            </w:r>
          </w:p>
        </w:tc>
        <w:tc>
          <w:tcPr>
            <w:tcW w:w="528" w:type="pct"/>
            <w:vAlign w:val="bottom"/>
          </w:tcPr>
          <w:p w14:paraId="74B4522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4C02324" w14:textId="77777777" w:rsidR="00BC455A" w:rsidRPr="009164E0" w:rsidRDefault="00BC455A" w:rsidP="00AC531C">
            <w:pPr>
              <w:rPr>
                <w:rFonts w:ascii="Arial" w:hAnsi="Arial" w:cs="Arial"/>
                <w:sz w:val="18"/>
                <w:szCs w:val="18"/>
              </w:rPr>
            </w:pPr>
          </w:p>
        </w:tc>
        <w:tc>
          <w:tcPr>
            <w:tcW w:w="273" w:type="pct"/>
            <w:vAlign w:val="bottom"/>
          </w:tcPr>
          <w:p w14:paraId="19CDB1FE" w14:textId="77777777" w:rsidR="00BC455A" w:rsidRPr="009164E0" w:rsidRDefault="00BC455A" w:rsidP="00AC531C">
            <w:pPr>
              <w:rPr>
                <w:rFonts w:ascii="Arial" w:hAnsi="Arial" w:cs="Arial"/>
                <w:sz w:val="18"/>
                <w:szCs w:val="18"/>
              </w:rPr>
            </w:pPr>
          </w:p>
        </w:tc>
        <w:tc>
          <w:tcPr>
            <w:tcW w:w="273" w:type="pct"/>
            <w:vAlign w:val="bottom"/>
          </w:tcPr>
          <w:p w14:paraId="0332110E" w14:textId="77777777" w:rsidR="00BC455A" w:rsidRPr="009164E0" w:rsidRDefault="00BC455A" w:rsidP="00AC531C">
            <w:pPr>
              <w:rPr>
                <w:rFonts w:ascii="Arial" w:hAnsi="Arial" w:cs="Arial"/>
                <w:sz w:val="18"/>
                <w:szCs w:val="18"/>
              </w:rPr>
            </w:pPr>
          </w:p>
        </w:tc>
        <w:tc>
          <w:tcPr>
            <w:tcW w:w="273" w:type="pct"/>
            <w:vAlign w:val="bottom"/>
          </w:tcPr>
          <w:p w14:paraId="32C4E6E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6DB1B3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EAEE72A" w14:textId="6DD03F90"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76E7113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198C7ED1" w14:textId="77777777" w:rsidR="00BC455A" w:rsidRPr="009164E0" w:rsidRDefault="00BC455A" w:rsidP="00AC531C">
            <w:pPr>
              <w:rPr>
                <w:rFonts w:ascii="Arial" w:hAnsi="Arial" w:cs="Arial"/>
                <w:sz w:val="18"/>
                <w:szCs w:val="18"/>
              </w:rPr>
            </w:pPr>
          </w:p>
        </w:tc>
        <w:tc>
          <w:tcPr>
            <w:tcW w:w="1115" w:type="pct"/>
            <w:vAlign w:val="bottom"/>
          </w:tcPr>
          <w:p w14:paraId="3DE9D9F0" w14:textId="3B63CC9F" w:rsidR="00BC455A" w:rsidRPr="009164E0" w:rsidRDefault="00BC455A" w:rsidP="00AC531C">
            <w:pPr>
              <w:rPr>
                <w:rFonts w:ascii="Arial" w:hAnsi="Arial" w:cs="Arial"/>
                <w:sz w:val="18"/>
                <w:szCs w:val="18"/>
              </w:rPr>
            </w:pPr>
            <w:r w:rsidRPr="46C516EE">
              <w:rPr>
                <w:rFonts w:ascii="Arial" w:hAnsi="Arial" w:cs="Arial"/>
                <w:noProof/>
                <w:sz w:val="18"/>
                <w:szCs w:val="18"/>
              </w:rPr>
              <w:t>dose comparison (2 doses vs 3 doses)</w:t>
            </w:r>
          </w:p>
        </w:tc>
      </w:tr>
      <w:tr w:rsidR="00BC455A" w:rsidRPr="009164E0" w14:paraId="6049B01D" w14:textId="77777777" w:rsidTr="006C255D">
        <w:trPr>
          <w:cantSplit/>
          <w:trHeight w:val="20"/>
        </w:trPr>
        <w:tc>
          <w:tcPr>
            <w:tcW w:w="814" w:type="pct"/>
            <w:vAlign w:val="bottom"/>
          </w:tcPr>
          <w:p w14:paraId="17696227" w14:textId="391FDF6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Cai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PEVuZE5vdGU+PENpdGU+PEF1dGhvcj5DYWk8L0F1dGhvcj48WWVhcj4yMDI0PC9ZZWFyPjxSZWNO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PEVuZE5vdGU+PENpdGU+PEF1dGhvcj5DYWk8L0F1dGhvcj48WWVhcj4yMDI0PC9ZZWFyPjxSZWNO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w:t>
            </w:r>
            <w:r>
              <w:rPr>
                <w:rFonts w:ascii="Arial" w:hAnsi="Arial" w:cs="Arial"/>
                <w:sz w:val="18"/>
                <w:szCs w:val="18"/>
                <w:lang w:val="en-GB"/>
              </w:rPr>
              <w:fldChar w:fldCharType="end"/>
            </w:r>
          </w:p>
        </w:tc>
        <w:tc>
          <w:tcPr>
            <w:tcW w:w="528" w:type="pct"/>
            <w:vAlign w:val="bottom"/>
          </w:tcPr>
          <w:p w14:paraId="40E73F0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26A70C7" w14:textId="77777777" w:rsidR="00BC455A" w:rsidRPr="009164E0" w:rsidRDefault="00BC455A" w:rsidP="00AC531C">
            <w:pPr>
              <w:rPr>
                <w:rFonts w:ascii="Arial" w:hAnsi="Arial" w:cs="Arial"/>
                <w:sz w:val="18"/>
                <w:szCs w:val="18"/>
              </w:rPr>
            </w:pPr>
          </w:p>
        </w:tc>
        <w:tc>
          <w:tcPr>
            <w:tcW w:w="273" w:type="pct"/>
            <w:vAlign w:val="bottom"/>
          </w:tcPr>
          <w:p w14:paraId="51271490" w14:textId="77777777" w:rsidR="00BC455A" w:rsidRPr="009164E0" w:rsidRDefault="00BC455A" w:rsidP="00AC531C">
            <w:pPr>
              <w:rPr>
                <w:rFonts w:ascii="Arial" w:hAnsi="Arial" w:cs="Arial"/>
                <w:sz w:val="18"/>
                <w:szCs w:val="18"/>
              </w:rPr>
            </w:pPr>
          </w:p>
        </w:tc>
        <w:tc>
          <w:tcPr>
            <w:tcW w:w="273" w:type="pct"/>
            <w:vAlign w:val="bottom"/>
          </w:tcPr>
          <w:p w14:paraId="634CB67F" w14:textId="77777777" w:rsidR="00BC455A" w:rsidRPr="009164E0" w:rsidRDefault="00BC455A" w:rsidP="00AC531C">
            <w:pPr>
              <w:rPr>
                <w:rFonts w:ascii="Arial" w:hAnsi="Arial" w:cs="Arial"/>
                <w:sz w:val="18"/>
                <w:szCs w:val="18"/>
              </w:rPr>
            </w:pPr>
          </w:p>
        </w:tc>
        <w:tc>
          <w:tcPr>
            <w:tcW w:w="273" w:type="pct"/>
            <w:vAlign w:val="bottom"/>
          </w:tcPr>
          <w:p w14:paraId="11020C5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6A0362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B4A5A20" w14:textId="77777777" w:rsidR="00BC455A" w:rsidRPr="009164E0" w:rsidRDefault="00BC455A" w:rsidP="00AC531C">
            <w:pPr>
              <w:rPr>
                <w:rFonts w:ascii="Arial" w:hAnsi="Arial" w:cs="Arial"/>
                <w:sz w:val="18"/>
                <w:szCs w:val="18"/>
              </w:rPr>
            </w:pPr>
          </w:p>
        </w:tc>
        <w:tc>
          <w:tcPr>
            <w:tcW w:w="273" w:type="pct"/>
            <w:vAlign w:val="bottom"/>
          </w:tcPr>
          <w:p w14:paraId="0E703CF1" w14:textId="77777777" w:rsidR="00BC455A" w:rsidRPr="009164E0" w:rsidRDefault="00BC455A" w:rsidP="00AC531C">
            <w:pPr>
              <w:rPr>
                <w:rFonts w:ascii="Arial" w:hAnsi="Arial" w:cs="Arial"/>
                <w:sz w:val="18"/>
                <w:szCs w:val="18"/>
              </w:rPr>
            </w:pPr>
          </w:p>
        </w:tc>
        <w:tc>
          <w:tcPr>
            <w:tcW w:w="421" w:type="pct"/>
            <w:vAlign w:val="bottom"/>
          </w:tcPr>
          <w:p w14:paraId="02DEAFB0" w14:textId="77777777" w:rsidR="00BC455A" w:rsidRPr="009164E0" w:rsidRDefault="00BC455A" w:rsidP="00AC531C">
            <w:pPr>
              <w:rPr>
                <w:rFonts w:ascii="Arial" w:hAnsi="Arial" w:cs="Arial"/>
                <w:sz w:val="18"/>
                <w:szCs w:val="18"/>
              </w:rPr>
            </w:pPr>
          </w:p>
        </w:tc>
        <w:tc>
          <w:tcPr>
            <w:tcW w:w="1115" w:type="pct"/>
            <w:vAlign w:val="bottom"/>
          </w:tcPr>
          <w:p w14:paraId="3406A70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0694E05F" w14:textId="77777777" w:rsidTr="006C255D">
        <w:trPr>
          <w:cantSplit/>
          <w:trHeight w:val="20"/>
        </w:trPr>
        <w:tc>
          <w:tcPr>
            <w:tcW w:w="814" w:type="pct"/>
            <w:vAlign w:val="bottom"/>
          </w:tcPr>
          <w:p w14:paraId="05F62DC4" w14:textId="4260016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Calvert</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PEVuZE5vdGU+PENpdGU+PEF1dGhvcj5DYWx2ZXJ0PC9BdXRob3I+PFllYXI+MjAyMjwvWWVhcj48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JmFtcDtQQUdFPWZ1bGx0ZXh0JmFtcDtEPW1lZDIyJmFtcDtETz0xMC4xMDM4JTJmczQxNDY3LTAy
Mi0zMzkzNy15PC91cmw+PHVybD5odHRwczovL3d3dy5uYXR1cmUuY29tL2FydGljbGVzL3M0MTQ2
Ny0wMjItMzM5MzcteS5wZGY8L3VybD48L3JlbGF0ZWQtdXJscz48L3VybHM+PGN1c3RvbTE+MjAy
NC0wNC0xNTwvY3VzdG9tMT48ZWxlY3Ryb25pYy1yZXNvdXJjZS1udW0+MTAuMTAzOC9zNDE0Njct
MDIyLTMzOTM3LXk8L2VsZWN0cm9uaWMtcmVzb3VyY2UtbnVtPjxyZW1vdGUtZGF0YWJhc2UtbmFt
ZT5NRURMSU5FPC9yZW1vdGUtZGF0YWJhc2UtbmFtZT48cmVtb3RlLWRhdGFiYXNlLXByb3ZpZGVy
Pk92aWQgVGVjaG5vbG9naWVzPC9yZW1vdGUtZGF0YWJhc2UtcHJvdmlkZXI+PGxhbmd1YWdlPkVu
Z2xpc2g8L2xhbmd1YWdlPjxtb2RpZmllZC1kYXRlPjI1NDE8L21vZGlmaWVkLWRhdGU+PC9yZWNv
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PEVuZE5vdGU+PENpdGU+PEF1dGhvcj5DYWx2ZXJ0PC9BdXRob3I+PFllYXI+MjAyMjwvWWVhcj48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JmFtcDtQQUdFPWZ1bGx0ZXh0JmFtcDtEPW1lZDIyJmFtcDtETz0xMC4xMDM4JTJmczQxNDY3LTAy
Mi0zMzkzNy15PC91cmw+PHVybD5odHRwczovL3d3dy5uYXR1cmUuY29tL2FydGljbGVzL3M0MTQ2
Ny0wMjItMzM5MzcteS5wZGY8L3VybD48L3JlbGF0ZWQtdXJscz48L3VybHM+PGN1c3RvbTE+MjAy
NC0wNC0xNTwvY3VzdG9tMT48ZWxlY3Ryb25pYy1yZXNvdXJjZS1udW0+MTAuMTAzOC9zNDE0Njct
MDIyLTMzOTM3LXk8L2VsZWN0cm9uaWMtcmVzb3VyY2UtbnVtPjxyZW1vdGUtZGF0YWJhc2UtbmFt
ZT5NRURMSU5FPC9yZW1vdGUtZGF0YWJhc2UtbmFtZT48cmVtb3RlLWRhdGFiYXNlLXByb3ZpZGVy
Pk92aWQgVGVjaG5vbG9naWVzPC9yZW1vdGUtZGF0YWJhc2UtcHJvdmlkZXI+PGxhbmd1YWdlPkVu
Z2xpc2g8L2xhbmd1YWdlPjxtb2RpZmllZC1kYXRlPjI1NDE8L21vZGlmaWVkLWRhdGU+PC9yZWNv
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20</w:t>
            </w:r>
            <w:r>
              <w:rPr>
                <w:rFonts w:ascii="Arial" w:hAnsi="Arial" w:cs="Arial"/>
                <w:sz w:val="18"/>
                <w:szCs w:val="18"/>
                <w:lang w:val="en-GB"/>
              </w:rPr>
              <w:fldChar w:fldCharType="end"/>
            </w:r>
          </w:p>
        </w:tc>
        <w:tc>
          <w:tcPr>
            <w:tcW w:w="528" w:type="pct"/>
            <w:vAlign w:val="bottom"/>
          </w:tcPr>
          <w:p w14:paraId="50467AE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AE549A1" w14:textId="77777777" w:rsidR="00BC455A" w:rsidRPr="009164E0" w:rsidRDefault="00BC455A" w:rsidP="00AC531C">
            <w:pPr>
              <w:rPr>
                <w:rFonts w:ascii="Arial" w:hAnsi="Arial" w:cs="Arial"/>
                <w:sz w:val="18"/>
                <w:szCs w:val="18"/>
              </w:rPr>
            </w:pPr>
          </w:p>
        </w:tc>
        <w:tc>
          <w:tcPr>
            <w:tcW w:w="273" w:type="pct"/>
            <w:vAlign w:val="bottom"/>
          </w:tcPr>
          <w:p w14:paraId="719ADF28" w14:textId="77777777" w:rsidR="00BC455A" w:rsidRPr="009164E0" w:rsidRDefault="00BC455A" w:rsidP="00AC531C">
            <w:pPr>
              <w:rPr>
                <w:rFonts w:ascii="Arial" w:hAnsi="Arial" w:cs="Arial"/>
                <w:sz w:val="18"/>
                <w:szCs w:val="18"/>
              </w:rPr>
            </w:pPr>
          </w:p>
        </w:tc>
        <w:tc>
          <w:tcPr>
            <w:tcW w:w="273" w:type="pct"/>
            <w:vAlign w:val="bottom"/>
          </w:tcPr>
          <w:p w14:paraId="5D7001A8" w14:textId="77777777" w:rsidR="00BC455A" w:rsidRPr="009164E0" w:rsidRDefault="00BC455A" w:rsidP="00AC531C">
            <w:pPr>
              <w:rPr>
                <w:rFonts w:ascii="Arial" w:hAnsi="Arial" w:cs="Arial"/>
                <w:sz w:val="18"/>
                <w:szCs w:val="18"/>
              </w:rPr>
            </w:pPr>
          </w:p>
        </w:tc>
        <w:tc>
          <w:tcPr>
            <w:tcW w:w="273" w:type="pct"/>
            <w:vAlign w:val="bottom"/>
          </w:tcPr>
          <w:p w14:paraId="2CFC7B4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D110B55" w14:textId="77777777" w:rsidR="00BC455A" w:rsidRPr="009164E0" w:rsidRDefault="00BC455A" w:rsidP="00AC531C">
            <w:pPr>
              <w:rPr>
                <w:rFonts w:ascii="Arial" w:hAnsi="Arial" w:cs="Arial"/>
                <w:sz w:val="18"/>
                <w:szCs w:val="18"/>
              </w:rPr>
            </w:pPr>
          </w:p>
        </w:tc>
        <w:tc>
          <w:tcPr>
            <w:tcW w:w="273" w:type="pct"/>
            <w:vAlign w:val="bottom"/>
          </w:tcPr>
          <w:p w14:paraId="41ECA7DA" w14:textId="77777777" w:rsidR="00BC455A" w:rsidRPr="009164E0" w:rsidRDefault="00BC455A" w:rsidP="00AC531C">
            <w:pPr>
              <w:rPr>
                <w:rFonts w:ascii="Arial" w:hAnsi="Arial" w:cs="Arial"/>
                <w:sz w:val="18"/>
                <w:szCs w:val="18"/>
              </w:rPr>
            </w:pPr>
          </w:p>
        </w:tc>
        <w:tc>
          <w:tcPr>
            <w:tcW w:w="273" w:type="pct"/>
            <w:vAlign w:val="bottom"/>
          </w:tcPr>
          <w:p w14:paraId="2EF0264C" w14:textId="77777777" w:rsidR="00BC455A" w:rsidRPr="009164E0" w:rsidRDefault="00BC455A" w:rsidP="00AC531C">
            <w:pPr>
              <w:rPr>
                <w:rFonts w:ascii="Arial" w:hAnsi="Arial" w:cs="Arial"/>
                <w:sz w:val="18"/>
                <w:szCs w:val="18"/>
              </w:rPr>
            </w:pPr>
          </w:p>
        </w:tc>
        <w:tc>
          <w:tcPr>
            <w:tcW w:w="421" w:type="pct"/>
            <w:vAlign w:val="bottom"/>
          </w:tcPr>
          <w:p w14:paraId="4DF9EBC1" w14:textId="77777777" w:rsidR="00BC455A" w:rsidRPr="009164E0" w:rsidRDefault="00BC455A" w:rsidP="00AC531C">
            <w:pPr>
              <w:rPr>
                <w:rFonts w:ascii="Arial" w:hAnsi="Arial" w:cs="Arial"/>
                <w:sz w:val="18"/>
                <w:szCs w:val="18"/>
              </w:rPr>
            </w:pPr>
          </w:p>
        </w:tc>
        <w:tc>
          <w:tcPr>
            <w:tcW w:w="1115" w:type="pct"/>
            <w:vAlign w:val="bottom"/>
          </w:tcPr>
          <w:p w14:paraId="07D6232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BNT162b2 vs mRNA-1273 vs ChAdOx1-S/nCoV-19</w:t>
            </w:r>
          </w:p>
        </w:tc>
      </w:tr>
      <w:tr w:rsidR="00BC455A" w:rsidRPr="009164E0" w14:paraId="43C4D68B" w14:textId="77777777" w:rsidTr="006C255D">
        <w:trPr>
          <w:cantSplit/>
          <w:trHeight w:val="20"/>
        </w:trPr>
        <w:tc>
          <w:tcPr>
            <w:tcW w:w="814" w:type="pct"/>
            <w:vAlign w:val="bottom"/>
          </w:tcPr>
          <w:p w14:paraId="18704B45" w14:textId="79D3B13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Calvert</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PEVuZE5vdGU+PENpdGU+PEF1dGhvcj5DYWx2ZXJ0PC9BdXRob3I+PFllYXI+MjAyMzwvWWVhcj48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PEVuZE5vdGU+PENpdGU+PEF1dGhvcj5DYWx2ZXJ0PC9BdXRob3I+PFllYXI+MjAyMzwvWWVhcj48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21</w:t>
            </w:r>
            <w:r>
              <w:rPr>
                <w:rFonts w:ascii="Arial" w:hAnsi="Arial" w:cs="Arial"/>
                <w:sz w:val="18"/>
                <w:szCs w:val="18"/>
                <w:lang w:val="en-GB"/>
              </w:rPr>
              <w:fldChar w:fldCharType="end"/>
            </w:r>
          </w:p>
        </w:tc>
        <w:tc>
          <w:tcPr>
            <w:tcW w:w="528" w:type="pct"/>
            <w:vAlign w:val="bottom"/>
          </w:tcPr>
          <w:p w14:paraId="270456B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C801467" w14:textId="77777777" w:rsidR="00BC455A" w:rsidRPr="009164E0" w:rsidRDefault="00BC455A" w:rsidP="00AC531C">
            <w:pPr>
              <w:rPr>
                <w:rFonts w:ascii="Arial" w:hAnsi="Arial" w:cs="Arial"/>
                <w:sz w:val="18"/>
                <w:szCs w:val="18"/>
              </w:rPr>
            </w:pPr>
          </w:p>
        </w:tc>
        <w:tc>
          <w:tcPr>
            <w:tcW w:w="273" w:type="pct"/>
            <w:vAlign w:val="bottom"/>
          </w:tcPr>
          <w:p w14:paraId="58BF6713" w14:textId="77777777" w:rsidR="00BC455A" w:rsidRPr="009164E0" w:rsidRDefault="00BC455A" w:rsidP="00AC531C">
            <w:pPr>
              <w:rPr>
                <w:rFonts w:ascii="Arial" w:hAnsi="Arial" w:cs="Arial"/>
                <w:sz w:val="18"/>
                <w:szCs w:val="18"/>
              </w:rPr>
            </w:pPr>
          </w:p>
        </w:tc>
        <w:tc>
          <w:tcPr>
            <w:tcW w:w="273" w:type="pct"/>
            <w:vAlign w:val="bottom"/>
          </w:tcPr>
          <w:p w14:paraId="41E236FE" w14:textId="77777777" w:rsidR="00BC455A" w:rsidRPr="009164E0" w:rsidRDefault="00BC455A" w:rsidP="00AC531C">
            <w:pPr>
              <w:rPr>
                <w:rFonts w:ascii="Arial" w:hAnsi="Arial" w:cs="Arial"/>
                <w:sz w:val="18"/>
                <w:szCs w:val="18"/>
              </w:rPr>
            </w:pPr>
          </w:p>
        </w:tc>
        <w:tc>
          <w:tcPr>
            <w:tcW w:w="273" w:type="pct"/>
            <w:vAlign w:val="bottom"/>
          </w:tcPr>
          <w:p w14:paraId="1E64881D" w14:textId="77777777" w:rsidR="00BC455A" w:rsidRPr="009164E0" w:rsidRDefault="00BC455A" w:rsidP="00AC531C">
            <w:pPr>
              <w:rPr>
                <w:rFonts w:ascii="Arial" w:hAnsi="Arial" w:cs="Arial"/>
                <w:sz w:val="18"/>
                <w:szCs w:val="18"/>
              </w:rPr>
            </w:pPr>
          </w:p>
        </w:tc>
        <w:tc>
          <w:tcPr>
            <w:tcW w:w="273" w:type="pct"/>
            <w:vAlign w:val="bottom"/>
          </w:tcPr>
          <w:p w14:paraId="11C6923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9E3D4A6" w14:textId="77777777" w:rsidR="00BC455A" w:rsidRPr="009164E0" w:rsidRDefault="00BC455A" w:rsidP="00AC531C">
            <w:pPr>
              <w:rPr>
                <w:rFonts w:ascii="Arial" w:hAnsi="Arial" w:cs="Arial"/>
                <w:sz w:val="18"/>
                <w:szCs w:val="18"/>
              </w:rPr>
            </w:pPr>
          </w:p>
        </w:tc>
        <w:tc>
          <w:tcPr>
            <w:tcW w:w="273" w:type="pct"/>
            <w:vAlign w:val="bottom"/>
          </w:tcPr>
          <w:p w14:paraId="04618C2C" w14:textId="77777777" w:rsidR="00BC455A" w:rsidRPr="009164E0" w:rsidRDefault="00BC455A" w:rsidP="00AC531C">
            <w:pPr>
              <w:rPr>
                <w:rFonts w:ascii="Arial" w:hAnsi="Arial" w:cs="Arial"/>
                <w:sz w:val="18"/>
                <w:szCs w:val="18"/>
              </w:rPr>
            </w:pPr>
          </w:p>
        </w:tc>
        <w:tc>
          <w:tcPr>
            <w:tcW w:w="421" w:type="pct"/>
            <w:vAlign w:val="bottom"/>
          </w:tcPr>
          <w:p w14:paraId="2D4B1960" w14:textId="77777777" w:rsidR="00BC455A" w:rsidRPr="009164E0" w:rsidRDefault="00BC455A" w:rsidP="00AC531C">
            <w:pPr>
              <w:rPr>
                <w:rFonts w:ascii="Arial" w:hAnsi="Arial" w:cs="Arial"/>
                <w:sz w:val="18"/>
                <w:szCs w:val="18"/>
              </w:rPr>
            </w:pPr>
          </w:p>
        </w:tc>
        <w:tc>
          <w:tcPr>
            <w:tcW w:w="1115" w:type="pct"/>
            <w:vAlign w:val="bottom"/>
          </w:tcPr>
          <w:p w14:paraId="351943D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10F05B43" w14:textId="77777777" w:rsidTr="006C255D">
        <w:trPr>
          <w:cantSplit/>
          <w:trHeight w:val="20"/>
        </w:trPr>
        <w:tc>
          <w:tcPr>
            <w:tcW w:w="814" w:type="pct"/>
            <w:vAlign w:val="bottom"/>
          </w:tcPr>
          <w:p w14:paraId="716763A4" w14:textId="1C05E23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Carbone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PEVuZE5vdGU+PENpdGU+PEF1dGhvcj5DYXJib25lPC9BdXRob3I+PFllYXI+MjAyMjwvWWVhcj48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PEVuZE5vdGU+PENpdGU+PEF1dGhvcj5DYXJib25lPC9BdXRob3I+PFllYXI+MjAyMjwvWWVhcj48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22</w:t>
            </w:r>
            <w:r>
              <w:rPr>
                <w:rFonts w:ascii="Arial" w:hAnsi="Arial" w:cs="Arial"/>
                <w:sz w:val="18"/>
                <w:szCs w:val="18"/>
                <w:lang w:val="en-GB"/>
              </w:rPr>
              <w:fldChar w:fldCharType="end"/>
            </w:r>
          </w:p>
        </w:tc>
        <w:tc>
          <w:tcPr>
            <w:tcW w:w="528" w:type="pct"/>
            <w:vAlign w:val="bottom"/>
          </w:tcPr>
          <w:p w14:paraId="26667FE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45461F3B" w14:textId="77777777" w:rsidR="00BC455A" w:rsidRPr="009164E0" w:rsidRDefault="00BC455A" w:rsidP="00AC531C">
            <w:pPr>
              <w:rPr>
                <w:rFonts w:ascii="Arial" w:hAnsi="Arial" w:cs="Arial"/>
                <w:sz w:val="18"/>
                <w:szCs w:val="18"/>
              </w:rPr>
            </w:pPr>
          </w:p>
        </w:tc>
        <w:tc>
          <w:tcPr>
            <w:tcW w:w="273" w:type="pct"/>
            <w:vAlign w:val="bottom"/>
          </w:tcPr>
          <w:p w14:paraId="73C597E2" w14:textId="77777777" w:rsidR="00BC455A" w:rsidRPr="009164E0" w:rsidRDefault="00BC455A" w:rsidP="00AC531C">
            <w:pPr>
              <w:rPr>
                <w:rFonts w:ascii="Arial" w:hAnsi="Arial" w:cs="Arial"/>
                <w:sz w:val="18"/>
                <w:szCs w:val="18"/>
              </w:rPr>
            </w:pPr>
          </w:p>
        </w:tc>
        <w:tc>
          <w:tcPr>
            <w:tcW w:w="273" w:type="pct"/>
            <w:vAlign w:val="bottom"/>
          </w:tcPr>
          <w:p w14:paraId="7E60B7E0" w14:textId="77777777" w:rsidR="00BC455A" w:rsidRPr="009164E0" w:rsidRDefault="00BC455A" w:rsidP="00AC531C">
            <w:pPr>
              <w:rPr>
                <w:rFonts w:ascii="Arial" w:hAnsi="Arial" w:cs="Arial"/>
                <w:sz w:val="18"/>
                <w:szCs w:val="18"/>
              </w:rPr>
            </w:pPr>
          </w:p>
        </w:tc>
        <w:tc>
          <w:tcPr>
            <w:tcW w:w="273" w:type="pct"/>
            <w:vAlign w:val="bottom"/>
          </w:tcPr>
          <w:p w14:paraId="5F7B197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08CC54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378B625" w14:textId="77777777" w:rsidR="00BC455A" w:rsidRPr="009164E0" w:rsidRDefault="00BC455A" w:rsidP="00AC531C">
            <w:pPr>
              <w:rPr>
                <w:rFonts w:ascii="Arial" w:hAnsi="Arial" w:cs="Arial"/>
                <w:sz w:val="18"/>
                <w:szCs w:val="18"/>
              </w:rPr>
            </w:pPr>
          </w:p>
        </w:tc>
        <w:tc>
          <w:tcPr>
            <w:tcW w:w="273" w:type="pct"/>
            <w:vAlign w:val="bottom"/>
          </w:tcPr>
          <w:p w14:paraId="48F06742" w14:textId="77777777" w:rsidR="00BC455A" w:rsidRPr="009164E0" w:rsidRDefault="00BC455A" w:rsidP="00AC531C">
            <w:pPr>
              <w:rPr>
                <w:rFonts w:ascii="Arial" w:hAnsi="Arial" w:cs="Arial"/>
                <w:sz w:val="18"/>
                <w:szCs w:val="18"/>
              </w:rPr>
            </w:pPr>
          </w:p>
        </w:tc>
        <w:tc>
          <w:tcPr>
            <w:tcW w:w="421" w:type="pct"/>
            <w:vAlign w:val="bottom"/>
          </w:tcPr>
          <w:p w14:paraId="49B62332" w14:textId="77777777" w:rsidR="00BC455A" w:rsidRPr="009164E0" w:rsidRDefault="00BC455A" w:rsidP="00AC531C">
            <w:pPr>
              <w:rPr>
                <w:rFonts w:ascii="Arial" w:hAnsi="Arial" w:cs="Arial"/>
                <w:sz w:val="18"/>
                <w:szCs w:val="18"/>
              </w:rPr>
            </w:pPr>
          </w:p>
        </w:tc>
        <w:tc>
          <w:tcPr>
            <w:tcW w:w="1115" w:type="pct"/>
            <w:vAlign w:val="bottom"/>
          </w:tcPr>
          <w:p w14:paraId="6B71154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156AF062" w14:textId="77777777" w:rsidTr="006C255D">
        <w:trPr>
          <w:cantSplit/>
          <w:trHeight w:val="20"/>
        </w:trPr>
        <w:tc>
          <w:tcPr>
            <w:tcW w:w="814" w:type="pct"/>
            <w:vAlign w:val="bottom"/>
          </w:tcPr>
          <w:p w14:paraId="6FE9D235" w14:textId="4FE10BE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Cardemil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PEVuZE5vdGU+PENpdGU+PEF1dGhvcj5DYXJkZW1pbDwvQXV0aG9yPjxZZWFyPjIwMjQ8L1llYXI+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PEVuZE5vdGU+PENpdGU+PEF1dGhvcj5DYXJkZW1pbDwvQXV0aG9yPjxZZWFyPjIwMjQ8L1llYXI+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23</w:t>
            </w:r>
            <w:r>
              <w:rPr>
                <w:rFonts w:ascii="Arial" w:hAnsi="Arial" w:cs="Arial"/>
                <w:sz w:val="18"/>
                <w:szCs w:val="18"/>
                <w:lang w:val="en-GB"/>
              </w:rPr>
              <w:fldChar w:fldCharType="end"/>
            </w:r>
          </w:p>
        </w:tc>
        <w:tc>
          <w:tcPr>
            <w:tcW w:w="528" w:type="pct"/>
            <w:vAlign w:val="bottom"/>
          </w:tcPr>
          <w:p w14:paraId="7832364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9597240" w14:textId="77777777" w:rsidR="00BC455A" w:rsidRPr="009164E0" w:rsidRDefault="00BC455A" w:rsidP="00AC531C">
            <w:pPr>
              <w:rPr>
                <w:rFonts w:ascii="Arial" w:hAnsi="Arial" w:cs="Arial"/>
                <w:sz w:val="18"/>
                <w:szCs w:val="18"/>
              </w:rPr>
            </w:pPr>
          </w:p>
        </w:tc>
        <w:tc>
          <w:tcPr>
            <w:tcW w:w="273" w:type="pct"/>
            <w:vAlign w:val="bottom"/>
          </w:tcPr>
          <w:p w14:paraId="6408E28B" w14:textId="77777777" w:rsidR="00BC455A" w:rsidRPr="009164E0" w:rsidRDefault="00BC455A" w:rsidP="00AC531C">
            <w:pPr>
              <w:rPr>
                <w:rFonts w:ascii="Arial" w:hAnsi="Arial" w:cs="Arial"/>
                <w:sz w:val="18"/>
                <w:szCs w:val="18"/>
              </w:rPr>
            </w:pPr>
          </w:p>
        </w:tc>
        <w:tc>
          <w:tcPr>
            <w:tcW w:w="273" w:type="pct"/>
            <w:vAlign w:val="bottom"/>
          </w:tcPr>
          <w:p w14:paraId="43E7EA0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30AE2B8" w14:textId="77777777" w:rsidR="00BC455A" w:rsidRPr="009164E0" w:rsidRDefault="00BC455A" w:rsidP="00AC531C">
            <w:pPr>
              <w:rPr>
                <w:rFonts w:ascii="Arial" w:hAnsi="Arial" w:cs="Arial"/>
                <w:sz w:val="18"/>
                <w:szCs w:val="18"/>
              </w:rPr>
            </w:pPr>
          </w:p>
        </w:tc>
        <w:tc>
          <w:tcPr>
            <w:tcW w:w="273" w:type="pct"/>
            <w:vAlign w:val="bottom"/>
          </w:tcPr>
          <w:p w14:paraId="43A87932" w14:textId="77777777" w:rsidR="00BC455A" w:rsidRPr="009164E0" w:rsidRDefault="00BC455A" w:rsidP="00AC531C">
            <w:pPr>
              <w:rPr>
                <w:rFonts w:ascii="Arial" w:hAnsi="Arial" w:cs="Arial"/>
                <w:sz w:val="18"/>
                <w:szCs w:val="18"/>
              </w:rPr>
            </w:pPr>
          </w:p>
        </w:tc>
        <w:tc>
          <w:tcPr>
            <w:tcW w:w="273" w:type="pct"/>
            <w:vAlign w:val="bottom"/>
          </w:tcPr>
          <w:p w14:paraId="313E5087" w14:textId="77777777" w:rsidR="00BC455A" w:rsidRPr="009164E0" w:rsidRDefault="00BC455A" w:rsidP="00AC531C">
            <w:pPr>
              <w:rPr>
                <w:rFonts w:ascii="Arial" w:hAnsi="Arial" w:cs="Arial"/>
                <w:sz w:val="18"/>
                <w:szCs w:val="18"/>
              </w:rPr>
            </w:pPr>
          </w:p>
        </w:tc>
        <w:tc>
          <w:tcPr>
            <w:tcW w:w="273" w:type="pct"/>
            <w:vAlign w:val="bottom"/>
          </w:tcPr>
          <w:p w14:paraId="3EA40AF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3645308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7633E2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boost (3 mRNA doses) vs no boost (2 mRNA doses)</w:t>
            </w:r>
          </w:p>
        </w:tc>
      </w:tr>
      <w:tr w:rsidR="00BC455A" w:rsidRPr="009164E0" w14:paraId="40F80CBF" w14:textId="77777777" w:rsidTr="006C255D">
        <w:trPr>
          <w:cantSplit/>
          <w:trHeight w:val="20"/>
        </w:trPr>
        <w:tc>
          <w:tcPr>
            <w:tcW w:w="814" w:type="pct"/>
            <w:vAlign w:val="bottom"/>
          </w:tcPr>
          <w:p w14:paraId="4294946D" w14:textId="3CB8766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Carlsen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PEVuZE5vdGU+PENpdGU+PEF1dGhvcj5DYXJsc2VuPC9BdXRob3I+PFllYXI+MjAyMjwvWWVhcj48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PEVuZE5vdGU+PENpdGU+PEF1dGhvcj5DYXJsc2VuPC9BdXRob3I+PFllYXI+MjAyMjwvWWVhcj48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24</w:t>
            </w:r>
            <w:r>
              <w:rPr>
                <w:rFonts w:ascii="Arial" w:hAnsi="Arial" w:cs="Arial"/>
                <w:sz w:val="18"/>
                <w:szCs w:val="18"/>
                <w:lang w:val="en-GB"/>
              </w:rPr>
              <w:fldChar w:fldCharType="end"/>
            </w:r>
          </w:p>
        </w:tc>
        <w:tc>
          <w:tcPr>
            <w:tcW w:w="528" w:type="pct"/>
            <w:vAlign w:val="bottom"/>
          </w:tcPr>
          <w:p w14:paraId="590EF59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DF13D9C" w14:textId="77777777" w:rsidR="00BC455A" w:rsidRPr="009164E0" w:rsidRDefault="00BC455A" w:rsidP="00AC531C">
            <w:pPr>
              <w:rPr>
                <w:rFonts w:ascii="Arial" w:hAnsi="Arial" w:cs="Arial"/>
                <w:sz w:val="18"/>
                <w:szCs w:val="18"/>
              </w:rPr>
            </w:pPr>
          </w:p>
        </w:tc>
        <w:tc>
          <w:tcPr>
            <w:tcW w:w="273" w:type="pct"/>
            <w:vAlign w:val="bottom"/>
          </w:tcPr>
          <w:p w14:paraId="069C92AC" w14:textId="77777777" w:rsidR="00BC455A" w:rsidRPr="009164E0" w:rsidRDefault="00BC455A" w:rsidP="00AC531C">
            <w:pPr>
              <w:rPr>
                <w:rFonts w:ascii="Arial" w:hAnsi="Arial" w:cs="Arial"/>
                <w:noProof/>
                <w:sz w:val="18"/>
                <w:szCs w:val="18"/>
              </w:rPr>
            </w:pPr>
            <w:r w:rsidRPr="009164E0">
              <w:rPr>
                <w:rFonts w:ascii="Arial" w:hAnsi="Arial" w:cs="Arial"/>
                <w:noProof/>
                <w:sz w:val="18"/>
                <w:szCs w:val="18"/>
              </w:rPr>
              <w:t>x</w:t>
            </w:r>
          </w:p>
          <w:p w14:paraId="3FB382D6" w14:textId="77777777" w:rsidR="00BC455A" w:rsidRPr="009164E0" w:rsidRDefault="00BC455A" w:rsidP="00AC531C">
            <w:pPr>
              <w:rPr>
                <w:rFonts w:ascii="Arial" w:hAnsi="Arial" w:cs="Arial"/>
                <w:sz w:val="18"/>
                <w:szCs w:val="18"/>
              </w:rPr>
            </w:pPr>
          </w:p>
        </w:tc>
        <w:tc>
          <w:tcPr>
            <w:tcW w:w="273" w:type="pct"/>
            <w:vAlign w:val="bottom"/>
          </w:tcPr>
          <w:p w14:paraId="64AF27F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E9D92AA" w14:textId="77777777" w:rsidR="00BC455A" w:rsidRPr="009164E0" w:rsidRDefault="00BC455A" w:rsidP="00AC531C">
            <w:pPr>
              <w:rPr>
                <w:rFonts w:ascii="Arial" w:hAnsi="Arial" w:cs="Arial"/>
                <w:sz w:val="18"/>
                <w:szCs w:val="18"/>
              </w:rPr>
            </w:pPr>
          </w:p>
        </w:tc>
        <w:tc>
          <w:tcPr>
            <w:tcW w:w="273" w:type="pct"/>
            <w:vAlign w:val="bottom"/>
          </w:tcPr>
          <w:p w14:paraId="6E104C5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24E6601" w14:textId="77777777" w:rsidR="00BC455A" w:rsidRPr="009164E0" w:rsidRDefault="00BC455A" w:rsidP="00AC531C">
            <w:pPr>
              <w:rPr>
                <w:rFonts w:ascii="Arial" w:hAnsi="Arial" w:cs="Arial"/>
                <w:sz w:val="18"/>
                <w:szCs w:val="18"/>
              </w:rPr>
            </w:pPr>
          </w:p>
        </w:tc>
        <w:tc>
          <w:tcPr>
            <w:tcW w:w="273" w:type="pct"/>
            <w:vAlign w:val="bottom"/>
          </w:tcPr>
          <w:p w14:paraId="14ABDC27" w14:textId="77777777" w:rsidR="00BC455A" w:rsidRPr="009164E0" w:rsidRDefault="00BC455A" w:rsidP="00AC531C">
            <w:pPr>
              <w:rPr>
                <w:rFonts w:ascii="Arial" w:hAnsi="Arial" w:cs="Arial"/>
                <w:sz w:val="18"/>
                <w:szCs w:val="18"/>
              </w:rPr>
            </w:pPr>
          </w:p>
        </w:tc>
        <w:tc>
          <w:tcPr>
            <w:tcW w:w="421" w:type="pct"/>
            <w:vAlign w:val="bottom"/>
          </w:tcPr>
          <w:p w14:paraId="202988F5" w14:textId="77777777" w:rsidR="00BC455A" w:rsidRPr="009164E0" w:rsidRDefault="00BC455A" w:rsidP="00AC531C">
            <w:pPr>
              <w:rPr>
                <w:rFonts w:ascii="Arial" w:hAnsi="Arial" w:cs="Arial"/>
                <w:sz w:val="18"/>
                <w:szCs w:val="18"/>
              </w:rPr>
            </w:pPr>
          </w:p>
        </w:tc>
        <w:tc>
          <w:tcPr>
            <w:tcW w:w="1115" w:type="pct"/>
            <w:vAlign w:val="bottom"/>
          </w:tcPr>
          <w:p w14:paraId="7477DFBD" w14:textId="3390A879"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dose comparison (1 vs 2 vs 3 doses)</w:t>
            </w:r>
          </w:p>
        </w:tc>
      </w:tr>
      <w:tr w:rsidR="00BC455A" w:rsidRPr="009164E0" w14:paraId="44130625" w14:textId="77777777" w:rsidTr="006C255D">
        <w:trPr>
          <w:cantSplit/>
          <w:trHeight w:val="20"/>
        </w:trPr>
        <w:tc>
          <w:tcPr>
            <w:tcW w:w="814" w:type="pct"/>
            <w:vAlign w:val="bottom"/>
          </w:tcPr>
          <w:p w14:paraId="7460CA16" w14:textId="71427DA0" w:rsidR="00BC455A" w:rsidRPr="00426DE9" w:rsidRDefault="00BC455A" w:rsidP="00AC531C">
            <w:pPr>
              <w:rPr>
                <w:rFonts w:ascii="Arial" w:hAnsi="Arial" w:cs="Arial"/>
                <w:sz w:val="18"/>
                <w:szCs w:val="18"/>
                <w:lang w:val="en-GB"/>
              </w:rPr>
            </w:pPr>
            <w:r w:rsidRPr="00426DE9">
              <w:rPr>
                <w:rFonts w:ascii="Arial" w:hAnsi="Arial" w:cs="Arial"/>
                <w:noProof/>
                <w:sz w:val="18"/>
                <w:szCs w:val="18"/>
                <w:lang w:val="en-GB"/>
              </w:rPr>
              <w:t>Carvalho-Sauer et al.</w:t>
            </w:r>
            <w:r w:rsidRPr="002E19C6">
              <w:rPr>
                <w:rFonts w:ascii="Arial" w:hAnsi="Arial" w:cs="Arial"/>
              </w:rPr>
              <w:t xml:space="preserve"> </w:t>
            </w:r>
            <w:r>
              <w:rPr>
                <w:rFonts w:ascii="Arial" w:hAnsi="Arial" w:cs="Arial"/>
                <w:noProof/>
                <w:sz w:val="18"/>
                <w:szCs w:val="18"/>
                <w:lang w:val="en-GB"/>
              </w:rPr>
              <w:fldChar w:fldCharType="begin"/>
            </w:r>
            <w:r>
              <w:rPr>
                <w:rFonts w:ascii="Arial" w:hAnsi="Arial" w:cs="Arial"/>
                <w:noProof/>
                <w:sz w:val="18"/>
                <w:szCs w:val="18"/>
                <w:lang w:val="en-GB"/>
              </w:rPr>
              <w:instrText xml:space="preserve"> ADDIN EN.CITE &lt;EndNote&gt;&lt;Cite&gt;&lt;Author&gt;Carvalho-Sauer&lt;/Author&gt;&lt;Year&gt;2025&lt;/Year&gt;&lt;RecNum&gt;6254&lt;/RecNum&gt;&lt;DisplayText&gt;&lt;style face="superscript"&gt;291&lt;/style&gt;&lt;/DisplayText&gt;&lt;record&gt;&lt;rec-number&gt;6254&lt;/rec-number&gt;&lt;foreign-keys&gt;&lt;key app="EN" db-id="sat505z5y9szx4ex0rl529zatrrwdfvwpxzt" timestamp="1761738619"&gt;6254&lt;/key&gt;&lt;/foreign-keys&gt;&lt;ref-type name="Journal Article"&gt;17&lt;/ref-type&gt;&lt;contributors&gt;&lt;authors&gt;&lt;author&gt;Carvalho-Sauer, R.&lt;/author&gt;&lt;author&gt;Costa, Mdcn&lt;/author&gt;&lt;author&gt;Flores-Ortiz, R.&lt;/author&gt;&lt;author&gt;Teixeira, M. G.&lt;/author&gt;&lt;author&gt;Paixao, E. S.&lt;/author&gt;&lt;/authors&gt;&lt;/contributors&gt;&lt;titles&gt;&lt;title&gt;Case Fatality Rate and Determinants of Maternal Death among Pregnant Women with SARS-CoV-2 Infection: A Population-Based Cohort Study in Bahia, Brazil&lt;/title&gt;&lt;secondary-title&gt;International journal of infectious diseases : IJID : official publication of the International Society for Infectious Diseases&lt;/secondary-title&gt;&lt;/titles&gt;&lt;periodical&gt;&lt;full-title&gt;International journal of infectious diseases : IJID : official publication of the International Society for Infectious Diseases&lt;/full-title&gt;&lt;/periodical&gt;&lt;pages&gt;108144&lt;/pages&gt;&lt;dates&gt;&lt;year&gt;2025&lt;/year&gt;&lt;/dates&gt;&lt;isbn&gt;1878-3511&lt;/isbn&gt;&lt;accession-num&gt;e05508cf6bd11d158daf7e90c88905fc1a2ed8ea&lt;/accession-num&gt;&lt;urls&gt;&lt;related-urls&gt;&lt;url&gt;https://www.epistemonikos.org/en/documents/e05508cf6bd11d158daf7e90c88905fc1a2ed8ea&lt;/url&gt;&lt;url&gt;https://www.sciencedirect.com/science/article/pii/S1201971225003662?via%3Dihub&lt;/url&gt;&lt;/related-urls&gt;&lt;/urls&gt;&lt;custom1&gt;Update 2025&lt;/custom1&gt;&lt;electronic-resource-num&gt;10.1016/j.ijid.2025.108144&lt;/electronic-resource-num&gt;&lt;remote-database-name&gt;L OVE&lt;/remote-database-name&gt;&lt;/record&gt;&lt;/Cite&gt;&lt;/EndNote&gt;</w:instrText>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291</w:t>
            </w:r>
            <w:r>
              <w:rPr>
                <w:rFonts w:ascii="Arial" w:hAnsi="Arial" w:cs="Arial"/>
                <w:noProof/>
                <w:sz w:val="18"/>
                <w:szCs w:val="18"/>
                <w:lang w:val="en-GB"/>
              </w:rPr>
              <w:fldChar w:fldCharType="end"/>
            </w:r>
          </w:p>
        </w:tc>
        <w:tc>
          <w:tcPr>
            <w:tcW w:w="528" w:type="pct"/>
            <w:vAlign w:val="bottom"/>
          </w:tcPr>
          <w:p w14:paraId="403596BE" w14:textId="1192E3AA" w:rsidR="00BC455A" w:rsidRPr="009164E0" w:rsidRDefault="00BC455A" w:rsidP="00AC531C">
            <w:pPr>
              <w:rPr>
                <w:rFonts w:ascii="Arial" w:hAnsi="Arial" w:cs="Arial"/>
                <w:noProof/>
                <w:sz w:val="18"/>
                <w:szCs w:val="18"/>
              </w:rPr>
            </w:pPr>
            <w:r>
              <w:rPr>
                <w:rFonts w:ascii="Arial" w:hAnsi="Arial" w:cs="Arial"/>
                <w:noProof/>
                <w:sz w:val="18"/>
                <w:szCs w:val="18"/>
              </w:rPr>
              <w:t>cohort study</w:t>
            </w:r>
          </w:p>
        </w:tc>
        <w:tc>
          <w:tcPr>
            <w:tcW w:w="484" w:type="pct"/>
            <w:vAlign w:val="bottom"/>
          </w:tcPr>
          <w:p w14:paraId="62E4CE77" w14:textId="77777777" w:rsidR="00BC455A" w:rsidRPr="009164E0" w:rsidRDefault="00BC455A" w:rsidP="00AC531C">
            <w:pPr>
              <w:rPr>
                <w:rFonts w:ascii="Arial" w:hAnsi="Arial" w:cs="Arial"/>
                <w:sz w:val="18"/>
                <w:szCs w:val="18"/>
              </w:rPr>
            </w:pPr>
          </w:p>
        </w:tc>
        <w:tc>
          <w:tcPr>
            <w:tcW w:w="273" w:type="pct"/>
            <w:vAlign w:val="bottom"/>
          </w:tcPr>
          <w:p w14:paraId="46C576E4" w14:textId="29D44CE7"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06EF181" w14:textId="77777777" w:rsidR="00BC455A" w:rsidRPr="009164E0" w:rsidRDefault="00BC455A" w:rsidP="00AC531C">
            <w:pPr>
              <w:rPr>
                <w:rFonts w:ascii="Arial" w:hAnsi="Arial" w:cs="Arial"/>
                <w:noProof/>
                <w:sz w:val="18"/>
                <w:szCs w:val="18"/>
              </w:rPr>
            </w:pPr>
          </w:p>
        </w:tc>
        <w:tc>
          <w:tcPr>
            <w:tcW w:w="273" w:type="pct"/>
            <w:vAlign w:val="bottom"/>
          </w:tcPr>
          <w:p w14:paraId="5B33B22F" w14:textId="77777777" w:rsidR="00BC455A" w:rsidRPr="009164E0" w:rsidRDefault="00BC455A" w:rsidP="00AC531C">
            <w:pPr>
              <w:rPr>
                <w:rFonts w:ascii="Arial" w:hAnsi="Arial" w:cs="Arial"/>
                <w:sz w:val="18"/>
                <w:szCs w:val="18"/>
              </w:rPr>
            </w:pPr>
          </w:p>
        </w:tc>
        <w:tc>
          <w:tcPr>
            <w:tcW w:w="273" w:type="pct"/>
            <w:vAlign w:val="bottom"/>
          </w:tcPr>
          <w:p w14:paraId="6947AA7C" w14:textId="77777777" w:rsidR="00BC455A" w:rsidRPr="009164E0" w:rsidRDefault="00BC455A" w:rsidP="00AC531C">
            <w:pPr>
              <w:rPr>
                <w:rFonts w:ascii="Arial" w:hAnsi="Arial" w:cs="Arial"/>
                <w:noProof/>
                <w:sz w:val="18"/>
                <w:szCs w:val="18"/>
              </w:rPr>
            </w:pPr>
          </w:p>
        </w:tc>
        <w:tc>
          <w:tcPr>
            <w:tcW w:w="273" w:type="pct"/>
            <w:vAlign w:val="bottom"/>
          </w:tcPr>
          <w:p w14:paraId="7D644916" w14:textId="77777777" w:rsidR="00BC455A" w:rsidRPr="009164E0" w:rsidRDefault="00BC455A" w:rsidP="00AC531C">
            <w:pPr>
              <w:rPr>
                <w:rFonts w:ascii="Arial" w:hAnsi="Arial" w:cs="Arial"/>
                <w:sz w:val="18"/>
                <w:szCs w:val="18"/>
              </w:rPr>
            </w:pPr>
          </w:p>
        </w:tc>
        <w:tc>
          <w:tcPr>
            <w:tcW w:w="273" w:type="pct"/>
            <w:vAlign w:val="bottom"/>
          </w:tcPr>
          <w:p w14:paraId="0B54BC5E" w14:textId="77777777" w:rsidR="00BC455A" w:rsidRPr="009164E0" w:rsidRDefault="00BC455A" w:rsidP="00AC531C">
            <w:pPr>
              <w:rPr>
                <w:rFonts w:ascii="Arial" w:hAnsi="Arial" w:cs="Arial"/>
                <w:sz w:val="18"/>
                <w:szCs w:val="18"/>
              </w:rPr>
            </w:pPr>
          </w:p>
        </w:tc>
        <w:tc>
          <w:tcPr>
            <w:tcW w:w="421" w:type="pct"/>
            <w:vAlign w:val="bottom"/>
          </w:tcPr>
          <w:p w14:paraId="4CCB20DD" w14:textId="77777777" w:rsidR="00BC455A" w:rsidRPr="009164E0" w:rsidRDefault="00BC455A" w:rsidP="00AC531C">
            <w:pPr>
              <w:rPr>
                <w:rFonts w:ascii="Arial" w:hAnsi="Arial" w:cs="Arial"/>
                <w:sz w:val="18"/>
                <w:szCs w:val="18"/>
              </w:rPr>
            </w:pPr>
          </w:p>
        </w:tc>
        <w:tc>
          <w:tcPr>
            <w:tcW w:w="1115" w:type="pct"/>
            <w:vAlign w:val="bottom"/>
          </w:tcPr>
          <w:p w14:paraId="27B89966" w14:textId="36B55C05"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47BF772C" w14:textId="77777777" w:rsidTr="006C255D">
        <w:trPr>
          <w:cantSplit/>
          <w:trHeight w:val="20"/>
        </w:trPr>
        <w:tc>
          <w:tcPr>
            <w:tcW w:w="814" w:type="pct"/>
            <w:vAlign w:val="bottom"/>
          </w:tcPr>
          <w:p w14:paraId="070DD933" w14:textId="05EA5B2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Cassidy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PEVuZE5vdGU+PENpdGU+PEF1dGhvcj5DYXNzaWR5PC9BdXRob3I+PFllYXI+MjAyMzwvWWVhcj48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PEVuZE5vdGU+PENpdGU+PEF1dGhvcj5DYXNzaWR5PC9BdXRob3I+PFllYXI+MjAyMzwvWWVhcj48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25</w:t>
            </w:r>
            <w:r>
              <w:rPr>
                <w:rFonts w:ascii="Arial" w:hAnsi="Arial" w:cs="Arial"/>
                <w:sz w:val="18"/>
                <w:szCs w:val="18"/>
                <w:lang w:val="en-GB"/>
              </w:rPr>
              <w:fldChar w:fldCharType="end"/>
            </w:r>
          </w:p>
        </w:tc>
        <w:tc>
          <w:tcPr>
            <w:tcW w:w="528" w:type="pct"/>
            <w:vAlign w:val="bottom"/>
          </w:tcPr>
          <w:p w14:paraId="39523CE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2F6B59F" w14:textId="77777777" w:rsidR="00BC455A" w:rsidRPr="009164E0" w:rsidRDefault="00BC455A" w:rsidP="00AC531C">
            <w:pPr>
              <w:rPr>
                <w:rFonts w:ascii="Arial" w:hAnsi="Arial" w:cs="Arial"/>
                <w:sz w:val="18"/>
                <w:szCs w:val="18"/>
              </w:rPr>
            </w:pPr>
          </w:p>
        </w:tc>
        <w:tc>
          <w:tcPr>
            <w:tcW w:w="273" w:type="pct"/>
            <w:vAlign w:val="bottom"/>
          </w:tcPr>
          <w:p w14:paraId="06F64F9C" w14:textId="77777777" w:rsidR="00BC455A" w:rsidRPr="009164E0" w:rsidRDefault="00BC455A" w:rsidP="00AC531C">
            <w:pPr>
              <w:rPr>
                <w:rFonts w:ascii="Arial" w:hAnsi="Arial" w:cs="Arial"/>
                <w:sz w:val="18"/>
                <w:szCs w:val="18"/>
              </w:rPr>
            </w:pPr>
          </w:p>
        </w:tc>
        <w:tc>
          <w:tcPr>
            <w:tcW w:w="273" w:type="pct"/>
            <w:vAlign w:val="bottom"/>
          </w:tcPr>
          <w:p w14:paraId="3258CDBE" w14:textId="77777777" w:rsidR="00BC455A" w:rsidRPr="009164E0" w:rsidRDefault="00BC455A" w:rsidP="00AC531C">
            <w:pPr>
              <w:rPr>
                <w:rFonts w:ascii="Arial" w:hAnsi="Arial" w:cs="Arial"/>
                <w:sz w:val="18"/>
                <w:szCs w:val="18"/>
              </w:rPr>
            </w:pPr>
          </w:p>
        </w:tc>
        <w:tc>
          <w:tcPr>
            <w:tcW w:w="273" w:type="pct"/>
            <w:vAlign w:val="bottom"/>
          </w:tcPr>
          <w:p w14:paraId="13D9C31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41E5E1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C0C6130" w14:textId="4805133D"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41F9373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10C73AF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62D688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(BNT162b2 vs mRNA-1237)</w:t>
            </w:r>
          </w:p>
        </w:tc>
      </w:tr>
      <w:tr w:rsidR="00BC455A" w:rsidRPr="009164E0" w14:paraId="296E4109" w14:textId="77777777" w:rsidTr="006C255D">
        <w:trPr>
          <w:cantSplit/>
          <w:trHeight w:val="20"/>
        </w:trPr>
        <w:tc>
          <w:tcPr>
            <w:tcW w:w="814" w:type="pct"/>
            <w:vAlign w:val="bottom"/>
          </w:tcPr>
          <w:p w14:paraId="63AD678A" w14:textId="1C01781D"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 xml:space="preserve">Cavalcante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&lt;EndNote&gt;&lt;Cite&gt;&lt;Author&gt;Cavalcante&lt;/Author&gt;&lt;Year&gt;2025&lt;/Year&gt;&lt;RecNum&gt;5995&lt;/RecNum&gt;&lt;DisplayText&gt;&lt;style face="superscript"&gt;249&lt;/style&gt;&lt;/DisplayText&gt;&lt;record&gt;&lt;rec-number&gt;5995&lt;/rec-number&gt;&lt;foreign-keys&gt;&lt;key app="EN" db-id="sat505z5y9szx4ex0rl529zatrrwdfvwpxzt" timestamp="1761738619"&gt;5995&lt;/key&gt;&lt;/foreign-keys&gt;&lt;ref-type name="Journal Article"&gt;17&lt;/ref-type&gt;&lt;contributors&gt;&lt;authors&gt;&lt;author&gt;Cavalcante, L. R. L.&lt;/author&gt;&lt;author&gt;Lós, D. B.&lt;/author&gt;&lt;author&gt;Fiorenza, N. G.&lt;/author&gt;&lt;author&gt;Kehdi, R. C.&lt;/author&gt;&lt;author&gt;Silva, M. F. S.&lt;/author&gt;&lt;author&gt;Viana, M. D. S.&lt;/author&gt;&lt;author&gt;Leite, I. B.&lt;/author&gt;&lt;author&gt;Carvalho, F. H. C.&lt;/author&gt;&lt;author&gt;Vasconcelos, G. S.&lt;/author&gt;&lt;author&gt;Miyajima, F.&lt;/author&gt;&lt;author&gt;Miyajima, V.&lt;/author&gt;&lt;author&gt;Fonseca, M. H. G.&lt;/author&gt;&lt;author&gt;Russo, R. C.&lt;/author&gt;&lt;author&gt;Macedo, D. S.&lt;/author&gt;&lt;/authors&gt;&lt;/contributors&gt;&lt;titles&gt;&lt;title&gt;Maternal Immunization Against SARS-CoV-2 and Infant Immunity Persistence in a Brazilian Cohort&lt;/title&gt;&lt;secondary-title&gt;The Pediatric infectious disease journal&lt;/secondary-title&gt;&lt;/titles&gt;&lt;periodical&gt;&lt;full-title&gt;The Pediatric infectious disease journal&lt;/full-title&gt;&lt;/periodical&gt;&lt;pages&gt;e242-e246&lt;/pages&gt;&lt;volume&gt;44&lt;/volume&gt;&lt;number&gt;7&lt;/number&gt;&lt;dates&gt;&lt;year&gt;2025&lt;/year&gt;&lt;/dates&gt;&lt;isbn&gt;1532-0987&lt;/isbn&gt;&lt;accession-num&gt;8acc5c4956e247a0b6cafb16bfc22cddb54034c3&lt;/accession-num&gt;&lt;urls&gt;&lt;related-urls&gt;&lt;url&gt;https://www.epistemonikos.org/en/documents/8acc5c4956e247a0b6cafb16bfc22cddb54034c3&lt;/url&gt;&lt;/related-urls&gt;&lt;/urls&gt;&lt;custom1&gt;Update 2025&lt;/custom1&gt;&lt;electronic-resource-num&gt;10.1097/INF.0000000000004817&lt;/electronic-resource-num&gt;&lt;remote-database-name&gt;L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249</w:t>
            </w:r>
            <w:r>
              <w:rPr>
                <w:rFonts w:ascii="Arial" w:hAnsi="Arial" w:cs="Arial"/>
                <w:noProof/>
                <w:sz w:val="18"/>
                <w:szCs w:val="18"/>
                <w:lang w:val="de-DE"/>
              </w:rPr>
              <w:fldChar w:fldCharType="end"/>
            </w:r>
          </w:p>
        </w:tc>
        <w:tc>
          <w:tcPr>
            <w:tcW w:w="528" w:type="pct"/>
            <w:vAlign w:val="bottom"/>
          </w:tcPr>
          <w:p w14:paraId="0E6A034F" w14:textId="0A536639"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140DAFF0" w14:textId="77777777" w:rsidR="00BC455A" w:rsidRPr="009164E0" w:rsidRDefault="00BC455A" w:rsidP="00AC531C">
            <w:pPr>
              <w:rPr>
                <w:rFonts w:ascii="Arial" w:hAnsi="Arial" w:cs="Arial"/>
                <w:sz w:val="18"/>
                <w:szCs w:val="18"/>
              </w:rPr>
            </w:pPr>
          </w:p>
        </w:tc>
        <w:tc>
          <w:tcPr>
            <w:tcW w:w="273" w:type="pct"/>
            <w:vAlign w:val="bottom"/>
          </w:tcPr>
          <w:p w14:paraId="2248CEAB" w14:textId="77777777" w:rsidR="00BC455A" w:rsidRPr="009164E0" w:rsidRDefault="00BC455A" w:rsidP="00AC531C">
            <w:pPr>
              <w:rPr>
                <w:rFonts w:ascii="Arial" w:hAnsi="Arial" w:cs="Arial"/>
                <w:sz w:val="18"/>
                <w:szCs w:val="18"/>
              </w:rPr>
            </w:pPr>
          </w:p>
        </w:tc>
        <w:tc>
          <w:tcPr>
            <w:tcW w:w="273" w:type="pct"/>
            <w:vAlign w:val="bottom"/>
          </w:tcPr>
          <w:p w14:paraId="5E2D4193" w14:textId="77777777" w:rsidR="00BC455A" w:rsidRPr="009164E0" w:rsidRDefault="00BC455A" w:rsidP="00AC531C">
            <w:pPr>
              <w:rPr>
                <w:rFonts w:ascii="Arial" w:hAnsi="Arial" w:cs="Arial"/>
                <w:sz w:val="18"/>
                <w:szCs w:val="18"/>
              </w:rPr>
            </w:pPr>
          </w:p>
        </w:tc>
        <w:tc>
          <w:tcPr>
            <w:tcW w:w="273" w:type="pct"/>
            <w:vAlign w:val="bottom"/>
          </w:tcPr>
          <w:p w14:paraId="09397AE0" w14:textId="77777777" w:rsidR="00BC455A" w:rsidRPr="009164E0" w:rsidRDefault="00BC455A" w:rsidP="00AC531C">
            <w:pPr>
              <w:rPr>
                <w:rFonts w:ascii="Arial" w:hAnsi="Arial" w:cs="Arial"/>
                <w:noProof/>
                <w:sz w:val="18"/>
                <w:szCs w:val="18"/>
              </w:rPr>
            </w:pPr>
          </w:p>
        </w:tc>
        <w:tc>
          <w:tcPr>
            <w:tcW w:w="273" w:type="pct"/>
            <w:vAlign w:val="bottom"/>
          </w:tcPr>
          <w:p w14:paraId="7D2B8803" w14:textId="77777777" w:rsidR="00BC455A" w:rsidRPr="009164E0" w:rsidRDefault="00BC455A" w:rsidP="00AC531C">
            <w:pPr>
              <w:rPr>
                <w:rFonts w:ascii="Arial" w:hAnsi="Arial" w:cs="Arial"/>
                <w:noProof/>
                <w:sz w:val="18"/>
                <w:szCs w:val="18"/>
              </w:rPr>
            </w:pPr>
          </w:p>
        </w:tc>
        <w:tc>
          <w:tcPr>
            <w:tcW w:w="273" w:type="pct"/>
            <w:vAlign w:val="bottom"/>
          </w:tcPr>
          <w:p w14:paraId="0A0DD47A" w14:textId="6D1F81D5"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F9D09B0" w14:textId="779ABF87"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568975B6" w14:textId="2C95FAD9"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7275999C" w14:textId="499188B4" w:rsidR="00BC455A" w:rsidRPr="009164E0" w:rsidRDefault="00BC455A" w:rsidP="00AC531C">
            <w:pPr>
              <w:rPr>
                <w:rFonts w:ascii="Arial" w:hAnsi="Arial" w:cs="Arial"/>
                <w:noProof/>
                <w:sz w:val="18"/>
                <w:szCs w:val="18"/>
              </w:rPr>
            </w:pPr>
            <w:r>
              <w:rPr>
                <w:rFonts w:ascii="Arial" w:hAnsi="Arial" w:cs="Arial"/>
                <w:noProof/>
                <w:sz w:val="18"/>
                <w:szCs w:val="18"/>
              </w:rPr>
              <w:t>vaccinated vs infected</w:t>
            </w:r>
          </w:p>
        </w:tc>
      </w:tr>
      <w:tr w:rsidR="00BC455A" w:rsidRPr="009164E0" w14:paraId="18D1D3EC" w14:textId="77777777" w:rsidTr="006C255D">
        <w:trPr>
          <w:cantSplit/>
          <w:trHeight w:val="20"/>
        </w:trPr>
        <w:tc>
          <w:tcPr>
            <w:tcW w:w="814" w:type="pct"/>
            <w:vAlign w:val="bottom"/>
          </w:tcPr>
          <w:p w14:paraId="174BAAF4" w14:textId="587AAEE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Chamani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PEVuZE5vdGU+PENpdGU+PEF1dGhvcj5DaGFtYW5pPC9BdXRob3I+PFllYXI+MjAyNDwvWWVhcj48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PEVuZE5vdGU+PENpdGU+PEF1dGhvcj5DaGFtYW5pPC9BdXRob3I+PFllYXI+MjAyNDwvWWVhcj48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26</w:t>
            </w:r>
            <w:r>
              <w:rPr>
                <w:rFonts w:ascii="Arial" w:hAnsi="Arial" w:cs="Arial"/>
                <w:sz w:val="18"/>
                <w:szCs w:val="18"/>
                <w:lang w:val="en-GB"/>
              </w:rPr>
              <w:fldChar w:fldCharType="end"/>
            </w:r>
          </w:p>
        </w:tc>
        <w:tc>
          <w:tcPr>
            <w:tcW w:w="528" w:type="pct"/>
            <w:vAlign w:val="bottom"/>
          </w:tcPr>
          <w:p w14:paraId="4CEA0F8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4A63AE46" w14:textId="77777777" w:rsidR="00BC455A" w:rsidRPr="009164E0" w:rsidRDefault="00BC455A" w:rsidP="00AC531C">
            <w:pPr>
              <w:rPr>
                <w:rFonts w:ascii="Arial" w:hAnsi="Arial" w:cs="Arial"/>
                <w:sz w:val="18"/>
                <w:szCs w:val="18"/>
              </w:rPr>
            </w:pPr>
          </w:p>
        </w:tc>
        <w:tc>
          <w:tcPr>
            <w:tcW w:w="273" w:type="pct"/>
            <w:vAlign w:val="bottom"/>
          </w:tcPr>
          <w:p w14:paraId="3DD043BC" w14:textId="77777777" w:rsidR="00BC455A" w:rsidRPr="009164E0" w:rsidRDefault="00BC455A" w:rsidP="00AC531C">
            <w:pPr>
              <w:rPr>
                <w:rFonts w:ascii="Arial" w:hAnsi="Arial" w:cs="Arial"/>
                <w:sz w:val="18"/>
                <w:szCs w:val="18"/>
              </w:rPr>
            </w:pPr>
          </w:p>
        </w:tc>
        <w:tc>
          <w:tcPr>
            <w:tcW w:w="273" w:type="pct"/>
            <w:vAlign w:val="bottom"/>
          </w:tcPr>
          <w:p w14:paraId="79C35FD5" w14:textId="77777777" w:rsidR="00BC455A" w:rsidRPr="009164E0" w:rsidRDefault="00BC455A" w:rsidP="00AC531C">
            <w:pPr>
              <w:rPr>
                <w:rFonts w:ascii="Arial" w:hAnsi="Arial" w:cs="Arial"/>
                <w:sz w:val="18"/>
                <w:szCs w:val="18"/>
              </w:rPr>
            </w:pPr>
          </w:p>
        </w:tc>
        <w:tc>
          <w:tcPr>
            <w:tcW w:w="273" w:type="pct"/>
            <w:vAlign w:val="bottom"/>
          </w:tcPr>
          <w:p w14:paraId="574054B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9FF689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65B6C53" w14:textId="77777777" w:rsidR="00BC455A" w:rsidRPr="009164E0" w:rsidRDefault="00BC455A" w:rsidP="00AC531C">
            <w:pPr>
              <w:rPr>
                <w:rFonts w:ascii="Arial" w:hAnsi="Arial" w:cs="Arial"/>
                <w:sz w:val="18"/>
                <w:szCs w:val="18"/>
              </w:rPr>
            </w:pPr>
          </w:p>
        </w:tc>
        <w:tc>
          <w:tcPr>
            <w:tcW w:w="273" w:type="pct"/>
            <w:vAlign w:val="bottom"/>
          </w:tcPr>
          <w:p w14:paraId="6C578A56" w14:textId="77777777" w:rsidR="00BC455A" w:rsidRPr="009164E0" w:rsidRDefault="00BC455A" w:rsidP="00AC531C">
            <w:pPr>
              <w:rPr>
                <w:rFonts w:ascii="Arial" w:hAnsi="Arial" w:cs="Arial"/>
                <w:sz w:val="18"/>
                <w:szCs w:val="18"/>
              </w:rPr>
            </w:pPr>
          </w:p>
        </w:tc>
        <w:tc>
          <w:tcPr>
            <w:tcW w:w="421" w:type="pct"/>
            <w:vAlign w:val="bottom"/>
          </w:tcPr>
          <w:p w14:paraId="7562EB71" w14:textId="77777777" w:rsidR="00BC455A" w:rsidRPr="009164E0" w:rsidRDefault="00BC455A" w:rsidP="00AC531C">
            <w:pPr>
              <w:rPr>
                <w:rFonts w:ascii="Arial" w:hAnsi="Arial" w:cs="Arial"/>
                <w:sz w:val="18"/>
                <w:szCs w:val="18"/>
              </w:rPr>
            </w:pPr>
          </w:p>
        </w:tc>
        <w:tc>
          <w:tcPr>
            <w:tcW w:w="1115" w:type="pct"/>
            <w:vAlign w:val="bottom"/>
          </w:tcPr>
          <w:p w14:paraId="6EEF44F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58344F39" w14:textId="77777777" w:rsidTr="006C255D">
        <w:trPr>
          <w:cantSplit/>
          <w:trHeight w:val="20"/>
        </w:trPr>
        <w:tc>
          <w:tcPr>
            <w:tcW w:w="814" w:type="pct"/>
            <w:vAlign w:val="bottom"/>
          </w:tcPr>
          <w:p w14:paraId="44BBBFB4" w14:textId="54FB3AB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Chayachinda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PEVuZE5vdGU+PENpdGU+PEF1dGhvcj5DaGF5YWNoaW5kYTwvQXV0aG9yPjxZZWFyPjIwMjM8L1ll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PEVuZE5vdGU+PENpdGU+PEF1dGhvcj5DaGF5YWNoaW5kYTwvQXV0aG9yPjxZZWFyPjIwMjM8L1ll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27</w:t>
            </w:r>
            <w:r>
              <w:rPr>
                <w:rFonts w:ascii="Arial" w:hAnsi="Arial" w:cs="Arial"/>
                <w:sz w:val="18"/>
                <w:szCs w:val="18"/>
                <w:lang w:val="en-GB"/>
              </w:rPr>
              <w:fldChar w:fldCharType="end"/>
            </w:r>
          </w:p>
        </w:tc>
        <w:tc>
          <w:tcPr>
            <w:tcW w:w="528" w:type="pct"/>
            <w:vAlign w:val="bottom"/>
          </w:tcPr>
          <w:p w14:paraId="71B6345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RCT</w:t>
            </w:r>
          </w:p>
        </w:tc>
        <w:tc>
          <w:tcPr>
            <w:tcW w:w="484" w:type="pct"/>
            <w:vAlign w:val="bottom"/>
          </w:tcPr>
          <w:p w14:paraId="76036A56" w14:textId="77777777" w:rsidR="00BC455A" w:rsidRPr="009164E0" w:rsidRDefault="00BC455A" w:rsidP="00AC531C">
            <w:pPr>
              <w:rPr>
                <w:rFonts w:ascii="Arial" w:hAnsi="Arial" w:cs="Arial"/>
                <w:sz w:val="18"/>
                <w:szCs w:val="18"/>
              </w:rPr>
            </w:pPr>
          </w:p>
        </w:tc>
        <w:tc>
          <w:tcPr>
            <w:tcW w:w="273" w:type="pct"/>
            <w:vAlign w:val="bottom"/>
          </w:tcPr>
          <w:p w14:paraId="0D4A6DA2" w14:textId="77777777" w:rsidR="00BC455A" w:rsidRPr="009164E0" w:rsidRDefault="00BC455A" w:rsidP="00AC531C">
            <w:pPr>
              <w:rPr>
                <w:rFonts w:ascii="Arial" w:hAnsi="Arial" w:cs="Arial"/>
                <w:sz w:val="18"/>
                <w:szCs w:val="18"/>
              </w:rPr>
            </w:pPr>
          </w:p>
        </w:tc>
        <w:tc>
          <w:tcPr>
            <w:tcW w:w="273" w:type="pct"/>
            <w:vAlign w:val="bottom"/>
          </w:tcPr>
          <w:p w14:paraId="7B5C9379" w14:textId="77777777" w:rsidR="00BC455A" w:rsidRPr="009164E0" w:rsidRDefault="00BC455A" w:rsidP="00AC531C">
            <w:pPr>
              <w:rPr>
                <w:rFonts w:ascii="Arial" w:hAnsi="Arial" w:cs="Arial"/>
                <w:sz w:val="18"/>
                <w:szCs w:val="18"/>
              </w:rPr>
            </w:pPr>
          </w:p>
        </w:tc>
        <w:tc>
          <w:tcPr>
            <w:tcW w:w="273" w:type="pct"/>
            <w:vAlign w:val="bottom"/>
          </w:tcPr>
          <w:p w14:paraId="29928EE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682119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6EA5CA5" w14:textId="77AF9C39"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17F1112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162C4F67" w14:textId="77777777" w:rsidR="00BC455A" w:rsidRPr="009164E0" w:rsidRDefault="00BC455A" w:rsidP="00AC531C">
            <w:pPr>
              <w:rPr>
                <w:rFonts w:ascii="Arial" w:hAnsi="Arial" w:cs="Arial"/>
                <w:sz w:val="18"/>
                <w:szCs w:val="18"/>
              </w:rPr>
            </w:pPr>
          </w:p>
        </w:tc>
        <w:tc>
          <w:tcPr>
            <w:tcW w:w="1115" w:type="pct"/>
            <w:vAlign w:val="bottom"/>
          </w:tcPr>
          <w:p w14:paraId="3CEEDF69" w14:textId="3D82593D" w:rsidR="00BC455A" w:rsidRPr="009164E0" w:rsidRDefault="00BC455A" w:rsidP="00AC531C">
            <w:pPr>
              <w:rPr>
                <w:rFonts w:ascii="Arial" w:hAnsi="Arial" w:cs="Arial"/>
                <w:sz w:val="18"/>
                <w:szCs w:val="18"/>
              </w:rPr>
            </w:pPr>
            <w:r w:rsidRPr="46C516EE">
              <w:rPr>
                <w:rFonts w:ascii="Arial" w:hAnsi="Arial" w:cs="Arial"/>
                <w:noProof/>
                <w:sz w:val="18"/>
                <w:szCs w:val="18"/>
              </w:rPr>
              <w:t xml:space="preserve">BNT162b2-BNT162b2  vs ChAdOx1-BNT162b2 vs CoronaVac-BNT162b2 </w:t>
            </w:r>
          </w:p>
        </w:tc>
      </w:tr>
      <w:tr w:rsidR="00BC455A" w:rsidRPr="009164E0" w14:paraId="5BD45375" w14:textId="77777777" w:rsidTr="006C255D">
        <w:trPr>
          <w:cantSplit/>
          <w:trHeight w:val="20"/>
        </w:trPr>
        <w:tc>
          <w:tcPr>
            <w:tcW w:w="814" w:type="pct"/>
            <w:vAlign w:val="bottom"/>
          </w:tcPr>
          <w:p w14:paraId="69D02D6C" w14:textId="2946EC4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Chen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PEVuZE5vdGU+PENpdGU+PEF1dGhvcj5DaGVuPC9BdXRob3I+PFllYXI+MjAyMjwvWWVhcj48UmVj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PEVuZE5vdGU+PENpdGU+PEF1dGhvcj5DaGVuPC9BdXRob3I+PFllYXI+MjAyMjwvWWVhcj48UmVj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30</w:t>
            </w:r>
            <w:r>
              <w:rPr>
                <w:rFonts w:ascii="Arial" w:hAnsi="Arial" w:cs="Arial"/>
                <w:sz w:val="18"/>
                <w:szCs w:val="18"/>
                <w:lang w:val="en-GB"/>
              </w:rPr>
              <w:fldChar w:fldCharType="end"/>
            </w:r>
          </w:p>
        </w:tc>
        <w:tc>
          <w:tcPr>
            <w:tcW w:w="528" w:type="pct"/>
            <w:vAlign w:val="bottom"/>
          </w:tcPr>
          <w:p w14:paraId="726B81C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15E2DDF" w14:textId="77777777" w:rsidR="00BC455A" w:rsidRPr="009164E0" w:rsidRDefault="00BC455A" w:rsidP="00AC531C">
            <w:pPr>
              <w:rPr>
                <w:rFonts w:ascii="Arial" w:hAnsi="Arial" w:cs="Arial"/>
                <w:sz w:val="18"/>
                <w:szCs w:val="18"/>
              </w:rPr>
            </w:pPr>
          </w:p>
        </w:tc>
        <w:tc>
          <w:tcPr>
            <w:tcW w:w="273" w:type="pct"/>
            <w:vAlign w:val="bottom"/>
          </w:tcPr>
          <w:p w14:paraId="23A9639D" w14:textId="77777777" w:rsidR="00BC455A" w:rsidRPr="009164E0" w:rsidRDefault="00BC455A" w:rsidP="00AC531C">
            <w:pPr>
              <w:rPr>
                <w:rFonts w:ascii="Arial" w:hAnsi="Arial" w:cs="Arial"/>
                <w:sz w:val="18"/>
                <w:szCs w:val="18"/>
              </w:rPr>
            </w:pPr>
          </w:p>
        </w:tc>
        <w:tc>
          <w:tcPr>
            <w:tcW w:w="273" w:type="pct"/>
            <w:vAlign w:val="bottom"/>
          </w:tcPr>
          <w:p w14:paraId="345F4C30" w14:textId="77777777" w:rsidR="00BC455A" w:rsidRPr="009164E0" w:rsidRDefault="00BC455A" w:rsidP="00AC531C">
            <w:pPr>
              <w:rPr>
                <w:rFonts w:ascii="Arial" w:hAnsi="Arial" w:cs="Arial"/>
                <w:sz w:val="18"/>
                <w:szCs w:val="18"/>
              </w:rPr>
            </w:pPr>
          </w:p>
        </w:tc>
        <w:tc>
          <w:tcPr>
            <w:tcW w:w="273" w:type="pct"/>
            <w:vAlign w:val="bottom"/>
          </w:tcPr>
          <w:p w14:paraId="46FA9239" w14:textId="77777777" w:rsidR="00BC455A" w:rsidRPr="009164E0" w:rsidRDefault="00BC455A" w:rsidP="00AC531C">
            <w:pPr>
              <w:rPr>
                <w:rFonts w:ascii="Arial" w:hAnsi="Arial" w:cs="Arial"/>
                <w:sz w:val="18"/>
                <w:szCs w:val="18"/>
              </w:rPr>
            </w:pPr>
          </w:p>
        </w:tc>
        <w:tc>
          <w:tcPr>
            <w:tcW w:w="273" w:type="pct"/>
            <w:vAlign w:val="bottom"/>
          </w:tcPr>
          <w:p w14:paraId="15C864CF" w14:textId="77777777" w:rsidR="00BC455A" w:rsidRPr="009164E0" w:rsidRDefault="00BC455A" w:rsidP="00AC531C">
            <w:pPr>
              <w:rPr>
                <w:rFonts w:ascii="Arial" w:hAnsi="Arial" w:cs="Arial"/>
                <w:sz w:val="18"/>
                <w:szCs w:val="18"/>
              </w:rPr>
            </w:pPr>
          </w:p>
        </w:tc>
        <w:tc>
          <w:tcPr>
            <w:tcW w:w="273" w:type="pct"/>
            <w:vAlign w:val="bottom"/>
          </w:tcPr>
          <w:p w14:paraId="43D01358" w14:textId="7CDD135A"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2082EF0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5A1809F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7438506" w14:textId="72D1FFCC" w:rsidR="00BC455A" w:rsidRPr="009164E0" w:rsidRDefault="00BC455A" w:rsidP="00AC531C">
            <w:pPr>
              <w:rPr>
                <w:rFonts w:ascii="Arial" w:hAnsi="Arial" w:cs="Arial"/>
                <w:sz w:val="18"/>
                <w:szCs w:val="18"/>
              </w:rPr>
            </w:pPr>
            <w:r w:rsidRPr="46C516EE">
              <w:rPr>
                <w:rFonts w:ascii="Arial" w:hAnsi="Arial" w:cs="Arial"/>
                <w:noProof/>
                <w:sz w:val="18"/>
                <w:szCs w:val="18"/>
              </w:rPr>
              <w:t xml:space="preserve">dose comparison (1 vs 2 dose) </w:t>
            </w:r>
          </w:p>
        </w:tc>
      </w:tr>
      <w:tr w:rsidR="00BC455A" w:rsidRPr="009164E0" w14:paraId="3653AC06" w14:textId="77777777" w:rsidTr="006C255D">
        <w:trPr>
          <w:cantSplit/>
          <w:trHeight w:val="20"/>
        </w:trPr>
        <w:tc>
          <w:tcPr>
            <w:tcW w:w="814" w:type="pct"/>
            <w:vAlign w:val="bottom"/>
          </w:tcPr>
          <w:p w14:paraId="7B92A669" w14:textId="33D77CE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Chen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PEVuZE5vdGU+PENpdGU+PEF1dGhvcj5DaGVuPC9BdXRob3I+PFllYXI+MjAyNDwvWWVhcj48UmVj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PEVuZE5vdGU+PENpdGU+PEF1dGhvcj5DaGVuPC9BdXRob3I+PFllYXI+MjAyNDwvWWVhcj48UmVj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29</w:t>
            </w:r>
            <w:r>
              <w:rPr>
                <w:rFonts w:ascii="Arial" w:hAnsi="Arial" w:cs="Arial"/>
                <w:sz w:val="18"/>
                <w:szCs w:val="18"/>
                <w:lang w:val="en-GB"/>
              </w:rPr>
              <w:fldChar w:fldCharType="end"/>
            </w:r>
          </w:p>
        </w:tc>
        <w:tc>
          <w:tcPr>
            <w:tcW w:w="528" w:type="pct"/>
            <w:vAlign w:val="bottom"/>
          </w:tcPr>
          <w:p w14:paraId="4407147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EA8D8B1" w14:textId="77777777" w:rsidR="00BC455A" w:rsidRPr="009164E0" w:rsidRDefault="00BC455A" w:rsidP="00AC531C">
            <w:pPr>
              <w:rPr>
                <w:rFonts w:ascii="Arial" w:hAnsi="Arial" w:cs="Arial"/>
                <w:sz w:val="18"/>
                <w:szCs w:val="18"/>
              </w:rPr>
            </w:pPr>
          </w:p>
        </w:tc>
        <w:tc>
          <w:tcPr>
            <w:tcW w:w="273" w:type="pct"/>
            <w:vAlign w:val="bottom"/>
          </w:tcPr>
          <w:p w14:paraId="778C167D" w14:textId="77777777" w:rsidR="00BC455A" w:rsidRPr="009164E0" w:rsidRDefault="00BC455A" w:rsidP="00AC531C">
            <w:pPr>
              <w:rPr>
                <w:rFonts w:ascii="Arial" w:hAnsi="Arial" w:cs="Arial"/>
                <w:sz w:val="18"/>
                <w:szCs w:val="18"/>
              </w:rPr>
            </w:pPr>
          </w:p>
        </w:tc>
        <w:tc>
          <w:tcPr>
            <w:tcW w:w="273" w:type="pct"/>
            <w:vAlign w:val="bottom"/>
          </w:tcPr>
          <w:p w14:paraId="5447C394" w14:textId="77777777" w:rsidR="00BC455A" w:rsidRPr="009164E0" w:rsidRDefault="00BC455A" w:rsidP="00AC531C">
            <w:pPr>
              <w:rPr>
                <w:rFonts w:ascii="Arial" w:hAnsi="Arial" w:cs="Arial"/>
                <w:sz w:val="18"/>
                <w:szCs w:val="18"/>
              </w:rPr>
            </w:pPr>
          </w:p>
        </w:tc>
        <w:tc>
          <w:tcPr>
            <w:tcW w:w="273" w:type="pct"/>
            <w:vAlign w:val="bottom"/>
          </w:tcPr>
          <w:p w14:paraId="6026DC8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DE6359A" w14:textId="77777777" w:rsidR="00BC455A" w:rsidRPr="009164E0" w:rsidRDefault="00BC455A" w:rsidP="00AC531C">
            <w:pPr>
              <w:rPr>
                <w:rFonts w:ascii="Arial" w:hAnsi="Arial" w:cs="Arial"/>
                <w:sz w:val="18"/>
                <w:szCs w:val="18"/>
              </w:rPr>
            </w:pPr>
          </w:p>
        </w:tc>
        <w:tc>
          <w:tcPr>
            <w:tcW w:w="273" w:type="pct"/>
            <w:vAlign w:val="bottom"/>
          </w:tcPr>
          <w:p w14:paraId="13A32EA3" w14:textId="3AB44467"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7640E6F2" w14:textId="77777777" w:rsidR="00BC455A" w:rsidRPr="009164E0" w:rsidRDefault="00BC455A" w:rsidP="00AC531C">
            <w:pPr>
              <w:rPr>
                <w:rFonts w:ascii="Arial" w:hAnsi="Arial" w:cs="Arial"/>
                <w:sz w:val="18"/>
                <w:szCs w:val="18"/>
              </w:rPr>
            </w:pPr>
          </w:p>
        </w:tc>
        <w:tc>
          <w:tcPr>
            <w:tcW w:w="421" w:type="pct"/>
            <w:vAlign w:val="bottom"/>
          </w:tcPr>
          <w:p w14:paraId="32E8D9E9" w14:textId="77777777" w:rsidR="00BC455A" w:rsidRPr="009164E0" w:rsidRDefault="00BC455A" w:rsidP="00AC531C">
            <w:pPr>
              <w:rPr>
                <w:rFonts w:ascii="Arial" w:hAnsi="Arial" w:cs="Arial"/>
                <w:sz w:val="18"/>
                <w:szCs w:val="18"/>
              </w:rPr>
            </w:pPr>
          </w:p>
        </w:tc>
        <w:tc>
          <w:tcPr>
            <w:tcW w:w="1115" w:type="pct"/>
            <w:vAlign w:val="bottom"/>
          </w:tcPr>
          <w:p w14:paraId="29FC8D32" w14:textId="7D4F18B0" w:rsidR="00BC455A" w:rsidRPr="009164E0" w:rsidRDefault="00BC455A" w:rsidP="00AC531C">
            <w:pPr>
              <w:rPr>
                <w:rFonts w:ascii="Arial" w:hAnsi="Arial" w:cs="Arial"/>
                <w:sz w:val="18"/>
                <w:szCs w:val="18"/>
              </w:rPr>
            </w:pPr>
            <w:r w:rsidRPr="46C516EE">
              <w:rPr>
                <w:rFonts w:ascii="Arial" w:hAnsi="Arial" w:cs="Arial"/>
                <w:noProof/>
                <w:sz w:val="18"/>
                <w:szCs w:val="18"/>
              </w:rPr>
              <w:t>dose comparison  (2 vs 3 vs 4 doses)</w:t>
            </w:r>
          </w:p>
        </w:tc>
      </w:tr>
      <w:tr w:rsidR="00BC455A" w:rsidRPr="009164E0" w14:paraId="42F26EE3" w14:textId="77777777" w:rsidTr="006C255D">
        <w:trPr>
          <w:cantSplit/>
          <w:trHeight w:val="20"/>
        </w:trPr>
        <w:tc>
          <w:tcPr>
            <w:tcW w:w="814" w:type="pct"/>
            <w:vAlign w:val="bottom"/>
          </w:tcPr>
          <w:p w14:paraId="42FB4130" w14:textId="7E51454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Chen</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&lt;EndNote&gt;&lt;Cite&gt;&lt;Author&gt;Chen&lt;/Author&gt;&lt;Year&gt;2024&lt;/Year&gt;&lt;RecNum&gt;1129&lt;/RecNum&gt;&lt;DisplayText&gt;&lt;style face="superscript"&gt;28&lt;/style&gt;&lt;/DisplayText&gt;&lt;record&gt;&lt;rec-number&gt;1129&lt;/rec-number&gt;&lt;foreign-keys&gt;&lt;key app="EN" db-id="sat505z5y9szx4ex0rl529zatrrwdfvwpxzt" timestamp="1713195119"&gt;1129&lt;/key&gt;&lt;/foreign-keys&gt;&lt;ref-type name="Journal Article"&gt;17&lt;/ref-type&gt;&lt;contributors&gt;&lt;authors&gt;&lt;author&gt;Chen, W. C.&lt;/author&gt;&lt;author&gt;Hu, S. Y.&lt;/author&gt;&lt;author&gt;Cheng, C. M.&lt;/author&gt;&lt;author&gt;Shen, C. F.&lt;/author&gt;&lt;author&gt;Chuang, H. Y.&lt;/author&gt;&lt;author&gt;Ker, C. R.&lt;/author&gt;&lt;author&gt;Sun, D. J.&lt;/author&gt;&lt;author&gt;Shen, C. J.&lt;/author&gt;&lt;/authors&gt;&lt;/contributors&gt;&lt;titles&gt;&lt;title&gt;Pilot Study on Evaluating the Impact of Tetanus, Diphtheria, and Pertussis (Tdap), Influenza, and COVID-19 Vaccinations on Antibody Responses in Pregnant Women&lt;/title&gt;&lt;secondary-title&gt;Vaccines&lt;/secondary-title&gt;&lt;short-title&gt;Pilot Study on Evaluating the Impact of Tetanus, Diphtheria, and Pertussis (Tdap), Influenza, and COVID-19 Vaccinations on Antibody Responses in Pregnant Women&lt;/short-title&gt;&lt;/titles&gt;&lt;periodical&gt;&lt;full-title&gt;Vaccines&lt;/full-title&gt;&lt;/periodical&gt;&lt;volume&gt;12&lt;/volume&gt;&lt;number&gt;3&lt;/number&gt;&lt;dates&gt;&lt;year&gt;2024&lt;/year&gt;&lt;/dates&gt;&lt;isbn&gt;2076-393X&lt;/isbn&gt;&lt;accession-num&gt;8586&lt;/accession-num&gt;&lt;label&gt;NEW&lt;/label&gt;&lt;urls&gt;&lt;related-urls&gt;&lt;url&gt;https://www.epistemonikos.org/en/documents/f22d1577bdeacfa81817f387b44d44f4bbad1c13&lt;/url&gt;&lt;url&gt;https://mdpi-res.com/d_attachment/vaccines/vaccines-12-00312/article_deploy/vaccines-12-00312.pdf?version=1710510597&lt;/url&gt;&lt;/related-urls&gt;&lt;/urls&gt;&lt;custom1&gt;2024-04-15&lt;/custom1&gt;&lt;electronic-resource-num&gt;10.3390/vaccines12030312&lt;/electronic-resource-num&gt;&lt;remote-database-name&gt;LOVE&lt;/remote-database-name&gt;&lt;modified-date&gt;1128&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28</w:t>
            </w:r>
            <w:r>
              <w:rPr>
                <w:rFonts w:ascii="Arial" w:hAnsi="Arial" w:cs="Arial"/>
                <w:sz w:val="18"/>
                <w:szCs w:val="18"/>
                <w:lang w:val="en-GB"/>
              </w:rPr>
              <w:fldChar w:fldCharType="end"/>
            </w:r>
          </w:p>
        </w:tc>
        <w:tc>
          <w:tcPr>
            <w:tcW w:w="528" w:type="pct"/>
            <w:vAlign w:val="bottom"/>
          </w:tcPr>
          <w:p w14:paraId="3C00B49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21BE842" w14:textId="77777777" w:rsidR="00BC455A" w:rsidRPr="009164E0" w:rsidRDefault="00BC455A" w:rsidP="00AC531C">
            <w:pPr>
              <w:rPr>
                <w:rFonts w:ascii="Arial" w:hAnsi="Arial" w:cs="Arial"/>
                <w:sz w:val="18"/>
                <w:szCs w:val="18"/>
              </w:rPr>
            </w:pPr>
          </w:p>
        </w:tc>
        <w:tc>
          <w:tcPr>
            <w:tcW w:w="273" w:type="pct"/>
            <w:vAlign w:val="bottom"/>
          </w:tcPr>
          <w:p w14:paraId="29105E3F" w14:textId="77777777" w:rsidR="00BC455A" w:rsidRPr="009164E0" w:rsidRDefault="00BC455A" w:rsidP="00AC531C">
            <w:pPr>
              <w:rPr>
                <w:rFonts w:ascii="Arial" w:hAnsi="Arial" w:cs="Arial"/>
                <w:sz w:val="18"/>
                <w:szCs w:val="18"/>
              </w:rPr>
            </w:pPr>
          </w:p>
        </w:tc>
        <w:tc>
          <w:tcPr>
            <w:tcW w:w="273" w:type="pct"/>
            <w:vAlign w:val="bottom"/>
          </w:tcPr>
          <w:p w14:paraId="73FC512B" w14:textId="77777777" w:rsidR="00BC455A" w:rsidRPr="009164E0" w:rsidRDefault="00BC455A" w:rsidP="00AC531C">
            <w:pPr>
              <w:rPr>
                <w:rFonts w:ascii="Arial" w:hAnsi="Arial" w:cs="Arial"/>
                <w:sz w:val="18"/>
                <w:szCs w:val="18"/>
              </w:rPr>
            </w:pPr>
          </w:p>
        </w:tc>
        <w:tc>
          <w:tcPr>
            <w:tcW w:w="273" w:type="pct"/>
            <w:vAlign w:val="bottom"/>
          </w:tcPr>
          <w:p w14:paraId="31C2DBB7" w14:textId="5E730136" w:rsidR="00BC455A" w:rsidRPr="009164E0" w:rsidRDefault="00BC455A" w:rsidP="00AC531C">
            <w:pPr>
              <w:rPr>
                <w:rFonts w:ascii="Arial" w:hAnsi="Arial" w:cs="Arial"/>
                <w:sz w:val="18"/>
                <w:szCs w:val="18"/>
              </w:rPr>
            </w:pPr>
          </w:p>
        </w:tc>
        <w:tc>
          <w:tcPr>
            <w:tcW w:w="273" w:type="pct"/>
            <w:vAlign w:val="bottom"/>
          </w:tcPr>
          <w:p w14:paraId="1B73CBBB" w14:textId="7D025665" w:rsidR="00BC455A" w:rsidRPr="009164E0" w:rsidRDefault="00BC455A" w:rsidP="00AC531C">
            <w:pPr>
              <w:rPr>
                <w:rFonts w:ascii="Arial" w:hAnsi="Arial" w:cs="Arial"/>
                <w:sz w:val="18"/>
                <w:szCs w:val="18"/>
              </w:rPr>
            </w:pPr>
          </w:p>
        </w:tc>
        <w:tc>
          <w:tcPr>
            <w:tcW w:w="273" w:type="pct"/>
            <w:vAlign w:val="bottom"/>
          </w:tcPr>
          <w:p w14:paraId="445B8D04" w14:textId="6967DC52" w:rsidR="00BC455A" w:rsidRPr="009164E0" w:rsidRDefault="00BC455A" w:rsidP="00AC531C">
            <w:pPr>
              <w:rPr>
                <w:rFonts w:ascii="Arial" w:hAnsi="Arial" w:cs="Arial"/>
                <w:sz w:val="18"/>
                <w:szCs w:val="18"/>
              </w:rPr>
            </w:pPr>
            <w:r w:rsidRPr="2BF00F4E">
              <w:rPr>
                <w:rFonts w:ascii="Arial" w:hAnsi="Arial" w:cs="Arial"/>
                <w:sz w:val="18"/>
                <w:szCs w:val="18"/>
              </w:rPr>
              <w:t>x</w:t>
            </w:r>
          </w:p>
        </w:tc>
        <w:tc>
          <w:tcPr>
            <w:tcW w:w="273" w:type="pct"/>
            <w:vAlign w:val="bottom"/>
          </w:tcPr>
          <w:p w14:paraId="073DA241" w14:textId="5DB96277" w:rsidR="00BC455A" w:rsidRPr="009164E0" w:rsidRDefault="00BC455A" w:rsidP="00AC531C">
            <w:pPr>
              <w:rPr>
                <w:rFonts w:ascii="Arial" w:hAnsi="Arial" w:cs="Arial"/>
                <w:sz w:val="18"/>
                <w:szCs w:val="18"/>
              </w:rPr>
            </w:pPr>
          </w:p>
        </w:tc>
        <w:tc>
          <w:tcPr>
            <w:tcW w:w="421" w:type="pct"/>
            <w:vAlign w:val="bottom"/>
          </w:tcPr>
          <w:p w14:paraId="62865C3F" w14:textId="77777777" w:rsidR="00BC455A" w:rsidRPr="009164E0" w:rsidRDefault="00BC455A" w:rsidP="00AC531C">
            <w:pPr>
              <w:rPr>
                <w:rFonts w:ascii="Arial" w:hAnsi="Arial" w:cs="Arial"/>
                <w:sz w:val="18"/>
                <w:szCs w:val="18"/>
              </w:rPr>
            </w:pPr>
          </w:p>
        </w:tc>
        <w:tc>
          <w:tcPr>
            <w:tcW w:w="1115" w:type="pct"/>
            <w:vAlign w:val="bottom"/>
          </w:tcPr>
          <w:p w14:paraId="578DC56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with 3 doses of COVID vs 4 doses with pertussis only or pertussis+ influenza</w:t>
            </w:r>
          </w:p>
        </w:tc>
      </w:tr>
      <w:tr w:rsidR="00BC455A" w:rsidRPr="009164E0" w14:paraId="081BFCE2" w14:textId="77777777" w:rsidTr="006C255D">
        <w:trPr>
          <w:cantSplit/>
          <w:trHeight w:val="20"/>
        </w:trPr>
        <w:tc>
          <w:tcPr>
            <w:tcW w:w="814" w:type="pct"/>
            <w:vAlign w:val="bottom"/>
          </w:tcPr>
          <w:p w14:paraId="193030AD" w14:textId="24D0D89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Chen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&lt;EndNote&gt;&lt;Cite&gt;&lt;Author&gt;Chen&lt;/Author&gt;&lt;Year&gt;2024&lt;/Year&gt;&lt;RecNum&gt;6082&lt;/RecNum&gt;&lt;DisplayText&gt;&lt;style face="superscript"&gt;264&lt;/style&gt;&lt;/DisplayText&gt;&lt;record&gt;&lt;rec-number&gt;6082&lt;/rec-number&gt;&lt;foreign-keys&gt;&lt;key app="EN" db-id="sat505z5y9szx4ex0rl529zatrrwdfvwpxzt" timestamp="1761738619"&gt;6082&lt;/key&gt;&lt;/foreign-keys&gt;&lt;ref-type name="Journal Article"&gt;17&lt;/ref-type&gt;&lt;contributors&gt;&lt;authors&gt;&lt;author&gt;Chen, W. C.&lt;/author&gt;&lt;author&gt;Hu, S. Y.&lt;/author&gt;&lt;author&gt;Cheng, C. M.&lt;/author&gt;&lt;author&gt;Shen, C. F.&lt;/author&gt;&lt;author&gt;Chuang, H. Y.&lt;/author&gt;&lt;author&gt;Ker, C. R.&lt;/author&gt;&lt;author&gt;Sun, D. J.&lt;/author&gt;&lt;author&gt;Shen, C. J.&lt;/author&gt;&lt;/authors&gt;&lt;/contributors&gt;&lt;titles&gt;&lt;title&gt;Evaluating TRAIL and IP-10 alterations in vaccinated pregnant women after COVID-19 diagnosis and their correlation with neutralizing antibodies&lt;/title&gt;&lt;secondary-title&gt;Frontiers in immunology&lt;/secondary-title&gt;&lt;/titles&gt;&lt;periodical&gt;&lt;full-title&gt;Frontiers in Immunology&lt;/full-title&gt;&lt;abbr-1&gt;Front. Immunol.&lt;/abbr-1&gt;&lt;abbr-2&gt;Front Immunol&lt;/abbr-2&gt;&lt;/periodical&gt;&lt;pages&gt;1415561&lt;/pages&gt;&lt;volume&gt;15&lt;/volume&gt;&lt;dates&gt;&lt;year&gt;2024&lt;/year&gt;&lt;/dates&gt;&lt;isbn&gt;1664-3224&lt;/isbn&gt;&lt;accession-num&gt;83b8b70a1eb7dffe3fc311d8145b618247b1ce98&lt;/accession-num&gt;&lt;urls&gt;&lt;related-urls&gt;&lt;url&gt;https://www.epistemonikos.org/en/documents/83b8b70a1eb7dffe3fc311d8145b618247b1ce98&lt;/url&gt;&lt;url&gt;https://pmc.ncbi.nlm.nih.gov/articles/PMC11405216/&lt;/url&gt;&lt;/related-urls&gt;&lt;/urls&gt;&lt;custom1&gt;Update 2025&lt;/custom1&gt;&lt;electronic-resource-num&gt;10.3389/fimmu.2024.1415561&lt;/electronic-resource-num&gt;&lt;remote-database-name&gt;L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264</w:t>
            </w:r>
            <w:r>
              <w:rPr>
                <w:rFonts w:ascii="Arial" w:hAnsi="Arial" w:cs="Arial"/>
                <w:noProof/>
                <w:sz w:val="18"/>
                <w:szCs w:val="18"/>
                <w:lang w:val="de-DE"/>
              </w:rPr>
              <w:fldChar w:fldCharType="end"/>
            </w:r>
          </w:p>
        </w:tc>
        <w:tc>
          <w:tcPr>
            <w:tcW w:w="528" w:type="pct"/>
            <w:vAlign w:val="bottom"/>
          </w:tcPr>
          <w:p w14:paraId="68C80DD9" w14:textId="4D59DE93"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5DC83617" w14:textId="77777777" w:rsidR="00BC455A" w:rsidRPr="009164E0" w:rsidRDefault="00BC455A" w:rsidP="00AC531C">
            <w:pPr>
              <w:rPr>
                <w:rFonts w:ascii="Arial" w:hAnsi="Arial" w:cs="Arial"/>
                <w:sz w:val="18"/>
                <w:szCs w:val="18"/>
              </w:rPr>
            </w:pPr>
          </w:p>
        </w:tc>
        <w:tc>
          <w:tcPr>
            <w:tcW w:w="273" w:type="pct"/>
            <w:vAlign w:val="bottom"/>
          </w:tcPr>
          <w:p w14:paraId="1A690E88" w14:textId="77777777" w:rsidR="00BC455A" w:rsidRPr="009164E0" w:rsidRDefault="00BC455A" w:rsidP="00AC531C">
            <w:pPr>
              <w:rPr>
                <w:rFonts w:ascii="Arial" w:hAnsi="Arial" w:cs="Arial"/>
                <w:sz w:val="18"/>
                <w:szCs w:val="18"/>
              </w:rPr>
            </w:pPr>
          </w:p>
        </w:tc>
        <w:tc>
          <w:tcPr>
            <w:tcW w:w="273" w:type="pct"/>
            <w:vAlign w:val="bottom"/>
          </w:tcPr>
          <w:p w14:paraId="4B5F4448" w14:textId="77777777" w:rsidR="00BC455A" w:rsidRPr="009164E0" w:rsidRDefault="00BC455A" w:rsidP="00AC531C">
            <w:pPr>
              <w:rPr>
                <w:rFonts w:ascii="Arial" w:hAnsi="Arial" w:cs="Arial"/>
                <w:sz w:val="18"/>
                <w:szCs w:val="18"/>
              </w:rPr>
            </w:pPr>
          </w:p>
        </w:tc>
        <w:tc>
          <w:tcPr>
            <w:tcW w:w="273" w:type="pct"/>
            <w:vAlign w:val="bottom"/>
          </w:tcPr>
          <w:p w14:paraId="20CB65EF" w14:textId="77777777" w:rsidR="00BC455A" w:rsidRPr="009164E0" w:rsidRDefault="00BC455A" w:rsidP="00AC531C">
            <w:pPr>
              <w:rPr>
                <w:rFonts w:ascii="Arial" w:hAnsi="Arial" w:cs="Arial"/>
                <w:noProof/>
                <w:sz w:val="18"/>
                <w:szCs w:val="18"/>
              </w:rPr>
            </w:pPr>
          </w:p>
        </w:tc>
        <w:tc>
          <w:tcPr>
            <w:tcW w:w="273" w:type="pct"/>
            <w:vAlign w:val="bottom"/>
          </w:tcPr>
          <w:p w14:paraId="36124B41" w14:textId="77777777" w:rsidR="00BC455A" w:rsidRPr="009164E0" w:rsidRDefault="00BC455A" w:rsidP="00AC531C">
            <w:pPr>
              <w:rPr>
                <w:rFonts w:ascii="Arial" w:hAnsi="Arial" w:cs="Arial"/>
                <w:noProof/>
                <w:sz w:val="18"/>
                <w:szCs w:val="18"/>
              </w:rPr>
            </w:pPr>
          </w:p>
        </w:tc>
        <w:tc>
          <w:tcPr>
            <w:tcW w:w="273" w:type="pct"/>
            <w:vAlign w:val="bottom"/>
          </w:tcPr>
          <w:p w14:paraId="76DDD6C0" w14:textId="7A6F6378"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784714C" w14:textId="17744F07"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6EFB39A9" w14:textId="77777777" w:rsidR="00BC455A" w:rsidRPr="009164E0" w:rsidRDefault="00BC455A" w:rsidP="00AC531C">
            <w:pPr>
              <w:rPr>
                <w:rFonts w:ascii="Arial" w:hAnsi="Arial" w:cs="Arial"/>
                <w:sz w:val="18"/>
                <w:szCs w:val="18"/>
              </w:rPr>
            </w:pPr>
          </w:p>
        </w:tc>
        <w:tc>
          <w:tcPr>
            <w:tcW w:w="1115" w:type="pct"/>
            <w:vAlign w:val="bottom"/>
          </w:tcPr>
          <w:p w14:paraId="36E00C6B" w14:textId="65722AEF" w:rsidR="00BC455A" w:rsidRPr="009164E0" w:rsidRDefault="00BC455A" w:rsidP="00AC531C">
            <w:pPr>
              <w:rPr>
                <w:rFonts w:ascii="Arial" w:hAnsi="Arial" w:cs="Arial"/>
                <w:noProof/>
                <w:sz w:val="18"/>
                <w:szCs w:val="18"/>
              </w:rPr>
            </w:pPr>
            <w:r>
              <w:rPr>
                <w:rFonts w:ascii="Arial" w:hAnsi="Arial" w:cs="Arial"/>
                <w:noProof/>
                <w:sz w:val="18"/>
                <w:szCs w:val="18"/>
              </w:rPr>
              <w:t>vaccinated vs vaccinated and infected; dose comparison</w:t>
            </w:r>
          </w:p>
        </w:tc>
      </w:tr>
      <w:tr w:rsidR="00BC455A" w:rsidRPr="009164E0" w14:paraId="234B3C7C" w14:textId="77777777" w:rsidTr="006C255D">
        <w:trPr>
          <w:cantSplit/>
          <w:trHeight w:val="20"/>
        </w:trPr>
        <w:tc>
          <w:tcPr>
            <w:tcW w:w="814" w:type="pct"/>
            <w:vAlign w:val="bottom"/>
          </w:tcPr>
          <w:p w14:paraId="6994CCF5" w14:textId="29746F5D"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Chiang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PEVuZE5vdGU+PENpdGU+PEF1dGhvcj5DaGlhbmc8L0F1dGhvcj48WWVhcj4yMDI0PC9ZZWFyPjxS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==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PEVuZE5vdGU+PENpdGU+PEF1dGhvcj5DaGlhbmc8L0F1dGhvcj48WWVhcj4yMDI0PC9ZZWFyPjxS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==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31</w:t>
            </w:r>
            <w:r>
              <w:rPr>
                <w:rFonts w:ascii="Arial" w:hAnsi="Arial" w:cs="Arial"/>
                <w:sz w:val="18"/>
                <w:szCs w:val="18"/>
                <w:lang w:val="en-GB"/>
              </w:rPr>
              <w:fldChar w:fldCharType="end"/>
            </w:r>
          </w:p>
        </w:tc>
        <w:tc>
          <w:tcPr>
            <w:tcW w:w="528" w:type="pct"/>
            <w:vAlign w:val="bottom"/>
          </w:tcPr>
          <w:p w14:paraId="0C87D2A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1AA4AD5" w14:textId="77777777" w:rsidR="00BC455A" w:rsidRPr="009164E0" w:rsidRDefault="00BC455A" w:rsidP="00AC531C">
            <w:pPr>
              <w:rPr>
                <w:rFonts w:ascii="Arial" w:hAnsi="Arial" w:cs="Arial"/>
                <w:sz w:val="18"/>
                <w:szCs w:val="18"/>
              </w:rPr>
            </w:pPr>
          </w:p>
        </w:tc>
        <w:tc>
          <w:tcPr>
            <w:tcW w:w="273" w:type="pct"/>
            <w:vAlign w:val="bottom"/>
          </w:tcPr>
          <w:p w14:paraId="2B6E9238" w14:textId="77777777" w:rsidR="00BC455A" w:rsidRPr="009164E0" w:rsidRDefault="00BC455A" w:rsidP="00AC531C">
            <w:pPr>
              <w:rPr>
                <w:rFonts w:ascii="Arial" w:hAnsi="Arial" w:cs="Arial"/>
                <w:sz w:val="18"/>
                <w:szCs w:val="18"/>
              </w:rPr>
            </w:pPr>
          </w:p>
        </w:tc>
        <w:tc>
          <w:tcPr>
            <w:tcW w:w="273" w:type="pct"/>
            <w:vAlign w:val="bottom"/>
          </w:tcPr>
          <w:p w14:paraId="4BEC2C62" w14:textId="77777777" w:rsidR="00BC455A" w:rsidRPr="009164E0" w:rsidRDefault="00BC455A" w:rsidP="00AC531C">
            <w:pPr>
              <w:rPr>
                <w:rFonts w:ascii="Arial" w:hAnsi="Arial" w:cs="Arial"/>
                <w:sz w:val="18"/>
                <w:szCs w:val="18"/>
              </w:rPr>
            </w:pPr>
          </w:p>
        </w:tc>
        <w:tc>
          <w:tcPr>
            <w:tcW w:w="273" w:type="pct"/>
            <w:vAlign w:val="bottom"/>
          </w:tcPr>
          <w:p w14:paraId="3E6F94BA" w14:textId="77777777" w:rsidR="00BC455A" w:rsidRPr="009164E0" w:rsidRDefault="00BC455A" w:rsidP="00AC531C">
            <w:pPr>
              <w:rPr>
                <w:rFonts w:ascii="Arial" w:hAnsi="Arial" w:cs="Arial"/>
                <w:sz w:val="18"/>
                <w:szCs w:val="18"/>
              </w:rPr>
            </w:pPr>
          </w:p>
        </w:tc>
        <w:tc>
          <w:tcPr>
            <w:tcW w:w="273" w:type="pct"/>
            <w:vAlign w:val="bottom"/>
          </w:tcPr>
          <w:p w14:paraId="59A97757" w14:textId="77777777" w:rsidR="00BC455A" w:rsidRPr="009164E0" w:rsidRDefault="00BC455A" w:rsidP="00AC531C">
            <w:pPr>
              <w:rPr>
                <w:rFonts w:ascii="Arial" w:hAnsi="Arial" w:cs="Arial"/>
                <w:sz w:val="18"/>
                <w:szCs w:val="18"/>
              </w:rPr>
            </w:pPr>
          </w:p>
        </w:tc>
        <w:tc>
          <w:tcPr>
            <w:tcW w:w="273" w:type="pct"/>
            <w:vAlign w:val="bottom"/>
          </w:tcPr>
          <w:p w14:paraId="5554214A" w14:textId="2D1F10D8"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178E082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3EDC563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25E4CB89" w14:textId="3B70FA3E" w:rsidR="00BC455A" w:rsidRPr="009164E0" w:rsidRDefault="00BC455A" w:rsidP="00AC531C">
            <w:pPr>
              <w:rPr>
                <w:rFonts w:ascii="Arial" w:hAnsi="Arial" w:cs="Arial"/>
                <w:sz w:val="18"/>
                <w:szCs w:val="18"/>
              </w:rPr>
            </w:pPr>
            <w:r w:rsidRPr="46C516EE">
              <w:rPr>
                <w:rFonts w:ascii="Arial" w:hAnsi="Arial" w:cs="Arial"/>
                <w:noProof/>
                <w:sz w:val="18"/>
                <w:szCs w:val="18"/>
              </w:rPr>
              <w:t>timing (first trimester vs second trimester vs third trimester)</w:t>
            </w:r>
          </w:p>
        </w:tc>
      </w:tr>
      <w:tr w:rsidR="00BC455A" w:rsidRPr="009164E0" w14:paraId="786A95A9" w14:textId="77777777" w:rsidTr="006C255D">
        <w:trPr>
          <w:cantSplit/>
          <w:trHeight w:val="20"/>
        </w:trPr>
        <w:tc>
          <w:tcPr>
            <w:tcW w:w="814" w:type="pct"/>
            <w:vAlign w:val="bottom"/>
          </w:tcPr>
          <w:p w14:paraId="54DD8083" w14:textId="30CAF5E9"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Chittajallu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&lt;EndNote&gt;&lt;Cite&gt;&lt;Author&gt;Chittajallu&lt;/Author&gt;&lt;Year&gt;2025&lt;/Year&gt;&lt;RecNum&gt;5893&lt;/RecNum&gt;&lt;DisplayText&gt;&lt;style face="superscript"&gt;235&lt;/style&gt;&lt;/DisplayText&gt;&lt;record&gt;&lt;rec-number&gt;5893&lt;/rec-number&gt;&lt;foreign-keys&gt;&lt;key app="EN" db-id="sat505z5y9szx4ex0rl529zatrrwdfvwpxzt" timestamp="1761738619"&gt;5893&lt;/key&gt;&lt;/foreign-keys&gt;&lt;ref-type name="Journal Article"&gt;17&lt;/ref-type&gt;&lt;contributors&gt;&lt;authors&gt;&lt;author&gt;Chittajallu, L. V. S.&lt;/author&gt;&lt;author&gt;Kaku, R.&lt;/author&gt;&lt;author&gt;Kondadasula, P.&lt;/author&gt;&lt;author&gt;Lim, J. Y.&lt;/author&gt;&lt;author&gt;Zhumabekova, A.&lt;/author&gt;&lt;/authors&gt;&lt;/contributors&gt;&lt;titles&gt;&lt;title&gt;Safety and Efficacy of Vaccines During Pregnancy: A Systematic Review&lt;/title&gt;&lt;secondary-title&gt;Cureus&lt;/secondary-title&gt;&lt;/titles&gt;&lt;periodical&gt;&lt;full-title&gt;Cureus&lt;/full-title&gt;&lt;/periodical&gt;&lt;pages&gt;e77176&lt;/pages&gt;&lt;volume&gt;17&lt;/volume&gt;&lt;number&gt;1&lt;/number&gt;&lt;dates&gt;&lt;year&gt;2025&lt;/year&gt;&lt;/dates&gt;&lt;isbn&gt;2168-8184&lt;/isbn&gt;&lt;accession-num&gt;f559b9bbb8a480256b1171559d5d4035b269a653&lt;/accession-num&gt;&lt;urls&gt;&lt;related-urls&gt;&lt;url&gt;https://www.epistemonikos.org/en/documents/f559b9bbb8a480256b1171559d5d4035b269a653&lt;/url&gt;&lt;url&gt;https://assets.cureus.com/uploads/review_article/pdf/327846/20250208-711167-2s0rma.pdf&lt;/url&gt;&lt;/related-urls&gt;&lt;/urls&gt;&lt;custom1&gt;Update 2025&lt;/custom1&gt;&lt;electronic-resource-num&gt;10.7759/cureus.77176&lt;/electronic-resource-num&gt;&lt;remote-database-name&gt;L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235</w:t>
            </w:r>
            <w:r>
              <w:rPr>
                <w:rFonts w:ascii="Arial" w:hAnsi="Arial" w:cs="Arial"/>
                <w:noProof/>
                <w:sz w:val="18"/>
                <w:szCs w:val="18"/>
                <w:lang w:val="de-DE"/>
              </w:rPr>
              <w:fldChar w:fldCharType="end"/>
            </w:r>
          </w:p>
        </w:tc>
        <w:tc>
          <w:tcPr>
            <w:tcW w:w="528" w:type="pct"/>
            <w:vAlign w:val="bottom"/>
          </w:tcPr>
          <w:p w14:paraId="509804B8" w14:textId="0012D1E0" w:rsidR="00BC455A" w:rsidRPr="009164E0"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72F9EC98" w14:textId="77777777" w:rsidR="00BC455A" w:rsidRPr="009164E0" w:rsidRDefault="00BC455A" w:rsidP="00AC531C">
            <w:pPr>
              <w:rPr>
                <w:rFonts w:ascii="Arial" w:hAnsi="Arial" w:cs="Arial"/>
                <w:sz w:val="18"/>
                <w:szCs w:val="18"/>
              </w:rPr>
            </w:pPr>
          </w:p>
        </w:tc>
        <w:tc>
          <w:tcPr>
            <w:tcW w:w="273" w:type="pct"/>
            <w:vAlign w:val="bottom"/>
          </w:tcPr>
          <w:p w14:paraId="2233EDF8" w14:textId="77777777" w:rsidR="00BC455A" w:rsidRPr="009164E0" w:rsidRDefault="00BC455A" w:rsidP="00AC531C">
            <w:pPr>
              <w:rPr>
                <w:rFonts w:ascii="Arial" w:hAnsi="Arial" w:cs="Arial"/>
                <w:sz w:val="18"/>
                <w:szCs w:val="18"/>
              </w:rPr>
            </w:pPr>
          </w:p>
        </w:tc>
        <w:tc>
          <w:tcPr>
            <w:tcW w:w="273" w:type="pct"/>
            <w:vAlign w:val="bottom"/>
          </w:tcPr>
          <w:p w14:paraId="3D3D0734" w14:textId="77777777" w:rsidR="00BC455A" w:rsidRPr="009164E0" w:rsidRDefault="00BC455A" w:rsidP="00AC531C">
            <w:pPr>
              <w:rPr>
                <w:rFonts w:ascii="Arial" w:hAnsi="Arial" w:cs="Arial"/>
                <w:sz w:val="18"/>
                <w:szCs w:val="18"/>
              </w:rPr>
            </w:pPr>
          </w:p>
        </w:tc>
        <w:tc>
          <w:tcPr>
            <w:tcW w:w="273" w:type="pct"/>
            <w:vAlign w:val="bottom"/>
          </w:tcPr>
          <w:p w14:paraId="694A3400" w14:textId="27128113"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EB9C33B" w14:textId="3705D12F"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1783A978" w14:textId="2EF3CEFF"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1091DD0" w14:textId="7BFD1074"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45C97766" w14:textId="77777777" w:rsidR="00BC455A" w:rsidRPr="009164E0" w:rsidRDefault="00BC455A" w:rsidP="00AC531C">
            <w:pPr>
              <w:rPr>
                <w:rFonts w:ascii="Arial" w:hAnsi="Arial" w:cs="Arial"/>
                <w:sz w:val="18"/>
                <w:szCs w:val="18"/>
              </w:rPr>
            </w:pPr>
          </w:p>
        </w:tc>
        <w:tc>
          <w:tcPr>
            <w:tcW w:w="1115" w:type="pct"/>
            <w:vAlign w:val="bottom"/>
          </w:tcPr>
          <w:p w14:paraId="5CF65ECB" w14:textId="405747C3" w:rsidR="00BC455A" w:rsidRPr="009164E0" w:rsidRDefault="00BC455A" w:rsidP="00AC531C">
            <w:pPr>
              <w:rPr>
                <w:rFonts w:ascii="Arial" w:hAnsi="Arial" w:cs="Arial"/>
                <w:noProof/>
                <w:sz w:val="18"/>
                <w:szCs w:val="18"/>
              </w:rPr>
            </w:pPr>
            <w:r>
              <w:rPr>
                <w:rFonts w:ascii="Arial" w:hAnsi="Arial" w:cs="Arial"/>
                <w:noProof/>
                <w:sz w:val="18"/>
                <w:szCs w:val="18"/>
              </w:rPr>
              <w:t>vaccinated vs unvaccinated or placebo</w:t>
            </w:r>
          </w:p>
        </w:tc>
      </w:tr>
      <w:tr w:rsidR="00BC455A" w:rsidRPr="009164E0" w14:paraId="065F999B" w14:textId="77777777" w:rsidTr="006C255D">
        <w:trPr>
          <w:cantSplit/>
          <w:trHeight w:val="20"/>
        </w:trPr>
        <w:tc>
          <w:tcPr>
            <w:tcW w:w="814" w:type="pct"/>
            <w:vAlign w:val="bottom"/>
          </w:tcPr>
          <w:p w14:paraId="310F14AF" w14:textId="2D855359" w:rsidR="00BC455A" w:rsidRDefault="00BC455A" w:rsidP="00AC531C">
            <w:pPr>
              <w:rPr>
                <w:rFonts w:ascii="Arial" w:hAnsi="Arial" w:cs="Arial"/>
                <w:noProof/>
                <w:sz w:val="18"/>
                <w:szCs w:val="18"/>
                <w:lang w:val="de-DE"/>
              </w:rPr>
            </w:pPr>
            <w:r>
              <w:rPr>
                <w:rFonts w:ascii="Arial" w:hAnsi="Arial" w:cs="Arial"/>
                <w:noProof/>
                <w:sz w:val="18"/>
                <w:szCs w:val="18"/>
                <w:lang w:val="de-DE"/>
              </w:rPr>
              <w:t>Choi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&lt;EndNote&gt;&lt;Cite&gt;&lt;Author&gt;Choi&lt;/Author&gt;&lt;Year&gt;2024&lt;/Year&gt;&lt;RecNum&gt;5996&lt;/RecNum&gt;&lt;DisplayText&gt;&lt;style face="superscript"&gt;250&lt;/style&gt;&lt;/DisplayText&gt;&lt;record&gt;&lt;rec-number&gt;5996&lt;/rec-number&gt;&lt;foreign-keys&gt;&lt;key app="EN" db-id="sat505z5y9szx4ex0rl529zatrrwdfvwpxzt" timestamp="1761738619"&gt;5996&lt;/key&gt;&lt;/foreign-keys&gt;&lt;ref-type name="Journal Article"&gt;17&lt;/ref-type&gt;&lt;contributors&gt;&lt;authors&gt;&lt;author&gt;Choi, Y. J.&lt;/author&gt;&lt;author&gt;Jung, J.&lt;/author&gt;&lt;author&gt;Kang, M.&lt;/author&gt;&lt;author&gt;Choi, M. J.&lt;/author&gt;&lt;author&gt;Choi, W. S.&lt;/author&gt;&lt;author&gt;Seo, Y. B.&lt;/author&gt;&lt;author&gt;Hyun, H. J.&lt;/author&gt;&lt;author&gt;Yoon, Y.&lt;/author&gt;&lt;author&gt;Choe, Y. J.&lt;/author&gt;&lt;author&gt;Cho, G. J.&lt;/author&gt;&lt;author&gt;Kim, Y. E.&lt;/author&gt;&lt;author&gt;Kim, D. W.&lt;/author&gt;&lt;author&gt;Seong, H.&lt;/author&gt;&lt;author&gt;Nham, E.&lt;/author&gt;&lt;author&gt;Yoon, J. G.&lt;/author&gt;&lt;author&gt;Noh, J. Y.&lt;/author&gt;&lt;author&gt;Song, J. Y.&lt;/author&gt;&lt;author&gt;Kim, W. J.&lt;/author&gt;&lt;author&gt;Cheong, H. J.&lt;/author&gt;&lt;/authors&gt;&lt;/contributors&gt;&lt;titles&gt;&lt;title&gt;The risk of pregnancy-related adverse outcomes after COVID-19 vaccination: Propensity score-matched analysis with influenza vaccination&lt;/title&gt;&lt;secondary-title&gt;Vaccine&lt;/secondary-title&gt;&lt;/titles&gt;&lt;periodical&gt;&lt;full-title&gt;Vaccine&lt;/full-title&gt;&lt;abbr-1&gt;Vaccine&lt;/abbr-1&gt;&lt;abbr-2&gt;Vaccine&lt;/abbr-2&gt;&lt;/periodical&gt;&lt;pages&gt;126506&lt;/pages&gt;&lt;volume&gt;44&lt;/volume&gt;&lt;dates&gt;&lt;year&gt;2024&lt;/year&gt;&lt;/dates&gt;&lt;isbn&gt;1873-2518&lt;/isbn&gt;&lt;accession-num&gt;4a1b9d113856aed7e4bd71a20bbdf547f26bbabe&lt;/accession-num&gt;&lt;urls&gt;&lt;related-urls&gt;&lt;url&gt;https://www.epistemonikos.org/en/documents/4a1b9d113856aed7e4bd71a20bbdf547f26bbabe&lt;/url&gt;&lt;url&gt;https://www.sciencedirect.com/science/article/pii/S0264410X24011885?via%3Dihub&lt;/url&gt;&lt;/related-urls&gt;&lt;/urls&gt;&lt;custom1&gt;Update 2025&lt;/custom1&gt;&lt;electronic-resource-num&gt;10.1016/j.vaccine.2024.126506&lt;/electronic-resource-num&gt;&lt;remote-database-name&gt;L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250</w:t>
            </w:r>
            <w:r>
              <w:rPr>
                <w:rFonts w:ascii="Arial" w:hAnsi="Arial" w:cs="Arial"/>
                <w:noProof/>
                <w:sz w:val="18"/>
                <w:szCs w:val="18"/>
                <w:lang w:val="de-DE"/>
              </w:rPr>
              <w:fldChar w:fldCharType="end"/>
            </w:r>
          </w:p>
        </w:tc>
        <w:tc>
          <w:tcPr>
            <w:tcW w:w="528" w:type="pct"/>
            <w:vAlign w:val="bottom"/>
          </w:tcPr>
          <w:p w14:paraId="2A994236" w14:textId="5B386455" w:rsidR="00BC455A"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548DD3C7" w14:textId="77777777" w:rsidR="00BC455A" w:rsidRPr="009164E0" w:rsidRDefault="00BC455A" w:rsidP="00AC531C">
            <w:pPr>
              <w:rPr>
                <w:rFonts w:ascii="Arial" w:hAnsi="Arial" w:cs="Arial"/>
                <w:sz w:val="18"/>
                <w:szCs w:val="18"/>
              </w:rPr>
            </w:pPr>
          </w:p>
        </w:tc>
        <w:tc>
          <w:tcPr>
            <w:tcW w:w="273" w:type="pct"/>
            <w:vAlign w:val="bottom"/>
          </w:tcPr>
          <w:p w14:paraId="56781749" w14:textId="77777777" w:rsidR="00BC455A" w:rsidRPr="009164E0" w:rsidRDefault="00BC455A" w:rsidP="00AC531C">
            <w:pPr>
              <w:rPr>
                <w:rFonts w:ascii="Arial" w:hAnsi="Arial" w:cs="Arial"/>
                <w:sz w:val="18"/>
                <w:szCs w:val="18"/>
              </w:rPr>
            </w:pPr>
          </w:p>
        </w:tc>
        <w:tc>
          <w:tcPr>
            <w:tcW w:w="273" w:type="pct"/>
            <w:vAlign w:val="bottom"/>
          </w:tcPr>
          <w:p w14:paraId="58223CCF" w14:textId="77777777" w:rsidR="00BC455A" w:rsidRPr="009164E0" w:rsidRDefault="00BC455A" w:rsidP="00AC531C">
            <w:pPr>
              <w:rPr>
                <w:rFonts w:ascii="Arial" w:hAnsi="Arial" w:cs="Arial"/>
                <w:sz w:val="18"/>
                <w:szCs w:val="18"/>
              </w:rPr>
            </w:pPr>
          </w:p>
        </w:tc>
        <w:tc>
          <w:tcPr>
            <w:tcW w:w="273" w:type="pct"/>
            <w:vAlign w:val="bottom"/>
          </w:tcPr>
          <w:p w14:paraId="3483C39E" w14:textId="21B3DCEB" w:rsidR="00BC455A"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3DF445E3" w14:textId="043EBD1E" w:rsidR="00BC455A"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F29E5DC" w14:textId="77777777" w:rsidR="00BC455A" w:rsidRDefault="00BC455A" w:rsidP="00AC531C">
            <w:pPr>
              <w:rPr>
                <w:rFonts w:ascii="Arial" w:hAnsi="Arial" w:cs="Arial"/>
                <w:sz w:val="18"/>
                <w:szCs w:val="18"/>
              </w:rPr>
            </w:pPr>
          </w:p>
        </w:tc>
        <w:tc>
          <w:tcPr>
            <w:tcW w:w="273" w:type="pct"/>
            <w:vAlign w:val="bottom"/>
          </w:tcPr>
          <w:p w14:paraId="6564254D" w14:textId="77777777" w:rsidR="00BC455A" w:rsidRDefault="00BC455A" w:rsidP="00AC531C">
            <w:pPr>
              <w:rPr>
                <w:rFonts w:ascii="Arial" w:hAnsi="Arial" w:cs="Arial"/>
                <w:sz w:val="18"/>
                <w:szCs w:val="18"/>
              </w:rPr>
            </w:pPr>
          </w:p>
        </w:tc>
        <w:tc>
          <w:tcPr>
            <w:tcW w:w="421" w:type="pct"/>
            <w:vAlign w:val="bottom"/>
          </w:tcPr>
          <w:p w14:paraId="4DF7E8E4" w14:textId="77777777" w:rsidR="00BC455A" w:rsidRPr="009164E0" w:rsidRDefault="00BC455A" w:rsidP="00AC531C">
            <w:pPr>
              <w:rPr>
                <w:rFonts w:ascii="Arial" w:hAnsi="Arial" w:cs="Arial"/>
                <w:sz w:val="18"/>
                <w:szCs w:val="18"/>
              </w:rPr>
            </w:pPr>
          </w:p>
        </w:tc>
        <w:tc>
          <w:tcPr>
            <w:tcW w:w="1115" w:type="pct"/>
            <w:vAlign w:val="bottom"/>
          </w:tcPr>
          <w:p w14:paraId="3AAE5E93" w14:textId="5D588E7C" w:rsidR="00BC455A" w:rsidRDefault="00BC455A" w:rsidP="00AC531C">
            <w:pPr>
              <w:rPr>
                <w:rFonts w:ascii="Arial" w:hAnsi="Arial" w:cs="Arial"/>
                <w:noProof/>
                <w:sz w:val="18"/>
                <w:szCs w:val="18"/>
              </w:rPr>
            </w:pPr>
            <w:r w:rsidRPr="002C1629">
              <w:rPr>
                <w:rFonts w:ascii="Arial" w:hAnsi="Arial" w:cs="Arial"/>
                <w:noProof/>
                <w:sz w:val="18"/>
                <w:szCs w:val="18"/>
              </w:rPr>
              <w:t>covid vaccinated vs influenza vaccinated</w:t>
            </w:r>
          </w:p>
        </w:tc>
      </w:tr>
      <w:tr w:rsidR="00BC455A" w:rsidRPr="009164E0" w14:paraId="3EF248C5" w14:textId="77777777" w:rsidTr="006C255D">
        <w:trPr>
          <w:cantSplit/>
          <w:trHeight w:val="20"/>
        </w:trPr>
        <w:tc>
          <w:tcPr>
            <w:tcW w:w="814" w:type="pct"/>
            <w:vAlign w:val="bottom"/>
          </w:tcPr>
          <w:p w14:paraId="185C13B3" w14:textId="68B8406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Ciapponi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PEVuZE5vdGU+PENpdGU+PEF1dGhvcj5DaWFwcG9uaTwvQXV0aG9yPjxZZWFyPjIwMjE8L1llYXI+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PEVuZE5vdGU+PENpdGU+PEF1dGhvcj5DaWFwcG9uaTwvQXV0aG9yPjxZZWFyPjIwMjE8L1llYXI+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32</w:t>
            </w:r>
            <w:r>
              <w:rPr>
                <w:rFonts w:ascii="Arial" w:hAnsi="Arial" w:cs="Arial"/>
                <w:sz w:val="18"/>
                <w:szCs w:val="18"/>
                <w:lang w:val="en-GB"/>
              </w:rPr>
              <w:fldChar w:fldCharType="end"/>
            </w:r>
          </w:p>
        </w:tc>
        <w:tc>
          <w:tcPr>
            <w:tcW w:w="528" w:type="pct"/>
            <w:vAlign w:val="bottom"/>
          </w:tcPr>
          <w:p w14:paraId="223B0B4A" w14:textId="5C130B5B" w:rsidR="00BC455A" w:rsidRPr="009164E0" w:rsidRDefault="00BC455A" w:rsidP="07948D6D">
            <w:pPr>
              <w:rPr>
                <w:rFonts w:ascii="Arial" w:hAnsi="Arial" w:cs="Arial"/>
                <w:sz w:val="18"/>
                <w:szCs w:val="18"/>
              </w:rPr>
            </w:pPr>
            <w:r w:rsidRPr="48D8F33F">
              <w:rPr>
                <w:rFonts w:ascii="Arial" w:hAnsi="Arial" w:cs="Arial"/>
                <w:noProof/>
                <w:sz w:val="18"/>
                <w:szCs w:val="18"/>
              </w:rPr>
              <w:t>RR</w:t>
            </w:r>
          </w:p>
        </w:tc>
        <w:tc>
          <w:tcPr>
            <w:tcW w:w="484" w:type="pct"/>
            <w:vAlign w:val="bottom"/>
          </w:tcPr>
          <w:p w14:paraId="4E2CDFFD" w14:textId="77777777" w:rsidR="00BC455A" w:rsidRPr="009164E0" w:rsidRDefault="00BC455A" w:rsidP="00AC531C">
            <w:pPr>
              <w:rPr>
                <w:rFonts w:ascii="Arial" w:hAnsi="Arial" w:cs="Arial"/>
                <w:sz w:val="18"/>
                <w:szCs w:val="18"/>
              </w:rPr>
            </w:pPr>
          </w:p>
        </w:tc>
        <w:tc>
          <w:tcPr>
            <w:tcW w:w="273" w:type="pct"/>
            <w:vAlign w:val="bottom"/>
          </w:tcPr>
          <w:p w14:paraId="665C7D16" w14:textId="77777777" w:rsidR="00BC455A" w:rsidRPr="009164E0" w:rsidRDefault="00BC455A" w:rsidP="00AC531C">
            <w:pPr>
              <w:rPr>
                <w:rFonts w:ascii="Arial" w:hAnsi="Arial" w:cs="Arial"/>
                <w:sz w:val="18"/>
                <w:szCs w:val="18"/>
              </w:rPr>
            </w:pPr>
          </w:p>
        </w:tc>
        <w:tc>
          <w:tcPr>
            <w:tcW w:w="273" w:type="pct"/>
            <w:vAlign w:val="bottom"/>
          </w:tcPr>
          <w:p w14:paraId="0537A7A3" w14:textId="77777777" w:rsidR="00BC455A" w:rsidRPr="009164E0" w:rsidRDefault="00BC455A" w:rsidP="00AC531C">
            <w:pPr>
              <w:rPr>
                <w:rFonts w:ascii="Arial" w:hAnsi="Arial" w:cs="Arial"/>
                <w:sz w:val="18"/>
                <w:szCs w:val="18"/>
              </w:rPr>
            </w:pPr>
          </w:p>
        </w:tc>
        <w:tc>
          <w:tcPr>
            <w:tcW w:w="273" w:type="pct"/>
            <w:vAlign w:val="bottom"/>
          </w:tcPr>
          <w:p w14:paraId="4326C83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1DCDCE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11420E0" w14:textId="77777777" w:rsidR="00BC455A" w:rsidRPr="009164E0" w:rsidRDefault="00BC455A" w:rsidP="00AC531C">
            <w:pPr>
              <w:rPr>
                <w:rFonts w:ascii="Arial" w:hAnsi="Arial" w:cs="Arial"/>
                <w:sz w:val="18"/>
                <w:szCs w:val="18"/>
              </w:rPr>
            </w:pPr>
          </w:p>
        </w:tc>
        <w:tc>
          <w:tcPr>
            <w:tcW w:w="273" w:type="pct"/>
            <w:vAlign w:val="bottom"/>
          </w:tcPr>
          <w:p w14:paraId="0C3E14BC" w14:textId="77777777" w:rsidR="00BC455A" w:rsidRPr="009164E0" w:rsidRDefault="00BC455A" w:rsidP="00AC531C">
            <w:pPr>
              <w:rPr>
                <w:rFonts w:ascii="Arial" w:hAnsi="Arial" w:cs="Arial"/>
                <w:sz w:val="18"/>
                <w:szCs w:val="18"/>
              </w:rPr>
            </w:pPr>
          </w:p>
        </w:tc>
        <w:tc>
          <w:tcPr>
            <w:tcW w:w="421" w:type="pct"/>
            <w:vAlign w:val="bottom"/>
          </w:tcPr>
          <w:p w14:paraId="44AE1E3A" w14:textId="77777777" w:rsidR="00BC455A" w:rsidRPr="009164E0" w:rsidRDefault="00BC455A" w:rsidP="00AC531C">
            <w:pPr>
              <w:rPr>
                <w:rFonts w:ascii="Arial" w:hAnsi="Arial" w:cs="Arial"/>
                <w:sz w:val="18"/>
                <w:szCs w:val="18"/>
              </w:rPr>
            </w:pPr>
          </w:p>
        </w:tc>
        <w:tc>
          <w:tcPr>
            <w:tcW w:w="1115" w:type="pct"/>
            <w:vAlign w:val="bottom"/>
          </w:tcPr>
          <w:p w14:paraId="66CA7E2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exposed (COVID-19 vaccine ) vs unexposed; COVID-19 vaccine vs vaccine excipient</w:t>
            </w:r>
          </w:p>
        </w:tc>
      </w:tr>
      <w:tr w:rsidR="00BC455A" w:rsidRPr="009164E0" w14:paraId="22362297" w14:textId="77777777" w:rsidTr="006C255D">
        <w:trPr>
          <w:cantSplit/>
          <w:trHeight w:val="20"/>
        </w:trPr>
        <w:tc>
          <w:tcPr>
            <w:tcW w:w="814" w:type="pct"/>
            <w:vAlign w:val="bottom"/>
          </w:tcPr>
          <w:p w14:paraId="6FDE88D4" w14:textId="645CBD9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Ciapponi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PEVuZE5vdGU+PENpdGU+PEF1dGhvcj5DaWFwcG9uaTwvQXV0aG9yPjxZZWFyPjIwMjM8L1llYXI+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PEVuZE5vdGU+PENpdGU+PEF1dGhvcj5DaWFwcG9uaTwvQXV0aG9yPjxZZWFyPjIwMjM8L1llYXI+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33</w:t>
            </w:r>
            <w:r>
              <w:rPr>
                <w:rFonts w:ascii="Arial" w:hAnsi="Arial" w:cs="Arial"/>
                <w:sz w:val="18"/>
                <w:szCs w:val="18"/>
                <w:lang w:val="en-GB"/>
              </w:rPr>
              <w:fldChar w:fldCharType="end"/>
            </w:r>
          </w:p>
        </w:tc>
        <w:tc>
          <w:tcPr>
            <w:tcW w:w="528" w:type="pct"/>
            <w:vAlign w:val="bottom"/>
          </w:tcPr>
          <w:p w14:paraId="47340FF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33568187" w14:textId="77777777" w:rsidR="00BC455A" w:rsidRPr="009164E0" w:rsidRDefault="00BC455A" w:rsidP="00AC531C">
            <w:pPr>
              <w:rPr>
                <w:rFonts w:ascii="Arial" w:hAnsi="Arial" w:cs="Arial"/>
                <w:sz w:val="18"/>
                <w:szCs w:val="18"/>
              </w:rPr>
            </w:pPr>
          </w:p>
        </w:tc>
        <w:tc>
          <w:tcPr>
            <w:tcW w:w="273" w:type="pct"/>
            <w:vAlign w:val="bottom"/>
          </w:tcPr>
          <w:p w14:paraId="4AB21881" w14:textId="77777777" w:rsidR="00BC455A" w:rsidRPr="009164E0" w:rsidRDefault="00BC455A" w:rsidP="00AC531C">
            <w:pPr>
              <w:rPr>
                <w:rFonts w:ascii="Arial" w:hAnsi="Arial" w:cs="Arial"/>
                <w:sz w:val="18"/>
                <w:szCs w:val="18"/>
              </w:rPr>
            </w:pPr>
          </w:p>
        </w:tc>
        <w:tc>
          <w:tcPr>
            <w:tcW w:w="273" w:type="pct"/>
            <w:vAlign w:val="bottom"/>
          </w:tcPr>
          <w:p w14:paraId="2D62F7B6" w14:textId="77777777" w:rsidR="00BC455A" w:rsidRPr="009164E0" w:rsidRDefault="00BC455A" w:rsidP="00AC531C">
            <w:pPr>
              <w:rPr>
                <w:rFonts w:ascii="Arial" w:hAnsi="Arial" w:cs="Arial"/>
                <w:sz w:val="18"/>
                <w:szCs w:val="18"/>
              </w:rPr>
            </w:pPr>
          </w:p>
        </w:tc>
        <w:tc>
          <w:tcPr>
            <w:tcW w:w="273" w:type="pct"/>
            <w:vAlign w:val="bottom"/>
          </w:tcPr>
          <w:p w14:paraId="48C5DBB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98A796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05F7B26" w14:textId="77777777" w:rsidR="00BC455A" w:rsidRPr="009164E0" w:rsidRDefault="00BC455A" w:rsidP="00AC531C">
            <w:pPr>
              <w:rPr>
                <w:rFonts w:ascii="Arial" w:hAnsi="Arial" w:cs="Arial"/>
                <w:sz w:val="18"/>
                <w:szCs w:val="18"/>
              </w:rPr>
            </w:pPr>
          </w:p>
        </w:tc>
        <w:tc>
          <w:tcPr>
            <w:tcW w:w="273" w:type="pct"/>
            <w:vAlign w:val="bottom"/>
          </w:tcPr>
          <w:p w14:paraId="6A040C69" w14:textId="77777777" w:rsidR="00BC455A" w:rsidRPr="009164E0" w:rsidRDefault="00BC455A" w:rsidP="00AC531C">
            <w:pPr>
              <w:rPr>
                <w:rFonts w:ascii="Arial" w:hAnsi="Arial" w:cs="Arial"/>
                <w:sz w:val="18"/>
                <w:szCs w:val="18"/>
              </w:rPr>
            </w:pPr>
          </w:p>
        </w:tc>
        <w:tc>
          <w:tcPr>
            <w:tcW w:w="421" w:type="pct"/>
            <w:vAlign w:val="bottom"/>
          </w:tcPr>
          <w:p w14:paraId="385D0D6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4D8414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5DBAC431" w14:textId="77777777" w:rsidTr="006C255D">
        <w:trPr>
          <w:cantSplit/>
          <w:trHeight w:val="20"/>
        </w:trPr>
        <w:tc>
          <w:tcPr>
            <w:tcW w:w="814" w:type="pct"/>
            <w:vAlign w:val="bottom"/>
          </w:tcPr>
          <w:p w14:paraId="19BC1B9F" w14:textId="6B46D53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 xml:space="preserve">Ciapponi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&lt;EndNote&gt;&lt;Cite&gt;&lt;Author&gt;Ciapponi&lt;/Author&gt;&lt;Year&gt;2024&lt;/Year&gt;&lt;RecNum&gt;5699&lt;/RecNum&gt;&lt;DisplayText&gt;&lt;style face="superscript"&gt;204&lt;/style&gt;&lt;/DisplayText&gt;&lt;record&gt;&lt;rec-number&gt;5699&lt;/rec-number&gt;&lt;foreign-keys&gt;&lt;key app="EN" db-id="sat505z5y9szx4ex0rl529zatrrwdfvwpxzt" timestamp="1761738619"&gt;5699&lt;/key&gt;&lt;/foreign-keys&gt;&lt;ref-type name="Journal Article"&gt;17&lt;/ref-type&gt;&lt;contributors&gt;&lt;authors&gt;&lt;author&gt;Ciapponi, A.&lt;/author&gt;&lt;author&gt;Berrueta, M.&lt;/author&gt;&lt;author&gt;Argento, F. J.&lt;/author&gt;&lt;author&gt;Ballivian, J.&lt;/author&gt;&lt;author&gt;Bardach, A.&lt;/author&gt;&lt;author&gt;Brizuela, M. E.&lt;/author&gt;&lt;author&gt;Castellana, N.&lt;/author&gt;&lt;author&gt;Comandé, D.&lt;/author&gt;&lt;author&gt;Gottlieb, S.&lt;/author&gt;&lt;author&gt;Kampmann, B.&lt;/author&gt;&lt;author&gt;Mazzoni, A.&lt;/author&gt;&lt;author&gt;Parker, E. P. K.&lt;/author&gt;&lt;author&gt;Sambade, J. M.&lt;/author&gt;&lt;author&gt;Stegelmann, K.&lt;/author&gt;&lt;author&gt;Xiong, X.&lt;/author&gt;&lt;author&gt;Stergachis, A.&lt;/author&gt;&lt;author&gt;Buekens, P.&lt;/author&gt;&lt;/authors&gt;&lt;/contributors&gt;&lt;titles&gt;&lt;title&gt;Safety and Effectiveness of COVID-19 Vaccines During Pregnancy: A Living Systematic Review and Meta-analysis&lt;/title&gt;&lt;secondary-title&gt;Drug safety&lt;/secondary-title&gt;&lt;/titles&gt;&lt;periodical&gt;&lt;full-title&gt;Drug Safety&lt;/full-title&gt;&lt;abbr-1&gt;Drug Saf.&lt;/abbr-1&gt;&lt;abbr-2&gt;Drug Saf&lt;/abbr-2&gt;&lt;/periodical&gt;&lt;pages&gt;991-1010&lt;/pages&gt;&lt;volume&gt;47&lt;/volume&gt;&lt;number&gt;10&lt;/number&gt;&lt;dates&gt;&lt;year&gt;2024&lt;/year&gt;&lt;/dates&gt;&lt;isbn&gt;1179-1942&lt;/isbn&gt;&lt;accession-num&gt;0b8bc120d9e9a7211c43e096ca60a615e6b69d94&lt;/accession-num&gt;&lt;urls&gt;&lt;related-urls&gt;&lt;url&gt;https://www.epistemonikos.org/en/documents/0b8bc120d9e9a7211c43e096ca60a615e6b69d94&lt;/url&gt;&lt;url&gt;https://link.springer.com/content/pdf/10.1007/s40264-024-01458-w.pdf&lt;/url&gt;&lt;/related-urls&gt;&lt;/urls&gt;&lt;custom1&gt;Update 2025&lt;/custom1&gt;&lt;electronic-resource-num&gt;10.1007/s40264-024-01458-w&lt;/electronic-resource-num&gt;&lt;remote-database-name&gt;L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204</w:t>
            </w:r>
            <w:r>
              <w:rPr>
                <w:rFonts w:ascii="Arial" w:hAnsi="Arial" w:cs="Arial"/>
                <w:noProof/>
                <w:sz w:val="18"/>
                <w:szCs w:val="18"/>
                <w:lang w:val="de-DE"/>
              </w:rPr>
              <w:fldChar w:fldCharType="end"/>
            </w:r>
          </w:p>
        </w:tc>
        <w:tc>
          <w:tcPr>
            <w:tcW w:w="528" w:type="pct"/>
            <w:vAlign w:val="bottom"/>
          </w:tcPr>
          <w:p w14:paraId="607C60BA" w14:textId="1A5E7532" w:rsidR="00BC455A" w:rsidRPr="009164E0"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1E97A1BB" w14:textId="77777777" w:rsidR="00BC455A" w:rsidRPr="009164E0" w:rsidRDefault="00BC455A" w:rsidP="00AC531C">
            <w:pPr>
              <w:rPr>
                <w:rFonts w:ascii="Arial" w:hAnsi="Arial" w:cs="Arial"/>
                <w:noProof/>
                <w:sz w:val="18"/>
                <w:szCs w:val="18"/>
              </w:rPr>
            </w:pPr>
          </w:p>
        </w:tc>
        <w:tc>
          <w:tcPr>
            <w:tcW w:w="273" w:type="pct"/>
            <w:vAlign w:val="bottom"/>
          </w:tcPr>
          <w:p w14:paraId="19FD6F2E" w14:textId="15A854AD"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A9F0929" w14:textId="54709FDF"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22F2E61" w14:textId="5F0F34C4"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71319D3" w14:textId="3697CD87"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12D2A4A6" w14:textId="77777777" w:rsidR="00BC455A" w:rsidRPr="009164E0" w:rsidRDefault="00BC455A" w:rsidP="00AC531C">
            <w:pPr>
              <w:rPr>
                <w:rFonts w:ascii="Arial" w:hAnsi="Arial" w:cs="Arial"/>
                <w:sz w:val="18"/>
                <w:szCs w:val="18"/>
              </w:rPr>
            </w:pPr>
          </w:p>
        </w:tc>
        <w:tc>
          <w:tcPr>
            <w:tcW w:w="273" w:type="pct"/>
            <w:vAlign w:val="bottom"/>
          </w:tcPr>
          <w:p w14:paraId="3603247C" w14:textId="77777777" w:rsidR="00BC455A" w:rsidRPr="009164E0" w:rsidRDefault="00BC455A" w:rsidP="00AC531C">
            <w:pPr>
              <w:rPr>
                <w:rFonts w:ascii="Arial" w:hAnsi="Arial" w:cs="Arial"/>
                <w:sz w:val="18"/>
                <w:szCs w:val="18"/>
              </w:rPr>
            </w:pPr>
          </w:p>
        </w:tc>
        <w:tc>
          <w:tcPr>
            <w:tcW w:w="421" w:type="pct"/>
            <w:vAlign w:val="bottom"/>
          </w:tcPr>
          <w:p w14:paraId="319B7B05" w14:textId="664E0549"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34CB3DB8" w14:textId="5C809C54"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vs unvaccinated; vaccine type; dose comparison</w:t>
            </w:r>
          </w:p>
        </w:tc>
      </w:tr>
      <w:tr w:rsidR="00BC455A" w:rsidRPr="009164E0" w14:paraId="720D9D88" w14:textId="77777777" w:rsidTr="006C255D">
        <w:trPr>
          <w:cantSplit/>
          <w:trHeight w:val="20"/>
        </w:trPr>
        <w:tc>
          <w:tcPr>
            <w:tcW w:w="814" w:type="pct"/>
            <w:vAlign w:val="bottom"/>
          </w:tcPr>
          <w:p w14:paraId="734D7D96" w14:textId="1C28A25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Citu</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PEVuZE5vdGU+PENpdGU+PEF1dGhvcj5DaXR1PC9BdXRob3I+PFllYXI+MjAyMjwvWWVhcj48UmVj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=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PEVuZE5vdGU+PENpdGU+PEF1dGhvcj5DaXR1PC9BdXRob3I+PFllYXI+MjAyMjwvWWVhcj48UmVj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=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34</w:t>
            </w:r>
            <w:r>
              <w:rPr>
                <w:rFonts w:ascii="Arial" w:hAnsi="Arial" w:cs="Arial"/>
                <w:sz w:val="18"/>
                <w:szCs w:val="18"/>
                <w:lang w:val="en-GB"/>
              </w:rPr>
              <w:fldChar w:fldCharType="end"/>
            </w:r>
          </w:p>
        </w:tc>
        <w:tc>
          <w:tcPr>
            <w:tcW w:w="528" w:type="pct"/>
            <w:vAlign w:val="bottom"/>
          </w:tcPr>
          <w:p w14:paraId="7ED7E85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BF92D65" w14:textId="77777777" w:rsidR="00BC455A" w:rsidRPr="009164E0" w:rsidRDefault="00BC455A" w:rsidP="00AC531C">
            <w:pPr>
              <w:rPr>
                <w:rFonts w:ascii="Arial" w:hAnsi="Arial" w:cs="Arial"/>
                <w:sz w:val="18"/>
                <w:szCs w:val="18"/>
              </w:rPr>
            </w:pPr>
          </w:p>
        </w:tc>
        <w:tc>
          <w:tcPr>
            <w:tcW w:w="273" w:type="pct"/>
            <w:vAlign w:val="bottom"/>
          </w:tcPr>
          <w:p w14:paraId="38C27469" w14:textId="77777777" w:rsidR="00BC455A" w:rsidRPr="009164E0" w:rsidRDefault="00BC455A" w:rsidP="00AC531C">
            <w:pPr>
              <w:rPr>
                <w:rFonts w:ascii="Arial" w:hAnsi="Arial" w:cs="Arial"/>
                <w:sz w:val="18"/>
                <w:szCs w:val="18"/>
              </w:rPr>
            </w:pPr>
          </w:p>
        </w:tc>
        <w:tc>
          <w:tcPr>
            <w:tcW w:w="273" w:type="pct"/>
            <w:vAlign w:val="bottom"/>
          </w:tcPr>
          <w:p w14:paraId="16F8B3FE" w14:textId="77777777" w:rsidR="00BC455A" w:rsidRPr="009164E0" w:rsidRDefault="00BC455A" w:rsidP="00AC531C">
            <w:pPr>
              <w:rPr>
                <w:rFonts w:ascii="Arial" w:hAnsi="Arial" w:cs="Arial"/>
                <w:sz w:val="18"/>
                <w:szCs w:val="18"/>
              </w:rPr>
            </w:pPr>
          </w:p>
        </w:tc>
        <w:tc>
          <w:tcPr>
            <w:tcW w:w="273" w:type="pct"/>
            <w:vAlign w:val="bottom"/>
          </w:tcPr>
          <w:p w14:paraId="5E1DD49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970887B" w14:textId="77777777" w:rsidR="00BC455A" w:rsidRPr="009164E0" w:rsidRDefault="00BC455A" w:rsidP="00AC531C">
            <w:pPr>
              <w:rPr>
                <w:rFonts w:ascii="Arial" w:hAnsi="Arial" w:cs="Arial"/>
                <w:sz w:val="18"/>
                <w:szCs w:val="18"/>
              </w:rPr>
            </w:pPr>
          </w:p>
        </w:tc>
        <w:tc>
          <w:tcPr>
            <w:tcW w:w="273" w:type="pct"/>
            <w:vAlign w:val="bottom"/>
          </w:tcPr>
          <w:p w14:paraId="2D30AD4D" w14:textId="77777777" w:rsidR="00BC455A" w:rsidRPr="009164E0" w:rsidRDefault="00BC455A" w:rsidP="00AC531C">
            <w:pPr>
              <w:rPr>
                <w:rFonts w:ascii="Arial" w:hAnsi="Arial" w:cs="Arial"/>
                <w:sz w:val="18"/>
                <w:szCs w:val="18"/>
              </w:rPr>
            </w:pPr>
          </w:p>
        </w:tc>
        <w:tc>
          <w:tcPr>
            <w:tcW w:w="273" w:type="pct"/>
            <w:vAlign w:val="bottom"/>
          </w:tcPr>
          <w:p w14:paraId="3F753BEA" w14:textId="77777777" w:rsidR="00BC455A" w:rsidRPr="009164E0" w:rsidRDefault="00BC455A" w:rsidP="00AC531C">
            <w:pPr>
              <w:rPr>
                <w:rFonts w:ascii="Arial" w:hAnsi="Arial" w:cs="Arial"/>
                <w:sz w:val="18"/>
                <w:szCs w:val="18"/>
              </w:rPr>
            </w:pPr>
          </w:p>
        </w:tc>
        <w:tc>
          <w:tcPr>
            <w:tcW w:w="421" w:type="pct"/>
            <w:vAlign w:val="bottom"/>
          </w:tcPr>
          <w:p w14:paraId="0F884ACA" w14:textId="77777777" w:rsidR="00BC455A" w:rsidRPr="009164E0" w:rsidRDefault="00BC455A" w:rsidP="00AC531C">
            <w:pPr>
              <w:rPr>
                <w:rFonts w:ascii="Arial" w:hAnsi="Arial" w:cs="Arial"/>
                <w:sz w:val="18"/>
                <w:szCs w:val="18"/>
              </w:rPr>
            </w:pPr>
          </w:p>
        </w:tc>
        <w:tc>
          <w:tcPr>
            <w:tcW w:w="1115" w:type="pct"/>
            <w:vAlign w:val="bottom"/>
          </w:tcPr>
          <w:p w14:paraId="7AA9E57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Pfizer vs Moderna</w:t>
            </w:r>
          </w:p>
        </w:tc>
      </w:tr>
      <w:tr w:rsidR="00BC455A" w:rsidRPr="009164E0" w14:paraId="1A24DE94" w14:textId="77777777" w:rsidTr="006C255D">
        <w:trPr>
          <w:cantSplit/>
          <w:trHeight w:val="20"/>
        </w:trPr>
        <w:tc>
          <w:tcPr>
            <w:tcW w:w="814" w:type="pct"/>
            <w:vAlign w:val="bottom"/>
          </w:tcPr>
          <w:p w14:paraId="0F615A6D" w14:textId="6E9D0F8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Citu</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PEVuZE5vdGU+PENpdGU+PEF1dGhvcj5DaXR1PC9BdXRob3I+PFllYXI+MjAyMjwvWWVhcj48UmVj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PEVuZE5vdGU+PENpdGU+PEF1dGhvcj5DaXR1PC9BdXRob3I+PFllYXI+MjAyMjwvWWVhcj48UmVj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35</w:t>
            </w:r>
            <w:r>
              <w:rPr>
                <w:rFonts w:ascii="Arial" w:hAnsi="Arial" w:cs="Arial"/>
                <w:sz w:val="18"/>
                <w:szCs w:val="18"/>
                <w:lang w:val="en-GB"/>
              </w:rPr>
              <w:fldChar w:fldCharType="end"/>
            </w:r>
          </w:p>
        </w:tc>
        <w:tc>
          <w:tcPr>
            <w:tcW w:w="528" w:type="pct"/>
            <w:vAlign w:val="bottom"/>
          </w:tcPr>
          <w:p w14:paraId="24D6D05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003F4D8" w14:textId="77777777" w:rsidR="00BC455A" w:rsidRPr="009164E0" w:rsidRDefault="00BC455A" w:rsidP="00AC531C">
            <w:pPr>
              <w:rPr>
                <w:rFonts w:ascii="Arial" w:hAnsi="Arial" w:cs="Arial"/>
                <w:sz w:val="18"/>
                <w:szCs w:val="18"/>
              </w:rPr>
            </w:pPr>
          </w:p>
        </w:tc>
        <w:tc>
          <w:tcPr>
            <w:tcW w:w="273" w:type="pct"/>
            <w:vAlign w:val="bottom"/>
          </w:tcPr>
          <w:p w14:paraId="0DD7B48F" w14:textId="77777777" w:rsidR="00BC455A" w:rsidRPr="009164E0" w:rsidRDefault="00BC455A" w:rsidP="00AC531C">
            <w:pPr>
              <w:rPr>
                <w:rFonts w:ascii="Arial" w:hAnsi="Arial" w:cs="Arial"/>
                <w:sz w:val="18"/>
                <w:szCs w:val="18"/>
              </w:rPr>
            </w:pPr>
          </w:p>
        </w:tc>
        <w:tc>
          <w:tcPr>
            <w:tcW w:w="273" w:type="pct"/>
            <w:vAlign w:val="bottom"/>
          </w:tcPr>
          <w:p w14:paraId="27369B02" w14:textId="77777777" w:rsidR="00BC455A" w:rsidRPr="009164E0" w:rsidRDefault="00BC455A" w:rsidP="00AC531C">
            <w:pPr>
              <w:rPr>
                <w:rFonts w:ascii="Arial" w:hAnsi="Arial" w:cs="Arial"/>
                <w:sz w:val="18"/>
                <w:szCs w:val="18"/>
              </w:rPr>
            </w:pPr>
          </w:p>
        </w:tc>
        <w:tc>
          <w:tcPr>
            <w:tcW w:w="273" w:type="pct"/>
            <w:vAlign w:val="bottom"/>
          </w:tcPr>
          <w:p w14:paraId="74E5530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CAEE8F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D2C3933" w14:textId="740D2307"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249B41D4" w14:textId="77777777" w:rsidR="00BC455A" w:rsidRPr="009164E0" w:rsidRDefault="00BC455A" w:rsidP="00AC531C">
            <w:pPr>
              <w:rPr>
                <w:rFonts w:ascii="Arial" w:hAnsi="Arial" w:cs="Arial"/>
                <w:sz w:val="18"/>
                <w:szCs w:val="18"/>
              </w:rPr>
            </w:pPr>
          </w:p>
        </w:tc>
        <w:tc>
          <w:tcPr>
            <w:tcW w:w="421" w:type="pct"/>
            <w:vAlign w:val="bottom"/>
          </w:tcPr>
          <w:p w14:paraId="733935DC" w14:textId="77777777" w:rsidR="00BC455A" w:rsidRPr="009164E0" w:rsidRDefault="00BC455A" w:rsidP="00AC531C">
            <w:pPr>
              <w:rPr>
                <w:rFonts w:ascii="Arial" w:hAnsi="Arial" w:cs="Arial"/>
                <w:sz w:val="18"/>
                <w:szCs w:val="18"/>
              </w:rPr>
            </w:pPr>
          </w:p>
        </w:tc>
        <w:tc>
          <w:tcPr>
            <w:tcW w:w="1115" w:type="pct"/>
            <w:vAlign w:val="bottom"/>
          </w:tcPr>
          <w:p w14:paraId="74D41C9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24EA987" w14:textId="77777777" w:rsidTr="006C255D">
        <w:trPr>
          <w:cantSplit/>
          <w:trHeight w:val="20"/>
        </w:trPr>
        <w:tc>
          <w:tcPr>
            <w:tcW w:w="814" w:type="pct"/>
            <w:vAlign w:val="bottom"/>
          </w:tcPr>
          <w:p w14:paraId="137B8E70" w14:textId="35500D0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Conti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PEVuZE5vdGU+PENpdGU+PEF1dGhvcj5Db250aTwvQXV0aG9yPjxZZWFyPjIwMjI8L1llYXI+PFJl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PEVuZE5vdGU+PENpdGU+PEF1dGhvcj5Db250aTwvQXV0aG9yPjxZZWFyPjIwMjI8L1llYXI+PFJl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36</w:t>
            </w:r>
            <w:r>
              <w:rPr>
                <w:rFonts w:ascii="Arial" w:hAnsi="Arial" w:cs="Arial"/>
                <w:sz w:val="18"/>
                <w:szCs w:val="18"/>
                <w:lang w:val="en-GB"/>
              </w:rPr>
              <w:fldChar w:fldCharType="end"/>
            </w:r>
          </w:p>
        </w:tc>
        <w:tc>
          <w:tcPr>
            <w:tcW w:w="528" w:type="pct"/>
            <w:vAlign w:val="bottom"/>
          </w:tcPr>
          <w:p w14:paraId="06141AC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C54380F" w14:textId="64F24F3E" w:rsidR="00BC455A" w:rsidRPr="009164E0" w:rsidRDefault="00BC455A" w:rsidP="00AC531C">
            <w:pPr>
              <w:rPr>
                <w:rFonts w:ascii="Arial" w:hAnsi="Arial" w:cs="Arial"/>
                <w:sz w:val="18"/>
                <w:szCs w:val="18"/>
              </w:rPr>
            </w:pPr>
          </w:p>
        </w:tc>
        <w:tc>
          <w:tcPr>
            <w:tcW w:w="273" w:type="pct"/>
            <w:vAlign w:val="bottom"/>
          </w:tcPr>
          <w:p w14:paraId="0EA86DBE" w14:textId="77777777" w:rsidR="00BC455A" w:rsidRPr="009164E0" w:rsidRDefault="00BC455A" w:rsidP="00AC531C">
            <w:pPr>
              <w:rPr>
                <w:rFonts w:ascii="Arial" w:hAnsi="Arial" w:cs="Arial"/>
                <w:sz w:val="18"/>
                <w:szCs w:val="18"/>
              </w:rPr>
            </w:pPr>
          </w:p>
        </w:tc>
        <w:tc>
          <w:tcPr>
            <w:tcW w:w="273" w:type="pct"/>
            <w:vAlign w:val="bottom"/>
          </w:tcPr>
          <w:p w14:paraId="6E86C86B" w14:textId="77777777" w:rsidR="00BC455A" w:rsidRPr="009164E0" w:rsidRDefault="00BC455A" w:rsidP="00AC531C">
            <w:pPr>
              <w:rPr>
                <w:rFonts w:ascii="Arial" w:hAnsi="Arial" w:cs="Arial"/>
                <w:sz w:val="18"/>
                <w:szCs w:val="18"/>
              </w:rPr>
            </w:pPr>
          </w:p>
        </w:tc>
        <w:tc>
          <w:tcPr>
            <w:tcW w:w="273" w:type="pct"/>
            <w:vAlign w:val="bottom"/>
          </w:tcPr>
          <w:p w14:paraId="43C3AC21" w14:textId="77777777" w:rsidR="00BC455A" w:rsidRPr="009164E0" w:rsidRDefault="00BC455A" w:rsidP="00AC531C">
            <w:pPr>
              <w:rPr>
                <w:rFonts w:ascii="Arial" w:hAnsi="Arial" w:cs="Arial"/>
                <w:sz w:val="18"/>
                <w:szCs w:val="18"/>
              </w:rPr>
            </w:pPr>
          </w:p>
        </w:tc>
        <w:tc>
          <w:tcPr>
            <w:tcW w:w="273" w:type="pct"/>
            <w:vAlign w:val="bottom"/>
          </w:tcPr>
          <w:p w14:paraId="44AF402F" w14:textId="77777777" w:rsidR="00BC455A" w:rsidRPr="009164E0" w:rsidRDefault="00BC455A" w:rsidP="00AC531C">
            <w:pPr>
              <w:rPr>
                <w:rFonts w:ascii="Arial" w:hAnsi="Arial" w:cs="Arial"/>
                <w:sz w:val="18"/>
                <w:szCs w:val="18"/>
              </w:rPr>
            </w:pPr>
          </w:p>
        </w:tc>
        <w:tc>
          <w:tcPr>
            <w:tcW w:w="273" w:type="pct"/>
            <w:vAlign w:val="bottom"/>
          </w:tcPr>
          <w:p w14:paraId="123E2EE2" w14:textId="2338F281"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7699457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710B4E0E" w14:textId="77777777" w:rsidR="00BC455A" w:rsidRPr="009164E0" w:rsidRDefault="00BC455A" w:rsidP="00AC531C">
            <w:pPr>
              <w:rPr>
                <w:rFonts w:ascii="Arial" w:hAnsi="Arial" w:cs="Arial"/>
                <w:sz w:val="18"/>
                <w:szCs w:val="18"/>
              </w:rPr>
            </w:pPr>
          </w:p>
        </w:tc>
        <w:tc>
          <w:tcPr>
            <w:tcW w:w="1115" w:type="pct"/>
            <w:vAlign w:val="bottom"/>
          </w:tcPr>
          <w:p w14:paraId="59BE6F4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infected vs vaccinated (2 doses of BNT162b2 mRNA vaccine)</w:t>
            </w:r>
          </w:p>
        </w:tc>
      </w:tr>
      <w:tr w:rsidR="00BC455A" w:rsidRPr="009164E0" w14:paraId="40057A99" w14:textId="77777777" w:rsidTr="006C255D">
        <w:trPr>
          <w:cantSplit/>
          <w:trHeight w:val="20"/>
        </w:trPr>
        <w:tc>
          <w:tcPr>
            <w:tcW w:w="814" w:type="pct"/>
            <w:vAlign w:val="bottom"/>
          </w:tcPr>
          <w:p w14:paraId="5ECA6726" w14:textId="172913A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Corsi Decenti</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PEVuZE5vdGU+PENpdGU+PEF1dGhvcj5Db3JzaSBEZWNlbnRpPC9BdXRob3I+PFllYXI+MjAyMzwv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PEVuZE5vdGU+PENpdGU+PEF1dGhvcj5Db3JzaSBEZWNlbnRpPC9BdXRob3I+PFllYXI+MjAyMzwv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37</w:t>
            </w:r>
            <w:r>
              <w:rPr>
                <w:rFonts w:ascii="Arial" w:hAnsi="Arial" w:cs="Arial"/>
                <w:sz w:val="18"/>
                <w:szCs w:val="18"/>
                <w:lang w:val="en-GB"/>
              </w:rPr>
              <w:fldChar w:fldCharType="end"/>
            </w:r>
          </w:p>
        </w:tc>
        <w:tc>
          <w:tcPr>
            <w:tcW w:w="528" w:type="pct"/>
            <w:vAlign w:val="bottom"/>
          </w:tcPr>
          <w:p w14:paraId="15E4051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7A4B0A7" w14:textId="77777777" w:rsidR="00BC455A" w:rsidRPr="009164E0" w:rsidRDefault="00BC455A" w:rsidP="00AC531C">
            <w:pPr>
              <w:rPr>
                <w:rFonts w:ascii="Arial" w:hAnsi="Arial" w:cs="Arial"/>
                <w:sz w:val="18"/>
                <w:szCs w:val="18"/>
              </w:rPr>
            </w:pPr>
          </w:p>
        </w:tc>
        <w:tc>
          <w:tcPr>
            <w:tcW w:w="273" w:type="pct"/>
            <w:vAlign w:val="bottom"/>
          </w:tcPr>
          <w:p w14:paraId="5ED96BF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60F6C9F" w14:textId="77777777" w:rsidR="00BC455A" w:rsidRPr="009164E0" w:rsidRDefault="00BC455A" w:rsidP="00AC531C">
            <w:pPr>
              <w:rPr>
                <w:rFonts w:ascii="Arial" w:hAnsi="Arial" w:cs="Arial"/>
                <w:sz w:val="18"/>
                <w:szCs w:val="18"/>
              </w:rPr>
            </w:pPr>
          </w:p>
        </w:tc>
        <w:tc>
          <w:tcPr>
            <w:tcW w:w="273" w:type="pct"/>
            <w:vAlign w:val="bottom"/>
          </w:tcPr>
          <w:p w14:paraId="28C6E8B4" w14:textId="77777777" w:rsidR="00BC455A" w:rsidRPr="009164E0" w:rsidRDefault="00BC455A" w:rsidP="00AC531C">
            <w:pPr>
              <w:rPr>
                <w:rFonts w:ascii="Arial" w:hAnsi="Arial" w:cs="Arial"/>
                <w:sz w:val="18"/>
                <w:szCs w:val="18"/>
              </w:rPr>
            </w:pPr>
          </w:p>
        </w:tc>
        <w:tc>
          <w:tcPr>
            <w:tcW w:w="273" w:type="pct"/>
            <w:vAlign w:val="bottom"/>
          </w:tcPr>
          <w:p w14:paraId="71DA0C2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511B219" w14:textId="77777777" w:rsidR="00BC455A" w:rsidRPr="009164E0" w:rsidRDefault="00BC455A" w:rsidP="00AC531C">
            <w:pPr>
              <w:rPr>
                <w:rFonts w:ascii="Arial" w:hAnsi="Arial" w:cs="Arial"/>
                <w:sz w:val="18"/>
                <w:szCs w:val="18"/>
              </w:rPr>
            </w:pPr>
          </w:p>
        </w:tc>
        <w:tc>
          <w:tcPr>
            <w:tcW w:w="273" w:type="pct"/>
            <w:vAlign w:val="bottom"/>
          </w:tcPr>
          <w:p w14:paraId="22EA5940" w14:textId="77777777" w:rsidR="00BC455A" w:rsidRPr="009164E0" w:rsidRDefault="00BC455A" w:rsidP="00AC531C">
            <w:pPr>
              <w:rPr>
                <w:rFonts w:ascii="Arial" w:hAnsi="Arial" w:cs="Arial"/>
                <w:sz w:val="18"/>
                <w:szCs w:val="18"/>
              </w:rPr>
            </w:pPr>
          </w:p>
        </w:tc>
        <w:tc>
          <w:tcPr>
            <w:tcW w:w="421" w:type="pct"/>
            <w:vAlign w:val="bottom"/>
          </w:tcPr>
          <w:p w14:paraId="136EC2DF" w14:textId="77777777" w:rsidR="00BC455A" w:rsidRPr="009164E0" w:rsidRDefault="00BC455A" w:rsidP="00AC531C">
            <w:pPr>
              <w:rPr>
                <w:rFonts w:ascii="Arial" w:hAnsi="Arial" w:cs="Arial"/>
                <w:sz w:val="18"/>
                <w:szCs w:val="18"/>
              </w:rPr>
            </w:pPr>
          </w:p>
        </w:tc>
        <w:tc>
          <w:tcPr>
            <w:tcW w:w="1115" w:type="pct"/>
            <w:vAlign w:val="bottom"/>
          </w:tcPr>
          <w:p w14:paraId="1B369797" w14:textId="4CFA3767"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128F8F10" w14:textId="77777777" w:rsidTr="006C255D">
        <w:trPr>
          <w:cantSplit/>
          <w:trHeight w:val="20"/>
        </w:trPr>
        <w:tc>
          <w:tcPr>
            <w:tcW w:w="814" w:type="pct"/>
            <w:vAlign w:val="bottom"/>
          </w:tcPr>
          <w:p w14:paraId="2D3D2795" w14:textId="1454F89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Craig</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&lt;EndNote&gt;&lt;Cite&gt;&lt;Author&gt;Craig&lt;/Author&gt;&lt;Year&gt;2023&lt;/Year&gt;&lt;RecNum&gt;400&lt;/RecNum&gt;&lt;DisplayText&gt;&lt;style face="superscript"&gt;38&lt;/style&gt;&lt;/DisplayText&gt;&lt;record&gt;&lt;rec-number&gt;400&lt;/rec-number&gt;&lt;foreign-keys&gt;&lt;key app="EN" db-id="sat505z5y9szx4ex0rl529zatrrwdfvwpxzt" timestamp="1713195118"&gt;400&lt;/key&gt;&lt;/foreign-keys&gt;&lt;ref-type name="Journal Article"&gt;17&lt;/ref-type&gt;&lt;contributors&gt;&lt;authors&gt;&lt;author&gt;Craig, A. M.&lt;/author&gt;&lt;author&gt;Pavon, C. G.&lt;/author&gt;&lt;author&gt;Byrd, A.&lt;/author&gt;&lt;author&gt;Weaver, K.&lt;/author&gt;&lt;author&gt;Swamy, G. K.&lt;/author&gt;&lt;author&gt;Fouda, G.&lt;/author&gt;&lt;author&gt;Hughes, B. L.&lt;/author&gt;&lt;/authors&gt;&lt;/contributors&gt;&lt;titles&gt;&lt;title&gt;Delta Variant Neutralizing Antibody Response following Maternal COVID19 Vaccination&lt;/title&gt;&lt;secondary-title&gt;American journal of infection control&lt;/secondary-title&gt;&lt;short-title&gt;Delta Variant Neutralizing Antibody Response following Maternal COVID19 Vaccination&lt;/short-title&gt;&lt;/titles&gt;&lt;periodical&gt;&lt;full-title&gt;American Journal of Infection Control&lt;/full-title&gt;&lt;abbr-1&gt;Am. J. Infect. Control&lt;/abbr-1&gt;&lt;abbr-2&gt;Am J Infect Control&lt;/abbr-2&gt;&lt;/periodical&gt;&lt;dates&gt;&lt;year&gt;2023&lt;/year&gt;&lt;/dates&gt;&lt;isbn&gt;1527-3296&lt;/isbn&gt;&lt;accession-num&gt;8542&lt;/accession-num&gt;&lt;label&gt;NEW&lt;/label&gt;&lt;urls&gt;&lt;related-urls&gt;&lt;url&gt;https://www.epistemonikos.org/en/documents/ea5ba5227e587e5a579be4233d845ac764c2156d&lt;/url&gt;&lt;url&gt;https://www.sciencedirect.com/science/article/pii/S0196655323006077?via%3Dihub&lt;/url&gt;&lt;/related-urls&gt;&lt;/urls&gt;&lt;custom1&gt;2024-04-15&lt;/custom1&gt;&lt;electronic-resource-num&gt;10.1016/j.ajic.2023.09.002&lt;/electronic-resource-num&gt;&lt;remote-database-name&gt;LOVE&lt;/remote-database-name&gt;&lt;modified-date&gt;399&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38</w:t>
            </w:r>
            <w:r>
              <w:rPr>
                <w:rFonts w:ascii="Arial" w:hAnsi="Arial" w:cs="Arial"/>
                <w:sz w:val="18"/>
                <w:szCs w:val="18"/>
                <w:lang w:val="en-GB"/>
              </w:rPr>
              <w:fldChar w:fldCharType="end"/>
            </w:r>
          </w:p>
        </w:tc>
        <w:tc>
          <w:tcPr>
            <w:tcW w:w="528" w:type="pct"/>
            <w:vAlign w:val="bottom"/>
          </w:tcPr>
          <w:p w14:paraId="1E245D7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4226C01" w14:textId="77777777" w:rsidR="00BC455A" w:rsidRPr="009164E0" w:rsidRDefault="00BC455A" w:rsidP="00AC531C">
            <w:pPr>
              <w:rPr>
                <w:rFonts w:ascii="Arial" w:hAnsi="Arial" w:cs="Arial"/>
                <w:sz w:val="18"/>
                <w:szCs w:val="18"/>
              </w:rPr>
            </w:pPr>
          </w:p>
        </w:tc>
        <w:tc>
          <w:tcPr>
            <w:tcW w:w="273" w:type="pct"/>
            <w:vAlign w:val="bottom"/>
          </w:tcPr>
          <w:p w14:paraId="0CAF84B0" w14:textId="77777777" w:rsidR="00BC455A" w:rsidRPr="009164E0" w:rsidRDefault="00BC455A" w:rsidP="00AC531C">
            <w:pPr>
              <w:rPr>
                <w:rFonts w:ascii="Arial" w:hAnsi="Arial" w:cs="Arial"/>
                <w:sz w:val="18"/>
                <w:szCs w:val="18"/>
              </w:rPr>
            </w:pPr>
          </w:p>
        </w:tc>
        <w:tc>
          <w:tcPr>
            <w:tcW w:w="273" w:type="pct"/>
            <w:vAlign w:val="bottom"/>
          </w:tcPr>
          <w:p w14:paraId="4482132D" w14:textId="77777777" w:rsidR="00BC455A" w:rsidRPr="009164E0" w:rsidRDefault="00BC455A" w:rsidP="00AC531C">
            <w:pPr>
              <w:rPr>
                <w:rFonts w:ascii="Arial" w:hAnsi="Arial" w:cs="Arial"/>
                <w:sz w:val="18"/>
                <w:szCs w:val="18"/>
              </w:rPr>
            </w:pPr>
          </w:p>
        </w:tc>
        <w:tc>
          <w:tcPr>
            <w:tcW w:w="273" w:type="pct"/>
            <w:vAlign w:val="bottom"/>
          </w:tcPr>
          <w:p w14:paraId="4D268AE0" w14:textId="362C520B" w:rsidR="00BC455A" w:rsidRPr="009164E0" w:rsidRDefault="00BC455A" w:rsidP="00AC531C">
            <w:pPr>
              <w:rPr>
                <w:rFonts w:ascii="Arial" w:hAnsi="Arial" w:cs="Arial"/>
                <w:sz w:val="18"/>
                <w:szCs w:val="18"/>
              </w:rPr>
            </w:pPr>
          </w:p>
        </w:tc>
        <w:tc>
          <w:tcPr>
            <w:tcW w:w="273" w:type="pct"/>
            <w:vAlign w:val="bottom"/>
          </w:tcPr>
          <w:p w14:paraId="5AAA91EF" w14:textId="77777777" w:rsidR="00BC455A" w:rsidRPr="009164E0" w:rsidRDefault="00BC455A" w:rsidP="00AC531C">
            <w:pPr>
              <w:rPr>
                <w:rFonts w:ascii="Arial" w:hAnsi="Arial" w:cs="Arial"/>
                <w:sz w:val="18"/>
                <w:szCs w:val="18"/>
              </w:rPr>
            </w:pPr>
          </w:p>
        </w:tc>
        <w:tc>
          <w:tcPr>
            <w:tcW w:w="273" w:type="pct"/>
            <w:vAlign w:val="bottom"/>
          </w:tcPr>
          <w:p w14:paraId="5CAD6081" w14:textId="3126ECD8"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25C172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1F1B27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5057B9D9" w14:textId="3D90689F" w:rsidR="00BC455A" w:rsidRPr="009164E0" w:rsidRDefault="00BC455A" w:rsidP="00AC531C">
            <w:pPr>
              <w:rPr>
                <w:rFonts w:ascii="Arial" w:hAnsi="Arial" w:cs="Arial"/>
                <w:sz w:val="18"/>
                <w:szCs w:val="18"/>
              </w:rPr>
            </w:pPr>
            <w:r w:rsidRPr="46C516EE">
              <w:rPr>
                <w:rFonts w:ascii="Arial" w:hAnsi="Arial" w:cs="Arial"/>
                <w:noProof/>
                <w:sz w:val="18"/>
                <w:szCs w:val="18"/>
              </w:rPr>
              <w:t>timing (vaccinated at different trimesters)</w:t>
            </w:r>
          </w:p>
        </w:tc>
      </w:tr>
      <w:tr w:rsidR="00BC455A" w:rsidRPr="009164E0" w14:paraId="72BE19BB" w14:textId="77777777" w:rsidTr="006C255D">
        <w:trPr>
          <w:cantSplit/>
          <w:trHeight w:val="20"/>
        </w:trPr>
        <w:tc>
          <w:tcPr>
            <w:tcW w:w="814" w:type="pct"/>
            <w:vAlign w:val="bottom"/>
          </w:tcPr>
          <w:p w14:paraId="287013B5" w14:textId="0BC71AAD"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da Silva</w:t>
            </w:r>
            <w:r w:rsidRPr="009164E0">
              <w:rPr>
                <w:rFonts w:ascii="Arial" w:hAnsi="Arial" w:cs="Arial"/>
                <w:sz w:val="18"/>
                <w:szCs w:val="18"/>
                <w:lang w:val="de-DE"/>
              </w:rPr>
              <w:t xml:space="preserve"> et al. </w:t>
            </w:r>
            <w:r>
              <w:rPr>
                <w:rFonts w:ascii="Arial" w:hAnsi="Arial" w:cs="Arial"/>
                <w:sz w:val="18"/>
                <w:szCs w:val="18"/>
                <w:lang w:val="de-DE"/>
              </w:rPr>
              <w:fldChar w:fldCharType="begin"/>
            </w:r>
            <w:r>
              <w:rPr>
                <w:rFonts w:ascii="Arial" w:hAnsi="Arial" w:cs="Arial"/>
                <w:sz w:val="18"/>
                <w:szCs w:val="18"/>
                <w:lang w:val="de-DE"/>
              </w:rPr>
              <w:instrText xml:space="preserve"> ADDIN EN.CITE &lt;EndNote&gt;&lt;Cite&gt;&lt;Author&gt;da Silva Filho&lt;/Author&gt;&lt;Year&gt;2023&lt;/Year&gt;&lt;RecNum&gt;1111&lt;/RecNum&gt;&lt;DisplayText&gt;&lt;style face="superscript"&gt;39&lt;/style&gt;&lt;/DisplayText&gt;&lt;record&gt;&lt;rec-number&gt;1111&lt;/rec-number&gt;&lt;foreign-keys&gt;&lt;key app="EN" db-id="sat505z5y9szx4ex0rl529zatrrwdfvwpxzt" timestamp="1713195119"&gt;1111&lt;/key&gt;&lt;/foreign-keys&gt;&lt;ref-type name="Journal Article"&gt;17&lt;/ref-type&gt;&lt;contributors&gt;&lt;authors&gt;&lt;author&gt;da Silva Filho, A. O.&lt;/author&gt;&lt;author&gt;Gonçalves, D. N.&lt;/author&gt;&lt;author&gt;de Lima, L. K. R.&lt;/author&gt;&lt;author&gt;da Silva Alves, D. A. N.&lt;/author&gt;&lt;author&gt;de Andrade Falcão, F. J.&lt;/author&gt;&lt;author&gt;Falcão, R. E. A.&lt;/author&gt;&lt;/authors&gt;&lt;/contributors&gt;&lt;titles&gt;&lt;title&gt;Levels of Neutralizing Antibodies against SARS-CoV-2 in Mothers and Neonates after Vaccination during Pregnancy&lt;/title&gt;&lt;secondary-title&gt;Vaccines&lt;/secondary-title&gt;&lt;short-title&gt;Levels of Neutralizing Antibodies against SARS-CoV-2 in Mothers and Neonates after Vaccination during Pregnancy&lt;/short-title&gt;&lt;/titles&gt;&lt;periodical&gt;&lt;full-title&gt;Vaccines&lt;/full-title&gt;&lt;/periodical&gt;&lt;volume&gt;11&lt;/volume&gt;&lt;number&gt;3&lt;/number&gt;&lt;dates&gt;&lt;year&gt;2023&lt;/year&gt;&lt;/dates&gt;&lt;isbn&gt;2076-393X&lt;/isbn&gt;&lt;accession-num&gt;8489&lt;/accession-num&gt;&lt;label&gt;NEW&lt;/label&gt;&lt;urls&gt;&lt;related-urls&gt;&lt;url&gt;https://www.epistemonikos.org/en/documents/e09d215c451497bfb636db9d1c7a9c4a52ceb7ef&lt;/url&gt;&lt;url&gt;https://mdpi-res.com/d_attachment/vaccines/vaccines-11-00620/article_deploy/vaccines-11-00620.pdf?version=1678350843&lt;/url&gt;&lt;/related-urls&gt;&lt;/urls&gt;&lt;custom1&gt;2024-04-15&lt;/custom1&gt;&lt;electronic-resource-num&gt;10.3390/vaccines11030620&lt;/electronic-resource-num&gt;&lt;remote-database-name&gt;LOVE&lt;/remote-database-name&gt;&lt;modified-date&gt;1110&lt;/modified-date&gt;&lt;/record&gt;&lt;/Cite&gt;&lt;/EndNote&gt;</w:instrText>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w:t>
            </w:r>
            <w:r>
              <w:rPr>
                <w:rFonts w:ascii="Arial" w:hAnsi="Arial" w:cs="Arial"/>
                <w:sz w:val="18"/>
                <w:szCs w:val="18"/>
                <w:lang w:val="de-DE"/>
              </w:rPr>
              <w:fldChar w:fldCharType="end"/>
            </w:r>
          </w:p>
        </w:tc>
        <w:tc>
          <w:tcPr>
            <w:tcW w:w="528" w:type="pct"/>
            <w:vAlign w:val="bottom"/>
          </w:tcPr>
          <w:p w14:paraId="6EB0D7C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151C827" w14:textId="77777777" w:rsidR="00BC455A" w:rsidRPr="009164E0" w:rsidRDefault="00BC455A" w:rsidP="00AC531C">
            <w:pPr>
              <w:rPr>
                <w:rFonts w:ascii="Arial" w:hAnsi="Arial" w:cs="Arial"/>
                <w:sz w:val="18"/>
                <w:szCs w:val="18"/>
              </w:rPr>
            </w:pPr>
          </w:p>
        </w:tc>
        <w:tc>
          <w:tcPr>
            <w:tcW w:w="273" w:type="pct"/>
            <w:vAlign w:val="bottom"/>
          </w:tcPr>
          <w:p w14:paraId="673366A4" w14:textId="77777777" w:rsidR="00BC455A" w:rsidRPr="009164E0" w:rsidRDefault="00BC455A" w:rsidP="00AC531C">
            <w:pPr>
              <w:rPr>
                <w:rFonts w:ascii="Arial" w:hAnsi="Arial" w:cs="Arial"/>
                <w:sz w:val="18"/>
                <w:szCs w:val="18"/>
              </w:rPr>
            </w:pPr>
          </w:p>
        </w:tc>
        <w:tc>
          <w:tcPr>
            <w:tcW w:w="273" w:type="pct"/>
            <w:vAlign w:val="bottom"/>
          </w:tcPr>
          <w:p w14:paraId="39F58D40" w14:textId="77777777" w:rsidR="00BC455A" w:rsidRPr="009164E0" w:rsidRDefault="00BC455A" w:rsidP="00AC531C">
            <w:pPr>
              <w:rPr>
                <w:rFonts w:ascii="Arial" w:hAnsi="Arial" w:cs="Arial"/>
                <w:sz w:val="18"/>
                <w:szCs w:val="18"/>
              </w:rPr>
            </w:pPr>
          </w:p>
        </w:tc>
        <w:tc>
          <w:tcPr>
            <w:tcW w:w="273" w:type="pct"/>
            <w:vAlign w:val="bottom"/>
          </w:tcPr>
          <w:p w14:paraId="1C38AAC4" w14:textId="77777777" w:rsidR="00BC455A" w:rsidRPr="009164E0" w:rsidRDefault="00BC455A" w:rsidP="00AC531C">
            <w:pPr>
              <w:rPr>
                <w:rFonts w:ascii="Arial" w:hAnsi="Arial" w:cs="Arial"/>
                <w:sz w:val="18"/>
                <w:szCs w:val="18"/>
              </w:rPr>
            </w:pPr>
          </w:p>
        </w:tc>
        <w:tc>
          <w:tcPr>
            <w:tcW w:w="273" w:type="pct"/>
            <w:vAlign w:val="bottom"/>
          </w:tcPr>
          <w:p w14:paraId="44FBE4DD" w14:textId="77777777" w:rsidR="00BC455A" w:rsidRPr="009164E0" w:rsidRDefault="00BC455A" w:rsidP="00AC531C">
            <w:pPr>
              <w:rPr>
                <w:rFonts w:ascii="Arial" w:hAnsi="Arial" w:cs="Arial"/>
                <w:sz w:val="18"/>
                <w:szCs w:val="18"/>
              </w:rPr>
            </w:pPr>
          </w:p>
        </w:tc>
        <w:tc>
          <w:tcPr>
            <w:tcW w:w="273" w:type="pct"/>
            <w:vAlign w:val="bottom"/>
          </w:tcPr>
          <w:p w14:paraId="0E87CCF4" w14:textId="2931B569"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ACE57E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90DFEC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8F4AA75" w14:textId="5D5451DA" w:rsidR="00BC455A" w:rsidRPr="009164E0" w:rsidRDefault="00BC455A" w:rsidP="00AC531C">
            <w:pPr>
              <w:rPr>
                <w:rFonts w:ascii="Arial" w:hAnsi="Arial" w:cs="Arial"/>
                <w:sz w:val="18"/>
                <w:szCs w:val="18"/>
              </w:rPr>
            </w:pPr>
            <w:r w:rsidRPr="46C516EE">
              <w:rPr>
                <w:rFonts w:ascii="Arial" w:hAnsi="Arial" w:cs="Arial"/>
                <w:noProof/>
                <w:sz w:val="18"/>
                <w:szCs w:val="18"/>
              </w:rPr>
              <w:t>vaccinated (uninfected) according to month of vaccination</w:t>
            </w:r>
          </w:p>
        </w:tc>
      </w:tr>
      <w:tr w:rsidR="00BC455A" w:rsidRPr="009164E0" w14:paraId="05696689" w14:textId="77777777" w:rsidTr="006C255D">
        <w:trPr>
          <w:cantSplit/>
          <w:trHeight w:val="20"/>
        </w:trPr>
        <w:tc>
          <w:tcPr>
            <w:tcW w:w="814" w:type="pct"/>
            <w:vAlign w:val="bottom"/>
          </w:tcPr>
          <w:p w14:paraId="01EE0E8D" w14:textId="1E95FF3D"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da Silva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PEVuZE5vdGU+PENpdGU+PEF1dGhvcj5kYSBTaWx2YTwvQXV0aG9yPjxZZWFyPjIwMjI8L1llYXI+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PEVuZE5vdGU+PENpdGU+PEF1dGhvcj5kYSBTaWx2YTwvQXV0aG9yPjxZZWFyPjIwMjI8L1llYXI+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w:t>
            </w:r>
            <w:r>
              <w:rPr>
                <w:rFonts w:ascii="Arial" w:hAnsi="Arial" w:cs="Arial"/>
                <w:sz w:val="18"/>
                <w:szCs w:val="18"/>
                <w:lang w:val="de-DE"/>
              </w:rPr>
              <w:fldChar w:fldCharType="end"/>
            </w:r>
          </w:p>
        </w:tc>
        <w:tc>
          <w:tcPr>
            <w:tcW w:w="528" w:type="pct"/>
            <w:vAlign w:val="bottom"/>
          </w:tcPr>
          <w:p w14:paraId="24B0F53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3BB1499" w14:textId="77777777" w:rsidR="00BC455A" w:rsidRPr="009164E0" w:rsidRDefault="00BC455A" w:rsidP="00AC531C">
            <w:pPr>
              <w:rPr>
                <w:rFonts w:ascii="Arial" w:hAnsi="Arial" w:cs="Arial"/>
                <w:sz w:val="18"/>
                <w:szCs w:val="18"/>
              </w:rPr>
            </w:pPr>
          </w:p>
        </w:tc>
        <w:tc>
          <w:tcPr>
            <w:tcW w:w="273" w:type="pct"/>
            <w:vAlign w:val="bottom"/>
          </w:tcPr>
          <w:p w14:paraId="6BB4FDC7" w14:textId="77777777" w:rsidR="00BC455A" w:rsidRPr="009164E0" w:rsidRDefault="00BC455A" w:rsidP="00AC531C">
            <w:pPr>
              <w:rPr>
                <w:rFonts w:ascii="Arial" w:hAnsi="Arial" w:cs="Arial"/>
                <w:sz w:val="18"/>
                <w:szCs w:val="18"/>
              </w:rPr>
            </w:pPr>
          </w:p>
        </w:tc>
        <w:tc>
          <w:tcPr>
            <w:tcW w:w="273" w:type="pct"/>
            <w:vAlign w:val="bottom"/>
          </w:tcPr>
          <w:p w14:paraId="1978B3EE" w14:textId="77777777" w:rsidR="00BC455A" w:rsidRPr="009164E0" w:rsidRDefault="00BC455A" w:rsidP="00AC531C">
            <w:pPr>
              <w:rPr>
                <w:rFonts w:ascii="Arial" w:hAnsi="Arial" w:cs="Arial"/>
                <w:sz w:val="18"/>
                <w:szCs w:val="18"/>
              </w:rPr>
            </w:pPr>
          </w:p>
        </w:tc>
        <w:tc>
          <w:tcPr>
            <w:tcW w:w="273" w:type="pct"/>
            <w:vAlign w:val="bottom"/>
          </w:tcPr>
          <w:p w14:paraId="469B7605" w14:textId="77777777" w:rsidR="00BC455A" w:rsidRPr="009164E0" w:rsidRDefault="00BC455A" w:rsidP="00AC531C">
            <w:pPr>
              <w:rPr>
                <w:rFonts w:ascii="Arial" w:hAnsi="Arial" w:cs="Arial"/>
                <w:sz w:val="18"/>
                <w:szCs w:val="18"/>
              </w:rPr>
            </w:pPr>
          </w:p>
        </w:tc>
        <w:tc>
          <w:tcPr>
            <w:tcW w:w="273" w:type="pct"/>
            <w:vAlign w:val="bottom"/>
          </w:tcPr>
          <w:p w14:paraId="550B7F5F" w14:textId="77777777" w:rsidR="00BC455A" w:rsidRPr="009164E0" w:rsidRDefault="00BC455A" w:rsidP="00AC531C">
            <w:pPr>
              <w:rPr>
                <w:rFonts w:ascii="Arial" w:hAnsi="Arial" w:cs="Arial"/>
                <w:sz w:val="18"/>
                <w:szCs w:val="18"/>
              </w:rPr>
            </w:pPr>
          </w:p>
        </w:tc>
        <w:tc>
          <w:tcPr>
            <w:tcW w:w="273" w:type="pct"/>
            <w:vAlign w:val="bottom"/>
          </w:tcPr>
          <w:p w14:paraId="35224C62" w14:textId="675B27FF"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7FD92284" w14:textId="77777777" w:rsidR="00BC455A" w:rsidRPr="009164E0" w:rsidRDefault="00BC455A" w:rsidP="00AC531C">
            <w:pPr>
              <w:rPr>
                <w:rFonts w:ascii="Arial" w:hAnsi="Arial" w:cs="Arial"/>
                <w:sz w:val="18"/>
                <w:szCs w:val="18"/>
              </w:rPr>
            </w:pPr>
          </w:p>
        </w:tc>
        <w:tc>
          <w:tcPr>
            <w:tcW w:w="421" w:type="pct"/>
            <w:vAlign w:val="bottom"/>
          </w:tcPr>
          <w:p w14:paraId="480E16C4" w14:textId="77777777" w:rsidR="00BC455A" w:rsidRPr="009164E0" w:rsidRDefault="00BC455A" w:rsidP="00AC531C">
            <w:pPr>
              <w:rPr>
                <w:rFonts w:ascii="Arial" w:hAnsi="Arial" w:cs="Arial"/>
                <w:sz w:val="18"/>
                <w:szCs w:val="18"/>
              </w:rPr>
            </w:pPr>
          </w:p>
        </w:tc>
        <w:tc>
          <w:tcPr>
            <w:tcW w:w="1115" w:type="pct"/>
            <w:vAlign w:val="bottom"/>
          </w:tcPr>
          <w:p w14:paraId="5F8C3DEF" w14:textId="339DC633"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dose comparison (1 dose vs 2 doses)</w:t>
            </w:r>
          </w:p>
        </w:tc>
      </w:tr>
      <w:tr w:rsidR="00BC455A" w:rsidRPr="009164E0" w14:paraId="6C3E0B7E" w14:textId="77777777" w:rsidTr="006C255D">
        <w:trPr>
          <w:cantSplit/>
          <w:trHeight w:val="20"/>
        </w:trPr>
        <w:tc>
          <w:tcPr>
            <w:tcW w:w="814" w:type="pct"/>
            <w:vAlign w:val="bottom"/>
          </w:tcPr>
          <w:p w14:paraId="2864A5A9" w14:textId="44A5324A"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da Silva et al.</w:t>
            </w:r>
            <w:r w:rsidRPr="002E19C6">
              <w:rPr>
                <w:rFonts w:ascii="Arial" w:hAnsi="Arial" w:cs="Arial"/>
                <w:lang w:val="de-DE"/>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&lt;EndNote&gt;&lt;Cite&gt;&lt;Author&gt;da Silva&lt;/Author&gt;&lt;Year&gt;2025&lt;/Year&gt;&lt;RecNum&gt;5800&lt;/RecNum&gt;&lt;DisplayText&gt;&lt;style face="superscript"&gt;219&lt;/style&gt;&lt;/DisplayText&gt;&lt;record&gt;&lt;rec-number&gt;5800&lt;/rec-number&gt;&lt;foreign-keys&gt;&lt;key app="EN" db-id="sat505z5y9szx4ex0rl529zatrrwdfvwpxzt" timestamp="1761738619"&gt;5800&lt;/key&gt;&lt;/foreign-keys&gt;&lt;ref-type name="Journal Article"&gt;17&lt;/ref-type&gt;&lt;contributors&gt;&lt;authors&gt;&lt;author&gt;da Silva, M. C.&lt;/author&gt;&lt;author&gt;Diniz, G. T. N.&lt;/author&gt;&lt;author&gt;Correia, Mjds&lt;/author&gt;&lt;author&gt;da Silva, N. C. H.&lt;/author&gt;&lt;author&gt;Barbosa, C. R. M.&lt;/author&gt;&lt;author&gt;Ferreira, Alcg&lt;/author&gt;&lt;author&gt;de Melo, M. I. B.&lt;/author&gt;&lt;author&gt;de Magalhães, J. J. F.&lt;/author&gt;&lt;author&gt;Donadi, E. A.&lt;/author&gt;&lt;author&gt;Souza, A. I.&lt;/author&gt;&lt;author&gt;Lucena-Silva, N.&lt;/author&gt;&lt;/authors&gt;&lt;/contributors&gt;&lt;titles&gt;&lt;title&gt;Autoantibody production in pregnancy: relationship with mRNA BNT162b2 immunization, active COVID-19, and pre-eclampsia&lt;/title&gt;&lt;secondary-title&gt;Front. Immunol.&lt;/secondary-title&gt;&lt;/titles&gt;&lt;periodical&gt;&lt;full-title&gt;Frontiers in Immunology&lt;/full-title&gt;&lt;abbr-1&gt;Front. Immunol.&lt;/abbr-1&gt;&lt;abbr-2&gt;Front Immunol&lt;/abbr-2&gt;&lt;/periodical&gt;&lt;volume&gt;16&lt;/volume&gt;&lt;dates&gt;&lt;year&gt;2025&lt;/year&gt;&lt;/dates&gt;&lt;isbn&gt;1664-3224&lt;/isbn&gt;&lt;accession-num&gt;7bf562a7eb6aa211e53e527ae821931ff90c8de2&lt;/accession-num&gt;&lt;urls&gt;&lt;related-urls&gt;&lt;url&gt;https://www.epistemonikos.org/en/documents/7bf562a7eb6aa211e53e527ae821931ff90c8de2&lt;/url&gt;&lt;/related-urls&gt;&lt;/urls&gt;&lt;custom1&gt;Update 2025&lt;/custom1&gt;&lt;electronic-resource-num&gt;10.3389/fimmu.2025.1613088&lt;/electronic-resource-num&gt;&lt;remote-database-name&gt;L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219</w:t>
            </w:r>
            <w:r>
              <w:rPr>
                <w:rFonts w:ascii="Arial" w:hAnsi="Arial" w:cs="Arial"/>
                <w:noProof/>
                <w:sz w:val="18"/>
                <w:szCs w:val="18"/>
                <w:lang w:val="de-DE"/>
              </w:rPr>
              <w:fldChar w:fldCharType="end"/>
            </w:r>
          </w:p>
        </w:tc>
        <w:tc>
          <w:tcPr>
            <w:tcW w:w="528" w:type="pct"/>
            <w:vAlign w:val="bottom"/>
          </w:tcPr>
          <w:p w14:paraId="38340210" w14:textId="01CE048C" w:rsidR="00BC455A" w:rsidRPr="009164E0" w:rsidRDefault="00BC455A" w:rsidP="00AC531C">
            <w:pPr>
              <w:rPr>
                <w:rFonts w:ascii="Arial" w:hAnsi="Arial" w:cs="Arial"/>
                <w:noProof/>
                <w:sz w:val="18"/>
                <w:szCs w:val="18"/>
              </w:rPr>
            </w:pPr>
            <w:r>
              <w:rPr>
                <w:rFonts w:ascii="Arial" w:hAnsi="Arial" w:cs="Arial"/>
                <w:noProof/>
                <w:sz w:val="18"/>
                <w:szCs w:val="18"/>
              </w:rPr>
              <w:t>Controlled cross-sectional study</w:t>
            </w:r>
          </w:p>
        </w:tc>
        <w:tc>
          <w:tcPr>
            <w:tcW w:w="484" w:type="pct"/>
            <w:vAlign w:val="bottom"/>
          </w:tcPr>
          <w:p w14:paraId="3E3FE618" w14:textId="77777777" w:rsidR="00BC455A" w:rsidRPr="009164E0" w:rsidRDefault="00BC455A" w:rsidP="00AC531C">
            <w:pPr>
              <w:rPr>
                <w:rFonts w:ascii="Arial" w:hAnsi="Arial" w:cs="Arial"/>
                <w:sz w:val="18"/>
                <w:szCs w:val="18"/>
              </w:rPr>
            </w:pPr>
          </w:p>
        </w:tc>
        <w:tc>
          <w:tcPr>
            <w:tcW w:w="273" w:type="pct"/>
            <w:vAlign w:val="bottom"/>
          </w:tcPr>
          <w:p w14:paraId="0A2EE689" w14:textId="77777777" w:rsidR="00BC455A" w:rsidRPr="009164E0" w:rsidRDefault="00BC455A" w:rsidP="00AC531C">
            <w:pPr>
              <w:rPr>
                <w:rFonts w:ascii="Arial" w:hAnsi="Arial" w:cs="Arial"/>
                <w:noProof/>
                <w:sz w:val="18"/>
                <w:szCs w:val="18"/>
              </w:rPr>
            </w:pPr>
          </w:p>
        </w:tc>
        <w:tc>
          <w:tcPr>
            <w:tcW w:w="273" w:type="pct"/>
            <w:vAlign w:val="bottom"/>
          </w:tcPr>
          <w:p w14:paraId="444ECEF1" w14:textId="77777777" w:rsidR="00BC455A" w:rsidRPr="009164E0" w:rsidRDefault="00BC455A" w:rsidP="00AC531C">
            <w:pPr>
              <w:rPr>
                <w:rFonts w:ascii="Arial" w:hAnsi="Arial" w:cs="Arial"/>
                <w:sz w:val="18"/>
                <w:szCs w:val="18"/>
              </w:rPr>
            </w:pPr>
          </w:p>
        </w:tc>
        <w:tc>
          <w:tcPr>
            <w:tcW w:w="273" w:type="pct"/>
            <w:vAlign w:val="bottom"/>
          </w:tcPr>
          <w:p w14:paraId="1E65BDBB" w14:textId="77777777" w:rsidR="00BC455A" w:rsidRPr="009164E0" w:rsidRDefault="00BC455A" w:rsidP="00AC531C">
            <w:pPr>
              <w:rPr>
                <w:rFonts w:ascii="Arial" w:hAnsi="Arial" w:cs="Arial"/>
                <w:sz w:val="18"/>
                <w:szCs w:val="18"/>
              </w:rPr>
            </w:pPr>
          </w:p>
        </w:tc>
        <w:tc>
          <w:tcPr>
            <w:tcW w:w="273" w:type="pct"/>
            <w:vAlign w:val="bottom"/>
          </w:tcPr>
          <w:p w14:paraId="402C8208" w14:textId="77777777" w:rsidR="00BC455A" w:rsidRPr="009164E0" w:rsidRDefault="00BC455A" w:rsidP="00AC531C">
            <w:pPr>
              <w:rPr>
                <w:rFonts w:ascii="Arial" w:hAnsi="Arial" w:cs="Arial"/>
                <w:sz w:val="18"/>
                <w:szCs w:val="18"/>
              </w:rPr>
            </w:pPr>
          </w:p>
        </w:tc>
        <w:tc>
          <w:tcPr>
            <w:tcW w:w="273" w:type="pct"/>
            <w:vAlign w:val="bottom"/>
          </w:tcPr>
          <w:p w14:paraId="0685313F" w14:textId="71A57266"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EBEE42D" w14:textId="77777777" w:rsidR="00BC455A" w:rsidRPr="009164E0" w:rsidRDefault="00BC455A" w:rsidP="00AC531C">
            <w:pPr>
              <w:rPr>
                <w:rFonts w:ascii="Arial" w:hAnsi="Arial" w:cs="Arial"/>
                <w:sz w:val="18"/>
                <w:szCs w:val="18"/>
              </w:rPr>
            </w:pPr>
          </w:p>
        </w:tc>
        <w:tc>
          <w:tcPr>
            <w:tcW w:w="421" w:type="pct"/>
            <w:vAlign w:val="bottom"/>
          </w:tcPr>
          <w:p w14:paraId="3C446538" w14:textId="77777777" w:rsidR="00BC455A" w:rsidRPr="009164E0" w:rsidRDefault="00BC455A" w:rsidP="00AC531C">
            <w:pPr>
              <w:rPr>
                <w:rFonts w:ascii="Arial" w:hAnsi="Arial" w:cs="Arial"/>
                <w:sz w:val="18"/>
                <w:szCs w:val="18"/>
              </w:rPr>
            </w:pPr>
          </w:p>
        </w:tc>
        <w:tc>
          <w:tcPr>
            <w:tcW w:w="1115" w:type="pct"/>
            <w:vAlign w:val="bottom"/>
          </w:tcPr>
          <w:p w14:paraId="26EBEB23" w14:textId="30B23968"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7811A693" w14:textId="77777777" w:rsidTr="006C255D">
        <w:trPr>
          <w:cantSplit/>
          <w:trHeight w:val="20"/>
        </w:trPr>
        <w:tc>
          <w:tcPr>
            <w:tcW w:w="814" w:type="pct"/>
            <w:vAlign w:val="bottom"/>
          </w:tcPr>
          <w:p w14:paraId="378F3B3C" w14:textId="6BCD3C1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Dagan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PEVuZE5vdGU+PENpdGU+PEF1dGhvcj5EYWdhbjwvQXV0aG9yPjxZZWFyPjIwMjE8L1llYXI+PFJl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PEVuZE5vdGU+PENpdGU+PEF1dGhvcj5EYWdhbjwvQXV0aG9yPjxZZWFyPjIwMjE8L1llYXI+PFJl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41</w:t>
            </w:r>
            <w:r>
              <w:rPr>
                <w:rFonts w:ascii="Arial" w:hAnsi="Arial" w:cs="Arial"/>
                <w:sz w:val="18"/>
                <w:szCs w:val="18"/>
                <w:lang w:val="en-GB"/>
              </w:rPr>
              <w:fldChar w:fldCharType="end"/>
            </w:r>
          </w:p>
        </w:tc>
        <w:tc>
          <w:tcPr>
            <w:tcW w:w="528" w:type="pct"/>
            <w:vAlign w:val="bottom"/>
          </w:tcPr>
          <w:p w14:paraId="0CE03FB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1FA38CA" w14:textId="77777777" w:rsidR="00BC455A" w:rsidRPr="009164E0" w:rsidRDefault="00BC455A" w:rsidP="00AC531C">
            <w:pPr>
              <w:rPr>
                <w:rFonts w:ascii="Arial" w:hAnsi="Arial" w:cs="Arial"/>
                <w:sz w:val="18"/>
                <w:szCs w:val="18"/>
              </w:rPr>
            </w:pPr>
          </w:p>
        </w:tc>
        <w:tc>
          <w:tcPr>
            <w:tcW w:w="273" w:type="pct"/>
            <w:vAlign w:val="bottom"/>
          </w:tcPr>
          <w:p w14:paraId="6BEC28D2" w14:textId="5E5CAD15"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DE70296" w14:textId="77777777" w:rsidR="00BC455A" w:rsidRPr="009164E0" w:rsidRDefault="00BC455A" w:rsidP="00AC531C">
            <w:pPr>
              <w:rPr>
                <w:rFonts w:ascii="Arial" w:hAnsi="Arial" w:cs="Arial"/>
                <w:sz w:val="18"/>
                <w:szCs w:val="18"/>
              </w:rPr>
            </w:pPr>
          </w:p>
        </w:tc>
        <w:tc>
          <w:tcPr>
            <w:tcW w:w="273" w:type="pct"/>
            <w:vAlign w:val="bottom"/>
          </w:tcPr>
          <w:p w14:paraId="025B2FE7" w14:textId="77777777" w:rsidR="00BC455A" w:rsidRPr="009164E0" w:rsidRDefault="00BC455A" w:rsidP="00AC531C">
            <w:pPr>
              <w:rPr>
                <w:rFonts w:ascii="Arial" w:hAnsi="Arial" w:cs="Arial"/>
                <w:sz w:val="18"/>
                <w:szCs w:val="18"/>
              </w:rPr>
            </w:pPr>
          </w:p>
        </w:tc>
        <w:tc>
          <w:tcPr>
            <w:tcW w:w="273" w:type="pct"/>
            <w:vAlign w:val="bottom"/>
          </w:tcPr>
          <w:p w14:paraId="7F496A9C" w14:textId="77777777" w:rsidR="00BC455A" w:rsidRPr="009164E0" w:rsidRDefault="00BC455A" w:rsidP="00AC531C">
            <w:pPr>
              <w:rPr>
                <w:rFonts w:ascii="Arial" w:hAnsi="Arial" w:cs="Arial"/>
                <w:sz w:val="18"/>
                <w:szCs w:val="18"/>
              </w:rPr>
            </w:pPr>
          </w:p>
        </w:tc>
        <w:tc>
          <w:tcPr>
            <w:tcW w:w="273" w:type="pct"/>
            <w:vAlign w:val="bottom"/>
          </w:tcPr>
          <w:p w14:paraId="3E8BDDA2" w14:textId="77777777" w:rsidR="00BC455A" w:rsidRPr="009164E0" w:rsidRDefault="00BC455A" w:rsidP="00AC531C">
            <w:pPr>
              <w:rPr>
                <w:rFonts w:ascii="Arial" w:hAnsi="Arial" w:cs="Arial"/>
                <w:sz w:val="18"/>
                <w:szCs w:val="18"/>
              </w:rPr>
            </w:pPr>
          </w:p>
        </w:tc>
        <w:tc>
          <w:tcPr>
            <w:tcW w:w="273" w:type="pct"/>
            <w:vAlign w:val="bottom"/>
          </w:tcPr>
          <w:p w14:paraId="16C25D1B" w14:textId="77777777" w:rsidR="00BC455A" w:rsidRPr="009164E0" w:rsidRDefault="00BC455A" w:rsidP="00AC531C">
            <w:pPr>
              <w:rPr>
                <w:rFonts w:ascii="Arial" w:hAnsi="Arial" w:cs="Arial"/>
                <w:sz w:val="18"/>
                <w:szCs w:val="18"/>
              </w:rPr>
            </w:pPr>
          </w:p>
        </w:tc>
        <w:tc>
          <w:tcPr>
            <w:tcW w:w="421" w:type="pct"/>
            <w:vAlign w:val="bottom"/>
          </w:tcPr>
          <w:p w14:paraId="397A92B3" w14:textId="77777777" w:rsidR="00BC455A" w:rsidRPr="009164E0" w:rsidRDefault="00BC455A" w:rsidP="00AC531C">
            <w:pPr>
              <w:rPr>
                <w:rFonts w:ascii="Arial" w:hAnsi="Arial" w:cs="Arial"/>
                <w:sz w:val="18"/>
                <w:szCs w:val="18"/>
              </w:rPr>
            </w:pPr>
          </w:p>
        </w:tc>
        <w:tc>
          <w:tcPr>
            <w:tcW w:w="1115" w:type="pct"/>
            <w:vAlign w:val="bottom"/>
          </w:tcPr>
          <w:p w14:paraId="2E5AB83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EE0FC4B" w14:textId="77777777" w:rsidTr="006C255D">
        <w:trPr>
          <w:cantSplit/>
          <w:trHeight w:val="20"/>
        </w:trPr>
        <w:tc>
          <w:tcPr>
            <w:tcW w:w="814" w:type="pct"/>
            <w:vAlign w:val="bottom"/>
          </w:tcPr>
          <w:p w14:paraId="5830421F" w14:textId="0951637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Danino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PEVuZE5vdGU+PENpdGU+PEF1dGhvcj5EYW5pbm88L0F1dGhvcj48WWVhcj4yMDIzPC9ZZWFyPjxS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PEVuZE5vdGU+PENpdGU+PEF1dGhvcj5EYW5pbm88L0F1dGhvcj48WWVhcj4yMDIzPC9ZZWFyPjxS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42</w:t>
            </w:r>
            <w:r>
              <w:rPr>
                <w:rFonts w:ascii="Arial" w:hAnsi="Arial" w:cs="Arial"/>
                <w:sz w:val="18"/>
                <w:szCs w:val="18"/>
                <w:lang w:val="en-GB"/>
              </w:rPr>
              <w:fldChar w:fldCharType="end"/>
            </w:r>
          </w:p>
        </w:tc>
        <w:tc>
          <w:tcPr>
            <w:tcW w:w="528" w:type="pct"/>
            <w:vAlign w:val="bottom"/>
          </w:tcPr>
          <w:p w14:paraId="4E658EA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test-negative design study</w:t>
            </w:r>
          </w:p>
        </w:tc>
        <w:tc>
          <w:tcPr>
            <w:tcW w:w="484" w:type="pct"/>
            <w:vAlign w:val="bottom"/>
          </w:tcPr>
          <w:p w14:paraId="291F86DF" w14:textId="77777777" w:rsidR="00BC455A" w:rsidRPr="009164E0" w:rsidRDefault="00BC455A" w:rsidP="00AC531C">
            <w:pPr>
              <w:rPr>
                <w:rFonts w:ascii="Arial" w:hAnsi="Arial" w:cs="Arial"/>
                <w:sz w:val="18"/>
                <w:szCs w:val="18"/>
              </w:rPr>
            </w:pPr>
          </w:p>
        </w:tc>
        <w:tc>
          <w:tcPr>
            <w:tcW w:w="273" w:type="pct"/>
            <w:vAlign w:val="bottom"/>
          </w:tcPr>
          <w:p w14:paraId="630D2381" w14:textId="77777777" w:rsidR="00BC455A" w:rsidRPr="009164E0" w:rsidRDefault="00BC455A" w:rsidP="00AC531C">
            <w:pPr>
              <w:rPr>
                <w:rFonts w:ascii="Arial" w:hAnsi="Arial" w:cs="Arial"/>
                <w:sz w:val="18"/>
                <w:szCs w:val="18"/>
              </w:rPr>
            </w:pPr>
          </w:p>
        </w:tc>
        <w:tc>
          <w:tcPr>
            <w:tcW w:w="273" w:type="pct"/>
            <w:vAlign w:val="bottom"/>
          </w:tcPr>
          <w:p w14:paraId="0A17ED3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2F36F21" w14:textId="77777777" w:rsidR="00BC455A" w:rsidRPr="009164E0" w:rsidRDefault="00BC455A" w:rsidP="00AC531C">
            <w:pPr>
              <w:rPr>
                <w:rFonts w:ascii="Arial" w:hAnsi="Arial" w:cs="Arial"/>
                <w:sz w:val="18"/>
                <w:szCs w:val="18"/>
              </w:rPr>
            </w:pPr>
          </w:p>
        </w:tc>
        <w:tc>
          <w:tcPr>
            <w:tcW w:w="273" w:type="pct"/>
            <w:vAlign w:val="bottom"/>
          </w:tcPr>
          <w:p w14:paraId="5FFB284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144AC65" w14:textId="77777777" w:rsidR="00BC455A" w:rsidRPr="009164E0" w:rsidRDefault="00BC455A" w:rsidP="00AC531C">
            <w:pPr>
              <w:rPr>
                <w:rFonts w:ascii="Arial" w:hAnsi="Arial" w:cs="Arial"/>
                <w:sz w:val="18"/>
                <w:szCs w:val="18"/>
              </w:rPr>
            </w:pPr>
          </w:p>
        </w:tc>
        <w:tc>
          <w:tcPr>
            <w:tcW w:w="273" w:type="pct"/>
            <w:vAlign w:val="bottom"/>
          </w:tcPr>
          <w:p w14:paraId="0296638E" w14:textId="77777777" w:rsidR="00BC455A" w:rsidRPr="009164E0" w:rsidRDefault="00BC455A" w:rsidP="00AC531C">
            <w:pPr>
              <w:rPr>
                <w:rFonts w:ascii="Arial" w:hAnsi="Arial" w:cs="Arial"/>
                <w:sz w:val="18"/>
                <w:szCs w:val="18"/>
              </w:rPr>
            </w:pPr>
          </w:p>
        </w:tc>
        <w:tc>
          <w:tcPr>
            <w:tcW w:w="421" w:type="pct"/>
            <w:vAlign w:val="bottom"/>
          </w:tcPr>
          <w:p w14:paraId="5E75EF4A" w14:textId="4A42290F" w:rsidR="00BC455A" w:rsidRPr="009164E0" w:rsidRDefault="00BC455A" w:rsidP="00AC531C">
            <w:pPr>
              <w:rPr>
                <w:rFonts w:ascii="Arial" w:hAnsi="Arial" w:cs="Arial"/>
                <w:sz w:val="18"/>
                <w:szCs w:val="18"/>
              </w:rPr>
            </w:pPr>
            <w:r w:rsidRPr="06E87DEE">
              <w:rPr>
                <w:rFonts w:ascii="Arial" w:hAnsi="Arial" w:cs="Arial"/>
                <w:sz w:val="18"/>
                <w:szCs w:val="18"/>
              </w:rPr>
              <w:t>x</w:t>
            </w:r>
          </w:p>
        </w:tc>
        <w:tc>
          <w:tcPr>
            <w:tcW w:w="1115" w:type="pct"/>
            <w:vAlign w:val="bottom"/>
          </w:tcPr>
          <w:p w14:paraId="6D69C645" w14:textId="77777777" w:rsidR="00BC455A" w:rsidRPr="009164E0" w:rsidRDefault="00BC455A" w:rsidP="00AC531C">
            <w:pPr>
              <w:rPr>
                <w:rFonts w:ascii="Arial" w:hAnsi="Arial" w:cs="Arial"/>
                <w:noProof/>
                <w:sz w:val="18"/>
                <w:szCs w:val="18"/>
              </w:rPr>
            </w:pPr>
            <w:r w:rsidRPr="009164E0">
              <w:rPr>
                <w:rFonts w:ascii="Arial" w:hAnsi="Arial" w:cs="Arial"/>
                <w:noProof/>
                <w:sz w:val="18"/>
                <w:szCs w:val="18"/>
              </w:rPr>
              <w:t>fully vaccinated (2 doses of</w:t>
            </w:r>
          </w:p>
          <w:p w14:paraId="0DE8347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BNT162b2 with the second given 2 weeks to 6 months before delivery) vs partially vaccinated (only 1 dose or 2 doses with the second given more than 6 months or less than 2 weeks before delivery) vs unvaccinated</w:t>
            </w:r>
          </w:p>
        </w:tc>
      </w:tr>
      <w:tr w:rsidR="00BC455A" w:rsidRPr="009164E0" w14:paraId="2E447C14" w14:textId="77777777" w:rsidTr="006C255D">
        <w:trPr>
          <w:cantSplit/>
          <w:trHeight w:val="20"/>
        </w:trPr>
        <w:tc>
          <w:tcPr>
            <w:tcW w:w="814" w:type="pct"/>
            <w:vAlign w:val="bottom"/>
          </w:tcPr>
          <w:p w14:paraId="5947F9D5" w14:textId="38EF24E9"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Daouk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&lt;EndNote&gt;&lt;Cite&gt;&lt;Author&gt;Daouk&lt;/Author&gt;&lt;Year&gt;2025&lt;/Year&gt;&lt;RecNum&gt;5896&lt;/RecNum&gt;&lt;DisplayText&gt;&lt;style face="superscript"&gt;236&lt;/style&gt;&lt;/DisplayText&gt;&lt;record&gt;&lt;rec-number&gt;5896&lt;/rec-number&gt;&lt;foreign-keys&gt;&lt;key app="EN" db-id="sat505z5y9szx4ex0rl529zatrrwdfvwpxzt" timestamp="1761738619"&gt;5896&lt;/key&gt;&lt;/foreign-keys&gt;&lt;ref-type name="Journal Article"&gt;17&lt;/ref-type&gt;&lt;contributors&gt;&lt;authors&gt;&lt;author&gt;Daouk, S.&lt;/author&gt;&lt;author&gt;Kerin, T.&lt;/author&gt;&lt;author&gt;Fuller, T.&lt;/author&gt;&lt;author&gt;Man, O.&lt;/author&gt;&lt;author&gt;Cambou, M. C.&lt;/author&gt;&lt;author&gt;Fajardo-Martinez, V.&lt;/author&gt;&lt;author&gt;Paiola, S.&lt;/author&gt;&lt;author&gt;Mok, T.&lt;/author&gt;&lt;author&gt;Rao, R.&lt;/author&gt;&lt;author&gt;Nielsen-Saines, K.&lt;/author&gt;&lt;/authors&gt;&lt;/contributors&gt;&lt;titles&gt;&lt;title&gt;Association Between Severity of COVID-19 and Social Determinants of Health with Adverse Pregnancy Outcomes in a Study of Mother-Infant Pairs in Los Angeles, California&lt;/title&gt;&lt;secondary-title&gt;Women (Basel, Switzerland)&lt;/secondary-title&gt;&lt;/titles&gt;&lt;periodical&gt;&lt;full-title&gt;Women (Basel, Switzerland)&lt;/full-title&gt;&lt;/periodical&gt;&lt;volume&gt;5&lt;/volume&gt;&lt;number&gt;2&lt;/number&gt;&lt;dates&gt;&lt;year&gt;2025&lt;/year&gt;&lt;/dates&gt;&lt;isbn&gt;2673-4184&lt;/isbn&gt;&lt;accession-num&gt;740ab9b4d868a2181cc012d2db3f2c868f8e485b&lt;/accession-num&gt;&lt;urls&gt;&lt;related-urls&gt;&lt;url&gt;https://www.epistemonikos.org/en/documents/740ab9b4d868a2181cc012d2db3f2c868f8e485b&lt;/url&gt;&lt;/related-urls&gt;&lt;/urls&gt;&lt;custom1&gt;Update 2025&lt;/custom1&gt;&lt;electronic-resource-num&gt;10.3390/women5020012&lt;/electronic-resource-num&gt;&lt;remote-database-name&gt;L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236</w:t>
            </w:r>
            <w:r>
              <w:rPr>
                <w:rFonts w:ascii="Arial" w:hAnsi="Arial" w:cs="Arial"/>
                <w:noProof/>
                <w:sz w:val="18"/>
                <w:szCs w:val="18"/>
                <w:lang w:val="de-DE"/>
              </w:rPr>
              <w:fldChar w:fldCharType="end"/>
            </w:r>
          </w:p>
        </w:tc>
        <w:tc>
          <w:tcPr>
            <w:tcW w:w="528" w:type="pct"/>
            <w:vAlign w:val="bottom"/>
          </w:tcPr>
          <w:p w14:paraId="39485591" w14:textId="70CE4B7A"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270778D0" w14:textId="77777777" w:rsidR="00BC455A" w:rsidRPr="009164E0" w:rsidRDefault="00BC455A" w:rsidP="00AC531C">
            <w:pPr>
              <w:rPr>
                <w:rFonts w:ascii="Arial" w:hAnsi="Arial" w:cs="Arial"/>
                <w:sz w:val="18"/>
                <w:szCs w:val="18"/>
              </w:rPr>
            </w:pPr>
          </w:p>
        </w:tc>
        <w:tc>
          <w:tcPr>
            <w:tcW w:w="273" w:type="pct"/>
            <w:vAlign w:val="bottom"/>
          </w:tcPr>
          <w:p w14:paraId="320878B4" w14:textId="1AE11E82"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0A0B701B" w14:textId="77777777" w:rsidR="00BC455A" w:rsidRPr="009164E0" w:rsidRDefault="00BC455A" w:rsidP="00AC531C">
            <w:pPr>
              <w:rPr>
                <w:rFonts w:ascii="Arial" w:hAnsi="Arial" w:cs="Arial"/>
                <w:sz w:val="18"/>
                <w:szCs w:val="18"/>
              </w:rPr>
            </w:pPr>
          </w:p>
        </w:tc>
        <w:tc>
          <w:tcPr>
            <w:tcW w:w="273" w:type="pct"/>
            <w:vAlign w:val="bottom"/>
          </w:tcPr>
          <w:p w14:paraId="73D85FB2" w14:textId="224048F5"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EDC3017" w14:textId="77777777" w:rsidR="00BC455A" w:rsidRPr="009164E0" w:rsidRDefault="00BC455A" w:rsidP="00AC531C">
            <w:pPr>
              <w:rPr>
                <w:rFonts w:ascii="Arial" w:hAnsi="Arial" w:cs="Arial"/>
                <w:noProof/>
                <w:sz w:val="18"/>
                <w:szCs w:val="18"/>
              </w:rPr>
            </w:pPr>
          </w:p>
        </w:tc>
        <w:tc>
          <w:tcPr>
            <w:tcW w:w="273" w:type="pct"/>
            <w:vAlign w:val="bottom"/>
          </w:tcPr>
          <w:p w14:paraId="702DC914" w14:textId="77777777" w:rsidR="00BC455A" w:rsidRPr="009164E0" w:rsidRDefault="00BC455A" w:rsidP="00AC531C">
            <w:pPr>
              <w:rPr>
                <w:rFonts w:ascii="Arial" w:hAnsi="Arial" w:cs="Arial"/>
                <w:sz w:val="18"/>
                <w:szCs w:val="18"/>
              </w:rPr>
            </w:pPr>
          </w:p>
        </w:tc>
        <w:tc>
          <w:tcPr>
            <w:tcW w:w="273" w:type="pct"/>
            <w:vAlign w:val="bottom"/>
          </w:tcPr>
          <w:p w14:paraId="27880598" w14:textId="77777777" w:rsidR="00BC455A" w:rsidRPr="009164E0" w:rsidRDefault="00BC455A" w:rsidP="00AC531C">
            <w:pPr>
              <w:rPr>
                <w:rFonts w:ascii="Arial" w:hAnsi="Arial" w:cs="Arial"/>
                <w:sz w:val="18"/>
                <w:szCs w:val="18"/>
              </w:rPr>
            </w:pPr>
          </w:p>
        </w:tc>
        <w:tc>
          <w:tcPr>
            <w:tcW w:w="421" w:type="pct"/>
            <w:vAlign w:val="bottom"/>
          </w:tcPr>
          <w:p w14:paraId="284B5F7A" w14:textId="77777777" w:rsidR="00BC455A" w:rsidRPr="009164E0" w:rsidRDefault="00BC455A" w:rsidP="00AC531C">
            <w:pPr>
              <w:rPr>
                <w:rFonts w:ascii="Arial" w:hAnsi="Arial" w:cs="Arial"/>
                <w:sz w:val="18"/>
                <w:szCs w:val="18"/>
              </w:rPr>
            </w:pPr>
          </w:p>
        </w:tc>
        <w:tc>
          <w:tcPr>
            <w:tcW w:w="1115" w:type="pct"/>
            <w:vAlign w:val="bottom"/>
          </w:tcPr>
          <w:p w14:paraId="6E9A9B31" w14:textId="4F25BF88"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2916C7FE" w14:textId="77777777" w:rsidTr="006C255D">
        <w:trPr>
          <w:cantSplit/>
          <w:trHeight w:val="20"/>
        </w:trPr>
        <w:tc>
          <w:tcPr>
            <w:tcW w:w="814" w:type="pct"/>
            <w:vAlign w:val="bottom"/>
          </w:tcPr>
          <w:p w14:paraId="283B9872" w14:textId="7E69F74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Darwin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PEVuZE5vdGU+PENpdGU+PEF1dGhvcj5EYXJ3aW48L0F1dGhvcj48WWVhcj4yMDIzPC9ZZWFyPjxS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PEVuZE5vdGU+PENpdGU+PEF1dGhvcj5EYXJ3aW48L0F1dGhvcj48WWVhcj4yMDIzPC9ZZWFyPjxS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43</w:t>
            </w:r>
            <w:r>
              <w:rPr>
                <w:rFonts w:ascii="Arial" w:hAnsi="Arial" w:cs="Arial"/>
                <w:sz w:val="18"/>
                <w:szCs w:val="18"/>
                <w:lang w:val="en-GB"/>
              </w:rPr>
              <w:fldChar w:fldCharType="end"/>
            </w:r>
          </w:p>
        </w:tc>
        <w:tc>
          <w:tcPr>
            <w:tcW w:w="528" w:type="pct"/>
            <w:vAlign w:val="bottom"/>
          </w:tcPr>
          <w:p w14:paraId="1154270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46A1AAC" w14:textId="77777777" w:rsidR="00BC455A" w:rsidRPr="009164E0" w:rsidRDefault="00BC455A" w:rsidP="00AC531C">
            <w:pPr>
              <w:rPr>
                <w:rFonts w:ascii="Arial" w:hAnsi="Arial" w:cs="Arial"/>
                <w:sz w:val="18"/>
                <w:szCs w:val="18"/>
              </w:rPr>
            </w:pPr>
          </w:p>
        </w:tc>
        <w:tc>
          <w:tcPr>
            <w:tcW w:w="273" w:type="pct"/>
            <w:vAlign w:val="bottom"/>
          </w:tcPr>
          <w:p w14:paraId="482AD74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E90FBA9" w14:textId="77777777" w:rsidR="00BC455A" w:rsidRPr="009164E0" w:rsidRDefault="00BC455A" w:rsidP="00AC531C">
            <w:pPr>
              <w:rPr>
                <w:rFonts w:ascii="Arial" w:hAnsi="Arial" w:cs="Arial"/>
                <w:sz w:val="18"/>
                <w:szCs w:val="18"/>
              </w:rPr>
            </w:pPr>
          </w:p>
        </w:tc>
        <w:tc>
          <w:tcPr>
            <w:tcW w:w="273" w:type="pct"/>
            <w:vAlign w:val="bottom"/>
          </w:tcPr>
          <w:p w14:paraId="0B133F77" w14:textId="77777777" w:rsidR="00BC455A" w:rsidRPr="009164E0" w:rsidRDefault="00BC455A" w:rsidP="00AC531C">
            <w:pPr>
              <w:rPr>
                <w:rFonts w:ascii="Arial" w:hAnsi="Arial" w:cs="Arial"/>
                <w:sz w:val="18"/>
                <w:szCs w:val="18"/>
              </w:rPr>
            </w:pPr>
          </w:p>
        </w:tc>
        <w:tc>
          <w:tcPr>
            <w:tcW w:w="273" w:type="pct"/>
            <w:vAlign w:val="bottom"/>
          </w:tcPr>
          <w:p w14:paraId="7C766D2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6456DF7" w14:textId="77777777" w:rsidR="00BC455A" w:rsidRPr="009164E0" w:rsidRDefault="00BC455A" w:rsidP="00AC531C">
            <w:pPr>
              <w:rPr>
                <w:rFonts w:ascii="Arial" w:hAnsi="Arial" w:cs="Arial"/>
                <w:sz w:val="18"/>
                <w:szCs w:val="18"/>
              </w:rPr>
            </w:pPr>
          </w:p>
        </w:tc>
        <w:tc>
          <w:tcPr>
            <w:tcW w:w="273" w:type="pct"/>
            <w:vAlign w:val="bottom"/>
          </w:tcPr>
          <w:p w14:paraId="10989AFD" w14:textId="77777777" w:rsidR="00BC455A" w:rsidRPr="009164E0" w:rsidRDefault="00BC455A" w:rsidP="00AC531C">
            <w:pPr>
              <w:rPr>
                <w:rFonts w:ascii="Arial" w:hAnsi="Arial" w:cs="Arial"/>
                <w:sz w:val="18"/>
                <w:szCs w:val="18"/>
              </w:rPr>
            </w:pPr>
          </w:p>
        </w:tc>
        <w:tc>
          <w:tcPr>
            <w:tcW w:w="421" w:type="pct"/>
            <w:vAlign w:val="bottom"/>
          </w:tcPr>
          <w:p w14:paraId="497E91DC" w14:textId="77777777" w:rsidR="00BC455A" w:rsidRPr="009164E0" w:rsidRDefault="00BC455A" w:rsidP="00AC531C">
            <w:pPr>
              <w:rPr>
                <w:rFonts w:ascii="Arial" w:hAnsi="Arial" w:cs="Arial"/>
                <w:sz w:val="18"/>
                <w:szCs w:val="18"/>
              </w:rPr>
            </w:pPr>
          </w:p>
        </w:tc>
        <w:tc>
          <w:tcPr>
            <w:tcW w:w="1115" w:type="pct"/>
            <w:vAlign w:val="bottom"/>
          </w:tcPr>
          <w:p w14:paraId="17AE765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complete (≥2 doses of the Moderna or Pfizer vaccines or at least 1 dose of the Johnson &amp; Johnson ) vs incomplete vaccination (1 dose of the Pfizer or Moderna vaccine)</w:t>
            </w:r>
          </w:p>
        </w:tc>
      </w:tr>
      <w:tr w:rsidR="00BC455A" w:rsidRPr="009164E0" w14:paraId="5B978C27" w14:textId="77777777" w:rsidTr="006C255D">
        <w:trPr>
          <w:cantSplit/>
          <w:trHeight w:val="20"/>
        </w:trPr>
        <w:tc>
          <w:tcPr>
            <w:tcW w:w="814" w:type="pct"/>
            <w:vAlign w:val="bottom"/>
          </w:tcPr>
          <w:p w14:paraId="6A031916" w14:textId="20CB745E"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de Feijter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PEVuZE5vdGU+PENpdGU+PEF1dGhvcj5kZSBGZWlqdGVyPC9BdXRob3I+PFllYXI+MjAyNDwvWWVh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PEVuZE5vdGU+PENpdGU+PEF1dGhvcj5kZSBGZWlqdGVyPC9BdXRob3I+PFllYXI+MjAyNDwvWWVh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w:t>
            </w:r>
            <w:r>
              <w:rPr>
                <w:rFonts w:ascii="Arial" w:hAnsi="Arial" w:cs="Arial"/>
                <w:sz w:val="18"/>
                <w:szCs w:val="18"/>
                <w:lang w:val="de-DE"/>
              </w:rPr>
              <w:fldChar w:fldCharType="end"/>
            </w:r>
          </w:p>
        </w:tc>
        <w:tc>
          <w:tcPr>
            <w:tcW w:w="528" w:type="pct"/>
            <w:vAlign w:val="bottom"/>
          </w:tcPr>
          <w:p w14:paraId="13E65B9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753F68A" w14:textId="77777777" w:rsidR="00BC455A" w:rsidRPr="009164E0" w:rsidRDefault="00BC455A" w:rsidP="00AC531C">
            <w:pPr>
              <w:rPr>
                <w:rFonts w:ascii="Arial" w:hAnsi="Arial" w:cs="Arial"/>
                <w:sz w:val="18"/>
                <w:szCs w:val="18"/>
              </w:rPr>
            </w:pPr>
          </w:p>
        </w:tc>
        <w:tc>
          <w:tcPr>
            <w:tcW w:w="273" w:type="pct"/>
            <w:vAlign w:val="bottom"/>
          </w:tcPr>
          <w:p w14:paraId="3276B25F" w14:textId="77777777" w:rsidR="00BC455A" w:rsidRPr="009164E0" w:rsidRDefault="00BC455A" w:rsidP="00AC531C">
            <w:pPr>
              <w:rPr>
                <w:rFonts w:ascii="Arial" w:hAnsi="Arial" w:cs="Arial"/>
                <w:sz w:val="18"/>
                <w:szCs w:val="18"/>
              </w:rPr>
            </w:pPr>
          </w:p>
        </w:tc>
        <w:tc>
          <w:tcPr>
            <w:tcW w:w="273" w:type="pct"/>
            <w:vAlign w:val="bottom"/>
          </w:tcPr>
          <w:p w14:paraId="0EA5ADD9" w14:textId="77777777" w:rsidR="00BC455A" w:rsidRPr="009164E0" w:rsidRDefault="00BC455A" w:rsidP="00AC531C">
            <w:pPr>
              <w:rPr>
                <w:rFonts w:ascii="Arial" w:hAnsi="Arial" w:cs="Arial"/>
                <w:sz w:val="18"/>
                <w:szCs w:val="18"/>
              </w:rPr>
            </w:pPr>
          </w:p>
        </w:tc>
        <w:tc>
          <w:tcPr>
            <w:tcW w:w="273" w:type="pct"/>
            <w:vAlign w:val="bottom"/>
          </w:tcPr>
          <w:p w14:paraId="050B0E5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430DA8C" w14:textId="77777777" w:rsidR="00BC455A" w:rsidRPr="009164E0" w:rsidRDefault="00BC455A" w:rsidP="00AC531C">
            <w:pPr>
              <w:rPr>
                <w:rFonts w:ascii="Arial" w:hAnsi="Arial" w:cs="Arial"/>
                <w:sz w:val="18"/>
                <w:szCs w:val="18"/>
              </w:rPr>
            </w:pPr>
          </w:p>
        </w:tc>
        <w:tc>
          <w:tcPr>
            <w:tcW w:w="273" w:type="pct"/>
            <w:vAlign w:val="bottom"/>
          </w:tcPr>
          <w:p w14:paraId="313CEB47" w14:textId="77777777" w:rsidR="00BC455A" w:rsidRPr="009164E0" w:rsidRDefault="00BC455A" w:rsidP="00AC531C">
            <w:pPr>
              <w:rPr>
                <w:rFonts w:ascii="Arial" w:hAnsi="Arial" w:cs="Arial"/>
                <w:sz w:val="18"/>
                <w:szCs w:val="18"/>
              </w:rPr>
            </w:pPr>
          </w:p>
        </w:tc>
        <w:tc>
          <w:tcPr>
            <w:tcW w:w="273" w:type="pct"/>
            <w:vAlign w:val="bottom"/>
          </w:tcPr>
          <w:p w14:paraId="091AC209" w14:textId="77777777" w:rsidR="00BC455A" w:rsidRPr="009164E0" w:rsidRDefault="00BC455A" w:rsidP="00AC531C">
            <w:pPr>
              <w:rPr>
                <w:rFonts w:ascii="Arial" w:hAnsi="Arial" w:cs="Arial"/>
                <w:sz w:val="18"/>
                <w:szCs w:val="18"/>
              </w:rPr>
            </w:pPr>
          </w:p>
        </w:tc>
        <w:tc>
          <w:tcPr>
            <w:tcW w:w="421" w:type="pct"/>
            <w:vAlign w:val="bottom"/>
          </w:tcPr>
          <w:p w14:paraId="6292926F" w14:textId="77777777" w:rsidR="00BC455A" w:rsidRPr="009164E0" w:rsidRDefault="00BC455A" w:rsidP="00AC531C">
            <w:pPr>
              <w:rPr>
                <w:rFonts w:ascii="Arial" w:hAnsi="Arial" w:cs="Arial"/>
                <w:sz w:val="18"/>
                <w:szCs w:val="18"/>
              </w:rPr>
            </w:pPr>
          </w:p>
        </w:tc>
        <w:tc>
          <w:tcPr>
            <w:tcW w:w="1115" w:type="pct"/>
            <w:vAlign w:val="bottom"/>
          </w:tcPr>
          <w:p w14:paraId="2C088AE3" w14:textId="46C9627A"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02447C88" w14:textId="77777777" w:rsidTr="006C255D">
        <w:trPr>
          <w:cantSplit/>
          <w:trHeight w:val="20"/>
        </w:trPr>
        <w:tc>
          <w:tcPr>
            <w:tcW w:w="814" w:type="pct"/>
            <w:vAlign w:val="bottom"/>
          </w:tcPr>
          <w:p w14:paraId="4F334452" w14:textId="75ADA26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de Feijter et al.</w:t>
            </w:r>
            <w:r w:rsidRPr="002E19C6">
              <w:rPr>
                <w:rFonts w:ascii="Arial" w:hAnsi="Arial" w:cs="Arial"/>
                <w:lang w:val="de-DE"/>
              </w:rPr>
              <w:t xml:space="preserve"> </w:t>
            </w:r>
            <w:r>
              <w:rPr>
                <w:rFonts w:ascii="Arial" w:hAnsi="Arial" w:cs="Arial"/>
                <w:noProof/>
                <w:sz w:val="18"/>
                <w:szCs w:val="18"/>
                <w:lang w:val="de-DE"/>
              </w:rPr>
              <w:fldChar w:fldCharType="begin">
                <w:fldData xml:space="preserve">PEVuZE5vdGU+PENpdGU+PEF1dGhvcj5kZSBGZWlqdGVyPC9BdXRob3I+PFllYXI+MjAyMzwvWWVh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PEVuZE5vdGU+PENpdGU+PEF1dGhvcj5kZSBGZWlqdGVyPC9BdXRob3I+PFllYXI+MjAyMzwvWWVh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301</w:t>
            </w:r>
            <w:r>
              <w:rPr>
                <w:rFonts w:ascii="Arial" w:hAnsi="Arial" w:cs="Arial"/>
                <w:noProof/>
                <w:sz w:val="18"/>
                <w:szCs w:val="18"/>
                <w:lang w:val="de-DE"/>
              </w:rPr>
              <w:fldChar w:fldCharType="end"/>
            </w:r>
          </w:p>
        </w:tc>
        <w:tc>
          <w:tcPr>
            <w:tcW w:w="528" w:type="pct"/>
            <w:vAlign w:val="bottom"/>
          </w:tcPr>
          <w:p w14:paraId="7CD0D334" w14:textId="7E8DE815"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724374CA" w14:textId="77777777" w:rsidR="00BC455A" w:rsidRPr="009164E0" w:rsidRDefault="00BC455A" w:rsidP="00AC531C">
            <w:pPr>
              <w:rPr>
                <w:rFonts w:ascii="Arial" w:hAnsi="Arial" w:cs="Arial"/>
                <w:sz w:val="18"/>
                <w:szCs w:val="18"/>
              </w:rPr>
            </w:pPr>
          </w:p>
        </w:tc>
        <w:tc>
          <w:tcPr>
            <w:tcW w:w="273" w:type="pct"/>
            <w:vAlign w:val="bottom"/>
          </w:tcPr>
          <w:p w14:paraId="71D69DB9" w14:textId="77777777" w:rsidR="00BC455A" w:rsidRPr="009164E0" w:rsidRDefault="00BC455A" w:rsidP="00AC531C">
            <w:pPr>
              <w:rPr>
                <w:rFonts w:ascii="Arial" w:hAnsi="Arial" w:cs="Arial"/>
                <w:noProof/>
                <w:sz w:val="18"/>
                <w:szCs w:val="18"/>
              </w:rPr>
            </w:pPr>
          </w:p>
        </w:tc>
        <w:tc>
          <w:tcPr>
            <w:tcW w:w="273" w:type="pct"/>
            <w:vAlign w:val="bottom"/>
          </w:tcPr>
          <w:p w14:paraId="516DC721" w14:textId="77777777" w:rsidR="00BC455A" w:rsidRPr="009164E0" w:rsidRDefault="00BC455A" w:rsidP="00AC531C">
            <w:pPr>
              <w:rPr>
                <w:rFonts w:ascii="Arial" w:hAnsi="Arial" w:cs="Arial"/>
                <w:sz w:val="18"/>
                <w:szCs w:val="18"/>
              </w:rPr>
            </w:pPr>
          </w:p>
        </w:tc>
        <w:tc>
          <w:tcPr>
            <w:tcW w:w="273" w:type="pct"/>
            <w:vAlign w:val="bottom"/>
          </w:tcPr>
          <w:p w14:paraId="7B7D1FD1" w14:textId="77777777" w:rsidR="00BC455A" w:rsidRPr="009164E0" w:rsidRDefault="00BC455A" w:rsidP="00AC531C">
            <w:pPr>
              <w:rPr>
                <w:rFonts w:ascii="Arial" w:hAnsi="Arial" w:cs="Arial"/>
                <w:sz w:val="18"/>
                <w:szCs w:val="18"/>
              </w:rPr>
            </w:pPr>
          </w:p>
        </w:tc>
        <w:tc>
          <w:tcPr>
            <w:tcW w:w="273" w:type="pct"/>
            <w:vAlign w:val="bottom"/>
          </w:tcPr>
          <w:p w14:paraId="0A3A852C" w14:textId="1E49856F"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213A05C" w14:textId="77777777" w:rsidR="00BC455A" w:rsidRPr="009164E0" w:rsidRDefault="00BC455A" w:rsidP="00AC531C">
            <w:pPr>
              <w:rPr>
                <w:rFonts w:ascii="Arial" w:hAnsi="Arial" w:cs="Arial"/>
                <w:sz w:val="18"/>
                <w:szCs w:val="18"/>
              </w:rPr>
            </w:pPr>
          </w:p>
        </w:tc>
        <w:tc>
          <w:tcPr>
            <w:tcW w:w="273" w:type="pct"/>
            <w:vAlign w:val="bottom"/>
          </w:tcPr>
          <w:p w14:paraId="45FBA5D0" w14:textId="77777777" w:rsidR="00BC455A" w:rsidRPr="009164E0" w:rsidRDefault="00BC455A" w:rsidP="00AC531C">
            <w:pPr>
              <w:rPr>
                <w:rFonts w:ascii="Arial" w:hAnsi="Arial" w:cs="Arial"/>
                <w:sz w:val="18"/>
                <w:szCs w:val="18"/>
              </w:rPr>
            </w:pPr>
          </w:p>
        </w:tc>
        <w:tc>
          <w:tcPr>
            <w:tcW w:w="421" w:type="pct"/>
            <w:vAlign w:val="bottom"/>
          </w:tcPr>
          <w:p w14:paraId="621505D6" w14:textId="274CB73E"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5B8DDB73" w14:textId="7428ED95"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0F062DF0" w14:textId="77777777" w:rsidTr="006C255D">
        <w:trPr>
          <w:cantSplit/>
          <w:trHeight w:val="20"/>
        </w:trPr>
        <w:tc>
          <w:tcPr>
            <w:tcW w:w="814" w:type="pct"/>
            <w:vAlign w:val="bottom"/>
          </w:tcPr>
          <w:p w14:paraId="5FE892E0" w14:textId="399E9B4F" w:rsidR="00BC455A" w:rsidRPr="00426DE9" w:rsidRDefault="00BC455A" w:rsidP="00AC531C">
            <w:pPr>
              <w:rPr>
                <w:rFonts w:ascii="Arial" w:hAnsi="Arial" w:cs="Arial"/>
                <w:sz w:val="18"/>
                <w:szCs w:val="18"/>
                <w:lang w:val="de-DE"/>
              </w:rPr>
            </w:pPr>
            <w:r w:rsidRPr="009164E0">
              <w:rPr>
                <w:rFonts w:ascii="Arial" w:hAnsi="Arial" w:cs="Arial"/>
                <w:noProof/>
                <w:sz w:val="18"/>
                <w:szCs w:val="18"/>
                <w:lang w:val="de-DE"/>
              </w:rPr>
              <w:t>de Freitas Paganoti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PEVuZE5vdGU+PENpdGU+PEF1dGhvcj5kZSBGcmVpdGFzIFBhZ2Fub3RpPC9BdXRob3I+PFllYXI+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PEVuZE5vdGU+PENpdGU+PEF1dGhvcj5kZSBGcmVpdGFzIFBhZ2Fub3RpPC9BdXRob3I+PFllYXI+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w:t>
            </w:r>
            <w:r>
              <w:rPr>
                <w:rFonts w:ascii="Arial" w:hAnsi="Arial" w:cs="Arial"/>
                <w:sz w:val="18"/>
                <w:szCs w:val="18"/>
                <w:lang w:val="de-DE"/>
              </w:rPr>
              <w:fldChar w:fldCharType="end"/>
            </w:r>
          </w:p>
        </w:tc>
        <w:tc>
          <w:tcPr>
            <w:tcW w:w="528" w:type="pct"/>
            <w:vAlign w:val="bottom"/>
          </w:tcPr>
          <w:p w14:paraId="78578BF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1A26956" w14:textId="77777777" w:rsidR="00BC455A" w:rsidRPr="009164E0" w:rsidRDefault="00BC455A" w:rsidP="00AC531C">
            <w:pPr>
              <w:rPr>
                <w:rFonts w:ascii="Arial" w:hAnsi="Arial" w:cs="Arial"/>
                <w:sz w:val="18"/>
                <w:szCs w:val="18"/>
              </w:rPr>
            </w:pPr>
          </w:p>
        </w:tc>
        <w:tc>
          <w:tcPr>
            <w:tcW w:w="273" w:type="pct"/>
            <w:vAlign w:val="bottom"/>
          </w:tcPr>
          <w:p w14:paraId="1E6F7B0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5D0B58F" w14:textId="77777777" w:rsidR="00BC455A" w:rsidRPr="009164E0" w:rsidRDefault="00BC455A" w:rsidP="00AC531C">
            <w:pPr>
              <w:rPr>
                <w:rFonts w:ascii="Arial" w:hAnsi="Arial" w:cs="Arial"/>
                <w:sz w:val="18"/>
                <w:szCs w:val="18"/>
              </w:rPr>
            </w:pPr>
          </w:p>
        </w:tc>
        <w:tc>
          <w:tcPr>
            <w:tcW w:w="273" w:type="pct"/>
            <w:vAlign w:val="bottom"/>
          </w:tcPr>
          <w:p w14:paraId="22D1F0E3" w14:textId="77777777" w:rsidR="00BC455A" w:rsidRPr="009164E0" w:rsidRDefault="00BC455A" w:rsidP="00AC531C">
            <w:pPr>
              <w:rPr>
                <w:rFonts w:ascii="Arial" w:hAnsi="Arial" w:cs="Arial"/>
                <w:sz w:val="18"/>
                <w:szCs w:val="18"/>
              </w:rPr>
            </w:pPr>
          </w:p>
        </w:tc>
        <w:tc>
          <w:tcPr>
            <w:tcW w:w="273" w:type="pct"/>
            <w:vAlign w:val="bottom"/>
          </w:tcPr>
          <w:p w14:paraId="6B13084F" w14:textId="77777777" w:rsidR="00BC455A" w:rsidRPr="009164E0" w:rsidRDefault="00BC455A" w:rsidP="00AC531C">
            <w:pPr>
              <w:rPr>
                <w:rFonts w:ascii="Arial" w:hAnsi="Arial" w:cs="Arial"/>
                <w:sz w:val="18"/>
                <w:szCs w:val="18"/>
              </w:rPr>
            </w:pPr>
          </w:p>
        </w:tc>
        <w:tc>
          <w:tcPr>
            <w:tcW w:w="273" w:type="pct"/>
            <w:vAlign w:val="bottom"/>
          </w:tcPr>
          <w:p w14:paraId="5432A25A" w14:textId="77777777" w:rsidR="00BC455A" w:rsidRPr="009164E0" w:rsidRDefault="00BC455A" w:rsidP="00AC531C">
            <w:pPr>
              <w:rPr>
                <w:rFonts w:ascii="Arial" w:hAnsi="Arial" w:cs="Arial"/>
                <w:sz w:val="18"/>
                <w:szCs w:val="18"/>
              </w:rPr>
            </w:pPr>
          </w:p>
        </w:tc>
        <w:tc>
          <w:tcPr>
            <w:tcW w:w="273" w:type="pct"/>
            <w:vAlign w:val="bottom"/>
          </w:tcPr>
          <w:p w14:paraId="358B4704" w14:textId="77777777" w:rsidR="00BC455A" w:rsidRPr="009164E0" w:rsidRDefault="00BC455A" w:rsidP="00AC531C">
            <w:pPr>
              <w:rPr>
                <w:rFonts w:ascii="Arial" w:hAnsi="Arial" w:cs="Arial"/>
                <w:sz w:val="18"/>
                <w:szCs w:val="18"/>
              </w:rPr>
            </w:pPr>
          </w:p>
        </w:tc>
        <w:tc>
          <w:tcPr>
            <w:tcW w:w="421" w:type="pct"/>
            <w:vAlign w:val="bottom"/>
          </w:tcPr>
          <w:p w14:paraId="3B3022A5" w14:textId="77777777" w:rsidR="00BC455A" w:rsidRPr="009164E0" w:rsidRDefault="00BC455A" w:rsidP="00AC531C">
            <w:pPr>
              <w:rPr>
                <w:rFonts w:ascii="Arial" w:hAnsi="Arial" w:cs="Arial"/>
                <w:sz w:val="18"/>
                <w:szCs w:val="18"/>
              </w:rPr>
            </w:pPr>
          </w:p>
        </w:tc>
        <w:tc>
          <w:tcPr>
            <w:tcW w:w="1115" w:type="pct"/>
            <w:vAlign w:val="bottom"/>
          </w:tcPr>
          <w:p w14:paraId="40ADE4A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unvaccinated vs vaccinated</w:t>
            </w:r>
          </w:p>
        </w:tc>
      </w:tr>
      <w:tr w:rsidR="00BC455A" w:rsidRPr="009164E0" w14:paraId="26DCF336" w14:textId="77777777" w:rsidTr="006C255D">
        <w:trPr>
          <w:cantSplit/>
          <w:trHeight w:val="20"/>
        </w:trPr>
        <w:tc>
          <w:tcPr>
            <w:tcW w:w="814" w:type="pct"/>
            <w:vAlign w:val="bottom"/>
          </w:tcPr>
          <w:p w14:paraId="7B1CFE31" w14:textId="18BDB2F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Deng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PEVuZE5vdGU+PENpdGU+PEF1dGhvcj5EZW5nPC9BdXRob3I+PFllYXI+MjAyMzwvWWVhcj48UmVj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PEVuZE5vdGU+PENpdGU+PEF1dGhvcj5EZW5nPC9BdXRob3I+PFllYXI+MjAyMzwvWWVhcj48UmVj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46</w:t>
            </w:r>
            <w:r>
              <w:rPr>
                <w:rFonts w:ascii="Arial" w:hAnsi="Arial" w:cs="Arial"/>
                <w:sz w:val="18"/>
                <w:szCs w:val="18"/>
                <w:lang w:val="en-GB"/>
              </w:rPr>
              <w:fldChar w:fldCharType="end"/>
            </w:r>
          </w:p>
        </w:tc>
        <w:tc>
          <w:tcPr>
            <w:tcW w:w="528" w:type="pct"/>
            <w:vAlign w:val="bottom"/>
          </w:tcPr>
          <w:p w14:paraId="22508BD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712BD69" w14:textId="77777777" w:rsidR="00BC455A" w:rsidRPr="009164E0" w:rsidRDefault="00BC455A" w:rsidP="00AC531C">
            <w:pPr>
              <w:rPr>
                <w:rFonts w:ascii="Arial" w:hAnsi="Arial" w:cs="Arial"/>
                <w:sz w:val="18"/>
                <w:szCs w:val="18"/>
              </w:rPr>
            </w:pPr>
          </w:p>
        </w:tc>
        <w:tc>
          <w:tcPr>
            <w:tcW w:w="273" w:type="pct"/>
            <w:vAlign w:val="bottom"/>
          </w:tcPr>
          <w:p w14:paraId="1426B27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B986D7F" w14:textId="77777777" w:rsidR="00BC455A" w:rsidRPr="009164E0" w:rsidRDefault="00BC455A" w:rsidP="00AC531C">
            <w:pPr>
              <w:rPr>
                <w:rFonts w:ascii="Arial" w:hAnsi="Arial" w:cs="Arial"/>
                <w:sz w:val="18"/>
                <w:szCs w:val="18"/>
              </w:rPr>
            </w:pPr>
          </w:p>
        </w:tc>
        <w:tc>
          <w:tcPr>
            <w:tcW w:w="273" w:type="pct"/>
            <w:vAlign w:val="bottom"/>
          </w:tcPr>
          <w:p w14:paraId="11AD6FD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5A74DC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E5F0B74" w14:textId="45D653F1"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5F47444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C12F0D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DAD7565" w14:textId="368D8BE1"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 dose comparison (1 vs 2 vs 3 doses)</w:t>
            </w:r>
          </w:p>
        </w:tc>
      </w:tr>
      <w:tr w:rsidR="00BC455A" w:rsidRPr="009164E0" w14:paraId="3331750C" w14:textId="77777777" w:rsidTr="006C255D">
        <w:trPr>
          <w:cantSplit/>
          <w:trHeight w:val="20"/>
        </w:trPr>
        <w:tc>
          <w:tcPr>
            <w:tcW w:w="814" w:type="pct"/>
            <w:vAlign w:val="bottom"/>
          </w:tcPr>
          <w:p w14:paraId="21561A8C" w14:textId="39EF1E3B" w:rsidR="00BC455A" w:rsidRDefault="00BC455A" w:rsidP="00AC531C">
            <w:pPr>
              <w:rPr>
                <w:rFonts w:ascii="Arial" w:hAnsi="Arial" w:cs="Arial"/>
                <w:noProof/>
                <w:sz w:val="18"/>
                <w:szCs w:val="18"/>
                <w:lang w:val="de-DE"/>
              </w:rPr>
            </w:pPr>
            <w:r>
              <w:rPr>
                <w:rFonts w:ascii="Arial" w:hAnsi="Arial" w:cs="Arial"/>
                <w:noProof/>
                <w:sz w:val="18"/>
                <w:szCs w:val="18"/>
                <w:lang w:val="de-DE"/>
              </w:rPr>
              <w:t>Denoble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&lt;EndNote&gt;&lt;Cite&gt;&lt;Author&gt;Denoble&lt;/Author&gt;&lt;Year&gt;2024&lt;/Year&gt;&lt;RecNum&gt;6128&lt;/RecNum&gt;&lt;DisplayText&gt;&lt;style face="superscript"&gt;277&lt;/style&gt;&lt;/DisplayText&gt;&lt;record&gt;&lt;rec-number&gt;6128&lt;/rec-number&gt;&lt;foreign-keys&gt;&lt;key app="EN" db-id="sat505z5y9szx4ex0rl529zatrrwdfvwpxzt" timestamp="1761738619"&gt;6128&lt;/key&gt;&lt;/foreign-keys&gt;&lt;ref-type name="Journal Article"&gt;17&lt;/ref-type&gt;&lt;contributors&gt;&lt;authors&gt;&lt;author&gt;Denoble, A. E.&lt;/author&gt;&lt;author&gt;Vazquez-Benitez, G.&lt;/author&gt;&lt;author&gt;Sheth, S. S.&lt;/author&gt;&lt;author&gt;Ackerman-Banks, C. M.&lt;/author&gt;&lt;author&gt;DeSilva, M. B.&lt;/author&gt;&lt;author&gt;Zhu, J.&lt;/author&gt;&lt;author&gt;Daley, M. F.&lt;/author&gt;&lt;author&gt;Getahun, D.&lt;/author&gt;&lt;author&gt;Klein, N. P.&lt;/author&gt;&lt;author&gt;Vesco, K. K.&lt;/author&gt;&lt;author&gt;Irving, S. A.&lt;/author&gt;&lt;author&gt;Nelson, J.&lt;/author&gt;&lt;author&gt;Williams, J. T. B.&lt;/author&gt;&lt;author&gt;Hambidge, S. J.&lt;/author&gt;&lt;author&gt;Donahue, J. G.&lt;/author&gt;&lt;author&gt;Weintraub, E. S.&lt;/author&gt;&lt;author&gt;Kharbanda, E. O.&lt;/author&gt;&lt;author&gt;Lipkind, H. S.&lt;/author&gt;&lt;/authors&gt;&lt;/contributors&gt;&lt;titles&gt;&lt;title&gt;Coronavirus Disease 2019 (COVID-19) Vaccination and Stillbirth in the Vaccine Safety Datalink&lt;/title&gt;&lt;secondary-title&gt;Obstetrics and gynecology&lt;/secondary-title&gt;&lt;/titles&gt;&lt;periodical&gt;&lt;full-title&gt;Obstetrics and Gynecology&lt;/full-title&gt;&lt;abbr-1&gt;Obstet. Gynecol.&lt;/abbr-1&gt;&lt;abbr-2&gt;Obstet Gynecol&lt;/abbr-2&gt;&lt;abbr-3&gt;Obstetrics &amp;amp; Gynecology&lt;/abbr-3&gt;&lt;/periodical&gt;&lt;pages&gt;215-222&lt;/pages&gt;&lt;volume&gt;144&lt;/volume&gt;&lt;number&gt;2&lt;/number&gt;&lt;dates&gt;&lt;year&gt;2024&lt;/year&gt;&lt;/dates&gt;&lt;isbn&gt;1873-233X&lt;/isbn&gt;&lt;accession-num&gt;d90027c8d57a583650d91f65623d67a86e74e960&lt;/accession-num&gt;&lt;urls&gt;&lt;related-urls&gt;&lt;url&gt;https://www.epistemonikos.org/en/documents/d90027c8d57a583650d91f65623d67a86e74e960&lt;/url&gt;&lt;url&gt;https://www.ingentaconnect.com/content/wk/aog/2024/00000144/00000002/art00024&lt;/url&gt;&lt;/related-urls&gt;&lt;/urls&gt;&lt;custom1&gt;Update 2025&lt;/custom1&gt;&lt;electronic-resource-num&gt;10.1097/AOG.0000000000005632&lt;/electronic-resource-num&gt;&lt;remote-database-name&gt;L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277</w:t>
            </w:r>
            <w:r>
              <w:rPr>
                <w:rFonts w:ascii="Arial" w:hAnsi="Arial" w:cs="Arial"/>
                <w:noProof/>
                <w:sz w:val="18"/>
                <w:szCs w:val="18"/>
                <w:lang w:val="de-DE"/>
              </w:rPr>
              <w:fldChar w:fldCharType="end"/>
            </w:r>
          </w:p>
        </w:tc>
        <w:tc>
          <w:tcPr>
            <w:tcW w:w="528" w:type="pct"/>
            <w:vAlign w:val="bottom"/>
          </w:tcPr>
          <w:p w14:paraId="7F45213B" w14:textId="5B64B607" w:rsidR="00BC455A" w:rsidRDefault="00BC455A" w:rsidP="00AC531C">
            <w:pPr>
              <w:rPr>
                <w:rFonts w:ascii="Arial" w:hAnsi="Arial" w:cs="Arial"/>
                <w:noProof/>
                <w:sz w:val="18"/>
                <w:szCs w:val="18"/>
              </w:rPr>
            </w:pPr>
            <w:r>
              <w:rPr>
                <w:rFonts w:ascii="Arial" w:hAnsi="Arial" w:cs="Arial"/>
                <w:noProof/>
                <w:sz w:val="18"/>
                <w:szCs w:val="18"/>
              </w:rPr>
              <w:t>case control study</w:t>
            </w:r>
          </w:p>
        </w:tc>
        <w:tc>
          <w:tcPr>
            <w:tcW w:w="484" w:type="pct"/>
            <w:vAlign w:val="bottom"/>
          </w:tcPr>
          <w:p w14:paraId="1A18D35D" w14:textId="77777777" w:rsidR="00BC455A" w:rsidRPr="009164E0" w:rsidRDefault="00BC455A" w:rsidP="00AC531C">
            <w:pPr>
              <w:rPr>
                <w:rFonts w:ascii="Arial" w:hAnsi="Arial" w:cs="Arial"/>
                <w:sz w:val="18"/>
                <w:szCs w:val="18"/>
              </w:rPr>
            </w:pPr>
          </w:p>
        </w:tc>
        <w:tc>
          <w:tcPr>
            <w:tcW w:w="273" w:type="pct"/>
            <w:vAlign w:val="bottom"/>
          </w:tcPr>
          <w:p w14:paraId="2A458F75" w14:textId="77777777" w:rsidR="00BC455A" w:rsidRPr="009164E0" w:rsidRDefault="00BC455A" w:rsidP="00AC531C">
            <w:pPr>
              <w:rPr>
                <w:rFonts w:ascii="Arial" w:hAnsi="Arial" w:cs="Arial"/>
                <w:sz w:val="18"/>
                <w:szCs w:val="18"/>
              </w:rPr>
            </w:pPr>
          </w:p>
        </w:tc>
        <w:tc>
          <w:tcPr>
            <w:tcW w:w="273" w:type="pct"/>
            <w:vAlign w:val="bottom"/>
          </w:tcPr>
          <w:p w14:paraId="499D3B1E" w14:textId="77777777" w:rsidR="00BC455A" w:rsidRDefault="00BC455A" w:rsidP="00AC531C">
            <w:pPr>
              <w:rPr>
                <w:rFonts w:ascii="Arial" w:hAnsi="Arial" w:cs="Arial"/>
                <w:sz w:val="18"/>
                <w:szCs w:val="18"/>
              </w:rPr>
            </w:pPr>
          </w:p>
        </w:tc>
        <w:tc>
          <w:tcPr>
            <w:tcW w:w="273" w:type="pct"/>
            <w:vAlign w:val="bottom"/>
          </w:tcPr>
          <w:p w14:paraId="2FF1CFE8" w14:textId="77777777" w:rsidR="00BC455A" w:rsidRPr="009164E0" w:rsidRDefault="00BC455A" w:rsidP="00AC531C">
            <w:pPr>
              <w:rPr>
                <w:rFonts w:ascii="Arial" w:hAnsi="Arial" w:cs="Arial"/>
                <w:noProof/>
                <w:sz w:val="18"/>
                <w:szCs w:val="18"/>
              </w:rPr>
            </w:pPr>
          </w:p>
        </w:tc>
        <w:tc>
          <w:tcPr>
            <w:tcW w:w="273" w:type="pct"/>
            <w:vAlign w:val="bottom"/>
          </w:tcPr>
          <w:p w14:paraId="6AC1C13C" w14:textId="6549938B"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61EFF5A" w14:textId="77777777" w:rsidR="00BC455A" w:rsidRPr="009164E0" w:rsidRDefault="00BC455A" w:rsidP="00AC531C">
            <w:pPr>
              <w:rPr>
                <w:rFonts w:ascii="Arial" w:hAnsi="Arial" w:cs="Arial"/>
                <w:sz w:val="18"/>
                <w:szCs w:val="18"/>
              </w:rPr>
            </w:pPr>
          </w:p>
        </w:tc>
        <w:tc>
          <w:tcPr>
            <w:tcW w:w="273" w:type="pct"/>
            <w:vAlign w:val="bottom"/>
          </w:tcPr>
          <w:p w14:paraId="0E36F065" w14:textId="77777777" w:rsidR="00BC455A" w:rsidRPr="009164E0" w:rsidRDefault="00BC455A" w:rsidP="00AC531C">
            <w:pPr>
              <w:rPr>
                <w:rFonts w:ascii="Arial" w:hAnsi="Arial" w:cs="Arial"/>
                <w:sz w:val="18"/>
                <w:szCs w:val="18"/>
              </w:rPr>
            </w:pPr>
          </w:p>
        </w:tc>
        <w:tc>
          <w:tcPr>
            <w:tcW w:w="421" w:type="pct"/>
            <w:vAlign w:val="bottom"/>
          </w:tcPr>
          <w:p w14:paraId="6CB11E37" w14:textId="77777777" w:rsidR="00BC455A" w:rsidRDefault="00BC455A" w:rsidP="00AC531C">
            <w:pPr>
              <w:rPr>
                <w:rFonts w:ascii="Arial" w:hAnsi="Arial" w:cs="Arial"/>
                <w:sz w:val="18"/>
                <w:szCs w:val="18"/>
              </w:rPr>
            </w:pPr>
          </w:p>
        </w:tc>
        <w:tc>
          <w:tcPr>
            <w:tcW w:w="1115" w:type="pct"/>
            <w:vAlign w:val="bottom"/>
          </w:tcPr>
          <w:p w14:paraId="61E127C7" w14:textId="3F51F626" w:rsidR="00BC455A" w:rsidRDefault="00BC455A" w:rsidP="00AC531C">
            <w:pPr>
              <w:rPr>
                <w:rFonts w:ascii="Arial" w:hAnsi="Arial" w:cs="Arial"/>
                <w:noProof/>
                <w:sz w:val="18"/>
                <w:szCs w:val="18"/>
              </w:rPr>
            </w:pPr>
            <w:r w:rsidRPr="005B344D">
              <w:rPr>
                <w:rFonts w:ascii="Arial" w:hAnsi="Arial" w:cs="Arial"/>
                <w:noProof/>
                <w:sz w:val="18"/>
                <w:szCs w:val="18"/>
              </w:rPr>
              <w:t>vaccinated vs unvaccinated, vaccine type, dose comparison</w:t>
            </w:r>
          </w:p>
        </w:tc>
      </w:tr>
      <w:tr w:rsidR="00BC455A" w:rsidRPr="009164E0" w14:paraId="5892515C" w14:textId="77777777" w:rsidTr="006C255D">
        <w:trPr>
          <w:cantSplit/>
          <w:trHeight w:val="20"/>
        </w:trPr>
        <w:tc>
          <w:tcPr>
            <w:tcW w:w="814" w:type="pct"/>
            <w:vAlign w:val="bottom"/>
          </w:tcPr>
          <w:p w14:paraId="3EA62800" w14:textId="11813C75" w:rsidR="00BC455A" w:rsidRDefault="00BC455A" w:rsidP="00AC531C">
            <w:pPr>
              <w:rPr>
                <w:rFonts w:ascii="Arial" w:hAnsi="Arial" w:cs="Arial"/>
                <w:noProof/>
                <w:sz w:val="18"/>
                <w:szCs w:val="18"/>
                <w:lang w:val="de-DE"/>
              </w:rPr>
            </w:pPr>
            <w:r>
              <w:rPr>
                <w:rFonts w:ascii="Arial" w:hAnsi="Arial" w:cs="Arial"/>
                <w:noProof/>
                <w:sz w:val="18"/>
                <w:szCs w:val="18"/>
                <w:lang w:val="de-DE"/>
              </w:rPr>
              <w:t>Devi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&lt;EndNote&gt;&lt;Cite&gt;&lt;Author&gt;Devi&lt;/Author&gt;&lt;Year&gt;2025&lt;/Year&gt;&lt;RecNum&gt;6270&lt;/RecNum&gt;&lt;DisplayText&gt;&lt;style face="superscript"&gt;292&lt;/style&gt;&lt;/DisplayText&gt;&lt;record&gt;&lt;rec-number&gt;6270&lt;/rec-number&gt;&lt;foreign-keys&gt;&lt;key app="EN" db-id="sat505z5y9szx4ex0rl529zatrrwdfvwpxzt" timestamp="1761738619"&gt;6270&lt;/key&gt;&lt;/foreign-keys&gt;&lt;ref-type name="Journal Article"&gt;17&lt;/ref-type&gt;&lt;contributors&gt;&lt;authors&gt;&lt;author&gt;Devi, E. P.&lt;/author&gt;&lt;author&gt;Sukanya, R.&lt;/author&gt;&lt;/authors&gt;&lt;/contributors&gt;&lt;titles&gt;&lt;title&gt;MATERNAL AND PERINATAL OUTCOMES OF NOVEL CORONAVIRUS 19 IN PREGNANCY IN A TERTIARY CARE CENTRE – A PROSPECTIVE OBSERVATIONAL STUDY&lt;/title&gt;&lt;secondary-title&gt;Int. J. Med. Public Health&lt;/secondary-title&gt;&lt;/titles&gt;&lt;periodical&gt;&lt;full-title&gt;Int. J. Med. Public Health&lt;/full-title&gt;&lt;/periodical&gt;&lt;pages&gt;1155-1160&lt;/pages&gt;&lt;volume&gt;15&lt;/volume&gt;&lt;number&gt;1&lt;/number&gt;&lt;dates&gt;&lt;year&gt;2025&lt;/year&gt;&lt;/dates&gt;&lt;isbn&gt;2230-8598&lt;/isbn&gt;&lt;accession-num&gt;290fc33a98e9935dfe2a41662dbafb2b32be75b1&lt;/accession-num&gt;&lt;urls&gt;&lt;related-urls&gt;&lt;url&gt;https://www.epistemonikos.org/en/documents/290fc33a98e9935dfe2a41662dbafb2b32be75b1&lt;/url&gt;&lt;/related-urls&gt;&lt;/urls&gt;&lt;custom1&gt;Update 2025&lt;/custom1&gt;&lt;electronic-resource-num&gt;10.70034/ijmedph.2025.1.217&lt;/electronic-resource-num&gt;&lt;remote-database-name&gt;L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292</w:t>
            </w:r>
            <w:r>
              <w:rPr>
                <w:rFonts w:ascii="Arial" w:hAnsi="Arial" w:cs="Arial"/>
                <w:noProof/>
                <w:sz w:val="18"/>
                <w:szCs w:val="18"/>
                <w:lang w:val="de-DE"/>
              </w:rPr>
              <w:fldChar w:fldCharType="end"/>
            </w:r>
          </w:p>
        </w:tc>
        <w:tc>
          <w:tcPr>
            <w:tcW w:w="528" w:type="pct"/>
            <w:vAlign w:val="bottom"/>
          </w:tcPr>
          <w:p w14:paraId="07596B5C" w14:textId="313DE26C" w:rsidR="00BC455A"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0C78565B" w14:textId="77777777" w:rsidR="00BC455A" w:rsidRPr="009164E0" w:rsidRDefault="00BC455A" w:rsidP="00AC531C">
            <w:pPr>
              <w:rPr>
                <w:rFonts w:ascii="Arial" w:hAnsi="Arial" w:cs="Arial"/>
                <w:sz w:val="18"/>
                <w:szCs w:val="18"/>
              </w:rPr>
            </w:pPr>
          </w:p>
        </w:tc>
        <w:tc>
          <w:tcPr>
            <w:tcW w:w="273" w:type="pct"/>
            <w:vAlign w:val="bottom"/>
          </w:tcPr>
          <w:p w14:paraId="2A6CE68D" w14:textId="079DC596"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ED5882A" w14:textId="77777777" w:rsidR="00BC455A" w:rsidRDefault="00BC455A" w:rsidP="00AC531C">
            <w:pPr>
              <w:rPr>
                <w:rFonts w:ascii="Arial" w:hAnsi="Arial" w:cs="Arial"/>
                <w:sz w:val="18"/>
                <w:szCs w:val="18"/>
              </w:rPr>
            </w:pPr>
          </w:p>
        </w:tc>
        <w:tc>
          <w:tcPr>
            <w:tcW w:w="273" w:type="pct"/>
            <w:vAlign w:val="bottom"/>
          </w:tcPr>
          <w:p w14:paraId="50D57E09" w14:textId="77777777" w:rsidR="00BC455A" w:rsidRPr="009164E0" w:rsidRDefault="00BC455A" w:rsidP="00AC531C">
            <w:pPr>
              <w:rPr>
                <w:rFonts w:ascii="Arial" w:hAnsi="Arial" w:cs="Arial"/>
                <w:noProof/>
                <w:sz w:val="18"/>
                <w:szCs w:val="18"/>
              </w:rPr>
            </w:pPr>
          </w:p>
        </w:tc>
        <w:tc>
          <w:tcPr>
            <w:tcW w:w="273" w:type="pct"/>
            <w:vAlign w:val="bottom"/>
          </w:tcPr>
          <w:p w14:paraId="295103C0" w14:textId="77777777" w:rsidR="00BC455A" w:rsidRPr="009164E0" w:rsidRDefault="00BC455A" w:rsidP="00AC531C">
            <w:pPr>
              <w:rPr>
                <w:rFonts w:ascii="Arial" w:hAnsi="Arial" w:cs="Arial"/>
                <w:noProof/>
                <w:sz w:val="18"/>
                <w:szCs w:val="18"/>
              </w:rPr>
            </w:pPr>
          </w:p>
        </w:tc>
        <w:tc>
          <w:tcPr>
            <w:tcW w:w="273" w:type="pct"/>
            <w:vAlign w:val="bottom"/>
          </w:tcPr>
          <w:p w14:paraId="2409A67B" w14:textId="77777777" w:rsidR="00BC455A" w:rsidRPr="009164E0" w:rsidRDefault="00BC455A" w:rsidP="00AC531C">
            <w:pPr>
              <w:rPr>
                <w:rFonts w:ascii="Arial" w:hAnsi="Arial" w:cs="Arial"/>
                <w:sz w:val="18"/>
                <w:szCs w:val="18"/>
              </w:rPr>
            </w:pPr>
          </w:p>
        </w:tc>
        <w:tc>
          <w:tcPr>
            <w:tcW w:w="273" w:type="pct"/>
            <w:vAlign w:val="bottom"/>
          </w:tcPr>
          <w:p w14:paraId="21448C56" w14:textId="77777777" w:rsidR="00BC455A" w:rsidRPr="009164E0" w:rsidRDefault="00BC455A" w:rsidP="00AC531C">
            <w:pPr>
              <w:rPr>
                <w:rFonts w:ascii="Arial" w:hAnsi="Arial" w:cs="Arial"/>
                <w:sz w:val="18"/>
                <w:szCs w:val="18"/>
              </w:rPr>
            </w:pPr>
          </w:p>
        </w:tc>
        <w:tc>
          <w:tcPr>
            <w:tcW w:w="421" w:type="pct"/>
            <w:vAlign w:val="bottom"/>
          </w:tcPr>
          <w:p w14:paraId="5DC875F0" w14:textId="77777777" w:rsidR="00BC455A" w:rsidRDefault="00BC455A" w:rsidP="00AC531C">
            <w:pPr>
              <w:rPr>
                <w:rFonts w:ascii="Arial" w:hAnsi="Arial" w:cs="Arial"/>
                <w:sz w:val="18"/>
                <w:szCs w:val="18"/>
              </w:rPr>
            </w:pPr>
          </w:p>
        </w:tc>
        <w:tc>
          <w:tcPr>
            <w:tcW w:w="1115" w:type="pct"/>
            <w:vAlign w:val="bottom"/>
          </w:tcPr>
          <w:p w14:paraId="6E6168F4" w14:textId="23765892" w:rsidR="00BC455A" w:rsidRDefault="00BC455A" w:rsidP="00AC531C">
            <w:pPr>
              <w:rPr>
                <w:rFonts w:ascii="Arial" w:hAnsi="Arial" w:cs="Arial"/>
                <w:noProof/>
                <w:sz w:val="18"/>
                <w:szCs w:val="18"/>
              </w:rPr>
            </w:pPr>
            <w:r w:rsidRPr="00AD19C7">
              <w:rPr>
                <w:rFonts w:ascii="Arial" w:hAnsi="Arial" w:cs="Arial"/>
                <w:noProof/>
                <w:sz w:val="18"/>
                <w:szCs w:val="18"/>
              </w:rPr>
              <w:t>vaccinated vs unvaccinated, dose comparison</w:t>
            </w:r>
          </w:p>
        </w:tc>
      </w:tr>
      <w:tr w:rsidR="00BC455A" w:rsidRPr="009164E0" w14:paraId="7AA42ADE" w14:textId="77777777" w:rsidTr="006C255D">
        <w:trPr>
          <w:cantSplit/>
          <w:trHeight w:val="20"/>
        </w:trPr>
        <w:tc>
          <w:tcPr>
            <w:tcW w:w="814" w:type="pct"/>
            <w:vAlign w:val="bottom"/>
          </w:tcPr>
          <w:p w14:paraId="4E775BA0" w14:textId="4194813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De Virgilio Suglia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&lt;EndNote&gt;&lt;Cite&gt;&lt;Author&gt;De Virgilio Suglia&lt;/Author&gt;&lt;Year&gt;2024&lt;/Year&gt;&lt;RecNum&gt;5702&lt;/RecNum&gt;&lt;DisplayText&gt;&lt;style face="superscript"&gt;205&lt;/style&gt;&lt;/DisplayText&gt;&lt;record&gt;&lt;rec-number&gt;5702&lt;/rec-number&gt;&lt;foreign-keys&gt;&lt;key app="EN" db-id="sat505z5y9szx4ex0rl529zatrrwdfvwpxzt" timestamp="1761738619"&gt;5702&lt;/key&gt;&lt;/foreign-keys&gt;&lt;ref-type name="Journal Article"&gt;17&lt;/ref-type&gt;&lt;contributors&gt;&lt;authors&gt;&lt;author&gt;De Virgilio Suglia, C.&lt;/author&gt;&lt;author&gt;Stefanizzi, P.&lt;/author&gt;&lt;author&gt;Graziano, G.&lt;/author&gt;&lt;author&gt;Moscara, L.&lt;/author&gt;&lt;author&gt;Delle Fontane, A.&lt;/author&gt;&lt;author&gt;Minelli, M.&lt;/author&gt;&lt;author&gt;Tafuri, S.&lt;/author&gt;&lt;/authors&gt;&lt;/contributors&gt;&lt;titles&gt;&lt;title&gt;Efficacy of vaccination during pregnancy in reducing the risk of SARS-CoV-2 infection in infants younger than 12 months. Puglia (Italy), 2021–23&lt;/title&gt;&lt;secondary-title&gt;Human vaccines &amp;amp; immunotherapeutics&lt;/secondary-title&gt;&lt;/titles&gt;&lt;periodical&gt;&lt;full-title&gt;Human Vaccines &amp;amp; Immunotherapeutics&lt;/full-title&gt;&lt;abbr-1&gt;Hum. Vaccin. Immunother.&lt;/abbr-1&gt;&lt;abbr-2&gt;Hum Vaccin Immunother&lt;/abbr-2&gt;&lt;/periodical&gt;&lt;pages&gt;2403831&lt;/pages&gt;&lt;volume&gt;20&lt;/volume&gt;&lt;number&gt;1&lt;/number&gt;&lt;dates&gt;&lt;year&gt;2024&lt;/year&gt;&lt;/dates&gt;&lt;isbn&gt;2164-554X&lt;/isbn&gt;&lt;accession-num&gt;d8473bc524fbf62b261f1f1e641616e708b586c1&lt;/accession-num&gt;&lt;urls&gt;&lt;related-urls&gt;&lt;url&gt;https://www.epistemonikos.org/en/documents/d8473bc524fbf62b261f1f1e641616e708b586c1&lt;/url&gt;&lt;/related-urls&gt;&lt;/urls&gt;&lt;custom1&gt;Update 2025&lt;/custom1&gt;&lt;electronic-resource-num&gt;10.1080/21645515.2024.2403831&lt;/electronic-resource-num&gt;&lt;remote-database-name&gt;L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205</w:t>
            </w:r>
            <w:r>
              <w:rPr>
                <w:rFonts w:ascii="Arial" w:hAnsi="Arial" w:cs="Arial"/>
                <w:noProof/>
                <w:sz w:val="18"/>
                <w:szCs w:val="18"/>
                <w:lang w:val="de-DE"/>
              </w:rPr>
              <w:fldChar w:fldCharType="end"/>
            </w:r>
          </w:p>
        </w:tc>
        <w:tc>
          <w:tcPr>
            <w:tcW w:w="528" w:type="pct"/>
            <w:vAlign w:val="bottom"/>
          </w:tcPr>
          <w:p w14:paraId="5402EA75" w14:textId="407A3E52"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0EE96279" w14:textId="77777777" w:rsidR="00BC455A" w:rsidRPr="009164E0" w:rsidRDefault="00BC455A" w:rsidP="00AC531C">
            <w:pPr>
              <w:rPr>
                <w:rFonts w:ascii="Arial" w:hAnsi="Arial" w:cs="Arial"/>
                <w:sz w:val="18"/>
                <w:szCs w:val="18"/>
              </w:rPr>
            </w:pPr>
          </w:p>
        </w:tc>
        <w:tc>
          <w:tcPr>
            <w:tcW w:w="273" w:type="pct"/>
            <w:vAlign w:val="bottom"/>
          </w:tcPr>
          <w:p w14:paraId="2AF0F6B4" w14:textId="77777777" w:rsidR="00BC455A" w:rsidRPr="009164E0" w:rsidRDefault="00BC455A" w:rsidP="00AC531C">
            <w:pPr>
              <w:rPr>
                <w:rFonts w:ascii="Arial" w:hAnsi="Arial" w:cs="Arial"/>
                <w:sz w:val="18"/>
                <w:szCs w:val="18"/>
              </w:rPr>
            </w:pPr>
          </w:p>
        </w:tc>
        <w:tc>
          <w:tcPr>
            <w:tcW w:w="273" w:type="pct"/>
            <w:vAlign w:val="bottom"/>
          </w:tcPr>
          <w:p w14:paraId="79351C3F" w14:textId="64F1A1C9"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5899A52" w14:textId="77777777" w:rsidR="00BC455A" w:rsidRPr="009164E0" w:rsidRDefault="00BC455A" w:rsidP="00AC531C">
            <w:pPr>
              <w:rPr>
                <w:rFonts w:ascii="Arial" w:hAnsi="Arial" w:cs="Arial"/>
                <w:noProof/>
                <w:sz w:val="18"/>
                <w:szCs w:val="18"/>
              </w:rPr>
            </w:pPr>
          </w:p>
        </w:tc>
        <w:tc>
          <w:tcPr>
            <w:tcW w:w="273" w:type="pct"/>
            <w:vAlign w:val="bottom"/>
          </w:tcPr>
          <w:p w14:paraId="0AF1F1F7" w14:textId="77777777" w:rsidR="00BC455A" w:rsidRPr="009164E0" w:rsidRDefault="00BC455A" w:rsidP="00AC531C">
            <w:pPr>
              <w:rPr>
                <w:rFonts w:ascii="Arial" w:hAnsi="Arial" w:cs="Arial"/>
                <w:noProof/>
                <w:sz w:val="18"/>
                <w:szCs w:val="18"/>
              </w:rPr>
            </w:pPr>
          </w:p>
        </w:tc>
        <w:tc>
          <w:tcPr>
            <w:tcW w:w="273" w:type="pct"/>
            <w:vAlign w:val="bottom"/>
          </w:tcPr>
          <w:p w14:paraId="7EDC50B7" w14:textId="77777777" w:rsidR="00BC455A" w:rsidRPr="009164E0" w:rsidRDefault="00BC455A" w:rsidP="00AC531C">
            <w:pPr>
              <w:rPr>
                <w:rFonts w:ascii="Arial" w:hAnsi="Arial" w:cs="Arial"/>
                <w:sz w:val="18"/>
                <w:szCs w:val="18"/>
              </w:rPr>
            </w:pPr>
          </w:p>
        </w:tc>
        <w:tc>
          <w:tcPr>
            <w:tcW w:w="273" w:type="pct"/>
            <w:vAlign w:val="bottom"/>
          </w:tcPr>
          <w:p w14:paraId="65118154" w14:textId="77777777" w:rsidR="00BC455A" w:rsidRPr="009164E0" w:rsidRDefault="00BC455A" w:rsidP="00AC531C">
            <w:pPr>
              <w:rPr>
                <w:rFonts w:ascii="Arial" w:hAnsi="Arial" w:cs="Arial"/>
                <w:sz w:val="18"/>
                <w:szCs w:val="18"/>
              </w:rPr>
            </w:pPr>
          </w:p>
        </w:tc>
        <w:tc>
          <w:tcPr>
            <w:tcW w:w="421" w:type="pct"/>
            <w:vAlign w:val="bottom"/>
          </w:tcPr>
          <w:p w14:paraId="6B9B4F4D" w14:textId="1CECFBB7"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403E2A5E" w14:textId="36D3B4E4"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vs unvaccinated;  dose comparison</w:t>
            </w:r>
          </w:p>
        </w:tc>
      </w:tr>
      <w:tr w:rsidR="00BC455A" w:rsidRPr="009164E0" w14:paraId="759167F5" w14:textId="77777777" w:rsidTr="006C255D">
        <w:trPr>
          <w:cantSplit/>
          <w:trHeight w:val="20"/>
        </w:trPr>
        <w:tc>
          <w:tcPr>
            <w:tcW w:w="814" w:type="pct"/>
            <w:vAlign w:val="bottom"/>
          </w:tcPr>
          <w:p w14:paraId="7B9D5A8E" w14:textId="364B189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Deese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&lt;EndNote&gt;&lt;Cite&gt;&lt;Author&gt;Deese&lt;/Author&gt;&lt;Year&gt;2025&lt;/Year&gt;&lt;RecNum&gt;5802&lt;/RecNum&gt;&lt;DisplayText&gt;&lt;style face="superscript"&gt;220&lt;/style&gt;&lt;/DisplayText&gt;&lt;record&gt;&lt;rec-number&gt;5802&lt;/rec-number&gt;&lt;foreign-keys&gt;&lt;key app="EN" db-id="sat505z5y9szx4ex0rl529zatrrwdfvwpxzt" timestamp="1761738619"&gt;5802&lt;/key&gt;&lt;/foreign-keys&gt;&lt;ref-type name="Journal Article"&gt;17&lt;/ref-type&gt;&lt;contributors&gt;&lt;authors&gt;&lt;author&gt;Deese, J.&lt;/author&gt;&lt;author&gt;Schaible, K.&lt;/author&gt;&lt;author&gt;Massierer, D.&lt;/author&gt;&lt;author&gt;Tingir, N.&lt;/author&gt;&lt;author&gt;Fell, D. B.&lt;/author&gt;&lt;author&gt;Atwell, J. E.&lt;/author&gt;&lt;/authors&gt;&lt;/contributors&gt;&lt;titles&gt;&lt;title&gt;Systematic Literature Review of Maternal Antibodies in Human Milk Following Vaccination During Pregnancy or Lactation Tetanus, Pertussis, Influenza and COVID-19&lt;/title&gt;&lt;secondary-title&gt;The Pediatric infectious disease journal&lt;/secondary-title&gt;&lt;/titles&gt;&lt;periodical&gt;&lt;full-title&gt;The Pediatric infectious disease journal&lt;/full-title&gt;&lt;/periodical&gt;&lt;pages&gt;S38-S42&lt;/pages&gt;&lt;volume&gt;44&lt;/volume&gt;&lt;number&gt;2S&lt;/number&gt;&lt;dates&gt;&lt;year&gt;2025&lt;/year&gt;&lt;/dates&gt;&lt;isbn&gt;1532-0987&lt;/isbn&gt;&lt;accession-num&gt;2a2d9de8f9d97f16ecc20c18f6e690fb2b068452&lt;/accession-num&gt;&lt;urls&gt;&lt;related-urls&gt;&lt;url&gt;https://www.epistemonikos.org/en/documents/2a2d9de8f9d97f16ecc20c18f6e690fb2b068452&lt;/url&gt;&lt;/related-urls&gt;&lt;/urls&gt;&lt;custom1&gt;Update 2025&lt;/custom1&gt;&lt;electronic-resource-num&gt;10.1097/INF.0000000000004634&lt;/electronic-resource-num&gt;&lt;remote-database-name&gt;L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220</w:t>
            </w:r>
            <w:r>
              <w:rPr>
                <w:rFonts w:ascii="Arial" w:hAnsi="Arial" w:cs="Arial"/>
                <w:noProof/>
                <w:sz w:val="18"/>
                <w:szCs w:val="18"/>
                <w:lang w:val="de-DE"/>
              </w:rPr>
              <w:fldChar w:fldCharType="end"/>
            </w:r>
          </w:p>
        </w:tc>
        <w:tc>
          <w:tcPr>
            <w:tcW w:w="528" w:type="pct"/>
            <w:vAlign w:val="bottom"/>
          </w:tcPr>
          <w:p w14:paraId="5EA7F6B7" w14:textId="458EDB50" w:rsidR="00BC455A" w:rsidRPr="009164E0"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6CB0B181" w14:textId="77777777" w:rsidR="00BC455A" w:rsidRPr="009164E0" w:rsidRDefault="00BC455A" w:rsidP="00AC531C">
            <w:pPr>
              <w:rPr>
                <w:rFonts w:ascii="Arial" w:hAnsi="Arial" w:cs="Arial"/>
                <w:sz w:val="18"/>
                <w:szCs w:val="18"/>
              </w:rPr>
            </w:pPr>
          </w:p>
        </w:tc>
        <w:tc>
          <w:tcPr>
            <w:tcW w:w="273" w:type="pct"/>
            <w:vAlign w:val="bottom"/>
          </w:tcPr>
          <w:p w14:paraId="196CE82A" w14:textId="77777777" w:rsidR="00BC455A" w:rsidRPr="009164E0" w:rsidRDefault="00BC455A" w:rsidP="00AC531C">
            <w:pPr>
              <w:rPr>
                <w:rFonts w:ascii="Arial" w:hAnsi="Arial" w:cs="Arial"/>
                <w:sz w:val="18"/>
                <w:szCs w:val="18"/>
              </w:rPr>
            </w:pPr>
          </w:p>
        </w:tc>
        <w:tc>
          <w:tcPr>
            <w:tcW w:w="273" w:type="pct"/>
            <w:vAlign w:val="bottom"/>
          </w:tcPr>
          <w:p w14:paraId="021364A2" w14:textId="5A05247B"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D08585E" w14:textId="77777777" w:rsidR="00BC455A" w:rsidRPr="009164E0" w:rsidRDefault="00BC455A" w:rsidP="00AC531C">
            <w:pPr>
              <w:rPr>
                <w:rFonts w:ascii="Arial" w:hAnsi="Arial" w:cs="Arial"/>
                <w:noProof/>
                <w:sz w:val="18"/>
                <w:szCs w:val="18"/>
              </w:rPr>
            </w:pPr>
          </w:p>
        </w:tc>
        <w:tc>
          <w:tcPr>
            <w:tcW w:w="273" w:type="pct"/>
            <w:vAlign w:val="bottom"/>
          </w:tcPr>
          <w:p w14:paraId="0432ECDD" w14:textId="77777777" w:rsidR="00BC455A" w:rsidRPr="009164E0" w:rsidRDefault="00BC455A" w:rsidP="00AC531C">
            <w:pPr>
              <w:rPr>
                <w:rFonts w:ascii="Arial" w:hAnsi="Arial" w:cs="Arial"/>
                <w:noProof/>
                <w:sz w:val="18"/>
                <w:szCs w:val="18"/>
              </w:rPr>
            </w:pPr>
          </w:p>
        </w:tc>
        <w:tc>
          <w:tcPr>
            <w:tcW w:w="273" w:type="pct"/>
            <w:vAlign w:val="bottom"/>
          </w:tcPr>
          <w:p w14:paraId="30B5952E" w14:textId="1499BE80"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128D6B5" w14:textId="77777777" w:rsidR="00BC455A" w:rsidRPr="009164E0" w:rsidRDefault="00BC455A" w:rsidP="00AC531C">
            <w:pPr>
              <w:rPr>
                <w:rFonts w:ascii="Arial" w:hAnsi="Arial" w:cs="Arial"/>
                <w:sz w:val="18"/>
                <w:szCs w:val="18"/>
              </w:rPr>
            </w:pPr>
          </w:p>
        </w:tc>
        <w:tc>
          <w:tcPr>
            <w:tcW w:w="421" w:type="pct"/>
            <w:vAlign w:val="bottom"/>
          </w:tcPr>
          <w:p w14:paraId="56C1C527" w14:textId="77777777" w:rsidR="00BC455A" w:rsidRPr="009164E0" w:rsidRDefault="00BC455A" w:rsidP="00AC531C">
            <w:pPr>
              <w:rPr>
                <w:rFonts w:ascii="Arial" w:hAnsi="Arial" w:cs="Arial"/>
                <w:sz w:val="18"/>
                <w:szCs w:val="18"/>
              </w:rPr>
            </w:pPr>
          </w:p>
        </w:tc>
        <w:tc>
          <w:tcPr>
            <w:tcW w:w="1115" w:type="pct"/>
            <w:vAlign w:val="bottom"/>
          </w:tcPr>
          <w:p w14:paraId="62B55C7B" w14:textId="32B5694F"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42E8BB08" w14:textId="77777777" w:rsidTr="006C255D">
        <w:trPr>
          <w:cantSplit/>
          <w:trHeight w:val="20"/>
        </w:trPr>
        <w:tc>
          <w:tcPr>
            <w:tcW w:w="814" w:type="pct"/>
            <w:vAlign w:val="bottom"/>
          </w:tcPr>
          <w:p w14:paraId="056B3430" w14:textId="34D5B06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Dick</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PEVuZE5vdGU+PENpdGU+PEF1dGhvcj5EaWNrPC9BdXRob3I+PFllYXI+MjAyMjwvWWVhcj48UmVj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PEVuZE5vdGU+PENpdGU+PEF1dGhvcj5EaWNrPC9BdXRob3I+PFllYXI+MjAyMjwvWWVhcj48UmVj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48</w:t>
            </w:r>
            <w:r>
              <w:rPr>
                <w:rFonts w:ascii="Arial" w:hAnsi="Arial" w:cs="Arial"/>
                <w:sz w:val="18"/>
                <w:szCs w:val="18"/>
                <w:lang w:val="en-GB"/>
              </w:rPr>
              <w:fldChar w:fldCharType="end"/>
            </w:r>
          </w:p>
        </w:tc>
        <w:tc>
          <w:tcPr>
            <w:tcW w:w="528" w:type="pct"/>
            <w:vAlign w:val="bottom"/>
          </w:tcPr>
          <w:p w14:paraId="7CBDD98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A4FADF9" w14:textId="77777777" w:rsidR="00BC455A" w:rsidRPr="009164E0" w:rsidRDefault="00BC455A" w:rsidP="00AC531C">
            <w:pPr>
              <w:rPr>
                <w:rFonts w:ascii="Arial" w:hAnsi="Arial" w:cs="Arial"/>
                <w:sz w:val="18"/>
                <w:szCs w:val="18"/>
              </w:rPr>
            </w:pPr>
          </w:p>
        </w:tc>
        <w:tc>
          <w:tcPr>
            <w:tcW w:w="273" w:type="pct"/>
            <w:vAlign w:val="bottom"/>
          </w:tcPr>
          <w:p w14:paraId="77E4852E" w14:textId="77777777" w:rsidR="00BC455A" w:rsidRPr="009164E0" w:rsidRDefault="00BC455A" w:rsidP="00AC531C">
            <w:pPr>
              <w:rPr>
                <w:rFonts w:ascii="Arial" w:hAnsi="Arial" w:cs="Arial"/>
                <w:sz w:val="18"/>
                <w:szCs w:val="18"/>
              </w:rPr>
            </w:pPr>
          </w:p>
        </w:tc>
        <w:tc>
          <w:tcPr>
            <w:tcW w:w="273" w:type="pct"/>
            <w:vAlign w:val="bottom"/>
          </w:tcPr>
          <w:p w14:paraId="14D63FCF" w14:textId="77777777" w:rsidR="00BC455A" w:rsidRPr="009164E0" w:rsidRDefault="00BC455A" w:rsidP="00AC531C">
            <w:pPr>
              <w:rPr>
                <w:rFonts w:ascii="Arial" w:hAnsi="Arial" w:cs="Arial"/>
                <w:sz w:val="18"/>
                <w:szCs w:val="18"/>
              </w:rPr>
            </w:pPr>
          </w:p>
        </w:tc>
        <w:tc>
          <w:tcPr>
            <w:tcW w:w="273" w:type="pct"/>
            <w:vAlign w:val="bottom"/>
          </w:tcPr>
          <w:p w14:paraId="7A5A92A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FBA1D0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1F8DDFA" w14:textId="77777777" w:rsidR="00BC455A" w:rsidRPr="009164E0" w:rsidRDefault="00BC455A" w:rsidP="00AC531C">
            <w:pPr>
              <w:rPr>
                <w:rFonts w:ascii="Arial" w:hAnsi="Arial" w:cs="Arial"/>
                <w:sz w:val="18"/>
                <w:szCs w:val="18"/>
              </w:rPr>
            </w:pPr>
          </w:p>
        </w:tc>
        <w:tc>
          <w:tcPr>
            <w:tcW w:w="273" w:type="pct"/>
            <w:vAlign w:val="bottom"/>
          </w:tcPr>
          <w:p w14:paraId="63689576" w14:textId="77777777" w:rsidR="00BC455A" w:rsidRPr="009164E0" w:rsidRDefault="00BC455A" w:rsidP="00AC531C">
            <w:pPr>
              <w:rPr>
                <w:rFonts w:ascii="Arial" w:hAnsi="Arial" w:cs="Arial"/>
                <w:sz w:val="18"/>
                <w:szCs w:val="18"/>
              </w:rPr>
            </w:pPr>
          </w:p>
        </w:tc>
        <w:tc>
          <w:tcPr>
            <w:tcW w:w="421" w:type="pct"/>
            <w:vAlign w:val="bottom"/>
          </w:tcPr>
          <w:p w14:paraId="3E3AC14F" w14:textId="77777777" w:rsidR="00BC455A" w:rsidRPr="009164E0" w:rsidRDefault="00BC455A" w:rsidP="00AC531C">
            <w:pPr>
              <w:rPr>
                <w:rFonts w:ascii="Arial" w:hAnsi="Arial" w:cs="Arial"/>
                <w:sz w:val="18"/>
                <w:szCs w:val="18"/>
              </w:rPr>
            </w:pPr>
          </w:p>
        </w:tc>
        <w:tc>
          <w:tcPr>
            <w:tcW w:w="1115" w:type="pct"/>
            <w:vAlign w:val="bottom"/>
          </w:tcPr>
          <w:p w14:paraId="6F16CDB0" w14:textId="72CF6F1C" w:rsidR="00BC455A" w:rsidRPr="009164E0" w:rsidRDefault="00BC455A" w:rsidP="46C516EE">
            <w:pPr>
              <w:rPr>
                <w:rFonts w:ascii="Arial" w:hAnsi="Arial" w:cs="Arial"/>
                <w:sz w:val="18"/>
                <w:szCs w:val="18"/>
              </w:rPr>
            </w:pPr>
            <w:r w:rsidRPr="46C516EE">
              <w:rPr>
                <w:rFonts w:ascii="Arial" w:hAnsi="Arial" w:cs="Arial"/>
                <w:noProof/>
                <w:sz w:val="18"/>
                <w:szCs w:val="18"/>
              </w:rPr>
              <w:t xml:space="preserve">vaccinated vs unvaccinated ;  dose comparison (3 doses vs 2 doses) </w:t>
            </w:r>
          </w:p>
        </w:tc>
      </w:tr>
      <w:tr w:rsidR="00BC455A" w:rsidRPr="009164E0" w14:paraId="412D9B82" w14:textId="77777777" w:rsidTr="006C255D">
        <w:trPr>
          <w:cantSplit/>
          <w:trHeight w:val="20"/>
        </w:trPr>
        <w:tc>
          <w:tcPr>
            <w:tcW w:w="814" w:type="pct"/>
            <w:vAlign w:val="bottom"/>
          </w:tcPr>
          <w:p w14:paraId="755BF992" w14:textId="3667C80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Dick</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PEVuZE5vdGU+PENpdGU+PEF1dGhvcj5EaWNrPC9BdXRob3I+PFllYXI+MjAyMjwvWWVhcj48UmVj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PEVuZE5vdGU+PENpdGU+PEF1dGhvcj5EaWNrPC9BdXRob3I+PFllYXI+MjAyMjwvWWVhcj48UmVj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47</w:t>
            </w:r>
            <w:r>
              <w:rPr>
                <w:rFonts w:ascii="Arial" w:hAnsi="Arial" w:cs="Arial"/>
                <w:sz w:val="18"/>
                <w:szCs w:val="18"/>
                <w:lang w:val="en-GB"/>
              </w:rPr>
              <w:fldChar w:fldCharType="end"/>
            </w:r>
          </w:p>
        </w:tc>
        <w:tc>
          <w:tcPr>
            <w:tcW w:w="528" w:type="pct"/>
            <w:vAlign w:val="bottom"/>
          </w:tcPr>
          <w:p w14:paraId="648243C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4703A15" w14:textId="77777777" w:rsidR="00BC455A" w:rsidRPr="009164E0" w:rsidRDefault="00BC455A" w:rsidP="00AC531C">
            <w:pPr>
              <w:rPr>
                <w:rFonts w:ascii="Arial" w:hAnsi="Arial" w:cs="Arial"/>
                <w:sz w:val="18"/>
                <w:szCs w:val="18"/>
              </w:rPr>
            </w:pPr>
          </w:p>
        </w:tc>
        <w:tc>
          <w:tcPr>
            <w:tcW w:w="273" w:type="pct"/>
            <w:vAlign w:val="bottom"/>
          </w:tcPr>
          <w:p w14:paraId="6024B2D2" w14:textId="77777777" w:rsidR="00BC455A" w:rsidRPr="009164E0" w:rsidRDefault="00BC455A" w:rsidP="00AC531C">
            <w:pPr>
              <w:rPr>
                <w:rFonts w:ascii="Arial" w:hAnsi="Arial" w:cs="Arial"/>
                <w:sz w:val="18"/>
                <w:szCs w:val="18"/>
              </w:rPr>
            </w:pPr>
          </w:p>
        </w:tc>
        <w:tc>
          <w:tcPr>
            <w:tcW w:w="273" w:type="pct"/>
            <w:vAlign w:val="bottom"/>
          </w:tcPr>
          <w:p w14:paraId="7AED04BE" w14:textId="77777777" w:rsidR="00BC455A" w:rsidRPr="009164E0" w:rsidRDefault="00BC455A" w:rsidP="00AC531C">
            <w:pPr>
              <w:rPr>
                <w:rFonts w:ascii="Arial" w:hAnsi="Arial" w:cs="Arial"/>
                <w:sz w:val="18"/>
                <w:szCs w:val="18"/>
              </w:rPr>
            </w:pPr>
          </w:p>
        </w:tc>
        <w:tc>
          <w:tcPr>
            <w:tcW w:w="273" w:type="pct"/>
            <w:vAlign w:val="bottom"/>
          </w:tcPr>
          <w:p w14:paraId="71DBE0C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B4B714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845D782" w14:textId="77777777" w:rsidR="00BC455A" w:rsidRPr="009164E0" w:rsidRDefault="00BC455A" w:rsidP="00AC531C">
            <w:pPr>
              <w:rPr>
                <w:rFonts w:ascii="Arial" w:hAnsi="Arial" w:cs="Arial"/>
                <w:sz w:val="18"/>
                <w:szCs w:val="18"/>
              </w:rPr>
            </w:pPr>
          </w:p>
        </w:tc>
        <w:tc>
          <w:tcPr>
            <w:tcW w:w="273" w:type="pct"/>
            <w:vAlign w:val="bottom"/>
          </w:tcPr>
          <w:p w14:paraId="6A6975D5" w14:textId="77777777" w:rsidR="00BC455A" w:rsidRPr="009164E0" w:rsidRDefault="00BC455A" w:rsidP="00AC531C">
            <w:pPr>
              <w:rPr>
                <w:rFonts w:ascii="Arial" w:hAnsi="Arial" w:cs="Arial"/>
                <w:sz w:val="18"/>
                <w:szCs w:val="18"/>
              </w:rPr>
            </w:pPr>
          </w:p>
        </w:tc>
        <w:tc>
          <w:tcPr>
            <w:tcW w:w="421" w:type="pct"/>
            <w:vAlign w:val="bottom"/>
          </w:tcPr>
          <w:p w14:paraId="6ADA63E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5736F0C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D5C5FAF" w14:textId="77777777" w:rsidTr="006C255D">
        <w:trPr>
          <w:cantSplit/>
          <w:trHeight w:val="20"/>
        </w:trPr>
        <w:tc>
          <w:tcPr>
            <w:tcW w:w="814" w:type="pct"/>
            <w:vAlign w:val="bottom"/>
          </w:tcPr>
          <w:p w14:paraId="0DB3A86A" w14:textId="05D2B80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Ding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PEVuZE5vdGU+PENpdGU+PEF1dGhvcj5EaW5nPC9BdXRob3I+PFllYXI+MjAyMzwvWWVhcj48UmVj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PEVuZE5vdGU+PENpdGU+PEF1dGhvcj5EaW5nPC9BdXRob3I+PFllYXI+MjAyMzwvWWVhcj48UmVj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49</w:t>
            </w:r>
            <w:r>
              <w:rPr>
                <w:rFonts w:ascii="Arial" w:hAnsi="Arial" w:cs="Arial"/>
                <w:sz w:val="18"/>
                <w:szCs w:val="18"/>
                <w:lang w:val="en-GB"/>
              </w:rPr>
              <w:fldChar w:fldCharType="end"/>
            </w:r>
          </w:p>
        </w:tc>
        <w:tc>
          <w:tcPr>
            <w:tcW w:w="528" w:type="pct"/>
            <w:vAlign w:val="bottom"/>
          </w:tcPr>
          <w:p w14:paraId="4050AA5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71A3E8E1" w14:textId="77777777" w:rsidR="00BC455A" w:rsidRPr="009164E0" w:rsidRDefault="00BC455A" w:rsidP="00AC531C">
            <w:pPr>
              <w:rPr>
                <w:rFonts w:ascii="Arial" w:hAnsi="Arial" w:cs="Arial"/>
                <w:sz w:val="18"/>
                <w:szCs w:val="18"/>
              </w:rPr>
            </w:pPr>
          </w:p>
        </w:tc>
        <w:tc>
          <w:tcPr>
            <w:tcW w:w="273" w:type="pct"/>
            <w:vAlign w:val="bottom"/>
          </w:tcPr>
          <w:p w14:paraId="3A10E321" w14:textId="77777777" w:rsidR="00BC455A" w:rsidRPr="009164E0" w:rsidRDefault="00BC455A" w:rsidP="00AC531C">
            <w:pPr>
              <w:rPr>
                <w:rFonts w:ascii="Arial" w:hAnsi="Arial" w:cs="Arial"/>
                <w:sz w:val="18"/>
                <w:szCs w:val="18"/>
              </w:rPr>
            </w:pPr>
          </w:p>
        </w:tc>
        <w:tc>
          <w:tcPr>
            <w:tcW w:w="273" w:type="pct"/>
            <w:vAlign w:val="bottom"/>
          </w:tcPr>
          <w:p w14:paraId="34E63D0F" w14:textId="77777777" w:rsidR="00BC455A" w:rsidRPr="009164E0" w:rsidRDefault="00BC455A" w:rsidP="00AC531C">
            <w:pPr>
              <w:rPr>
                <w:rFonts w:ascii="Arial" w:hAnsi="Arial" w:cs="Arial"/>
                <w:sz w:val="18"/>
                <w:szCs w:val="18"/>
              </w:rPr>
            </w:pPr>
          </w:p>
        </w:tc>
        <w:tc>
          <w:tcPr>
            <w:tcW w:w="273" w:type="pct"/>
            <w:vAlign w:val="bottom"/>
          </w:tcPr>
          <w:p w14:paraId="7FC13AA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2F3AFB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9AA0A21" w14:textId="77777777" w:rsidR="00BC455A" w:rsidRPr="009164E0" w:rsidRDefault="00BC455A" w:rsidP="00AC531C">
            <w:pPr>
              <w:rPr>
                <w:rFonts w:ascii="Arial" w:hAnsi="Arial" w:cs="Arial"/>
                <w:sz w:val="18"/>
                <w:szCs w:val="18"/>
              </w:rPr>
            </w:pPr>
          </w:p>
        </w:tc>
        <w:tc>
          <w:tcPr>
            <w:tcW w:w="273" w:type="pct"/>
            <w:vAlign w:val="bottom"/>
          </w:tcPr>
          <w:p w14:paraId="1B53625E" w14:textId="77777777" w:rsidR="00BC455A" w:rsidRPr="009164E0" w:rsidRDefault="00BC455A" w:rsidP="00AC531C">
            <w:pPr>
              <w:rPr>
                <w:rFonts w:ascii="Arial" w:hAnsi="Arial" w:cs="Arial"/>
                <w:sz w:val="18"/>
                <w:szCs w:val="18"/>
              </w:rPr>
            </w:pPr>
          </w:p>
        </w:tc>
        <w:tc>
          <w:tcPr>
            <w:tcW w:w="421" w:type="pct"/>
            <w:vAlign w:val="bottom"/>
          </w:tcPr>
          <w:p w14:paraId="68F1637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F82030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0FBDD5A" w14:textId="77777777" w:rsidTr="006C255D">
        <w:trPr>
          <w:cantSplit/>
          <w:trHeight w:val="20"/>
        </w:trPr>
        <w:tc>
          <w:tcPr>
            <w:tcW w:w="814" w:type="pct"/>
            <w:vAlign w:val="bottom"/>
          </w:tcPr>
          <w:p w14:paraId="6BCFA074" w14:textId="2C1E877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Divyamala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PEVuZE5vdGU+PENpdGU+PEF1dGhvcj5EaXZ5YW1hbGE8L0F1dGhvcj48WWVhcj4yMDIzPC9ZZWFy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PEVuZE5vdGU+PENpdGU+PEF1dGhvcj5EaXZ5YW1hbGE8L0F1dGhvcj48WWVhcj4yMDIzPC9ZZWFy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50</w:t>
            </w:r>
            <w:r>
              <w:rPr>
                <w:rFonts w:ascii="Arial" w:hAnsi="Arial" w:cs="Arial"/>
                <w:sz w:val="18"/>
                <w:szCs w:val="18"/>
                <w:lang w:val="en-GB"/>
              </w:rPr>
              <w:fldChar w:fldCharType="end"/>
            </w:r>
          </w:p>
        </w:tc>
        <w:tc>
          <w:tcPr>
            <w:tcW w:w="528" w:type="pct"/>
            <w:vAlign w:val="bottom"/>
          </w:tcPr>
          <w:p w14:paraId="174B60D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1CF5573" w14:textId="77777777" w:rsidR="00BC455A" w:rsidRPr="009164E0" w:rsidRDefault="00BC455A" w:rsidP="00AC531C">
            <w:pPr>
              <w:rPr>
                <w:rFonts w:ascii="Arial" w:hAnsi="Arial" w:cs="Arial"/>
                <w:sz w:val="18"/>
                <w:szCs w:val="18"/>
              </w:rPr>
            </w:pPr>
          </w:p>
        </w:tc>
        <w:tc>
          <w:tcPr>
            <w:tcW w:w="273" w:type="pct"/>
            <w:vAlign w:val="bottom"/>
          </w:tcPr>
          <w:p w14:paraId="14C37CA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A93129A" w14:textId="77777777" w:rsidR="00BC455A" w:rsidRPr="009164E0" w:rsidRDefault="00BC455A" w:rsidP="00AC531C">
            <w:pPr>
              <w:rPr>
                <w:rFonts w:ascii="Arial" w:hAnsi="Arial" w:cs="Arial"/>
                <w:sz w:val="18"/>
                <w:szCs w:val="18"/>
              </w:rPr>
            </w:pPr>
          </w:p>
        </w:tc>
        <w:tc>
          <w:tcPr>
            <w:tcW w:w="273" w:type="pct"/>
            <w:vAlign w:val="bottom"/>
          </w:tcPr>
          <w:p w14:paraId="673D6D4B" w14:textId="77777777" w:rsidR="00BC455A" w:rsidRPr="009164E0" w:rsidRDefault="00BC455A" w:rsidP="00AC531C">
            <w:pPr>
              <w:rPr>
                <w:rFonts w:ascii="Arial" w:hAnsi="Arial" w:cs="Arial"/>
                <w:sz w:val="18"/>
                <w:szCs w:val="18"/>
              </w:rPr>
            </w:pPr>
          </w:p>
        </w:tc>
        <w:tc>
          <w:tcPr>
            <w:tcW w:w="273" w:type="pct"/>
            <w:vAlign w:val="bottom"/>
          </w:tcPr>
          <w:p w14:paraId="3A96BDCC" w14:textId="77777777" w:rsidR="00BC455A" w:rsidRPr="009164E0" w:rsidRDefault="00BC455A" w:rsidP="00AC531C">
            <w:pPr>
              <w:rPr>
                <w:rFonts w:ascii="Arial" w:hAnsi="Arial" w:cs="Arial"/>
                <w:sz w:val="18"/>
                <w:szCs w:val="18"/>
              </w:rPr>
            </w:pPr>
          </w:p>
        </w:tc>
        <w:tc>
          <w:tcPr>
            <w:tcW w:w="273" w:type="pct"/>
            <w:vAlign w:val="bottom"/>
          </w:tcPr>
          <w:p w14:paraId="43FC15FF" w14:textId="77777777" w:rsidR="00BC455A" w:rsidRPr="009164E0" w:rsidRDefault="00BC455A" w:rsidP="00AC531C">
            <w:pPr>
              <w:rPr>
                <w:rFonts w:ascii="Arial" w:hAnsi="Arial" w:cs="Arial"/>
                <w:sz w:val="18"/>
                <w:szCs w:val="18"/>
              </w:rPr>
            </w:pPr>
          </w:p>
        </w:tc>
        <w:tc>
          <w:tcPr>
            <w:tcW w:w="273" w:type="pct"/>
            <w:vAlign w:val="bottom"/>
          </w:tcPr>
          <w:p w14:paraId="38E4BE24" w14:textId="77777777" w:rsidR="00BC455A" w:rsidRPr="009164E0" w:rsidRDefault="00BC455A" w:rsidP="00AC531C">
            <w:pPr>
              <w:rPr>
                <w:rFonts w:ascii="Arial" w:hAnsi="Arial" w:cs="Arial"/>
                <w:sz w:val="18"/>
                <w:szCs w:val="18"/>
              </w:rPr>
            </w:pPr>
          </w:p>
        </w:tc>
        <w:tc>
          <w:tcPr>
            <w:tcW w:w="421" w:type="pct"/>
            <w:vAlign w:val="bottom"/>
          </w:tcPr>
          <w:p w14:paraId="3A5F3123" w14:textId="77777777" w:rsidR="00BC455A" w:rsidRPr="009164E0" w:rsidRDefault="00BC455A" w:rsidP="00AC531C">
            <w:pPr>
              <w:rPr>
                <w:rFonts w:ascii="Arial" w:hAnsi="Arial" w:cs="Arial"/>
                <w:sz w:val="18"/>
                <w:szCs w:val="18"/>
              </w:rPr>
            </w:pPr>
          </w:p>
        </w:tc>
        <w:tc>
          <w:tcPr>
            <w:tcW w:w="1115" w:type="pct"/>
            <w:vAlign w:val="bottom"/>
          </w:tcPr>
          <w:p w14:paraId="70ECDF2F" w14:textId="1AE66EAC"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67A8F3DB" w14:textId="77777777" w:rsidTr="006C255D">
        <w:trPr>
          <w:cantSplit/>
          <w:trHeight w:val="20"/>
        </w:trPr>
        <w:tc>
          <w:tcPr>
            <w:tcW w:w="814" w:type="pct"/>
            <w:vAlign w:val="bottom"/>
          </w:tcPr>
          <w:p w14:paraId="1967AC93" w14:textId="2827FDA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Dizdar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PEVuZE5vdGU+PENpdGU+PEF1dGhvcj5EaXpkYXI8L0F1dGhvcj48WWVhcj4yMDI0PC9ZZWFyPjxS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PEVuZE5vdGU+PENpdGU+PEF1dGhvcj5EaXpkYXI8L0F1dGhvcj48WWVhcj4yMDI0PC9ZZWFyPjxS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51</w:t>
            </w:r>
            <w:r>
              <w:rPr>
                <w:rFonts w:ascii="Arial" w:hAnsi="Arial" w:cs="Arial"/>
                <w:sz w:val="18"/>
                <w:szCs w:val="18"/>
                <w:lang w:val="en-GB"/>
              </w:rPr>
              <w:fldChar w:fldCharType="end"/>
            </w:r>
          </w:p>
        </w:tc>
        <w:tc>
          <w:tcPr>
            <w:tcW w:w="528" w:type="pct"/>
            <w:vAlign w:val="bottom"/>
          </w:tcPr>
          <w:p w14:paraId="395445F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10BED6A" w14:textId="77777777" w:rsidR="00BC455A" w:rsidRPr="009164E0" w:rsidRDefault="00BC455A" w:rsidP="00AC531C">
            <w:pPr>
              <w:rPr>
                <w:rFonts w:ascii="Arial" w:hAnsi="Arial" w:cs="Arial"/>
                <w:sz w:val="18"/>
                <w:szCs w:val="18"/>
              </w:rPr>
            </w:pPr>
          </w:p>
        </w:tc>
        <w:tc>
          <w:tcPr>
            <w:tcW w:w="273" w:type="pct"/>
            <w:vAlign w:val="bottom"/>
          </w:tcPr>
          <w:p w14:paraId="1E100EE7" w14:textId="77777777" w:rsidR="00BC455A" w:rsidRPr="009164E0" w:rsidRDefault="00BC455A" w:rsidP="00AC531C">
            <w:pPr>
              <w:rPr>
                <w:rFonts w:ascii="Arial" w:hAnsi="Arial" w:cs="Arial"/>
                <w:sz w:val="18"/>
                <w:szCs w:val="18"/>
              </w:rPr>
            </w:pPr>
          </w:p>
        </w:tc>
        <w:tc>
          <w:tcPr>
            <w:tcW w:w="273" w:type="pct"/>
            <w:vAlign w:val="bottom"/>
          </w:tcPr>
          <w:p w14:paraId="69187C5F" w14:textId="77777777" w:rsidR="00BC455A" w:rsidRPr="009164E0" w:rsidRDefault="00BC455A" w:rsidP="00AC531C">
            <w:pPr>
              <w:rPr>
                <w:rFonts w:ascii="Arial" w:hAnsi="Arial" w:cs="Arial"/>
                <w:sz w:val="18"/>
                <w:szCs w:val="18"/>
              </w:rPr>
            </w:pPr>
          </w:p>
        </w:tc>
        <w:tc>
          <w:tcPr>
            <w:tcW w:w="273" w:type="pct"/>
            <w:vAlign w:val="bottom"/>
          </w:tcPr>
          <w:p w14:paraId="6B683B2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8B21D9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424E16D" w14:textId="77777777" w:rsidR="00BC455A" w:rsidRPr="009164E0" w:rsidRDefault="00BC455A" w:rsidP="00AC531C">
            <w:pPr>
              <w:rPr>
                <w:rFonts w:ascii="Arial" w:hAnsi="Arial" w:cs="Arial"/>
                <w:sz w:val="18"/>
                <w:szCs w:val="18"/>
              </w:rPr>
            </w:pPr>
          </w:p>
        </w:tc>
        <w:tc>
          <w:tcPr>
            <w:tcW w:w="273" w:type="pct"/>
            <w:vAlign w:val="bottom"/>
          </w:tcPr>
          <w:p w14:paraId="15E8CA59" w14:textId="77777777" w:rsidR="00BC455A" w:rsidRPr="009164E0" w:rsidRDefault="00BC455A" w:rsidP="00AC531C">
            <w:pPr>
              <w:rPr>
                <w:rFonts w:ascii="Arial" w:hAnsi="Arial" w:cs="Arial"/>
                <w:sz w:val="18"/>
                <w:szCs w:val="18"/>
              </w:rPr>
            </w:pPr>
          </w:p>
        </w:tc>
        <w:tc>
          <w:tcPr>
            <w:tcW w:w="421" w:type="pct"/>
            <w:vAlign w:val="bottom"/>
          </w:tcPr>
          <w:p w14:paraId="1EA7713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8AEAC90" w14:textId="15308CBC"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68C17215" w14:textId="77777777" w:rsidTr="006C255D">
        <w:trPr>
          <w:cantSplit/>
          <w:trHeight w:val="20"/>
        </w:trPr>
        <w:tc>
          <w:tcPr>
            <w:tcW w:w="814" w:type="pct"/>
            <w:vAlign w:val="bottom"/>
          </w:tcPr>
          <w:p w14:paraId="57A001FB" w14:textId="5AC7CD6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Du</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PEVuZE5vdGU+PENpdGU+PEF1dGhvcj5EdTwvQXV0aG9yPjxZZWFyPjIwMjM8L1llYXI+PFJlY051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PEVuZE5vdGU+PENpdGU+PEF1dGhvcj5EdTwvQXV0aG9yPjxZZWFyPjIwMjM8L1llYXI+PFJlY051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52</w:t>
            </w:r>
            <w:r>
              <w:rPr>
                <w:rFonts w:ascii="Arial" w:hAnsi="Arial" w:cs="Arial"/>
                <w:sz w:val="18"/>
                <w:szCs w:val="18"/>
                <w:lang w:val="en-GB"/>
              </w:rPr>
              <w:fldChar w:fldCharType="end"/>
            </w:r>
          </w:p>
        </w:tc>
        <w:tc>
          <w:tcPr>
            <w:tcW w:w="528" w:type="pct"/>
            <w:vAlign w:val="bottom"/>
          </w:tcPr>
          <w:p w14:paraId="3078E9D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9AF3638" w14:textId="77777777" w:rsidR="00BC455A" w:rsidRPr="009164E0" w:rsidRDefault="00BC455A" w:rsidP="00AC531C">
            <w:pPr>
              <w:rPr>
                <w:rFonts w:ascii="Arial" w:hAnsi="Arial" w:cs="Arial"/>
                <w:sz w:val="18"/>
                <w:szCs w:val="18"/>
              </w:rPr>
            </w:pPr>
          </w:p>
        </w:tc>
        <w:tc>
          <w:tcPr>
            <w:tcW w:w="273" w:type="pct"/>
            <w:vAlign w:val="bottom"/>
          </w:tcPr>
          <w:p w14:paraId="76DF3AB8" w14:textId="77777777" w:rsidR="00BC455A" w:rsidRPr="009164E0" w:rsidRDefault="00BC455A" w:rsidP="00AC531C">
            <w:pPr>
              <w:rPr>
                <w:rFonts w:ascii="Arial" w:hAnsi="Arial" w:cs="Arial"/>
                <w:sz w:val="18"/>
                <w:szCs w:val="18"/>
              </w:rPr>
            </w:pPr>
          </w:p>
        </w:tc>
        <w:tc>
          <w:tcPr>
            <w:tcW w:w="273" w:type="pct"/>
            <w:vAlign w:val="bottom"/>
          </w:tcPr>
          <w:p w14:paraId="6CDCA1F9" w14:textId="77777777" w:rsidR="00BC455A" w:rsidRPr="009164E0" w:rsidRDefault="00BC455A" w:rsidP="00AC531C">
            <w:pPr>
              <w:rPr>
                <w:rFonts w:ascii="Arial" w:hAnsi="Arial" w:cs="Arial"/>
                <w:sz w:val="18"/>
                <w:szCs w:val="18"/>
              </w:rPr>
            </w:pPr>
          </w:p>
        </w:tc>
        <w:tc>
          <w:tcPr>
            <w:tcW w:w="273" w:type="pct"/>
            <w:vAlign w:val="bottom"/>
          </w:tcPr>
          <w:p w14:paraId="673EB47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B9EC99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5A8B02C" w14:textId="77777777" w:rsidR="00BC455A" w:rsidRPr="009164E0" w:rsidRDefault="00BC455A" w:rsidP="00AC531C">
            <w:pPr>
              <w:rPr>
                <w:rFonts w:ascii="Arial" w:hAnsi="Arial" w:cs="Arial"/>
                <w:sz w:val="18"/>
                <w:szCs w:val="18"/>
              </w:rPr>
            </w:pPr>
          </w:p>
        </w:tc>
        <w:tc>
          <w:tcPr>
            <w:tcW w:w="273" w:type="pct"/>
            <w:vAlign w:val="bottom"/>
          </w:tcPr>
          <w:p w14:paraId="737B6DCF" w14:textId="77777777" w:rsidR="00BC455A" w:rsidRPr="009164E0" w:rsidRDefault="00BC455A" w:rsidP="00AC531C">
            <w:pPr>
              <w:rPr>
                <w:rFonts w:ascii="Arial" w:hAnsi="Arial" w:cs="Arial"/>
                <w:sz w:val="18"/>
                <w:szCs w:val="18"/>
              </w:rPr>
            </w:pPr>
          </w:p>
        </w:tc>
        <w:tc>
          <w:tcPr>
            <w:tcW w:w="421" w:type="pct"/>
            <w:vAlign w:val="bottom"/>
          </w:tcPr>
          <w:p w14:paraId="613098A1" w14:textId="77777777" w:rsidR="00BC455A" w:rsidRPr="009164E0" w:rsidRDefault="00BC455A" w:rsidP="00AC531C">
            <w:pPr>
              <w:rPr>
                <w:rFonts w:ascii="Arial" w:hAnsi="Arial" w:cs="Arial"/>
                <w:sz w:val="18"/>
                <w:szCs w:val="18"/>
              </w:rPr>
            </w:pPr>
          </w:p>
        </w:tc>
        <w:tc>
          <w:tcPr>
            <w:tcW w:w="1115" w:type="pct"/>
            <w:vAlign w:val="bottom"/>
          </w:tcPr>
          <w:p w14:paraId="205C513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20A7645" w14:textId="77777777" w:rsidTr="006C255D">
        <w:trPr>
          <w:cantSplit/>
          <w:trHeight w:val="20"/>
        </w:trPr>
        <w:tc>
          <w:tcPr>
            <w:tcW w:w="814" w:type="pct"/>
            <w:vAlign w:val="bottom"/>
          </w:tcPr>
          <w:p w14:paraId="6042869D" w14:textId="0F9FE86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Dude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PEVuZE5vdGU+PENpdGU+PEF1dGhvcj5EdWRlPC9BdXRob3I+PFllYXI+MjAyMzwvWWVhcj48UmVj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PEVuZE5vdGU+PENpdGU+PEF1dGhvcj5EdWRlPC9BdXRob3I+PFllYXI+MjAyMzwvWWVhcj48UmVj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53</w:t>
            </w:r>
            <w:r>
              <w:rPr>
                <w:rFonts w:ascii="Arial" w:hAnsi="Arial" w:cs="Arial"/>
                <w:sz w:val="18"/>
                <w:szCs w:val="18"/>
                <w:lang w:val="en-GB"/>
              </w:rPr>
              <w:fldChar w:fldCharType="end"/>
            </w:r>
          </w:p>
        </w:tc>
        <w:tc>
          <w:tcPr>
            <w:tcW w:w="528" w:type="pct"/>
            <w:vAlign w:val="bottom"/>
          </w:tcPr>
          <w:p w14:paraId="73331FF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B5DDB90" w14:textId="77777777" w:rsidR="00BC455A" w:rsidRPr="009164E0" w:rsidRDefault="00BC455A" w:rsidP="00AC531C">
            <w:pPr>
              <w:rPr>
                <w:rFonts w:ascii="Arial" w:hAnsi="Arial" w:cs="Arial"/>
                <w:sz w:val="18"/>
                <w:szCs w:val="18"/>
              </w:rPr>
            </w:pPr>
          </w:p>
        </w:tc>
        <w:tc>
          <w:tcPr>
            <w:tcW w:w="273" w:type="pct"/>
            <w:vAlign w:val="bottom"/>
          </w:tcPr>
          <w:p w14:paraId="2C68B3F3" w14:textId="77777777" w:rsidR="00BC455A" w:rsidRPr="009164E0" w:rsidRDefault="00BC455A" w:rsidP="00AC531C">
            <w:pPr>
              <w:rPr>
                <w:rFonts w:ascii="Arial" w:hAnsi="Arial" w:cs="Arial"/>
                <w:sz w:val="18"/>
                <w:szCs w:val="18"/>
              </w:rPr>
            </w:pPr>
          </w:p>
        </w:tc>
        <w:tc>
          <w:tcPr>
            <w:tcW w:w="273" w:type="pct"/>
            <w:vAlign w:val="bottom"/>
          </w:tcPr>
          <w:p w14:paraId="47CC377C" w14:textId="77777777" w:rsidR="00BC455A" w:rsidRPr="009164E0" w:rsidRDefault="00BC455A" w:rsidP="00AC531C">
            <w:pPr>
              <w:rPr>
                <w:rFonts w:ascii="Arial" w:hAnsi="Arial" w:cs="Arial"/>
                <w:sz w:val="18"/>
                <w:szCs w:val="18"/>
              </w:rPr>
            </w:pPr>
          </w:p>
        </w:tc>
        <w:tc>
          <w:tcPr>
            <w:tcW w:w="273" w:type="pct"/>
            <w:vAlign w:val="bottom"/>
          </w:tcPr>
          <w:p w14:paraId="00797175" w14:textId="0293D062" w:rsidR="00BC455A" w:rsidRPr="009164E0" w:rsidRDefault="00BC455A" w:rsidP="00AC531C">
            <w:pPr>
              <w:rPr>
                <w:rFonts w:ascii="Arial" w:hAnsi="Arial" w:cs="Arial"/>
                <w:sz w:val="18"/>
                <w:szCs w:val="18"/>
              </w:rPr>
            </w:pPr>
          </w:p>
        </w:tc>
        <w:tc>
          <w:tcPr>
            <w:tcW w:w="273" w:type="pct"/>
            <w:vAlign w:val="bottom"/>
          </w:tcPr>
          <w:p w14:paraId="4E024E13" w14:textId="77777777" w:rsidR="00BC455A" w:rsidRPr="009164E0" w:rsidRDefault="00BC455A" w:rsidP="00AC531C">
            <w:pPr>
              <w:rPr>
                <w:rFonts w:ascii="Arial" w:hAnsi="Arial" w:cs="Arial"/>
                <w:sz w:val="18"/>
                <w:szCs w:val="18"/>
              </w:rPr>
            </w:pPr>
          </w:p>
        </w:tc>
        <w:tc>
          <w:tcPr>
            <w:tcW w:w="273" w:type="pct"/>
            <w:vAlign w:val="bottom"/>
          </w:tcPr>
          <w:p w14:paraId="497A0E10" w14:textId="61BFAB0C"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6A7A54FA" w14:textId="77777777" w:rsidR="00BC455A" w:rsidRPr="009164E0" w:rsidRDefault="00BC455A" w:rsidP="00AC531C">
            <w:pPr>
              <w:rPr>
                <w:rFonts w:ascii="Arial" w:hAnsi="Arial" w:cs="Arial"/>
                <w:sz w:val="18"/>
                <w:szCs w:val="18"/>
              </w:rPr>
            </w:pPr>
          </w:p>
        </w:tc>
        <w:tc>
          <w:tcPr>
            <w:tcW w:w="421" w:type="pct"/>
            <w:vAlign w:val="bottom"/>
          </w:tcPr>
          <w:p w14:paraId="721ADA80" w14:textId="77777777" w:rsidR="00BC455A" w:rsidRPr="009164E0" w:rsidRDefault="00BC455A" w:rsidP="00AC531C">
            <w:pPr>
              <w:rPr>
                <w:rFonts w:ascii="Arial" w:hAnsi="Arial" w:cs="Arial"/>
                <w:sz w:val="18"/>
                <w:szCs w:val="18"/>
              </w:rPr>
            </w:pPr>
          </w:p>
        </w:tc>
        <w:tc>
          <w:tcPr>
            <w:tcW w:w="1115" w:type="pct"/>
            <w:vAlign w:val="bottom"/>
          </w:tcPr>
          <w:p w14:paraId="0B3D5EF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infected</w:t>
            </w:r>
          </w:p>
        </w:tc>
      </w:tr>
      <w:tr w:rsidR="00BC455A" w:rsidRPr="009164E0" w14:paraId="40AF1DD9" w14:textId="77777777" w:rsidTr="006C255D">
        <w:trPr>
          <w:cantSplit/>
          <w:trHeight w:val="20"/>
        </w:trPr>
        <w:tc>
          <w:tcPr>
            <w:tcW w:w="814" w:type="pct"/>
            <w:vAlign w:val="bottom"/>
          </w:tcPr>
          <w:p w14:paraId="628A7635" w14:textId="6EA127C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Dutta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&lt;EndNote&gt;&lt;Cite&gt;&lt;Author&gt;Dutta&lt;/Author&gt;&lt;Year&gt;2025&lt;/Year&gt;&lt;RecNum&gt;5898&lt;/RecNum&gt;&lt;DisplayText&gt;&lt;style face="superscript"&gt;237&lt;/style&gt;&lt;/DisplayText&gt;&lt;record&gt;&lt;rec-number&gt;5898&lt;/rec-number&gt;&lt;foreign-keys&gt;&lt;key app="EN" db-id="sat505z5y9szx4ex0rl529zatrrwdfvwpxzt" timestamp="1761738619"&gt;5898&lt;/key&gt;&lt;/foreign-keys&gt;&lt;ref-type name="Journal Article"&gt;17&lt;/ref-type&gt;&lt;contributors&gt;&lt;authors&gt;&lt;author&gt;Dutta, I.&lt;/author&gt;&lt;author&gt;Bharti, A.&lt;/author&gt;&lt;/authors&gt;&lt;/contributors&gt;&lt;titles&gt;&lt;title&gt;Adverse Effects Following Covishield and Covaxin Vaccination in Pregnant and Non-pregnant Women: A Comparative Study From Ranchi, Jharkhand&lt;/title&gt;&lt;secondary-title&gt;Cureus&lt;/secondary-title&gt;&lt;/titles&gt;&lt;periodical&gt;&lt;full-title&gt;Cureus&lt;/full-title&gt;&lt;/periodical&gt;&lt;pages&gt;e84112&lt;/pages&gt;&lt;volume&gt;17&lt;/volume&gt;&lt;number&gt;5&lt;/number&gt;&lt;dates&gt;&lt;year&gt;2025&lt;/year&gt;&lt;/dates&gt;&lt;isbn&gt;2168-8184&lt;/isbn&gt;&lt;accession-num&gt;161b6950a7a0d0206f4c930edf7d5b8c481864a3&lt;/accession-num&gt;&lt;urls&gt;&lt;related-urls&gt;&lt;url&gt;https://www.epistemonikos.org/en/documents/161b6950a7a0d0206f4c930edf7d5b8c481864a3&lt;/url&gt;&lt;url&gt;https://assets.cureus.com/uploads/original_article/pdf/359114/20250613-295514-lqpclj.pdf&lt;/url&gt;&lt;/related-urls&gt;&lt;/urls&gt;&lt;custom1&gt;Update 2025&lt;/custom1&gt;&lt;electronic-resource-num&gt;10.7759/cureus.84112&lt;/electronic-resource-num&gt;&lt;remote-database-name&gt;L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237</w:t>
            </w:r>
            <w:r>
              <w:rPr>
                <w:rFonts w:ascii="Arial" w:hAnsi="Arial" w:cs="Arial"/>
                <w:noProof/>
                <w:sz w:val="18"/>
                <w:szCs w:val="18"/>
                <w:lang w:val="de-DE"/>
              </w:rPr>
              <w:fldChar w:fldCharType="end"/>
            </w:r>
          </w:p>
        </w:tc>
        <w:tc>
          <w:tcPr>
            <w:tcW w:w="528" w:type="pct"/>
            <w:vAlign w:val="bottom"/>
          </w:tcPr>
          <w:p w14:paraId="74E5C7A9" w14:textId="22902052"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2E299AA1" w14:textId="77777777" w:rsidR="00BC455A" w:rsidRPr="009164E0" w:rsidRDefault="00BC455A" w:rsidP="00AC531C">
            <w:pPr>
              <w:rPr>
                <w:rFonts w:ascii="Arial" w:hAnsi="Arial" w:cs="Arial"/>
                <w:sz w:val="18"/>
                <w:szCs w:val="18"/>
              </w:rPr>
            </w:pPr>
          </w:p>
        </w:tc>
        <w:tc>
          <w:tcPr>
            <w:tcW w:w="273" w:type="pct"/>
            <w:vAlign w:val="bottom"/>
          </w:tcPr>
          <w:p w14:paraId="4B31DB8A" w14:textId="77777777" w:rsidR="00BC455A" w:rsidRPr="009164E0" w:rsidRDefault="00BC455A" w:rsidP="00AC531C">
            <w:pPr>
              <w:rPr>
                <w:rFonts w:ascii="Arial" w:hAnsi="Arial" w:cs="Arial"/>
                <w:noProof/>
                <w:sz w:val="18"/>
                <w:szCs w:val="18"/>
              </w:rPr>
            </w:pPr>
          </w:p>
        </w:tc>
        <w:tc>
          <w:tcPr>
            <w:tcW w:w="273" w:type="pct"/>
            <w:vAlign w:val="bottom"/>
          </w:tcPr>
          <w:p w14:paraId="52C0159F" w14:textId="77777777" w:rsidR="00BC455A" w:rsidRPr="009164E0" w:rsidRDefault="00BC455A" w:rsidP="00AC531C">
            <w:pPr>
              <w:rPr>
                <w:rFonts w:ascii="Arial" w:hAnsi="Arial" w:cs="Arial"/>
                <w:sz w:val="18"/>
                <w:szCs w:val="18"/>
              </w:rPr>
            </w:pPr>
          </w:p>
        </w:tc>
        <w:tc>
          <w:tcPr>
            <w:tcW w:w="273" w:type="pct"/>
            <w:vAlign w:val="bottom"/>
          </w:tcPr>
          <w:p w14:paraId="2E0A6275" w14:textId="4CEE3CB4"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F6FF958" w14:textId="71008095"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65BD92D0" w14:textId="77777777" w:rsidR="00BC455A" w:rsidRPr="009164E0" w:rsidRDefault="00BC455A" w:rsidP="00AC531C">
            <w:pPr>
              <w:rPr>
                <w:rFonts w:ascii="Arial" w:hAnsi="Arial" w:cs="Arial"/>
                <w:sz w:val="18"/>
                <w:szCs w:val="18"/>
              </w:rPr>
            </w:pPr>
          </w:p>
        </w:tc>
        <w:tc>
          <w:tcPr>
            <w:tcW w:w="273" w:type="pct"/>
            <w:vAlign w:val="bottom"/>
          </w:tcPr>
          <w:p w14:paraId="34B61A58" w14:textId="77777777" w:rsidR="00BC455A" w:rsidRPr="009164E0" w:rsidRDefault="00BC455A" w:rsidP="00AC531C">
            <w:pPr>
              <w:rPr>
                <w:rFonts w:ascii="Arial" w:hAnsi="Arial" w:cs="Arial"/>
                <w:sz w:val="18"/>
                <w:szCs w:val="18"/>
              </w:rPr>
            </w:pPr>
          </w:p>
        </w:tc>
        <w:tc>
          <w:tcPr>
            <w:tcW w:w="421" w:type="pct"/>
            <w:vAlign w:val="bottom"/>
          </w:tcPr>
          <w:p w14:paraId="491D6135" w14:textId="77777777" w:rsidR="00BC455A" w:rsidRPr="009164E0" w:rsidRDefault="00BC455A" w:rsidP="00AC531C">
            <w:pPr>
              <w:rPr>
                <w:rFonts w:ascii="Arial" w:hAnsi="Arial" w:cs="Arial"/>
                <w:noProof/>
                <w:sz w:val="18"/>
                <w:szCs w:val="18"/>
              </w:rPr>
            </w:pPr>
          </w:p>
        </w:tc>
        <w:tc>
          <w:tcPr>
            <w:tcW w:w="1115" w:type="pct"/>
            <w:vAlign w:val="bottom"/>
          </w:tcPr>
          <w:p w14:paraId="072713C9" w14:textId="7F48F0CC" w:rsidR="00BC455A" w:rsidRPr="009164E0" w:rsidRDefault="00BC455A" w:rsidP="00AC531C">
            <w:pPr>
              <w:rPr>
                <w:rFonts w:ascii="Arial" w:hAnsi="Arial" w:cs="Arial"/>
                <w:noProof/>
                <w:sz w:val="18"/>
                <w:szCs w:val="18"/>
              </w:rPr>
            </w:pPr>
            <w:r w:rsidRPr="00473F7A">
              <w:rPr>
                <w:rFonts w:ascii="Arial" w:hAnsi="Arial" w:cs="Arial"/>
                <w:noProof/>
                <w:sz w:val="18"/>
                <w:szCs w:val="18"/>
              </w:rPr>
              <w:t>vaccine type</w:t>
            </w:r>
          </w:p>
        </w:tc>
      </w:tr>
      <w:tr w:rsidR="00BC455A" w:rsidRPr="009164E0" w14:paraId="3C98990B" w14:textId="77777777" w:rsidTr="006C255D">
        <w:trPr>
          <w:cantSplit/>
          <w:trHeight w:val="20"/>
        </w:trPr>
        <w:tc>
          <w:tcPr>
            <w:tcW w:w="814" w:type="pct"/>
            <w:vAlign w:val="bottom"/>
          </w:tcPr>
          <w:p w14:paraId="26681EF1" w14:textId="4E43655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Engjom</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PEVuZE5vdGU+PENpdGU+PEF1dGhvcj5Fbmdqb208L0F1dGhvcj48WWVhcj4yMDIyPC9ZZWFyPjxS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=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PEVuZE5vdGU+PENpdGU+PEF1dGhvcj5Fbmdqb208L0F1dGhvcj48WWVhcj4yMDIyPC9ZZWFyPjxS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=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54</w:t>
            </w:r>
            <w:r>
              <w:rPr>
                <w:rFonts w:ascii="Arial" w:hAnsi="Arial" w:cs="Arial"/>
                <w:sz w:val="18"/>
                <w:szCs w:val="18"/>
                <w:lang w:val="en-GB"/>
              </w:rPr>
              <w:fldChar w:fldCharType="end"/>
            </w:r>
          </w:p>
        </w:tc>
        <w:tc>
          <w:tcPr>
            <w:tcW w:w="528" w:type="pct"/>
            <w:vAlign w:val="bottom"/>
          </w:tcPr>
          <w:p w14:paraId="0377D04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67E0DA2" w14:textId="77777777" w:rsidR="00BC455A" w:rsidRPr="009164E0" w:rsidRDefault="00BC455A" w:rsidP="00AC531C">
            <w:pPr>
              <w:rPr>
                <w:rFonts w:ascii="Arial" w:hAnsi="Arial" w:cs="Arial"/>
                <w:sz w:val="18"/>
                <w:szCs w:val="18"/>
              </w:rPr>
            </w:pPr>
          </w:p>
        </w:tc>
        <w:tc>
          <w:tcPr>
            <w:tcW w:w="273" w:type="pct"/>
            <w:vAlign w:val="bottom"/>
          </w:tcPr>
          <w:p w14:paraId="74BBDB1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5D00FC3" w14:textId="77777777" w:rsidR="00BC455A" w:rsidRPr="009164E0" w:rsidRDefault="00BC455A" w:rsidP="00AC531C">
            <w:pPr>
              <w:rPr>
                <w:rFonts w:ascii="Arial" w:hAnsi="Arial" w:cs="Arial"/>
                <w:sz w:val="18"/>
                <w:szCs w:val="18"/>
              </w:rPr>
            </w:pPr>
          </w:p>
        </w:tc>
        <w:tc>
          <w:tcPr>
            <w:tcW w:w="273" w:type="pct"/>
            <w:vAlign w:val="bottom"/>
          </w:tcPr>
          <w:p w14:paraId="79F99DF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82D8BF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65FFD38" w14:textId="77777777" w:rsidR="00BC455A" w:rsidRPr="009164E0" w:rsidRDefault="00BC455A" w:rsidP="00AC531C">
            <w:pPr>
              <w:rPr>
                <w:rFonts w:ascii="Arial" w:hAnsi="Arial" w:cs="Arial"/>
                <w:sz w:val="18"/>
                <w:szCs w:val="18"/>
              </w:rPr>
            </w:pPr>
          </w:p>
        </w:tc>
        <w:tc>
          <w:tcPr>
            <w:tcW w:w="273" w:type="pct"/>
            <w:vAlign w:val="bottom"/>
          </w:tcPr>
          <w:p w14:paraId="2B820983" w14:textId="77777777" w:rsidR="00BC455A" w:rsidRPr="009164E0" w:rsidRDefault="00BC455A" w:rsidP="00AC531C">
            <w:pPr>
              <w:rPr>
                <w:rFonts w:ascii="Arial" w:hAnsi="Arial" w:cs="Arial"/>
                <w:sz w:val="18"/>
                <w:szCs w:val="18"/>
              </w:rPr>
            </w:pPr>
          </w:p>
        </w:tc>
        <w:tc>
          <w:tcPr>
            <w:tcW w:w="421" w:type="pct"/>
            <w:vAlign w:val="bottom"/>
          </w:tcPr>
          <w:p w14:paraId="36B3BAF6" w14:textId="7BADE909" w:rsidR="00BC455A" w:rsidRPr="009164E0" w:rsidRDefault="00BC455A" w:rsidP="00AC531C">
            <w:pPr>
              <w:rPr>
                <w:rFonts w:ascii="Arial" w:hAnsi="Arial" w:cs="Arial"/>
                <w:sz w:val="18"/>
                <w:szCs w:val="18"/>
              </w:rPr>
            </w:pPr>
          </w:p>
        </w:tc>
        <w:tc>
          <w:tcPr>
            <w:tcW w:w="1115" w:type="pct"/>
            <w:vAlign w:val="bottom"/>
          </w:tcPr>
          <w:p w14:paraId="28183713" w14:textId="172B78E8"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dose comparison (1 dose vs 2 doses vs 3 doses)</w:t>
            </w:r>
          </w:p>
        </w:tc>
      </w:tr>
      <w:tr w:rsidR="00BC455A" w:rsidRPr="009164E0" w14:paraId="2CF978C1" w14:textId="77777777" w:rsidTr="006C255D">
        <w:trPr>
          <w:cantSplit/>
          <w:trHeight w:val="20"/>
        </w:trPr>
        <w:tc>
          <w:tcPr>
            <w:tcW w:w="814" w:type="pct"/>
            <w:vAlign w:val="bottom"/>
          </w:tcPr>
          <w:p w14:paraId="2B4FE326" w14:textId="34AA46F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Faherty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PEVuZE5vdGU+PENpdGU+PEF1dGhvcj5GYWhlcnR5PC9BdXRob3I+PFllYXI+MjAyNDwvWWVhcj48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=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PEVuZE5vdGU+PENpdGU+PEF1dGhvcj5GYWhlcnR5PC9BdXRob3I+PFllYXI+MjAyNDwvWWVhcj48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=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55</w:t>
            </w:r>
            <w:r>
              <w:rPr>
                <w:rFonts w:ascii="Arial" w:hAnsi="Arial" w:cs="Arial"/>
                <w:sz w:val="18"/>
                <w:szCs w:val="18"/>
                <w:lang w:val="en-GB"/>
              </w:rPr>
              <w:fldChar w:fldCharType="end"/>
            </w:r>
          </w:p>
        </w:tc>
        <w:tc>
          <w:tcPr>
            <w:tcW w:w="528" w:type="pct"/>
            <w:vAlign w:val="bottom"/>
          </w:tcPr>
          <w:p w14:paraId="32C9E3D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636DAC5" w14:textId="77777777" w:rsidR="00BC455A" w:rsidRPr="009164E0" w:rsidRDefault="00BC455A" w:rsidP="00AC531C">
            <w:pPr>
              <w:rPr>
                <w:rFonts w:ascii="Arial" w:hAnsi="Arial" w:cs="Arial"/>
                <w:sz w:val="18"/>
                <w:szCs w:val="18"/>
              </w:rPr>
            </w:pPr>
          </w:p>
        </w:tc>
        <w:tc>
          <w:tcPr>
            <w:tcW w:w="273" w:type="pct"/>
            <w:vAlign w:val="bottom"/>
          </w:tcPr>
          <w:p w14:paraId="44AA6D7C" w14:textId="77777777" w:rsidR="00BC455A" w:rsidRPr="009164E0" w:rsidRDefault="00BC455A" w:rsidP="00AC531C">
            <w:pPr>
              <w:rPr>
                <w:rFonts w:ascii="Arial" w:hAnsi="Arial" w:cs="Arial"/>
                <w:sz w:val="18"/>
                <w:szCs w:val="18"/>
              </w:rPr>
            </w:pPr>
          </w:p>
        </w:tc>
        <w:tc>
          <w:tcPr>
            <w:tcW w:w="273" w:type="pct"/>
            <w:vAlign w:val="bottom"/>
          </w:tcPr>
          <w:p w14:paraId="593715BF" w14:textId="77777777" w:rsidR="00BC455A" w:rsidRPr="009164E0" w:rsidRDefault="00BC455A" w:rsidP="00AC531C">
            <w:pPr>
              <w:rPr>
                <w:rFonts w:ascii="Arial" w:hAnsi="Arial" w:cs="Arial"/>
                <w:sz w:val="18"/>
                <w:szCs w:val="18"/>
              </w:rPr>
            </w:pPr>
          </w:p>
        </w:tc>
        <w:tc>
          <w:tcPr>
            <w:tcW w:w="273" w:type="pct"/>
            <w:vAlign w:val="bottom"/>
          </w:tcPr>
          <w:p w14:paraId="314A34AD" w14:textId="77777777" w:rsidR="00BC455A" w:rsidRPr="009164E0" w:rsidRDefault="00BC455A" w:rsidP="00AC531C">
            <w:pPr>
              <w:rPr>
                <w:rFonts w:ascii="Arial" w:hAnsi="Arial" w:cs="Arial"/>
                <w:sz w:val="18"/>
                <w:szCs w:val="18"/>
              </w:rPr>
            </w:pPr>
          </w:p>
        </w:tc>
        <w:tc>
          <w:tcPr>
            <w:tcW w:w="273" w:type="pct"/>
            <w:vAlign w:val="bottom"/>
          </w:tcPr>
          <w:p w14:paraId="06D3A71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0BDF9D2" w14:textId="77777777" w:rsidR="00BC455A" w:rsidRPr="009164E0" w:rsidRDefault="00BC455A" w:rsidP="00AC531C">
            <w:pPr>
              <w:rPr>
                <w:rFonts w:ascii="Arial" w:hAnsi="Arial" w:cs="Arial"/>
                <w:sz w:val="18"/>
                <w:szCs w:val="18"/>
              </w:rPr>
            </w:pPr>
          </w:p>
        </w:tc>
        <w:tc>
          <w:tcPr>
            <w:tcW w:w="273" w:type="pct"/>
            <w:vAlign w:val="bottom"/>
          </w:tcPr>
          <w:p w14:paraId="1325A650" w14:textId="77777777" w:rsidR="00BC455A" w:rsidRPr="009164E0" w:rsidRDefault="00BC455A" w:rsidP="00AC531C">
            <w:pPr>
              <w:rPr>
                <w:rFonts w:ascii="Arial" w:hAnsi="Arial" w:cs="Arial"/>
                <w:sz w:val="18"/>
                <w:szCs w:val="18"/>
              </w:rPr>
            </w:pPr>
          </w:p>
        </w:tc>
        <w:tc>
          <w:tcPr>
            <w:tcW w:w="421" w:type="pct"/>
            <w:vAlign w:val="bottom"/>
          </w:tcPr>
          <w:p w14:paraId="266A074F" w14:textId="77777777" w:rsidR="00BC455A" w:rsidRPr="009164E0" w:rsidRDefault="00BC455A" w:rsidP="00AC531C">
            <w:pPr>
              <w:rPr>
                <w:rFonts w:ascii="Arial" w:hAnsi="Arial" w:cs="Arial"/>
                <w:sz w:val="18"/>
                <w:szCs w:val="18"/>
              </w:rPr>
            </w:pPr>
          </w:p>
        </w:tc>
        <w:tc>
          <w:tcPr>
            <w:tcW w:w="1115" w:type="pct"/>
            <w:vAlign w:val="bottom"/>
          </w:tcPr>
          <w:p w14:paraId="4CA7222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E23BF26" w14:textId="77777777" w:rsidTr="006C255D">
        <w:trPr>
          <w:cantSplit/>
          <w:trHeight w:val="20"/>
        </w:trPr>
        <w:tc>
          <w:tcPr>
            <w:tcW w:w="814" w:type="pct"/>
            <w:vAlign w:val="bottom"/>
          </w:tcPr>
          <w:p w14:paraId="47E0F217" w14:textId="4C625974"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Farias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&lt;EndNote&gt;&lt;Cite&gt;&lt;Author&gt;Farias&lt;/Author&gt;&lt;Year&gt;2024&lt;/Year&gt;&lt;RecNum&gt;5754&lt;/RecNum&gt;&lt;DisplayText&gt;&lt;style face="superscript"&gt;213&lt;/style&gt;&lt;/DisplayText&gt;&lt;record&gt;&lt;rec-number&gt;5754&lt;/rec-number&gt;&lt;foreign-keys&gt;&lt;key app="EN" db-id="sat505z5y9szx4ex0rl529zatrrwdfvwpxzt" timestamp="1761738619"&gt;5754&lt;/key&gt;&lt;/foreign-keys&gt;&lt;ref-type name="Journal Article"&gt;17&lt;/ref-type&gt;&lt;contributors&gt;&lt;authors&gt;&lt;author&gt;Farias, M. M.&lt;/author&gt;&lt;author&gt;Camacho, E. E. V.&lt;/author&gt;&lt;author&gt;de los Angeles Flores Manzur, M.&lt;/author&gt;&lt;author&gt;Sanabria, L. S.&lt;/author&gt;&lt;author&gt;Borboa-Olivares, H. J.&lt;/author&gt;&lt;/authors&gt;&lt;/contributors&gt;&lt;titles&gt;&lt;title&gt;Identification of the &amp;quot;Spike&amp;quot; protein in umbilical cord blood of newborns from mothers vaccinated against SARS-CoV-2 during pregnancy&lt;/title&gt;&lt;secondary-title&gt;Ginecol. Obstet. Mex.&lt;/secondary-title&gt;&lt;/titles&gt;&lt;periodical&gt;&lt;full-title&gt;Ginecología y Obstetricia de México&lt;/full-title&gt;&lt;abbr-1&gt;Ginecol. Obstet. Mex.&lt;/abbr-1&gt;&lt;abbr-2&gt;Ginecol Obstet Mex&lt;/abbr-2&gt;&lt;/periodical&gt;&lt;pages&gt;189-197&lt;/pages&gt;&lt;volume&gt;92&lt;/volume&gt;&lt;number&gt;5&lt;/number&gt;&lt;dates&gt;&lt;year&gt;2024&lt;/year&gt;&lt;/dates&gt;&lt;isbn&gt;0300-9041&lt;/isbn&gt;&lt;accession-num&gt;79aa08a0dc3f6d62a189efa4a077529f942c0dee&lt;/accession-num&gt;&lt;urls&gt;&lt;related-urls&gt;&lt;url&gt;https://www.epistemonikos.org/en/documents/79aa08a0dc3f6d62a189efa4a077529f942c0dee&lt;/url&gt;&lt;/related-urls&gt;&lt;/urls&gt;&lt;custom1&gt;Update 2025&lt;/custom1&gt;&lt;electronic-resource-num&gt;10.24245/gom.v92i5.9201&lt;/electronic-resource-num&gt;&lt;remote-database-name&gt;L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213</w:t>
            </w:r>
            <w:r>
              <w:rPr>
                <w:rFonts w:ascii="Arial" w:hAnsi="Arial" w:cs="Arial"/>
                <w:noProof/>
                <w:sz w:val="18"/>
                <w:szCs w:val="18"/>
                <w:lang w:val="de-DE"/>
              </w:rPr>
              <w:fldChar w:fldCharType="end"/>
            </w:r>
            <w:r>
              <w:rPr>
                <w:rFonts w:ascii="Arial" w:hAnsi="Arial" w:cs="Arial"/>
                <w:noProof/>
                <w:sz w:val="18"/>
                <w:szCs w:val="18"/>
                <w:lang w:val="de-DE"/>
              </w:rPr>
              <w:t xml:space="preserve"> </w:t>
            </w:r>
          </w:p>
        </w:tc>
        <w:tc>
          <w:tcPr>
            <w:tcW w:w="528" w:type="pct"/>
            <w:vAlign w:val="bottom"/>
          </w:tcPr>
          <w:p w14:paraId="1BB43FCA" w14:textId="0DA86E87"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6CFFDD48" w14:textId="77777777" w:rsidR="00BC455A" w:rsidRPr="009164E0" w:rsidRDefault="00BC455A" w:rsidP="00AC531C">
            <w:pPr>
              <w:rPr>
                <w:rFonts w:ascii="Arial" w:hAnsi="Arial" w:cs="Arial"/>
                <w:sz w:val="18"/>
                <w:szCs w:val="18"/>
              </w:rPr>
            </w:pPr>
          </w:p>
        </w:tc>
        <w:tc>
          <w:tcPr>
            <w:tcW w:w="273" w:type="pct"/>
            <w:vAlign w:val="bottom"/>
          </w:tcPr>
          <w:p w14:paraId="5467749B" w14:textId="77777777" w:rsidR="00BC455A" w:rsidRPr="009164E0" w:rsidRDefault="00BC455A" w:rsidP="00AC531C">
            <w:pPr>
              <w:rPr>
                <w:rFonts w:ascii="Arial" w:hAnsi="Arial" w:cs="Arial"/>
                <w:sz w:val="18"/>
                <w:szCs w:val="18"/>
              </w:rPr>
            </w:pPr>
          </w:p>
        </w:tc>
        <w:tc>
          <w:tcPr>
            <w:tcW w:w="273" w:type="pct"/>
            <w:vAlign w:val="bottom"/>
          </w:tcPr>
          <w:p w14:paraId="1FF13A9F" w14:textId="77777777" w:rsidR="00BC455A" w:rsidRPr="009164E0" w:rsidRDefault="00BC455A" w:rsidP="00AC531C">
            <w:pPr>
              <w:rPr>
                <w:rFonts w:ascii="Arial" w:hAnsi="Arial" w:cs="Arial"/>
                <w:sz w:val="18"/>
                <w:szCs w:val="18"/>
              </w:rPr>
            </w:pPr>
          </w:p>
        </w:tc>
        <w:tc>
          <w:tcPr>
            <w:tcW w:w="273" w:type="pct"/>
            <w:vAlign w:val="bottom"/>
          </w:tcPr>
          <w:p w14:paraId="0462B736" w14:textId="77777777" w:rsidR="00BC455A" w:rsidRPr="009164E0" w:rsidRDefault="00BC455A" w:rsidP="00AC531C">
            <w:pPr>
              <w:rPr>
                <w:rFonts w:ascii="Arial" w:hAnsi="Arial" w:cs="Arial"/>
                <w:sz w:val="18"/>
                <w:szCs w:val="18"/>
              </w:rPr>
            </w:pPr>
          </w:p>
        </w:tc>
        <w:tc>
          <w:tcPr>
            <w:tcW w:w="273" w:type="pct"/>
            <w:vAlign w:val="bottom"/>
          </w:tcPr>
          <w:p w14:paraId="5A1B571A" w14:textId="77777777" w:rsidR="00BC455A" w:rsidRPr="009164E0" w:rsidRDefault="00BC455A" w:rsidP="00AC531C">
            <w:pPr>
              <w:rPr>
                <w:rFonts w:ascii="Arial" w:hAnsi="Arial" w:cs="Arial"/>
                <w:noProof/>
                <w:sz w:val="18"/>
                <w:szCs w:val="18"/>
              </w:rPr>
            </w:pPr>
          </w:p>
        </w:tc>
        <w:tc>
          <w:tcPr>
            <w:tcW w:w="273" w:type="pct"/>
            <w:vAlign w:val="bottom"/>
          </w:tcPr>
          <w:p w14:paraId="65E95B08" w14:textId="24F452DA"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45632E6" w14:textId="130B9E2B"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39EB7819" w14:textId="1B44CFE9"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196B290E" w14:textId="1CC81B2A" w:rsidR="00BC455A" w:rsidRPr="009164E0" w:rsidRDefault="00BC455A" w:rsidP="00AC531C">
            <w:pPr>
              <w:rPr>
                <w:rFonts w:ascii="Arial" w:hAnsi="Arial" w:cs="Arial"/>
                <w:noProof/>
                <w:sz w:val="18"/>
                <w:szCs w:val="18"/>
              </w:rPr>
            </w:pPr>
            <w:r>
              <w:rPr>
                <w:rFonts w:ascii="Arial" w:hAnsi="Arial" w:cs="Arial"/>
                <w:noProof/>
                <w:sz w:val="18"/>
                <w:szCs w:val="18"/>
              </w:rPr>
              <w:t>vaccine type</w:t>
            </w:r>
          </w:p>
        </w:tc>
      </w:tr>
      <w:tr w:rsidR="00BC455A" w:rsidRPr="009164E0" w14:paraId="3DD4BB8C" w14:textId="77777777" w:rsidTr="006C255D">
        <w:trPr>
          <w:cantSplit/>
          <w:trHeight w:val="20"/>
        </w:trPr>
        <w:tc>
          <w:tcPr>
            <w:tcW w:w="814" w:type="pct"/>
            <w:vAlign w:val="bottom"/>
          </w:tcPr>
          <w:p w14:paraId="799A5DCD" w14:textId="7EE4BBD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Favre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PEVuZE5vdGU+PENpdGU+PEF1dGhvcj5GYXZyZTwvQXV0aG9yPjxZZWFyPjIwMjM8L1llYXI+PFJl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PEVuZE5vdGU+PENpdGU+PEF1dGhvcj5GYXZyZTwvQXV0aG9yPjxZZWFyPjIwMjM8L1llYXI+PFJl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56</w:t>
            </w:r>
            <w:r>
              <w:rPr>
                <w:rFonts w:ascii="Arial" w:hAnsi="Arial" w:cs="Arial"/>
                <w:sz w:val="18"/>
                <w:szCs w:val="18"/>
                <w:lang w:val="en-GB"/>
              </w:rPr>
              <w:fldChar w:fldCharType="end"/>
            </w:r>
          </w:p>
        </w:tc>
        <w:tc>
          <w:tcPr>
            <w:tcW w:w="528" w:type="pct"/>
            <w:vAlign w:val="bottom"/>
          </w:tcPr>
          <w:p w14:paraId="320D6B9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7E4A1AC" w14:textId="77777777" w:rsidR="00BC455A" w:rsidRPr="009164E0" w:rsidRDefault="00BC455A" w:rsidP="00AC531C">
            <w:pPr>
              <w:rPr>
                <w:rFonts w:ascii="Arial" w:hAnsi="Arial" w:cs="Arial"/>
                <w:sz w:val="18"/>
                <w:szCs w:val="18"/>
              </w:rPr>
            </w:pPr>
          </w:p>
        </w:tc>
        <w:tc>
          <w:tcPr>
            <w:tcW w:w="273" w:type="pct"/>
            <w:vAlign w:val="bottom"/>
          </w:tcPr>
          <w:p w14:paraId="0E66802B" w14:textId="77777777" w:rsidR="00BC455A" w:rsidRPr="009164E0" w:rsidRDefault="00BC455A" w:rsidP="00AC531C">
            <w:pPr>
              <w:rPr>
                <w:rFonts w:ascii="Arial" w:hAnsi="Arial" w:cs="Arial"/>
                <w:sz w:val="18"/>
                <w:szCs w:val="18"/>
              </w:rPr>
            </w:pPr>
          </w:p>
        </w:tc>
        <w:tc>
          <w:tcPr>
            <w:tcW w:w="273" w:type="pct"/>
            <w:vAlign w:val="bottom"/>
          </w:tcPr>
          <w:p w14:paraId="0D4F9A16" w14:textId="77777777" w:rsidR="00BC455A" w:rsidRPr="009164E0" w:rsidRDefault="00BC455A" w:rsidP="00AC531C">
            <w:pPr>
              <w:rPr>
                <w:rFonts w:ascii="Arial" w:hAnsi="Arial" w:cs="Arial"/>
                <w:sz w:val="18"/>
                <w:szCs w:val="18"/>
              </w:rPr>
            </w:pPr>
          </w:p>
        </w:tc>
        <w:tc>
          <w:tcPr>
            <w:tcW w:w="273" w:type="pct"/>
            <w:vAlign w:val="bottom"/>
          </w:tcPr>
          <w:p w14:paraId="41D6F4C4" w14:textId="77777777" w:rsidR="00BC455A" w:rsidRPr="009164E0" w:rsidRDefault="00BC455A" w:rsidP="00AC531C">
            <w:pPr>
              <w:rPr>
                <w:rFonts w:ascii="Arial" w:hAnsi="Arial" w:cs="Arial"/>
                <w:sz w:val="18"/>
                <w:szCs w:val="18"/>
              </w:rPr>
            </w:pPr>
          </w:p>
        </w:tc>
        <w:tc>
          <w:tcPr>
            <w:tcW w:w="273" w:type="pct"/>
            <w:vAlign w:val="bottom"/>
          </w:tcPr>
          <w:p w14:paraId="6E78D49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C7FEF49" w14:textId="77777777" w:rsidR="00BC455A" w:rsidRPr="009164E0" w:rsidRDefault="00BC455A" w:rsidP="00AC531C">
            <w:pPr>
              <w:rPr>
                <w:rFonts w:ascii="Arial" w:hAnsi="Arial" w:cs="Arial"/>
                <w:sz w:val="18"/>
                <w:szCs w:val="18"/>
              </w:rPr>
            </w:pPr>
          </w:p>
        </w:tc>
        <w:tc>
          <w:tcPr>
            <w:tcW w:w="273" w:type="pct"/>
            <w:vAlign w:val="bottom"/>
          </w:tcPr>
          <w:p w14:paraId="430B7BF1" w14:textId="77777777" w:rsidR="00BC455A" w:rsidRPr="009164E0" w:rsidRDefault="00BC455A" w:rsidP="00AC531C">
            <w:pPr>
              <w:rPr>
                <w:rFonts w:ascii="Arial" w:hAnsi="Arial" w:cs="Arial"/>
                <w:sz w:val="18"/>
                <w:szCs w:val="18"/>
              </w:rPr>
            </w:pPr>
          </w:p>
        </w:tc>
        <w:tc>
          <w:tcPr>
            <w:tcW w:w="421" w:type="pct"/>
            <w:vAlign w:val="bottom"/>
          </w:tcPr>
          <w:p w14:paraId="2A9E9DC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22178AE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(T1 vs T2-3)</w:t>
            </w:r>
          </w:p>
        </w:tc>
      </w:tr>
      <w:tr w:rsidR="00BC455A" w:rsidRPr="009164E0" w14:paraId="07F1EBED" w14:textId="77777777" w:rsidTr="006C255D">
        <w:trPr>
          <w:cantSplit/>
          <w:trHeight w:val="20"/>
        </w:trPr>
        <w:tc>
          <w:tcPr>
            <w:tcW w:w="814" w:type="pct"/>
            <w:vAlign w:val="bottom"/>
          </w:tcPr>
          <w:p w14:paraId="252BB624" w14:textId="5660A6A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Favre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PEVuZE5vdGU+PENpdGU+PEF1dGhvcj5GYXZyZTwvQXV0aG9yPjxZZWFyPjIwMjI8L1llYXI+PFJl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PEVuZE5vdGU+PENpdGU+PEF1dGhvcj5GYXZyZTwvQXV0aG9yPjxZZWFyPjIwMjI8L1llYXI+PFJl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57</w:t>
            </w:r>
            <w:r>
              <w:rPr>
                <w:rFonts w:ascii="Arial" w:hAnsi="Arial" w:cs="Arial"/>
                <w:sz w:val="18"/>
                <w:szCs w:val="18"/>
                <w:lang w:val="en-GB"/>
              </w:rPr>
              <w:fldChar w:fldCharType="end"/>
            </w:r>
          </w:p>
        </w:tc>
        <w:tc>
          <w:tcPr>
            <w:tcW w:w="528" w:type="pct"/>
            <w:vAlign w:val="bottom"/>
          </w:tcPr>
          <w:p w14:paraId="18F74A1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1E2F581" w14:textId="77777777" w:rsidR="00BC455A" w:rsidRPr="009164E0" w:rsidRDefault="00BC455A" w:rsidP="00AC531C">
            <w:pPr>
              <w:rPr>
                <w:rFonts w:ascii="Arial" w:hAnsi="Arial" w:cs="Arial"/>
                <w:sz w:val="18"/>
                <w:szCs w:val="18"/>
              </w:rPr>
            </w:pPr>
          </w:p>
        </w:tc>
        <w:tc>
          <w:tcPr>
            <w:tcW w:w="273" w:type="pct"/>
            <w:vAlign w:val="bottom"/>
          </w:tcPr>
          <w:p w14:paraId="7178014B" w14:textId="77777777" w:rsidR="00BC455A" w:rsidRPr="009164E0" w:rsidRDefault="00BC455A" w:rsidP="00AC531C">
            <w:pPr>
              <w:rPr>
                <w:rFonts w:ascii="Arial" w:hAnsi="Arial" w:cs="Arial"/>
                <w:sz w:val="18"/>
                <w:szCs w:val="18"/>
              </w:rPr>
            </w:pPr>
          </w:p>
        </w:tc>
        <w:tc>
          <w:tcPr>
            <w:tcW w:w="273" w:type="pct"/>
            <w:vAlign w:val="bottom"/>
          </w:tcPr>
          <w:p w14:paraId="23D68DF0" w14:textId="77777777" w:rsidR="00BC455A" w:rsidRPr="009164E0" w:rsidRDefault="00BC455A" w:rsidP="00AC531C">
            <w:pPr>
              <w:rPr>
                <w:rFonts w:ascii="Arial" w:hAnsi="Arial" w:cs="Arial"/>
                <w:sz w:val="18"/>
                <w:szCs w:val="18"/>
              </w:rPr>
            </w:pPr>
          </w:p>
        </w:tc>
        <w:tc>
          <w:tcPr>
            <w:tcW w:w="273" w:type="pct"/>
            <w:vAlign w:val="bottom"/>
          </w:tcPr>
          <w:p w14:paraId="790FF50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438A46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C08C622" w14:textId="77777777" w:rsidR="00BC455A" w:rsidRPr="009164E0" w:rsidRDefault="00BC455A" w:rsidP="00AC531C">
            <w:pPr>
              <w:rPr>
                <w:rFonts w:ascii="Arial" w:hAnsi="Arial" w:cs="Arial"/>
                <w:sz w:val="18"/>
                <w:szCs w:val="18"/>
              </w:rPr>
            </w:pPr>
          </w:p>
        </w:tc>
        <w:tc>
          <w:tcPr>
            <w:tcW w:w="273" w:type="pct"/>
            <w:vAlign w:val="bottom"/>
          </w:tcPr>
          <w:p w14:paraId="37A5ECC8" w14:textId="77777777" w:rsidR="00BC455A" w:rsidRPr="009164E0" w:rsidRDefault="00BC455A" w:rsidP="00AC531C">
            <w:pPr>
              <w:rPr>
                <w:rFonts w:ascii="Arial" w:hAnsi="Arial" w:cs="Arial"/>
                <w:sz w:val="18"/>
                <w:szCs w:val="18"/>
              </w:rPr>
            </w:pPr>
          </w:p>
        </w:tc>
        <w:tc>
          <w:tcPr>
            <w:tcW w:w="421" w:type="pct"/>
            <w:vAlign w:val="bottom"/>
          </w:tcPr>
          <w:p w14:paraId="737973B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55A3DFB" w14:textId="79CA2782" w:rsidR="00BC455A" w:rsidRPr="009164E0" w:rsidRDefault="00BC455A" w:rsidP="00AC531C">
            <w:pPr>
              <w:rPr>
                <w:rFonts w:ascii="Arial" w:hAnsi="Arial" w:cs="Arial"/>
                <w:sz w:val="18"/>
                <w:szCs w:val="18"/>
              </w:rPr>
            </w:pPr>
            <w:r w:rsidRPr="46C516EE">
              <w:rPr>
                <w:rFonts w:ascii="Arial" w:hAnsi="Arial" w:cs="Arial"/>
                <w:noProof/>
                <w:sz w:val="18"/>
                <w:szCs w:val="18"/>
              </w:rPr>
              <w:t xml:space="preserve">Pfizer vs Moderna and for each comparison for  1 vs 2 doses; </w:t>
            </w:r>
          </w:p>
        </w:tc>
      </w:tr>
      <w:tr w:rsidR="00BC455A" w:rsidRPr="009164E0" w14:paraId="1824B99A" w14:textId="77777777" w:rsidTr="006C255D">
        <w:trPr>
          <w:cantSplit/>
          <w:trHeight w:val="20"/>
        </w:trPr>
        <w:tc>
          <w:tcPr>
            <w:tcW w:w="814" w:type="pct"/>
            <w:vAlign w:val="bottom"/>
          </w:tcPr>
          <w:p w14:paraId="6DC0B968" w14:textId="1E6502E8"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Favre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&lt;EndNote&gt;&lt;Cite&gt;&lt;Author&gt;Favre&lt;/Author&gt;&lt;Year&gt;2024&lt;/Year&gt;&lt;RecNum&gt;5878&lt;/RecNum&gt;&lt;DisplayText&gt;&lt;style face="superscript"&gt;233&lt;/style&gt;&lt;/DisplayText&gt;&lt;record&gt;&lt;rec-number&gt;5878&lt;/rec-number&gt;&lt;foreign-keys&gt;&lt;key app="EN" db-id="sat505z5y9szx4ex0rl529zatrrwdfvwpxzt" timestamp="1761738619"&gt;5878&lt;/key&gt;&lt;/foreign-keys&gt;&lt;ref-type name="Journal Article"&gt;17&lt;/ref-type&gt;&lt;contributors&gt;&lt;authors&gt;&lt;author&gt;Favre, G.&lt;/author&gt;&lt;author&gt;Bromley, R. L.&lt;/author&gt;&lt;author&gt;Bluett-Duncan, M.&lt;/author&gt;&lt;author&gt;Maisonneuve, E.&lt;/author&gt;&lt;author&gt;Pomar, L.&lt;/author&gt;&lt;author&gt;Daire, C.&lt;/author&gt;&lt;author&gt;Radan, A. P.&lt;/author&gt;&lt;author&gt;Raio, L.&lt;/author&gt;&lt;author&gt;Surbek, D.&lt;/author&gt;&lt;author&gt;Blume, C.&lt;/author&gt;&lt;author&gt;Kalimeris, S.&lt;/author&gt;&lt;author&gt;Madec, Y.&lt;/author&gt;&lt;author&gt;Schneider, J.&lt;/author&gt;&lt;author&gt;Graz, M. B.&lt;/author&gt;&lt;author&gt;Winterfeld, U.&lt;/author&gt;&lt;author&gt;Panchaud, A.&lt;/author&gt;&lt;author&gt;Baud, D.&lt;/author&gt;&lt;/authors&gt;&lt;/contributors&gt;&lt;titles&gt;&lt;title&gt;Neurodevelopmental outcomes of infants after in utero exposure to SARS-CoV-2 or mRNA-COVID-19 vaccine compared with unexposed infants: a COVI-PREG prospective cohort study&lt;/title&gt;&lt;secondary-title&gt;Clinical microbiology and infection : the official publication of the European Society of Clinical Microbiology and Infectious Diseases&lt;/secondary-title&gt;&lt;/titles&gt;&lt;periodical&gt;&lt;full-title&gt;Clinical microbiology and infection : the official publication of the European Society of Clinical Microbiology and Infectious Diseases&lt;/full-title&gt;&lt;/periodical&gt;&lt;pages&gt;266-273&lt;/pages&gt;&lt;volume&gt;31&lt;/volume&gt;&lt;number&gt;2&lt;/number&gt;&lt;dates&gt;&lt;year&gt;2024&lt;/year&gt;&lt;/dates&gt;&lt;isbn&gt;1469-0691&lt;/isbn&gt;&lt;accession-num&gt;5036fbad08d018d852ccca5eb18f6b761411d059&lt;/accession-num&gt;&lt;urls&gt;&lt;related-urls&gt;&lt;url&gt;https://www.epistemonikos.org/en/documents/5036fbad08d018d852ccca5eb18f6b761411d059&lt;/url&gt;&lt;url&gt;https://boris-portal.unibe.ch/entities/publication/e23b9319-4fff-4e71-964f-3f72ba2429b0&lt;/url&gt;&lt;/related-urls&gt;&lt;/urls&gt;&lt;custom1&gt;Update 2025&lt;/custom1&gt;&lt;electronic-resource-num&gt;10.1016/j.cmi.2024.10.019&lt;/electronic-resource-num&gt;&lt;remote-database-name&gt;L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233</w:t>
            </w:r>
            <w:r>
              <w:rPr>
                <w:rFonts w:ascii="Arial" w:hAnsi="Arial" w:cs="Arial"/>
                <w:noProof/>
                <w:sz w:val="18"/>
                <w:szCs w:val="18"/>
                <w:lang w:val="de-DE"/>
              </w:rPr>
              <w:fldChar w:fldCharType="end"/>
            </w:r>
          </w:p>
        </w:tc>
        <w:tc>
          <w:tcPr>
            <w:tcW w:w="528" w:type="pct"/>
            <w:vAlign w:val="bottom"/>
          </w:tcPr>
          <w:p w14:paraId="1595CB70" w14:textId="005B9BF7"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2EAA3685" w14:textId="77777777" w:rsidR="00BC455A" w:rsidRPr="009164E0" w:rsidRDefault="00BC455A" w:rsidP="00AC531C">
            <w:pPr>
              <w:rPr>
                <w:rFonts w:ascii="Arial" w:hAnsi="Arial" w:cs="Arial"/>
                <w:sz w:val="18"/>
                <w:szCs w:val="18"/>
              </w:rPr>
            </w:pPr>
          </w:p>
        </w:tc>
        <w:tc>
          <w:tcPr>
            <w:tcW w:w="273" w:type="pct"/>
            <w:vAlign w:val="bottom"/>
          </w:tcPr>
          <w:p w14:paraId="68735DA1" w14:textId="77777777" w:rsidR="00BC455A" w:rsidRPr="009164E0" w:rsidRDefault="00BC455A" w:rsidP="00AC531C">
            <w:pPr>
              <w:rPr>
                <w:rFonts w:ascii="Arial" w:hAnsi="Arial" w:cs="Arial"/>
                <w:sz w:val="18"/>
                <w:szCs w:val="18"/>
              </w:rPr>
            </w:pPr>
          </w:p>
        </w:tc>
        <w:tc>
          <w:tcPr>
            <w:tcW w:w="273" w:type="pct"/>
            <w:vAlign w:val="bottom"/>
          </w:tcPr>
          <w:p w14:paraId="2CDBC6DA" w14:textId="77777777" w:rsidR="00BC455A" w:rsidRPr="009164E0" w:rsidRDefault="00BC455A" w:rsidP="00AC531C">
            <w:pPr>
              <w:rPr>
                <w:rFonts w:ascii="Arial" w:hAnsi="Arial" w:cs="Arial"/>
                <w:sz w:val="18"/>
                <w:szCs w:val="18"/>
              </w:rPr>
            </w:pPr>
          </w:p>
        </w:tc>
        <w:tc>
          <w:tcPr>
            <w:tcW w:w="273" w:type="pct"/>
            <w:vAlign w:val="bottom"/>
          </w:tcPr>
          <w:p w14:paraId="0668591D" w14:textId="77777777" w:rsidR="00BC455A" w:rsidRPr="009164E0" w:rsidRDefault="00BC455A" w:rsidP="00AC531C">
            <w:pPr>
              <w:rPr>
                <w:rFonts w:ascii="Arial" w:hAnsi="Arial" w:cs="Arial"/>
                <w:noProof/>
                <w:sz w:val="18"/>
                <w:szCs w:val="18"/>
              </w:rPr>
            </w:pPr>
          </w:p>
        </w:tc>
        <w:tc>
          <w:tcPr>
            <w:tcW w:w="273" w:type="pct"/>
            <w:vAlign w:val="bottom"/>
          </w:tcPr>
          <w:p w14:paraId="6C2F5EB0" w14:textId="756C0C7D"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705065C5" w14:textId="77777777" w:rsidR="00BC455A" w:rsidRPr="009164E0" w:rsidRDefault="00BC455A" w:rsidP="00AC531C">
            <w:pPr>
              <w:rPr>
                <w:rFonts w:ascii="Arial" w:hAnsi="Arial" w:cs="Arial"/>
                <w:sz w:val="18"/>
                <w:szCs w:val="18"/>
              </w:rPr>
            </w:pPr>
          </w:p>
        </w:tc>
        <w:tc>
          <w:tcPr>
            <w:tcW w:w="273" w:type="pct"/>
            <w:vAlign w:val="bottom"/>
          </w:tcPr>
          <w:p w14:paraId="575D1CB1" w14:textId="77777777" w:rsidR="00BC455A" w:rsidRPr="009164E0" w:rsidRDefault="00BC455A" w:rsidP="00AC531C">
            <w:pPr>
              <w:rPr>
                <w:rFonts w:ascii="Arial" w:hAnsi="Arial" w:cs="Arial"/>
                <w:sz w:val="18"/>
                <w:szCs w:val="18"/>
              </w:rPr>
            </w:pPr>
          </w:p>
        </w:tc>
        <w:tc>
          <w:tcPr>
            <w:tcW w:w="421" w:type="pct"/>
            <w:vAlign w:val="bottom"/>
          </w:tcPr>
          <w:p w14:paraId="2A22A252" w14:textId="77777777" w:rsidR="00BC455A" w:rsidRPr="009164E0" w:rsidRDefault="00BC455A" w:rsidP="00AC531C">
            <w:pPr>
              <w:rPr>
                <w:rFonts w:ascii="Arial" w:hAnsi="Arial" w:cs="Arial"/>
                <w:noProof/>
                <w:sz w:val="18"/>
                <w:szCs w:val="18"/>
              </w:rPr>
            </w:pPr>
          </w:p>
        </w:tc>
        <w:tc>
          <w:tcPr>
            <w:tcW w:w="1115" w:type="pct"/>
            <w:vAlign w:val="bottom"/>
          </w:tcPr>
          <w:p w14:paraId="0DB9EC79" w14:textId="5A2A065D" w:rsidR="00BC455A" w:rsidRPr="009164E0" w:rsidRDefault="00BC455A" w:rsidP="00AC531C">
            <w:pPr>
              <w:rPr>
                <w:rFonts w:ascii="Arial" w:hAnsi="Arial" w:cs="Arial"/>
                <w:noProof/>
                <w:sz w:val="18"/>
                <w:szCs w:val="18"/>
              </w:rPr>
            </w:pPr>
            <w:r w:rsidRPr="000D0F1F">
              <w:rPr>
                <w:rFonts w:ascii="Arial" w:hAnsi="Arial" w:cs="Arial"/>
                <w:noProof/>
                <w:sz w:val="18"/>
                <w:szCs w:val="18"/>
              </w:rPr>
              <w:t>vaccinated vs infected vs control (unvaccinated and uninfected)</w:t>
            </w:r>
          </w:p>
        </w:tc>
      </w:tr>
      <w:tr w:rsidR="00BC455A" w:rsidRPr="009164E0" w14:paraId="0589821F" w14:textId="77777777" w:rsidTr="006C255D">
        <w:trPr>
          <w:cantSplit/>
          <w:trHeight w:val="20"/>
        </w:trPr>
        <w:tc>
          <w:tcPr>
            <w:tcW w:w="814" w:type="pct"/>
            <w:vAlign w:val="bottom"/>
          </w:tcPr>
          <w:p w14:paraId="66F4A867" w14:textId="20F8C4BD"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Fell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PEVuZE5vdGU+PENpdGU+PEF1dGhvcj5GZWxsPC9BdXRob3I+PFllYXI+MjAyMjwvWWVhcj48UmVj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PEVuZE5vdGU+PENpdGU+PEF1dGhvcj5GZWxsPC9BdXRob3I+PFllYXI+MjAyMjwvWWVhcj48UmVj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58</w:t>
            </w:r>
            <w:r>
              <w:rPr>
                <w:rFonts w:ascii="Arial" w:hAnsi="Arial" w:cs="Arial"/>
                <w:sz w:val="18"/>
                <w:szCs w:val="18"/>
                <w:lang w:val="en-GB"/>
              </w:rPr>
              <w:fldChar w:fldCharType="end"/>
            </w:r>
          </w:p>
        </w:tc>
        <w:tc>
          <w:tcPr>
            <w:tcW w:w="528" w:type="pct"/>
            <w:vAlign w:val="bottom"/>
          </w:tcPr>
          <w:p w14:paraId="52ED784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B2CBF44" w14:textId="77777777" w:rsidR="00BC455A" w:rsidRPr="009164E0" w:rsidRDefault="00BC455A" w:rsidP="00AC531C">
            <w:pPr>
              <w:rPr>
                <w:rFonts w:ascii="Arial" w:hAnsi="Arial" w:cs="Arial"/>
                <w:sz w:val="18"/>
                <w:szCs w:val="18"/>
              </w:rPr>
            </w:pPr>
          </w:p>
        </w:tc>
        <w:tc>
          <w:tcPr>
            <w:tcW w:w="273" w:type="pct"/>
            <w:vAlign w:val="bottom"/>
          </w:tcPr>
          <w:p w14:paraId="24009BAF" w14:textId="77777777" w:rsidR="00BC455A" w:rsidRPr="009164E0" w:rsidRDefault="00BC455A" w:rsidP="00AC531C">
            <w:pPr>
              <w:rPr>
                <w:rFonts w:ascii="Arial" w:hAnsi="Arial" w:cs="Arial"/>
                <w:sz w:val="18"/>
                <w:szCs w:val="18"/>
              </w:rPr>
            </w:pPr>
          </w:p>
        </w:tc>
        <w:tc>
          <w:tcPr>
            <w:tcW w:w="273" w:type="pct"/>
            <w:vAlign w:val="bottom"/>
          </w:tcPr>
          <w:p w14:paraId="466142A5" w14:textId="77777777" w:rsidR="00BC455A" w:rsidRPr="009164E0" w:rsidRDefault="00BC455A" w:rsidP="00AC531C">
            <w:pPr>
              <w:rPr>
                <w:rFonts w:ascii="Arial" w:hAnsi="Arial" w:cs="Arial"/>
                <w:sz w:val="18"/>
                <w:szCs w:val="18"/>
              </w:rPr>
            </w:pPr>
          </w:p>
        </w:tc>
        <w:tc>
          <w:tcPr>
            <w:tcW w:w="273" w:type="pct"/>
            <w:vAlign w:val="bottom"/>
          </w:tcPr>
          <w:p w14:paraId="1C46850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869B27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9F021B2" w14:textId="77777777" w:rsidR="00BC455A" w:rsidRPr="009164E0" w:rsidRDefault="00BC455A" w:rsidP="00AC531C">
            <w:pPr>
              <w:rPr>
                <w:rFonts w:ascii="Arial" w:hAnsi="Arial" w:cs="Arial"/>
                <w:sz w:val="18"/>
                <w:szCs w:val="18"/>
              </w:rPr>
            </w:pPr>
          </w:p>
        </w:tc>
        <w:tc>
          <w:tcPr>
            <w:tcW w:w="273" w:type="pct"/>
            <w:vAlign w:val="bottom"/>
          </w:tcPr>
          <w:p w14:paraId="3C4998C9" w14:textId="77777777" w:rsidR="00BC455A" w:rsidRPr="009164E0" w:rsidRDefault="00BC455A" w:rsidP="00AC531C">
            <w:pPr>
              <w:rPr>
                <w:rFonts w:ascii="Arial" w:hAnsi="Arial" w:cs="Arial"/>
                <w:sz w:val="18"/>
                <w:szCs w:val="18"/>
              </w:rPr>
            </w:pPr>
          </w:p>
        </w:tc>
        <w:tc>
          <w:tcPr>
            <w:tcW w:w="421" w:type="pct"/>
            <w:vAlign w:val="bottom"/>
          </w:tcPr>
          <w:p w14:paraId="6E7718C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9FF831B" w14:textId="3C0C459C" w:rsidR="00BC455A" w:rsidRPr="009164E0" w:rsidRDefault="00BC455A" w:rsidP="00AC531C">
            <w:pPr>
              <w:rPr>
                <w:rFonts w:ascii="Arial" w:hAnsi="Arial" w:cs="Arial"/>
                <w:sz w:val="18"/>
                <w:szCs w:val="18"/>
              </w:rPr>
            </w:pPr>
            <w:r w:rsidRPr="46C516EE">
              <w:rPr>
                <w:rFonts w:ascii="Arial" w:hAnsi="Arial" w:cs="Arial"/>
                <w:noProof/>
                <w:sz w:val="18"/>
                <w:szCs w:val="18"/>
              </w:rPr>
              <w:t xml:space="preserve"> vaccinated (during vs after pregnancy) vs unvaccinated  stratified by number of doses received, vaccine product, or trimester of vaccination for dose 1 </w:t>
            </w:r>
          </w:p>
        </w:tc>
      </w:tr>
      <w:tr w:rsidR="00BC455A" w:rsidRPr="009164E0" w14:paraId="3FFC1FE7" w14:textId="77777777" w:rsidTr="006C255D">
        <w:trPr>
          <w:cantSplit/>
          <w:trHeight w:val="20"/>
        </w:trPr>
        <w:tc>
          <w:tcPr>
            <w:tcW w:w="814" w:type="pct"/>
            <w:vAlign w:val="bottom"/>
          </w:tcPr>
          <w:p w14:paraId="075199B6" w14:textId="30D63B8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Fell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PEVuZE5vdGU+PENpdGU+PEF1dGhvcj5GZWxsPC9BdXRob3I+PFllYXI+MjAyMjwvWWVhcj48UmVj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PEVuZE5vdGU+PENpdGU+PEF1dGhvcj5GZWxsPC9BdXRob3I+PFllYXI+MjAyMjwvWWVhcj48UmVj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59</w:t>
            </w:r>
            <w:r>
              <w:rPr>
                <w:rFonts w:ascii="Arial" w:hAnsi="Arial" w:cs="Arial"/>
                <w:sz w:val="18"/>
                <w:szCs w:val="18"/>
                <w:lang w:val="en-GB"/>
              </w:rPr>
              <w:fldChar w:fldCharType="end"/>
            </w:r>
          </w:p>
        </w:tc>
        <w:tc>
          <w:tcPr>
            <w:tcW w:w="528" w:type="pct"/>
            <w:vAlign w:val="bottom"/>
          </w:tcPr>
          <w:p w14:paraId="6082824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9CDC41B" w14:textId="77777777" w:rsidR="00BC455A" w:rsidRPr="009164E0" w:rsidRDefault="00BC455A" w:rsidP="00AC531C">
            <w:pPr>
              <w:rPr>
                <w:rFonts w:ascii="Arial" w:hAnsi="Arial" w:cs="Arial"/>
                <w:sz w:val="18"/>
                <w:szCs w:val="18"/>
              </w:rPr>
            </w:pPr>
          </w:p>
        </w:tc>
        <w:tc>
          <w:tcPr>
            <w:tcW w:w="273" w:type="pct"/>
            <w:vAlign w:val="bottom"/>
          </w:tcPr>
          <w:p w14:paraId="42856351" w14:textId="77777777" w:rsidR="00BC455A" w:rsidRPr="009164E0" w:rsidRDefault="00BC455A" w:rsidP="00AC531C">
            <w:pPr>
              <w:rPr>
                <w:rFonts w:ascii="Arial" w:hAnsi="Arial" w:cs="Arial"/>
                <w:sz w:val="18"/>
                <w:szCs w:val="18"/>
              </w:rPr>
            </w:pPr>
          </w:p>
        </w:tc>
        <w:tc>
          <w:tcPr>
            <w:tcW w:w="273" w:type="pct"/>
            <w:vAlign w:val="bottom"/>
          </w:tcPr>
          <w:p w14:paraId="123FE848" w14:textId="77777777" w:rsidR="00BC455A" w:rsidRPr="009164E0" w:rsidRDefault="00BC455A" w:rsidP="00AC531C">
            <w:pPr>
              <w:rPr>
                <w:rFonts w:ascii="Arial" w:hAnsi="Arial" w:cs="Arial"/>
                <w:sz w:val="18"/>
                <w:szCs w:val="18"/>
              </w:rPr>
            </w:pPr>
          </w:p>
        </w:tc>
        <w:tc>
          <w:tcPr>
            <w:tcW w:w="273" w:type="pct"/>
            <w:vAlign w:val="bottom"/>
          </w:tcPr>
          <w:p w14:paraId="38BEBB1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81B5BC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C9C007D" w14:textId="77777777" w:rsidR="00BC455A" w:rsidRPr="009164E0" w:rsidRDefault="00BC455A" w:rsidP="00AC531C">
            <w:pPr>
              <w:rPr>
                <w:rFonts w:ascii="Arial" w:hAnsi="Arial" w:cs="Arial"/>
                <w:sz w:val="18"/>
                <w:szCs w:val="18"/>
              </w:rPr>
            </w:pPr>
          </w:p>
        </w:tc>
        <w:tc>
          <w:tcPr>
            <w:tcW w:w="273" w:type="pct"/>
            <w:vAlign w:val="bottom"/>
          </w:tcPr>
          <w:p w14:paraId="27CB7B2D" w14:textId="77777777" w:rsidR="00BC455A" w:rsidRPr="009164E0" w:rsidRDefault="00BC455A" w:rsidP="00AC531C">
            <w:pPr>
              <w:rPr>
                <w:rFonts w:ascii="Arial" w:hAnsi="Arial" w:cs="Arial"/>
                <w:sz w:val="18"/>
                <w:szCs w:val="18"/>
              </w:rPr>
            </w:pPr>
          </w:p>
        </w:tc>
        <w:tc>
          <w:tcPr>
            <w:tcW w:w="421" w:type="pct"/>
            <w:vAlign w:val="bottom"/>
          </w:tcPr>
          <w:p w14:paraId="444136ED" w14:textId="77777777" w:rsidR="00BC455A" w:rsidRPr="009164E0" w:rsidRDefault="00BC455A" w:rsidP="00AC531C">
            <w:pPr>
              <w:rPr>
                <w:rFonts w:ascii="Arial" w:hAnsi="Arial" w:cs="Arial"/>
                <w:sz w:val="18"/>
                <w:szCs w:val="18"/>
              </w:rPr>
            </w:pPr>
          </w:p>
        </w:tc>
        <w:tc>
          <w:tcPr>
            <w:tcW w:w="1115" w:type="pct"/>
            <w:vAlign w:val="bottom"/>
          </w:tcPr>
          <w:p w14:paraId="14E50A2D" w14:textId="3DD74A8A" w:rsidR="00BC455A" w:rsidRPr="009164E0" w:rsidRDefault="00BC455A" w:rsidP="00AC531C">
            <w:pPr>
              <w:rPr>
                <w:rFonts w:ascii="Arial" w:hAnsi="Arial" w:cs="Arial"/>
                <w:sz w:val="18"/>
                <w:szCs w:val="18"/>
              </w:rPr>
            </w:pPr>
            <w:r w:rsidRPr="46C516EE">
              <w:rPr>
                <w:rFonts w:ascii="Arial" w:hAnsi="Arial" w:cs="Arial"/>
                <w:noProof/>
                <w:sz w:val="18"/>
                <w:szCs w:val="18"/>
              </w:rPr>
              <w:t>vaccinated (during vs after pregnancy) vs unvaccinated</w:t>
            </w:r>
          </w:p>
        </w:tc>
      </w:tr>
      <w:tr w:rsidR="00BC455A" w:rsidRPr="009164E0" w14:paraId="6D344642" w14:textId="77777777" w:rsidTr="006C255D">
        <w:trPr>
          <w:cantSplit/>
          <w:trHeight w:val="20"/>
        </w:trPr>
        <w:tc>
          <w:tcPr>
            <w:tcW w:w="814" w:type="pct"/>
            <w:vAlign w:val="bottom"/>
          </w:tcPr>
          <w:p w14:paraId="4660A960" w14:textId="2365EF0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Fell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PEVuZE5vdGU+PENpdGU+PEF1dGhvcj5GZWxsPC9BdXRob3I+PFllYXI+MjAyMjwvWWVhcj48UmVj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PEVuZE5vdGU+PENpdGU+PEF1dGhvcj5GZWxsPC9BdXRob3I+PFllYXI+MjAyMjwvWWVhcj48UmVj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60</w:t>
            </w:r>
            <w:r>
              <w:rPr>
                <w:rFonts w:ascii="Arial" w:hAnsi="Arial" w:cs="Arial"/>
                <w:sz w:val="18"/>
                <w:szCs w:val="18"/>
                <w:lang w:val="en-GB"/>
              </w:rPr>
              <w:fldChar w:fldCharType="end"/>
            </w:r>
          </w:p>
        </w:tc>
        <w:tc>
          <w:tcPr>
            <w:tcW w:w="528" w:type="pct"/>
            <w:vAlign w:val="bottom"/>
          </w:tcPr>
          <w:p w14:paraId="054E942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2967290" w14:textId="77777777" w:rsidR="00BC455A" w:rsidRPr="009164E0" w:rsidRDefault="00BC455A" w:rsidP="00AC531C">
            <w:pPr>
              <w:rPr>
                <w:rFonts w:ascii="Arial" w:hAnsi="Arial" w:cs="Arial"/>
                <w:sz w:val="18"/>
                <w:szCs w:val="18"/>
              </w:rPr>
            </w:pPr>
          </w:p>
        </w:tc>
        <w:tc>
          <w:tcPr>
            <w:tcW w:w="273" w:type="pct"/>
            <w:vAlign w:val="bottom"/>
          </w:tcPr>
          <w:p w14:paraId="67EDA779" w14:textId="77777777" w:rsidR="00BC455A" w:rsidRPr="009164E0" w:rsidRDefault="00BC455A" w:rsidP="00AC531C">
            <w:pPr>
              <w:rPr>
                <w:rFonts w:ascii="Arial" w:hAnsi="Arial" w:cs="Arial"/>
                <w:sz w:val="18"/>
                <w:szCs w:val="18"/>
              </w:rPr>
            </w:pPr>
          </w:p>
        </w:tc>
        <w:tc>
          <w:tcPr>
            <w:tcW w:w="273" w:type="pct"/>
            <w:vAlign w:val="bottom"/>
          </w:tcPr>
          <w:p w14:paraId="233EB050" w14:textId="77777777" w:rsidR="00BC455A" w:rsidRPr="009164E0" w:rsidRDefault="00BC455A" w:rsidP="00AC531C">
            <w:pPr>
              <w:rPr>
                <w:rFonts w:ascii="Arial" w:hAnsi="Arial" w:cs="Arial"/>
                <w:sz w:val="18"/>
                <w:szCs w:val="18"/>
              </w:rPr>
            </w:pPr>
          </w:p>
        </w:tc>
        <w:tc>
          <w:tcPr>
            <w:tcW w:w="273" w:type="pct"/>
            <w:vAlign w:val="bottom"/>
          </w:tcPr>
          <w:p w14:paraId="36FEC15C" w14:textId="77777777" w:rsidR="00BC455A" w:rsidRPr="009164E0" w:rsidRDefault="00BC455A" w:rsidP="00AC531C">
            <w:pPr>
              <w:rPr>
                <w:rFonts w:ascii="Arial" w:hAnsi="Arial" w:cs="Arial"/>
                <w:sz w:val="18"/>
                <w:szCs w:val="18"/>
              </w:rPr>
            </w:pPr>
          </w:p>
        </w:tc>
        <w:tc>
          <w:tcPr>
            <w:tcW w:w="273" w:type="pct"/>
            <w:vAlign w:val="bottom"/>
          </w:tcPr>
          <w:p w14:paraId="664CA72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5B5A756" w14:textId="77777777" w:rsidR="00BC455A" w:rsidRPr="009164E0" w:rsidRDefault="00BC455A" w:rsidP="00AC531C">
            <w:pPr>
              <w:rPr>
                <w:rFonts w:ascii="Arial" w:hAnsi="Arial" w:cs="Arial"/>
                <w:sz w:val="18"/>
                <w:szCs w:val="18"/>
              </w:rPr>
            </w:pPr>
          </w:p>
        </w:tc>
        <w:tc>
          <w:tcPr>
            <w:tcW w:w="273" w:type="pct"/>
            <w:vAlign w:val="bottom"/>
          </w:tcPr>
          <w:p w14:paraId="44E1671B" w14:textId="77777777" w:rsidR="00BC455A" w:rsidRPr="009164E0" w:rsidRDefault="00BC455A" w:rsidP="00AC531C">
            <w:pPr>
              <w:rPr>
                <w:rFonts w:ascii="Arial" w:hAnsi="Arial" w:cs="Arial"/>
                <w:sz w:val="18"/>
                <w:szCs w:val="18"/>
              </w:rPr>
            </w:pPr>
          </w:p>
        </w:tc>
        <w:tc>
          <w:tcPr>
            <w:tcW w:w="421" w:type="pct"/>
            <w:vAlign w:val="bottom"/>
          </w:tcPr>
          <w:p w14:paraId="163D60F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BBE65C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6736B467" w14:textId="77777777" w:rsidTr="006C255D">
        <w:trPr>
          <w:cantSplit/>
          <w:trHeight w:val="20"/>
        </w:trPr>
        <w:tc>
          <w:tcPr>
            <w:tcW w:w="814" w:type="pct"/>
            <w:vAlign w:val="bottom"/>
          </w:tcPr>
          <w:p w14:paraId="09783CC1" w14:textId="5352369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Fell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PEVuZE5vdGU+PENpdGU+PEF1dGhvcj5GZWxsPC9BdXRob3I+PFllYXI+MjAyMzwvWWVhcj48UmVj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PEVuZE5vdGU+PENpdGU+PEF1dGhvcj5GZWxsPC9BdXRob3I+PFllYXI+MjAyMzwvWWVhcj48UmVj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w:t>
            </w:r>
            <w:r>
              <w:rPr>
                <w:rFonts w:ascii="Arial" w:hAnsi="Arial" w:cs="Arial"/>
                <w:sz w:val="18"/>
                <w:szCs w:val="18"/>
                <w:lang w:val="en-GB"/>
              </w:rPr>
              <w:fldChar w:fldCharType="end"/>
            </w:r>
          </w:p>
        </w:tc>
        <w:tc>
          <w:tcPr>
            <w:tcW w:w="528" w:type="pct"/>
            <w:vAlign w:val="bottom"/>
          </w:tcPr>
          <w:p w14:paraId="64BF657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DA39C22" w14:textId="77777777" w:rsidR="00BC455A" w:rsidRPr="009164E0" w:rsidRDefault="00BC455A" w:rsidP="00AC531C">
            <w:pPr>
              <w:rPr>
                <w:rFonts w:ascii="Arial" w:hAnsi="Arial" w:cs="Arial"/>
                <w:sz w:val="18"/>
                <w:szCs w:val="18"/>
              </w:rPr>
            </w:pPr>
          </w:p>
        </w:tc>
        <w:tc>
          <w:tcPr>
            <w:tcW w:w="273" w:type="pct"/>
            <w:vAlign w:val="bottom"/>
          </w:tcPr>
          <w:p w14:paraId="0CFB9CED" w14:textId="77777777" w:rsidR="00BC455A" w:rsidRPr="009164E0" w:rsidRDefault="00BC455A" w:rsidP="00AC531C">
            <w:pPr>
              <w:rPr>
                <w:rFonts w:ascii="Arial" w:hAnsi="Arial" w:cs="Arial"/>
                <w:sz w:val="18"/>
                <w:szCs w:val="18"/>
              </w:rPr>
            </w:pPr>
          </w:p>
        </w:tc>
        <w:tc>
          <w:tcPr>
            <w:tcW w:w="273" w:type="pct"/>
            <w:vAlign w:val="bottom"/>
          </w:tcPr>
          <w:p w14:paraId="2BBFE9B8" w14:textId="77777777" w:rsidR="00BC455A" w:rsidRPr="009164E0" w:rsidRDefault="00BC455A" w:rsidP="00AC531C">
            <w:pPr>
              <w:rPr>
                <w:rFonts w:ascii="Arial" w:hAnsi="Arial" w:cs="Arial"/>
                <w:sz w:val="18"/>
                <w:szCs w:val="18"/>
              </w:rPr>
            </w:pPr>
          </w:p>
        </w:tc>
        <w:tc>
          <w:tcPr>
            <w:tcW w:w="273" w:type="pct"/>
            <w:vAlign w:val="bottom"/>
          </w:tcPr>
          <w:p w14:paraId="7C76057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6BCAD5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F52362D" w14:textId="77777777" w:rsidR="00BC455A" w:rsidRPr="009164E0" w:rsidRDefault="00BC455A" w:rsidP="00AC531C">
            <w:pPr>
              <w:rPr>
                <w:rFonts w:ascii="Arial" w:hAnsi="Arial" w:cs="Arial"/>
                <w:sz w:val="18"/>
                <w:szCs w:val="18"/>
              </w:rPr>
            </w:pPr>
          </w:p>
        </w:tc>
        <w:tc>
          <w:tcPr>
            <w:tcW w:w="273" w:type="pct"/>
            <w:vAlign w:val="bottom"/>
          </w:tcPr>
          <w:p w14:paraId="2FF51AD7" w14:textId="77777777" w:rsidR="00BC455A" w:rsidRPr="009164E0" w:rsidRDefault="00BC455A" w:rsidP="00AC531C">
            <w:pPr>
              <w:rPr>
                <w:rFonts w:ascii="Arial" w:hAnsi="Arial" w:cs="Arial"/>
                <w:sz w:val="18"/>
                <w:szCs w:val="18"/>
              </w:rPr>
            </w:pPr>
          </w:p>
        </w:tc>
        <w:tc>
          <w:tcPr>
            <w:tcW w:w="421" w:type="pct"/>
            <w:vAlign w:val="bottom"/>
          </w:tcPr>
          <w:p w14:paraId="6913705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29C88E79" w14:textId="7478FA85" w:rsidR="00BC455A" w:rsidRPr="009164E0" w:rsidRDefault="00BC455A" w:rsidP="00AC531C">
            <w:pPr>
              <w:rPr>
                <w:rFonts w:ascii="Arial" w:hAnsi="Arial" w:cs="Arial"/>
                <w:sz w:val="18"/>
                <w:szCs w:val="18"/>
              </w:rPr>
            </w:pPr>
            <w:r w:rsidRPr="46C516EE">
              <w:rPr>
                <w:rFonts w:ascii="Arial" w:hAnsi="Arial" w:cs="Arial"/>
                <w:noProof/>
                <w:sz w:val="18"/>
                <w:szCs w:val="18"/>
              </w:rPr>
              <w:t xml:space="preserve">dose comparison (with vs without third dose) </w:t>
            </w:r>
          </w:p>
        </w:tc>
      </w:tr>
      <w:tr w:rsidR="00BC455A" w:rsidRPr="009164E0" w14:paraId="53940ED6" w14:textId="77777777" w:rsidTr="006C255D">
        <w:trPr>
          <w:cantSplit/>
          <w:trHeight w:val="20"/>
        </w:trPr>
        <w:tc>
          <w:tcPr>
            <w:tcW w:w="814" w:type="pct"/>
            <w:vAlign w:val="bottom"/>
          </w:tcPr>
          <w:p w14:paraId="38B3CC0E" w14:textId="5972CE42"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Fernandez-Garcia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PEVuZE5vdGU+PENpdGU+PEF1dGhvcj5GZXJuYW5kZXotR2FyY2lhPC9BdXRob3I+PFllYXI+MjAy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==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PEVuZE5vdGU+PENpdGU+PEF1dGhvcj5GZXJuYW5kZXotR2FyY2lhPC9BdXRob3I+PFllYXI+MjAy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==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62</w:t>
            </w:r>
            <w:r>
              <w:rPr>
                <w:rFonts w:ascii="Arial" w:hAnsi="Arial" w:cs="Arial"/>
                <w:sz w:val="18"/>
                <w:szCs w:val="18"/>
                <w:lang w:val="de-DE"/>
              </w:rPr>
              <w:fldChar w:fldCharType="end"/>
            </w:r>
          </w:p>
        </w:tc>
        <w:tc>
          <w:tcPr>
            <w:tcW w:w="528" w:type="pct"/>
            <w:vAlign w:val="bottom"/>
          </w:tcPr>
          <w:p w14:paraId="64A7F97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1B1B50C2" w14:textId="77777777" w:rsidR="00BC455A" w:rsidRPr="009164E0" w:rsidRDefault="00BC455A" w:rsidP="00AC531C">
            <w:pPr>
              <w:rPr>
                <w:rFonts w:ascii="Arial" w:hAnsi="Arial" w:cs="Arial"/>
                <w:sz w:val="18"/>
                <w:szCs w:val="18"/>
              </w:rPr>
            </w:pPr>
          </w:p>
        </w:tc>
        <w:tc>
          <w:tcPr>
            <w:tcW w:w="273" w:type="pct"/>
            <w:vAlign w:val="bottom"/>
          </w:tcPr>
          <w:p w14:paraId="5334143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FF93DA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7BF2A2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BC1D98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6C25646" w14:textId="77777777" w:rsidR="00BC455A" w:rsidRPr="009164E0" w:rsidRDefault="00BC455A" w:rsidP="00AC531C">
            <w:pPr>
              <w:rPr>
                <w:rFonts w:ascii="Arial" w:hAnsi="Arial" w:cs="Arial"/>
                <w:sz w:val="18"/>
                <w:szCs w:val="18"/>
              </w:rPr>
            </w:pPr>
          </w:p>
        </w:tc>
        <w:tc>
          <w:tcPr>
            <w:tcW w:w="273" w:type="pct"/>
            <w:vAlign w:val="bottom"/>
          </w:tcPr>
          <w:p w14:paraId="2874938C" w14:textId="77777777" w:rsidR="00BC455A" w:rsidRPr="009164E0" w:rsidRDefault="00BC455A" w:rsidP="00AC531C">
            <w:pPr>
              <w:rPr>
                <w:rFonts w:ascii="Arial" w:hAnsi="Arial" w:cs="Arial"/>
                <w:sz w:val="18"/>
                <w:szCs w:val="18"/>
              </w:rPr>
            </w:pPr>
          </w:p>
        </w:tc>
        <w:tc>
          <w:tcPr>
            <w:tcW w:w="421" w:type="pct"/>
            <w:vAlign w:val="bottom"/>
          </w:tcPr>
          <w:p w14:paraId="1B4D2CB7" w14:textId="77777777" w:rsidR="00BC455A" w:rsidRPr="009164E0" w:rsidRDefault="00BC455A" w:rsidP="00AC531C">
            <w:pPr>
              <w:rPr>
                <w:rFonts w:ascii="Arial" w:hAnsi="Arial" w:cs="Arial"/>
                <w:sz w:val="18"/>
                <w:szCs w:val="18"/>
              </w:rPr>
            </w:pPr>
          </w:p>
        </w:tc>
        <w:tc>
          <w:tcPr>
            <w:tcW w:w="1115" w:type="pct"/>
            <w:vAlign w:val="bottom"/>
          </w:tcPr>
          <w:p w14:paraId="7AB92D90" w14:textId="023AD5C7"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dose comparison (pertially vs. fully vaccinated vs. any dose)</w:t>
            </w:r>
          </w:p>
        </w:tc>
      </w:tr>
      <w:tr w:rsidR="00BC455A" w:rsidRPr="009164E0" w14:paraId="4C906F47" w14:textId="77777777" w:rsidTr="006C255D">
        <w:trPr>
          <w:cantSplit/>
          <w:trHeight w:val="20"/>
        </w:trPr>
        <w:tc>
          <w:tcPr>
            <w:tcW w:w="814" w:type="pct"/>
            <w:vAlign w:val="bottom"/>
          </w:tcPr>
          <w:p w14:paraId="10432375" w14:textId="7B733576" w:rsidR="00BC455A" w:rsidRPr="00426DE9" w:rsidRDefault="00BC455A" w:rsidP="00AC531C">
            <w:pPr>
              <w:rPr>
                <w:rFonts w:ascii="Arial" w:hAnsi="Arial" w:cs="Arial"/>
                <w:sz w:val="18"/>
                <w:szCs w:val="18"/>
                <w:lang w:val="en-GB"/>
              </w:rPr>
            </w:pPr>
            <w:r w:rsidRPr="00426DE9">
              <w:rPr>
                <w:rFonts w:ascii="Arial" w:hAnsi="Arial" w:cs="Arial"/>
                <w:noProof/>
                <w:sz w:val="18"/>
                <w:szCs w:val="18"/>
                <w:lang w:val="en-GB"/>
              </w:rPr>
              <w:t>Figueroa-Romero et al.</w:t>
            </w:r>
            <w:r w:rsidRPr="002E19C6">
              <w:rPr>
                <w:rFonts w:ascii="Arial" w:hAnsi="Arial" w:cs="Arial"/>
              </w:rPr>
              <w:t xml:space="preserve"> </w:t>
            </w:r>
            <w:r>
              <w:rPr>
                <w:rFonts w:ascii="Arial" w:hAnsi="Arial" w:cs="Arial"/>
                <w:noProof/>
                <w:sz w:val="18"/>
                <w:szCs w:val="18"/>
                <w:lang w:val="en-GB"/>
              </w:rPr>
              <w:fldChar w:fldCharType="begin"/>
            </w:r>
            <w:r>
              <w:rPr>
                <w:rFonts w:ascii="Arial" w:hAnsi="Arial" w:cs="Arial"/>
                <w:noProof/>
                <w:sz w:val="18"/>
                <w:szCs w:val="18"/>
                <w:lang w:val="en-GB"/>
              </w:rPr>
              <w:instrText xml:space="preserve"> ADDIN EN.CITE &lt;EndNote&gt;&lt;Cite&gt;&lt;Author&gt;Figueroa-Romero&lt;/Author&gt;&lt;Year&gt;2024&lt;/Year&gt;&lt;RecNum&gt;6048&lt;/RecNum&gt;&lt;DisplayText&gt;&lt;style face="superscript"&gt;257&lt;/style&gt;&lt;/DisplayText&gt;&lt;record&gt;&lt;rec-number&gt;6048&lt;/rec-number&gt;&lt;foreign-keys&gt;&lt;key app="EN" db-id="sat505z5y9szx4ex0rl529zatrrwdfvwpxzt" timestamp="1761738619"&gt;6048&lt;/key&gt;&lt;/foreign-keys&gt;&lt;ref-type name="Journal Article"&gt;17&lt;/ref-type&gt;&lt;contributors&gt;&lt;authors&gt;&lt;author&gt;Figueroa-Romero, A.&lt;/author&gt;&lt;author&gt;Atchadé, A.&lt;/author&gt;&lt;author&gt;Yadouleton, A.&lt;/author&gt;&lt;author&gt;Fiogbe, M.&lt;/author&gt;&lt;author&gt;Bonnet, E.&lt;/author&gt;&lt;author&gt;Yovo, E.&lt;/author&gt;&lt;author&gt;Accrombessi, M.&lt;/author&gt;&lt;author&gt;Hounsa, S.&lt;/author&gt;&lt;author&gt;Paper, T.&lt;/author&gt;&lt;author&gt;Dupont, R.&lt;/author&gt;&lt;author&gt;Gaudart, J.&lt;/author&gt;&lt;author&gt;Le Hesran, J. Y.&lt;/author&gt;&lt;author&gt;Massougbodji, A.&lt;/author&gt;&lt;author&gt;Cottrell, G.&lt;/author&gt;&lt;author&gt;González, R.&lt;/author&gt;&lt;/authors&gt;&lt;/contributors&gt;&lt;titles&gt;&lt;title&gt;SARS-CoV-2 seroprevalence among Beninese pregnant women in the third year of the pandemic&lt;/title&gt;&lt;secondary-title&gt;BMC public health&lt;/secondary-title&gt;&lt;/titles&gt;&lt;periodical&gt;&lt;full-title&gt;BMC Public Health&lt;/full-title&gt;&lt;abbr-1&gt;BMC Public Health&lt;/abbr-1&gt;&lt;abbr-2&gt;BMC Public Health&lt;/abbr-2&gt;&lt;/periodical&gt;&lt;pages&gt;1762&lt;/pages&gt;&lt;volume&gt;24&lt;/volume&gt;&lt;number&gt;1&lt;/number&gt;&lt;dates&gt;&lt;year&gt;2024&lt;/year&gt;&lt;/dates&gt;&lt;isbn&gt;1471-2458&lt;/isbn&gt;&lt;accession-num&gt;8314b3d95ed5effd843e526e4ff3adff1fd4281d&lt;/accession-num&gt;&lt;urls&gt;&lt;related-urls&gt;&lt;url&gt;https://www.epistemonikos.org/en/documents/8314b3d95ed5effd843e526e4ff3adff1fd4281d&lt;/url&gt;&lt;url&gt;https://bmcpublichealth.biomedcentral.com/counter/pdf/10.1186/s12889-024-19087-4.pdf&lt;/url&gt;&lt;/related-urls&gt;&lt;/urls&gt;&lt;custom1&gt;Update 2025&lt;/custom1&gt;&lt;electronic-resource-num&gt;10.1186/s12889-024-19087-4&lt;/electronic-resource-num&gt;&lt;remote-database-name&gt;L OVE&lt;/remote-database-name&gt;&lt;/record&gt;&lt;/Cite&gt;&lt;/EndNote&gt;</w:instrText>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257</w:t>
            </w:r>
            <w:r>
              <w:rPr>
                <w:rFonts w:ascii="Arial" w:hAnsi="Arial" w:cs="Arial"/>
                <w:noProof/>
                <w:sz w:val="18"/>
                <w:szCs w:val="18"/>
                <w:lang w:val="en-GB"/>
              </w:rPr>
              <w:fldChar w:fldCharType="end"/>
            </w:r>
          </w:p>
        </w:tc>
        <w:tc>
          <w:tcPr>
            <w:tcW w:w="528" w:type="pct"/>
            <w:vAlign w:val="bottom"/>
          </w:tcPr>
          <w:p w14:paraId="7AB40063" w14:textId="21E392A8" w:rsidR="00BC455A" w:rsidRPr="009164E0" w:rsidRDefault="00BC455A" w:rsidP="00AC531C">
            <w:pPr>
              <w:rPr>
                <w:rFonts w:ascii="Arial" w:hAnsi="Arial" w:cs="Arial"/>
                <w:noProof/>
                <w:sz w:val="18"/>
                <w:szCs w:val="18"/>
              </w:rPr>
            </w:pPr>
            <w:r>
              <w:rPr>
                <w:rFonts w:ascii="Arial" w:hAnsi="Arial" w:cs="Arial"/>
                <w:noProof/>
                <w:sz w:val="18"/>
                <w:szCs w:val="18"/>
              </w:rPr>
              <w:t>cross sectional study</w:t>
            </w:r>
          </w:p>
        </w:tc>
        <w:tc>
          <w:tcPr>
            <w:tcW w:w="484" w:type="pct"/>
            <w:vAlign w:val="bottom"/>
          </w:tcPr>
          <w:p w14:paraId="667FE1B4" w14:textId="77777777" w:rsidR="00BC455A" w:rsidRPr="009164E0" w:rsidRDefault="00BC455A" w:rsidP="00AC531C">
            <w:pPr>
              <w:rPr>
                <w:rFonts w:ascii="Arial" w:hAnsi="Arial" w:cs="Arial"/>
                <w:sz w:val="18"/>
                <w:szCs w:val="18"/>
              </w:rPr>
            </w:pPr>
          </w:p>
        </w:tc>
        <w:tc>
          <w:tcPr>
            <w:tcW w:w="273" w:type="pct"/>
            <w:vAlign w:val="bottom"/>
          </w:tcPr>
          <w:p w14:paraId="28C506AC" w14:textId="77777777" w:rsidR="00BC455A" w:rsidRPr="009164E0" w:rsidRDefault="00BC455A" w:rsidP="00AC531C">
            <w:pPr>
              <w:rPr>
                <w:rFonts w:ascii="Arial" w:hAnsi="Arial" w:cs="Arial"/>
                <w:sz w:val="18"/>
                <w:szCs w:val="18"/>
              </w:rPr>
            </w:pPr>
          </w:p>
        </w:tc>
        <w:tc>
          <w:tcPr>
            <w:tcW w:w="273" w:type="pct"/>
            <w:vAlign w:val="bottom"/>
          </w:tcPr>
          <w:p w14:paraId="299DAB8F" w14:textId="77777777" w:rsidR="00BC455A" w:rsidRPr="009164E0" w:rsidRDefault="00BC455A" w:rsidP="00AC531C">
            <w:pPr>
              <w:rPr>
                <w:rFonts w:ascii="Arial" w:hAnsi="Arial" w:cs="Arial"/>
                <w:sz w:val="18"/>
                <w:szCs w:val="18"/>
              </w:rPr>
            </w:pPr>
          </w:p>
        </w:tc>
        <w:tc>
          <w:tcPr>
            <w:tcW w:w="273" w:type="pct"/>
            <w:vAlign w:val="bottom"/>
          </w:tcPr>
          <w:p w14:paraId="20CB53D5" w14:textId="77777777" w:rsidR="00BC455A" w:rsidRPr="009164E0" w:rsidRDefault="00BC455A" w:rsidP="00AC531C">
            <w:pPr>
              <w:rPr>
                <w:rFonts w:ascii="Arial" w:hAnsi="Arial" w:cs="Arial"/>
                <w:sz w:val="18"/>
                <w:szCs w:val="18"/>
              </w:rPr>
            </w:pPr>
          </w:p>
        </w:tc>
        <w:tc>
          <w:tcPr>
            <w:tcW w:w="273" w:type="pct"/>
            <w:vAlign w:val="bottom"/>
          </w:tcPr>
          <w:p w14:paraId="335BE5C6" w14:textId="77777777" w:rsidR="00BC455A" w:rsidRPr="009164E0" w:rsidRDefault="00BC455A" w:rsidP="00AC531C">
            <w:pPr>
              <w:rPr>
                <w:rFonts w:ascii="Arial" w:hAnsi="Arial" w:cs="Arial"/>
                <w:sz w:val="18"/>
                <w:szCs w:val="18"/>
              </w:rPr>
            </w:pPr>
          </w:p>
        </w:tc>
        <w:tc>
          <w:tcPr>
            <w:tcW w:w="273" w:type="pct"/>
            <w:vAlign w:val="bottom"/>
          </w:tcPr>
          <w:p w14:paraId="678ABD23" w14:textId="1CAF1A7E"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086CA3F" w14:textId="77777777" w:rsidR="00BC455A" w:rsidRPr="009164E0" w:rsidRDefault="00BC455A" w:rsidP="00AC531C">
            <w:pPr>
              <w:rPr>
                <w:rFonts w:ascii="Arial" w:hAnsi="Arial" w:cs="Arial"/>
                <w:noProof/>
                <w:sz w:val="18"/>
                <w:szCs w:val="18"/>
              </w:rPr>
            </w:pPr>
          </w:p>
        </w:tc>
        <w:tc>
          <w:tcPr>
            <w:tcW w:w="421" w:type="pct"/>
            <w:vAlign w:val="bottom"/>
          </w:tcPr>
          <w:p w14:paraId="5E09A741" w14:textId="77777777" w:rsidR="00BC455A" w:rsidRPr="009164E0" w:rsidRDefault="00BC455A" w:rsidP="00AC531C">
            <w:pPr>
              <w:rPr>
                <w:rFonts w:ascii="Arial" w:hAnsi="Arial" w:cs="Arial"/>
                <w:sz w:val="18"/>
                <w:szCs w:val="18"/>
              </w:rPr>
            </w:pPr>
          </w:p>
        </w:tc>
        <w:tc>
          <w:tcPr>
            <w:tcW w:w="1115" w:type="pct"/>
            <w:vAlign w:val="bottom"/>
          </w:tcPr>
          <w:p w14:paraId="336256AF" w14:textId="4DAA5D15"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25D923F0" w14:textId="77777777" w:rsidTr="006C255D">
        <w:trPr>
          <w:cantSplit/>
          <w:trHeight w:val="20"/>
        </w:trPr>
        <w:tc>
          <w:tcPr>
            <w:tcW w:w="814" w:type="pct"/>
            <w:vAlign w:val="bottom"/>
          </w:tcPr>
          <w:p w14:paraId="720A1356" w14:textId="5B3705B6"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Flannery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PEVuZE5vdGU+PENpdGU+PEF1dGhvcj5GbGFubmVyeTwvQXV0aG9yPjxZZWFyPjIwMjI8L1llYXI+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PEVuZE5vdGU+PENpdGU+PEF1dGhvcj5GbGFubmVyeTwvQXV0aG9yPjxZZWFyPjIwMjI8L1llYXI+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63</w:t>
            </w:r>
            <w:r>
              <w:rPr>
                <w:rFonts w:ascii="Arial" w:hAnsi="Arial" w:cs="Arial"/>
                <w:sz w:val="18"/>
                <w:szCs w:val="18"/>
                <w:lang w:val="en-GB"/>
              </w:rPr>
              <w:fldChar w:fldCharType="end"/>
            </w:r>
          </w:p>
        </w:tc>
        <w:tc>
          <w:tcPr>
            <w:tcW w:w="528" w:type="pct"/>
            <w:vAlign w:val="bottom"/>
          </w:tcPr>
          <w:p w14:paraId="0794C42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135D406" w14:textId="77777777" w:rsidR="00BC455A" w:rsidRPr="009164E0" w:rsidRDefault="00BC455A" w:rsidP="00AC531C">
            <w:pPr>
              <w:rPr>
                <w:rFonts w:ascii="Arial" w:hAnsi="Arial" w:cs="Arial"/>
                <w:sz w:val="18"/>
                <w:szCs w:val="18"/>
              </w:rPr>
            </w:pPr>
          </w:p>
        </w:tc>
        <w:tc>
          <w:tcPr>
            <w:tcW w:w="273" w:type="pct"/>
            <w:vAlign w:val="bottom"/>
          </w:tcPr>
          <w:p w14:paraId="477058D6" w14:textId="77777777" w:rsidR="00BC455A" w:rsidRPr="009164E0" w:rsidRDefault="00BC455A" w:rsidP="00AC531C">
            <w:pPr>
              <w:rPr>
                <w:rFonts w:ascii="Arial" w:hAnsi="Arial" w:cs="Arial"/>
                <w:sz w:val="18"/>
                <w:szCs w:val="18"/>
              </w:rPr>
            </w:pPr>
          </w:p>
        </w:tc>
        <w:tc>
          <w:tcPr>
            <w:tcW w:w="273" w:type="pct"/>
            <w:vAlign w:val="bottom"/>
          </w:tcPr>
          <w:p w14:paraId="3C0CD8B8" w14:textId="77777777" w:rsidR="00BC455A" w:rsidRPr="009164E0" w:rsidRDefault="00BC455A" w:rsidP="00AC531C">
            <w:pPr>
              <w:rPr>
                <w:rFonts w:ascii="Arial" w:hAnsi="Arial" w:cs="Arial"/>
                <w:sz w:val="18"/>
                <w:szCs w:val="18"/>
              </w:rPr>
            </w:pPr>
          </w:p>
        </w:tc>
        <w:tc>
          <w:tcPr>
            <w:tcW w:w="273" w:type="pct"/>
            <w:vAlign w:val="bottom"/>
          </w:tcPr>
          <w:p w14:paraId="53E2CF8D" w14:textId="77777777" w:rsidR="00BC455A" w:rsidRPr="009164E0" w:rsidRDefault="00BC455A" w:rsidP="00AC531C">
            <w:pPr>
              <w:rPr>
                <w:rFonts w:ascii="Arial" w:hAnsi="Arial" w:cs="Arial"/>
                <w:sz w:val="18"/>
                <w:szCs w:val="18"/>
              </w:rPr>
            </w:pPr>
          </w:p>
        </w:tc>
        <w:tc>
          <w:tcPr>
            <w:tcW w:w="273" w:type="pct"/>
            <w:vAlign w:val="bottom"/>
          </w:tcPr>
          <w:p w14:paraId="3F4143B7" w14:textId="77777777" w:rsidR="00BC455A" w:rsidRPr="009164E0" w:rsidRDefault="00BC455A" w:rsidP="00AC531C">
            <w:pPr>
              <w:rPr>
                <w:rFonts w:ascii="Arial" w:hAnsi="Arial" w:cs="Arial"/>
                <w:sz w:val="18"/>
                <w:szCs w:val="18"/>
              </w:rPr>
            </w:pPr>
          </w:p>
        </w:tc>
        <w:tc>
          <w:tcPr>
            <w:tcW w:w="273" w:type="pct"/>
            <w:vAlign w:val="bottom"/>
          </w:tcPr>
          <w:p w14:paraId="45CFA81C" w14:textId="1617733F"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4A7111D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6EC62C82" w14:textId="77777777" w:rsidR="00BC455A" w:rsidRPr="009164E0" w:rsidRDefault="00BC455A" w:rsidP="00AC531C">
            <w:pPr>
              <w:rPr>
                <w:rFonts w:ascii="Arial" w:hAnsi="Arial" w:cs="Arial"/>
                <w:sz w:val="18"/>
                <w:szCs w:val="18"/>
              </w:rPr>
            </w:pPr>
          </w:p>
        </w:tc>
        <w:tc>
          <w:tcPr>
            <w:tcW w:w="1115" w:type="pct"/>
            <w:vAlign w:val="bottom"/>
          </w:tcPr>
          <w:p w14:paraId="43A67B6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infected; comparison of different types of vaccines</w:t>
            </w:r>
          </w:p>
        </w:tc>
      </w:tr>
      <w:tr w:rsidR="00BC455A" w:rsidRPr="009164E0" w14:paraId="21C5388A" w14:textId="77777777" w:rsidTr="006C255D">
        <w:trPr>
          <w:cantSplit/>
          <w:trHeight w:val="20"/>
        </w:trPr>
        <w:tc>
          <w:tcPr>
            <w:tcW w:w="814" w:type="pct"/>
            <w:vAlign w:val="bottom"/>
          </w:tcPr>
          <w:p w14:paraId="16447273" w14:textId="15B67CA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Fu</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PEVuZE5vdGU+PENpdGU+PEF1dGhvcj5GdTwvQXV0aG9yPjxZZWFyPjIwMjI8L1llYXI+PFJlY051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PEVuZE5vdGU+PENpdGU+PEF1dGhvcj5GdTwvQXV0aG9yPjxZZWFyPjIwMjI8L1llYXI+PFJlY051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64</w:t>
            </w:r>
            <w:r>
              <w:rPr>
                <w:rFonts w:ascii="Arial" w:hAnsi="Arial" w:cs="Arial"/>
                <w:sz w:val="18"/>
                <w:szCs w:val="18"/>
                <w:lang w:val="en-GB"/>
              </w:rPr>
              <w:fldChar w:fldCharType="end"/>
            </w:r>
          </w:p>
        </w:tc>
        <w:tc>
          <w:tcPr>
            <w:tcW w:w="528" w:type="pct"/>
            <w:vAlign w:val="bottom"/>
          </w:tcPr>
          <w:p w14:paraId="5AE76B7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7B1264DB" w14:textId="77777777" w:rsidR="00BC455A" w:rsidRPr="009164E0" w:rsidRDefault="00BC455A" w:rsidP="00AC531C">
            <w:pPr>
              <w:rPr>
                <w:rFonts w:ascii="Arial" w:hAnsi="Arial" w:cs="Arial"/>
                <w:sz w:val="18"/>
                <w:szCs w:val="18"/>
              </w:rPr>
            </w:pPr>
          </w:p>
        </w:tc>
        <w:tc>
          <w:tcPr>
            <w:tcW w:w="273" w:type="pct"/>
            <w:vAlign w:val="bottom"/>
          </w:tcPr>
          <w:p w14:paraId="186FE32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769C26F" w14:textId="77777777" w:rsidR="00BC455A" w:rsidRPr="009164E0" w:rsidRDefault="00BC455A" w:rsidP="00AC531C">
            <w:pPr>
              <w:rPr>
                <w:rFonts w:ascii="Arial" w:hAnsi="Arial" w:cs="Arial"/>
                <w:sz w:val="18"/>
                <w:szCs w:val="18"/>
              </w:rPr>
            </w:pPr>
          </w:p>
        </w:tc>
        <w:tc>
          <w:tcPr>
            <w:tcW w:w="273" w:type="pct"/>
            <w:vAlign w:val="bottom"/>
          </w:tcPr>
          <w:p w14:paraId="4F54D47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466F52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CD6B30C" w14:textId="31BB32DB"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539FDF2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37419917" w14:textId="77777777" w:rsidR="00BC455A" w:rsidRPr="009164E0" w:rsidRDefault="00BC455A" w:rsidP="00AC531C">
            <w:pPr>
              <w:rPr>
                <w:rFonts w:ascii="Arial" w:hAnsi="Arial" w:cs="Arial"/>
                <w:sz w:val="18"/>
                <w:szCs w:val="18"/>
              </w:rPr>
            </w:pPr>
          </w:p>
        </w:tc>
        <w:tc>
          <w:tcPr>
            <w:tcW w:w="1115" w:type="pct"/>
            <w:vAlign w:val="bottom"/>
          </w:tcPr>
          <w:p w14:paraId="6A9AD5B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(with or without infection);</w:t>
            </w:r>
          </w:p>
        </w:tc>
      </w:tr>
      <w:tr w:rsidR="00BC455A" w:rsidRPr="009164E0" w14:paraId="72EF251C" w14:textId="77777777" w:rsidTr="006C255D">
        <w:trPr>
          <w:cantSplit/>
          <w:trHeight w:val="20"/>
        </w:trPr>
        <w:tc>
          <w:tcPr>
            <w:tcW w:w="814" w:type="pct"/>
            <w:vAlign w:val="bottom"/>
          </w:tcPr>
          <w:p w14:paraId="3186ACB5" w14:textId="4B347EFD"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Gandhi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&lt;EndNote&gt;&lt;Cite&gt;&lt;Author&gt;Gandhi&lt;/Author&gt;&lt;Year&gt;2024&lt;/Year&gt;&lt;RecNum&gt;5783&lt;/RecNum&gt;&lt;DisplayText&gt;&lt;style face="superscript"&gt;216&lt;/style&gt;&lt;/DisplayText&gt;&lt;record&gt;&lt;rec-number&gt;5783&lt;/rec-number&gt;&lt;foreign-keys&gt;&lt;key app="EN" db-id="sat505z5y9szx4ex0rl529zatrrwdfvwpxzt" timestamp="1761738619"&gt;5783&lt;/key&gt;&lt;/foreign-keys&gt;&lt;ref-type name="Journal Article"&gt;17&lt;/ref-type&gt;&lt;contributors&gt;&lt;authors&gt;&lt;author&gt;Gandhi, A. P.&lt;/author&gt;&lt;author&gt;Thakur, J. S.&lt;/author&gt;&lt;author&gt;Gupta, M.&lt;/author&gt;&lt;author&gt;Soundappan, K.&lt;/author&gt;&lt;author&gt;Goel, K.&lt;/author&gt;&lt;author&gt;Singh, G.&lt;/author&gt;&lt;author&gt;Singh, T.&lt;/author&gt;&lt;/authors&gt;&lt;/contributors&gt;&lt;titles&gt;&lt;title&gt;Effect of the COVID-19 vaccination on feto-maternal outcomeA prospective cohort study among Indian pregnant women&lt;/title&gt;&lt;secondary-title&gt;The Indian journal of medical research&lt;/secondary-title&gt;&lt;/titles&gt;&lt;periodical&gt;&lt;full-title&gt;The Indian journal of medical research&lt;/full-title&gt;&lt;/periodical&gt;&lt;pages&gt;371-378&lt;/pages&gt;&lt;volume&gt;160&lt;/volume&gt;&lt;number&gt;3&amp;amp;4&lt;/number&gt;&lt;dates&gt;&lt;year&gt;2024&lt;/year&gt;&lt;/dates&gt;&lt;isbn&gt;0971-5916&lt;/isbn&gt;&lt;accession-num&gt;0bef2e56930032c15614873901380ece5d2d1203&lt;/accession-num&gt;&lt;urls&gt;&lt;related-urls&gt;&lt;url&gt;https://www.epistemonikos.org/en/documents/0bef2e56930032c15614873901380ece5d2d1203&lt;/url&gt;&lt;url&gt;https://ijmr.org.in/content/175/2024/160/3&amp;amp;4/pdf/IJMR-160-3-4-371.pdf&lt;/url&gt;&lt;/related-urls&gt;&lt;/urls&gt;&lt;custom1&gt;Update 2025&lt;/custom1&gt;&lt;electronic-resource-num&gt;10.25259/IJMR_1014_2024&lt;/electronic-resource-num&gt;&lt;remote-database-name&gt;L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216</w:t>
            </w:r>
            <w:r>
              <w:rPr>
                <w:rFonts w:ascii="Arial" w:hAnsi="Arial" w:cs="Arial"/>
                <w:noProof/>
                <w:sz w:val="18"/>
                <w:szCs w:val="18"/>
                <w:lang w:val="de-DE"/>
              </w:rPr>
              <w:fldChar w:fldCharType="end"/>
            </w:r>
          </w:p>
        </w:tc>
        <w:tc>
          <w:tcPr>
            <w:tcW w:w="528" w:type="pct"/>
            <w:vAlign w:val="bottom"/>
          </w:tcPr>
          <w:p w14:paraId="169C6BDB" w14:textId="531F2A8B"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09E26AB5" w14:textId="77777777" w:rsidR="00BC455A" w:rsidRPr="009164E0" w:rsidRDefault="00BC455A" w:rsidP="00AC531C">
            <w:pPr>
              <w:rPr>
                <w:rFonts w:ascii="Arial" w:hAnsi="Arial" w:cs="Arial"/>
                <w:sz w:val="18"/>
                <w:szCs w:val="18"/>
              </w:rPr>
            </w:pPr>
          </w:p>
        </w:tc>
        <w:tc>
          <w:tcPr>
            <w:tcW w:w="273" w:type="pct"/>
            <w:vAlign w:val="bottom"/>
          </w:tcPr>
          <w:p w14:paraId="62A18D35" w14:textId="77777777" w:rsidR="00BC455A" w:rsidRPr="009164E0" w:rsidRDefault="00BC455A" w:rsidP="00AC531C">
            <w:pPr>
              <w:rPr>
                <w:rFonts w:ascii="Arial" w:hAnsi="Arial" w:cs="Arial"/>
                <w:sz w:val="18"/>
                <w:szCs w:val="18"/>
              </w:rPr>
            </w:pPr>
          </w:p>
        </w:tc>
        <w:tc>
          <w:tcPr>
            <w:tcW w:w="273" w:type="pct"/>
            <w:vAlign w:val="bottom"/>
          </w:tcPr>
          <w:p w14:paraId="6AB319D2" w14:textId="77777777" w:rsidR="00BC455A" w:rsidRPr="009164E0" w:rsidRDefault="00BC455A" w:rsidP="00AC531C">
            <w:pPr>
              <w:rPr>
                <w:rFonts w:ascii="Arial" w:hAnsi="Arial" w:cs="Arial"/>
                <w:sz w:val="18"/>
                <w:szCs w:val="18"/>
              </w:rPr>
            </w:pPr>
          </w:p>
        </w:tc>
        <w:tc>
          <w:tcPr>
            <w:tcW w:w="273" w:type="pct"/>
            <w:vAlign w:val="bottom"/>
          </w:tcPr>
          <w:p w14:paraId="73F278E2" w14:textId="6550DFB7"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38147003" w14:textId="1451D9A5"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319EAF3" w14:textId="77777777" w:rsidR="00BC455A" w:rsidRPr="009164E0" w:rsidRDefault="00BC455A" w:rsidP="00AC531C">
            <w:pPr>
              <w:rPr>
                <w:rFonts w:ascii="Arial" w:hAnsi="Arial" w:cs="Arial"/>
                <w:sz w:val="18"/>
                <w:szCs w:val="18"/>
              </w:rPr>
            </w:pPr>
          </w:p>
        </w:tc>
        <w:tc>
          <w:tcPr>
            <w:tcW w:w="273" w:type="pct"/>
            <w:vAlign w:val="bottom"/>
          </w:tcPr>
          <w:p w14:paraId="1457272D" w14:textId="77777777" w:rsidR="00BC455A" w:rsidRPr="009164E0" w:rsidRDefault="00BC455A" w:rsidP="00AC531C">
            <w:pPr>
              <w:rPr>
                <w:rFonts w:ascii="Arial" w:hAnsi="Arial" w:cs="Arial"/>
                <w:sz w:val="18"/>
                <w:szCs w:val="18"/>
              </w:rPr>
            </w:pPr>
          </w:p>
        </w:tc>
        <w:tc>
          <w:tcPr>
            <w:tcW w:w="421" w:type="pct"/>
            <w:vAlign w:val="bottom"/>
          </w:tcPr>
          <w:p w14:paraId="6E8693FB" w14:textId="77777777" w:rsidR="00BC455A" w:rsidRPr="009164E0" w:rsidRDefault="00BC455A" w:rsidP="00AC531C">
            <w:pPr>
              <w:rPr>
                <w:rFonts w:ascii="Arial" w:hAnsi="Arial" w:cs="Arial"/>
                <w:sz w:val="18"/>
                <w:szCs w:val="18"/>
              </w:rPr>
            </w:pPr>
          </w:p>
        </w:tc>
        <w:tc>
          <w:tcPr>
            <w:tcW w:w="1115" w:type="pct"/>
            <w:vAlign w:val="bottom"/>
          </w:tcPr>
          <w:p w14:paraId="3BE80297" w14:textId="0AFF3733"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78E67347" w14:textId="77777777" w:rsidTr="006C255D">
        <w:trPr>
          <w:cantSplit/>
          <w:trHeight w:val="20"/>
        </w:trPr>
        <w:tc>
          <w:tcPr>
            <w:tcW w:w="814" w:type="pct"/>
            <w:vAlign w:val="bottom"/>
          </w:tcPr>
          <w:p w14:paraId="6F8C633B" w14:textId="4F2A43D6"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Gandhi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&lt;EndNote&gt;&lt;Cite&gt;&lt;Author&gt;Gandhi&lt;/Author&gt;&lt;Year&gt;2025&lt;/Year&gt;&lt;RecNum&gt;5804&lt;/RecNum&gt;&lt;DisplayText&gt;&lt;style face="superscript"&gt;221&lt;/style&gt;&lt;/DisplayText&gt;&lt;record&gt;&lt;rec-number&gt;5804&lt;/rec-number&gt;&lt;foreign-keys&gt;&lt;key app="EN" db-id="sat505z5y9szx4ex0rl529zatrrwdfvwpxzt" timestamp="1761738619"&gt;5804&lt;/key&gt;&lt;/foreign-keys&gt;&lt;ref-type name="Journal Article"&gt;17&lt;/ref-type&gt;&lt;contributors&gt;&lt;authors&gt;&lt;author&gt;Gandhi, A. P.&lt;/author&gt;&lt;author&gt;Yadav, P.&lt;/author&gt;&lt;author&gt;Kapoor, A.&lt;/author&gt;&lt;author&gt;Ramasamy, N.&lt;/author&gt;&lt;author&gt;Kaviprawin, M.&lt;/author&gt;&lt;author&gt;Saravanan, K.&lt;/author&gt;&lt;author&gt;Yadav, A.&lt;/author&gt;&lt;author&gt;Choudhary, A.&lt;/author&gt;&lt;author&gt;Joseph, F. K.&lt;/author&gt;&lt;/authors&gt;&lt;/contributors&gt;&lt;titles&gt;&lt;title&gt;Safety of COVID-19 Vaccines Among Pregnant Women in India: A Systematic Review and Meta-Analysis&lt;/title&gt;&lt;secondary-title&gt;Cureus&lt;/secondary-title&gt;&lt;/titles&gt;&lt;periodical&gt;&lt;full-title&gt;Cureus&lt;/full-title&gt;&lt;/periodical&gt;&lt;pages&gt;e86115&lt;/pages&gt;&lt;volume&gt;17&lt;/volume&gt;&lt;number&gt;6&lt;/number&gt;&lt;dates&gt;&lt;year&gt;2025&lt;/year&gt;&lt;/dates&gt;&lt;isbn&gt;2168-8184&lt;/isbn&gt;&lt;accession-num&gt;c60ee39e5870685c6149207bc68a6de17f2a8003&lt;/accession-num&gt;&lt;urls&gt;&lt;related-urls&gt;&lt;url&gt;https://www.epistemonikos.org/en/documents/c60ee39e5870685c6149207bc68a6de17f2a8003&lt;/url&gt;&lt;url&gt;https://assets.cureus.com/uploads/review_article/pdf/374095/20250716-33554-awrmb9.pdf&lt;/url&gt;&lt;/related-urls&gt;&lt;/urls&gt;&lt;custom1&gt;Update 2025&lt;/custom1&gt;&lt;electronic-resource-num&gt;10.7759/cureus.86115&lt;/electronic-resource-num&gt;&lt;remote-database-name&gt;L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221</w:t>
            </w:r>
            <w:r>
              <w:rPr>
                <w:rFonts w:ascii="Arial" w:hAnsi="Arial" w:cs="Arial"/>
                <w:noProof/>
                <w:sz w:val="18"/>
                <w:szCs w:val="18"/>
                <w:lang w:val="de-DE"/>
              </w:rPr>
              <w:fldChar w:fldCharType="end"/>
            </w:r>
          </w:p>
        </w:tc>
        <w:tc>
          <w:tcPr>
            <w:tcW w:w="528" w:type="pct"/>
            <w:vAlign w:val="bottom"/>
          </w:tcPr>
          <w:p w14:paraId="77C7BE26" w14:textId="6E224BDA" w:rsidR="00BC455A" w:rsidRPr="009164E0"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44D6B16A" w14:textId="77777777" w:rsidR="00BC455A" w:rsidRPr="009164E0" w:rsidRDefault="00BC455A" w:rsidP="00AC531C">
            <w:pPr>
              <w:rPr>
                <w:rFonts w:ascii="Arial" w:hAnsi="Arial" w:cs="Arial"/>
                <w:sz w:val="18"/>
                <w:szCs w:val="18"/>
              </w:rPr>
            </w:pPr>
          </w:p>
        </w:tc>
        <w:tc>
          <w:tcPr>
            <w:tcW w:w="273" w:type="pct"/>
            <w:vAlign w:val="bottom"/>
          </w:tcPr>
          <w:p w14:paraId="5390F9F0" w14:textId="77777777" w:rsidR="00BC455A" w:rsidRPr="009164E0" w:rsidRDefault="00BC455A" w:rsidP="00AC531C">
            <w:pPr>
              <w:rPr>
                <w:rFonts w:ascii="Arial" w:hAnsi="Arial" w:cs="Arial"/>
                <w:sz w:val="18"/>
                <w:szCs w:val="18"/>
              </w:rPr>
            </w:pPr>
          </w:p>
        </w:tc>
        <w:tc>
          <w:tcPr>
            <w:tcW w:w="273" w:type="pct"/>
            <w:vAlign w:val="bottom"/>
          </w:tcPr>
          <w:p w14:paraId="7BD13BD5" w14:textId="77777777" w:rsidR="00BC455A" w:rsidRPr="009164E0" w:rsidRDefault="00BC455A" w:rsidP="00AC531C">
            <w:pPr>
              <w:rPr>
                <w:rFonts w:ascii="Arial" w:hAnsi="Arial" w:cs="Arial"/>
                <w:sz w:val="18"/>
                <w:szCs w:val="18"/>
              </w:rPr>
            </w:pPr>
          </w:p>
        </w:tc>
        <w:tc>
          <w:tcPr>
            <w:tcW w:w="273" w:type="pct"/>
            <w:vAlign w:val="bottom"/>
          </w:tcPr>
          <w:p w14:paraId="24F15DCE" w14:textId="6F3E6F51"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AA87263" w14:textId="4F60116F"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B3935E8" w14:textId="77777777" w:rsidR="00BC455A" w:rsidRPr="009164E0" w:rsidRDefault="00BC455A" w:rsidP="00AC531C">
            <w:pPr>
              <w:rPr>
                <w:rFonts w:ascii="Arial" w:hAnsi="Arial" w:cs="Arial"/>
                <w:sz w:val="18"/>
                <w:szCs w:val="18"/>
              </w:rPr>
            </w:pPr>
          </w:p>
        </w:tc>
        <w:tc>
          <w:tcPr>
            <w:tcW w:w="273" w:type="pct"/>
            <w:vAlign w:val="bottom"/>
          </w:tcPr>
          <w:p w14:paraId="2CD5B503" w14:textId="77777777" w:rsidR="00BC455A" w:rsidRPr="009164E0" w:rsidRDefault="00BC455A" w:rsidP="00AC531C">
            <w:pPr>
              <w:rPr>
                <w:rFonts w:ascii="Arial" w:hAnsi="Arial" w:cs="Arial"/>
                <w:sz w:val="18"/>
                <w:szCs w:val="18"/>
              </w:rPr>
            </w:pPr>
          </w:p>
        </w:tc>
        <w:tc>
          <w:tcPr>
            <w:tcW w:w="421" w:type="pct"/>
            <w:vAlign w:val="bottom"/>
          </w:tcPr>
          <w:p w14:paraId="1D8E029E" w14:textId="77777777" w:rsidR="00BC455A" w:rsidRPr="009164E0" w:rsidRDefault="00BC455A" w:rsidP="00AC531C">
            <w:pPr>
              <w:rPr>
                <w:rFonts w:ascii="Arial" w:hAnsi="Arial" w:cs="Arial"/>
                <w:sz w:val="18"/>
                <w:szCs w:val="18"/>
              </w:rPr>
            </w:pPr>
          </w:p>
        </w:tc>
        <w:tc>
          <w:tcPr>
            <w:tcW w:w="1115" w:type="pct"/>
            <w:vAlign w:val="bottom"/>
          </w:tcPr>
          <w:p w14:paraId="6C0728A9" w14:textId="63FCC2C7"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3E139F14" w14:textId="77777777" w:rsidTr="006C255D">
        <w:trPr>
          <w:cantSplit/>
          <w:trHeight w:val="20"/>
        </w:trPr>
        <w:tc>
          <w:tcPr>
            <w:tcW w:w="814" w:type="pct"/>
            <w:vAlign w:val="bottom"/>
          </w:tcPr>
          <w:p w14:paraId="2616CB38" w14:textId="3798ECE8" w:rsidR="00BC455A" w:rsidRPr="00587423" w:rsidRDefault="00BC455A" w:rsidP="00AC531C">
            <w:pPr>
              <w:rPr>
                <w:rFonts w:ascii="Arial" w:hAnsi="Arial" w:cs="Arial"/>
                <w:sz w:val="18"/>
                <w:szCs w:val="18"/>
                <w:lang w:val="de-DE"/>
              </w:rPr>
            </w:pPr>
            <w:r w:rsidRPr="009164E0">
              <w:rPr>
                <w:rFonts w:ascii="Arial" w:hAnsi="Arial" w:cs="Arial"/>
                <w:noProof/>
                <w:sz w:val="18"/>
                <w:szCs w:val="18"/>
                <w:lang w:val="de-DE"/>
              </w:rPr>
              <w:t>Gastes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PEVuZE5vdGU+PENpdGU+PEF1dGhvcj5HYXN0ZXNpIE9yYmVnb3pvPC9BdXRob3I+PFllYXI+MjAy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PEVuZE5vdGU+PENpdGU+PEF1dGhvcj5HYXN0ZXNpIE9yYmVnb3pvPC9BdXRob3I+PFllYXI+MjAy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65</w:t>
            </w:r>
            <w:r>
              <w:rPr>
                <w:rFonts w:ascii="Arial" w:hAnsi="Arial" w:cs="Arial"/>
                <w:sz w:val="18"/>
                <w:szCs w:val="18"/>
                <w:lang w:val="de-DE"/>
              </w:rPr>
              <w:fldChar w:fldCharType="end"/>
            </w:r>
          </w:p>
        </w:tc>
        <w:tc>
          <w:tcPr>
            <w:tcW w:w="528" w:type="pct"/>
            <w:vAlign w:val="bottom"/>
          </w:tcPr>
          <w:p w14:paraId="537EE8F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6BBA8AA" w14:textId="77777777" w:rsidR="00BC455A" w:rsidRPr="009164E0" w:rsidRDefault="00BC455A" w:rsidP="00AC531C">
            <w:pPr>
              <w:rPr>
                <w:rFonts w:ascii="Arial" w:hAnsi="Arial" w:cs="Arial"/>
                <w:sz w:val="18"/>
                <w:szCs w:val="18"/>
              </w:rPr>
            </w:pPr>
          </w:p>
        </w:tc>
        <w:tc>
          <w:tcPr>
            <w:tcW w:w="273" w:type="pct"/>
            <w:vAlign w:val="bottom"/>
          </w:tcPr>
          <w:p w14:paraId="14B54EC6" w14:textId="77777777" w:rsidR="00BC455A" w:rsidRPr="009164E0" w:rsidRDefault="00BC455A" w:rsidP="00AC531C">
            <w:pPr>
              <w:rPr>
                <w:rFonts w:ascii="Arial" w:hAnsi="Arial" w:cs="Arial"/>
                <w:sz w:val="18"/>
                <w:szCs w:val="18"/>
              </w:rPr>
            </w:pPr>
          </w:p>
        </w:tc>
        <w:tc>
          <w:tcPr>
            <w:tcW w:w="273" w:type="pct"/>
            <w:vAlign w:val="bottom"/>
          </w:tcPr>
          <w:p w14:paraId="0A9BC572" w14:textId="77777777" w:rsidR="00BC455A" w:rsidRPr="009164E0" w:rsidRDefault="00BC455A" w:rsidP="00AC531C">
            <w:pPr>
              <w:rPr>
                <w:rFonts w:ascii="Arial" w:hAnsi="Arial" w:cs="Arial"/>
                <w:sz w:val="18"/>
                <w:szCs w:val="18"/>
              </w:rPr>
            </w:pPr>
          </w:p>
        </w:tc>
        <w:tc>
          <w:tcPr>
            <w:tcW w:w="273" w:type="pct"/>
            <w:vAlign w:val="bottom"/>
          </w:tcPr>
          <w:p w14:paraId="14F24CC8" w14:textId="77777777" w:rsidR="00BC455A" w:rsidRPr="009164E0" w:rsidRDefault="00BC455A" w:rsidP="00AC531C">
            <w:pPr>
              <w:rPr>
                <w:rFonts w:ascii="Arial" w:hAnsi="Arial" w:cs="Arial"/>
                <w:sz w:val="18"/>
                <w:szCs w:val="18"/>
              </w:rPr>
            </w:pPr>
            <w:r w:rsidRPr="2BF00F4E">
              <w:rPr>
                <w:rFonts w:ascii="Arial" w:hAnsi="Arial" w:cs="Arial"/>
                <w:noProof/>
                <w:sz w:val="18"/>
                <w:szCs w:val="18"/>
              </w:rPr>
              <w:t>x</w:t>
            </w:r>
          </w:p>
        </w:tc>
        <w:tc>
          <w:tcPr>
            <w:tcW w:w="273" w:type="pct"/>
            <w:vAlign w:val="bottom"/>
          </w:tcPr>
          <w:p w14:paraId="2E784822" w14:textId="77777777" w:rsidR="00BC455A" w:rsidRPr="009164E0" w:rsidRDefault="00BC455A" w:rsidP="00AC531C">
            <w:pPr>
              <w:rPr>
                <w:rFonts w:ascii="Arial" w:hAnsi="Arial" w:cs="Arial"/>
                <w:sz w:val="18"/>
                <w:szCs w:val="18"/>
              </w:rPr>
            </w:pPr>
          </w:p>
        </w:tc>
        <w:tc>
          <w:tcPr>
            <w:tcW w:w="273" w:type="pct"/>
            <w:vAlign w:val="bottom"/>
          </w:tcPr>
          <w:p w14:paraId="57741206" w14:textId="77777777" w:rsidR="00BC455A" w:rsidRPr="009164E0" w:rsidRDefault="00BC455A" w:rsidP="00AC531C">
            <w:pPr>
              <w:rPr>
                <w:rFonts w:ascii="Arial" w:hAnsi="Arial" w:cs="Arial"/>
                <w:sz w:val="18"/>
                <w:szCs w:val="18"/>
              </w:rPr>
            </w:pPr>
          </w:p>
        </w:tc>
        <w:tc>
          <w:tcPr>
            <w:tcW w:w="273" w:type="pct"/>
            <w:vAlign w:val="bottom"/>
          </w:tcPr>
          <w:p w14:paraId="1AE44992" w14:textId="77777777" w:rsidR="00BC455A" w:rsidRPr="009164E0" w:rsidRDefault="00BC455A" w:rsidP="00AC531C">
            <w:pPr>
              <w:rPr>
                <w:rFonts w:ascii="Arial" w:hAnsi="Arial" w:cs="Arial"/>
                <w:sz w:val="18"/>
                <w:szCs w:val="18"/>
              </w:rPr>
            </w:pPr>
          </w:p>
        </w:tc>
        <w:tc>
          <w:tcPr>
            <w:tcW w:w="421" w:type="pct"/>
            <w:vAlign w:val="bottom"/>
          </w:tcPr>
          <w:p w14:paraId="42E73444" w14:textId="77777777" w:rsidR="00BC455A" w:rsidRPr="009164E0" w:rsidRDefault="00BC455A" w:rsidP="00AC531C">
            <w:pPr>
              <w:rPr>
                <w:rFonts w:ascii="Arial" w:hAnsi="Arial" w:cs="Arial"/>
                <w:sz w:val="18"/>
                <w:szCs w:val="18"/>
              </w:rPr>
            </w:pPr>
          </w:p>
        </w:tc>
        <w:tc>
          <w:tcPr>
            <w:tcW w:w="1115" w:type="pct"/>
            <w:vAlign w:val="bottom"/>
          </w:tcPr>
          <w:p w14:paraId="3ACCE075" w14:textId="2627D7EF" w:rsidR="00BC455A" w:rsidRPr="009164E0" w:rsidRDefault="00BC455A" w:rsidP="00AC531C">
            <w:pPr>
              <w:rPr>
                <w:rFonts w:ascii="Arial" w:hAnsi="Arial" w:cs="Arial"/>
                <w:sz w:val="18"/>
                <w:szCs w:val="18"/>
              </w:rPr>
            </w:pPr>
            <w:r w:rsidRPr="46C516EE">
              <w:rPr>
                <w:rFonts w:ascii="Arial" w:hAnsi="Arial" w:cs="Arial"/>
                <w:noProof/>
                <w:sz w:val="18"/>
                <w:szCs w:val="18"/>
              </w:rPr>
              <w:t>different doses of vaccine</w:t>
            </w:r>
          </w:p>
        </w:tc>
      </w:tr>
      <w:tr w:rsidR="00BC455A" w:rsidRPr="009164E0" w14:paraId="0433CE5F" w14:textId="77777777" w:rsidTr="006C255D">
        <w:trPr>
          <w:cantSplit/>
          <w:trHeight w:val="20"/>
        </w:trPr>
        <w:tc>
          <w:tcPr>
            <w:tcW w:w="814" w:type="pct"/>
            <w:vAlign w:val="bottom"/>
          </w:tcPr>
          <w:p w14:paraId="11CAA2B4" w14:textId="7AC4A89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Gaur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PEVuZE5vdGU+PENpdGU+PEF1dGhvcj5HYXVyPC9BdXRob3I+PFllYXI+MjAyMzwvWWVhcj48UmVj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==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PEVuZE5vdGU+PENpdGU+PEF1dGhvcj5HYXVyPC9BdXRob3I+PFllYXI+MjAyMzwvWWVhcj48UmVj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==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66</w:t>
            </w:r>
            <w:r>
              <w:rPr>
                <w:rFonts w:ascii="Arial" w:hAnsi="Arial" w:cs="Arial"/>
                <w:sz w:val="18"/>
                <w:szCs w:val="18"/>
                <w:lang w:val="en-GB"/>
              </w:rPr>
              <w:fldChar w:fldCharType="end"/>
            </w:r>
          </w:p>
        </w:tc>
        <w:tc>
          <w:tcPr>
            <w:tcW w:w="528" w:type="pct"/>
            <w:vAlign w:val="bottom"/>
          </w:tcPr>
          <w:p w14:paraId="25D07E1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A827373" w14:textId="77777777" w:rsidR="00BC455A" w:rsidRPr="009164E0" w:rsidRDefault="00BC455A" w:rsidP="00AC531C">
            <w:pPr>
              <w:rPr>
                <w:rFonts w:ascii="Arial" w:hAnsi="Arial" w:cs="Arial"/>
                <w:sz w:val="18"/>
                <w:szCs w:val="18"/>
              </w:rPr>
            </w:pPr>
          </w:p>
        </w:tc>
        <w:tc>
          <w:tcPr>
            <w:tcW w:w="273" w:type="pct"/>
            <w:vAlign w:val="bottom"/>
          </w:tcPr>
          <w:p w14:paraId="0BB6A637" w14:textId="77777777" w:rsidR="00BC455A" w:rsidRPr="009164E0" w:rsidRDefault="00BC455A" w:rsidP="00AC531C">
            <w:pPr>
              <w:rPr>
                <w:rFonts w:ascii="Arial" w:hAnsi="Arial" w:cs="Arial"/>
                <w:sz w:val="18"/>
                <w:szCs w:val="18"/>
              </w:rPr>
            </w:pPr>
          </w:p>
        </w:tc>
        <w:tc>
          <w:tcPr>
            <w:tcW w:w="273" w:type="pct"/>
            <w:vAlign w:val="bottom"/>
          </w:tcPr>
          <w:p w14:paraId="79134DC4" w14:textId="77777777" w:rsidR="00BC455A" w:rsidRPr="009164E0" w:rsidRDefault="00BC455A" w:rsidP="00AC531C">
            <w:pPr>
              <w:rPr>
                <w:rFonts w:ascii="Arial" w:hAnsi="Arial" w:cs="Arial"/>
                <w:sz w:val="18"/>
                <w:szCs w:val="18"/>
              </w:rPr>
            </w:pPr>
          </w:p>
        </w:tc>
        <w:tc>
          <w:tcPr>
            <w:tcW w:w="273" w:type="pct"/>
            <w:vAlign w:val="bottom"/>
          </w:tcPr>
          <w:p w14:paraId="749B4479" w14:textId="77777777" w:rsidR="00BC455A" w:rsidRPr="009164E0" w:rsidRDefault="00BC455A" w:rsidP="00AC531C">
            <w:pPr>
              <w:rPr>
                <w:rFonts w:ascii="Arial" w:hAnsi="Arial" w:cs="Arial"/>
                <w:sz w:val="18"/>
                <w:szCs w:val="18"/>
              </w:rPr>
            </w:pPr>
          </w:p>
        </w:tc>
        <w:tc>
          <w:tcPr>
            <w:tcW w:w="273" w:type="pct"/>
            <w:vAlign w:val="bottom"/>
          </w:tcPr>
          <w:p w14:paraId="039EC1E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C82978E" w14:textId="77777777" w:rsidR="00BC455A" w:rsidRPr="009164E0" w:rsidRDefault="00BC455A" w:rsidP="00AC531C">
            <w:pPr>
              <w:rPr>
                <w:rFonts w:ascii="Arial" w:hAnsi="Arial" w:cs="Arial"/>
                <w:sz w:val="18"/>
                <w:szCs w:val="18"/>
              </w:rPr>
            </w:pPr>
          </w:p>
        </w:tc>
        <w:tc>
          <w:tcPr>
            <w:tcW w:w="273" w:type="pct"/>
            <w:vAlign w:val="bottom"/>
          </w:tcPr>
          <w:p w14:paraId="38FD2975" w14:textId="77777777" w:rsidR="00BC455A" w:rsidRPr="009164E0" w:rsidRDefault="00BC455A" w:rsidP="00AC531C">
            <w:pPr>
              <w:rPr>
                <w:rFonts w:ascii="Arial" w:hAnsi="Arial" w:cs="Arial"/>
                <w:sz w:val="18"/>
                <w:szCs w:val="18"/>
              </w:rPr>
            </w:pPr>
          </w:p>
        </w:tc>
        <w:tc>
          <w:tcPr>
            <w:tcW w:w="421" w:type="pct"/>
            <w:vAlign w:val="bottom"/>
          </w:tcPr>
          <w:p w14:paraId="632C458B" w14:textId="77777777" w:rsidR="00BC455A" w:rsidRPr="009164E0" w:rsidRDefault="00BC455A" w:rsidP="00AC531C">
            <w:pPr>
              <w:rPr>
                <w:rFonts w:ascii="Arial" w:hAnsi="Arial" w:cs="Arial"/>
                <w:sz w:val="18"/>
                <w:szCs w:val="18"/>
              </w:rPr>
            </w:pPr>
          </w:p>
        </w:tc>
        <w:tc>
          <w:tcPr>
            <w:tcW w:w="1115" w:type="pct"/>
            <w:vAlign w:val="bottom"/>
          </w:tcPr>
          <w:p w14:paraId="3474CFBF" w14:textId="6193BED8" w:rsidR="00BC455A" w:rsidRPr="009164E0" w:rsidRDefault="00BC455A" w:rsidP="00AC531C">
            <w:pPr>
              <w:rPr>
                <w:rFonts w:ascii="Arial" w:hAnsi="Arial" w:cs="Arial"/>
                <w:sz w:val="18"/>
                <w:szCs w:val="18"/>
              </w:rPr>
            </w:pPr>
            <w:r w:rsidRPr="46C516EE">
              <w:rPr>
                <w:rFonts w:ascii="Arial" w:hAnsi="Arial" w:cs="Arial"/>
                <w:noProof/>
                <w:sz w:val="18"/>
                <w:szCs w:val="18"/>
              </w:rPr>
              <w:t>unvaccinated vs incompletely vaccinated (1 dose of Pfizer or Moderna) vs completely vaccinated (1 dose of Johnson &amp; Johnson or ≥2 doses of Moderna or Pfizer)</w:t>
            </w:r>
          </w:p>
        </w:tc>
      </w:tr>
      <w:tr w:rsidR="00BC455A" w:rsidRPr="009164E0" w14:paraId="5C82FF3C" w14:textId="77777777" w:rsidTr="006C255D">
        <w:trPr>
          <w:cantSplit/>
          <w:trHeight w:val="20"/>
        </w:trPr>
        <w:tc>
          <w:tcPr>
            <w:tcW w:w="814" w:type="pct"/>
            <w:vAlign w:val="bottom"/>
          </w:tcPr>
          <w:p w14:paraId="5280CED4" w14:textId="5045B79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Ghesquiere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PEVuZE5vdGU+PENpdGU+PEF1dGhvcj5HaGVzcXVpZXJlPC9BdXRob3I+PFllYXI+MjAyMzwvWWVh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PEVuZE5vdGU+PENpdGU+PEF1dGhvcj5HaGVzcXVpZXJlPC9BdXRob3I+PFllYXI+MjAyMzwvWWVh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67</w:t>
            </w:r>
            <w:r>
              <w:rPr>
                <w:rFonts w:ascii="Arial" w:hAnsi="Arial" w:cs="Arial"/>
                <w:sz w:val="18"/>
                <w:szCs w:val="18"/>
                <w:lang w:val="en-GB"/>
              </w:rPr>
              <w:fldChar w:fldCharType="end"/>
            </w:r>
          </w:p>
        </w:tc>
        <w:tc>
          <w:tcPr>
            <w:tcW w:w="528" w:type="pct"/>
            <w:vAlign w:val="bottom"/>
          </w:tcPr>
          <w:p w14:paraId="328B7D5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C53989E" w14:textId="77777777" w:rsidR="00BC455A" w:rsidRPr="009164E0" w:rsidRDefault="00BC455A" w:rsidP="00AC531C">
            <w:pPr>
              <w:rPr>
                <w:rFonts w:ascii="Arial" w:hAnsi="Arial" w:cs="Arial"/>
                <w:sz w:val="18"/>
                <w:szCs w:val="18"/>
              </w:rPr>
            </w:pPr>
          </w:p>
        </w:tc>
        <w:tc>
          <w:tcPr>
            <w:tcW w:w="273" w:type="pct"/>
            <w:vAlign w:val="bottom"/>
          </w:tcPr>
          <w:p w14:paraId="4F6202CA" w14:textId="77777777" w:rsidR="00BC455A" w:rsidRPr="009164E0" w:rsidRDefault="00BC455A" w:rsidP="00AC531C">
            <w:pPr>
              <w:rPr>
                <w:rFonts w:ascii="Arial" w:hAnsi="Arial" w:cs="Arial"/>
                <w:sz w:val="18"/>
                <w:szCs w:val="18"/>
              </w:rPr>
            </w:pPr>
          </w:p>
        </w:tc>
        <w:tc>
          <w:tcPr>
            <w:tcW w:w="273" w:type="pct"/>
            <w:vAlign w:val="bottom"/>
          </w:tcPr>
          <w:p w14:paraId="7E11E32F" w14:textId="77777777" w:rsidR="00BC455A" w:rsidRPr="009164E0" w:rsidRDefault="00BC455A" w:rsidP="00AC531C">
            <w:pPr>
              <w:rPr>
                <w:rFonts w:ascii="Arial" w:hAnsi="Arial" w:cs="Arial"/>
                <w:sz w:val="18"/>
                <w:szCs w:val="18"/>
              </w:rPr>
            </w:pPr>
          </w:p>
        </w:tc>
        <w:tc>
          <w:tcPr>
            <w:tcW w:w="273" w:type="pct"/>
            <w:vAlign w:val="bottom"/>
          </w:tcPr>
          <w:p w14:paraId="0F45802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853332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ADE8C8E" w14:textId="77777777" w:rsidR="00BC455A" w:rsidRPr="009164E0" w:rsidRDefault="00BC455A" w:rsidP="00AC531C">
            <w:pPr>
              <w:rPr>
                <w:rFonts w:ascii="Arial" w:hAnsi="Arial" w:cs="Arial"/>
                <w:sz w:val="18"/>
                <w:szCs w:val="18"/>
              </w:rPr>
            </w:pPr>
          </w:p>
        </w:tc>
        <w:tc>
          <w:tcPr>
            <w:tcW w:w="273" w:type="pct"/>
            <w:vAlign w:val="bottom"/>
          </w:tcPr>
          <w:p w14:paraId="36C2E35A" w14:textId="77777777" w:rsidR="00BC455A" w:rsidRPr="009164E0" w:rsidRDefault="00BC455A" w:rsidP="00AC531C">
            <w:pPr>
              <w:rPr>
                <w:rFonts w:ascii="Arial" w:hAnsi="Arial" w:cs="Arial"/>
                <w:sz w:val="18"/>
                <w:szCs w:val="18"/>
              </w:rPr>
            </w:pPr>
          </w:p>
        </w:tc>
        <w:tc>
          <w:tcPr>
            <w:tcW w:w="421" w:type="pct"/>
            <w:vAlign w:val="bottom"/>
          </w:tcPr>
          <w:p w14:paraId="6D98BD4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7A20E8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(T1 vs T2 vs T3) vs unvaccinated</w:t>
            </w:r>
          </w:p>
        </w:tc>
      </w:tr>
      <w:tr w:rsidR="00BC455A" w:rsidRPr="009164E0" w14:paraId="38AC6BA3" w14:textId="77777777" w:rsidTr="006C255D">
        <w:trPr>
          <w:cantSplit/>
          <w:trHeight w:val="20"/>
        </w:trPr>
        <w:tc>
          <w:tcPr>
            <w:tcW w:w="814" w:type="pct"/>
            <w:vAlign w:val="bottom"/>
          </w:tcPr>
          <w:p w14:paraId="09E2B1CB" w14:textId="46BE44E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Gholami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&lt;EndNote&gt;&lt;Cite&gt;&lt;Author&gt;Gholami&lt;/Author&gt;&lt;Year&gt;2025&lt;/Year&gt;&lt;RecNum&gt;6000&lt;/RecNum&gt;&lt;DisplayText&gt;&lt;style face="superscript"&gt;251&lt;/style&gt;&lt;/DisplayText&gt;&lt;record&gt;&lt;rec-number&gt;6000&lt;/rec-number&gt;&lt;foreign-keys&gt;&lt;key app="EN" db-id="sat505z5y9szx4ex0rl529zatrrwdfvwpxzt" timestamp="1761738619"&gt;6000&lt;/key&gt;&lt;/foreign-keys&gt;&lt;ref-type name="Journal Article"&gt;17&lt;/ref-type&gt;&lt;contributors&gt;&lt;authors&gt;&lt;author&gt;Gholami, Z.&lt;/author&gt;&lt;author&gt;Mohseni, M.&lt;/author&gt;&lt;author&gt;Nasab, P. A.&lt;/author&gt;&lt;/authors&gt;&lt;/contributors&gt;&lt;titles&gt;&lt;title&gt;Comparing the maternal and neonatal outcomes in vaccinated and unvaccinated pregnant women against COVID-19: a retrospective cohort study&lt;/title&gt;&lt;secondary-title&gt;BMC pregnancy and childbirth&lt;/secondary-title&gt;&lt;/titles&gt;&lt;periodical&gt;&lt;full-title&gt;BMC Pregnancy and Childbirth&lt;/full-title&gt;&lt;abbr-1&gt;BMC Pregnancy Childbirth&lt;/abbr-1&gt;&lt;abbr-2&gt;BMC Pregnancy Childbirth&lt;/abbr-2&gt;&lt;abbr-3&gt;BMC Pregnancy &amp;amp; Childbirth&lt;/abbr-3&gt;&lt;/periodical&gt;&lt;pages&gt;367&lt;/pages&gt;&lt;volume&gt;25&lt;/volume&gt;&lt;number&gt;1&lt;/number&gt;&lt;dates&gt;&lt;year&gt;2025&lt;/year&gt;&lt;/dates&gt;&lt;isbn&gt;1471-2393&lt;/isbn&gt;&lt;accession-num&gt;b5be9cdb906b8dd4f8af65564af07167ae62cc18&lt;/accession-num&gt;&lt;urls&gt;&lt;related-urls&gt;&lt;url&gt;https://www.epistemonikos.org/en/documents/b5be9cdb906b8dd4f8af65564af07167ae62cc18&lt;/url&gt;&lt;url&gt;https://bmcpregnancychildbirth.biomedcentral.com/counter/pdf/10.1186/s12884-025-07462-x.pdf&lt;/url&gt;&lt;/related-urls&gt;&lt;/urls&gt;&lt;custom1&gt;Update 2025&lt;/custom1&gt;&lt;electronic-resource-num&gt;10.1186/s12884-025-07462-x&lt;/electronic-resource-num&gt;&lt;remote-database-name&gt;L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251</w:t>
            </w:r>
            <w:r>
              <w:rPr>
                <w:rFonts w:ascii="Arial" w:hAnsi="Arial" w:cs="Arial"/>
                <w:noProof/>
                <w:sz w:val="18"/>
                <w:szCs w:val="18"/>
                <w:lang w:val="de-DE"/>
              </w:rPr>
              <w:fldChar w:fldCharType="end"/>
            </w:r>
          </w:p>
        </w:tc>
        <w:tc>
          <w:tcPr>
            <w:tcW w:w="528" w:type="pct"/>
            <w:vAlign w:val="bottom"/>
          </w:tcPr>
          <w:p w14:paraId="58CB7271" w14:textId="2AC39033"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0FF22DA6" w14:textId="77777777" w:rsidR="00BC455A" w:rsidRPr="009164E0" w:rsidRDefault="00BC455A" w:rsidP="00AC531C">
            <w:pPr>
              <w:rPr>
                <w:rFonts w:ascii="Arial" w:hAnsi="Arial" w:cs="Arial"/>
                <w:sz w:val="18"/>
                <w:szCs w:val="18"/>
              </w:rPr>
            </w:pPr>
          </w:p>
        </w:tc>
        <w:tc>
          <w:tcPr>
            <w:tcW w:w="273" w:type="pct"/>
            <w:vAlign w:val="bottom"/>
          </w:tcPr>
          <w:p w14:paraId="6F6BE18A" w14:textId="77777777" w:rsidR="00BC455A" w:rsidRPr="009164E0" w:rsidRDefault="00BC455A" w:rsidP="00AC531C">
            <w:pPr>
              <w:rPr>
                <w:rFonts w:ascii="Arial" w:hAnsi="Arial" w:cs="Arial"/>
                <w:noProof/>
                <w:sz w:val="18"/>
                <w:szCs w:val="18"/>
              </w:rPr>
            </w:pPr>
          </w:p>
        </w:tc>
        <w:tc>
          <w:tcPr>
            <w:tcW w:w="273" w:type="pct"/>
            <w:vAlign w:val="bottom"/>
          </w:tcPr>
          <w:p w14:paraId="18B86BDD" w14:textId="77777777" w:rsidR="00BC455A" w:rsidRPr="009164E0" w:rsidRDefault="00BC455A" w:rsidP="00AC531C">
            <w:pPr>
              <w:rPr>
                <w:rFonts w:ascii="Arial" w:hAnsi="Arial" w:cs="Arial"/>
                <w:sz w:val="18"/>
                <w:szCs w:val="18"/>
              </w:rPr>
            </w:pPr>
          </w:p>
        </w:tc>
        <w:tc>
          <w:tcPr>
            <w:tcW w:w="273" w:type="pct"/>
            <w:vAlign w:val="bottom"/>
          </w:tcPr>
          <w:p w14:paraId="760EB328" w14:textId="214D9E55"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CFBF660" w14:textId="614E859A"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92789A1" w14:textId="77777777" w:rsidR="00BC455A" w:rsidRPr="009164E0" w:rsidRDefault="00BC455A" w:rsidP="00AC531C">
            <w:pPr>
              <w:rPr>
                <w:rFonts w:ascii="Arial" w:hAnsi="Arial" w:cs="Arial"/>
                <w:sz w:val="18"/>
                <w:szCs w:val="18"/>
              </w:rPr>
            </w:pPr>
          </w:p>
        </w:tc>
        <w:tc>
          <w:tcPr>
            <w:tcW w:w="273" w:type="pct"/>
            <w:vAlign w:val="bottom"/>
          </w:tcPr>
          <w:p w14:paraId="5CD7CDA3" w14:textId="77777777" w:rsidR="00BC455A" w:rsidRPr="009164E0" w:rsidRDefault="00BC455A" w:rsidP="00AC531C">
            <w:pPr>
              <w:rPr>
                <w:rFonts w:ascii="Arial" w:hAnsi="Arial" w:cs="Arial"/>
                <w:sz w:val="18"/>
                <w:szCs w:val="18"/>
              </w:rPr>
            </w:pPr>
          </w:p>
        </w:tc>
        <w:tc>
          <w:tcPr>
            <w:tcW w:w="421" w:type="pct"/>
            <w:vAlign w:val="bottom"/>
          </w:tcPr>
          <w:p w14:paraId="5DF8D27C" w14:textId="0F5DC36E"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2DAFCAF2" w14:textId="7B1555ED" w:rsidR="00BC455A" w:rsidRPr="009164E0" w:rsidRDefault="00BC455A" w:rsidP="00AC531C">
            <w:pPr>
              <w:rPr>
                <w:rFonts w:ascii="Arial" w:hAnsi="Arial" w:cs="Arial"/>
                <w:noProof/>
                <w:sz w:val="18"/>
                <w:szCs w:val="18"/>
              </w:rPr>
            </w:pPr>
            <w:r w:rsidRPr="005D0471">
              <w:rPr>
                <w:rFonts w:ascii="Arial" w:hAnsi="Arial" w:cs="Arial"/>
                <w:noProof/>
                <w:sz w:val="18"/>
                <w:szCs w:val="18"/>
              </w:rPr>
              <w:t>vaccinated vs unvaccinated, dose comparison, vaccine type</w:t>
            </w:r>
          </w:p>
        </w:tc>
      </w:tr>
      <w:tr w:rsidR="00BC455A" w:rsidRPr="009164E0" w14:paraId="53262952" w14:textId="77777777" w:rsidTr="006C255D">
        <w:trPr>
          <w:cantSplit/>
          <w:trHeight w:val="20"/>
        </w:trPr>
        <w:tc>
          <w:tcPr>
            <w:tcW w:w="814" w:type="pct"/>
            <w:vAlign w:val="bottom"/>
          </w:tcPr>
          <w:p w14:paraId="2886959D" w14:textId="0E935015"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Goldshtein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PEVuZE5vdGU+PENpdGU+PEF1dGhvcj5Hb2xkc2h0ZWluPC9BdXRob3I+PFllYXI+MjAyMTwvWWVh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PEVuZE5vdGU+PENpdGU+PEF1dGhvcj5Hb2xkc2h0ZWluPC9BdXRob3I+PFllYXI+MjAyMTwvWWVh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68</w:t>
            </w:r>
            <w:r>
              <w:rPr>
                <w:rFonts w:ascii="Arial" w:hAnsi="Arial" w:cs="Arial"/>
                <w:sz w:val="18"/>
                <w:szCs w:val="18"/>
                <w:lang w:val="en-GB"/>
              </w:rPr>
              <w:fldChar w:fldCharType="end"/>
            </w:r>
          </w:p>
        </w:tc>
        <w:tc>
          <w:tcPr>
            <w:tcW w:w="528" w:type="pct"/>
            <w:vAlign w:val="bottom"/>
          </w:tcPr>
          <w:p w14:paraId="4E26625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197167F" w14:textId="77777777" w:rsidR="00BC455A" w:rsidRPr="009164E0" w:rsidRDefault="00BC455A" w:rsidP="00AC531C">
            <w:pPr>
              <w:rPr>
                <w:rFonts w:ascii="Arial" w:hAnsi="Arial" w:cs="Arial"/>
                <w:sz w:val="18"/>
                <w:szCs w:val="18"/>
              </w:rPr>
            </w:pPr>
          </w:p>
        </w:tc>
        <w:tc>
          <w:tcPr>
            <w:tcW w:w="273" w:type="pct"/>
            <w:vAlign w:val="bottom"/>
          </w:tcPr>
          <w:p w14:paraId="1184DF9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183483A" w14:textId="77777777" w:rsidR="00BC455A" w:rsidRPr="009164E0" w:rsidRDefault="00BC455A" w:rsidP="00AC531C">
            <w:pPr>
              <w:rPr>
                <w:rFonts w:ascii="Arial" w:hAnsi="Arial" w:cs="Arial"/>
                <w:sz w:val="18"/>
                <w:szCs w:val="18"/>
              </w:rPr>
            </w:pPr>
          </w:p>
        </w:tc>
        <w:tc>
          <w:tcPr>
            <w:tcW w:w="273" w:type="pct"/>
            <w:vAlign w:val="bottom"/>
          </w:tcPr>
          <w:p w14:paraId="1476A9C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75BB61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4659429" w14:textId="77777777" w:rsidR="00BC455A" w:rsidRPr="009164E0" w:rsidRDefault="00BC455A" w:rsidP="00AC531C">
            <w:pPr>
              <w:rPr>
                <w:rFonts w:ascii="Arial" w:hAnsi="Arial" w:cs="Arial"/>
                <w:sz w:val="18"/>
                <w:szCs w:val="18"/>
              </w:rPr>
            </w:pPr>
          </w:p>
        </w:tc>
        <w:tc>
          <w:tcPr>
            <w:tcW w:w="273" w:type="pct"/>
            <w:vAlign w:val="bottom"/>
          </w:tcPr>
          <w:p w14:paraId="47F1896A" w14:textId="77777777" w:rsidR="00BC455A" w:rsidRPr="009164E0" w:rsidRDefault="00BC455A" w:rsidP="00AC531C">
            <w:pPr>
              <w:rPr>
                <w:rFonts w:ascii="Arial" w:hAnsi="Arial" w:cs="Arial"/>
                <w:sz w:val="18"/>
                <w:szCs w:val="18"/>
              </w:rPr>
            </w:pPr>
          </w:p>
        </w:tc>
        <w:tc>
          <w:tcPr>
            <w:tcW w:w="421" w:type="pct"/>
            <w:vAlign w:val="bottom"/>
          </w:tcPr>
          <w:p w14:paraId="18317AE8" w14:textId="77777777" w:rsidR="00BC455A" w:rsidRPr="009164E0" w:rsidRDefault="00BC455A" w:rsidP="00AC531C">
            <w:pPr>
              <w:rPr>
                <w:rFonts w:ascii="Arial" w:hAnsi="Arial" w:cs="Arial"/>
                <w:sz w:val="18"/>
                <w:szCs w:val="18"/>
              </w:rPr>
            </w:pPr>
          </w:p>
        </w:tc>
        <w:tc>
          <w:tcPr>
            <w:tcW w:w="1115" w:type="pct"/>
            <w:vAlign w:val="bottom"/>
          </w:tcPr>
          <w:p w14:paraId="3D44D02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(BNT162b2 mRNA) vs unvaccinated</w:t>
            </w:r>
          </w:p>
        </w:tc>
      </w:tr>
      <w:tr w:rsidR="00BC455A" w:rsidRPr="009164E0" w14:paraId="19768812" w14:textId="77777777" w:rsidTr="006C255D">
        <w:trPr>
          <w:cantSplit/>
          <w:trHeight w:val="20"/>
        </w:trPr>
        <w:tc>
          <w:tcPr>
            <w:tcW w:w="814" w:type="pct"/>
            <w:vAlign w:val="bottom"/>
          </w:tcPr>
          <w:p w14:paraId="7A0C02C8" w14:textId="640C3EA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Goldshtein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PEVuZE5vdGU+PENpdGU+PEF1dGhvcj5Hb2xkc2h0ZWluPC9BdXRob3I+PFllYXI+MjAyMjwvWWVh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PEVuZE5vdGU+PENpdGU+PEF1dGhvcj5Hb2xkc2h0ZWluPC9BdXRob3I+PFllYXI+MjAyMjwvWWVh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69</w:t>
            </w:r>
            <w:r>
              <w:rPr>
                <w:rFonts w:ascii="Arial" w:hAnsi="Arial" w:cs="Arial"/>
                <w:sz w:val="18"/>
                <w:szCs w:val="18"/>
                <w:lang w:val="en-GB"/>
              </w:rPr>
              <w:fldChar w:fldCharType="end"/>
            </w:r>
          </w:p>
        </w:tc>
        <w:tc>
          <w:tcPr>
            <w:tcW w:w="528" w:type="pct"/>
            <w:vAlign w:val="bottom"/>
          </w:tcPr>
          <w:p w14:paraId="39D3A44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750ECD1" w14:textId="77777777" w:rsidR="00BC455A" w:rsidRPr="009164E0" w:rsidRDefault="00BC455A" w:rsidP="00AC531C">
            <w:pPr>
              <w:rPr>
                <w:rFonts w:ascii="Arial" w:hAnsi="Arial" w:cs="Arial"/>
                <w:sz w:val="18"/>
                <w:szCs w:val="18"/>
              </w:rPr>
            </w:pPr>
          </w:p>
        </w:tc>
        <w:tc>
          <w:tcPr>
            <w:tcW w:w="273" w:type="pct"/>
            <w:vAlign w:val="bottom"/>
          </w:tcPr>
          <w:p w14:paraId="133E825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01BCB5A" w14:textId="77777777" w:rsidR="00BC455A" w:rsidRPr="009164E0" w:rsidRDefault="00BC455A" w:rsidP="00AC531C">
            <w:pPr>
              <w:rPr>
                <w:rFonts w:ascii="Arial" w:hAnsi="Arial" w:cs="Arial"/>
                <w:sz w:val="18"/>
                <w:szCs w:val="18"/>
              </w:rPr>
            </w:pPr>
          </w:p>
        </w:tc>
        <w:tc>
          <w:tcPr>
            <w:tcW w:w="273" w:type="pct"/>
            <w:vAlign w:val="bottom"/>
          </w:tcPr>
          <w:p w14:paraId="255523E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E4FE19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98F0572" w14:textId="77777777" w:rsidR="00BC455A" w:rsidRPr="009164E0" w:rsidRDefault="00BC455A" w:rsidP="00AC531C">
            <w:pPr>
              <w:rPr>
                <w:rFonts w:ascii="Arial" w:hAnsi="Arial" w:cs="Arial"/>
                <w:sz w:val="18"/>
                <w:szCs w:val="18"/>
              </w:rPr>
            </w:pPr>
          </w:p>
        </w:tc>
        <w:tc>
          <w:tcPr>
            <w:tcW w:w="273" w:type="pct"/>
            <w:vAlign w:val="bottom"/>
          </w:tcPr>
          <w:p w14:paraId="2ED0D635" w14:textId="77777777" w:rsidR="00BC455A" w:rsidRPr="009164E0" w:rsidRDefault="00BC455A" w:rsidP="00AC531C">
            <w:pPr>
              <w:rPr>
                <w:rFonts w:ascii="Arial" w:hAnsi="Arial" w:cs="Arial"/>
                <w:sz w:val="18"/>
                <w:szCs w:val="18"/>
              </w:rPr>
            </w:pPr>
          </w:p>
        </w:tc>
        <w:tc>
          <w:tcPr>
            <w:tcW w:w="421" w:type="pct"/>
            <w:vAlign w:val="bottom"/>
          </w:tcPr>
          <w:p w14:paraId="1CB6896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21C1AEE0" w14:textId="7C0D5F33" w:rsidR="00BC455A" w:rsidRPr="009164E0" w:rsidRDefault="00BC455A" w:rsidP="00AC531C">
            <w:pPr>
              <w:rPr>
                <w:rFonts w:ascii="Arial" w:hAnsi="Arial" w:cs="Arial"/>
                <w:sz w:val="18"/>
                <w:szCs w:val="18"/>
              </w:rPr>
            </w:pPr>
            <w:r w:rsidRPr="46C516EE">
              <w:rPr>
                <w:rFonts w:ascii="Arial" w:hAnsi="Arial" w:cs="Arial"/>
                <w:noProof/>
                <w:sz w:val="18"/>
                <w:szCs w:val="18"/>
              </w:rPr>
              <w:t xml:space="preserve">vaccinated (BNT162b2 mRNA) vs unvaccinated; </w:t>
            </w:r>
          </w:p>
        </w:tc>
      </w:tr>
      <w:tr w:rsidR="00BC455A" w:rsidRPr="009164E0" w14:paraId="000BBF9E" w14:textId="77777777" w:rsidTr="006C255D">
        <w:trPr>
          <w:cantSplit/>
          <w:trHeight w:val="20"/>
        </w:trPr>
        <w:tc>
          <w:tcPr>
            <w:tcW w:w="814" w:type="pct"/>
            <w:vAlign w:val="bottom"/>
          </w:tcPr>
          <w:p w14:paraId="734ED3B5" w14:textId="11C61E8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Gong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PEVuZE5vdGU+PENpdGU+PEF1dGhvcj5Hb25nPC9BdXRob3I+PFllYXI+MjAyMzwvWWVhcj48UmVj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PEVuZE5vdGU+PENpdGU+PEF1dGhvcj5Hb25nPC9BdXRob3I+PFllYXI+MjAyMzwvWWVhcj48UmVj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70</w:t>
            </w:r>
            <w:r>
              <w:rPr>
                <w:rFonts w:ascii="Arial" w:hAnsi="Arial" w:cs="Arial"/>
                <w:sz w:val="18"/>
                <w:szCs w:val="18"/>
                <w:lang w:val="en-GB"/>
              </w:rPr>
              <w:fldChar w:fldCharType="end"/>
            </w:r>
          </w:p>
        </w:tc>
        <w:tc>
          <w:tcPr>
            <w:tcW w:w="528" w:type="pct"/>
            <w:vAlign w:val="bottom"/>
          </w:tcPr>
          <w:p w14:paraId="321CB74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2B0B1DC" w14:textId="77777777" w:rsidR="00BC455A" w:rsidRPr="009164E0" w:rsidRDefault="00BC455A" w:rsidP="00AC531C">
            <w:pPr>
              <w:rPr>
                <w:rFonts w:ascii="Arial" w:hAnsi="Arial" w:cs="Arial"/>
                <w:sz w:val="18"/>
                <w:szCs w:val="18"/>
              </w:rPr>
            </w:pPr>
          </w:p>
        </w:tc>
        <w:tc>
          <w:tcPr>
            <w:tcW w:w="273" w:type="pct"/>
            <w:vAlign w:val="bottom"/>
          </w:tcPr>
          <w:p w14:paraId="6F5ADFC9" w14:textId="77777777" w:rsidR="00BC455A" w:rsidRPr="009164E0" w:rsidRDefault="00BC455A" w:rsidP="00AC531C">
            <w:pPr>
              <w:rPr>
                <w:rFonts w:ascii="Arial" w:hAnsi="Arial" w:cs="Arial"/>
                <w:sz w:val="18"/>
                <w:szCs w:val="18"/>
              </w:rPr>
            </w:pPr>
          </w:p>
        </w:tc>
        <w:tc>
          <w:tcPr>
            <w:tcW w:w="273" w:type="pct"/>
            <w:vAlign w:val="bottom"/>
          </w:tcPr>
          <w:p w14:paraId="0C481C02" w14:textId="77777777" w:rsidR="00BC455A" w:rsidRPr="009164E0" w:rsidRDefault="00BC455A" w:rsidP="00AC531C">
            <w:pPr>
              <w:rPr>
                <w:rFonts w:ascii="Arial" w:hAnsi="Arial" w:cs="Arial"/>
                <w:sz w:val="18"/>
                <w:szCs w:val="18"/>
              </w:rPr>
            </w:pPr>
          </w:p>
        </w:tc>
        <w:tc>
          <w:tcPr>
            <w:tcW w:w="273" w:type="pct"/>
            <w:vAlign w:val="bottom"/>
          </w:tcPr>
          <w:p w14:paraId="4567211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06E2BB4" w14:textId="77777777" w:rsidR="00BC455A" w:rsidRPr="009164E0" w:rsidRDefault="00BC455A" w:rsidP="00AC531C">
            <w:pPr>
              <w:rPr>
                <w:rFonts w:ascii="Arial" w:hAnsi="Arial" w:cs="Arial"/>
                <w:sz w:val="18"/>
                <w:szCs w:val="18"/>
              </w:rPr>
            </w:pPr>
          </w:p>
        </w:tc>
        <w:tc>
          <w:tcPr>
            <w:tcW w:w="273" w:type="pct"/>
            <w:vAlign w:val="bottom"/>
          </w:tcPr>
          <w:p w14:paraId="3D8F6DE2" w14:textId="554F4B91"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42775A9B" w14:textId="77777777" w:rsidR="00BC455A" w:rsidRPr="009164E0" w:rsidRDefault="00BC455A" w:rsidP="00AC531C">
            <w:pPr>
              <w:rPr>
                <w:rFonts w:ascii="Arial" w:hAnsi="Arial" w:cs="Arial"/>
                <w:sz w:val="18"/>
                <w:szCs w:val="18"/>
              </w:rPr>
            </w:pPr>
          </w:p>
        </w:tc>
        <w:tc>
          <w:tcPr>
            <w:tcW w:w="421" w:type="pct"/>
            <w:vAlign w:val="bottom"/>
          </w:tcPr>
          <w:p w14:paraId="77DBCE89" w14:textId="77777777" w:rsidR="00BC455A" w:rsidRPr="009164E0" w:rsidRDefault="00BC455A" w:rsidP="00AC531C">
            <w:pPr>
              <w:rPr>
                <w:rFonts w:ascii="Arial" w:hAnsi="Arial" w:cs="Arial"/>
                <w:sz w:val="18"/>
                <w:szCs w:val="18"/>
              </w:rPr>
            </w:pPr>
          </w:p>
        </w:tc>
        <w:tc>
          <w:tcPr>
            <w:tcW w:w="1115" w:type="pct"/>
            <w:vAlign w:val="bottom"/>
          </w:tcPr>
          <w:p w14:paraId="468F62FE" w14:textId="163F7085" w:rsidR="00BC455A" w:rsidRPr="00BC455A" w:rsidRDefault="00BC455A" w:rsidP="00AC531C">
            <w:pPr>
              <w:rPr>
                <w:rFonts w:ascii="Arial" w:hAnsi="Arial" w:cs="Arial"/>
                <w:sz w:val="18"/>
                <w:szCs w:val="18"/>
              </w:rPr>
            </w:pPr>
            <w:r w:rsidRPr="00BC455A">
              <w:rPr>
                <w:rFonts w:ascii="Arial" w:hAnsi="Arial" w:cs="Arial"/>
                <w:noProof/>
                <w:sz w:val="18"/>
                <w:szCs w:val="18"/>
              </w:rPr>
              <w:t>Dose comparison (1 dose vs 2 doses vs 3 doses)</w:t>
            </w:r>
          </w:p>
        </w:tc>
      </w:tr>
      <w:tr w:rsidR="00BC455A" w:rsidRPr="009164E0" w14:paraId="6E33FA04" w14:textId="77777777" w:rsidTr="006C255D">
        <w:trPr>
          <w:cantSplit/>
          <w:trHeight w:val="20"/>
        </w:trPr>
        <w:tc>
          <w:tcPr>
            <w:tcW w:w="814" w:type="pct"/>
            <w:vAlign w:val="bottom"/>
          </w:tcPr>
          <w:p w14:paraId="5DC2CC31" w14:textId="3FE7B62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Gray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PEVuZE5vdGU+PENpdGU+PEF1dGhvcj5HcmF5PC9BdXRob3I+PFllYXI+MjAyMTwvWWVhcj48UmVj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PEVuZE5vdGU+PENpdGU+PEF1dGhvcj5HcmF5PC9BdXRob3I+PFllYXI+MjAyMTwvWWVhcj48UmVj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305</w:t>
            </w:r>
            <w:r>
              <w:rPr>
                <w:rFonts w:ascii="Arial" w:hAnsi="Arial" w:cs="Arial"/>
                <w:sz w:val="18"/>
                <w:szCs w:val="18"/>
                <w:lang w:val="en-GB"/>
              </w:rPr>
              <w:fldChar w:fldCharType="end"/>
            </w:r>
          </w:p>
        </w:tc>
        <w:tc>
          <w:tcPr>
            <w:tcW w:w="528" w:type="pct"/>
            <w:vAlign w:val="bottom"/>
          </w:tcPr>
          <w:p w14:paraId="15204BB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304AF41" w14:textId="77777777" w:rsidR="00BC455A" w:rsidRPr="009164E0" w:rsidRDefault="00BC455A" w:rsidP="00AC531C">
            <w:pPr>
              <w:rPr>
                <w:rFonts w:ascii="Arial" w:hAnsi="Arial" w:cs="Arial"/>
                <w:sz w:val="18"/>
                <w:szCs w:val="18"/>
              </w:rPr>
            </w:pPr>
          </w:p>
        </w:tc>
        <w:tc>
          <w:tcPr>
            <w:tcW w:w="273" w:type="pct"/>
            <w:vAlign w:val="bottom"/>
          </w:tcPr>
          <w:p w14:paraId="3AF202A2" w14:textId="77777777" w:rsidR="00BC455A" w:rsidRPr="009164E0" w:rsidRDefault="00BC455A" w:rsidP="00AC531C">
            <w:pPr>
              <w:rPr>
                <w:rFonts w:ascii="Arial" w:hAnsi="Arial" w:cs="Arial"/>
                <w:sz w:val="18"/>
                <w:szCs w:val="18"/>
              </w:rPr>
            </w:pPr>
          </w:p>
        </w:tc>
        <w:tc>
          <w:tcPr>
            <w:tcW w:w="273" w:type="pct"/>
            <w:vAlign w:val="bottom"/>
          </w:tcPr>
          <w:p w14:paraId="715BD2E5" w14:textId="77777777" w:rsidR="00BC455A" w:rsidRPr="009164E0" w:rsidRDefault="00BC455A" w:rsidP="00AC531C">
            <w:pPr>
              <w:rPr>
                <w:rFonts w:ascii="Arial" w:hAnsi="Arial" w:cs="Arial"/>
                <w:sz w:val="18"/>
                <w:szCs w:val="18"/>
              </w:rPr>
            </w:pPr>
          </w:p>
        </w:tc>
        <w:tc>
          <w:tcPr>
            <w:tcW w:w="273" w:type="pct"/>
            <w:vAlign w:val="bottom"/>
          </w:tcPr>
          <w:p w14:paraId="6AB6976C" w14:textId="77777777" w:rsidR="00BC455A" w:rsidRPr="009164E0" w:rsidRDefault="00BC455A" w:rsidP="00AC531C">
            <w:pPr>
              <w:rPr>
                <w:rFonts w:ascii="Arial" w:hAnsi="Arial" w:cs="Arial"/>
                <w:sz w:val="18"/>
                <w:szCs w:val="18"/>
              </w:rPr>
            </w:pPr>
          </w:p>
        </w:tc>
        <w:tc>
          <w:tcPr>
            <w:tcW w:w="273" w:type="pct"/>
            <w:vAlign w:val="bottom"/>
          </w:tcPr>
          <w:p w14:paraId="79DBEA5D" w14:textId="77777777" w:rsidR="00BC455A" w:rsidRPr="009164E0" w:rsidRDefault="00BC455A" w:rsidP="00AC531C">
            <w:pPr>
              <w:rPr>
                <w:rFonts w:ascii="Arial" w:hAnsi="Arial" w:cs="Arial"/>
                <w:sz w:val="18"/>
                <w:szCs w:val="18"/>
              </w:rPr>
            </w:pPr>
          </w:p>
        </w:tc>
        <w:tc>
          <w:tcPr>
            <w:tcW w:w="273" w:type="pct"/>
            <w:vAlign w:val="bottom"/>
          </w:tcPr>
          <w:p w14:paraId="04BAF3B7" w14:textId="584F0D21"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132465C3" w14:textId="6B6C7D37"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421" w:type="pct"/>
            <w:vAlign w:val="bottom"/>
          </w:tcPr>
          <w:p w14:paraId="766098B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72D0A5F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Pfizer vs Moderna</w:t>
            </w:r>
          </w:p>
        </w:tc>
      </w:tr>
      <w:tr w:rsidR="00BC455A" w:rsidRPr="009164E0" w14:paraId="30183067" w14:textId="77777777" w:rsidTr="006C255D">
        <w:trPr>
          <w:cantSplit/>
          <w:trHeight w:val="20"/>
        </w:trPr>
        <w:tc>
          <w:tcPr>
            <w:tcW w:w="814" w:type="pct"/>
            <w:vAlign w:val="bottom"/>
          </w:tcPr>
          <w:p w14:paraId="5B0B4DC2" w14:textId="5A41FC9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Guedalia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PEVuZE5vdGU+PENpdGU+PEF1dGhvcj5HdWVkYWxpYTwvQXV0aG9yPjxZZWFyPjIwMjI8L1llYXI+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PEVuZE5vdGU+PENpdGU+PEF1dGhvcj5HdWVkYWxpYTwvQXV0aG9yPjxZZWFyPjIwMjI8L1llYXI+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73</w:t>
            </w:r>
            <w:r>
              <w:rPr>
                <w:rFonts w:ascii="Arial" w:hAnsi="Arial" w:cs="Arial"/>
                <w:sz w:val="18"/>
                <w:szCs w:val="18"/>
                <w:lang w:val="en-GB"/>
              </w:rPr>
              <w:fldChar w:fldCharType="end"/>
            </w:r>
          </w:p>
        </w:tc>
        <w:tc>
          <w:tcPr>
            <w:tcW w:w="528" w:type="pct"/>
            <w:vAlign w:val="bottom"/>
          </w:tcPr>
          <w:p w14:paraId="5BB2F14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AE01167" w14:textId="77777777" w:rsidR="00BC455A" w:rsidRPr="009164E0" w:rsidRDefault="00BC455A" w:rsidP="00AC531C">
            <w:pPr>
              <w:rPr>
                <w:rFonts w:ascii="Arial" w:hAnsi="Arial" w:cs="Arial"/>
                <w:sz w:val="18"/>
                <w:szCs w:val="18"/>
              </w:rPr>
            </w:pPr>
          </w:p>
        </w:tc>
        <w:tc>
          <w:tcPr>
            <w:tcW w:w="273" w:type="pct"/>
            <w:vAlign w:val="bottom"/>
          </w:tcPr>
          <w:p w14:paraId="41481EB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6CE97BE" w14:textId="77777777" w:rsidR="00BC455A" w:rsidRPr="009164E0" w:rsidRDefault="00BC455A" w:rsidP="00AC531C">
            <w:pPr>
              <w:rPr>
                <w:rFonts w:ascii="Arial" w:hAnsi="Arial" w:cs="Arial"/>
                <w:sz w:val="18"/>
                <w:szCs w:val="18"/>
              </w:rPr>
            </w:pPr>
          </w:p>
        </w:tc>
        <w:tc>
          <w:tcPr>
            <w:tcW w:w="273" w:type="pct"/>
            <w:vAlign w:val="bottom"/>
          </w:tcPr>
          <w:p w14:paraId="3EA00361" w14:textId="77777777" w:rsidR="00BC455A" w:rsidRPr="009164E0" w:rsidRDefault="00BC455A" w:rsidP="00AC531C">
            <w:pPr>
              <w:rPr>
                <w:rFonts w:ascii="Arial" w:hAnsi="Arial" w:cs="Arial"/>
                <w:sz w:val="18"/>
                <w:szCs w:val="18"/>
              </w:rPr>
            </w:pPr>
          </w:p>
        </w:tc>
        <w:tc>
          <w:tcPr>
            <w:tcW w:w="273" w:type="pct"/>
            <w:vAlign w:val="bottom"/>
          </w:tcPr>
          <w:p w14:paraId="1BAE724A" w14:textId="77777777" w:rsidR="00BC455A" w:rsidRPr="009164E0" w:rsidRDefault="00BC455A" w:rsidP="00AC531C">
            <w:pPr>
              <w:rPr>
                <w:rFonts w:ascii="Arial" w:hAnsi="Arial" w:cs="Arial"/>
                <w:sz w:val="18"/>
                <w:szCs w:val="18"/>
              </w:rPr>
            </w:pPr>
          </w:p>
        </w:tc>
        <w:tc>
          <w:tcPr>
            <w:tcW w:w="273" w:type="pct"/>
            <w:vAlign w:val="bottom"/>
          </w:tcPr>
          <w:p w14:paraId="0E633064" w14:textId="77777777" w:rsidR="00BC455A" w:rsidRPr="009164E0" w:rsidRDefault="00BC455A" w:rsidP="00AC531C">
            <w:pPr>
              <w:rPr>
                <w:rFonts w:ascii="Arial" w:hAnsi="Arial" w:cs="Arial"/>
                <w:sz w:val="18"/>
                <w:szCs w:val="18"/>
              </w:rPr>
            </w:pPr>
          </w:p>
        </w:tc>
        <w:tc>
          <w:tcPr>
            <w:tcW w:w="273" w:type="pct"/>
            <w:vAlign w:val="bottom"/>
          </w:tcPr>
          <w:p w14:paraId="0E4425F4" w14:textId="77777777" w:rsidR="00BC455A" w:rsidRPr="009164E0" w:rsidRDefault="00BC455A" w:rsidP="00AC531C">
            <w:pPr>
              <w:rPr>
                <w:rFonts w:ascii="Arial" w:hAnsi="Arial" w:cs="Arial"/>
                <w:sz w:val="18"/>
                <w:szCs w:val="18"/>
              </w:rPr>
            </w:pPr>
          </w:p>
        </w:tc>
        <w:tc>
          <w:tcPr>
            <w:tcW w:w="421" w:type="pct"/>
            <w:vAlign w:val="bottom"/>
          </w:tcPr>
          <w:p w14:paraId="6770A8E7" w14:textId="77777777" w:rsidR="00BC455A" w:rsidRPr="009164E0" w:rsidRDefault="00BC455A" w:rsidP="00AC531C">
            <w:pPr>
              <w:rPr>
                <w:rFonts w:ascii="Arial" w:hAnsi="Arial" w:cs="Arial"/>
                <w:sz w:val="18"/>
                <w:szCs w:val="18"/>
              </w:rPr>
            </w:pPr>
          </w:p>
        </w:tc>
        <w:tc>
          <w:tcPr>
            <w:tcW w:w="1115" w:type="pct"/>
            <w:vAlign w:val="bottom"/>
          </w:tcPr>
          <w:p w14:paraId="680C86A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(2 doses vs 3 doses) vs unvaccinated</w:t>
            </w:r>
          </w:p>
        </w:tc>
      </w:tr>
      <w:tr w:rsidR="00BC455A" w:rsidRPr="009164E0" w14:paraId="1CB8E508" w14:textId="77777777" w:rsidTr="006C255D">
        <w:trPr>
          <w:cantSplit/>
          <w:trHeight w:val="20"/>
        </w:trPr>
        <w:tc>
          <w:tcPr>
            <w:tcW w:w="814" w:type="pct"/>
            <w:vAlign w:val="bottom"/>
          </w:tcPr>
          <w:p w14:paraId="2B05AB52" w14:textId="2128F62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Guedalia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PEVuZE5vdGU+PENpdGU+PEF1dGhvcj5HdWVkYWxpYTwvQXV0aG9yPjxZZWFyPjIwMjQ8L1llYXI+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=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PEVuZE5vdGU+PENpdGU+PEF1dGhvcj5HdWVkYWxpYTwvQXV0aG9yPjxZZWFyPjIwMjQ8L1llYXI+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=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72</w:t>
            </w:r>
            <w:r>
              <w:rPr>
                <w:rFonts w:ascii="Arial" w:hAnsi="Arial" w:cs="Arial"/>
                <w:sz w:val="18"/>
                <w:szCs w:val="18"/>
                <w:lang w:val="en-GB"/>
              </w:rPr>
              <w:fldChar w:fldCharType="end"/>
            </w:r>
          </w:p>
        </w:tc>
        <w:tc>
          <w:tcPr>
            <w:tcW w:w="528" w:type="pct"/>
            <w:vAlign w:val="bottom"/>
          </w:tcPr>
          <w:p w14:paraId="138A42B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case-control study</w:t>
            </w:r>
          </w:p>
        </w:tc>
        <w:tc>
          <w:tcPr>
            <w:tcW w:w="484" w:type="pct"/>
            <w:vAlign w:val="bottom"/>
          </w:tcPr>
          <w:p w14:paraId="3A2DCC08" w14:textId="77777777" w:rsidR="00BC455A" w:rsidRPr="009164E0" w:rsidRDefault="00BC455A" w:rsidP="00AC531C">
            <w:pPr>
              <w:rPr>
                <w:rFonts w:ascii="Arial" w:hAnsi="Arial" w:cs="Arial"/>
                <w:sz w:val="18"/>
                <w:szCs w:val="18"/>
              </w:rPr>
            </w:pPr>
          </w:p>
        </w:tc>
        <w:tc>
          <w:tcPr>
            <w:tcW w:w="273" w:type="pct"/>
            <w:vAlign w:val="bottom"/>
          </w:tcPr>
          <w:p w14:paraId="35EDA0F3" w14:textId="77777777" w:rsidR="00BC455A" w:rsidRPr="009164E0" w:rsidRDefault="00BC455A" w:rsidP="00AC531C">
            <w:pPr>
              <w:rPr>
                <w:rFonts w:ascii="Arial" w:hAnsi="Arial" w:cs="Arial"/>
                <w:sz w:val="18"/>
                <w:szCs w:val="18"/>
              </w:rPr>
            </w:pPr>
          </w:p>
        </w:tc>
        <w:tc>
          <w:tcPr>
            <w:tcW w:w="273" w:type="pct"/>
            <w:vAlign w:val="bottom"/>
          </w:tcPr>
          <w:p w14:paraId="7844528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01E22F6" w14:textId="77777777" w:rsidR="00BC455A" w:rsidRPr="009164E0" w:rsidRDefault="00BC455A" w:rsidP="00AC531C">
            <w:pPr>
              <w:rPr>
                <w:rFonts w:ascii="Arial" w:hAnsi="Arial" w:cs="Arial"/>
                <w:sz w:val="18"/>
                <w:szCs w:val="18"/>
              </w:rPr>
            </w:pPr>
          </w:p>
        </w:tc>
        <w:tc>
          <w:tcPr>
            <w:tcW w:w="273" w:type="pct"/>
            <w:vAlign w:val="bottom"/>
          </w:tcPr>
          <w:p w14:paraId="4F301A32" w14:textId="77777777" w:rsidR="00BC455A" w:rsidRPr="009164E0" w:rsidRDefault="00BC455A" w:rsidP="00AC531C">
            <w:pPr>
              <w:rPr>
                <w:rFonts w:ascii="Arial" w:hAnsi="Arial" w:cs="Arial"/>
                <w:sz w:val="18"/>
                <w:szCs w:val="18"/>
              </w:rPr>
            </w:pPr>
          </w:p>
        </w:tc>
        <w:tc>
          <w:tcPr>
            <w:tcW w:w="273" w:type="pct"/>
            <w:vAlign w:val="bottom"/>
          </w:tcPr>
          <w:p w14:paraId="0369E07C" w14:textId="77777777" w:rsidR="00BC455A" w:rsidRPr="009164E0" w:rsidRDefault="00BC455A" w:rsidP="00AC531C">
            <w:pPr>
              <w:rPr>
                <w:rFonts w:ascii="Arial" w:hAnsi="Arial" w:cs="Arial"/>
                <w:sz w:val="18"/>
                <w:szCs w:val="18"/>
              </w:rPr>
            </w:pPr>
          </w:p>
        </w:tc>
        <w:tc>
          <w:tcPr>
            <w:tcW w:w="273" w:type="pct"/>
            <w:vAlign w:val="bottom"/>
          </w:tcPr>
          <w:p w14:paraId="0FD5B33E" w14:textId="77777777" w:rsidR="00BC455A" w:rsidRPr="009164E0" w:rsidRDefault="00BC455A" w:rsidP="00AC531C">
            <w:pPr>
              <w:rPr>
                <w:rFonts w:ascii="Arial" w:hAnsi="Arial" w:cs="Arial"/>
                <w:sz w:val="18"/>
                <w:szCs w:val="18"/>
              </w:rPr>
            </w:pPr>
          </w:p>
        </w:tc>
        <w:tc>
          <w:tcPr>
            <w:tcW w:w="421" w:type="pct"/>
            <w:vAlign w:val="bottom"/>
          </w:tcPr>
          <w:p w14:paraId="1449FBD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754FF272" w14:textId="02BBB447" w:rsidR="00BC455A" w:rsidRPr="009164E0" w:rsidRDefault="00BC455A" w:rsidP="00AC531C">
            <w:pPr>
              <w:rPr>
                <w:rFonts w:ascii="Arial" w:hAnsi="Arial" w:cs="Arial"/>
                <w:sz w:val="18"/>
                <w:szCs w:val="18"/>
              </w:rPr>
            </w:pPr>
            <w:r w:rsidRPr="46C516EE">
              <w:rPr>
                <w:rFonts w:ascii="Arial" w:hAnsi="Arial" w:cs="Arial"/>
                <w:noProof/>
                <w:sz w:val="18"/>
                <w:szCs w:val="18"/>
              </w:rPr>
              <w:t>naïve (never vaccinated or tested positive, reference group) vs hybrid-immunity (vaccinated and tested positive) vs natural-immunity (tested positive before or during the study period) vs full-vaccination (two-shot regimen plus 1 booster) vs partial vaccination</w:t>
            </w:r>
          </w:p>
        </w:tc>
      </w:tr>
      <w:tr w:rsidR="00BC455A" w:rsidRPr="009164E0" w14:paraId="73A2F087" w14:textId="77777777" w:rsidTr="006C255D">
        <w:trPr>
          <w:cantSplit/>
          <w:trHeight w:val="20"/>
        </w:trPr>
        <w:tc>
          <w:tcPr>
            <w:tcW w:w="814" w:type="pct"/>
            <w:vAlign w:val="bottom"/>
          </w:tcPr>
          <w:p w14:paraId="7C3712E2" w14:textId="5A2EC4C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Guedalia</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&lt;EndNote&gt;&lt;Cite&gt;&lt;Author&gt;Guedalia&lt;/Author&gt;&lt;Year&gt;2022&lt;/Year&gt;&lt;RecNum&gt;4621&lt;/RecNum&gt;&lt;DisplayText&gt;&lt;style face="superscript"&gt;74&lt;/style&gt;&lt;/DisplayText&gt;&lt;record&gt;&lt;rec-number&gt;4621&lt;/rec-number&gt;&lt;foreign-keys&gt;&lt;key app="EN" db-id="sat505z5y9szx4ex0rl529zatrrwdfvwpxzt" timestamp="1713195339"&gt;4621&lt;/key&gt;&lt;/foreign-keys&gt;&lt;ref-type name="Journal Article"&gt;17&lt;/ref-type&gt;&lt;contributors&gt;&lt;authors&gt;&lt;author&gt;Guedalia, Joshua&lt;/author&gt;&lt;author&gt;Lipschuetz, Michal&lt;/author&gt;&lt;author&gt;Calderon-Margalit, Ronit&lt;/author&gt;&lt;author&gt;Cohen, Sarah M.&lt;/author&gt;&lt;author&gt;Goldman-Wohl, Debra&lt;/author&gt;&lt;author&gt;Kaminer, Tali&lt;/author&gt;&lt;author&gt;Melul, Eli&lt;/author&gt;&lt;author&gt;Shefer, Galit&lt;/author&gt;&lt;author&gt;Sompolinsky, Yishai&lt;/author&gt;&lt;author&gt;Walfisch, Asnat&lt;/author&gt;&lt;author&gt;Yagel, Simcha&lt;/author&gt;&lt;author&gt;Beharier, Ofer&lt;/author&gt;&lt;/authors&gt;&lt;/contributors&gt;&lt;titles&gt;&lt;title&gt;Effectiveness of BNT162b2 mRNA COVID-19 Third Vaccines During Pregnancy: A National Observational Study in Israel&lt;/title&gt;&lt;secondary-title&gt;SSRN&lt;/secondary-title&gt;&lt;short-title&gt;Effectiveness of BNT162b2 mRNA COVID-19 Third Vaccines During Pregnancy: A National Observational Study in Israel&lt;/short-title&gt;&lt;/titles&gt;&lt;periodical&gt;&lt;full-title&gt;SSRN&lt;/full-title&gt;&lt;/periodical&gt;&lt;dates&gt;&lt;year&gt;2022&lt;/year&gt;&lt;/dates&gt;&lt;accession-num&gt;83a24db306d7526bbb8768d8589e6e7c7ada041d&lt;/accession-num&gt;&lt;label&gt;NEW&lt;/label&gt;&lt;urls&gt;&lt;related-urls&gt;&lt;url&gt;https://www.epistemonikos.org/en/documents/83a24db306d7526bbb8768d8589e6e7c7ada041d&lt;/url&gt;&lt;url&gt;https://papers.ssrn.com/sol3/papers.cfm?abstract_id=4159559&lt;/url&gt;&lt;/related-urls&gt;&lt;/urls&gt;&lt;custom1&gt;2024-04-15&lt;/custom1&gt;&lt;electronic-resource-num&gt;10.2139/ssrn.4159559&lt;/electronic-resource-num&gt;&lt;remote-database-name&gt;LOVE&lt;/remote-database-name&gt;&lt;modified-date&gt;4620&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74</w:t>
            </w:r>
            <w:r>
              <w:rPr>
                <w:rFonts w:ascii="Arial" w:hAnsi="Arial" w:cs="Arial"/>
                <w:sz w:val="18"/>
                <w:szCs w:val="18"/>
                <w:lang w:val="en-GB"/>
              </w:rPr>
              <w:fldChar w:fldCharType="end"/>
            </w:r>
          </w:p>
        </w:tc>
        <w:tc>
          <w:tcPr>
            <w:tcW w:w="528" w:type="pct"/>
            <w:vAlign w:val="bottom"/>
          </w:tcPr>
          <w:p w14:paraId="67DC640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CF6718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preprint</w:t>
            </w:r>
          </w:p>
        </w:tc>
        <w:tc>
          <w:tcPr>
            <w:tcW w:w="273" w:type="pct"/>
            <w:vAlign w:val="bottom"/>
          </w:tcPr>
          <w:p w14:paraId="4FD12D5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6C584C1" w14:textId="77777777" w:rsidR="00BC455A" w:rsidRPr="009164E0" w:rsidRDefault="00BC455A" w:rsidP="00AC531C">
            <w:pPr>
              <w:rPr>
                <w:rFonts w:ascii="Arial" w:hAnsi="Arial" w:cs="Arial"/>
                <w:sz w:val="18"/>
                <w:szCs w:val="18"/>
              </w:rPr>
            </w:pPr>
          </w:p>
        </w:tc>
        <w:tc>
          <w:tcPr>
            <w:tcW w:w="273" w:type="pct"/>
            <w:vAlign w:val="bottom"/>
          </w:tcPr>
          <w:p w14:paraId="0282964A" w14:textId="77777777" w:rsidR="00BC455A" w:rsidRPr="009164E0" w:rsidRDefault="00BC455A" w:rsidP="00AC531C">
            <w:pPr>
              <w:rPr>
                <w:rFonts w:ascii="Arial" w:hAnsi="Arial" w:cs="Arial"/>
                <w:sz w:val="18"/>
                <w:szCs w:val="18"/>
              </w:rPr>
            </w:pPr>
          </w:p>
        </w:tc>
        <w:tc>
          <w:tcPr>
            <w:tcW w:w="273" w:type="pct"/>
            <w:vAlign w:val="bottom"/>
          </w:tcPr>
          <w:p w14:paraId="66CC54DF" w14:textId="77777777" w:rsidR="00BC455A" w:rsidRPr="009164E0" w:rsidRDefault="00BC455A" w:rsidP="00AC531C">
            <w:pPr>
              <w:rPr>
                <w:rFonts w:ascii="Arial" w:hAnsi="Arial" w:cs="Arial"/>
                <w:sz w:val="18"/>
                <w:szCs w:val="18"/>
              </w:rPr>
            </w:pPr>
          </w:p>
        </w:tc>
        <w:tc>
          <w:tcPr>
            <w:tcW w:w="273" w:type="pct"/>
            <w:vAlign w:val="bottom"/>
          </w:tcPr>
          <w:p w14:paraId="47E0CD80" w14:textId="77777777" w:rsidR="00BC455A" w:rsidRPr="009164E0" w:rsidRDefault="00BC455A" w:rsidP="00AC531C">
            <w:pPr>
              <w:rPr>
                <w:rFonts w:ascii="Arial" w:hAnsi="Arial" w:cs="Arial"/>
                <w:sz w:val="18"/>
                <w:szCs w:val="18"/>
              </w:rPr>
            </w:pPr>
          </w:p>
        </w:tc>
        <w:tc>
          <w:tcPr>
            <w:tcW w:w="273" w:type="pct"/>
            <w:vAlign w:val="bottom"/>
          </w:tcPr>
          <w:p w14:paraId="163873DB" w14:textId="77777777" w:rsidR="00BC455A" w:rsidRPr="009164E0" w:rsidRDefault="00BC455A" w:rsidP="00AC531C">
            <w:pPr>
              <w:rPr>
                <w:rFonts w:ascii="Arial" w:hAnsi="Arial" w:cs="Arial"/>
                <w:sz w:val="18"/>
                <w:szCs w:val="18"/>
              </w:rPr>
            </w:pPr>
          </w:p>
        </w:tc>
        <w:tc>
          <w:tcPr>
            <w:tcW w:w="421" w:type="pct"/>
            <w:vAlign w:val="bottom"/>
          </w:tcPr>
          <w:p w14:paraId="0EC14F8F" w14:textId="77777777" w:rsidR="00BC455A" w:rsidRPr="009164E0" w:rsidRDefault="00BC455A" w:rsidP="00AC531C">
            <w:pPr>
              <w:rPr>
                <w:rFonts w:ascii="Arial" w:hAnsi="Arial" w:cs="Arial"/>
                <w:sz w:val="18"/>
                <w:szCs w:val="18"/>
              </w:rPr>
            </w:pPr>
          </w:p>
        </w:tc>
        <w:tc>
          <w:tcPr>
            <w:tcW w:w="1115" w:type="pct"/>
            <w:vAlign w:val="bottom"/>
          </w:tcPr>
          <w:p w14:paraId="2915E0DD" w14:textId="56AF1161" w:rsidR="00BC455A" w:rsidRPr="009164E0" w:rsidRDefault="00BC455A" w:rsidP="00AC531C">
            <w:pPr>
              <w:rPr>
                <w:rFonts w:ascii="Arial" w:hAnsi="Arial" w:cs="Arial"/>
                <w:sz w:val="18"/>
                <w:szCs w:val="18"/>
              </w:rPr>
            </w:pPr>
            <w:r w:rsidRPr="46C516EE">
              <w:rPr>
                <w:rFonts w:ascii="Arial" w:hAnsi="Arial" w:cs="Arial"/>
                <w:noProof/>
                <w:sz w:val="18"/>
                <w:szCs w:val="18"/>
              </w:rPr>
              <w:t>vaccinated (3 doses vs 2 doses) vs unvaccinated</w:t>
            </w:r>
          </w:p>
        </w:tc>
      </w:tr>
      <w:tr w:rsidR="00BC455A" w:rsidRPr="009164E0" w14:paraId="06D97334" w14:textId="77777777" w:rsidTr="006C255D">
        <w:trPr>
          <w:cantSplit/>
          <w:trHeight w:val="20"/>
        </w:trPr>
        <w:tc>
          <w:tcPr>
            <w:tcW w:w="814" w:type="pct"/>
            <w:vAlign w:val="bottom"/>
          </w:tcPr>
          <w:p w14:paraId="545FE866" w14:textId="4FD951B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Guetzkow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&lt;EndNote&gt;&lt;Cite&gt;&lt;Author&gt;Guetzkow&lt;/Author&gt;&lt;Year&gt;2025&lt;/Year&gt;&lt;RecNum&gt;6768&lt;/RecNum&gt;&lt;DisplayText&gt;&lt;style face="superscript"&gt;306&lt;/style&gt;&lt;/DisplayText&gt;&lt;record&gt;&lt;rec-number&gt;6768&lt;/rec-number&gt;&lt;foreign-keys&gt;&lt;key app="EN" db-id="sat505z5y9szx4ex0rl529zatrrwdfvwpxzt" timestamp="1761743800"&gt;6768&lt;/key&gt;&lt;/foreign-keys&gt;&lt;ref-type name="Journal Article"&gt;17&lt;/ref-type&gt;&lt;contributors&gt;&lt;authors&gt;&lt;author&gt;Guetzkow, J.&lt;/author&gt;&lt;author&gt;Patalon, T.&lt;/author&gt;&lt;author&gt;Gazit, S.&lt;/author&gt;&lt;author&gt;Hoeg, T. B.&lt;/author&gt;&lt;author&gt;Fraiman, J.&lt;/author&gt;&lt;author&gt;Segal, Y.&lt;/author&gt;&lt;author&gt;Levi, R.&lt;/author&gt;&lt;/authors&gt;&lt;/contributors&gt;&lt;titles&gt;&lt;title&gt;Observed-to-Expected Fetal Losses Following mRNA COVID-19 Vaccination in Early Pregnancy&lt;/title&gt;&lt;secondary-title&gt;medRxiv&lt;/secondary-title&gt;&lt;/titles&gt;&lt;periodical&gt;&lt;full-title&gt;medRxiv&lt;/full-title&gt;&lt;/periodical&gt;&lt;dates&gt;&lt;year&gt;2025&lt;/year&gt;&lt;/dates&gt;&lt;accession-num&gt;c6355ed53fbe74722de468c26aaf0e8bf1ab644a&lt;/accession-num&gt;&lt;urls&gt;&lt;related-urls&gt;&lt;url&gt;https://www.epistemonikos.org/en/documents/c6355ed53fbe74722de468c26aaf0e8bf1ab644a&lt;/url&gt;&lt;url&gt;https://www.medrxiv.org/content/medrxiv/early/2025/06/20/2025.06.18.25329352.full.pdf&lt;/url&gt;&lt;/related-urls&gt;&lt;/urls&gt;&lt;custom1&gt;Update 2025&lt;/custom1&gt;&lt;electronic-resource-num&gt;10.1101/2025.06.18.25329352&lt;/electronic-resource-num&gt;&lt;remote-database-name&gt;L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306</w:t>
            </w:r>
            <w:r>
              <w:rPr>
                <w:rFonts w:ascii="Arial" w:hAnsi="Arial" w:cs="Arial"/>
                <w:noProof/>
                <w:sz w:val="18"/>
                <w:szCs w:val="18"/>
                <w:lang w:val="de-DE"/>
              </w:rPr>
              <w:fldChar w:fldCharType="end"/>
            </w:r>
          </w:p>
        </w:tc>
        <w:tc>
          <w:tcPr>
            <w:tcW w:w="528" w:type="pct"/>
            <w:vAlign w:val="bottom"/>
          </w:tcPr>
          <w:p w14:paraId="7E637275" w14:textId="26340923" w:rsidR="00BC455A" w:rsidRPr="009164E0" w:rsidRDefault="00BC455A" w:rsidP="00AC531C">
            <w:pPr>
              <w:rPr>
                <w:rFonts w:ascii="Arial" w:hAnsi="Arial" w:cs="Arial"/>
                <w:noProof/>
                <w:sz w:val="18"/>
                <w:szCs w:val="18"/>
              </w:rPr>
            </w:pPr>
            <w:r>
              <w:rPr>
                <w:rFonts w:ascii="Arial" w:hAnsi="Arial" w:cs="Arial"/>
                <w:noProof/>
                <w:sz w:val="18"/>
                <w:szCs w:val="18"/>
              </w:rPr>
              <w:t>Controlled cross-sectional study</w:t>
            </w:r>
          </w:p>
        </w:tc>
        <w:tc>
          <w:tcPr>
            <w:tcW w:w="484" w:type="pct"/>
            <w:vAlign w:val="bottom"/>
          </w:tcPr>
          <w:p w14:paraId="482AF7CD" w14:textId="1DAA9051" w:rsidR="00BC455A" w:rsidRPr="009164E0" w:rsidRDefault="00BC455A" w:rsidP="00AC531C">
            <w:pPr>
              <w:rPr>
                <w:rFonts w:ascii="Arial" w:hAnsi="Arial" w:cs="Arial"/>
                <w:sz w:val="18"/>
                <w:szCs w:val="18"/>
              </w:rPr>
            </w:pPr>
            <w:r>
              <w:rPr>
                <w:rFonts w:ascii="Arial" w:hAnsi="Arial" w:cs="Arial"/>
                <w:sz w:val="18"/>
                <w:szCs w:val="18"/>
              </w:rPr>
              <w:t>preprint</w:t>
            </w:r>
          </w:p>
        </w:tc>
        <w:tc>
          <w:tcPr>
            <w:tcW w:w="273" w:type="pct"/>
            <w:vAlign w:val="bottom"/>
          </w:tcPr>
          <w:p w14:paraId="1D7EBE6D" w14:textId="77777777" w:rsidR="00BC455A" w:rsidRPr="009164E0" w:rsidRDefault="00BC455A" w:rsidP="00AC531C">
            <w:pPr>
              <w:rPr>
                <w:rFonts w:ascii="Arial" w:hAnsi="Arial" w:cs="Arial"/>
                <w:sz w:val="18"/>
                <w:szCs w:val="18"/>
              </w:rPr>
            </w:pPr>
          </w:p>
        </w:tc>
        <w:tc>
          <w:tcPr>
            <w:tcW w:w="273" w:type="pct"/>
            <w:vAlign w:val="bottom"/>
          </w:tcPr>
          <w:p w14:paraId="225C18D1" w14:textId="77777777" w:rsidR="00BC455A" w:rsidRPr="009164E0" w:rsidRDefault="00BC455A" w:rsidP="00AC531C">
            <w:pPr>
              <w:rPr>
                <w:rFonts w:ascii="Arial" w:hAnsi="Arial" w:cs="Arial"/>
                <w:sz w:val="18"/>
                <w:szCs w:val="18"/>
              </w:rPr>
            </w:pPr>
          </w:p>
        </w:tc>
        <w:tc>
          <w:tcPr>
            <w:tcW w:w="273" w:type="pct"/>
            <w:vAlign w:val="bottom"/>
          </w:tcPr>
          <w:p w14:paraId="4230CCC3" w14:textId="568452C4"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652C2F93" w14:textId="77777777" w:rsidR="00BC455A" w:rsidRPr="009164E0" w:rsidRDefault="00BC455A" w:rsidP="00AC531C">
            <w:pPr>
              <w:rPr>
                <w:rFonts w:ascii="Arial" w:hAnsi="Arial" w:cs="Arial"/>
                <w:noProof/>
                <w:sz w:val="18"/>
                <w:szCs w:val="18"/>
              </w:rPr>
            </w:pPr>
          </w:p>
        </w:tc>
        <w:tc>
          <w:tcPr>
            <w:tcW w:w="273" w:type="pct"/>
            <w:vAlign w:val="bottom"/>
          </w:tcPr>
          <w:p w14:paraId="6B2A1954" w14:textId="77777777" w:rsidR="00BC455A" w:rsidRPr="009164E0" w:rsidRDefault="00BC455A" w:rsidP="00AC531C">
            <w:pPr>
              <w:rPr>
                <w:rFonts w:ascii="Arial" w:hAnsi="Arial" w:cs="Arial"/>
                <w:sz w:val="18"/>
                <w:szCs w:val="18"/>
              </w:rPr>
            </w:pPr>
          </w:p>
        </w:tc>
        <w:tc>
          <w:tcPr>
            <w:tcW w:w="273" w:type="pct"/>
            <w:vAlign w:val="bottom"/>
          </w:tcPr>
          <w:p w14:paraId="491AA02E" w14:textId="77777777" w:rsidR="00BC455A" w:rsidRPr="009164E0" w:rsidRDefault="00BC455A" w:rsidP="00AC531C">
            <w:pPr>
              <w:rPr>
                <w:rFonts w:ascii="Arial" w:hAnsi="Arial" w:cs="Arial"/>
                <w:sz w:val="18"/>
                <w:szCs w:val="18"/>
              </w:rPr>
            </w:pPr>
          </w:p>
        </w:tc>
        <w:tc>
          <w:tcPr>
            <w:tcW w:w="421" w:type="pct"/>
            <w:vAlign w:val="bottom"/>
          </w:tcPr>
          <w:p w14:paraId="1D7FD782" w14:textId="5165092C"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4C7B650D" w14:textId="0C8800EB"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vs unvaccinated (previous vaccination or influenza), dose comparison</w:t>
            </w:r>
          </w:p>
        </w:tc>
      </w:tr>
      <w:tr w:rsidR="00BC455A" w:rsidRPr="009164E0" w14:paraId="64516412" w14:textId="77777777" w:rsidTr="006C255D">
        <w:trPr>
          <w:cantSplit/>
          <w:trHeight w:val="20"/>
        </w:trPr>
        <w:tc>
          <w:tcPr>
            <w:tcW w:w="814" w:type="pct"/>
            <w:vAlign w:val="bottom"/>
          </w:tcPr>
          <w:p w14:paraId="6DB1F0A2" w14:textId="52CF1C19"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Günther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PEVuZE5vdGU+PENpdGU+PEF1dGhvcj5Hw7xudGhlcjwvQXV0aG9yPjxZZWFyPjIwMjQ8L1llYXI+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=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PEVuZE5vdGU+PENpdGU+PEF1dGhvcj5Hw7xudGhlcjwvQXV0aG9yPjxZZWFyPjIwMjQ8L1llYXI+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=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293</w:t>
            </w:r>
            <w:r>
              <w:rPr>
                <w:rFonts w:ascii="Arial" w:hAnsi="Arial" w:cs="Arial"/>
                <w:noProof/>
                <w:sz w:val="18"/>
                <w:szCs w:val="18"/>
                <w:lang w:val="de-DE"/>
              </w:rPr>
              <w:fldChar w:fldCharType="end"/>
            </w:r>
          </w:p>
        </w:tc>
        <w:tc>
          <w:tcPr>
            <w:tcW w:w="528" w:type="pct"/>
            <w:vAlign w:val="bottom"/>
          </w:tcPr>
          <w:p w14:paraId="5E6975B4" w14:textId="772791CF"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0ED5682A" w14:textId="77777777" w:rsidR="00BC455A" w:rsidRPr="009164E0" w:rsidRDefault="00BC455A" w:rsidP="00AC531C">
            <w:pPr>
              <w:rPr>
                <w:rFonts w:ascii="Arial" w:hAnsi="Arial" w:cs="Arial"/>
                <w:sz w:val="18"/>
                <w:szCs w:val="18"/>
              </w:rPr>
            </w:pPr>
          </w:p>
        </w:tc>
        <w:tc>
          <w:tcPr>
            <w:tcW w:w="273" w:type="pct"/>
            <w:vAlign w:val="bottom"/>
          </w:tcPr>
          <w:p w14:paraId="0EB2451E" w14:textId="6715F734"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8124EB0" w14:textId="77777777" w:rsidR="00BC455A" w:rsidRPr="009164E0" w:rsidRDefault="00BC455A" w:rsidP="00AC531C">
            <w:pPr>
              <w:rPr>
                <w:rFonts w:ascii="Arial" w:hAnsi="Arial" w:cs="Arial"/>
                <w:sz w:val="18"/>
                <w:szCs w:val="18"/>
              </w:rPr>
            </w:pPr>
          </w:p>
        </w:tc>
        <w:tc>
          <w:tcPr>
            <w:tcW w:w="273" w:type="pct"/>
            <w:vAlign w:val="bottom"/>
          </w:tcPr>
          <w:p w14:paraId="21619805" w14:textId="77777777" w:rsidR="00BC455A" w:rsidRPr="009164E0" w:rsidRDefault="00BC455A" w:rsidP="00AC531C">
            <w:pPr>
              <w:rPr>
                <w:rFonts w:ascii="Arial" w:hAnsi="Arial" w:cs="Arial"/>
                <w:noProof/>
                <w:sz w:val="18"/>
                <w:szCs w:val="18"/>
              </w:rPr>
            </w:pPr>
          </w:p>
        </w:tc>
        <w:tc>
          <w:tcPr>
            <w:tcW w:w="273" w:type="pct"/>
            <w:vAlign w:val="bottom"/>
          </w:tcPr>
          <w:p w14:paraId="3811C8BD" w14:textId="57788D92"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1D4EDB18" w14:textId="77777777" w:rsidR="00BC455A" w:rsidRPr="009164E0" w:rsidRDefault="00BC455A" w:rsidP="00AC531C">
            <w:pPr>
              <w:rPr>
                <w:rFonts w:ascii="Arial" w:hAnsi="Arial" w:cs="Arial"/>
                <w:sz w:val="18"/>
                <w:szCs w:val="18"/>
              </w:rPr>
            </w:pPr>
          </w:p>
        </w:tc>
        <w:tc>
          <w:tcPr>
            <w:tcW w:w="273" w:type="pct"/>
            <w:vAlign w:val="bottom"/>
          </w:tcPr>
          <w:p w14:paraId="7537F8CA" w14:textId="77777777" w:rsidR="00BC455A" w:rsidRPr="009164E0" w:rsidRDefault="00BC455A" w:rsidP="00AC531C">
            <w:pPr>
              <w:rPr>
                <w:rFonts w:ascii="Arial" w:hAnsi="Arial" w:cs="Arial"/>
                <w:sz w:val="18"/>
                <w:szCs w:val="18"/>
              </w:rPr>
            </w:pPr>
          </w:p>
        </w:tc>
        <w:tc>
          <w:tcPr>
            <w:tcW w:w="421" w:type="pct"/>
            <w:vAlign w:val="bottom"/>
          </w:tcPr>
          <w:p w14:paraId="7F504BC0" w14:textId="77777777" w:rsidR="00BC455A" w:rsidRPr="009164E0" w:rsidRDefault="00BC455A" w:rsidP="00AC531C">
            <w:pPr>
              <w:rPr>
                <w:rFonts w:ascii="Arial" w:hAnsi="Arial" w:cs="Arial"/>
                <w:sz w:val="18"/>
                <w:szCs w:val="18"/>
              </w:rPr>
            </w:pPr>
          </w:p>
        </w:tc>
        <w:tc>
          <w:tcPr>
            <w:tcW w:w="1115" w:type="pct"/>
            <w:vAlign w:val="bottom"/>
          </w:tcPr>
          <w:p w14:paraId="4676F405" w14:textId="1E648738"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4DA9B31B" w14:textId="77777777" w:rsidTr="006C255D">
        <w:trPr>
          <w:cantSplit/>
          <w:trHeight w:val="20"/>
        </w:trPr>
        <w:tc>
          <w:tcPr>
            <w:tcW w:w="814" w:type="pct"/>
            <w:vAlign w:val="bottom"/>
          </w:tcPr>
          <w:p w14:paraId="4CF25EA8" w14:textId="5E678F5D"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Hagrass</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PEVuZE5vdGU+PENpdGU+PEF1dGhvcj5IYWdyYXNzPC9BdXRob3I+PFllYXI+MjAyMjwvWWVhcj48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PEVuZE5vdGU+PENpdGU+PEF1dGhvcj5IYWdyYXNzPC9BdXRob3I+PFllYXI+MjAyMjwvWWVhcj48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75</w:t>
            </w:r>
            <w:r>
              <w:rPr>
                <w:rFonts w:ascii="Arial" w:hAnsi="Arial" w:cs="Arial"/>
                <w:sz w:val="18"/>
                <w:szCs w:val="18"/>
                <w:lang w:val="en-GB"/>
              </w:rPr>
              <w:fldChar w:fldCharType="end"/>
            </w:r>
          </w:p>
        </w:tc>
        <w:tc>
          <w:tcPr>
            <w:tcW w:w="528" w:type="pct"/>
            <w:vAlign w:val="bottom"/>
          </w:tcPr>
          <w:p w14:paraId="0926375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1A26A695" w14:textId="77777777" w:rsidR="00BC455A" w:rsidRPr="009164E0" w:rsidRDefault="00BC455A" w:rsidP="00AC531C">
            <w:pPr>
              <w:rPr>
                <w:rFonts w:ascii="Arial" w:hAnsi="Arial" w:cs="Arial"/>
                <w:sz w:val="18"/>
                <w:szCs w:val="18"/>
              </w:rPr>
            </w:pPr>
          </w:p>
        </w:tc>
        <w:tc>
          <w:tcPr>
            <w:tcW w:w="273" w:type="pct"/>
            <w:vAlign w:val="bottom"/>
          </w:tcPr>
          <w:p w14:paraId="14833059" w14:textId="77777777" w:rsidR="00BC455A" w:rsidRPr="009164E0" w:rsidRDefault="00BC455A" w:rsidP="00AC531C">
            <w:pPr>
              <w:rPr>
                <w:rFonts w:ascii="Arial" w:hAnsi="Arial" w:cs="Arial"/>
                <w:sz w:val="18"/>
                <w:szCs w:val="18"/>
              </w:rPr>
            </w:pPr>
          </w:p>
        </w:tc>
        <w:tc>
          <w:tcPr>
            <w:tcW w:w="273" w:type="pct"/>
            <w:vAlign w:val="bottom"/>
          </w:tcPr>
          <w:p w14:paraId="07E2716B" w14:textId="77777777" w:rsidR="00BC455A" w:rsidRPr="009164E0" w:rsidRDefault="00BC455A" w:rsidP="00AC531C">
            <w:pPr>
              <w:rPr>
                <w:rFonts w:ascii="Arial" w:hAnsi="Arial" w:cs="Arial"/>
                <w:sz w:val="18"/>
                <w:szCs w:val="18"/>
              </w:rPr>
            </w:pPr>
          </w:p>
        </w:tc>
        <w:tc>
          <w:tcPr>
            <w:tcW w:w="273" w:type="pct"/>
            <w:vAlign w:val="bottom"/>
          </w:tcPr>
          <w:p w14:paraId="1525DA5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836AFA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4FD3DF0" w14:textId="77777777" w:rsidR="00BC455A" w:rsidRPr="009164E0" w:rsidRDefault="00BC455A" w:rsidP="00AC531C">
            <w:pPr>
              <w:rPr>
                <w:rFonts w:ascii="Arial" w:hAnsi="Arial" w:cs="Arial"/>
                <w:sz w:val="18"/>
                <w:szCs w:val="18"/>
              </w:rPr>
            </w:pPr>
          </w:p>
        </w:tc>
        <w:tc>
          <w:tcPr>
            <w:tcW w:w="273" w:type="pct"/>
            <w:vAlign w:val="bottom"/>
          </w:tcPr>
          <w:p w14:paraId="523DD05E" w14:textId="77777777" w:rsidR="00BC455A" w:rsidRPr="009164E0" w:rsidRDefault="00BC455A" w:rsidP="00AC531C">
            <w:pPr>
              <w:rPr>
                <w:rFonts w:ascii="Arial" w:hAnsi="Arial" w:cs="Arial"/>
                <w:sz w:val="18"/>
                <w:szCs w:val="18"/>
              </w:rPr>
            </w:pPr>
          </w:p>
        </w:tc>
        <w:tc>
          <w:tcPr>
            <w:tcW w:w="421" w:type="pct"/>
            <w:vAlign w:val="bottom"/>
          </w:tcPr>
          <w:p w14:paraId="286F781F" w14:textId="77777777" w:rsidR="00BC455A" w:rsidRPr="009164E0" w:rsidRDefault="00BC455A" w:rsidP="00AC531C">
            <w:pPr>
              <w:rPr>
                <w:rFonts w:ascii="Arial" w:hAnsi="Arial" w:cs="Arial"/>
                <w:sz w:val="18"/>
                <w:szCs w:val="18"/>
              </w:rPr>
            </w:pPr>
          </w:p>
        </w:tc>
        <w:tc>
          <w:tcPr>
            <w:tcW w:w="1115" w:type="pct"/>
            <w:vAlign w:val="bottom"/>
          </w:tcPr>
          <w:p w14:paraId="57600C2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1C972387" w14:textId="77777777" w:rsidTr="006C255D">
        <w:trPr>
          <w:cantSplit/>
          <w:trHeight w:val="20"/>
        </w:trPr>
        <w:tc>
          <w:tcPr>
            <w:tcW w:w="814" w:type="pct"/>
            <w:vAlign w:val="bottom"/>
          </w:tcPr>
          <w:p w14:paraId="0248E3A9" w14:textId="543BBE2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Halasa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PEVuZE5vdGU+PENpdGU+PEF1dGhvcj5IYWxhc2E8L0F1dGhvcj48WWVhcj4yMDIzPC9ZZWFyPjxS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PEVuZE5vdGU+PENpdGU+PEF1dGhvcj5IYWxhc2E8L0F1dGhvcj48WWVhcj4yMDIzPC9ZZWFyPjxS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77</w:t>
            </w:r>
            <w:r>
              <w:rPr>
                <w:rFonts w:ascii="Arial" w:hAnsi="Arial" w:cs="Arial"/>
                <w:sz w:val="18"/>
                <w:szCs w:val="18"/>
                <w:lang w:val="en-GB"/>
              </w:rPr>
              <w:fldChar w:fldCharType="end"/>
            </w:r>
          </w:p>
        </w:tc>
        <w:tc>
          <w:tcPr>
            <w:tcW w:w="528" w:type="pct"/>
            <w:vAlign w:val="bottom"/>
          </w:tcPr>
          <w:p w14:paraId="41527D7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 control study</w:t>
            </w:r>
          </w:p>
        </w:tc>
        <w:tc>
          <w:tcPr>
            <w:tcW w:w="484" w:type="pct"/>
            <w:vAlign w:val="bottom"/>
          </w:tcPr>
          <w:p w14:paraId="14A54656" w14:textId="77777777" w:rsidR="00BC455A" w:rsidRPr="009164E0" w:rsidRDefault="00BC455A" w:rsidP="00AC531C">
            <w:pPr>
              <w:rPr>
                <w:rFonts w:ascii="Arial" w:hAnsi="Arial" w:cs="Arial"/>
                <w:sz w:val="18"/>
                <w:szCs w:val="18"/>
              </w:rPr>
            </w:pPr>
          </w:p>
        </w:tc>
        <w:tc>
          <w:tcPr>
            <w:tcW w:w="273" w:type="pct"/>
            <w:vAlign w:val="bottom"/>
          </w:tcPr>
          <w:p w14:paraId="34E1D03D" w14:textId="77777777" w:rsidR="00BC455A" w:rsidRPr="009164E0" w:rsidRDefault="00BC455A" w:rsidP="00AC531C">
            <w:pPr>
              <w:rPr>
                <w:rFonts w:ascii="Arial" w:hAnsi="Arial" w:cs="Arial"/>
                <w:sz w:val="18"/>
                <w:szCs w:val="18"/>
              </w:rPr>
            </w:pPr>
          </w:p>
        </w:tc>
        <w:tc>
          <w:tcPr>
            <w:tcW w:w="273" w:type="pct"/>
            <w:vAlign w:val="bottom"/>
          </w:tcPr>
          <w:p w14:paraId="55FE925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241202C" w14:textId="77777777" w:rsidR="00BC455A" w:rsidRPr="009164E0" w:rsidRDefault="00BC455A" w:rsidP="00AC531C">
            <w:pPr>
              <w:rPr>
                <w:rFonts w:ascii="Arial" w:hAnsi="Arial" w:cs="Arial"/>
                <w:sz w:val="18"/>
                <w:szCs w:val="18"/>
              </w:rPr>
            </w:pPr>
          </w:p>
        </w:tc>
        <w:tc>
          <w:tcPr>
            <w:tcW w:w="273" w:type="pct"/>
            <w:vAlign w:val="bottom"/>
          </w:tcPr>
          <w:p w14:paraId="377C0888" w14:textId="77777777" w:rsidR="00BC455A" w:rsidRPr="009164E0" w:rsidRDefault="00BC455A" w:rsidP="00AC531C">
            <w:pPr>
              <w:rPr>
                <w:rFonts w:ascii="Arial" w:hAnsi="Arial" w:cs="Arial"/>
                <w:sz w:val="18"/>
                <w:szCs w:val="18"/>
              </w:rPr>
            </w:pPr>
          </w:p>
        </w:tc>
        <w:tc>
          <w:tcPr>
            <w:tcW w:w="273" w:type="pct"/>
            <w:vAlign w:val="bottom"/>
          </w:tcPr>
          <w:p w14:paraId="2C602D5D" w14:textId="77777777" w:rsidR="00BC455A" w:rsidRPr="009164E0" w:rsidRDefault="00BC455A" w:rsidP="00AC531C">
            <w:pPr>
              <w:rPr>
                <w:rFonts w:ascii="Arial" w:hAnsi="Arial" w:cs="Arial"/>
                <w:sz w:val="18"/>
                <w:szCs w:val="18"/>
              </w:rPr>
            </w:pPr>
          </w:p>
        </w:tc>
        <w:tc>
          <w:tcPr>
            <w:tcW w:w="273" w:type="pct"/>
            <w:vAlign w:val="bottom"/>
          </w:tcPr>
          <w:p w14:paraId="00B9081B" w14:textId="77777777" w:rsidR="00BC455A" w:rsidRPr="009164E0" w:rsidRDefault="00BC455A" w:rsidP="00AC531C">
            <w:pPr>
              <w:rPr>
                <w:rFonts w:ascii="Arial" w:hAnsi="Arial" w:cs="Arial"/>
                <w:sz w:val="18"/>
                <w:szCs w:val="18"/>
              </w:rPr>
            </w:pPr>
          </w:p>
        </w:tc>
        <w:tc>
          <w:tcPr>
            <w:tcW w:w="421" w:type="pct"/>
            <w:vAlign w:val="bottom"/>
          </w:tcPr>
          <w:p w14:paraId="5578939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DC26F35" w14:textId="75FFA922" w:rsidR="00BC455A" w:rsidRPr="009164E0" w:rsidRDefault="00BC455A" w:rsidP="00AC531C">
            <w:pPr>
              <w:rPr>
                <w:rFonts w:ascii="Arial" w:hAnsi="Arial" w:cs="Arial"/>
                <w:sz w:val="18"/>
                <w:szCs w:val="18"/>
              </w:rPr>
            </w:pPr>
            <w:r w:rsidRPr="46C516EE">
              <w:rPr>
                <w:rFonts w:ascii="Arial" w:hAnsi="Arial" w:cs="Arial"/>
                <w:noProof/>
                <w:sz w:val="18"/>
                <w:szCs w:val="18"/>
              </w:rPr>
              <w:t>vaccinated (two doses of mRNA vaccine) vs unvaccinated</w:t>
            </w:r>
          </w:p>
        </w:tc>
      </w:tr>
      <w:tr w:rsidR="00BC455A" w:rsidRPr="009164E0" w14:paraId="5A139A97" w14:textId="77777777" w:rsidTr="006C255D">
        <w:trPr>
          <w:cantSplit/>
          <w:trHeight w:val="20"/>
        </w:trPr>
        <w:tc>
          <w:tcPr>
            <w:tcW w:w="814" w:type="pct"/>
            <w:vAlign w:val="bottom"/>
          </w:tcPr>
          <w:p w14:paraId="6D3AB687" w14:textId="41FD53A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Halasa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PEVuZE5vdGU+PENpdGU+PEF1dGhvcj5IYWxhc2E8L0F1dGhvcj48WWVhcj4yMDIyPC9ZZWFyPjxS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PEVuZE5vdGU+PENpdGU+PEF1dGhvcj5IYWxhc2E8L0F1dGhvcj48WWVhcj4yMDIyPC9ZZWFyPjxS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76</w:t>
            </w:r>
            <w:r>
              <w:rPr>
                <w:rFonts w:ascii="Arial" w:hAnsi="Arial" w:cs="Arial"/>
                <w:sz w:val="18"/>
                <w:szCs w:val="18"/>
                <w:lang w:val="en-GB"/>
              </w:rPr>
              <w:fldChar w:fldCharType="end"/>
            </w:r>
          </w:p>
        </w:tc>
        <w:tc>
          <w:tcPr>
            <w:tcW w:w="528" w:type="pct"/>
            <w:vAlign w:val="bottom"/>
          </w:tcPr>
          <w:p w14:paraId="00794AA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83110C7" w14:textId="77777777" w:rsidR="00BC455A" w:rsidRPr="009164E0" w:rsidRDefault="00BC455A" w:rsidP="00AC531C">
            <w:pPr>
              <w:rPr>
                <w:rFonts w:ascii="Arial" w:hAnsi="Arial" w:cs="Arial"/>
                <w:sz w:val="18"/>
                <w:szCs w:val="18"/>
              </w:rPr>
            </w:pPr>
          </w:p>
        </w:tc>
        <w:tc>
          <w:tcPr>
            <w:tcW w:w="273" w:type="pct"/>
            <w:vAlign w:val="bottom"/>
          </w:tcPr>
          <w:p w14:paraId="261125C2" w14:textId="77777777" w:rsidR="00BC455A" w:rsidRPr="009164E0" w:rsidRDefault="00BC455A" w:rsidP="00AC531C">
            <w:pPr>
              <w:rPr>
                <w:rFonts w:ascii="Arial" w:hAnsi="Arial" w:cs="Arial"/>
                <w:sz w:val="18"/>
                <w:szCs w:val="18"/>
              </w:rPr>
            </w:pPr>
          </w:p>
        </w:tc>
        <w:tc>
          <w:tcPr>
            <w:tcW w:w="273" w:type="pct"/>
            <w:vAlign w:val="bottom"/>
          </w:tcPr>
          <w:p w14:paraId="7AE2436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5402AD8" w14:textId="77777777" w:rsidR="00BC455A" w:rsidRPr="009164E0" w:rsidRDefault="00BC455A" w:rsidP="00AC531C">
            <w:pPr>
              <w:rPr>
                <w:rFonts w:ascii="Arial" w:hAnsi="Arial" w:cs="Arial"/>
                <w:sz w:val="18"/>
                <w:szCs w:val="18"/>
              </w:rPr>
            </w:pPr>
          </w:p>
        </w:tc>
        <w:tc>
          <w:tcPr>
            <w:tcW w:w="273" w:type="pct"/>
            <w:vAlign w:val="bottom"/>
          </w:tcPr>
          <w:p w14:paraId="19B8804E" w14:textId="77777777" w:rsidR="00BC455A" w:rsidRPr="009164E0" w:rsidRDefault="00BC455A" w:rsidP="00AC531C">
            <w:pPr>
              <w:rPr>
                <w:rFonts w:ascii="Arial" w:hAnsi="Arial" w:cs="Arial"/>
                <w:sz w:val="18"/>
                <w:szCs w:val="18"/>
              </w:rPr>
            </w:pPr>
          </w:p>
        </w:tc>
        <w:tc>
          <w:tcPr>
            <w:tcW w:w="273" w:type="pct"/>
            <w:vAlign w:val="bottom"/>
          </w:tcPr>
          <w:p w14:paraId="561EF006" w14:textId="77777777" w:rsidR="00BC455A" w:rsidRPr="009164E0" w:rsidRDefault="00BC455A" w:rsidP="00AC531C">
            <w:pPr>
              <w:rPr>
                <w:rFonts w:ascii="Arial" w:hAnsi="Arial" w:cs="Arial"/>
                <w:sz w:val="18"/>
                <w:szCs w:val="18"/>
              </w:rPr>
            </w:pPr>
          </w:p>
        </w:tc>
        <w:tc>
          <w:tcPr>
            <w:tcW w:w="273" w:type="pct"/>
            <w:vAlign w:val="bottom"/>
          </w:tcPr>
          <w:p w14:paraId="7BEAFF27" w14:textId="77777777" w:rsidR="00BC455A" w:rsidRPr="009164E0" w:rsidRDefault="00BC455A" w:rsidP="00AC531C">
            <w:pPr>
              <w:rPr>
                <w:rFonts w:ascii="Arial" w:hAnsi="Arial" w:cs="Arial"/>
                <w:sz w:val="18"/>
                <w:szCs w:val="18"/>
              </w:rPr>
            </w:pPr>
          </w:p>
        </w:tc>
        <w:tc>
          <w:tcPr>
            <w:tcW w:w="421" w:type="pct"/>
            <w:vAlign w:val="bottom"/>
          </w:tcPr>
          <w:p w14:paraId="014B675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4C93FB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71B690E4" w14:textId="77777777" w:rsidTr="006C255D">
        <w:trPr>
          <w:cantSplit/>
          <w:trHeight w:val="20"/>
        </w:trPr>
        <w:tc>
          <w:tcPr>
            <w:tcW w:w="814" w:type="pct"/>
            <w:vAlign w:val="bottom"/>
          </w:tcPr>
          <w:p w14:paraId="1AE429F8" w14:textId="0651173B"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Hall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&lt;EndNote&gt;&lt;Cite&gt;&lt;Author&gt;Hall&lt;/Author&gt;&lt;Year&gt;2025&lt;/Year&gt;&lt;RecNum&gt;6085&lt;/RecNum&gt;&lt;DisplayText&gt;&lt;style face="superscript"&gt;265&lt;/style&gt;&lt;/DisplayText&gt;&lt;record&gt;&lt;rec-number&gt;6085&lt;/rec-number&gt;&lt;foreign-keys&gt;&lt;key app="EN" db-id="sat505z5y9szx4ex0rl529zatrrwdfvwpxzt" timestamp="1761738619"&gt;6085&lt;/key&gt;&lt;/foreign-keys&gt;&lt;ref-type name="Journal Article"&gt;17&lt;/ref-type&gt;&lt;contributors&gt;&lt;authors&gt;&lt;author&gt;Hall, C.&lt;/author&gt;&lt;author&gt;Lanning, J.&lt;/author&gt;&lt;author&gt;Romano, C. J.&lt;/author&gt;&lt;author&gt;Bukowinski, A. T.&lt;/author&gt;&lt;author&gt;Gumbs, G. R.&lt;/author&gt;&lt;author&gt;Conlin, A. M. S.&lt;/author&gt;&lt;/authors&gt;&lt;/contributors&gt;&lt;titles&gt;&lt;title&gt;COVID-19 vaccine initiation in pregnancy and risk for adverse neonatal outcomes among United States military service members, January–December 2021&lt;/title&gt;&lt;secondary-title&gt;Vaccine&lt;/secondary-title&gt;&lt;/titles&gt;&lt;periodical&gt;&lt;full-title&gt;Vaccine&lt;/full-title&gt;&lt;abbr-1&gt;Vaccine&lt;/abbr-1&gt;&lt;abbr-2&gt;Vaccine&lt;/abbr-2&gt;&lt;/periodical&gt;&lt;pages&gt;126894&lt;/pages&gt;&lt;volume&gt;51&lt;/volume&gt;&lt;dates&gt;&lt;year&gt;2025&lt;/year&gt;&lt;/dates&gt;&lt;isbn&gt;1873-2518&lt;/isbn&gt;&lt;accession-num&gt;8c0ced1c6b1bb4815aa4bdf901d5e724366d2312&lt;/accession-num&gt;&lt;urls&gt;&lt;related-urls&gt;&lt;url&gt;https://www.epistemonikos.org/en/documents/8c0ced1c6b1bb4815aa4bdf901d5e724366d2312&lt;/url&gt;&lt;url&gt;https://www.sciencedirect.com/science/article/pii/S0264410X25001914?via%3Dihub&lt;/url&gt;&lt;/related-urls&gt;&lt;/urls&gt;&lt;custom1&gt;Update 2025&lt;/custom1&gt;&lt;electronic-resource-num&gt;10.1016/j.vaccine.2025.126894&lt;/electronic-resource-num&gt;&lt;remote-database-name&gt;L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265</w:t>
            </w:r>
            <w:r>
              <w:rPr>
                <w:rFonts w:ascii="Arial" w:hAnsi="Arial" w:cs="Arial"/>
                <w:noProof/>
                <w:sz w:val="18"/>
                <w:szCs w:val="18"/>
                <w:lang w:val="de-DE"/>
              </w:rPr>
              <w:fldChar w:fldCharType="end"/>
            </w:r>
          </w:p>
        </w:tc>
        <w:tc>
          <w:tcPr>
            <w:tcW w:w="528" w:type="pct"/>
            <w:vAlign w:val="bottom"/>
          </w:tcPr>
          <w:p w14:paraId="3E2ABF7F" w14:textId="605AC595"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09015204" w14:textId="77777777" w:rsidR="00BC455A" w:rsidRPr="009164E0" w:rsidRDefault="00BC455A" w:rsidP="00AC531C">
            <w:pPr>
              <w:rPr>
                <w:rFonts w:ascii="Arial" w:hAnsi="Arial" w:cs="Arial"/>
                <w:sz w:val="18"/>
                <w:szCs w:val="18"/>
              </w:rPr>
            </w:pPr>
          </w:p>
        </w:tc>
        <w:tc>
          <w:tcPr>
            <w:tcW w:w="273" w:type="pct"/>
            <w:vAlign w:val="bottom"/>
          </w:tcPr>
          <w:p w14:paraId="24224024" w14:textId="77777777" w:rsidR="00BC455A" w:rsidRPr="009164E0" w:rsidRDefault="00BC455A" w:rsidP="00AC531C">
            <w:pPr>
              <w:rPr>
                <w:rFonts w:ascii="Arial" w:hAnsi="Arial" w:cs="Arial"/>
                <w:noProof/>
                <w:sz w:val="18"/>
                <w:szCs w:val="18"/>
              </w:rPr>
            </w:pPr>
          </w:p>
        </w:tc>
        <w:tc>
          <w:tcPr>
            <w:tcW w:w="273" w:type="pct"/>
            <w:vAlign w:val="bottom"/>
          </w:tcPr>
          <w:p w14:paraId="510367C3" w14:textId="77777777" w:rsidR="00BC455A" w:rsidRPr="009164E0" w:rsidRDefault="00BC455A" w:rsidP="00AC531C">
            <w:pPr>
              <w:rPr>
                <w:rFonts w:ascii="Arial" w:hAnsi="Arial" w:cs="Arial"/>
                <w:noProof/>
                <w:sz w:val="18"/>
                <w:szCs w:val="18"/>
              </w:rPr>
            </w:pPr>
          </w:p>
        </w:tc>
        <w:tc>
          <w:tcPr>
            <w:tcW w:w="273" w:type="pct"/>
            <w:vAlign w:val="bottom"/>
          </w:tcPr>
          <w:p w14:paraId="0AB09702" w14:textId="77777777" w:rsidR="00BC455A" w:rsidRPr="009164E0" w:rsidRDefault="00BC455A" w:rsidP="00AC531C">
            <w:pPr>
              <w:rPr>
                <w:rFonts w:ascii="Arial" w:hAnsi="Arial" w:cs="Arial"/>
                <w:noProof/>
                <w:sz w:val="18"/>
                <w:szCs w:val="18"/>
              </w:rPr>
            </w:pPr>
          </w:p>
        </w:tc>
        <w:tc>
          <w:tcPr>
            <w:tcW w:w="273" w:type="pct"/>
            <w:vAlign w:val="bottom"/>
          </w:tcPr>
          <w:p w14:paraId="339DE22C" w14:textId="54563920"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AFA7F89" w14:textId="77777777" w:rsidR="00BC455A" w:rsidRPr="009164E0" w:rsidRDefault="00BC455A" w:rsidP="00AC531C">
            <w:pPr>
              <w:rPr>
                <w:rFonts w:ascii="Arial" w:hAnsi="Arial" w:cs="Arial"/>
                <w:sz w:val="18"/>
                <w:szCs w:val="18"/>
              </w:rPr>
            </w:pPr>
          </w:p>
        </w:tc>
        <w:tc>
          <w:tcPr>
            <w:tcW w:w="273" w:type="pct"/>
            <w:vAlign w:val="bottom"/>
          </w:tcPr>
          <w:p w14:paraId="06FB848A" w14:textId="77777777" w:rsidR="00BC455A" w:rsidRPr="009164E0" w:rsidRDefault="00BC455A" w:rsidP="00AC531C">
            <w:pPr>
              <w:rPr>
                <w:rFonts w:ascii="Arial" w:hAnsi="Arial" w:cs="Arial"/>
                <w:sz w:val="18"/>
                <w:szCs w:val="18"/>
              </w:rPr>
            </w:pPr>
          </w:p>
        </w:tc>
        <w:tc>
          <w:tcPr>
            <w:tcW w:w="421" w:type="pct"/>
            <w:vAlign w:val="bottom"/>
          </w:tcPr>
          <w:p w14:paraId="7A184678" w14:textId="77777777" w:rsidR="00BC455A" w:rsidRPr="009164E0" w:rsidRDefault="00BC455A" w:rsidP="00AC531C">
            <w:pPr>
              <w:rPr>
                <w:rFonts w:ascii="Arial" w:hAnsi="Arial" w:cs="Arial"/>
                <w:noProof/>
                <w:sz w:val="18"/>
                <w:szCs w:val="18"/>
              </w:rPr>
            </w:pPr>
          </w:p>
        </w:tc>
        <w:tc>
          <w:tcPr>
            <w:tcW w:w="1115" w:type="pct"/>
            <w:vAlign w:val="bottom"/>
          </w:tcPr>
          <w:p w14:paraId="10546D79" w14:textId="21E6CCBE"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07F2B709" w14:textId="77777777" w:rsidTr="006C255D">
        <w:trPr>
          <w:cantSplit/>
          <w:trHeight w:val="20"/>
        </w:trPr>
        <w:tc>
          <w:tcPr>
            <w:tcW w:w="814" w:type="pct"/>
            <w:vAlign w:val="bottom"/>
          </w:tcPr>
          <w:p w14:paraId="3D1E8293" w14:textId="14728D3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Hameed</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PEVuZE5vdGU+PENpdGU+PEF1dGhvcj5IYW1lZWQ8L0F1dGhvcj48WWVhcj4yMDIzPC9ZZWFyPjxS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PEVuZE5vdGU+PENpdGU+PEF1dGhvcj5IYW1lZWQ8L0F1dGhvcj48WWVhcj4yMDIzPC9ZZWFyPjxS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78</w:t>
            </w:r>
            <w:r>
              <w:rPr>
                <w:rFonts w:ascii="Arial" w:hAnsi="Arial" w:cs="Arial"/>
                <w:sz w:val="18"/>
                <w:szCs w:val="18"/>
                <w:lang w:val="en-GB"/>
              </w:rPr>
              <w:fldChar w:fldCharType="end"/>
            </w:r>
          </w:p>
        </w:tc>
        <w:tc>
          <w:tcPr>
            <w:tcW w:w="528" w:type="pct"/>
            <w:vAlign w:val="bottom"/>
          </w:tcPr>
          <w:p w14:paraId="5684149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241616B5" w14:textId="77777777" w:rsidR="00BC455A" w:rsidRPr="009164E0" w:rsidRDefault="00BC455A" w:rsidP="00AC531C">
            <w:pPr>
              <w:rPr>
                <w:rFonts w:ascii="Arial" w:hAnsi="Arial" w:cs="Arial"/>
                <w:sz w:val="18"/>
                <w:szCs w:val="18"/>
              </w:rPr>
            </w:pPr>
          </w:p>
        </w:tc>
        <w:tc>
          <w:tcPr>
            <w:tcW w:w="273" w:type="pct"/>
            <w:vAlign w:val="bottom"/>
          </w:tcPr>
          <w:p w14:paraId="729C51C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1F99E8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04452A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8248D6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D51074D" w14:textId="77777777" w:rsidR="00BC455A" w:rsidRPr="009164E0" w:rsidRDefault="00BC455A" w:rsidP="00AC531C">
            <w:pPr>
              <w:rPr>
                <w:rFonts w:ascii="Arial" w:hAnsi="Arial" w:cs="Arial"/>
                <w:sz w:val="18"/>
                <w:szCs w:val="18"/>
              </w:rPr>
            </w:pPr>
          </w:p>
        </w:tc>
        <w:tc>
          <w:tcPr>
            <w:tcW w:w="273" w:type="pct"/>
            <w:vAlign w:val="bottom"/>
          </w:tcPr>
          <w:p w14:paraId="4891E3DF" w14:textId="77777777" w:rsidR="00BC455A" w:rsidRPr="009164E0" w:rsidRDefault="00BC455A" w:rsidP="00AC531C">
            <w:pPr>
              <w:rPr>
                <w:rFonts w:ascii="Arial" w:hAnsi="Arial" w:cs="Arial"/>
                <w:sz w:val="18"/>
                <w:szCs w:val="18"/>
              </w:rPr>
            </w:pPr>
          </w:p>
        </w:tc>
        <w:tc>
          <w:tcPr>
            <w:tcW w:w="421" w:type="pct"/>
            <w:vAlign w:val="bottom"/>
          </w:tcPr>
          <w:p w14:paraId="1FDFC61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6C03A2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76EDDE8A" w14:textId="77777777" w:rsidTr="006C255D">
        <w:trPr>
          <w:cantSplit/>
          <w:trHeight w:val="20"/>
        </w:trPr>
        <w:tc>
          <w:tcPr>
            <w:tcW w:w="814" w:type="pct"/>
            <w:vAlign w:val="bottom"/>
          </w:tcPr>
          <w:p w14:paraId="1EC8E22B" w14:textId="1CAB7707"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Hamouda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&lt;EndNote&gt;&lt;Cite&gt;&lt;Author&gt;Hamouda&lt;/Author&gt;&lt;Year&gt;2024&lt;/Year&gt;&lt;RecNum&gt;5905&lt;/RecNum&gt;&lt;DisplayText&gt;&lt;style face="superscript"&gt;238&lt;/style&gt;&lt;/DisplayText&gt;&lt;record&gt;&lt;rec-number&gt;5905&lt;/rec-number&gt;&lt;foreign-keys&gt;&lt;key app="EN" db-id="sat505z5y9szx4ex0rl529zatrrwdfvwpxzt" timestamp="1761738619"&gt;5905&lt;/key&gt;&lt;/foreign-keys&gt;&lt;ref-type name="Journal Article"&gt;17&lt;/ref-type&gt;&lt;contributors&gt;&lt;authors&gt;&lt;author&gt;Hamouda, N. I.&lt;/author&gt;&lt;author&gt;Amin, A. M.&lt;/author&gt;&lt;author&gt;Hasan, M. T.&lt;/author&gt;&lt;author&gt;Baghagho, E.&lt;/author&gt;&lt;/authors&gt;&lt;/contributors&gt;&lt;titles&gt;&lt;title&gt;Persistence of COVID-19 Human Milk Antibodies After Maternal COVID-19 Vaccination: Systematic Review and Meta-Regression Analysis&lt;/title&gt;&lt;secondary-title&gt;Cureus&lt;/secondary-title&gt;&lt;/titles&gt;&lt;periodical&gt;&lt;full-title&gt;Cureus&lt;/full-title&gt;&lt;/periodical&gt;&lt;pages&gt;e59500&lt;/pages&gt;&lt;volume&gt;16&lt;/volume&gt;&lt;number&gt;5&lt;/number&gt;&lt;dates&gt;&lt;year&gt;2024&lt;/year&gt;&lt;/dates&gt;&lt;isbn&gt;2168-8184&lt;/isbn&gt;&lt;accession-num&gt;be679a16fe9f9ad7e47f8259082377d95ce77d81&lt;/accession-num&gt;&lt;urls&gt;&lt;related-urls&gt;&lt;url&gt;https://www.epistemonikos.org/en/documents/be679a16fe9f9ad7e47f8259082377d95ce77d81&lt;/url&gt;&lt;url&gt;https://assets.cureus.com/uploads/review_article/pdf/238147/20240725-319105-qbcfan.pdf&lt;/url&gt;&lt;/related-urls&gt;&lt;/urls&gt;&lt;custom1&gt;Update 2025&lt;/custom1&gt;&lt;electronic-resource-num&gt;10.7759/cureus.59500&lt;/electronic-resource-num&gt;&lt;remote-database-name&gt;L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238</w:t>
            </w:r>
            <w:r>
              <w:rPr>
                <w:rFonts w:ascii="Arial" w:hAnsi="Arial" w:cs="Arial"/>
                <w:noProof/>
                <w:sz w:val="18"/>
                <w:szCs w:val="18"/>
                <w:lang w:val="de-DE"/>
              </w:rPr>
              <w:fldChar w:fldCharType="end"/>
            </w:r>
          </w:p>
        </w:tc>
        <w:tc>
          <w:tcPr>
            <w:tcW w:w="528" w:type="pct"/>
            <w:vAlign w:val="bottom"/>
          </w:tcPr>
          <w:p w14:paraId="1B99579A" w14:textId="44416B33" w:rsidR="00BC455A" w:rsidRPr="009164E0"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64C26976" w14:textId="77777777" w:rsidR="00BC455A" w:rsidRPr="009164E0" w:rsidRDefault="00BC455A" w:rsidP="00AC531C">
            <w:pPr>
              <w:rPr>
                <w:rFonts w:ascii="Arial" w:hAnsi="Arial" w:cs="Arial"/>
                <w:sz w:val="18"/>
                <w:szCs w:val="18"/>
              </w:rPr>
            </w:pPr>
          </w:p>
        </w:tc>
        <w:tc>
          <w:tcPr>
            <w:tcW w:w="273" w:type="pct"/>
            <w:vAlign w:val="bottom"/>
          </w:tcPr>
          <w:p w14:paraId="7D8C7164" w14:textId="77777777" w:rsidR="00BC455A" w:rsidRPr="009164E0" w:rsidRDefault="00BC455A" w:rsidP="00AC531C">
            <w:pPr>
              <w:rPr>
                <w:rFonts w:ascii="Arial" w:hAnsi="Arial" w:cs="Arial"/>
                <w:sz w:val="18"/>
                <w:szCs w:val="18"/>
              </w:rPr>
            </w:pPr>
          </w:p>
        </w:tc>
        <w:tc>
          <w:tcPr>
            <w:tcW w:w="273" w:type="pct"/>
            <w:vAlign w:val="bottom"/>
          </w:tcPr>
          <w:p w14:paraId="0FE6FAC6" w14:textId="77777777" w:rsidR="00BC455A" w:rsidRPr="009164E0" w:rsidRDefault="00BC455A" w:rsidP="00AC531C">
            <w:pPr>
              <w:rPr>
                <w:rFonts w:ascii="Arial" w:hAnsi="Arial" w:cs="Arial"/>
                <w:sz w:val="18"/>
                <w:szCs w:val="18"/>
              </w:rPr>
            </w:pPr>
          </w:p>
        </w:tc>
        <w:tc>
          <w:tcPr>
            <w:tcW w:w="273" w:type="pct"/>
            <w:vAlign w:val="bottom"/>
          </w:tcPr>
          <w:p w14:paraId="2B2F31B5" w14:textId="77777777" w:rsidR="00BC455A" w:rsidRPr="009164E0" w:rsidRDefault="00BC455A" w:rsidP="00AC531C">
            <w:pPr>
              <w:rPr>
                <w:rFonts w:ascii="Arial" w:hAnsi="Arial" w:cs="Arial"/>
                <w:sz w:val="18"/>
                <w:szCs w:val="18"/>
              </w:rPr>
            </w:pPr>
          </w:p>
        </w:tc>
        <w:tc>
          <w:tcPr>
            <w:tcW w:w="273" w:type="pct"/>
            <w:vAlign w:val="bottom"/>
          </w:tcPr>
          <w:p w14:paraId="4C92B3EF" w14:textId="77777777" w:rsidR="00BC455A" w:rsidRPr="009164E0" w:rsidRDefault="00BC455A" w:rsidP="00AC531C">
            <w:pPr>
              <w:rPr>
                <w:rFonts w:ascii="Arial" w:hAnsi="Arial" w:cs="Arial"/>
                <w:noProof/>
                <w:sz w:val="18"/>
                <w:szCs w:val="18"/>
              </w:rPr>
            </w:pPr>
          </w:p>
        </w:tc>
        <w:tc>
          <w:tcPr>
            <w:tcW w:w="273" w:type="pct"/>
            <w:vAlign w:val="bottom"/>
          </w:tcPr>
          <w:p w14:paraId="330DC718" w14:textId="311635D2"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29BB372" w14:textId="7A32E8BE"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1A3FDA15" w14:textId="77777777" w:rsidR="00BC455A" w:rsidRPr="009164E0" w:rsidRDefault="00BC455A" w:rsidP="00AC531C">
            <w:pPr>
              <w:rPr>
                <w:rFonts w:ascii="Arial" w:hAnsi="Arial" w:cs="Arial"/>
                <w:sz w:val="18"/>
                <w:szCs w:val="18"/>
              </w:rPr>
            </w:pPr>
          </w:p>
        </w:tc>
        <w:tc>
          <w:tcPr>
            <w:tcW w:w="1115" w:type="pct"/>
            <w:vAlign w:val="bottom"/>
          </w:tcPr>
          <w:p w14:paraId="1E9E1DEA" w14:textId="58D2D19C" w:rsidR="00BC455A" w:rsidRPr="009164E0" w:rsidRDefault="00BC455A" w:rsidP="00AC531C">
            <w:pPr>
              <w:rPr>
                <w:rFonts w:ascii="Arial" w:hAnsi="Arial" w:cs="Arial"/>
                <w:noProof/>
                <w:sz w:val="18"/>
                <w:szCs w:val="18"/>
              </w:rPr>
            </w:pPr>
            <w:r w:rsidRPr="00410326">
              <w:rPr>
                <w:rFonts w:ascii="Arial" w:hAnsi="Arial" w:cs="Arial"/>
                <w:noProof/>
                <w:sz w:val="18"/>
                <w:szCs w:val="18"/>
              </w:rPr>
              <w:t>vaccine type, dose comparison</w:t>
            </w:r>
          </w:p>
        </w:tc>
      </w:tr>
      <w:tr w:rsidR="00BC455A" w:rsidRPr="009164E0" w14:paraId="4766467A" w14:textId="77777777" w:rsidTr="006C255D">
        <w:trPr>
          <w:cantSplit/>
          <w:trHeight w:val="20"/>
        </w:trPr>
        <w:tc>
          <w:tcPr>
            <w:tcW w:w="814" w:type="pct"/>
            <w:vAlign w:val="bottom"/>
          </w:tcPr>
          <w:p w14:paraId="05648A12" w14:textId="2D51A7C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Hantoushzadeh</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PEVuZE5vdGU+PENpdGU+PEF1dGhvcj5IYW50b3VzaHphZGVoPC9BdXRob3I+PFllYXI+MjAyMzwv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PEVuZE5vdGU+PENpdGU+PEF1dGhvcj5IYW50b3VzaHphZGVoPC9BdXRob3I+PFllYXI+MjAyMzwv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79</w:t>
            </w:r>
            <w:r>
              <w:rPr>
                <w:rFonts w:ascii="Arial" w:hAnsi="Arial" w:cs="Arial"/>
                <w:sz w:val="18"/>
                <w:szCs w:val="18"/>
                <w:lang w:val="en-GB"/>
              </w:rPr>
              <w:fldChar w:fldCharType="end"/>
            </w:r>
          </w:p>
        </w:tc>
        <w:tc>
          <w:tcPr>
            <w:tcW w:w="528" w:type="pct"/>
            <w:vAlign w:val="bottom"/>
          </w:tcPr>
          <w:p w14:paraId="7D11980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702F773" w14:textId="77777777" w:rsidR="00BC455A" w:rsidRPr="009164E0" w:rsidRDefault="00BC455A" w:rsidP="00AC531C">
            <w:pPr>
              <w:rPr>
                <w:rFonts w:ascii="Arial" w:hAnsi="Arial" w:cs="Arial"/>
                <w:sz w:val="18"/>
                <w:szCs w:val="18"/>
              </w:rPr>
            </w:pPr>
          </w:p>
        </w:tc>
        <w:tc>
          <w:tcPr>
            <w:tcW w:w="273" w:type="pct"/>
            <w:vAlign w:val="bottom"/>
          </w:tcPr>
          <w:p w14:paraId="06DF0F13" w14:textId="77777777" w:rsidR="00BC455A" w:rsidRPr="009164E0" w:rsidRDefault="00BC455A" w:rsidP="00AC531C">
            <w:pPr>
              <w:rPr>
                <w:rFonts w:ascii="Arial" w:hAnsi="Arial" w:cs="Arial"/>
                <w:sz w:val="18"/>
                <w:szCs w:val="18"/>
              </w:rPr>
            </w:pPr>
          </w:p>
        </w:tc>
        <w:tc>
          <w:tcPr>
            <w:tcW w:w="273" w:type="pct"/>
            <w:vAlign w:val="bottom"/>
          </w:tcPr>
          <w:p w14:paraId="3651FEEE" w14:textId="77777777" w:rsidR="00BC455A" w:rsidRPr="009164E0" w:rsidRDefault="00BC455A" w:rsidP="00AC531C">
            <w:pPr>
              <w:rPr>
                <w:rFonts w:ascii="Arial" w:hAnsi="Arial" w:cs="Arial"/>
                <w:sz w:val="18"/>
                <w:szCs w:val="18"/>
              </w:rPr>
            </w:pPr>
          </w:p>
        </w:tc>
        <w:tc>
          <w:tcPr>
            <w:tcW w:w="273" w:type="pct"/>
            <w:vAlign w:val="bottom"/>
          </w:tcPr>
          <w:p w14:paraId="02ADBEB1" w14:textId="77777777" w:rsidR="00BC455A" w:rsidRPr="009164E0" w:rsidRDefault="00BC455A" w:rsidP="00AC531C">
            <w:pPr>
              <w:rPr>
                <w:rFonts w:ascii="Arial" w:hAnsi="Arial" w:cs="Arial"/>
                <w:sz w:val="18"/>
                <w:szCs w:val="18"/>
              </w:rPr>
            </w:pPr>
          </w:p>
        </w:tc>
        <w:tc>
          <w:tcPr>
            <w:tcW w:w="273" w:type="pct"/>
            <w:vAlign w:val="bottom"/>
          </w:tcPr>
          <w:p w14:paraId="5E7931B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A741F47" w14:textId="77777777" w:rsidR="00BC455A" w:rsidRPr="009164E0" w:rsidRDefault="00BC455A" w:rsidP="00AC531C">
            <w:pPr>
              <w:rPr>
                <w:rFonts w:ascii="Arial" w:hAnsi="Arial" w:cs="Arial"/>
                <w:sz w:val="18"/>
                <w:szCs w:val="18"/>
              </w:rPr>
            </w:pPr>
          </w:p>
        </w:tc>
        <w:tc>
          <w:tcPr>
            <w:tcW w:w="273" w:type="pct"/>
            <w:vAlign w:val="bottom"/>
          </w:tcPr>
          <w:p w14:paraId="03E0DEAF" w14:textId="77777777" w:rsidR="00BC455A" w:rsidRPr="009164E0" w:rsidRDefault="00BC455A" w:rsidP="00AC531C">
            <w:pPr>
              <w:rPr>
                <w:rFonts w:ascii="Arial" w:hAnsi="Arial" w:cs="Arial"/>
                <w:sz w:val="18"/>
                <w:szCs w:val="18"/>
              </w:rPr>
            </w:pPr>
          </w:p>
        </w:tc>
        <w:tc>
          <w:tcPr>
            <w:tcW w:w="421" w:type="pct"/>
            <w:vAlign w:val="bottom"/>
          </w:tcPr>
          <w:p w14:paraId="64CB84A9" w14:textId="77777777" w:rsidR="00BC455A" w:rsidRPr="009164E0" w:rsidRDefault="00BC455A" w:rsidP="00AC531C">
            <w:pPr>
              <w:rPr>
                <w:rFonts w:ascii="Arial" w:hAnsi="Arial" w:cs="Arial"/>
                <w:sz w:val="18"/>
                <w:szCs w:val="18"/>
              </w:rPr>
            </w:pPr>
          </w:p>
        </w:tc>
        <w:tc>
          <w:tcPr>
            <w:tcW w:w="1115" w:type="pct"/>
            <w:vAlign w:val="bottom"/>
          </w:tcPr>
          <w:p w14:paraId="6EAD443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infected vs infected +vaccinated vs controls (without infection or vaccination), vaccine type comparison</w:t>
            </w:r>
          </w:p>
        </w:tc>
      </w:tr>
      <w:tr w:rsidR="00BC455A" w:rsidRPr="009164E0" w14:paraId="6F4D5D19" w14:textId="77777777" w:rsidTr="006C255D">
        <w:trPr>
          <w:cantSplit/>
          <w:trHeight w:val="20"/>
        </w:trPr>
        <w:tc>
          <w:tcPr>
            <w:tcW w:w="814" w:type="pct"/>
            <w:vAlign w:val="bottom"/>
          </w:tcPr>
          <w:p w14:paraId="7CA2ACB6" w14:textId="3931E05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Hardie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&lt;EndNote&gt;&lt;Cite&gt;&lt;Author&gt;Hardie&lt;/Author&gt;&lt;Year&gt;2025&lt;/Year&gt;&lt;RecNum&gt;6133&lt;/RecNum&gt;&lt;DisplayText&gt;&lt;style face="superscript"&gt;278&lt;/style&gt;&lt;/DisplayText&gt;&lt;record&gt;&lt;rec-number&gt;6133&lt;/rec-number&gt;&lt;foreign-keys&gt;&lt;key app="EN" db-id="sat505z5y9szx4ex0rl529zatrrwdfvwpxzt" timestamp="1761738619"&gt;6133&lt;/key&gt;&lt;/foreign-keys&gt;&lt;ref-type name="Journal Article"&gt;17&lt;/ref-type&gt;&lt;contributors&gt;&lt;authors&gt;&lt;author&gt;Hardie, I.&lt;/author&gt;&lt;author&gt;Marryat, L.&lt;/author&gt;&lt;author&gt;Murray, A.&lt;/author&gt;&lt;author&gt;King, J.&lt;/author&gt;&lt;author&gt;Okelo, K.&lt;/author&gt;&lt;author&gt;Boardman, J. P.&lt;/author&gt;&lt;author&gt;Lombardo, M. V.&lt;/author&gt;&lt;author&gt;Stock, S. J.&lt;/author&gt;&lt;author&gt;Wood, R.&lt;/author&gt;&lt;author&gt;Auyeung, B.&lt;/author&gt;&lt;/authors&gt;&lt;/contributors&gt;&lt;titles&gt;&lt;title&gt;Early childhood developmental concerns following SARS-CoV-2 infection and COVID-19 vaccination during pregnancy: a Scottish population-level retrospective cohort study&lt;/title&gt;&lt;secondary-title&gt;The Lancet. Child &amp;amp; adolescent health&lt;/secondary-title&gt;&lt;/titles&gt;&lt;periodical&gt;&lt;full-title&gt;The Lancet. Child &amp;amp; adolescent health&lt;/full-title&gt;&lt;/periodical&gt;&lt;pages&gt;162-171&lt;/pages&gt;&lt;volume&gt;9&lt;/volume&gt;&lt;number&gt;3&lt;/number&gt;&lt;dates&gt;&lt;year&gt;2025&lt;/year&gt;&lt;/dates&gt;&lt;isbn&gt;2352-4650&lt;/isbn&gt;&lt;accession-num&gt;d0f9020d7f0e69c887d0584c1a0554325cb8e555&lt;/accession-num&gt;&lt;urls&gt;&lt;related-urls&gt;&lt;url&gt;https://www.epistemonikos.org/en/documents/d0f9020d7f0e69c887d0584c1a0554325cb8e555&lt;/url&gt;&lt;url&gt;https://www.sciencedirect.com/science/article/pii/S2352464225000082?via%3Dihub&lt;/url&gt;&lt;/related-urls&gt;&lt;/urls&gt;&lt;custom1&gt;Update 2025&lt;/custom1&gt;&lt;electronic-resource-num&gt;10.1016/S2352-4642(25)00008-2&lt;/electronic-resource-num&gt;&lt;remote-database-name&gt;L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278</w:t>
            </w:r>
            <w:r>
              <w:rPr>
                <w:rFonts w:ascii="Arial" w:hAnsi="Arial" w:cs="Arial"/>
                <w:noProof/>
                <w:sz w:val="18"/>
                <w:szCs w:val="18"/>
                <w:lang w:val="de-DE"/>
              </w:rPr>
              <w:fldChar w:fldCharType="end"/>
            </w:r>
          </w:p>
        </w:tc>
        <w:tc>
          <w:tcPr>
            <w:tcW w:w="528" w:type="pct"/>
            <w:vAlign w:val="bottom"/>
          </w:tcPr>
          <w:p w14:paraId="07C8BE5A" w14:textId="54D8F6F1"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B3B3C77" w14:textId="77777777" w:rsidR="00BC455A" w:rsidRPr="009164E0" w:rsidRDefault="00BC455A" w:rsidP="00AC531C">
            <w:pPr>
              <w:rPr>
                <w:rFonts w:ascii="Arial" w:hAnsi="Arial" w:cs="Arial"/>
                <w:sz w:val="18"/>
                <w:szCs w:val="18"/>
              </w:rPr>
            </w:pPr>
          </w:p>
        </w:tc>
        <w:tc>
          <w:tcPr>
            <w:tcW w:w="273" w:type="pct"/>
            <w:vAlign w:val="bottom"/>
          </w:tcPr>
          <w:p w14:paraId="043F503E" w14:textId="77777777" w:rsidR="00BC455A" w:rsidRPr="009164E0" w:rsidRDefault="00BC455A" w:rsidP="00AC531C">
            <w:pPr>
              <w:rPr>
                <w:rFonts w:ascii="Arial" w:hAnsi="Arial" w:cs="Arial"/>
                <w:sz w:val="18"/>
                <w:szCs w:val="18"/>
              </w:rPr>
            </w:pPr>
          </w:p>
        </w:tc>
        <w:tc>
          <w:tcPr>
            <w:tcW w:w="273" w:type="pct"/>
            <w:vAlign w:val="bottom"/>
          </w:tcPr>
          <w:p w14:paraId="0BF5FB7F" w14:textId="77777777" w:rsidR="00BC455A" w:rsidRPr="009164E0" w:rsidRDefault="00BC455A" w:rsidP="00AC531C">
            <w:pPr>
              <w:rPr>
                <w:rFonts w:ascii="Arial" w:hAnsi="Arial" w:cs="Arial"/>
                <w:sz w:val="18"/>
                <w:szCs w:val="18"/>
              </w:rPr>
            </w:pPr>
          </w:p>
        </w:tc>
        <w:tc>
          <w:tcPr>
            <w:tcW w:w="273" w:type="pct"/>
            <w:vAlign w:val="bottom"/>
          </w:tcPr>
          <w:p w14:paraId="76BDE79D" w14:textId="77777777" w:rsidR="00BC455A" w:rsidRPr="009164E0" w:rsidRDefault="00BC455A" w:rsidP="00AC531C">
            <w:pPr>
              <w:rPr>
                <w:rFonts w:ascii="Arial" w:hAnsi="Arial" w:cs="Arial"/>
                <w:sz w:val="18"/>
                <w:szCs w:val="18"/>
              </w:rPr>
            </w:pPr>
          </w:p>
        </w:tc>
        <w:tc>
          <w:tcPr>
            <w:tcW w:w="273" w:type="pct"/>
            <w:vAlign w:val="bottom"/>
          </w:tcPr>
          <w:p w14:paraId="6E6B5FE1" w14:textId="691BBB8D"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84A1FAB" w14:textId="77777777" w:rsidR="00BC455A" w:rsidRPr="009164E0" w:rsidRDefault="00BC455A" w:rsidP="00AC531C">
            <w:pPr>
              <w:rPr>
                <w:rFonts w:ascii="Arial" w:hAnsi="Arial" w:cs="Arial"/>
                <w:sz w:val="18"/>
                <w:szCs w:val="18"/>
              </w:rPr>
            </w:pPr>
          </w:p>
        </w:tc>
        <w:tc>
          <w:tcPr>
            <w:tcW w:w="273" w:type="pct"/>
            <w:vAlign w:val="bottom"/>
          </w:tcPr>
          <w:p w14:paraId="3EADB05F" w14:textId="77777777" w:rsidR="00BC455A" w:rsidRPr="009164E0" w:rsidRDefault="00BC455A" w:rsidP="00AC531C">
            <w:pPr>
              <w:rPr>
                <w:rFonts w:ascii="Arial" w:hAnsi="Arial" w:cs="Arial"/>
                <w:sz w:val="18"/>
                <w:szCs w:val="18"/>
              </w:rPr>
            </w:pPr>
          </w:p>
        </w:tc>
        <w:tc>
          <w:tcPr>
            <w:tcW w:w="421" w:type="pct"/>
            <w:vAlign w:val="bottom"/>
          </w:tcPr>
          <w:p w14:paraId="285410C4" w14:textId="1F24385D"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3C140A64" w14:textId="0D48D70F" w:rsidR="00BC455A" w:rsidRPr="009164E0" w:rsidRDefault="00BC455A" w:rsidP="00AC531C">
            <w:pPr>
              <w:rPr>
                <w:rFonts w:ascii="Arial" w:hAnsi="Arial" w:cs="Arial"/>
                <w:noProof/>
                <w:sz w:val="18"/>
                <w:szCs w:val="18"/>
              </w:rPr>
            </w:pPr>
            <w:r w:rsidRPr="00454DBD">
              <w:rPr>
                <w:rFonts w:ascii="Arial" w:hAnsi="Arial" w:cs="Arial"/>
                <w:noProof/>
                <w:sz w:val="18"/>
                <w:szCs w:val="18"/>
              </w:rPr>
              <w:t>vaccinated vs unvaccinated, dose comparison</w:t>
            </w:r>
          </w:p>
        </w:tc>
      </w:tr>
      <w:tr w:rsidR="00BC455A" w:rsidRPr="009164E0" w14:paraId="7D64CE57" w14:textId="77777777" w:rsidTr="006C255D">
        <w:trPr>
          <w:cantSplit/>
          <w:trHeight w:val="20"/>
        </w:trPr>
        <w:tc>
          <w:tcPr>
            <w:tcW w:w="814" w:type="pct"/>
            <w:vAlign w:val="bottom"/>
          </w:tcPr>
          <w:p w14:paraId="39AA8B37" w14:textId="786FB6DD"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Hatami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PEVuZE5vdGU+PENpdGU+PEF1dGhvcj5IYXRhbWk8L0F1dGhvcj48WWVhcj4yMDI0PC9ZZWFyPjxS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PEVuZE5vdGU+PENpdGU+PEF1dGhvcj5IYXRhbWk8L0F1dGhvcj48WWVhcj4yMDI0PC9ZZWFyPjxS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80</w:t>
            </w:r>
            <w:r>
              <w:rPr>
                <w:rFonts w:ascii="Arial" w:hAnsi="Arial" w:cs="Arial"/>
                <w:sz w:val="18"/>
                <w:szCs w:val="18"/>
                <w:lang w:val="en-GB"/>
              </w:rPr>
              <w:fldChar w:fldCharType="end"/>
            </w:r>
          </w:p>
        </w:tc>
        <w:tc>
          <w:tcPr>
            <w:tcW w:w="528" w:type="pct"/>
            <w:vAlign w:val="bottom"/>
          </w:tcPr>
          <w:p w14:paraId="5EAB8F1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69DB547" w14:textId="77777777" w:rsidR="00BC455A" w:rsidRPr="009164E0" w:rsidRDefault="00BC455A" w:rsidP="00AC531C">
            <w:pPr>
              <w:rPr>
                <w:rFonts w:ascii="Arial" w:hAnsi="Arial" w:cs="Arial"/>
                <w:sz w:val="18"/>
                <w:szCs w:val="18"/>
              </w:rPr>
            </w:pPr>
          </w:p>
        </w:tc>
        <w:tc>
          <w:tcPr>
            <w:tcW w:w="273" w:type="pct"/>
            <w:vAlign w:val="bottom"/>
          </w:tcPr>
          <w:p w14:paraId="10BCF8F8" w14:textId="77777777" w:rsidR="00BC455A" w:rsidRPr="009164E0" w:rsidRDefault="00BC455A" w:rsidP="00AC531C">
            <w:pPr>
              <w:rPr>
                <w:rFonts w:ascii="Arial" w:hAnsi="Arial" w:cs="Arial"/>
                <w:sz w:val="18"/>
                <w:szCs w:val="18"/>
              </w:rPr>
            </w:pPr>
          </w:p>
        </w:tc>
        <w:tc>
          <w:tcPr>
            <w:tcW w:w="273" w:type="pct"/>
            <w:vAlign w:val="bottom"/>
          </w:tcPr>
          <w:p w14:paraId="3CA806E1" w14:textId="77777777" w:rsidR="00BC455A" w:rsidRPr="009164E0" w:rsidRDefault="00BC455A" w:rsidP="00AC531C">
            <w:pPr>
              <w:rPr>
                <w:rFonts w:ascii="Arial" w:hAnsi="Arial" w:cs="Arial"/>
                <w:sz w:val="18"/>
                <w:szCs w:val="18"/>
              </w:rPr>
            </w:pPr>
          </w:p>
        </w:tc>
        <w:tc>
          <w:tcPr>
            <w:tcW w:w="273" w:type="pct"/>
            <w:vAlign w:val="bottom"/>
          </w:tcPr>
          <w:p w14:paraId="151CB5D7" w14:textId="77777777" w:rsidR="00BC455A" w:rsidRPr="009164E0" w:rsidRDefault="00BC455A" w:rsidP="00AC531C">
            <w:pPr>
              <w:rPr>
                <w:rFonts w:ascii="Arial" w:hAnsi="Arial" w:cs="Arial"/>
                <w:sz w:val="18"/>
                <w:szCs w:val="18"/>
              </w:rPr>
            </w:pPr>
          </w:p>
        </w:tc>
        <w:tc>
          <w:tcPr>
            <w:tcW w:w="273" w:type="pct"/>
            <w:vAlign w:val="bottom"/>
          </w:tcPr>
          <w:p w14:paraId="0978B34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681764A" w14:textId="77777777" w:rsidR="00BC455A" w:rsidRPr="009164E0" w:rsidRDefault="00BC455A" w:rsidP="00AC531C">
            <w:pPr>
              <w:rPr>
                <w:rFonts w:ascii="Arial" w:hAnsi="Arial" w:cs="Arial"/>
                <w:sz w:val="18"/>
                <w:szCs w:val="18"/>
              </w:rPr>
            </w:pPr>
          </w:p>
        </w:tc>
        <w:tc>
          <w:tcPr>
            <w:tcW w:w="273" w:type="pct"/>
            <w:vAlign w:val="bottom"/>
          </w:tcPr>
          <w:p w14:paraId="5FA3DF21" w14:textId="77777777" w:rsidR="00BC455A" w:rsidRPr="009164E0" w:rsidRDefault="00BC455A" w:rsidP="00AC531C">
            <w:pPr>
              <w:rPr>
                <w:rFonts w:ascii="Arial" w:hAnsi="Arial" w:cs="Arial"/>
                <w:sz w:val="18"/>
                <w:szCs w:val="18"/>
              </w:rPr>
            </w:pPr>
          </w:p>
        </w:tc>
        <w:tc>
          <w:tcPr>
            <w:tcW w:w="421" w:type="pct"/>
            <w:vAlign w:val="bottom"/>
          </w:tcPr>
          <w:p w14:paraId="2CB3E4B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C59C6E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(1 vs 2 doses) vs unvaccinated, vaccinated (T1 vs T2 vs T3) vs unvaccinated</w:t>
            </w:r>
          </w:p>
        </w:tc>
      </w:tr>
      <w:tr w:rsidR="00BC455A" w:rsidRPr="009164E0" w14:paraId="6D1C6AA3" w14:textId="77777777" w:rsidTr="006C255D">
        <w:trPr>
          <w:cantSplit/>
          <w:trHeight w:val="20"/>
        </w:trPr>
        <w:tc>
          <w:tcPr>
            <w:tcW w:w="814" w:type="pct"/>
            <w:vAlign w:val="bottom"/>
          </w:tcPr>
          <w:p w14:paraId="59599B74" w14:textId="66D86C7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Hemati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&lt;EndNote&gt;&lt;Cite&gt;&lt;Author&gt;Hemati&lt;/Author&gt;&lt;Year&gt;2024&lt;/Year&gt;&lt;RecNum&gt;6086&lt;/RecNum&gt;&lt;DisplayText&gt;&lt;style face="superscript"&gt;266&lt;/style&gt;&lt;/DisplayText&gt;&lt;record&gt;&lt;rec-number&gt;6086&lt;/rec-number&gt;&lt;foreign-keys&gt;&lt;key app="EN" db-id="sat505z5y9szx4ex0rl529zatrrwdfvwpxzt" timestamp="1761738619"&gt;6086&lt;/key&gt;&lt;/foreign-keys&gt;&lt;ref-type name="Journal Article"&gt;17&lt;/ref-type&gt;&lt;contributors&gt;&lt;authors&gt;&lt;author&gt;Hemati, Z.&lt;/author&gt;&lt;author&gt;Ameli, S.&lt;/author&gt;&lt;author&gt;Nikkhoo, B.&lt;/author&gt;&lt;author&gt;Shahgheibi, S.&lt;/author&gt;&lt;author&gt;Seyedoshohadaei, F.&lt;/author&gt;&lt;author&gt;Soufizadeh, N.&lt;/author&gt;&lt;author&gt;Rahmani, K.&lt;/author&gt;&lt;/authors&gt;&lt;/contributors&gt;&lt;titles&gt;&lt;title&gt;Comparing the immunogenicity of COVID-19 infection and vaccination in pregnant women as measured by anti-S IgG&lt;/title&gt;&lt;secondary-title&gt;BMC infectious diseases&lt;/secondary-title&gt;&lt;/titles&gt;&lt;periodical&gt;&lt;full-title&gt;BMC Infectious Diseases&lt;/full-title&gt;&lt;abbr-1&gt;BMC Infect. Dis.&lt;/abbr-1&gt;&lt;abbr-2&gt;BMC Infect Dis&lt;/abbr-2&gt;&lt;/periodical&gt;&lt;pages&gt;935&lt;/pages&gt;&lt;volume&gt;24&lt;/volume&gt;&lt;number&gt;1&lt;/number&gt;&lt;dates&gt;&lt;year&gt;2024&lt;/year&gt;&lt;/dates&gt;&lt;isbn&gt;1471-2334&lt;/isbn&gt;&lt;accession-num&gt;7e536acefd162c2a270b6ec4587ee238ebf6f6fa&lt;/accession-num&gt;&lt;urls&gt;&lt;related-urls&gt;&lt;url&gt;https://www.epistemonikos.org/en/documents/7e536acefd162c2a270b6ec4587ee238ebf6f6fa&lt;/url&gt;&lt;url&gt;https://bmcinfectdis.biomedcentral.com/counter/pdf/10.1186/s12879-024-09853-5.pdf&lt;/url&gt;&lt;/related-urls&gt;&lt;/urls&gt;&lt;custom1&gt;Update 2025&lt;/custom1&gt;&lt;electronic-resource-num&gt;10.1186/s12879-024-09853-5&lt;/electronic-resource-num&gt;&lt;remote-database-name&gt;L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266</w:t>
            </w:r>
            <w:r>
              <w:rPr>
                <w:rFonts w:ascii="Arial" w:hAnsi="Arial" w:cs="Arial"/>
                <w:noProof/>
                <w:sz w:val="18"/>
                <w:szCs w:val="18"/>
                <w:lang w:val="de-DE"/>
              </w:rPr>
              <w:fldChar w:fldCharType="end"/>
            </w:r>
          </w:p>
        </w:tc>
        <w:tc>
          <w:tcPr>
            <w:tcW w:w="528" w:type="pct"/>
            <w:vAlign w:val="bottom"/>
          </w:tcPr>
          <w:p w14:paraId="5DAD8D00" w14:textId="6E1998FC"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6072D5D" w14:textId="77777777" w:rsidR="00BC455A" w:rsidRPr="009164E0" w:rsidRDefault="00BC455A" w:rsidP="00AC531C">
            <w:pPr>
              <w:rPr>
                <w:rFonts w:ascii="Arial" w:hAnsi="Arial" w:cs="Arial"/>
                <w:sz w:val="18"/>
                <w:szCs w:val="18"/>
              </w:rPr>
            </w:pPr>
          </w:p>
        </w:tc>
        <w:tc>
          <w:tcPr>
            <w:tcW w:w="273" w:type="pct"/>
            <w:vAlign w:val="bottom"/>
          </w:tcPr>
          <w:p w14:paraId="69127FFA" w14:textId="77777777" w:rsidR="00BC455A" w:rsidRPr="009164E0" w:rsidRDefault="00BC455A" w:rsidP="00AC531C">
            <w:pPr>
              <w:rPr>
                <w:rFonts w:ascii="Arial" w:hAnsi="Arial" w:cs="Arial"/>
                <w:sz w:val="18"/>
                <w:szCs w:val="18"/>
              </w:rPr>
            </w:pPr>
          </w:p>
        </w:tc>
        <w:tc>
          <w:tcPr>
            <w:tcW w:w="273" w:type="pct"/>
            <w:vAlign w:val="bottom"/>
          </w:tcPr>
          <w:p w14:paraId="05C47995" w14:textId="77777777" w:rsidR="00BC455A" w:rsidRPr="009164E0" w:rsidRDefault="00BC455A" w:rsidP="00AC531C">
            <w:pPr>
              <w:rPr>
                <w:rFonts w:ascii="Arial" w:hAnsi="Arial" w:cs="Arial"/>
                <w:sz w:val="18"/>
                <w:szCs w:val="18"/>
              </w:rPr>
            </w:pPr>
          </w:p>
        </w:tc>
        <w:tc>
          <w:tcPr>
            <w:tcW w:w="273" w:type="pct"/>
            <w:vAlign w:val="bottom"/>
          </w:tcPr>
          <w:p w14:paraId="5D7901D9" w14:textId="77777777" w:rsidR="00BC455A" w:rsidRPr="009164E0" w:rsidRDefault="00BC455A" w:rsidP="00AC531C">
            <w:pPr>
              <w:rPr>
                <w:rFonts w:ascii="Arial" w:hAnsi="Arial" w:cs="Arial"/>
                <w:noProof/>
                <w:sz w:val="18"/>
                <w:szCs w:val="18"/>
              </w:rPr>
            </w:pPr>
          </w:p>
        </w:tc>
        <w:tc>
          <w:tcPr>
            <w:tcW w:w="273" w:type="pct"/>
            <w:vAlign w:val="bottom"/>
          </w:tcPr>
          <w:p w14:paraId="0648CEEE" w14:textId="77777777" w:rsidR="00BC455A" w:rsidRPr="009164E0" w:rsidRDefault="00BC455A" w:rsidP="00AC531C">
            <w:pPr>
              <w:rPr>
                <w:rFonts w:ascii="Arial" w:hAnsi="Arial" w:cs="Arial"/>
                <w:noProof/>
                <w:sz w:val="18"/>
                <w:szCs w:val="18"/>
              </w:rPr>
            </w:pPr>
          </w:p>
        </w:tc>
        <w:tc>
          <w:tcPr>
            <w:tcW w:w="273" w:type="pct"/>
            <w:vAlign w:val="bottom"/>
          </w:tcPr>
          <w:p w14:paraId="323745EC" w14:textId="55CC76BC"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D8230D3" w14:textId="031009CF"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5697CA12" w14:textId="73B46071"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182FEFF4" w14:textId="65CC641D" w:rsidR="00BC455A" w:rsidRPr="009164E0" w:rsidRDefault="00BC455A" w:rsidP="00AC531C">
            <w:pPr>
              <w:rPr>
                <w:rFonts w:ascii="Arial" w:hAnsi="Arial" w:cs="Arial"/>
                <w:noProof/>
                <w:sz w:val="18"/>
                <w:szCs w:val="18"/>
              </w:rPr>
            </w:pPr>
            <w:r w:rsidRPr="00F177E8">
              <w:rPr>
                <w:rFonts w:ascii="Arial" w:hAnsi="Arial" w:cs="Arial"/>
                <w:noProof/>
                <w:sz w:val="18"/>
                <w:szCs w:val="18"/>
              </w:rPr>
              <w:t>vaccinated vs infected</w:t>
            </w:r>
          </w:p>
        </w:tc>
      </w:tr>
      <w:tr w:rsidR="00BC455A" w:rsidRPr="009164E0" w14:paraId="4B99ED4A" w14:textId="77777777" w:rsidTr="006C255D">
        <w:trPr>
          <w:cantSplit/>
          <w:trHeight w:val="20"/>
        </w:trPr>
        <w:tc>
          <w:tcPr>
            <w:tcW w:w="814" w:type="pct"/>
            <w:vAlign w:val="bottom"/>
          </w:tcPr>
          <w:p w14:paraId="13E63C0A" w14:textId="3C27E29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Hernandez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&lt;EndNote&gt;&lt;Cite&gt;&lt;Author&gt;Hernandez&lt;/Author&gt;&lt;Year&gt;2024&lt;/Year&gt;&lt;RecNum&gt;5906&lt;/RecNum&gt;&lt;DisplayText&gt;&lt;style face="superscript"&gt;239&lt;/style&gt;&lt;/DisplayText&gt;&lt;record&gt;&lt;rec-number&gt;5906&lt;/rec-number&gt;&lt;foreign-keys&gt;&lt;key app="EN" db-id="sat505z5y9szx4ex0rl529zatrrwdfvwpxzt" timestamp="1761738619"&gt;5906&lt;/key&gt;&lt;/foreign-keys&gt;&lt;ref-type name="Journal Article"&gt;17&lt;/ref-type&gt;&lt;contributors&gt;&lt;authors&gt;&lt;author&gt;Hernandez, C. J.&lt;/author&gt;&lt;author&gt;Sundar, K. G.&lt;/author&gt;&lt;author&gt;Echegaray, F.&lt;/author&gt;&lt;author&gt;Cambou, M. C.&lt;/author&gt;&lt;author&gt;Yang, L. Z.&lt;/author&gt;&lt;author&gt;Segura, E. R.&lt;/author&gt;&lt;author&gt;Gonçalves de Melo, M.&lt;/author&gt;&lt;author&gt;Santos, B. R.&lt;/author&gt;&lt;author&gt;Varella, Irds&lt;/author&gt;&lt;author&gt;Nielsen-Saines, K.&lt;/author&gt;&lt;/authors&gt;&lt;/contributors&gt;&lt;titles&gt;&lt;title&gt;The Benefits of COVID-19 Vaccination for Pregnant Patients Hospitalized with Respiratory Symptoms: A Retrospective Cohort Study in South Brazil&lt;/title&gt;&lt;secondary-title&gt;Vaccines&lt;/secondary-title&gt;&lt;/titles&gt;&lt;periodical&gt;&lt;full-title&gt;Vaccines&lt;/full-title&gt;&lt;/periodical&gt;&lt;volume&gt;12&lt;/volume&gt;&lt;number&gt;12&lt;/number&gt;&lt;dates&gt;&lt;year&gt;2024&lt;/year&gt;&lt;/dates&gt;&lt;isbn&gt;2076-393X&lt;/isbn&gt;&lt;accession-num&gt;6791ec1829da3580ef25c794ffda6356ce9f964d&lt;/accession-num&gt;&lt;urls&gt;&lt;related-urls&gt;&lt;url&gt;https://www.epistemonikos.org/en/documents/6791ec1829da3580ef25c794ffda6356ce9f964d&lt;/url&gt;&lt;/related-urls&gt;&lt;/urls&gt;&lt;custom1&gt;Update 2025&lt;/custom1&gt;&lt;electronic-resource-num&gt;10.3390/vaccines12121445&lt;/electronic-resource-num&gt;&lt;remote-database-name&gt;L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239</w:t>
            </w:r>
            <w:r>
              <w:rPr>
                <w:rFonts w:ascii="Arial" w:hAnsi="Arial" w:cs="Arial"/>
                <w:noProof/>
                <w:sz w:val="18"/>
                <w:szCs w:val="18"/>
                <w:lang w:val="de-DE"/>
              </w:rPr>
              <w:fldChar w:fldCharType="end"/>
            </w:r>
          </w:p>
        </w:tc>
        <w:tc>
          <w:tcPr>
            <w:tcW w:w="528" w:type="pct"/>
            <w:vAlign w:val="bottom"/>
          </w:tcPr>
          <w:p w14:paraId="029A1A63" w14:textId="1D287271"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CF2F7C4" w14:textId="77777777" w:rsidR="00BC455A" w:rsidRPr="009164E0" w:rsidRDefault="00BC455A" w:rsidP="00AC531C">
            <w:pPr>
              <w:rPr>
                <w:rFonts w:ascii="Arial" w:hAnsi="Arial" w:cs="Arial"/>
                <w:sz w:val="18"/>
                <w:szCs w:val="18"/>
              </w:rPr>
            </w:pPr>
          </w:p>
        </w:tc>
        <w:tc>
          <w:tcPr>
            <w:tcW w:w="273" w:type="pct"/>
            <w:vAlign w:val="bottom"/>
          </w:tcPr>
          <w:p w14:paraId="771337F4" w14:textId="011CFE14"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7568B2B" w14:textId="77777777" w:rsidR="00BC455A" w:rsidRPr="009164E0" w:rsidRDefault="00BC455A" w:rsidP="00AC531C">
            <w:pPr>
              <w:rPr>
                <w:rFonts w:ascii="Arial" w:hAnsi="Arial" w:cs="Arial"/>
                <w:sz w:val="18"/>
                <w:szCs w:val="18"/>
              </w:rPr>
            </w:pPr>
          </w:p>
        </w:tc>
        <w:tc>
          <w:tcPr>
            <w:tcW w:w="273" w:type="pct"/>
            <w:vAlign w:val="bottom"/>
          </w:tcPr>
          <w:p w14:paraId="0E25D075" w14:textId="649AD4FA"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BBAD831" w14:textId="46397BBE"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A04B8C7" w14:textId="77777777" w:rsidR="00BC455A" w:rsidRPr="009164E0" w:rsidRDefault="00BC455A" w:rsidP="00AC531C">
            <w:pPr>
              <w:rPr>
                <w:rFonts w:ascii="Arial" w:hAnsi="Arial" w:cs="Arial"/>
                <w:sz w:val="18"/>
                <w:szCs w:val="18"/>
              </w:rPr>
            </w:pPr>
          </w:p>
        </w:tc>
        <w:tc>
          <w:tcPr>
            <w:tcW w:w="273" w:type="pct"/>
            <w:vAlign w:val="bottom"/>
          </w:tcPr>
          <w:p w14:paraId="12317021" w14:textId="77777777" w:rsidR="00BC455A" w:rsidRPr="009164E0" w:rsidRDefault="00BC455A" w:rsidP="00AC531C">
            <w:pPr>
              <w:rPr>
                <w:rFonts w:ascii="Arial" w:hAnsi="Arial" w:cs="Arial"/>
                <w:sz w:val="18"/>
                <w:szCs w:val="18"/>
              </w:rPr>
            </w:pPr>
          </w:p>
        </w:tc>
        <w:tc>
          <w:tcPr>
            <w:tcW w:w="421" w:type="pct"/>
            <w:vAlign w:val="bottom"/>
          </w:tcPr>
          <w:p w14:paraId="0DA7608F" w14:textId="77777777" w:rsidR="00BC455A" w:rsidRPr="009164E0" w:rsidRDefault="00BC455A" w:rsidP="00AC531C">
            <w:pPr>
              <w:rPr>
                <w:rFonts w:ascii="Arial" w:hAnsi="Arial" w:cs="Arial"/>
                <w:sz w:val="18"/>
                <w:szCs w:val="18"/>
              </w:rPr>
            </w:pPr>
          </w:p>
        </w:tc>
        <w:tc>
          <w:tcPr>
            <w:tcW w:w="1115" w:type="pct"/>
            <w:vAlign w:val="bottom"/>
          </w:tcPr>
          <w:p w14:paraId="692FF4C3" w14:textId="799F4C7B" w:rsidR="00BC455A" w:rsidRPr="009164E0" w:rsidRDefault="00BC455A" w:rsidP="00AC531C">
            <w:pPr>
              <w:rPr>
                <w:rFonts w:ascii="Arial" w:hAnsi="Arial" w:cs="Arial"/>
                <w:noProof/>
                <w:sz w:val="18"/>
                <w:szCs w:val="18"/>
              </w:rPr>
            </w:pPr>
            <w:r w:rsidRPr="00A77986">
              <w:rPr>
                <w:rFonts w:ascii="Arial" w:hAnsi="Arial" w:cs="Arial"/>
                <w:noProof/>
                <w:sz w:val="18"/>
                <w:szCs w:val="18"/>
              </w:rPr>
              <w:t>vaccinated vs unvaccinated</w:t>
            </w:r>
          </w:p>
        </w:tc>
      </w:tr>
      <w:tr w:rsidR="00BC455A" w:rsidRPr="009164E0" w14:paraId="5BAEA7F8" w14:textId="77777777" w:rsidTr="006C255D">
        <w:trPr>
          <w:cantSplit/>
          <w:trHeight w:val="20"/>
        </w:trPr>
        <w:tc>
          <w:tcPr>
            <w:tcW w:w="814" w:type="pct"/>
            <w:vAlign w:val="bottom"/>
          </w:tcPr>
          <w:p w14:paraId="0ED79798" w14:textId="7D3859CB"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Hochmayr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&lt;EndNote&gt;&lt;Cite&gt;&lt;Author&gt;Hochmayr&lt;/Author&gt;&lt;Year&gt;2024&lt;/Year&gt;&lt;RecNum&gt;6296&lt;/RecNum&gt;&lt;DisplayText&gt;&lt;style face="superscript"&gt;294&lt;/style&gt;&lt;/DisplayText&gt;&lt;record&gt;&lt;rec-number&gt;6296&lt;/rec-number&gt;&lt;foreign-keys&gt;&lt;key app="EN" db-id="sat505z5y9szx4ex0rl529zatrrwdfvwpxzt" timestamp="1761738619"&gt;6296&lt;/key&gt;&lt;/foreign-keys&gt;&lt;ref-type name="Journal Article"&gt;17&lt;/ref-type&gt;&lt;contributors&gt;&lt;authors&gt;&lt;author&gt;Hochmayr, C.&lt;/author&gt;&lt;author&gt;Winkler, I.&lt;/author&gt;&lt;author&gt;Hammerl, M.&lt;/author&gt;&lt;author&gt;Höller, A.&lt;/author&gt;&lt;author&gt;Huber, E.&lt;/author&gt;&lt;author&gt;Urbanek, M.&lt;/author&gt;&lt;author&gt;Kiechl-Kohlendorfer, U.&lt;/author&gt;&lt;author&gt;Griesmaier, E.&lt;/author&gt;&lt;author&gt;Posod, A.&lt;/author&gt;&lt;/authors&gt;&lt;/contributors&gt;&lt;titles&gt;&lt;title&gt;Factors Influencing Breast Milk Antibody Titers during the Coronavirus Disease 2019 Pandemic: An Observational Study&lt;/title&gt;&lt;secondary-title&gt;Nutrients&lt;/secondary-title&gt;&lt;/titles&gt;&lt;periodical&gt;&lt;full-title&gt;Nutrients&lt;/full-title&gt;&lt;/periodical&gt;&lt;volume&gt;16&lt;/volume&gt;&lt;number&gt;14&lt;/number&gt;&lt;dates&gt;&lt;year&gt;2024&lt;/year&gt;&lt;/dates&gt;&lt;isbn&gt;2072-6643&lt;/isbn&gt;&lt;accession-num&gt;38ef08472d2a0296bb47f9045b1cc6e413075551&lt;/accession-num&gt;&lt;urls&gt;&lt;related-urls&gt;&lt;url&gt;https://www.epistemonikos.org/en/documents/38ef08472d2a0296bb47f9045b1cc6e413075551&lt;/url&gt;&lt;/related-urls&gt;&lt;/urls&gt;&lt;custom1&gt;Update 2025&lt;/custom1&gt;&lt;electronic-resource-num&gt;10.3390/nu16142320&lt;/electronic-resource-num&gt;&lt;remote-database-name&gt;L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294</w:t>
            </w:r>
            <w:r>
              <w:rPr>
                <w:rFonts w:ascii="Arial" w:hAnsi="Arial" w:cs="Arial"/>
                <w:noProof/>
                <w:sz w:val="18"/>
                <w:szCs w:val="18"/>
                <w:lang w:val="de-DE"/>
              </w:rPr>
              <w:fldChar w:fldCharType="end"/>
            </w:r>
          </w:p>
        </w:tc>
        <w:tc>
          <w:tcPr>
            <w:tcW w:w="528" w:type="pct"/>
            <w:vAlign w:val="bottom"/>
          </w:tcPr>
          <w:p w14:paraId="7FDF5FCE" w14:textId="3D62B559"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76B6DE1" w14:textId="77777777" w:rsidR="00BC455A" w:rsidRPr="009164E0" w:rsidRDefault="00BC455A" w:rsidP="00AC531C">
            <w:pPr>
              <w:rPr>
                <w:rFonts w:ascii="Arial" w:hAnsi="Arial" w:cs="Arial"/>
                <w:sz w:val="18"/>
                <w:szCs w:val="18"/>
              </w:rPr>
            </w:pPr>
          </w:p>
        </w:tc>
        <w:tc>
          <w:tcPr>
            <w:tcW w:w="273" w:type="pct"/>
            <w:vAlign w:val="bottom"/>
          </w:tcPr>
          <w:p w14:paraId="07742353" w14:textId="77777777" w:rsidR="00BC455A" w:rsidRPr="009164E0" w:rsidRDefault="00BC455A" w:rsidP="00AC531C">
            <w:pPr>
              <w:rPr>
                <w:rFonts w:ascii="Arial" w:hAnsi="Arial" w:cs="Arial"/>
                <w:sz w:val="18"/>
                <w:szCs w:val="18"/>
              </w:rPr>
            </w:pPr>
          </w:p>
        </w:tc>
        <w:tc>
          <w:tcPr>
            <w:tcW w:w="273" w:type="pct"/>
            <w:vAlign w:val="bottom"/>
          </w:tcPr>
          <w:p w14:paraId="0D7BDFBA" w14:textId="77777777" w:rsidR="00BC455A" w:rsidRPr="009164E0" w:rsidRDefault="00BC455A" w:rsidP="00AC531C">
            <w:pPr>
              <w:rPr>
                <w:rFonts w:ascii="Arial" w:hAnsi="Arial" w:cs="Arial"/>
                <w:sz w:val="18"/>
                <w:szCs w:val="18"/>
              </w:rPr>
            </w:pPr>
          </w:p>
        </w:tc>
        <w:tc>
          <w:tcPr>
            <w:tcW w:w="273" w:type="pct"/>
            <w:vAlign w:val="bottom"/>
          </w:tcPr>
          <w:p w14:paraId="64429B5D" w14:textId="77777777" w:rsidR="00BC455A" w:rsidRPr="009164E0" w:rsidRDefault="00BC455A" w:rsidP="00AC531C">
            <w:pPr>
              <w:rPr>
                <w:rFonts w:ascii="Arial" w:hAnsi="Arial" w:cs="Arial"/>
                <w:noProof/>
                <w:sz w:val="18"/>
                <w:szCs w:val="18"/>
              </w:rPr>
            </w:pPr>
          </w:p>
        </w:tc>
        <w:tc>
          <w:tcPr>
            <w:tcW w:w="273" w:type="pct"/>
            <w:vAlign w:val="bottom"/>
          </w:tcPr>
          <w:p w14:paraId="6A4F32D9" w14:textId="77777777" w:rsidR="00BC455A" w:rsidRPr="009164E0" w:rsidRDefault="00BC455A" w:rsidP="00AC531C">
            <w:pPr>
              <w:rPr>
                <w:rFonts w:ascii="Arial" w:hAnsi="Arial" w:cs="Arial"/>
                <w:noProof/>
                <w:sz w:val="18"/>
                <w:szCs w:val="18"/>
              </w:rPr>
            </w:pPr>
          </w:p>
        </w:tc>
        <w:tc>
          <w:tcPr>
            <w:tcW w:w="273" w:type="pct"/>
            <w:vAlign w:val="bottom"/>
          </w:tcPr>
          <w:p w14:paraId="7B5E9688" w14:textId="08E229A9"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6C1C83A" w14:textId="5F71FA65"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032B5DC6" w14:textId="77777777" w:rsidR="00BC455A" w:rsidRPr="009164E0" w:rsidRDefault="00BC455A" w:rsidP="00AC531C">
            <w:pPr>
              <w:rPr>
                <w:rFonts w:ascii="Arial" w:hAnsi="Arial" w:cs="Arial"/>
                <w:sz w:val="18"/>
                <w:szCs w:val="18"/>
              </w:rPr>
            </w:pPr>
          </w:p>
        </w:tc>
        <w:tc>
          <w:tcPr>
            <w:tcW w:w="1115" w:type="pct"/>
            <w:vAlign w:val="bottom"/>
          </w:tcPr>
          <w:p w14:paraId="31B91C6B" w14:textId="1BCB8497" w:rsidR="00BC455A" w:rsidRPr="009164E0" w:rsidRDefault="00BC455A" w:rsidP="00AC531C">
            <w:pPr>
              <w:rPr>
                <w:rFonts w:ascii="Arial" w:hAnsi="Arial" w:cs="Arial"/>
                <w:noProof/>
                <w:sz w:val="18"/>
                <w:szCs w:val="18"/>
              </w:rPr>
            </w:pPr>
            <w:r w:rsidRPr="07948D6D">
              <w:rPr>
                <w:rFonts w:ascii="Arial" w:hAnsi="Arial" w:cs="Arial"/>
                <w:noProof/>
                <w:sz w:val="18"/>
                <w:szCs w:val="18"/>
              </w:rPr>
              <w:t xml:space="preserve">vaccinated vs unvaccinated </w:t>
            </w:r>
          </w:p>
        </w:tc>
      </w:tr>
      <w:tr w:rsidR="00BC455A" w:rsidRPr="009164E0" w14:paraId="57373A50" w14:textId="77777777" w:rsidTr="006C255D">
        <w:trPr>
          <w:cantSplit/>
          <w:trHeight w:val="20"/>
        </w:trPr>
        <w:tc>
          <w:tcPr>
            <w:tcW w:w="814" w:type="pct"/>
            <w:vAlign w:val="bottom"/>
          </w:tcPr>
          <w:p w14:paraId="1F4CD4B9" w14:textId="1806E10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Hui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PEVuZE5vdGU+PENpdGU+PEF1dGhvcj5IdWk8L0F1dGhvcj48WWVhcj4yMDIzPC9ZZWFyPjxSZWNO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PEVuZE5vdGU+PENpdGU+PEF1dGhvcj5IdWk8L0F1dGhvcj48WWVhcj4yMDIzPC9ZZWFyPjxSZWNO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81</w:t>
            </w:r>
            <w:r>
              <w:rPr>
                <w:rFonts w:ascii="Arial" w:hAnsi="Arial" w:cs="Arial"/>
                <w:sz w:val="18"/>
                <w:szCs w:val="18"/>
                <w:lang w:val="en-GB"/>
              </w:rPr>
              <w:fldChar w:fldCharType="end"/>
            </w:r>
          </w:p>
        </w:tc>
        <w:tc>
          <w:tcPr>
            <w:tcW w:w="528" w:type="pct"/>
            <w:vAlign w:val="bottom"/>
          </w:tcPr>
          <w:p w14:paraId="61896D1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02AC173" w14:textId="77777777" w:rsidR="00BC455A" w:rsidRPr="009164E0" w:rsidRDefault="00BC455A" w:rsidP="00AC531C">
            <w:pPr>
              <w:rPr>
                <w:rFonts w:ascii="Arial" w:hAnsi="Arial" w:cs="Arial"/>
                <w:sz w:val="18"/>
                <w:szCs w:val="18"/>
              </w:rPr>
            </w:pPr>
          </w:p>
        </w:tc>
        <w:tc>
          <w:tcPr>
            <w:tcW w:w="273" w:type="pct"/>
            <w:vAlign w:val="bottom"/>
          </w:tcPr>
          <w:p w14:paraId="13D31D5D" w14:textId="77777777" w:rsidR="00BC455A" w:rsidRPr="009164E0" w:rsidRDefault="00BC455A" w:rsidP="00AC531C">
            <w:pPr>
              <w:rPr>
                <w:rFonts w:ascii="Arial" w:hAnsi="Arial" w:cs="Arial"/>
                <w:sz w:val="18"/>
                <w:szCs w:val="18"/>
              </w:rPr>
            </w:pPr>
          </w:p>
        </w:tc>
        <w:tc>
          <w:tcPr>
            <w:tcW w:w="273" w:type="pct"/>
            <w:vAlign w:val="bottom"/>
          </w:tcPr>
          <w:p w14:paraId="251A34BB" w14:textId="77777777" w:rsidR="00BC455A" w:rsidRPr="009164E0" w:rsidRDefault="00BC455A" w:rsidP="00AC531C">
            <w:pPr>
              <w:rPr>
                <w:rFonts w:ascii="Arial" w:hAnsi="Arial" w:cs="Arial"/>
                <w:sz w:val="18"/>
                <w:szCs w:val="18"/>
              </w:rPr>
            </w:pPr>
          </w:p>
        </w:tc>
        <w:tc>
          <w:tcPr>
            <w:tcW w:w="273" w:type="pct"/>
            <w:vAlign w:val="bottom"/>
          </w:tcPr>
          <w:p w14:paraId="7965A96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C20822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62CD7F9" w14:textId="77777777" w:rsidR="00BC455A" w:rsidRPr="009164E0" w:rsidRDefault="00BC455A" w:rsidP="00AC531C">
            <w:pPr>
              <w:rPr>
                <w:rFonts w:ascii="Arial" w:hAnsi="Arial" w:cs="Arial"/>
                <w:sz w:val="18"/>
                <w:szCs w:val="18"/>
              </w:rPr>
            </w:pPr>
          </w:p>
        </w:tc>
        <w:tc>
          <w:tcPr>
            <w:tcW w:w="273" w:type="pct"/>
            <w:vAlign w:val="bottom"/>
          </w:tcPr>
          <w:p w14:paraId="516636D6" w14:textId="77777777" w:rsidR="00BC455A" w:rsidRPr="009164E0" w:rsidRDefault="00BC455A" w:rsidP="00AC531C">
            <w:pPr>
              <w:rPr>
                <w:rFonts w:ascii="Arial" w:hAnsi="Arial" w:cs="Arial"/>
                <w:sz w:val="18"/>
                <w:szCs w:val="18"/>
              </w:rPr>
            </w:pPr>
          </w:p>
        </w:tc>
        <w:tc>
          <w:tcPr>
            <w:tcW w:w="421" w:type="pct"/>
            <w:vAlign w:val="bottom"/>
          </w:tcPr>
          <w:p w14:paraId="59527F3D" w14:textId="77777777" w:rsidR="00BC455A" w:rsidRPr="009164E0" w:rsidRDefault="00BC455A" w:rsidP="00AC531C">
            <w:pPr>
              <w:rPr>
                <w:rFonts w:ascii="Arial" w:hAnsi="Arial" w:cs="Arial"/>
                <w:sz w:val="18"/>
                <w:szCs w:val="18"/>
              </w:rPr>
            </w:pPr>
          </w:p>
        </w:tc>
        <w:tc>
          <w:tcPr>
            <w:tcW w:w="1115" w:type="pct"/>
            <w:vAlign w:val="bottom"/>
          </w:tcPr>
          <w:p w14:paraId="4CE83CA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64942E7A" w14:textId="77777777" w:rsidTr="006C255D">
        <w:trPr>
          <w:cantSplit/>
          <w:trHeight w:val="20"/>
        </w:trPr>
        <w:tc>
          <w:tcPr>
            <w:tcW w:w="814" w:type="pct"/>
            <w:vAlign w:val="bottom"/>
          </w:tcPr>
          <w:p w14:paraId="69A21DE8" w14:textId="78403783"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Huiberts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PEVuZE5vdGU+PENpdGU+PEF1dGhvcj5IdWliZXJ0czwvQXV0aG9yPjxZZWFyPjIwMjQ8L1llYXI+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PEVuZE5vdGU+PENpdGU+PEF1dGhvcj5IdWliZXJ0czwvQXV0aG9yPjxZZWFyPjIwMjQ8L1llYXI+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232</w:t>
            </w:r>
            <w:r>
              <w:rPr>
                <w:rFonts w:ascii="Arial" w:hAnsi="Arial" w:cs="Arial"/>
                <w:noProof/>
                <w:sz w:val="18"/>
                <w:szCs w:val="18"/>
                <w:lang w:val="de-DE"/>
              </w:rPr>
              <w:fldChar w:fldCharType="end"/>
            </w:r>
          </w:p>
        </w:tc>
        <w:tc>
          <w:tcPr>
            <w:tcW w:w="528" w:type="pct"/>
            <w:vAlign w:val="bottom"/>
          </w:tcPr>
          <w:p w14:paraId="0B623FB3" w14:textId="6EABAD90"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53327784" w14:textId="77777777" w:rsidR="00BC455A" w:rsidRPr="009164E0" w:rsidRDefault="00BC455A" w:rsidP="00AC531C">
            <w:pPr>
              <w:rPr>
                <w:rFonts w:ascii="Arial" w:hAnsi="Arial" w:cs="Arial"/>
                <w:sz w:val="18"/>
                <w:szCs w:val="18"/>
              </w:rPr>
            </w:pPr>
          </w:p>
        </w:tc>
        <w:tc>
          <w:tcPr>
            <w:tcW w:w="273" w:type="pct"/>
            <w:vAlign w:val="bottom"/>
          </w:tcPr>
          <w:p w14:paraId="29FBF9B7" w14:textId="77777777" w:rsidR="00BC455A" w:rsidRPr="009164E0" w:rsidRDefault="00BC455A" w:rsidP="00AC531C">
            <w:pPr>
              <w:rPr>
                <w:rFonts w:ascii="Arial" w:hAnsi="Arial" w:cs="Arial"/>
                <w:sz w:val="18"/>
                <w:szCs w:val="18"/>
              </w:rPr>
            </w:pPr>
          </w:p>
        </w:tc>
        <w:tc>
          <w:tcPr>
            <w:tcW w:w="273" w:type="pct"/>
            <w:vAlign w:val="bottom"/>
          </w:tcPr>
          <w:p w14:paraId="42A7A90A" w14:textId="77777777" w:rsidR="00BC455A" w:rsidRPr="009164E0" w:rsidRDefault="00BC455A" w:rsidP="00AC531C">
            <w:pPr>
              <w:rPr>
                <w:rFonts w:ascii="Arial" w:hAnsi="Arial" w:cs="Arial"/>
                <w:sz w:val="18"/>
                <w:szCs w:val="18"/>
              </w:rPr>
            </w:pPr>
          </w:p>
        </w:tc>
        <w:tc>
          <w:tcPr>
            <w:tcW w:w="273" w:type="pct"/>
            <w:vAlign w:val="bottom"/>
          </w:tcPr>
          <w:p w14:paraId="350CAA04" w14:textId="77777777" w:rsidR="00BC455A" w:rsidRPr="009164E0" w:rsidRDefault="00BC455A" w:rsidP="00AC531C">
            <w:pPr>
              <w:rPr>
                <w:rFonts w:ascii="Arial" w:hAnsi="Arial" w:cs="Arial"/>
                <w:sz w:val="18"/>
                <w:szCs w:val="18"/>
              </w:rPr>
            </w:pPr>
          </w:p>
        </w:tc>
        <w:tc>
          <w:tcPr>
            <w:tcW w:w="273" w:type="pct"/>
            <w:vAlign w:val="bottom"/>
          </w:tcPr>
          <w:p w14:paraId="41E33CEF" w14:textId="7EF8D786"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5A582BA" w14:textId="77777777" w:rsidR="00BC455A" w:rsidRPr="009164E0" w:rsidRDefault="00BC455A" w:rsidP="00AC531C">
            <w:pPr>
              <w:rPr>
                <w:rFonts w:ascii="Arial" w:hAnsi="Arial" w:cs="Arial"/>
                <w:sz w:val="18"/>
                <w:szCs w:val="18"/>
              </w:rPr>
            </w:pPr>
          </w:p>
        </w:tc>
        <w:tc>
          <w:tcPr>
            <w:tcW w:w="273" w:type="pct"/>
            <w:vAlign w:val="bottom"/>
          </w:tcPr>
          <w:p w14:paraId="7994F49B" w14:textId="77777777" w:rsidR="00BC455A" w:rsidRPr="009164E0" w:rsidRDefault="00BC455A" w:rsidP="00AC531C">
            <w:pPr>
              <w:rPr>
                <w:rFonts w:ascii="Arial" w:hAnsi="Arial" w:cs="Arial"/>
                <w:sz w:val="18"/>
                <w:szCs w:val="18"/>
              </w:rPr>
            </w:pPr>
          </w:p>
        </w:tc>
        <w:tc>
          <w:tcPr>
            <w:tcW w:w="421" w:type="pct"/>
            <w:vAlign w:val="bottom"/>
          </w:tcPr>
          <w:p w14:paraId="6278D2BF" w14:textId="0BF28AFD"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5039CDB7" w14:textId="77307F0B"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678AC284" w14:textId="77777777" w:rsidTr="006C255D">
        <w:trPr>
          <w:cantSplit/>
          <w:trHeight w:val="20"/>
        </w:trPr>
        <w:tc>
          <w:tcPr>
            <w:tcW w:w="814" w:type="pct"/>
            <w:vAlign w:val="bottom"/>
          </w:tcPr>
          <w:p w14:paraId="7CC502E6" w14:textId="208FACA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Iannaccone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PEVuZE5vdGU+PENpdGU+PEF1dGhvcj5JYW5uYWNjb25lPC9BdXRob3I+PFllYXI+MjAyNDwvWWVh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PEVuZE5vdGU+PENpdGU+PEF1dGhvcj5JYW5uYWNjb25lPC9BdXRob3I+PFllYXI+MjAyNDwvWWVh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82</w:t>
            </w:r>
            <w:r>
              <w:rPr>
                <w:rFonts w:ascii="Arial" w:hAnsi="Arial" w:cs="Arial"/>
                <w:sz w:val="18"/>
                <w:szCs w:val="18"/>
                <w:lang w:val="en-GB"/>
              </w:rPr>
              <w:fldChar w:fldCharType="end"/>
            </w:r>
          </w:p>
        </w:tc>
        <w:tc>
          <w:tcPr>
            <w:tcW w:w="528" w:type="pct"/>
            <w:vAlign w:val="bottom"/>
          </w:tcPr>
          <w:p w14:paraId="2D0D2AB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D2C7D61" w14:textId="77777777" w:rsidR="00BC455A" w:rsidRPr="009164E0" w:rsidRDefault="00BC455A" w:rsidP="00AC531C">
            <w:pPr>
              <w:rPr>
                <w:rFonts w:ascii="Arial" w:hAnsi="Arial" w:cs="Arial"/>
                <w:sz w:val="18"/>
                <w:szCs w:val="18"/>
              </w:rPr>
            </w:pPr>
          </w:p>
        </w:tc>
        <w:tc>
          <w:tcPr>
            <w:tcW w:w="273" w:type="pct"/>
            <w:vAlign w:val="bottom"/>
          </w:tcPr>
          <w:p w14:paraId="5975BB38" w14:textId="77777777" w:rsidR="00BC455A" w:rsidRPr="009164E0" w:rsidRDefault="00BC455A" w:rsidP="00AC531C">
            <w:pPr>
              <w:rPr>
                <w:rFonts w:ascii="Arial" w:hAnsi="Arial" w:cs="Arial"/>
                <w:sz w:val="18"/>
                <w:szCs w:val="18"/>
              </w:rPr>
            </w:pPr>
          </w:p>
        </w:tc>
        <w:tc>
          <w:tcPr>
            <w:tcW w:w="273" w:type="pct"/>
            <w:vAlign w:val="bottom"/>
          </w:tcPr>
          <w:p w14:paraId="149C379A" w14:textId="77777777" w:rsidR="00BC455A" w:rsidRPr="009164E0" w:rsidRDefault="00BC455A" w:rsidP="00AC531C">
            <w:pPr>
              <w:rPr>
                <w:rFonts w:ascii="Arial" w:hAnsi="Arial" w:cs="Arial"/>
                <w:sz w:val="18"/>
                <w:szCs w:val="18"/>
              </w:rPr>
            </w:pPr>
          </w:p>
        </w:tc>
        <w:tc>
          <w:tcPr>
            <w:tcW w:w="273" w:type="pct"/>
            <w:vAlign w:val="bottom"/>
          </w:tcPr>
          <w:p w14:paraId="480DC3C5" w14:textId="77777777" w:rsidR="00BC455A" w:rsidRPr="009164E0" w:rsidRDefault="00BC455A" w:rsidP="00AC531C">
            <w:pPr>
              <w:rPr>
                <w:rFonts w:ascii="Arial" w:hAnsi="Arial" w:cs="Arial"/>
                <w:sz w:val="18"/>
                <w:szCs w:val="18"/>
              </w:rPr>
            </w:pPr>
          </w:p>
        </w:tc>
        <w:tc>
          <w:tcPr>
            <w:tcW w:w="273" w:type="pct"/>
            <w:vAlign w:val="bottom"/>
          </w:tcPr>
          <w:p w14:paraId="531C389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CB361B3" w14:textId="77777777" w:rsidR="00BC455A" w:rsidRPr="009164E0" w:rsidRDefault="00BC455A" w:rsidP="00AC531C">
            <w:pPr>
              <w:rPr>
                <w:rFonts w:ascii="Arial" w:hAnsi="Arial" w:cs="Arial"/>
                <w:sz w:val="18"/>
                <w:szCs w:val="18"/>
              </w:rPr>
            </w:pPr>
          </w:p>
        </w:tc>
        <w:tc>
          <w:tcPr>
            <w:tcW w:w="273" w:type="pct"/>
            <w:vAlign w:val="bottom"/>
          </w:tcPr>
          <w:p w14:paraId="08B80B5D" w14:textId="77777777" w:rsidR="00BC455A" w:rsidRPr="009164E0" w:rsidRDefault="00BC455A" w:rsidP="00AC531C">
            <w:pPr>
              <w:rPr>
                <w:rFonts w:ascii="Arial" w:hAnsi="Arial" w:cs="Arial"/>
                <w:sz w:val="18"/>
                <w:szCs w:val="18"/>
              </w:rPr>
            </w:pPr>
          </w:p>
        </w:tc>
        <w:tc>
          <w:tcPr>
            <w:tcW w:w="421" w:type="pct"/>
            <w:vAlign w:val="bottom"/>
          </w:tcPr>
          <w:p w14:paraId="1798A1AA" w14:textId="77777777" w:rsidR="00BC455A" w:rsidRPr="009164E0" w:rsidRDefault="00BC455A" w:rsidP="00AC531C">
            <w:pPr>
              <w:rPr>
                <w:rFonts w:ascii="Arial" w:hAnsi="Arial" w:cs="Arial"/>
                <w:sz w:val="18"/>
                <w:szCs w:val="18"/>
              </w:rPr>
            </w:pPr>
          </w:p>
        </w:tc>
        <w:tc>
          <w:tcPr>
            <w:tcW w:w="1115" w:type="pct"/>
            <w:vAlign w:val="bottom"/>
          </w:tcPr>
          <w:p w14:paraId="557EB70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03AC413" w14:textId="77777777" w:rsidTr="006C255D">
        <w:trPr>
          <w:cantSplit/>
          <w:trHeight w:val="20"/>
        </w:trPr>
        <w:tc>
          <w:tcPr>
            <w:tcW w:w="814" w:type="pct"/>
            <w:vAlign w:val="bottom"/>
          </w:tcPr>
          <w:p w14:paraId="51552A2D" w14:textId="719C9DB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Ibroci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PEVuZE5vdGU+PENpdGU+PEF1dGhvcj5JYnJvY2k8L0F1dGhvcj48WWVhcj4yMDIzPC9ZZWFyPjxS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PEVuZE5vdGU+PENpdGU+PEF1dGhvcj5JYnJvY2k8L0F1dGhvcj48WWVhcj4yMDIzPC9ZZWFyPjxS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83</w:t>
            </w:r>
            <w:r>
              <w:rPr>
                <w:rFonts w:ascii="Arial" w:hAnsi="Arial" w:cs="Arial"/>
                <w:sz w:val="18"/>
                <w:szCs w:val="18"/>
                <w:lang w:val="en-GB"/>
              </w:rPr>
              <w:fldChar w:fldCharType="end"/>
            </w:r>
          </w:p>
        </w:tc>
        <w:tc>
          <w:tcPr>
            <w:tcW w:w="528" w:type="pct"/>
            <w:vAlign w:val="bottom"/>
          </w:tcPr>
          <w:p w14:paraId="4B3FF39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F70A944" w14:textId="77777777" w:rsidR="00BC455A" w:rsidRPr="009164E0" w:rsidRDefault="00BC455A" w:rsidP="00AC531C">
            <w:pPr>
              <w:rPr>
                <w:rFonts w:ascii="Arial" w:hAnsi="Arial" w:cs="Arial"/>
                <w:sz w:val="18"/>
                <w:szCs w:val="18"/>
              </w:rPr>
            </w:pPr>
          </w:p>
        </w:tc>
        <w:tc>
          <w:tcPr>
            <w:tcW w:w="273" w:type="pct"/>
            <w:vAlign w:val="bottom"/>
          </w:tcPr>
          <w:p w14:paraId="24803347" w14:textId="77777777" w:rsidR="00BC455A" w:rsidRPr="009164E0" w:rsidRDefault="00BC455A" w:rsidP="00AC531C">
            <w:pPr>
              <w:rPr>
                <w:rFonts w:ascii="Arial" w:hAnsi="Arial" w:cs="Arial"/>
                <w:sz w:val="18"/>
                <w:szCs w:val="18"/>
              </w:rPr>
            </w:pPr>
          </w:p>
        </w:tc>
        <w:tc>
          <w:tcPr>
            <w:tcW w:w="273" w:type="pct"/>
            <w:vAlign w:val="bottom"/>
          </w:tcPr>
          <w:p w14:paraId="653BF1F9" w14:textId="77777777" w:rsidR="00BC455A" w:rsidRPr="009164E0" w:rsidRDefault="00BC455A" w:rsidP="00AC531C">
            <w:pPr>
              <w:rPr>
                <w:rFonts w:ascii="Arial" w:hAnsi="Arial" w:cs="Arial"/>
                <w:sz w:val="18"/>
                <w:szCs w:val="18"/>
              </w:rPr>
            </w:pPr>
          </w:p>
        </w:tc>
        <w:tc>
          <w:tcPr>
            <w:tcW w:w="273" w:type="pct"/>
            <w:vAlign w:val="bottom"/>
          </w:tcPr>
          <w:p w14:paraId="47BECCB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DC0CB4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843E046" w14:textId="77777777" w:rsidR="00BC455A" w:rsidRPr="009164E0" w:rsidRDefault="00BC455A" w:rsidP="00AC531C">
            <w:pPr>
              <w:rPr>
                <w:rFonts w:ascii="Arial" w:hAnsi="Arial" w:cs="Arial"/>
                <w:sz w:val="18"/>
                <w:szCs w:val="18"/>
              </w:rPr>
            </w:pPr>
          </w:p>
        </w:tc>
        <w:tc>
          <w:tcPr>
            <w:tcW w:w="273" w:type="pct"/>
            <w:vAlign w:val="bottom"/>
          </w:tcPr>
          <w:p w14:paraId="0EFFCA27" w14:textId="77777777" w:rsidR="00BC455A" w:rsidRPr="009164E0" w:rsidRDefault="00BC455A" w:rsidP="00AC531C">
            <w:pPr>
              <w:rPr>
                <w:rFonts w:ascii="Arial" w:hAnsi="Arial" w:cs="Arial"/>
                <w:sz w:val="18"/>
                <w:szCs w:val="18"/>
              </w:rPr>
            </w:pPr>
          </w:p>
        </w:tc>
        <w:tc>
          <w:tcPr>
            <w:tcW w:w="421" w:type="pct"/>
            <w:vAlign w:val="bottom"/>
          </w:tcPr>
          <w:p w14:paraId="05FB032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9B49F80" w14:textId="4643A3EE" w:rsidR="00BC455A" w:rsidRPr="009164E0" w:rsidRDefault="00BC455A" w:rsidP="00AC531C">
            <w:pPr>
              <w:rPr>
                <w:rFonts w:ascii="Arial" w:hAnsi="Arial" w:cs="Arial"/>
                <w:sz w:val="18"/>
                <w:szCs w:val="18"/>
              </w:rPr>
            </w:pPr>
            <w:r w:rsidRPr="46C516EE">
              <w:rPr>
                <w:rFonts w:ascii="Arial" w:hAnsi="Arial" w:cs="Arial"/>
                <w:noProof/>
                <w:sz w:val="18"/>
                <w:szCs w:val="18"/>
              </w:rPr>
              <w:t xml:space="preserve">vaccinated vs unvaccinated </w:t>
            </w:r>
          </w:p>
        </w:tc>
      </w:tr>
      <w:tr w:rsidR="00BC455A" w:rsidRPr="009164E0" w14:paraId="064BB2E1" w14:textId="77777777" w:rsidTr="006C255D">
        <w:trPr>
          <w:cantSplit/>
          <w:trHeight w:val="20"/>
        </w:trPr>
        <w:tc>
          <w:tcPr>
            <w:tcW w:w="814" w:type="pct"/>
            <w:vAlign w:val="bottom"/>
          </w:tcPr>
          <w:p w14:paraId="5B8F0746" w14:textId="6703B5CF"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Ihenetu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&lt;EndNote&gt;&lt;Cite&gt;&lt;Author&gt;Ihenetu&lt;/Author&gt;&lt;Year&gt;2024&lt;/Year&gt;&lt;RecNum&gt;6167&lt;/RecNum&gt;&lt;DisplayText&gt;&lt;style face="superscript"&gt;283&lt;/style&gt;&lt;/DisplayText&gt;&lt;record&gt;&lt;rec-number&gt;6167&lt;/rec-number&gt;&lt;foreign-keys&gt;&lt;key app="EN" db-id="sat505z5y9szx4ex0rl529zatrrwdfvwpxzt" timestamp="1761738619"&gt;6167&lt;/key&gt;&lt;/foreign-keys&gt;&lt;ref-type name="Journal Article"&gt;17&lt;/ref-type&gt;&lt;contributors&gt;&lt;authors&gt;&lt;author&gt;Ihenetu, G.&lt;/author&gt;&lt;author&gt;Aylin, P.&lt;/author&gt;&lt;author&gt;Novov, V.&lt;/author&gt;&lt;author&gt;Skirrow, H.&lt;/author&gt;&lt;author&gt;Saxena, S.&lt;/author&gt;&lt;author&gt;Majeed, A.&lt;/author&gt;&lt;author&gt;Woodcock, T.&lt;/author&gt;&lt;/authors&gt;&lt;/contributors&gt;&lt;titles&gt;&lt;title&gt;Uptake of COVID-19 vaccines and association with hospitalisation due to COVID-19 in pregnancy: Retrospective cohort study&lt;/title&gt;&lt;secondary-title&gt;Vaccine&lt;/secondary-title&gt;&lt;/titles&gt;&lt;periodical&gt;&lt;full-title&gt;Vaccine&lt;/full-title&gt;&lt;abbr-1&gt;Vaccine&lt;/abbr-1&gt;&lt;abbr-2&gt;Vaccine&lt;/abbr-2&gt;&lt;/periodical&gt;&lt;pages&gt;126214&lt;/pages&gt;&lt;volume&gt;42&lt;/volume&gt;&lt;number&gt;25&lt;/number&gt;&lt;dates&gt;&lt;year&gt;2024&lt;/year&gt;&lt;/dates&gt;&lt;isbn&gt;1873-2518&lt;/isbn&gt;&lt;accession-num&gt;82c4ed2fb05be1d25dc60c43a7e355b5bd43c938&lt;/accession-num&gt;&lt;urls&gt;&lt;related-urls&gt;&lt;url&gt;https://www.epistemonikos.org/en/documents/82c4ed2fb05be1d25dc60c43a7e355b5bd43c938&lt;/url&gt;&lt;url&gt;https://www.sciencedirect.com/science/article/pii/S0264410X2400896X?via%3Dihub&lt;/url&gt;&lt;/related-urls&gt;&lt;/urls&gt;&lt;custom1&gt;Update 2025&lt;/custom1&gt;&lt;electronic-resource-num&gt;10.1016/j.vaccine.2024.126214&lt;/electronic-resource-num&gt;&lt;remote-database-name&gt;L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283</w:t>
            </w:r>
            <w:r>
              <w:rPr>
                <w:rFonts w:ascii="Arial" w:hAnsi="Arial" w:cs="Arial"/>
                <w:noProof/>
                <w:sz w:val="18"/>
                <w:szCs w:val="18"/>
                <w:lang w:val="de-DE"/>
              </w:rPr>
              <w:fldChar w:fldCharType="end"/>
            </w:r>
          </w:p>
        </w:tc>
        <w:tc>
          <w:tcPr>
            <w:tcW w:w="528" w:type="pct"/>
            <w:vAlign w:val="bottom"/>
          </w:tcPr>
          <w:p w14:paraId="1916F321" w14:textId="094183DA" w:rsidR="00BC455A" w:rsidRPr="009164E0" w:rsidRDefault="00BC455A" w:rsidP="00AC531C">
            <w:pPr>
              <w:rPr>
                <w:rFonts w:ascii="Arial" w:hAnsi="Arial" w:cs="Arial"/>
                <w:noProof/>
                <w:sz w:val="18"/>
                <w:szCs w:val="18"/>
              </w:rPr>
            </w:pPr>
            <w:r>
              <w:rPr>
                <w:rFonts w:ascii="Arial" w:hAnsi="Arial" w:cs="Arial"/>
                <w:noProof/>
                <w:sz w:val="18"/>
                <w:szCs w:val="18"/>
              </w:rPr>
              <w:t>Controlled case control study</w:t>
            </w:r>
          </w:p>
        </w:tc>
        <w:tc>
          <w:tcPr>
            <w:tcW w:w="484" w:type="pct"/>
            <w:vAlign w:val="bottom"/>
          </w:tcPr>
          <w:p w14:paraId="207A05A4" w14:textId="77777777" w:rsidR="00BC455A" w:rsidRPr="009164E0" w:rsidRDefault="00BC455A" w:rsidP="00AC531C">
            <w:pPr>
              <w:rPr>
                <w:rFonts w:ascii="Arial" w:hAnsi="Arial" w:cs="Arial"/>
                <w:sz w:val="18"/>
                <w:szCs w:val="18"/>
              </w:rPr>
            </w:pPr>
          </w:p>
        </w:tc>
        <w:tc>
          <w:tcPr>
            <w:tcW w:w="273" w:type="pct"/>
            <w:vAlign w:val="bottom"/>
          </w:tcPr>
          <w:p w14:paraId="55570C92" w14:textId="3131377C"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078A160F" w14:textId="77777777" w:rsidR="00BC455A" w:rsidRPr="009164E0" w:rsidRDefault="00BC455A" w:rsidP="00AC531C">
            <w:pPr>
              <w:rPr>
                <w:rFonts w:ascii="Arial" w:hAnsi="Arial" w:cs="Arial"/>
                <w:sz w:val="18"/>
                <w:szCs w:val="18"/>
              </w:rPr>
            </w:pPr>
          </w:p>
        </w:tc>
        <w:tc>
          <w:tcPr>
            <w:tcW w:w="273" w:type="pct"/>
            <w:vAlign w:val="bottom"/>
          </w:tcPr>
          <w:p w14:paraId="577CE8D5" w14:textId="77777777" w:rsidR="00BC455A" w:rsidRPr="009164E0" w:rsidRDefault="00BC455A" w:rsidP="00AC531C">
            <w:pPr>
              <w:rPr>
                <w:rFonts w:ascii="Arial" w:hAnsi="Arial" w:cs="Arial"/>
                <w:noProof/>
                <w:sz w:val="18"/>
                <w:szCs w:val="18"/>
              </w:rPr>
            </w:pPr>
          </w:p>
        </w:tc>
        <w:tc>
          <w:tcPr>
            <w:tcW w:w="273" w:type="pct"/>
            <w:vAlign w:val="bottom"/>
          </w:tcPr>
          <w:p w14:paraId="6DFD13BC" w14:textId="77777777" w:rsidR="00BC455A" w:rsidRPr="009164E0" w:rsidRDefault="00BC455A" w:rsidP="00AC531C">
            <w:pPr>
              <w:rPr>
                <w:rFonts w:ascii="Arial" w:hAnsi="Arial" w:cs="Arial"/>
                <w:noProof/>
                <w:sz w:val="18"/>
                <w:szCs w:val="18"/>
              </w:rPr>
            </w:pPr>
          </w:p>
        </w:tc>
        <w:tc>
          <w:tcPr>
            <w:tcW w:w="273" w:type="pct"/>
            <w:vAlign w:val="bottom"/>
          </w:tcPr>
          <w:p w14:paraId="20EB03C4" w14:textId="77777777" w:rsidR="00BC455A" w:rsidRPr="009164E0" w:rsidRDefault="00BC455A" w:rsidP="00AC531C">
            <w:pPr>
              <w:rPr>
                <w:rFonts w:ascii="Arial" w:hAnsi="Arial" w:cs="Arial"/>
                <w:sz w:val="18"/>
                <w:szCs w:val="18"/>
              </w:rPr>
            </w:pPr>
          </w:p>
        </w:tc>
        <w:tc>
          <w:tcPr>
            <w:tcW w:w="273" w:type="pct"/>
            <w:vAlign w:val="bottom"/>
          </w:tcPr>
          <w:p w14:paraId="72FC4267" w14:textId="77777777" w:rsidR="00BC455A" w:rsidRPr="009164E0" w:rsidRDefault="00BC455A" w:rsidP="00AC531C">
            <w:pPr>
              <w:rPr>
                <w:rFonts w:ascii="Arial" w:hAnsi="Arial" w:cs="Arial"/>
                <w:sz w:val="18"/>
                <w:szCs w:val="18"/>
              </w:rPr>
            </w:pPr>
          </w:p>
        </w:tc>
        <w:tc>
          <w:tcPr>
            <w:tcW w:w="421" w:type="pct"/>
            <w:vAlign w:val="bottom"/>
          </w:tcPr>
          <w:p w14:paraId="528C5F34" w14:textId="77777777" w:rsidR="00BC455A" w:rsidRPr="009164E0" w:rsidRDefault="00BC455A" w:rsidP="00AC531C">
            <w:pPr>
              <w:rPr>
                <w:rFonts w:ascii="Arial" w:hAnsi="Arial" w:cs="Arial"/>
                <w:sz w:val="18"/>
                <w:szCs w:val="18"/>
              </w:rPr>
            </w:pPr>
          </w:p>
        </w:tc>
        <w:tc>
          <w:tcPr>
            <w:tcW w:w="1115" w:type="pct"/>
            <w:vAlign w:val="bottom"/>
          </w:tcPr>
          <w:p w14:paraId="6E2D3C68" w14:textId="71258305"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23D6BD3D" w14:textId="77777777" w:rsidTr="006C255D">
        <w:trPr>
          <w:cantSplit/>
          <w:trHeight w:val="20"/>
        </w:trPr>
        <w:tc>
          <w:tcPr>
            <w:tcW w:w="814" w:type="pct"/>
            <w:vAlign w:val="bottom"/>
          </w:tcPr>
          <w:p w14:paraId="62B442EA" w14:textId="38BD3178"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Jarlhelt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&lt;EndNote&gt;&lt;Cite&gt;&lt;Author&gt;Jarlhelt&lt;/Author&gt;&lt;Year&gt;2024&lt;/Year&gt;&lt;RecNum&gt;6168&lt;/RecNum&gt;&lt;DisplayText&gt;&lt;style face="superscript"&gt;284&lt;/style&gt;&lt;/DisplayText&gt;&lt;record&gt;&lt;rec-number&gt;6168&lt;/rec-number&gt;&lt;foreign-keys&gt;&lt;key app="EN" db-id="sat505z5y9szx4ex0rl529zatrrwdfvwpxzt" timestamp="1761738619"&gt;6168&lt;/key&gt;&lt;/foreign-keys&gt;&lt;ref-type name="Journal Article"&gt;17&lt;/ref-type&gt;&lt;contributors&gt;&lt;authors&gt;&lt;author&gt;Jarlhelt, I.&lt;/author&gt;&lt;author&gt;Hansen, C. B.&lt;/author&gt;&lt;author&gt;Pérez-Alós, L.&lt;/author&gt;&lt;author&gt;Weihe, P.&lt;/author&gt;&lt;author&gt;Petersen, M. S.&lt;/author&gt;&lt;author&gt;Garred, P.&lt;/author&gt;&lt;/authors&gt;&lt;/contributors&gt;&lt;titles&gt;&lt;title&gt;SARS-CoV-2 anti-RBD and anti-N protein responses are differentially regulated between mother-child pairs: insight from a national study cohort at the Faroe Islands&lt;/title&gt;&lt;secondary-title&gt;Frontiers in immunology&lt;/secondary-title&gt;&lt;/titles&gt;&lt;periodical&gt;&lt;full-title&gt;Frontiers in Immunology&lt;/full-title&gt;&lt;abbr-1&gt;Front. Immunol.&lt;/abbr-1&gt;&lt;abbr-2&gt;Front Immunol&lt;/abbr-2&gt;&lt;/periodical&gt;&lt;pages&gt;1418678&lt;/pages&gt;&lt;volume&gt;15&lt;/volume&gt;&lt;dates&gt;&lt;year&gt;2024&lt;/year&gt;&lt;/dates&gt;&lt;isbn&gt;1664-3224&lt;/isbn&gt;&lt;accession-num&gt;0a698481b14c7e7ab26665d4e7f9e8d30b70fae8&lt;/accession-num&gt;&lt;urls&gt;&lt;related-urls&gt;&lt;url&gt;https://www.epistemonikos.org/en/documents/0a698481b14c7e7ab26665d4e7f9e8d30b70fae8&lt;/url&gt;&lt;url&gt;https://pmc.ncbi.nlm.nih.gov/articles/PMC11251900/&lt;/url&gt;&lt;/related-urls&gt;&lt;/urls&gt;&lt;custom1&gt;Update 2025&lt;/custom1&gt;&lt;electronic-resource-num&gt;10.3389/fimmu.2024.1418678&lt;/electronic-resource-num&gt;&lt;remote-database-name&gt;L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284</w:t>
            </w:r>
            <w:r>
              <w:rPr>
                <w:rFonts w:ascii="Arial" w:hAnsi="Arial" w:cs="Arial"/>
                <w:noProof/>
                <w:sz w:val="18"/>
                <w:szCs w:val="18"/>
                <w:lang w:val="de-DE"/>
              </w:rPr>
              <w:fldChar w:fldCharType="end"/>
            </w:r>
          </w:p>
        </w:tc>
        <w:tc>
          <w:tcPr>
            <w:tcW w:w="528" w:type="pct"/>
            <w:vAlign w:val="bottom"/>
          </w:tcPr>
          <w:p w14:paraId="3877E84B" w14:textId="4DF4DD4A"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6B17648D" w14:textId="77777777" w:rsidR="00BC455A" w:rsidRPr="009164E0" w:rsidRDefault="00BC455A" w:rsidP="00AC531C">
            <w:pPr>
              <w:rPr>
                <w:rFonts w:ascii="Arial" w:hAnsi="Arial" w:cs="Arial"/>
                <w:sz w:val="18"/>
                <w:szCs w:val="18"/>
              </w:rPr>
            </w:pPr>
          </w:p>
        </w:tc>
        <w:tc>
          <w:tcPr>
            <w:tcW w:w="273" w:type="pct"/>
            <w:vAlign w:val="bottom"/>
          </w:tcPr>
          <w:p w14:paraId="7DDFA53D" w14:textId="77777777" w:rsidR="00BC455A" w:rsidRPr="009164E0" w:rsidRDefault="00BC455A" w:rsidP="00AC531C">
            <w:pPr>
              <w:rPr>
                <w:rFonts w:ascii="Arial" w:hAnsi="Arial" w:cs="Arial"/>
                <w:noProof/>
                <w:sz w:val="18"/>
                <w:szCs w:val="18"/>
              </w:rPr>
            </w:pPr>
          </w:p>
        </w:tc>
        <w:tc>
          <w:tcPr>
            <w:tcW w:w="273" w:type="pct"/>
            <w:vAlign w:val="bottom"/>
          </w:tcPr>
          <w:p w14:paraId="07D305C8" w14:textId="77777777" w:rsidR="00BC455A" w:rsidRPr="009164E0" w:rsidRDefault="00BC455A" w:rsidP="00AC531C">
            <w:pPr>
              <w:rPr>
                <w:rFonts w:ascii="Arial" w:hAnsi="Arial" w:cs="Arial"/>
                <w:sz w:val="18"/>
                <w:szCs w:val="18"/>
              </w:rPr>
            </w:pPr>
          </w:p>
        </w:tc>
        <w:tc>
          <w:tcPr>
            <w:tcW w:w="273" w:type="pct"/>
            <w:vAlign w:val="bottom"/>
          </w:tcPr>
          <w:p w14:paraId="45917D6F" w14:textId="77777777" w:rsidR="00BC455A" w:rsidRPr="009164E0" w:rsidRDefault="00BC455A" w:rsidP="00AC531C">
            <w:pPr>
              <w:rPr>
                <w:rFonts w:ascii="Arial" w:hAnsi="Arial" w:cs="Arial"/>
                <w:noProof/>
                <w:sz w:val="18"/>
                <w:szCs w:val="18"/>
              </w:rPr>
            </w:pPr>
          </w:p>
        </w:tc>
        <w:tc>
          <w:tcPr>
            <w:tcW w:w="273" w:type="pct"/>
            <w:vAlign w:val="bottom"/>
          </w:tcPr>
          <w:p w14:paraId="7985D281" w14:textId="77777777" w:rsidR="00BC455A" w:rsidRPr="009164E0" w:rsidRDefault="00BC455A" w:rsidP="00AC531C">
            <w:pPr>
              <w:rPr>
                <w:rFonts w:ascii="Arial" w:hAnsi="Arial" w:cs="Arial"/>
                <w:noProof/>
                <w:sz w:val="18"/>
                <w:szCs w:val="18"/>
              </w:rPr>
            </w:pPr>
          </w:p>
        </w:tc>
        <w:tc>
          <w:tcPr>
            <w:tcW w:w="273" w:type="pct"/>
            <w:vAlign w:val="bottom"/>
          </w:tcPr>
          <w:p w14:paraId="1DE98E22" w14:textId="6DEEC670"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3FE7E27" w14:textId="7BD24609"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753A62CD" w14:textId="77777777" w:rsidR="00BC455A" w:rsidRPr="009164E0" w:rsidRDefault="00BC455A" w:rsidP="00AC531C">
            <w:pPr>
              <w:rPr>
                <w:rFonts w:ascii="Arial" w:hAnsi="Arial" w:cs="Arial"/>
                <w:sz w:val="18"/>
                <w:szCs w:val="18"/>
              </w:rPr>
            </w:pPr>
          </w:p>
        </w:tc>
        <w:tc>
          <w:tcPr>
            <w:tcW w:w="1115" w:type="pct"/>
            <w:vAlign w:val="bottom"/>
          </w:tcPr>
          <w:p w14:paraId="5BED3AFF" w14:textId="2AF5E83A" w:rsidR="00BC455A" w:rsidRPr="009164E0" w:rsidRDefault="00BC455A" w:rsidP="00AC531C">
            <w:pPr>
              <w:rPr>
                <w:rFonts w:ascii="Arial" w:hAnsi="Arial" w:cs="Arial"/>
                <w:noProof/>
                <w:sz w:val="18"/>
                <w:szCs w:val="18"/>
              </w:rPr>
            </w:pPr>
            <w:r w:rsidRPr="00E82F86">
              <w:rPr>
                <w:rFonts w:ascii="Arial" w:hAnsi="Arial" w:cs="Arial"/>
                <w:noProof/>
                <w:sz w:val="18"/>
                <w:szCs w:val="18"/>
              </w:rPr>
              <w:t>vaccinated vs unvaccinated (also infected and noninfected with vaccinated and unvaccinated subgroups)</w:t>
            </w:r>
          </w:p>
        </w:tc>
      </w:tr>
      <w:tr w:rsidR="00BC455A" w:rsidRPr="009164E0" w14:paraId="77E6FE0E" w14:textId="77777777" w:rsidTr="006C255D">
        <w:trPr>
          <w:cantSplit/>
          <w:trHeight w:val="20"/>
        </w:trPr>
        <w:tc>
          <w:tcPr>
            <w:tcW w:w="814" w:type="pct"/>
            <w:vAlign w:val="bottom"/>
          </w:tcPr>
          <w:p w14:paraId="5980E88A" w14:textId="516D55F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Jarraya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PEVuZE5vdGU+PENpdGU+PEF1dGhvcj5KYXJyYXlhPC9BdXRob3I+PFllYXI+MjAyMzwvWWVhcj48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PEVuZE5vdGU+PENpdGU+PEF1dGhvcj5KYXJyYXlhPC9BdXRob3I+PFllYXI+MjAyMzwvWWVhcj48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84</w:t>
            </w:r>
            <w:r>
              <w:rPr>
                <w:rFonts w:ascii="Arial" w:hAnsi="Arial" w:cs="Arial"/>
                <w:sz w:val="18"/>
                <w:szCs w:val="18"/>
                <w:lang w:val="en-GB"/>
              </w:rPr>
              <w:fldChar w:fldCharType="end"/>
            </w:r>
          </w:p>
        </w:tc>
        <w:tc>
          <w:tcPr>
            <w:tcW w:w="528" w:type="pct"/>
            <w:vAlign w:val="bottom"/>
          </w:tcPr>
          <w:p w14:paraId="4165D59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ABFEB6D" w14:textId="77777777" w:rsidR="00BC455A" w:rsidRPr="009164E0" w:rsidRDefault="00BC455A" w:rsidP="00AC531C">
            <w:pPr>
              <w:rPr>
                <w:rFonts w:ascii="Arial" w:hAnsi="Arial" w:cs="Arial"/>
                <w:sz w:val="18"/>
                <w:szCs w:val="18"/>
              </w:rPr>
            </w:pPr>
          </w:p>
        </w:tc>
        <w:tc>
          <w:tcPr>
            <w:tcW w:w="273" w:type="pct"/>
            <w:vAlign w:val="bottom"/>
          </w:tcPr>
          <w:p w14:paraId="353B52A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FDF60A8" w14:textId="77777777" w:rsidR="00BC455A" w:rsidRPr="009164E0" w:rsidRDefault="00BC455A" w:rsidP="00AC531C">
            <w:pPr>
              <w:rPr>
                <w:rFonts w:ascii="Arial" w:hAnsi="Arial" w:cs="Arial"/>
                <w:sz w:val="18"/>
                <w:szCs w:val="18"/>
              </w:rPr>
            </w:pPr>
          </w:p>
        </w:tc>
        <w:tc>
          <w:tcPr>
            <w:tcW w:w="273" w:type="pct"/>
            <w:vAlign w:val="bottom"/>
          </w:tcPr>
          <w:p w14:paraId="778BF48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F2FF32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D8FBD10" w14:textId="77777777" w:rsidR="00BC455A" w:rsidRPr="009164E0" w:rsidRDefault="00BC455A" w:rsidP="00AC531C">
            <w:pPr>
              <w:rPr>
                <w:rFonts w:ascii="Arial" w:hAnsi="Arial" w:cs="Arial"/>
                <w:sz w:val="18"/>
                <w:szCs w:val="18"/>
              </w:rPr>
            </w:pPr>
          </w:p>
        </w:tc>
        <w:tc>
          <w:tcPr>
            <w:tcW w:w="273" w:type="pct"/>
            <w:vAlign w:val="bottom"/>
          </w:tcPr>
          <w:p w14:paraId="0E54FADD" w14:textId="77777777" w:rsidR="00BC455A" w:rsidRPr="009164E0" w:rsidRDefault="00BC455A" w:rsidP="00AC531C">
            <w:pPr>
              <w:rPr>
                <w:rFonts w:ascii="Arial" w:hAnsi="Arial" w:cs="Arial"/>
                <w:sz w:val="18"/>
                <w:szCs w:val="18"/>
              </w:rPr>
            </w:pPr>
          </w:p>
        </w:tc>
        <w:tc>
          <w:tcPr>
            <w:tcW w:w="421" w:type="pct"/>
            <w:vAlign w:val="bottom"/>
          </w:tcPr>
          <w:p w14:paraId="6D28A110" w14:textId="77777777" w:rsidR="00BC455A" w:rsidRPr="009164E0" w:rsidRDefault="00BC455A" w:rsidP="00AC531C">
            <w:pPr>
              <w:rPr>
                <w:rFonts w:ascii="Arial" w:hAnsi="Arial" w:cs="Arial"/>
                <w:sz w:val="18"/>
                <w:szCs w:val="18"/>
              </w:rPr>
            </w:pPr>
          </w:p>
        </w:tc>
        <w:tc>
          <w:tcPr>
            <w:tcW w:w="1115" w:type="pct"/>
            <w:vAlign w:val="bottom"/>
          </w:tcPr>
          <w:p w14:paraId="4AB7C62B" w14:textId="2BF4A8DF"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7C7893E4" w14:textId="77777777" w:rsidTr="006C255D">
        <w:trPr>
          <w:cantSplit/>
          <w:trHeight w:val="20"/>
        </w:trPr>
        <w:tc>
          <w:tcPr>
            <w:tcW w:w="814" w:type="pct"/>
            <w:vAlign w:val="bottom"/>
          </w:tcPr>
          <w:p w14:paraId="73AD5984" w14:textId="56A54E65"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Jaswa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PEVuZE5vdGU+PENpdGU+PEF1dGhvcj5KYXN3YTwvQXV0aG9yPjxZZWFyPjIwMjQ8L1llYXI+PFJl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PEVuZE5vdGU+PENpdGU+PEF1dGhvcj5KYXN3YTwvQXV0aG9yPjxZZWFyPjIwMjQ8L1llYXI+PFJl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85</w:t>
            </w:r>
            <w:r>
              <w:rPr>
                <w:rFonts w:ascii="Arial" w:hAnsi="Arial" w:cs="Arial"/>
                <w:sz w:val="18"/>
                <w:szCs w:val="18"/>
                <w:lang w:val="en-GB"/>
              </w:rPr>
              <w:fldChar w:fldCharType="end"/>
            </w:r>
          </w:p>
        </w:tc>
        <w:tc>
          <w:tcPr>
            <w:tcW w:w="528" w:type="pct"/>
            <w:vAlign w:val="bottom"/>
          </w:tcPr>
          <w:p w14:paraId="5C5015A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75BE637" w14:textId="77777777" w:rsidR="00BC455A" w:rsidRPr="009164E0" w:rsidRDefault="00BC455A" w:rsidP="00AC531C">
            <w:pPr>
              <w:rPr>
                <w:rFonts w:ascii="Arial" w:hAnsi="Arial" w:cs="Arial"/>
                <w:sz w:val="18"/>
                <w:szCs w:val="18"/>
              </w:rPr>
            </w:pPr>
          </w:p>
        </w:tc>
        <w:tc>
          <w:tcPr>
            <w:tcW w:w="273" w:type="pct"/>
            <w:vAlign w:val="bottom"/>
          </w:tcPr>
          <w:p w14:paraId="46F422FF" w14:textId="77777777" w:rsidR="00BC455A" w:rsidRPr="009164E0" w:rsidRDefault="00BC455A" w:rsidP="00AC531C">
            <w:pPr>
              <w:rPr>
                <w:rFonts w:ascii="Arial" w:hAnsi="Arial" w:cs="Arial"/>
                <w:sz w:val="18"/>
                <w:szCs w:val="18"/>
              </w:rPr>
            </w:pPr>
          </w:p>
        </w:tc>
        <w:tc>
          <w:tcPr>
            <w:tcW w:w="273" w:type="pct"/>
            <w:vAlign w:val="bottom"/>
          </w:tcPr>
          <w:p w14:paraId="1EEF63BC" w14:textId="77777777" w:rsidR="00BC455A" w:rsidRPr="009164E0" w:rsidRDefault="00BC455A" w:rsidP="00AC531C">
            <w:pPr>
              <w:rPr>
                <w:rFonts w:ascii="Arial" w:hAnsi="Arial" w:cs="Arial"/>
                <w:sz w:val="18"/>
                <w:szCs w:val="18"/>
              </w:rPr>
            </w:pPr>
          </w:p>
        </w:tc>
        <w:tc>
          <w:tcPr>
            <w:tcW w:w="273" w:type="pct"/>
            <w:vAlign w:val="bottom"/>
          </w:tcPr>
          <w:p w14:paraId="60D1E7A1" w14:textId="77777777" w:rsidR="00BC455A" w:rsidRPr="009164E0" w:rsidRDefault="00BC455A" w:rsidP="00AC531C">
            <w:pPr>
              <w:rPr>
                <w:rFonts w:ascii="Arial" w:hAnsi="Arial" w:cs="Arial"/>
                <w:sz w:val="18"/>
                <w:szCs w:val="18"/>
              </w:rPr>
            </w:pPr>
          </w:p>
        </w:tc>
        <w:tc>
          <w:tcPr>
            <w:tcW w:w="273" w:type="pct"/>
            <w:vAlign w:val="bottom"/>
          </w:tcPr>
          <w:p w14:paraId="6FAFFE8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DC36DBC" w14:textId="77777777" w:rsidR="00BC455A" w:rsidRPr="009164E0" w:rsidRDefault="00BC455A" w:rsidP="00AC531C">
            <w:pPr>
              <w:rPr>
                <w:rFonts w:ascii="Arial" w:hAnsi="Arial" w:cs="Arial"/>
                <w:sz w:val="18"/>
                <w:szCs w:val="18"/>
              </w:rPr>
            </w:pPr>
          </w:p>
        </w:tc>
        <w:tc>
          <w:tcPr>
            <w:tcW w:w="273" w:type="pct"/>
            <w:vAlign w:val="bottom"/>
          </w:tcPr>
          <w:p w14:paraId="5D559B3D" w14:textId="77777777" w:rsidR="00BC455A" w:rsidRPr="009164E0" w:rsidRDefault="00BC455A" w:rsidP="00AC531C">
            <w:pPr>
              <w:rPr>
                <w:rFonts w:ascii="Arial" w:hAnsi="Arial" w:cs="Arial"/>
                <w:sz w:val="18"/>
                <w:szCs w:val="18"/>
              </w:rPr>
            </w:pPr>
          </w:p>
        </w:tc>
        <w:tc>
          <w:tcPr>
            <w:tcW w:w="421" w:type="pct"/>
            <w:vAlign w:val="bottom"/>
          </w:tcPr>
          <w:p w14:paraId="38315A1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585AD40A" w14:textId="63FF2A75"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7856AA40" w14:textId="77777777" w:rsidTr="006C255D">
        <w:trPr>
          <w:cantSplit/>
          <w:trHeight w:val="20"/>
        </w:trPr>
        <w:tc>
          <w:tcPr>
            <w:tcW w:w="814" w:type="pct"/>
            <w:vAlign w:val="bottom"/>
          </w:tcPr>
          <w:p w14:paraId="75D606AC" w14:textId="36EA35E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Jeon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PEVuZE5vdGU+PENpdGU+PEF1dGhvcj5KZW9uPC9BdXRob3I+PFllYXI+MjAyNTwvWWVhcj48UmVj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PEVuZE5vdGU+PENpdGU+PEF1dGhvcj5KZW9uPC9BdXRob3I+PFllYXI+MjAyNTwvWWVhcj48UmVj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222</w:t>
            </w:r>
            <w:r>
              <w:rPr>
                <w:rFonts w:ascii="Arial" w:hAnsi="Arial" w:cs="Arial"/>
                <w:noProof/>
                <w:sz w:val="18"/>
                <w:szCs w:val="18"/>
                <w:lang w:val="de-DE"/>
              </w:rPr>
              <w:fldChar w:fldCharType="end"/>
            </w:r>
          </w:p>
        </w:tc>
        <w:tc>
          <w:tcPr>
            <w:tcW w:w="528" w:type="pct"/>
            <w:vAlign w:val="bottom"/>
          </w:tcPr>
          <w:p w14:paraId="2ECAF211" w14:textId="577F9288"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3AB55137" w14:textId="77777777" w:rsidR="00BC455A" w:rsidRPr="009164E0" w:rsidRDefault="00BC455A" w:rsidP="00AC531C">
            <w:pPr>
              <w:rPr>
                <w:rFonts w:ascii="Arial" w:hAnsi="Arial" w:cs="Arial"/>
                <w:sz w:val="18"/>
                <w:szCs w:val="18"/>
              </w:rPr>
            </w:pPr>
          </w:p>
        </w:tc>
        <w:tc>
          <w:tcPr>
            <w:tcW w:w="273" w:type="pct"/>
            <w:vAlign w:val="bottom"/>
          </w:tcPr>
          <w:p w14:paraId="75A5F243" w14:textId="6C5BB419"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A4BEEEB" w14:textId="77777777" w:rsidR="00BC455A" w:rsidRPr="009164E0" w:rsidRDefault="00BC455A" w:rsidP="00AC531C">
            <w:pPr>
              <w:rPr>
                <w:rFonts w:ascii="Arial" w:hAnsi="Arial" w:cs="Arial"/>
                <w:sz w:val="18"/>
                <w:szCs w:val="18"/>
              </w:rPr>
            </w:pPr>
          </w:p>
        </w:tc>
        <w:tc>
          <w:tcPr>
            <w:tcW w:w="273" w:type="pct"/>
            <w:vAlign w:val="bottom"/>
          </w:tcPr>
          <w:p w14:paraId="4E19B3DE" w14:textId="77777777" w:rsidR="00BC455A" w:rsidRPr="009164E0" w:rsidRDefault="00BC455A" w:rsidP="00AC531C">
            <w:pPr>
              <w:rPr>
                <w:rFonts w:ascii="Arial" w:hAnsi="Arial" w:cs="Arial"/>
                <w:sz w:val="18"/>
                <w:szCs w:val="18"/>
              </w:rPr>
            </w:pPr>
          </w:p>
        </w:tc>
        <w:tc>
          <w:tcPr>
            <w:tcW w:w="273" w:type="pct"/>
            <w:vAlign w:val="bottom"/>
          </w:tcPr>
          <w:p w14:paraId="4B162749" w14:textId="77777777" w:rsidR="00BC455A" w:rsidRPr="009164E0" w:rsidRDefault="00BC455A" w:rsidP="00AC531C">
            <w:pPr>
              <w:rPr>
                <w:rFonts w:ascii="Arial" w:hAnsi="Arial" w:cs="Arial"/>
                <w:noProof/>
                <w:sz w:val="18"/>
                <w:szCs w:val="18"/>
              </w:rPr>
            </w:pPr>
          </w:p>
        </w:tc>
        <w:tc>
          <w:tcPr>
            <w:tcW w:w="273" w:type="pct"/>
            <w:vAlign w:val="bottom"/>
          </w:tcPr>
          <w:p w14:paraId="2BEDFAFB" w14:textId="77777777" w:rsidR="00BC455A" w:rsidRPr="009164E0" w:rsidRDefault="00BC455A" w:rsidP="00AC531C">
            <w:pPr>
              <w:rPr>
                <w:rFonts w:ascii="Arial" w:hAnsi="Arial" w:cs="Arial"/>
                <w:sz w:val="18"/>
                <w:szCs w:val="18"/>
              </w:rPr>
            </w:pPr>
          </w:p>
        </w:tc>
        <w:tc>
          <w:tcPr>
            <w:tcW w:w="273" w:type="pct"/>
            <w:vAlign w:val="bottom"/>
          </w:tcPr>
          <w:p w14:paraId="63C23264" w14:textId="77777777" w:rsidR="00BC455A" w:rsidRPr="009164E0" w:rsidRDefault="00BC455A" w:rsidP="00AC531C">
            <w:pPr>
              <w:rPr>
                <w:rFonts w:ascii="Arial" w:hAnsi="Arial" w:cs="Arial"/>
                <w:sz w:val="18"/>
                <w:szCs w:val="18"/>
              </w:rPr>
            </w:pPr>
          </w:p>
        </w:tc>
        <w:tc>
          <w:tcPr>
            <w:tcW w:w="421" w:type="pct"/>
            <w:vAlign w:val="bottom"/>
          </w:tcPr>
          <w:p w14:paraId="2C1423E9" w14:textId="77777777" w:rsidR="00BC455A" w:rsidRPr="009164E0" w:rsidRDefault="00BC455A" w:rsidP="00AC531C">
            <w:pPr>
              <w:rPr>
                <w:rFonts w:ascii="Arial" w:hAnsi="Arial" w:cs="Arial"/>
                <w:sz w:val="18"/>
                <w:szCs w:val="18"/>
              </w:rPr>
            </w:pPr>
          </w:p>
        </w:tc>
        <w:tc>
          <w:tcPr>
            <w:tcW w:w="1115" w:type="pct"/>
            <w:vAlign w:val="bottom"/>
          </w:tcPr>
          <w:p w14:paraId="1BB2659B" w14:textId="60B0A6FF" w:rsidR="00BC455A" w:rsidRPr="009164E0" w:rsidRDefault="00BC455A" w:rsidP="00AC531C">
            <w:pPr>
              <w:rPr>
                <w:rFonts w:ascii="Arial" w:hAnsi="Arial" w:cs="Arial"/>
                <w:noProof/>
                <w:sz w:val="18"/>
                <w:szCs w:val="18"/>
              </w:rPr>
            </w:pPr>
            <w:r>
              <w:rPr>
                <w:rFonts w:ascii="Arial" w:hAnsi="Arial" w:cs="Arial"/>
                <w:noProof/>
                <w:sz w:val="18"/>
                <w:szCs w:val="18"/>
              </w:rPr>
              <w:t>vaccinated vs unvaccinated; dose comparison</w:t>
            </w:r>
          </w:p>
        </w:tc>
      </w:tr>
      <w:tr w:rsidR="00BC455A" w:rsidRPr="009164E0" w14:paraId="7784651A" w14:textId="77777777" w:rsidTr="006C255D">
        <w:trPr>
          <w:cantSplit/>
          <w:trHeight w:val="20"/>
        </w:trPr>
        <w:tc>
          <w:tcPr>
            <w:tcW w:w="814" w:type="pct"/>
            <w:vAlign w:val="bottom"/>
          </w:tcPr>
          <w:p w14:paraId="16D04104" w14:textId="7E0EC75F"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Jindal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&lt;EndNote&gt;&lt;Cite&gt;&lt;Author&gt;Jindal&lt;/Author&gt;&lt;Year&gt;2024&lt;/Year&gt;&lt;RecNum&gt;6303&lt;/RecNum&gt;&lt;DisplayText&gt;&lt;style face="superscript"&gt;295&lt;/style&gt;&lt;/DisplayText&gt;&lt;record&gt;&lt;rec-number&gt;6303&lt;/rec-number&gt;&lt;foreign-keys&gt;&lt;key app="EN" db-id="sat505z5y9szx4ex0rl529zatrrwdfvwpxzt" timestamp="1761738619"&gt;6303&lt;/key&gt;&lt;/foreign-keys&gt;&lt;ref-type name="Journal Article"&gt;17&lt;/ref-type&gt;&lt;contributors&gt;&lt;authors&gt;&lt;author&gt;Jindal, M.&lt;/author&gt;&lt;author&gt;Kohlii, B.&lt;/author&gt;&lt;author&gt;Minhas, S.&lt;/author&gt;&lt;author&gt;Faujdar, S. S.&lt;/author&gt;&lt;author&gt;Mehrishi, P.&lt;/author&gt;&lt;/authors&gt;&lt;/contributors&gt;&lt;titles&gt;&lt;title&gt;Impact of Antenatal Covid-19 Vaccination on Mother and Foetus-A Prospective Study in Rural Medical College in Himachal Pradesh&lt;/title&gt;&lt;secondary-title&gt;Afr. J. Biol. Sci.&lt;/secondary-title&gt;&lt;/titles&gt;&lt;periodical&gt;&lt;full-title&gt;Afr. J. Biol. Sci.&lt;/full-title&gt;&lt;/periodical&gt;&lt;pages&gt;2233-2240&lt;/pages&gt;&lt;volume&gt;6&lt;/volume&gt;&lt;number&gt;7&lt;/number&gt;&lt;dates&gt;&lt;year&gt;2024&lt;/year&gt;&lt;/dates&gt;&lt;isbn&gt;2663-2187&lt;/isbn&gt;&lt;accession-num&gt;33792e1f8f8abdf0ca73c9d828c68c711595a345&lt;/accession-num&gt;&lt;urls&gt;&lt;related-urls&gt;&lt;url&gt;https://www.epistemonikos.org/en/documents/33792e1f8f8abdf0ca73c9d828c68c711595a345&lt;/url&gt;&lt;/related-urls&gt;&lt;/urls&gt;&lt;custom1&gt;Update 2025&lt;/custom1&gt;&lt;electronic-resource-num&gt;10.48047/AFJBS.6.7.2024.2233-2240&lt;/electronic-resource-num&gt;&lt;remote-database-name&gt;L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295</w:t>
            </w:r>
            <w:r>
              <w:rPr>
                <w:rFonts w:ascii="Arial" w:hAnsi="Arial" w:cs="Arial"/>
                <w:noProof/>
                <w:sz w:val="18"/>
                <w:szCs w:val="18"/>
                <w:lang w:val="de-DE"/>
              </w:rPr>
              <w:fldChar w:fldCharType="end"/>
            </w:r>
          </w:p>
        </w:tc>
        <w:tc>
          <w:tcPr>
            <w:tcW w:w="528" w:type="pct"/>
            <w:vAlign w:val="bottom"/>
          </w:tcPr>
          <w:p w14:paraId="4E5AEC53" w14:textId="02E04E1C"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11291CFF" w14:textId="77777777" w:rsidR="00BC455A" w:rsidRPr="009164E0" w:rsidRDefault="00BC455A" w:rsidP="00AC531C">
            <w:pPr>
              <w:rPr>
                <w:rFonts w:ascii="Arial" w:hAnsi="Arial" w:cs="Arial"/>
                <w:sz w:val="18"/>
                <w:szCs w:val="18"/>
              </w:rPr>
            </w:pPr>
          </w:p>
        </w:tc>
        <w:tc>
          <w:tcPr>
            <w:tcW w:w="273" w:type="pct"/>
            <w:vAlign w:val="bottom"/>
          </w:tcPr>
          <w:p w14:paraId="4569C3BD" w14:textId="0608FDD2"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586F7D0" w14:textId="77777777" w:rsidR="00BC455A" w:rsidRPr="009164E0" w:rsidRDefault="00BC455A" w:rsidP="00AC531C">
            <w:pPr>
              <w:rPr>
                <w:rFonts w:ascii="Arial" w:hAnsi="Arial" w:cs="Arial"/>
                <w:sz w:val="18"/>
                <w:szCs w:val="18"/>
              </w:rPr>
            </w:pPr>
          </w:p>
        </w:tc>
        <w:tc>
          <w:tcPr>
            <w:tcW w:w="273" w:type="pct"/>
            <w:vAlign w:val="bottom"/>
          </w:tcPr>
          <w:p w14:paraId="25DDAB59" w14:textId="0FD64A6D"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403456E" w14:textId="5A105D8D"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C8B6D78" w14:textId="77777777" w:rsidR="00BC455A" w:rsidRPr="009164E0" w:rsidRDefault="00BC455A" w:rsidP="00AC531C">
            <w:pPr>
              <w:rPr>
                <w:rFonts w:ascii="Arial" w:hAnsi="Arial" w:cs="Arial"/>
                <w:sz w:val="18"/>
                <w:szCs w:val="18"/>
              </w:rPr>
            </w:pPr>
          </w:p>
        </w:tc>
        <w:tc>
          <w:tcPr>
            <w:tcW w:w="273" w:type="pct"/>
            <w:vAlign w:val="bottom"/>
          </w:tcPr>
          <w:p w14:paraId="1BF36CA3" w14:textId="77777777" w:rsidR="00BC455A" w:rsidRPr="009164E0" w:rsidRDefault="00BC455A" w:rsidP="00AC531C">
            <w:pPr>
              <w:rPr>
                <w:rFonts w:ascii="Arial" w:hAnsi="Arial" w:cs="Arial"/>
                <w:sz w:val="18"/>
                <w:szCs w:val="18"/>
              </w:rPr>
            </w:pPr>
          </w:p>
        </w:tc>
        <w:tc>
          <w:tcPr>
            <w:tcW w:w="421" w:type="pct"/>
            <w:vAlign w:val="bottom"/>
          </w:tcPr>
          <w:p w14:paraId="649B6D19" w14:textId="77777777" w:rsidR="00BC455A" w:rsidRPr="009164E0" w:rsidRDefault="00BC455A" w:rsidP="00AC531C">
            <w:pPr>
              <w:rPr>
                <w:rFonts w:ascii="Arial" w:hAnsi="Arial" w:cs="Arial"/>
                <w:sz w:val="18"/>
                <w:szCs w:val="18"/>
              </w:rPr>
            </w:pPr>
          </w:p>
        </w:tc>
        <w:tc>
          <w:tcPr>
            <w:tcW w:w="1115" w:type="pct"/>
            <w:vAlign w:val="bottom"/>
          </w:tcPr>
          <w:p w14:paraId="39B547A7" w14:textId="09D9A94E" w:rsidR="00BC455A" w:rsidRPr="009164E0" w:rsidRDefault="00BC455A" w:rsidP="00AC531C">
            <w:pPr>
              <w:rPr>
                <w:rFonts w:ascii="Arial" w:hAnsi="Arial" w:cs="Arial"/>
                <w:noProof/>
                <w:sz w:val="18"/>
                <w:szCs w:val="18"/>
              </w:rPr>
            </w:pPr>
            <w:r w:rsidRPr="00F873BE">
              <w:rPr>
                <w:rFonts w:ascii="Arial" w:hAnsi="Arial" w:cs="Arial"/>
                <w:noProof/>
                <w:sz w:val="18"/>
                <w:szCs w:val="18"/>
              </w:rPr>
              <w:t>vaccinated vs unvaccinated</w:t>
            </w:r>
          </w:p>
        </w:tc>
      </w:tr>
      <w:tr w:rsidR="00BC455A" w:rsidRPr="009164E0" w14:paraId="0151BA75" w14:textId="77777777" w:rsidTr="006C255D">
        <w:trPr>
          <w:cantSplit/>
          <w:trHeight w:val="20"/>
        </w:trPr>
        <w:tc>
          <w:tcPr>
            <w:tcW w:w="814" w:type="pct"/>
            <w:vAlign w:val="bottom"/>
          </w:tcPr>
          <w:p w14:paraId="38CE91CE" w14:textId="526D299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Jorgensen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PEVuZE5vdGU+PENpdGU+PEF1dGhvcj5Kb3JnZW5zZW48L0F1dGhvcj48WWVhcj4yMDIzPC9ZZWFy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PEVuZE5vdGU+PENpdGU+PEF1dGhvcj5Kb3JnZW5zZW48L0F1dGhvcj48WWVhcj4yMDIzPC9ZZWFy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86</w:t>
            </w:r>
            <w:r>
              <w:rPr>
                <w:rFonts w:ascii="Arial" w:hAnsi="Arial" w:cs="Arial"/>
                <w:sz w:val="18"/>
                <w:szCs w:val="18"/>
                <w:lang w:val="en-GB"/>
              </w:rPr>
              <w:fldChar w:fldCharType="end"/>
            </w:r>
          </w:p>
        </w:tc>
        <w:tc>
          <w:tcPr>
            <w:tcW w:w="528" w:type="pct"/>
            <w:vAlign w:val="bottom"/>
          </w:tcPr>
          <w:p w14:paraId="67BC6EF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2F9DF7C" w14:textId="77777777" w:rsidR="00BC455A" w:rsidRPr="009164E0" w:rsidRDefault="00BC455A" w:rsidP="00AC531C">
            <w:pPr>
              <w:rPr>
                <w:rFonts w:ascii="Arial" w:hAnsi="Arial" w:cs="Arial"/>
                <w:sz w:val="18"/>
                <w:szCs w:val="18"/>
              </w:rPr>
            </w:pPr>
          </w:p>
        </w:tc>
        <w:tc>
          <w:tcPr>
            <w:tcW w:w="273" w:type="pct"/>
            <w:vAlign w:val="bottom"/>
          </w:tcPr>
          <w:p w14:paraId="0ED83920" w14:textId="77777777" w:rsidR="00BC455A" w:rsidRPr="009164E0" w:rsidRDefault="00BC455A" w:rsidP="00AC531C">
            <w:pPr>
              <w:rPr>
                <w:rFonts w:ascii="Arial" w:hAnsi="Arial" w:cs="Arial"/>
                <w:sz w:val="18"/>
                <w:szCs w:val="18"/>
              </w:rPr>
            </w:pPr>
          </w:p>
        </w:tc>
        <w:tc>
          <w:tcPr>
            <w:tcW w:w="273" w:type="pct"/>
            <w:vAlign w:val="bottom"/>
          </w:tcPr>
          <w:p w14:paraId="18143DB2" w14:textId="77777777" w:rsidR="00BC455A" w:rsidRPr="009164E0" w:rsidRDefault="00BC455A" w:rsidP="00AC531C">
            <w:pPr>
              <w:rPr>
                <w:rFonts w:ascii="Arial" w:hAnsi="Arial" w:cs="Arial"/>
                <w:sz w:val="18"/>
                <w:szCs w:val="18"/>
              </w:rPr>
            </w:pPr>
          </w:p>
        </w:tc>
        <w:tc>
          <w:tcPr>
            <w:tcW w:w="273" w:type="pct"/>
            <w:vAlign w:val="bottom"/>
          </w:tcPr>
          <w:p w14:paraId="5B8F8A90" w14:textId="77777777" w:rsidR="00BC455A" w:rsidRPr="009164E0" w:rsidRDefault="00BC455A" w:rsidP="00AC531C">
            <w:pPr>
              <w:rPr>
                <w:rFonts w:ascii="Arial" w:hAnsi="Arial" w:cs="Arial"/>
                <w:sz w:val="18"/>
                <w:szCs w:val="18"/>
              </w:rPr>
            </w:pPr>
          </w:p>
        </w:tc>
        <w:tc>
          <w:tcPr>
            <w:tcW w:w="273" w:type="pct"/>
            <w:vAlign w:val="bottom"/>
          </w:tcPr>
          <w:p w14:paraId="2CC3994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6DCAA0F" w14:textId="77777777" w:rsidR="00BC455A" w:rsidRPr="009164E0" w:rsidRDefault="00BC455A" w:rsidP="00AC531C">
            <w:pPr>
              <w:rPr>
                <w:rFonts w:ascii="Arial" w:hAnsi="Arial" w:cs="Arial"/>
                <w:sz w:val="18"/>
                <w:szCs w:val="18"/>
              </w:rPr>
            </w:pPr>
          </w:p>
        </w:tc>
        <w:tc>
          <w:tcPr>
            <w:tcW w:w="273" w:type="pct"/>
            <w:vAlign w:val="bottom"/>
          </w:tcPr>
          <w:p w14:paraId="3A74FD28" w14:textId="77777777" w:rsidR="00BC455A" w:rsidRPr="009164E0" w:rsidRDefault="00BC455A" w:rsidP="00AC531C">
            <w:pPr>
              <w:rPr>
                <w:rFonts w:ascii="Arial" w:hAnsi="Arial" w:cs="Arial"/>
                <w:sz w:val="18"/>
                <w:szCs w:val="18"/>
              </w:rPr>
            </w:pPr>
          </w:p>
        </w:tc>
        <w:tc>
          <w:tcPr>
            <w:tcW w:w="421" w:type="pct"/>
            <w:vAlign w:val="bottom"/>
          </w:tcPr>
          <w:p w14:paraId="3520BD1A" w14:textId="77777777" w:rsidR="00BC455A" w:rsidRPr="009164E0" w:rsidRDefault="00BC455A" w:rsidP="00AC531C">
            <w:pPr>
              <w:rPr>
                <w:rFonts w:ascii="Arial" w:hAnsi="Arial" w:cs="Arial"/>
                <w:sz w:val="18"/>
                <w:szCs w:val="18"/>
              </w:rPr>
            </w:pPr>
          </w:p>
        </w:tc>
        <w:tc>
          <w:tcPr>
            <w:tcW w:w="1115" w:type="pct"/>
            <w:vAlign w:val="bottom"/>
          </w:tcPr>
          <w:p w14:paraId="4403528E" w14:textId="4F0CB43A"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08DB3DF4" w14:textId="77777777" w:rsidTr="006C255D">
        <w:trPr>
          <w:cantSplit/>
          <w:trHeight w:val="20"/>
        </w:trPr>
        <w:tc>
          <w:tcPr>
            <w:tcW w:w="814" w:type="pct"/>
            <w:vAlign w:val="bottom"/>
          </w:tcPr>
          <w:p w14:paraId="376AC896" w14:textId="031CC09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Jorgensen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PEVuZE5vdGU+PENpdGU+PEF1dGhvcj5Kb3JnZW5zZW48L0F1dGhvcj48WWVhcj4yMDIzPC9ZZWFy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PEVuZE5vdGU+PENpdGU+PEF1dGhvcj5Kb3JnZW5zZW48L0F1dGhvcj48WWVhcj4yMDIzPC9ZZWFy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87</w:t>
            </w:r>
            <w:r>
              <w:rPr>
                <w:rFonts w:ascii="Arial" w:hAnsi="Arial" w:cs="Arial"/>
                <w:sz w:val="18"/>
                <w:szCs w:val="18"/>
                <w:lang w:val="en-GB"/>
              </w:rPr>
              <w:fldChar w:fldCharType="end"/>
            </w:r>
          </w:p>
        </w:tc>
        <w:tc>
          <w:tcPr>
            <w:tcW w:w="528" w:type="pct"/>
            <w:vAlign w:val="bottom"/>
          </w:tcPr>
          <w:p w14:paraId="169DF12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test-negative design study</w:t>
            </w:r>
          </w:p>
        </w:tc>
        <w:tc>
          <w:tcPr>
            <w:tcW w:w="484" w:type="pct"/>
            <w:vAlign w:val="bottom"/>
          </w:tcPr>
          <w:p w14:paraId="4439D949" w14:textId="77777777" w:rsidR="00BC455A" w:rsidRPr="009164E0" w:rsidRDefault="00BC455A" w:rsidP="00AC531C">
            <w:pPr>
              <w:rPr>
                <w:rFonts w:ascii="Arial" w:hAnsi="Arial" w:cs="Arial"/>
                <w:sz w:val="18"/>
                <w:szCs w:val="18"/>
              </w:rPr>
            </w:pPr>
          </w:p>
        </w:tc>
        <w:tc>
          <w:tcPr>
            <w:tcW w:w="273" w:type="pct"/>
            <w:vAlign w:val="bottom"/>
          </w:tcPr>
          <w:p w14:paraId="271F2C52" w14:textId="77777777" w:rsidR="00BC455A" w:rsidRPr="009164E0" w:rsidRDefault="00BC455A" w:rsidP="00AC531C">
            <w:pPr>
              <w:rPr>
                <w:rFonts w:ascii="Arial" w:hAnsi="Arial" w:cs="Arial"/>
                <w:sz w:val="18"/>
                <w:szCs w:val="18"/>
              </w:rPr>
            </w:pPr>
          </w:p>
        </w:tc>
        <w:tc>
          <w:tcPr>
            <w:tcW w:w="273" w:type="pct"/>
            <w:vAlign w:val="bottom"/>
          </w:tcPr>
          <w:p w14:paraId="71F4182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C4EC218" w14:textId="77777777" w:rsidR="00BC455A" w:rsidRPr="009164E0" w:rsidRDefault="00BC455A" w:rsidP="00AC531C">
            <w:pPr>
              <w:rPr>
                <w:rFonts w:ascii="Arial" w:hAnsi="Arial" w:cs="Arial"/>
                <w:sz w:val="18"/>
                <w:szCs w:val="18"/>
              </w:rPr>
            </w:pPr>
          </w:p>
        </w:tc>
        <w:tc>
          <w:tcPr>
            <w:tcW w:w="273" w:type="pct"/>
            <w:vAlign w:val="bottom"/>
          </w:tcPr>
          <w:p w14:paraId="3478E25E" w14:textId="77777777" w:rsidR="00BC455A" w:rsidRPr="009164E0" w:rsidRDefault="00BC455A" w:rsidP="00AC531C">
            <w:pPr>
              <w:rPr>
                <w:rFonts w:ascii="Arial" w:hAnsi="Arial" w:cs="Arial"/>
                <w:sz w:val="18"/>
                <w:szCs w:val="18"/>
              </w:rPr>
            </w:pPr>
          </w:p>
        </w:tc>
        <w:tc>
          <w:tcPr>
            <w:tcW w:w="273" w:type="pct"/>
            <w:vAlign w:val="bottom"/>
          </w:tcPr>
          <w:p w14:paraId="1C910D36" w14:textId="77777777" w:rsidR="00BC455A" w:rsidRPr="009164E0" w:rsidRDefault="00BC455A" w:rsidP="00AC531C">
            <w:pPr>
              <w:rPr>
                <w:rFonts w:ascii="Arial" w:hAnsi="Arial" w:cs="Arial"/>
                <w:sz w:val="18"/>
                <w:szCs w:val="18"/>
              </w:rPr>
            </w:pPr>
          </w:p>
        </w:tc>
        <w:tc>
          <w:tcPr>
            <w:tcW w:w="273" w:type="pct"/>
            <w:vAlign w:val="bottom"/>
          </w:tcPr>
          <w:p w14:paraId="03B49B06" w14:textId="77777777" w:rsidR="00BC455A" w:rsidRPr="009164E0" w:rsidRDefault="00BC455A" w:rsidP="00AC531C">
            <w:pPr>
              <w:rPr>
                <w:rFonts w:ascii="Arial" w:hAnsi="Arial" w:cs="Arial"/>
                <w:sz w:val="18"/>
                <w:szCs w:val="18"/>
              </w:rPr>
            </w:pPr>
          </w:p>
        </w:tc>
        <w:tc>
          <w:tcPr>
            <w:tcW w:w="421" w:type="pct"/>
            <w:vAlign w:val="bottom"/>
          </w:tcPr>
          <w:p w14:paraId="42ABF6D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5A288E42" w14:textId="79E68D37" w:rsidR="00BC455A" w:rsidRPr="009164E0" w:rsidRDefault="00BC455A" w:rsidP="00AC531C">
            <w:pPr>
              <w:rPr>
                <w:rFonts w:ascii="Arial" w:hAnsi="Arial" w:cs="Arial"/>
                <w:sz w:val="18"/>
                <w:szCs w:val="18"/>
              </w:rPr>
            </w:pPr>
            <w:r w:rsidRPr="46C516EE">
              <w:rPr>
                <w:rFonts w:ascii="Arial" w:hAnsi="Arial" w:cs="Arial"/>
                <w:noProof/>
                <w:sz w:val="18"/>
                <w:szCs w:val="18"/>
              </w:rPr>
              <w:t>Vaccinated (2 or three doses) vs unvaccinated</w:t>
            </w:r>
          </w:p>
        </w:tc>
      </w:tr>
      <w:tr w:rsidR="00BC455A" w:rsidRPr="009164E0" w14:paraId="17DC2AEC" w14:textId="77777777" w:rsidTr="006C255D">
        <w:trPr>
          <w:cantSplit/>
          <w:trHeight w:val="20"/>
        </w:trPr>
        <w:tc>
          <w:tcPr>
            <w:tcW w:w="814" w:type="pct"/>
            <w:vAlign w:val="bottom"/>
          </w:tcPr>
          <w:p w14:paraId="2463DD8E" w14:textId="2118BF27"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Jorgensen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&lt;EndNote&gt;&lt;Cite&gt;&lt;Author&gt;Jorgensen&lt;/Author&gt;&lt;Year&gt;2024&lt;/Year&gt;&lt;RecNum&gt;5907&lt;/RecNum&gt;&lt;DisplayText&gt;&lt;style face="superscript"&gt;240&lt;/style&gt;&lt;/DisplayText&gt;&lt;record&gt;&lt;rec-number&gt;5907&lt;/rec-number&gt;&lt;foreign-keys&gt;&lt;key app="EN" db-id="sat505z5y9szx4ex0rl529zatrrwdfvwpxzt" timestamp="1761738619"&gt;5907&lt;/key&gt;&lt;/foreign-keys&gt;&lt;ref-type name="Journal Article"&gt;17&lt;/ref-type&gt;&lt;contributors&gt;&lt;authors&gt;&lt;author&gt;Jorgensen, S. C. J.&lt;/author&gt;&lt;author&gt;Drover, S. S. M.&lt;/author&gt;&lt;author&gt;Fell, D. B.&lt;/author&gt;&lt;author&gt;Austin, P. C.&lt;/author&gt;&lt;author&gt;D&amp;apos;Souza, R.&lt;/author&gt;&lt;author&gt;Guttmann, A.&lt;/author&gt;&lt;author&gt;Buchan, S. A.&lt;/author&gt;&lt;author&gt;Wilson, S. E.&lt;/author&gt;&lt;author&gt;Nasreen, S.&lt;/author&gt;&lt;author&gt;Brown, K. A.&lt;/author&gt;&lt;author&gt;Schwartz, K. L.&lt;/author&gt;&lt;author&gt;Tadrous, M.&lt;/author&gt;&lt;author&gt;Wilson, K.&lt;/author&gt;&lt;author&gt;Kwong, J. C.&lt;/author&gt;&lt;author&gt;Canadian Immunization Research Network Provincial Collaborative Network, Investigators&lt;/author&gt;&lt;/authors&gt;&lt;/contributors&gt;&lt;titles&gt;&lt;title&gt;Association between maternal mRNA covid-19 vaccination in early pregnancy and major congenital anomalies in offspring: population based cohort study with sibling matched analysis&lt;/title&gt;&lt;secondary-title&gt;BMJ medicine&lt;/secondary-title&gt;&lt;/titles&gt;&lt;periodical&gt;&lt;full-title&gt;BMJ medicine&lt;/full-title&gt;&lt;/periodical&gt;&lt;pages&gt;e000743&lt;/pages&gt;&lt;volume&gt;3&lt;/volume&gt;&lt;number&gt;1&lt;/number&gt;&lt;dates&gt;&lt;year&gt;2024&lt;/year&gt;&lt;/dates&gt;&lt;isbn&gt;2754-0413&lt;/isbn&gt;&lt;accession-num&gt;6797168cbf1a6d754b927c55f771b9490d7352ae&lt;/accession-num&gt;&lt;urls&gt;&lt;related-urls&gt;&lt;url&gt;https://www.epistemonikos.org/en/documents/6797168cbf1a6d754b927c55f771b9490d7352ae&lt;/url&gt;&lt;url&gt;https://bmjmedicine.bmj.com/content/bmjmed/3/1/e000743.full.pdf&lt;/url&gt;&lt;/related-urls&gt;&lt;/urls&gt;&lt;custom1&gt;Update 2025&lt;/custom1&gt;&lt;electronic-resource-num&gt;10.1136/bmjmed-2023-000743&lt;/electronic-resource-num&gt;&lt;remote-database-name&gt;L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240</w:t>
            </w:r>
            <w:r>
              <w:rPr>
                <w:rFonts w:ascii="Arial" w:hAnsi="Arial" w:cs="Arial"/>
                <w:noProof/>
                <w:sz w:val="18"/>
                <w:szCs w:val="18"/>
                <w:lang w:val="de-DE"/>
              </w:rPr>
              <w:fldChar w:fldCharType="end"/>
            </w:r>
          </w:p>
        </w:tc>
        <w:tc>
          <w:tcPr>
            <w:tcW w:w="528" w:type="pct"/>
            <w:vAlign w:val="bottom"/>
          </w:tcPr>
          <w:p w14:paraId="26376315" w14:textId="549B236F"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5E0F5F2" w14:textId="77777777" w:rsidR="00BC455A" w:rsidRPr="009164E0" w:rsidRDefault="00BC455A" w:rsidP="00AC531C">
            <w:pPr>
              <w:rPr>
                <w:rFonts w:ascii="Arial" w:hAnsi="Arial" w:cs="Arial"/>
                <w:sz w:val="18"/>
                <w:szCs w:val="18"/>
              </w:rPr>
            </w:pPr>
          </w:p>
        </w:tc>
        <w:tc>
          <w:tcPr>
            <w:tcW w:w="273" w:type="pct"/>
            <w:vAlign w:val="bottom"/>
          </w:tcPr>
          <w:p w14:paraId="7107C3DB" w14:textId="77777777" w:rsidR="00BC455A" w:rsidRPr="009164E0" w:rsidRDefault="00BC455A" w:rsidP="00AC531C">
            <w:pPr>
              <w:rPr>
                <w:rFonts w:ascii="Arial" w:hAnsi="Arial" w:cs="Arial"/>
                <w:sz w:val="18"/>
                <w:szCs w:val="18"/>
              </w:rPr>
            </w:pPr>
          </w:p>
        </w:tc>
        <w:tc>
          <w:tcPr>
            <w:tcW w:w="273" w:type="pct"/>
            <w:vAlign w:val="bottom"/>
          </w:tcPr>
          <w:p w14:paraId="51F19A86" w14:textId="77777777" w:rsidR="00BC455A" w:rsidRPr="009164E0" w:rsidRDefault="00BC455A" w:rsidP="00AC531C">
            <w:pPr>
              <w:rPr>
                <w:rFonts w:ascii="Arial" w:hAnsi="Arial" w:cs="Arial"/>
                <w:sz w:val="18"/>
                <w:szCs w:val="18"/>
              </w:rPr>
            </w:pPr>
          </w:p>
        </w:tc>
        <w:tc>
          <w:tcPr>
            <w:tcW w:w="273" w:type="pct"/>
            <w:vAlign w:val="bottom"/>
          </w:tcPr>
          <w:p w14:paraId="3CC1EB29" w14:textId="77777777" w:rsidR="00BC455A" w:rsidRPr="009164E0" w:rsidRDefault="00BC455A" w:rsidP="00AC531C">
            <w:pPr>
              <w:rPr>
                <w:rFonts w:ascii="Arial" w:hAnsi="Arial" w:cs="Arial"/>
                <w:sz w:val="18"/>
                <w:szCs w:val="18"/>
              </w:rPr>
            </w:pPr>
          </w:p>
        </w:tc>
        <w:tc>
          <w:tcPr>
            <w:tcW w:w="273" w:type="pct"/>
            <w:vAlign w:val="bottom"/>
          </w:tcPr>
          <w:p w14:paraId="76674D9F" w14:textId="5D84961A"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419C2C5" w14:textId="77777777" w:rsidR="00BC455A" w:rsidRPr="009164E0" w:rsidRDefault="00BC455A" w:rsidP="00AC531C">
            <w:pPr>
              <w:rPr>
                <w:rFonts w:ascii="Arial" w:hAnsi="Arial" w:cs="Arial"/>
                <w:sz w:val="18"/>
                <w:szCs w:val="18"/>
              </w:rPr>
            </w:pPr>
          </w:p>
        </w:tc>
        <w:tc>
          <w:tcPr>
            <w:tcW w:w="273" w:type="pct"/>
            <w:vAlign w:val="bottom"/>
          </w:tcPr>
          <w:p w14:paraId="1B520311" w14:textId="77777777" w:rsidR="00BC455A" w:rsidRPr="009164E0" w:rsidRDefault="00BC455A" w:rsidP="00AC531C">
            <w:pPr>
              <w:rPr>
                <w:rFonts w:ascii="Arial" w:hAnsi="Arial" w:cs="Arial"/>
                <w:sz w:val="18"/>
                <w:szCs w:val="18"/>
              </w:rPr>
            </w:pPr>
          </w:p>
        </w:tc>
        <w:tc>
          <w:tcPr>
            <w:tcW w:w="421" w:type="pct"/>
            <w:vAlign w:val="bottom"/>
          </w:tcPr>
          <w:p w14:paraId="344C74A0" w14:textId="1BFB891C"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7422E29B" w14:textId="7A229DFF"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00EDB9A6" w14:textId="77777777" w:rsidTr="006C255D">
        <w:trPr>
          <w:cantSplit/>
          <w:trHeight w:val="20"/>
        </w:trPr>
        <w:tc>
          <w:tcPr>
            <w:tcW w:w="814" w:type="pct"/>
            <w:vAlign w:val="bottom"/>
          </w:tcPr>
          <w:p w14:paraId="5DE47A4D" w14:textId="4A9DED1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Juttukonda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PEVuZE5vdGU+PENpdGU+PEF1dGhvcj5KdXR0dWtvbmRhPC9BdXRob3I+PFllYXI+MjAyMjwvWWVh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PEVuZE5vdGU+PENpdGU+PEF1dGhvcj5KdXR0dWtvbmRhPC9BdXRob3I+PFllYXI+MjAyMjwvWWVh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88</w:t>
            </w:r>
            <w:r>
              <w:rPr>
                <w:rFonts w:ascii="Arial" w:hAnsi="Arial" w:cs="Arial"/>
                <w:sz w:val="18"/>
                <w:szCs w:val="18"/>
                <w:lang w:val="en-GB"/>
              </w:rPr>
              <w:fldChar w:fldCharType="end"/>
            </w:r>
          </w:p>
        </w:tc>
        <w:tc>
          <w:tcPr>
            <w:tcW w:w="528" w:type="pct"/>
            <w:vAlign w:val="bottom"/>
          </w:tcPr>
          <w:p w14:paraId="2134D2D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2882C30" w14:textId="77777777" w:rsidR="00BC455A" w:rsidRPr="009164E0" w:rsidRDefault="00BC455A" w:rsidP="00AC531C">
            <w:pPr>
              <w:rPr>
                <w:rFonts w:ascii="Arial" w:hAnsi="Arial" w:cs="Arial"/>
                <w:sz w:val="18"/>
                <w:szCs w:val="18"/>
              </w:rPr>
            </w:pPr>
          </w:p>
        </w:tc>
        <w:tc>
          <w:tcPr>
            <w:tcW w:w="273" w:type="pct"/>
            <w:vAlign w:val="bottom"/>
          </w:tcPr>
          <w:p w14:paraId="410C8723" w14:textId="77777777" w:rsidR="00BC455A" w:rsidRPr="009164E0" w:rsidRDefault="00BC455A" w:rsidP="00AC531C">
            <w:pPr>
              <w:rPr>
                <w:rFonts w:ascii="Arial" w:hAnsi="Arial" w:cs="Arial"/>
                <w:sz w:val="18"/>
                <w:szCs w:val="18"/>
              </w:rPr>
            </w:pPr>
          </w:p>
        </w:tc>
        <w:tc>
          <w:tcPr>
            <w:tcW w:w="273" w:type="pct"/>
            <w:vAlign w:val="bottom"/>
          </w:tcPr>
          <w:p w14:paraId="18A91851" w14:textId="77777777" w:rsidR="00BC455A" w:rsidRPr="009164E0" w:rsidRDefault="00BC455A" w:rsidP="00AC531C">
            <w:pPr>
              <w:rPr>
                <w:rFonts w:ascii="Arial" w:hAnsi="Arial" w:cs="Arial"/>
                <w:sz w:val="18"/>
                <w:szCs w:val="18"/>
              </w:rPr>
            </w:pPr>
          </w:p>
        </w:tc>
        <w:tc>
          <w:tcPr>
            <w:tcW w:w="273" w:type="pct"/>
            <w:vAlign w:val="bottom"/>
          </w:tcPr>
          <w:p w14:paraId="2A16A3A9" w14:textId="77777777" w:rsidR="00BC455A" w:rsidRPr="009164E0" w:rsidRDefault="00BC455A" w:rsidP="00AC531C">
            <w:pPr>
              <w:rPr>
                <w:rFonts w:ascii="Arial" w:hAnsi="Arial" w:cs="Arial"/>
                <w:sz w:val="18"/>
                <w:szCs w:val="18"/>
              </w:rPr>
            </w:pPr>
          </w:p>
        </w:tc>
        <w:tc>
          <w:tcPr>
            <w:tcW w:w="273" w:type="pct"/>
            <w:vAlign w:val="bottom"/>
          </w:tcPr>
          <w:p w14:paraId="419141C4" w14:textId="77777777" w:rsidR="00BC455A" w:rsidRPr="009164E0" w:rsidRDefault="00BC455A" w:rsidP="00AC531C">
            <w:pPr>
              <w:rPr>
                <w:rFonts w:ascii="Arial" w:hAnsi="Arial" w:cs="Arial"/>
                <w:sz w:val="18"/>
                <w:szCs w:val="18"/>
              </w:rPr>
            </w:pPr>
          </w:p>
        </w:tc>
        <w:tc>
          <w:tcPr>
            <w:tcW w:w="273" w:type="pct"/>
            <w:vAlign w:val="bottom"/>
          </w:tcPr>
          <w:p w14:paraId="7C94DEF5" w14:textId="47987CD7"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763A4646" w14:textId="77777777" w:rsidR="00BC455A" w:rsidRPr="009164E0" w:rsidRDefault="00BC455A" w:rsidP="00AC531C">
            <w:pPr>
              <w:rPr>
                <w:rFonts w:ascii="Arial" w:hAnsi="Arial" w:cs="Arial"/>
                <w:sz w:val="18"/>
                <w:szCs w:val="18"/>
              </w:rPr>
            </w:pPr>
          </w:p>
        </w:tc>
        <w:tc>
          <w:tcPr>
            <w:tcW w:w="421" w:type="pct"/>
            <w:vAlign w:val="bottom"/>
          </w:tcPr>
          <w:p w14:paraId="34A6F393" w14:textId="77777777" w:rsidR="00BC455A" w:rsidRPr="009164E0" w:rsidRDefault="00BC455A" w:rsidP="00AC531C">
            <w:pPr>
              <w:rPr>
                <w:rFonts w:ascii="Arial" w:hAnsi="Arial" w:cs="Arial"/>
                <w:sz w:val="18"/>
                <w:szCs w:val="18"/>
              </w:rPr>
            </w:pPr>
          </w:p>
        </w:tc>
        <w:tc>
          <w:tcPr>
            <w:tcW w:w="1115" w:type="pct"/>
            <w:vAlign w:val="bottom"/>
          </w:tcPr>
          <w:p w14:paraId="03DB29E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FB33AFE" w14:textId="77777777" w:rsidTr="006C255D">
        <w:trPr>
          <w:cantSplit/>
          <w:trHeight w:val="20"/>
        </w:trPr>
        <w:tc>
          <w:tcPr>
            <w:tcW w:w="814" w:type="pct"/>
            <w:vAlign w:val="bottom"/>
          </w:tcPr>
          <w:p w14:paraId="3AF7C290" w14:textId="3000639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Kachikis</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PEVuZE5vdGU+PENpdGU+PEF1dGhvcj5LYWNoaWtpczwvQXV0aG9yPjxZZWFyPjIwMjQ8L1llYXI+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PEVuZE5vdGU+PENpdGU+PEF1dGhvcj5LYWNoaWtpczwvQXV0aG9yPjxZZWFyPjIwMjQ8L1llYXI+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89</w:t>
            </w:r>
            <w:r>
              <w:rPr>
                <w:rFonts w:ascii="Arial" w:hAnsi="Arial" w:cs="Arial"/>
                <w:sz w:val="18"/>
                <w:szCs w:val="18"/>
                <w:lang w:val="en-GB"/>
              </w:rPr>
              <w:fldChar w:fldCharType="end"/>
            </w:r>
          </w:p>
        </w:tc>
        <w:tc>
          <w:tcPr>
            <w:tcW w:w="528" w:type="pct"/>
            <w:vAlign w:val="bottom"/>
          </w:tcPr>
          <w:p w14:paraId="4DEFDD1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6009073" w14:textId="77777777" w:rsidR="00BC455A" w:rsidRPr="009164E0" w:rsidRDefault="00BC455A" w:rsidP="00AC531C">
            <w:pPr>
              <w:rPr>
                <w:rFonts w:ascii="Arial" w:hAnsi="Arial" w:cs="Arial"/>
                <w:sz w:val="18"/>
                <w:szCs w:val="18"/>
              </w:rPr>
            </w:pPr>
          </w:p>
        </w:tc>
        <w:tc>
          <w:tcPr>
            <w:tcW w:w="273" w:type="pct"/>
            <w:vAlign w:val="bottom"/>
          </w:tcPr>
          <w:p w14:paraId="7557279F" w14:textId="77777777" w:rsidR="00BC455A" w:rsidRPr="009164E0" w:rsidRDefault="00BC455A" w:rsidP="00AC531C">
            <w:pPr>
              <w:rPr>
                <w:rFonts w:ascii="Arial" w:hAnsi="Arial" w:cs="Arial"/>
                <w:sz w:val="18"/>
                <w:szCs w:val="18"/>
              </w:rPr>
            </w:pPr>
          </w:p>
        </w:tc>
        <w:tc>
          <w:tcPr>
            <w:tcW w:w="273" w:type="pct"/>
            <w:vAlign w:val="bottom"/>
          </w:tcPr>
          <w:p w14:paraId="2B97F3F3" w14:textId="77777777" w:rsidR="00BC455A" w:rsidRPr="009164E0" w:rsidRDefault="00BC455A" w:rsidP="00AC531C">
            <w:pPr>
              <w:rPr>
                <w:rFonts w:ascii="Arial" w:hAnsi="Arial" w:cs="Arial"/>
                <w:sz w:val="18"/>
                <w:szCs w:val="18"/>
              </w:rPr>
            </w:pPr>
          </w:p>
        </w:tc>
        <w:tc>
          <w:tcPr>
            <w:tcW w:w="273" w:type="pct"/>
            <w:vAlign w:val="bottom"/>
          </w:tcPr>
          <w:p w14:paraId="7F768E69" w14:textId="77777777" w:rsidR="00BC455A" w:rsidRPr="009164E0" w:rsidRDefault="00BC455A" w:rsidP="00AC531C">
            <w:pPr>
              <w:rPr>
                <w:rFonts w:ascii="Arial" w:hAnsi="Arial" w:cs="Arial"/>
                <w:sz w:val="18"/>
                <w:szCs w:val="18"/>
              </w:rPr>
            </w:pPr>
          </w:p>
        </w:tc>
        <w:tc>
          <w:tcPr>
            <w:tcW w:w="273" w:type="pct"/>
            <w:vAlign w:val="bottom"/>
          </w:tcPr>
          <w:p w14:paraId="024249E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41920C5" w14:textId="4043C90F"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130AEBD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506E336" w14:textId="77777777" w:rsidR="00BC455A" w:rsidRPr="009164E0" w:rsidRDefault="00BC455A" w:rsidP="00AC531C">
            <w:pPr>
              <w:rPr>
                <w:rFonts w:ascii="Arial" w:hAnsi="Arial" w:cs="Arial"/>
                <w:sz w:val="18"/>
                <w:szCs w:val="18"/>
              </w:rPr>
            </w:pPr>
          </w:p>
        </w:tc>
        <w:tc>
          <w:tcPr>
            <w:tcW w:w="1115" w:type="pct"/>
            <w:vAlign w:val="bottom"/>
          </w:tcPr>
          <w:p w14:paraId="1447605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(2 doses vs ≥3 doses)</w:t>
            </w:r>
          </w:p>
        </w:tc>
      </w:tr>
      <w:tr w:rsidR="00BC455A" w:rsidRPr="009164E0" w14:paraId="64A8A91A" w14:textId="77777777" w:rsidTr="006C255D">
        <w:trPr>
          <w:cantSplit/>
          <w:trHeight w:val="20"/>
        </w:trPr>
        <w:tc>
          <w:tcPr>
            <w:tcW w:w="814" w:type="pct"/>
            <w:vAlign w:val="bottom"/>
          </w:tcPr>
          <w:p w14:paraId="22C5AE9F" w14:textId="0064AC09" w:rsidR="00BC455A" w:rsidRPr="009164E0" w:rsidRDefault="00BC455A" w:rsidP="00AC531C">
            <w:pPr>
              <w:rPr>
                <w:rFonts w:ascii="Arial" w:hAnsi="Arial" w:cs="Arial"/>
                <w:noProof/>
                <w:sz w:val="18"/>
                <w:szCs w:val="18"/>
              </w:rPr>
            </w:pPr>
            <w:r>
              <w:rPr>
                <w:rFonts w:ascii="Arial" w:hAnsi="Arial" w:cs="Arial"/>
                <w:noProof/>
                <w:sz w:val="18"/>
                <w:szCs w:val="18"/>
              </w:rPr>
              <w:t>Karkin et al.</w:t>
            </w:r>
            <w:r w:rsidRPr="002E19C6">
              <w:rPr>
                <w:rFonts w:ascii="Arial" w:hAnsi="Arial" w:cs="Arial"/>
              </w:rPr>
              <w:t xml:space="preserve"> </w:t>
            </w:r>
            <w:r>
              <w:rPr>
                <w:rFonts w:ascii="Arial" w:hAnsi="Arial" w:cs="Arial"/>
                <w:noProof/>
                <w:sz w:val="18"/>
                <w:szCs w:val="18"/>
              </w:rPr>
              <w:fldChar w:fldCharType="begin"/>
            </w:r>
            <w:r>
              <w:rPr>
                <w:rFonts w:ascii="Arial" w:hAnsi="Arial" w:cs="Arial"/>
                <w:noProof/>
                <w:sz w:val="18"/>
                <w:szCs w:val="18"/>
              </w:rPr>
              <w:instrText xml:space="preserve"> ADDIN EN.CITE &lt;EndNote&gt;&lt;Cite&gt;&lt;Author&gt;Karkin&lt;/Author&gt;&lt;Year&gt;2024&lt;/Year&gt;&lt;RecNum&gt;5758&lt;/RecNum&gt;&lt;DisplayText&gt;&lt;style face="superscript"&gt;214&lt;/style&gt;&lt;/DisplayText&gt;&lt;record&gt;&lt;rec-number&gt;5758&lt;/rec-number&gt;&lt;foreign-keys&gt;&lt;key app="EN" db-id="sat505z5y9szx4ex0rl529zatrrwdfvwpxzt" timestamp="1761738619"&gt;5758&lt;/key&gt;&lt;/foreign-keys&gt;&lt;ref-type name="Journal Article"&gt;17&lt;/ref-type&gt;&lt;contributors&gt;&lt;authors&gt;&lt;author&gt;Karkin, P. O.&lt;/author&gt;&lt;author&gt;Sezer, G.&lt;/author&gt;&lt;/authors&gt;&lt;/contributors&gt;&lt;titles&gt;&lt;title&gt;Association between COVID-19 vaccination during pregnancy and SGA in a rural area&lt;/title&gt;&lt;secondary-title&gt;J. Exp. Clin. Med.&lt;/secondary-title&gt;&lt;/titles&gt;&lt;periodical&gt;&lt;full-title&gt;J. Exp. Clin. Med.&lt;/full-title&gt;&lt;/periodical&gt;&lt;pages&gt;515-518&lt;/pages&gt;&lt;volume&gt;41&lt;/volume&gt;&lt;number&gt;3&lt;/number&gt;&lt;dates&gt;&lt;year&gt;2024&lt;/year&gt;&lt;/dates&gt;&lt;isbn&gt;1309-5129&lt;/isbn&gt;&lt;accession-num&gt;3ae9bc8d0cd192bee7f6a456626216dec3372348&lt;/accession-num&gt;&lt;urls&gt;&lt;related-urls&gt;&lt;url&gt;https://www.epistemonikos.org/en/documents/3ae9bc8d0cd192bee7f6a456626216dec3372348&lt;/url&gt;&lt;/related-urls&gt;&lt;/urls&gt;&lt;custom1&gt;Update 2025&lt;/custom1&gt;&lt;electronic-resource-num&gt;10.52142/omujecm.41.3.12&lt;/electronic-resource-num&gt;&lt;remote-database-name&gt;L OVE&lt;/remote-database-name&gt;&lt;/record&gt;&lt;/Cite&gt;&lt;/EndNote&gt;</w:instrText>
            </w:r>
            <w:r>
              <w:rPr>
                <w:rFonts w:ascii="Arial" w:hAnsi="Arial" w:cs="Arial"/>
                <w:noProof/>
                <w:sz w:val="18"/>
                <w:szCs w:val="18"/>
              </w:rPr>
              <w:fldChar w:fldCharType="separate"/>
            </w:r>
            <w:r w:rsidRPr="001756EE">
              <w:rPr>
                <w:rFonts w:ascii="Arial" w:hAnsi="Arial" w:cs="Arial"/>
                <w:noProof/>
                <w:sz w:val="18"/>
                <w:szCs w:val="18"/>
                <w:vertAlign w:val="superscript"/>
              </w:rPr>
              <w:t>214</w:t>
            </w:r>
            <w:r>
              <w:rPr>
                <w:rFonts w:ascii="Arial" w:hAnsi="Arial" w:cs="Arial"/>
                <w:noProof/>
                <w:sz w:val="18"/>
                <w:szCs w:val="18"/>
              </w:rPr>
              <w:fldChar w:fldCharType="end"/>
            </w:r>
          </w:p>
        </w:tc>
        <w:tc>
          <w:tcPr>
            <w:tcW w:w="528" w:type="pct"/>
            <w:vAlign w:val="bottom"/>
          </w:tcPr>
          <w:p w14:paraId="14C8D2E5" w14:textId="093B9B4E"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774F5974" w14:textId="77777777" w:rsidR="00BC455A" w:rsidRPr="009164E0" w:rsidRDefault="00BC455A" w:rsidP="00AC531C">
            <w:pPr>
              <w:rPr>
                <w:rFonts w:ascii="Arial" w:hAnsi="Arial" w:cs="Arial"/>
                <w:sz w:val="18"/>
                <w:szCs w:val="18"/>
              </w:rPr>
            </w:pPr>
          </w:p>
        </w:tc>
        <w:tc>
          <w:tcPr>
            <w:tcW w:w="273" w:type="pct"/>
            <w:vAlign w:val="bottom"/>
          </w:tcPr>
          <w:p w14:paraId="205E208B" w14:textId="77777777" w:rsidR="00BC455A" w:rsidRPr="009164E0" w:rsidRDefault="00BC455A" w:rsidP="00AC531C">
            <w:pPr>
              <w:rPr>
                <w:rFonts w:ascii="Arial" w:hAnsi="Arial" w:cs="Arial"/>
                <w:sz w:val="18"/>
                <w:szCs w:val="18"/>
              </w:rPr>
            </w:pPr>
          </w:p>
        </w:tc>
        <w:tc>
          <w:tcPr>
            <w:tcW w:w="273" w:type="pct"/>
            <w:vAlign w:val="bottom"/>
          </w:tcPr>
          <w:p w14:paraId="561339E1" w14:textId="77777777" w:rsidR="00BC455A" w:rsidRPr="009164E0" w:rsidRDefault="00BC455A" w:rsidP="00AC531C">
            <w:pPr>
              <w:rPr>
                <w:rFonts w:ascii="Arial" w:hAnsi="Arial" w:cs="Arial"/>
                <w:noProof/>
                <w:sz w:val="18"/>
                <w:szCs w:val="18"/>
              </w:rPr>
            </w:pPr>
          </w:p>
        </w:tc>
        <w:tc>
          <w:tcPr>
            <w:tcW w:w="273" w:type="pct"/>
            <w:vAlign w:val="bottom"/>
          </w:tcPr>
          <w:p w14:paraId="3AA04E38" w14:textId="77777777" w:rsidR="00BC455A" w:rsidRPr="009164E0" w:rsidRDefault="00BC455A" w:rsidP="00AC531C">
            <w:pPr>
              <w:rPr>
                <w:rFonts w:ascii="Arial" w:hAnsi="Arial" w:cs="Arial"/>
                <w:sz w:val="18"/>
                <w:szCs w:val="18"/>
              </w:rPr>
            </w:pPr>
          </w:p>
        </w:tc>
        <w:tc>
          <w:tcPr>
            <w:tcW w:w="273" w:type="pct"/>
            <w:vAlign w:val="bottom"/>
          </w:tcPr>
          <w:p w14:paraId="32E5A03F" w14:textId="4C8D87FB"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E416BED" w14:textId="77777777" w:rsidR="00BC455A" w:rsidRPr="009164E0" w:rsidRDefault="00BC455A" w:rsidP="00AC531C">
            <w:pPr>
              <w:rPr>
                <w:rFonts w:ascii="Arial" w:hAnsi="Arial" w:cs="Arial"/>
                <w:sz w:val="18"/>
                <w:szCs w:val="18"/>
              </w:rPr>
            </w:pPr>
          </w:p>
        </w:tc>
        <w:tc>
          <w:tcPr>
            <w:tcW w:w="273" w:type="pct"/>
            <w:vAlign w:val="bottom"/>
          </w:tcPr>
          <w:p w14:paraId="1ED6312D" w14:textId="77777777" w:rsidR="00BC455A" w:rsidRPr="009164E0" w:rsidRDefault="00BC455A" w:rsidP="00AC531C">
            <w:pPr>
              <w:rPr>
                <w:rFonts w:ascii="Arial" w:hAnsi="Arial" w:cs="Arial"/>
                <w:noProof/>
                <w:sz w:val="18"/>
                <w:szCs w:val="18"/>
              </w:rPr>
            </w:pPr>
          </w:p>
        </w:tc>
        <w:tc>
          <w:tcPr>
            <w:tcW w:w="421" w:type="pct"/>
            <w:vAlign w:val="bottom"/>
          </w:tcPr>
          <w:p w14:paraId="1A29492B" w14:textId="22E0778C"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3CE8A47A" w14:textId="640E3EC9"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vs unvaccinated; vaccine type</w:t>
            </w:r>
          </w:p>
        </w:tc>
      </w:tr>
      <w:tr w:rsidR="00BC455A" w:rsidRPr="009164E0" w14:paraId="155EF210" w14:textId="77777777" w:rsidTr="006C255D">
        <w:trPr>
          <w:cantSplit/>
          <w:trHeight w:val="20"/>
        </w:trPr>
        <w:tc>
          <w:tcPr>
            <w:tcW w:w="814" w:type="pct"/>
            <w:vAlign w:val="bottom"/>
          </w:tcPr>
          <w:p w14:paraId="59EAE64F" w14:textId="7EC5BD58" w:rsidR="00BC455A" w:rsidRPr="009164E0" w:rsidRDefault="00BC455A" w:rsidP="00AC531C">
            <w:pPr>
              <w:rPr>
                <w:rFonts w:ascii="Arial" w:hAnsi="Arial" w:cs="Arial"/>
                <w:sz w:val="18"/>
                <w:szCs w:val="18"/>
                <w:lang w:val="en-GB"/>
              </w:rPr>
            </w:pPr>
            <w:r w:rsidRPr="009164E0">
              <w:rPr>
                <w:rFonts w:ascii="Arial" w:hAnsi="Arial" w:cs="Arial"/>
                <w:noProof/>
                <w:sz w:val="18"/>
                <w:szCs w:val="18"/>
              </w:rPr>
              <w:t>Kashani-Ligumsky</w:t>
            </w:r>
            <w:r w:rsidRPr="009164E0">
              <w:rPr>
                <w:rFonts w:ascii="Arial" w:hAnsi="Arial" w:cs="Arial"/>
                <w:sz w:val="18"/>
                <w:szCs w:val="18"/>
              </w:rPr>
              <w:t xml:space="preserve"> et al. </w:t>
            </w:r>
            <w:r>
              <w:rPr>
                <w:rFonts w:ascii="Arial" w:hAnsi="Arial" w:cs="Arial"/>
                <w:sz w:val="18"/>
                <w:szCs w:val="18"/>
                <w:lang w:val="en-GB"/>
              </w:rPr>
              <w:fldChar w:fldCharType="begin">
                <w:fldData xml:space="preserve">PEVuZE5vdGU+PENpdGU+PEF1dGhvcj5LYXNoYW5pLUxpZ3Vtc2t5PC9BdXRob3I+PFllYXI+MjAy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PEVuZE5vdGU+PENpdGU+PEF1dGhvcj5LYXNoYW5pLUxpZ3Vtc2t5PC9BdXRob3I+PFllYXI+MjAy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90</w:t>
            </w:r>
            <w:r>
              <w:rPr>
                <w:rFonts w:ascii="Arial" w:hAnsi="Arial" w:cs="Arial"/>
                <w:sz w:val="18"/>
                <w:szCs w:val="18"/>
                <w:lang w:val="en-GB"/>
              </w:rPr>
              <w:fldChar w:fldCharType="end"/>
            </w:r>
          </w:p>
        </w:tc>
        <w:tc>
          <w:tcPr>
            <w:tcW w:w="528" w:type="pct"/>
            <w:vAlign w:val="bottom"/>
          </w:tcPr>
          <w:p w14:paraId="23923BD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C0E8A76" w14:textId="77777777" w:rsidR="00BC455A" w:rsidRPr="009164E0" w:rsidRDefault="00BC455A" w:rsidP="00AC531C">
            <w:pPr>
              <w:rPr>
                <w:rFonts w:ascii="Arial" w:hAnsi="Arial" w:cs="Arial"/>
                <w:sz w:val="18"/>
                <w:szCs w:val="18"/>
              </w:rPr>
            </w:pPr>
          </w:p>
        </w:tc>
        <w:tc>
          <w:tcPr>
            <w:tcW w:w="273" w:type="pct"/>
            <w:vAlign w:val="bottom"/>
          </w:tcPr>
          <w:p w14:paraId="55E6FCFF" w14:textId="77777777" w:rsidR="00BC455A" w:rsidRPr="009164E0" w:rsidRDefault="00BC455A" w:rsidP="00AC531C">
            <w:pPr>
              <w:rPr>
                <w:rFonts w:ascii="Arial" w:hAnsi="Arial" w:cs="Arial"/>
                <w:sz w:val="18"/>
                <w:szCs w:val="18"/>
              </w:rPr>
            </w:pPr>
          </w:p>
        </w:tc>
        <w:tc>
          <w:tcPr>
            <w:tcW w:w="273" w:type="pct"/>
            <w:vAlign w:val="bottom"/>
          </w:tcPr>
          <w:p w14:paraId="19849A1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F17CA22" w14:textId="77777777" w:rsidR="00BC455A" w:rsidRPr="009164E0" w:rsidRDefault="00BC455A" w:rsidP="00AC531C">
            <w:pPr>
              <w:rPr>
                <w:rFonts w:ascii="Arial" w:hAnsi="Arial" w:cs="Arial"/>
                <w:sz w:val="18"/>
                <w:szCs w:val="18"/>
              </w:rPr>
            </w:pPr>
          </w:p>
        </w:tc>
        <w:tc>
          <w:tcPr>
            <w:tcW w:w="273" w:type="pct"/>
            <w:vAlign w:val="bottom"/>
          </w:tcPr>
          <w:p w14:paraId="1EB23E2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707937F" w14:textId="320E100C" w:rsidR="00BC455A" w:rsidRPr="009164E0" w:rsidRDefault="00BC455A" w:rsidP="00AC531C">
            <w:pPr>
              <w:rPr>
                <w:rFonts w:ascii="Arial" w:hAnsi="Arial" w:cs="Arial"/>
                <w:sz w:val="18"/>
                <w:szCs w:val="18"/>
              </w:rPr>
            </w:pPr>
            <w:r w:rsidRPr="2D484F60">
              <w:rPr>
                <w:rFonts w:ascii="Arial" w:hAnsi="Arial" w:cs="Arial"/>
                <w:sz w:val="18"/>
                <w:szCs w:val="18"/>
              </w:rPr>
              <w:t>x</w:t>
            </w:r>
          </w:p>
        </w:tc>
        <w:tc>
          <w:tcPr>
            <w:tcW w:w="273" w:type="pct"/>
            <w:vAlign w:val="bottom"/>
          </w:tcPr>
          <w:p w14:paraId="38B2387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82E0CF2" w14:textId="77777777" w:rsidR="00BC455A" w:rsidRPr="009164E0" w:rsidRDefault="00BC455A" w:rsidP="00AC531C">
            <w:pPr>
              <w:rPr>
                <w:rFonts w:ascii="Arial" w:hAnsi="Arial" w:cs="Arial"/>
                <w:sz w:val="18"/>
                <w:szCs w:val="18"/>
              </w:rPr>
            </w:pPr>
          </w:p>
        </w:tc>
        <w:tc>
          <w:tcPr>
            <w:tcW w:w="1115" w:type="pct"/>
            <w:vAlign w:val="bottom"/>
          </w:tcPr>
          <w:p w14:paraId="09B36B38" w14:textId="118B9C4F" w:rsidR="00BC455A" w:rsidRPr="009164E0" w:rsidRDefault="00BC455A" w:rsidP="00AC531C">
            <w:pPr>
              <w:rPr>
                <w:rFonts w:ascii="Arial" w:hAnsi="Arial" w:cs="Arial"/>
                <w:sz w:val="18"/>
                <w:szCs w:val="18"/>
              </w:rPr>
            </w:pPr>
            <w:r w:rsidRPr="46C516EE">
              <w:rPr>
                <w:rFonts w:ascii="Arial" w:hAnsi="Arial" w:cs="Arial"/>
                <w:noProof/>
                <w:sz w:val="18"/>
                <w:szCs w:val="18"/>
              </w:rPr>
              <w:t>vaccinated vs infected vs not vaccinated nor infected</w:t>
            </w:r>
          </w:p>
        </w:tc>
      </w:tr>
      <w:tr w:rsidR="00BC455A" w:rsidRPr="009164E0" w14:paraId="5E045868" w14:textId="77777777" w:rsidTr="006C255D">
        <w:trPr>
          <w:cantSplit/>
          <w:trHeight w:val="20"/>
        </w:trPr>
        <w:tc>
          <w:tcPr>
            <w:tcW w:w="814" w:type="pct"/>
            <w:vAlign w:val="bottom"/>
          </w:tcPr>
          <w:p w14:paraId="3B012F3C" w14:textId="7A9C57FB"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Kayser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&lt;EndNote&gt;&lt;Cite&gt;&lt;Author&gt;Kayser&lt;/Author&gt;&lt;Year&gt;2025&lt;/Year&gt;&lt;RecNum&gt;5765&lt;/RecNum&gt;&lt;DisplayText&gt;&lt;style face="superscript"&gt;215&lt;/style&gt;&lt;/DisplayText&gt;&lt;record&gt;&lt;rec-number&gt;5765&lt;/rec-number&gt;&lt;foreign-keys&gt;&lt;key app="EN" db-id="sat505z5y9szx4ex0rl529zatrrwdfvwpxzt" timestamp="1761738619"&gt;5765&lt;/key&gt;&lt;/foreign-keys&gt;&lt;ref-type name="Journal Article"&gt;17&lt;/ref-type&gt;&lt;contributors&gt;&lt;authors&gt;&lt;author&gt;Kayser, A.&lt;/author&gt;&lt;author&gt;Lohse, L.&lt;/author&gt;&lt;author&gt;Padberg, S.&lt;/author&gt;&lt;author&gt;Keller-Stanislawski, B.&lt;/author&gt;&lt;author&gt;Oberle, D.&lt;/author&gt;&lt;author&gt;Beck, E.&lt;/author&gt;&lt;author&gt;Stegherr, R.&lt;/author&gt;&lt;author&gt;Beyersmann, J.&lt;/author&gt;&lt;author&gt;Dathe, K.&lt;/author&gt;&lt;/authors&gt;&lt;/contributors&gt;&lt;titles&gt;&lt;title&gt;First trimester mRNA COVID-19 vaccination and risk of congenital malformation: a prospective observational embryotox cohort study&lt;/title&gt;&lt;secondary-title&gt;Clinical microbiology and infection : the official publication of the European Society of Clinical Microbiology and Infectious Diseases&lt;/secondary-title&gt;&lt;/titles&gt;&lt;periodical&gt;&lt;full-title&gt;Clinical microbiology and infection : the official publication of the European Society of Clinical Microbiology and Infectious Diseases&lt;/full-title&gt;&lt;/periodical&gt;&lt;dates&gt;&lt;year&gt;2025&lt;/year&gt;&lt;/dates&gt;&lt;isbn&gt;1469-0691&lt;/isbn&gt;&lt;accession-num&gt;f73eea9d5b430a4e2041d815acad5b2d08672dba&lt;/accession-num&gt;&lt;urls&gt;&lt;related-urls&gt;&lt;url&gt;https://www.epistemonikos.org/en/documents/f73eea9d5b430a4e2041d815acad5b2d08672dba&lt;/url&gt;&lt;url&gt;https://www.sciencedirect.com/science/article/pii/S1198743X25002915?via%3Dihub&lt;/url&gt;&lt;/related-urls&gt;&lt;/urls&gt;&lt;custom1&gt;Update 2025&lt;/custom1&gt;&lt;electronic-resource-num&gt;10.1016/j.cmi.2025.06.005&lt;/electronic-resource-num&gt;&lt;remote-database-name&gt;L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215</w:t>
            </w:r>
            <w:r>
              <w:rPr>
                <w:rFonts w:ascii="Arial" w:hAnsi="Arial" w:cs="Arial"/>
                <w:noProof/>
                <w:sz w:val="18"/>
                <w:szCs w:val="18"/>
                <w:lang w:val="de-DE"/>
              </w:rPr>
              <w:fldChar w:fldCharType="end"/>
            </w:r>
          </w:p>
        </w:tc>
        <w:tc>
          <w:tcPr>
            <w:tcW w:w="528" w:type="pct"/>
            <w:vAlign w:val="bottom"/>
          </w:tcPr>
          <w:p w14:paraId="377DF1C1" w14:textId="309C7B83"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75B05499" w14:textId="77777777" w:rsidR="00BC455A" w:rsidRPr="009164E0" w:rsidRDefault="00BC455A" w:rsidP="00AC531C">
            <w:pPr>
              <w:rPr>
                <w:rFonts w:ascii="Arial" w:hAnsi="Arial" w:cs="Arial"/>
                <w:sz w:val="18"/>
                <w:szCs w:val="18"/>
              </w:rPr>
            </w:pPr>
          </w:p>
        </w:tc>
        <w:tc>
          <w:tcPr>
            <w:tcW w:w="273" w:type="pct"/>
            <w:vAlign w:val="bottom"/>
          </w:tcPr>
          <w:p w14:paraId="0C9CEC0D" w14:textId="77777777" w:rsidR="00BC455A" w:rsidRPr="009164E0" w:rsidRDefault="00BC455A" w:rsidP="00AC531C">
            <w:pPr>
              <w:rPr>
                <w:rFonts w:ascii="Arial" w:hAnsi="Arial" w:cs="Arial"/>
                <w:sz w:val="18"/>
                <w:szCs w:val="18"/>
              </w:rPr>
            </w:pPr>
          </w:p>
        </w:tc>
        <w:tc>
          <w:tcPr>
            <w:tcW w:w="273" w:type="pct"/>
            <w:vAlign w:val="bottom"/>
          </w:tcPr>
          <w:p w14:paraId="7B185ED3" w14:textId="77777777" w:rsidR="00BC455A" w:rsidRPr="009164E0" w:rsidRDefault="00BC455A" w:rsidP="00AC531C">
            <w:pPr>
              <w:rPr>
                <w:rFonts w:ascii="Arial" w:hAnsi="Arial" w:cs="Arial"/>
                <w:sz w:val="18"/>
                <w:szCs w:val="18"/>
              </w:rPr>
            </w:pPr>
          </w:p>
        </w:tc>
        <w:tc>
          <w:tcPr>
            <w:tcW w:w="273" w:type="pct"/>
            <w:vAlign w:val="bottom"/>
          </w:tcPr>
          <w:p w14:paraId="70FAB604" w14:textId="77777777" w:rsidR="00BC455A" w:rsidRPr="009164E0" w:rsidRDefault="00BC455A" w:rsidP="00AC531C">
            <w:pPr>
              <w:rPr>
                <w:rFonts w:ascii="Arial" w:hAnsi="Arial" w:cs="Arial"/>
                <w:noProof/>
                <w:sz w:val="18"/>
                <w:szCs w:val="18"/>
              </w:rPr>
            </w:pPr>
          </w:p>
        </w:tc>
        <w:tc>
          <w:tcPr>
            <w:tcW w:w="273" w:type="pct"/>
            <w:vAlign w:val="bottom"/>
          </w:tcPr>
          <w:p w14:paraId="5D25B0E9" w14:textId="1A770351"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A00C56C" w14:textId="77777777" w:rsidR="00BC455A" w:rsidRPr="009164E0" w:rsidRDefault="00BC455A" w:rsidP="00AC531C">
            <w:pPr>
              <w:rPr>
                <w:rFonts w:ascii="Arial" w:hAnsi="Arial" w:cs="Arial"/>
                <w:sz w:val="18"/>
                <w:szCs w:val="18"/>
              </w:rPr>
            </w:pPr>
          </w:p>
        </w:tc>
        <w:tc>
          <w:tcPr>
            <w:tcW w:w="273" w:type="pct"/>
            <w:vAlign w:val="bottom"/>
          </w:tcPr>
          <w:p w14:paraId="5AA26D7D" w14:textId="77777777" w:rsidR="00BC455A" w:rsidRPr="009164E0" w:rsidRDefault="00BC455A" w:rsidP="00AC531C">
            <w:pPr>
              <w:rPr>
                <w:rFonts w:ascii="Arial" w:hAnsi="Arial" w:cs="Arial"/>
                <w:sz w:val="18"/>
                <w:szCs w:val="18"/>
              </w:rPr>
            </w:pPr>
          </w:p>
        </w:tc>
        <w:tc>
          <w:tcPr>
            <w:tcW w:w="421" w:type="pct"/>
            <w:vAlign w:val="bottom"/>
          </w:tcPr>
          <w:p w14:paraId="244F4986" w14:textId="77777777" w:rsidR="00BC455A" w:rsidRPr="009164E0" w:rsidRDefault="00BC455A" w:rsidP="00AC531C">
            <w:pPr>
              <w:rPr>
                <w:rFonts w:ascii="Arial" w:hAnsi="Arial" w:cs="Arial"/>
                <w:sz w:val="18"/>
                <w:szCs w:val="18"/>
              </w:rPr>
            </w:pPr>
          </w:p>
        </w:tc>
        <w:tc>
          <w:tcPr>
            <w:tcW w:w="1115" w:type="pct"/>
            <w:vAlign w:val="bottom"/>
          </w:tcPr>
          <w:p w14:paraId="10C46FDA" w14:textId="45FD8D0A"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76D7A5CA" w14:textId="77777777" w:rsidTr="006C255D">
        <w:trPr>
          <w:cantSplit/>
          <w:trHeight w:val="20"/>
        </w:trPr>
        <w:tc>
          <w:tcPr>
            <w:tcW w:w="814" w:type="pct"/>
            <w:vAlign w:val="bottom"/>
          </w:tcPr>
          <w:p w14:paraId="76790E4D" w14:textId="6F3AF33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Kharbanda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PEVuZE5vdGU+PENpdGU+PEF1dGhvcj5LaGFyYmFuZGE8L0F1dGhvcj48WWVhcj4yMDIzPC9ZZWFy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PEVuZE5vdGU+PENpdGU+PEF1dGhvcj5LaGFyYmFuZGE8L0F1dGhvcj48WWVhcj4yMDIzPC9ZZWFy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91</w:t>
            </w:r>
            <w:r>
              <w:rPr>
                <w:rFonts w:ascii="Arial" w:hAnsi="Arial" w:cs="Arial"/>
                <w:sz w:val="18"/>
                <w:szCs w:val="18"/>
                <w:lang w:val="en-GB"/>
              </w:rPr>
              <w:fldChar w:fldCharType="end"/>
            </w:r>
          </w:p>
        </w:tc>
        <w:tc>
          <w:tcPr>
            <w:tcW w:w="528" w:type="pct"/>
            <w:vAlign w:val="bottom"/>
          </w:tcPr>
          <w:p w14:paraId="1D268C8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 control study</w:t>
            </w:r>
          </w:p>
        </w:tc>
        <w:tc>
          <w:tcPr>
            <w:tcW w:w="484" w:type="pct"/>
            <w:vAlign w:val="bottom"/>
          </w:tcPr>
          <w:p w14:paraId="6AEA91FA" w14:textId="77777777" w:rsidR="00BC455A" w:rsidRPr="009164E0" w:rsidRDefault="00BC455A" w:rsidP="00AC531C">
            <w:pPr>
              <w:rPr>
                <w:rFonts w:ascii="Arial" w:hAnsi="Arial" w:cs="Arial"/>
                <w:sz w:val="18"/>
                <w:szCs w:val="18"/>
              </w:rPr>
            </w:pPr>
          </w:p>
        </w:tc>
        <w:tc>
          <w:tcPr>
            <w:tcW w:w="273" w:type="pct"/>
            <w:vAlign w:val="bottom"/>
          </w:tcPr>
          <w:p w14:paraId="4454D93F" w14:textId="77777777" w:rsidR="00BC455A" w:rsidRPr="009164E0" w:rsidRDefault="00BC455A" w:rsidP="00AC531C">
            <w:pPr>
              <w:rPr>
                <w:rFonts w:ascii="Arial" w:hAnsi="Arial" w:cs="Arial"/>
                <w:sz w:val="18"/>
                <w:szCs w:val="18"/>
              </w:rPr>
            </w:pPr>
          </w:p>
        </w:tc>
        <w:tc>
          <w:tcPr>
            <w:tcW w:w="273" w:type="pct"/>
            <w:vAlign w:val="bottom"/>
          </w:tcPr>
          <w:p w14:paraId="061F13F7" w14:textId="77777777" w:rsidR="00BC455A" w:rsidRPr="009164E0" w:rsidRDefault="00BC455A" w:rsidP="00AC531C">
            <w:pPr>
              <w:rPr>
                <w:rFonts w:ascii="Arial" w:hAnsi="Arial" w:cs="Arial"/>
                <w:sz w:val="18"/>
                <w:szCs w:val="18"/>
              </w:rPr>
            </w:pPr>
          </w:p>
        </w:tc>
        <w:tc>
          <w:tcPr>
            <w:tcW w:w="273" w:type="pct"/>
            <w:vAlign w:val="bottom"/>
          </w:tcPr>
          <w:p w14:paraId="714DA88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B47D714" w14:textId="77777777" w:rsidR="00BC455A" w:rsidRPr="009164E0" w:rsidRDefault="00BC455A" w:rsidP="00AC531C">
            <w:pPr>
              <w:rPr>
                <w:rFonts w:ascii="Arial" w:hAnsi="Arial" w:cs="Arial"/>
                <w:sz w:val="18"/>
                <w:szCs w:val="18"/>
              </w:rPr>
            </w:pPr>
          </w:p>
        </w:tc>
        <w:tc>
          <w:tcPr>
            <w:tcW w:w="273" w:type="pct"/>
            <w:vAlign w:val="bottom"/>
          </w:tcPr>
          <w:p w14:paraId="1E12FA67" w14:textId="77777777" w:rsidR="00BC455A" w:rsidRPr="009164E0" w:rsidRDefault="00BC455A" w:rsidP="00AC531C">
            <w:pPr>
              <w:rPr>
                <w:rFonts w:ascii="Arial" w:hAnsi="Arial" w:cs="Arial"/>
                <w:sz w:val="18"/>
                <w:szCs w:val="18"/>
              </w:rPr>
            </w:pPr>
          </w:p>
        </w:tc>
        <w:tc>
          <w:tcPr>
            <w:tcW w:w="273" w:type="pct"/>
            <w:vAlign w:val="bottom"/>
          </w:tcPr>
          <w:p w14:paraId="591CF69E" w14:textId="77777777" w:rsidR="00BC455A" w:rsidRPr="009164E0" w:rsidRDefault="00BC455A" w:rsidP="00AC531C">
            <w:pPr>
              <w:rPr>
                <w:rFonts w:ascii="Arial" w:hAnsi="Arial" w:cs="Arial"/>
                <w:sz w:val="18"/>
                <w:szCs w:val="18"/>
              </w:rPr>
            </w:pPr>
          </w:p>
        </w:tc>
        <w:tc>
          <w:tcPr>
            <w:tcW w:w="421" w:type="pct"/>
            <w:vAlign w:val="bottom"/>
          </w:tcPr>
          <w:p w14:paraId="472DE3E3" w14:textId="77777777" w:rsidR="00BC455A" w:rsidRPr="009164E0" w:rsidRDefault="00BC455A" w:rsidP="00AC531C">
            <w:pPr>
              <w:rPr>
                <w:rFonts w:ascii="Arial" w:hAnsi="Arial" w:cs="Arial"/>
                <w:sz w:val="18"/>
                <w:szCs w:val="18"/>
              </w:rPr>
            </w:pPr>
          </w:p>
        </w:tc>
        <w:tc>
          <w:tcPr>
            <w:tcW w:w="1115" w:type="pct"/>
            <w:vAlign w:val="bottom"/>
          </w:tcPr>
          <w:p w14:paraId="468C692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(any dose vs 3rd dose)</w:t>
            </w:r>
          </w:p>
        </w:tc>
      </w:tr>
      <w:tr w:rsidR="00BC455A" w:rsidRPr="009164E0" w14:paraId="23078319" w14:textId="77777777" w:rsidTr="006C255D">
        <w:trPr>
          <w:cantSplit/>
          <w:trHeight w:val="20"/>
        </w:trPr>
        <w:tc>
          <w:tcPr>
            <w:tcW w:w="814" w:type="pct"/>
            <w:vAlign w:val="bottom"/>
          </w:tcPr>
          <w:p w14:paraId="350E20C2" w14:textId="6A010FE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Kharbanda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&lt;EndNote&gt;&lt;Cite&gt;&lt;Author&gt;Kharbanda&lt;/Author&gt;&lt;Year&gt;2024&lt;/Year&gt;&lt;RecNum&gt;6090&lt;/RecNum&gt;&lt;DisplayText&gt;&lt;style face="superscript"&gt;267&lt;/style&gt;&lt;/DisplayText&gt;&lt;record&gt;&lt;rec-number&gt;6090&lt;/rec-number&gt;&lt;foreign-keys&gt;&lt;key app="EN" db-id="sat505z5y9szx4ex0rl529zatrrwdfvwpxzt" timestamp="1761738619"&gt;6090&lt;/key&gt;&lt;/foreign-keys&gt;&lt;ref-type name="Journal Article"&gt;17&lt;/ref-type&gt;&lt;contributors&gt;&lt;authors&gt;&lt;author&gt;Kharbanda, E. O.&lt;/author&gt;&lt;author&gt;DeSilva, M. B.&lt;/author&gt;&lt;author&gt;Lipkind, H. S.&lt;/author&gt;&lt;author&gt;Romitti, P. A.&lt;/author&gt;&lt;author&gt;Zhu, J.&lt;/author&gt;&lt;author&gt;Vesco, K. K.&lt;/author&gt;&lt;author&gt;Boyce, T. G.&lt;/author&gt;&lt;author&gt;Daley, M. F.&lt;/author&gt;&lt;author&gt;Fuller, C. C.&lt;/author&gt;&lt;author&gt;Getahun, D.&lt;/author&gt;&lt;author&gt;Jackson, L. A.&lt;/author&gt;&lt;author&gt;Williams, J. T. B.&lt;/author&gt;&lt;author&gt;Zerbo, O.&lt;/author&gt;&lt;author&gt;Weintraub, E. S.&lt;/author&gt;&lt;author&gt;Vazquez-Benitez, G.&lt;/author&gt;&lt;/authors&gt;&lt;/contributors&gt;&lt;titles&gt;&lt;title&gt;COVID-19 Vaccination in the First Trimester and Major Structural Birth Defects among Live Births&lt;/title&gt;&lt;secondary-title&gt;JAMA pediatrics&lt;/secondary-title&gt;&lt;/titles&gt;&lt;periodical&gt;&lt;full-title&gt;JAMA Pediatrics&lt;/full-title&gt;&lt;/periodical&gt;&lt;pages&gt;823-829&lt;/pages&gt;&lt;volume&gt;178&lt;/volume&gt;&lt;number&gt;8&lt;/number&gt;&lt;dates&gt;&lt;year&gt;2024&lt;/year&gt;&lt;/dates&gt;&lt;isbn&gt;2168-6211&lt;/isbn&gt;&lt;accession-num&gt;ee14212cb6008a485cbed68467aabb36b5cfdfe3&lt;/accession-num&gt;&lt;urls&gt;&lt;related-urls&gt;&lt;url&gt;https://www.epistemonikos.org/en/documents/ee14212cb6008a485cbed68467aabb36b5cfdfe3&lt;/url&gt;&lt;/related-urls&gt;&lt;/urls&gt;&lt;custom1&gt;Update 2025&lt;/custom1&gt;&lt;electronic-resource-num&gt;10.1001/jamapediatrics.2024.1917&lt;/electronic-resource-num&gt;&lt;remote-database-name&gt;L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267</w:t>
            </w:r>
            <w:r>
              <w:rPr>
                <w:rFonts w:ascii="Arial" w:hAnsi="Arial" w:cs="Arial"/>
                <w:noProof/>
                <w:sz w:val="18"/>
                <w:szCs w:val="18"/>
                <w:lang w:val="de-DE"/>
              </w:rPr>
              <w:fldChar w:fldCharType="end"/>
            </w:r>
          </w:p>
        </w:tc>
        <w:tc>
          <w:tcPr>
            <w:tcW w:w="528" w:type="pct"/>
            <w:vAlign w:val="bottom"/>
          </w:tcPr>
          <w:p w14:paraId="7A0B8E56" w14:textId="5BEAF837"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28606D9C" w14:textId="77777777" w:rsidR="00BC455A" w:rsidRPr="009164E0" w:rsidRDefault="00BC455A" w:rsidP="00AC531C">
            <w:pPr>
              <w:rPr>
                <w:rFonts w:ascii="Arial" w:hAnsi="Arial" w:cs="Arial"/>
                <w:sz w:val="18"/>
                <w:szCs w:val="18"/>
              </w:rPr>
            </w:pPr>
          </w:p>
        </w:tc>
        <w:tc>
          <w:tcPr>
            <w:tcW w:w="273" w:type="pct"/>
            <w:vAlign w:val="bottom"/>
          </w:tcPr>
          <w:p w14:paraId="09D89688" w14:textId="77777777" w:rsidR="00BC455A" w:rsidRPr="009164E0" w:rsidRDefault="00BC455A" w:rsidP="00AC531C">
            <w:pPr>
              <w:rPr>
                <w:rFonts w:ascii="Arial" w:hAnsi="Arial" w:cs="Arial"/>
                <w:sz w:val="18"/>
                <w:szCs w:val="18"/>
              </w:rPr>
            </w:pPr>
          </w:p>
        </w:tc>
        <w:tc>
          <w:tcPr>
            <w:tcW w:w="273" w:type="pct"/>
            <w:vAlign w:val="bottom"/>
          </w:tcPr>
          <w:p w14:paraId="551394AE" w14:textId="77777777" w:rsidR="00BC455A" w:rsidRPr="009164E0" w:rsidRDefault="00BC455A" w:rsidP="00AC531C">
            <w:pPr>
              <w:rPr>
                <w:rFonts w:ascii="Arial" w:hAnsi="Arial" w:cs="Arial"/>
                <w:sz w:val="18"/>
                <w:szCs w:val="18"/>
              </w:rPr>
            </w:pPr>
          </w:p>
        </w:tc>
        <w:tc>
          <w:tcPr>
            <w:tcW w:w="273" w:type="pct"/>
            <w:vAlign w:val="bottom"/>
          </w:tcPr>
          <w:p w14:paraId="6B3BB6AB" w14:textId="77777777" w:rsidR="00BC455A" w:rsidRPr="009164E0" w:rsidRDefault="00BC455A" w:rsidP="00AC531C">
            <w:pPr>
              <w:rPr>
                <w:rFonts w:ascii="Arial" w:hAnsi="Arial" w:cs="Arial"/>
                <w:sz w:val="18"/>
                <w:szCs w:val="18"/>
              </w:rPr>
            </w:pPr>
          </w:p>
        </w:tc>
        <w:tc>
          <w:tcPr>
            <w:tcW w:w="273" w:type="pct"/>
            <w:vAlign w:val="bottom"/>
          </w:tcPr>
          <w:p w14:paraId="6CDBA7B1" w14:textId="35EC7CFE"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1BD2EF5" w14:textId="77777777" w:rsidR="00BC455A" w:rsidRPr="009164E0" w:rsidRDefault="00BC455A" w:rsidP="00AC531C">
            <w:pPr>
              <w:rPr>
                <w:rFonts w:ascii="Arial" w:hAnsi="Arial" w:cs="Arial"/>
                <w:sz w:val="18"/>
                <w:szCs w:val="18"/>
              </w:rPr>
            </w:pPr>
          </w:p>
        </w:tc>
        <w:tc>
          <w:tcPr>
            <w:tcW w:w="273" w:type="pct"/>
            <w:vAlign w:val="bottom"/>
          </w:tcPr>
          <w:p w14:paraId="11BF3803" w14:textId="77777777" w:rsidR="00BC455A" w:rsidRPr="009164E0" w:rsidRDefault="00BC455A" w:rsidP="00AC531C">
            <w:pPr>
              <w:rPr>
                <w:rFonts w:ascii="Arial" w:hAnsi="Arial" w:cs="Arial"/>
                <w:sz w:val="18"/>
                <w:szCs w:val="18"/>
              </w:rPr>
            </w:pPr>
          </w:p>
        </w:tc>
        <w:tc>
          <w:tcPr>
            <w:tcW w:w="421" w:type="pct"/>
            <w:vAlign w:val="bottom"/>
          </w:tcPr>
          <w:p w14:paraId="6FD477BF" w14:textId="0C357A66"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4502BE1E" w14:textId="77A1CCF2" w:rsidR="00BC455A" w:rsidRPr="009164E0" w:rsidRDefault="00BC455A" w:rsidP="00AC531C">
            <w:pPr>
              <w:rPr>
                <w:rFonts w:ascii="Arial" w:hAnsi="Arial" w:cs="Arial"/>
                <w:noProof/>
                <w:sz w:val="18"/>
                <w:szCs w:val="18"/>
              </w:rPr>
            </w:pPr>
            <w:r w:rsidRPr="00693172">
              <w:rPr>
                <w:rFonts w:ascii="Arial" w:hAnsi="Arial" w:cs="Arial"/>
                <w:noProof/>
                <w:sz w:val="18"/>
                <w:szCs w:val="18"/>
              </w:rPr>
              <w:t>vaccinated vs unvaccinated</w:t>
            </w:r>
          </w:p>
        </w:tc>
      </w:tr>
      <w:tr w:rsidR="00BC455A" w:rsidRPr="009164E0" w14:paraId="16F635C8" w14:textId="77777777" w:rsidTr="006C255D">
        <w:trPr>
          <w:cantSplit/>
          <w:trHeight w:val="20"/>
        </w:trPr>
        <w:tc>
          <w:tcPr>
            <w:tcW w:w="814" w:type="pct"/>
            <w:vAlign w:val="bottom"/>
          </w:tcPr>
          <w:p w14:paraId="4A003F94" w14:textId="203045E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Kigel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PEVuZE5vdGU+PENpdGU+PEF1dGhvcj5LaWdlbDwvQXV0aG9yPjxZZWFyPjIwMjM8L1llYXI+PFJl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PEVuZE5vdGU+PENpdGU+PEF1dGhvcj5LaWdlbDwvQXV0aG9yPjxZZWFyPjIwMjM8L1llYXI+PFJl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92</w:t>
            </w:r>
            <w:r>
              <w:rPr>
                <w:rFonts w:ascii="Arial" w:hAnsi="Arial" w:cs="Arial"/>
                <w:sz w:val="18"/>
                <w:szCs w:val="18"/>
                <w:lang w:val="en-GB"/>
              </w:rPr>
              <w:fldChar w:fldCharType="end"/>
            </w:r>
          </w:p>
        </w:tc>
        <w:tc>
          <w:tcPr>
            <w:tcW w:w="528" w:type="pct"/>
            <w:vAlign w:val="bottom"/>
          </w:tcPr>
          <w:p w14:paraId="0693DAB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13AA965" w14:textId="77777777" w:rsidR="00BC455A" w:rsidRPr="009164E0" w:rsidRDefault="00BC455A" w:rsidP="00AC531C">
            <w:pPr>
              <w:rPr>
                <w:rFonts w:ascii="Arial" w:hAnsi="Arial" w:cs="Arial"/>
                <w:sz w:val="18"/>
                <w:szCs w:val="18"/>
              </w:rPr>
            </w:pPr>
          </w:p>
        </w:tc>
        <w:tc>
          <w:tcPr>
            <w:tcW w:w="273" w:type="pct"/>
            <w:vAlign w:val="bottom"/>
          </w:tcPr>
          <w:p w14:paraId="6CE87DB7" w14:textId="77777777" w:rsidR="00BC455A" w:rsidRPr="009164E0" w:rsidRDefault="00BC455A" w:rsidP="00AC531C">
            <w:pPr>
              <w:rPr>
                <w:rFonts w:ascii="Arial" w:hAnsi="Arial" w:cs="Arial"/>
                <w:sz w:val="18"/>
                <w:szCs w:val="18"/>
              </w:rPr>
            </w:pPr>
          </w:p>
        </w:tc>
        <w:tc>
          <w:tcPr>
            <w:tcW w:w="273" w:type="pct"/>
            <w:vAlign w:val="bottom"/>
          </w:tcPr>
          <w:p w14:paraId="2E2BB9F6" w14:textId="77777777" w:rsidR="00BC455A" w:rsidRPr="009164E0" w:rsidRDefault="00BC455A" w:rsidP="00AC531C">
            <w:pPr>
              <w:rPr>
                <w:rFonts w:ascii="Arial" w:hAnsi="Arial" w:cs="Arial"/>
                <w:sz w:val="18"/>
                <w:szCs w:val="18"/>
              </w:rPr>
            </w:pPr>
          </w:p>
        </w:tc>
        <w:tc>
          <w:tcPr>
            <w:tcW w:w="273" w:type="pct"/>
            <w:vAlign w:val="bottom"/>
          </w:tcPr>
          <w:p w14:paraId="5E89DC2C" w14:textId="77777777" w:rsidR="00BC455A" w:rsidRPr="009164E0" w:rsidRDefault="00BC455A" w:rsidP="00AC531C">
            <w:pPr>
              <w:rPr>
                <w:rFonts w:ascii="Arial" w:hAnsi="Arial" w:cs="Arial"/>
                <w:sz w:val="18"/>
                <w:szCs w:val="18"/>
              </w:rPr>
            </w:pPr>
          </w:p>
        </w:tc>
        <w:tc>
          <w:tcPr>
            <w:tcW w:w="273" w:type="pct"/>
            <w:vAlign w:val="bottom"/>
          </w:tcPr>
          <w:p w14:paraId="69D05A99" w14:textId="77777777" w:rsidR="00BC455A" w:rsidRPr="009164E0" w:rsidRDefault="00BC455A" w:rsidP="00AC531C">
            <w:pPr>
              <w:rPr>
                <w:rFonts w:ascii="Arial" w:hAnsi="Arial" w:cs="Arial"/>
                <w:sz w:val="18"/>
                <w:szCs w:val="18"/>
              </w:rPr>
            </w:pPr>
          </w:p>
        </w:tc>
        <w:tc>
          <w:tcPr>
            <w:tcW w:w="273" w:type="pct"/>
            <w:vAlign w:val="bottom"/>
          </w:tcPr>
          <w:p w14:paraId="79309EE2" w14:textId="6B1B2F3E"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594C353E" w14:textId="77777777" w:rsidR="00BC455A" w:rsidRPr="009164E0" w:rsidRDefault="00BC455A" w:rsidP="00AC531C">
            <w:pPr>
              <w:rPr>
                <w:rFonts w:ascii="Arial" w:hAnsi="Arial" w:cs="Arial"/>
                <w:sz w:val="18"/>
                <w:szCs w:val="18"/>
              </w:rPr>
            </w:pPr>
          </w:p>
        </w:tc>
        <w:tc>
          <w:tcPr>
            <w:tcW w:w="421" w:type="pct"/>
            <w:vAlign w:val="bottom"/>
          </w:tcPr>
          <w:p w14:paraId="5BA3702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28125FD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(T2 vs T3)</w:t>
            </w:r>
          </w:p>
        </w:tc>
      </w:tr>
      <w:tr w:rsidR="00BC455A" w:rsidRPr="009164E0" w14:paraId="6491F118" w14:textId="77777777" w:rsidTr="006C255D">
        <w:trPr>
          <w:cantSplit/>
          <w:trHeight w:val="20"/>
        </w:trPr>
        <w:tc>
          <w:tcPr>
            <w:tcW w:w="814" w:type="pct"/>
            <w:vAlign w:val="bottom"/>
          </w:tcPr>
          <w:p w14:paraId="6DDC56A1" w14:textId="767184A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Kily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&lt;EndNote&gt;&lt;Cite&gt;&lt;Author&gt;Kily&lt;/Author&gt;&lt;Year&gt;2025&lt;/Year&gt;&lt;RecNum&gt;6314&lt;/RecNum&gt;&lt;DisplayText&gt;&lt;style face="superscript"&gt;296&lt;/style&gt;&lt;/DisplayText&gt;&lt;record&gt;&lt;rec-number&gt;6314&lt;/rec-number&gt;&lt;foreign-keys&gt;&lt;key app="EN" db-id="sat505z5y9szx4ex0rl529zatrrwdfvwpxzt" timestamp="1761738619"&gt;6314&lt;/key&gt;&lt;/foreign-keys&gt;&lt;ref-type name="Journal Article"&gt;17&lt;/ref-type&gt;&lt;contributors&gt;&lt;authors&gt;&lt;author&gt;Kily, L. J. M.&lt;/author&gt;&lt;author&gt;Ahmed, S. M. G.&lt;/author&gt;&lt;author&gt;Hussein, M. I. H.&lt;/author&gt;&lt;author&gt;Hilani, M.&lt;/author&gt;&lt;author&gt;Kily, L. J. M.&lt;/author&gt;&lt;author&gt;Ahmed, S. M. G.&lt;/author&gt;&lt;author&gt;Alhusban, T. A. K. M.&lt;/author&gt;&lt;author&gt;Abdalla, E.&lt;/author&gt;&lt;author&gt;Gopalakrishnan, S.&lt;/author&gt;&lt;author&gt;Elfil, H.&lt;/author&gt;&lt;author&gt;Orompurath, M. J.&lt;/author&gt;&lt;author&gt;Lance, M. D.&lt;/author&gt;&lt;author&gt;Abuyaqoub, S. M.&lt;/author&gt;&lt;author&gt;Saleh, H. A.&lt;/author&gt;&lt;author&gt;Al-Rifai, H.&lt;/author&gt;&lt;/authors&gt;&lt;/contributors&gt;&lt;titles&gt;&lt;title&gt;Outcomes of pregnant ICU patients with severe COVID-19 pneumonia in Qatar during the three waves of the COVID-19 pandemic: A retrospective cohort study&lt;/title&gt;&lt;secondary-title&gt;Qatar Med. J.&lt;/secondary-title&gt;&lt;/titles&gt;&lt;periodical&gt;&lt;full-title&gt;Qatar Med. J.&lt;/full-title&gt;&lt;/periodical&gt;&lt;pages&gt;12&lt;/pages&gt;&lt;volume&gt;2025&lt;/volume&gt;&lt;number&gt;1&lt;/number&gt;&lt;dates&gt;&lt;year&gt;2025&lt;/year&gt;&lt;/dates&gt;&lt;isbn&gt;2227-0426&lt;/isbn&gt;&lt;accession-num&gt;624c2b7db171f967f3ead846767327bea4bf5be0&lt;/accession-num&gt;&lt;urls&gt;&lt;related-urls&gt;&lt;url&gt;https://www.epistemonikos.org/en/documents/624c2b7db171f967f3ead846767327bea4bf5be0&lt;/url&gt;&lt;url&gt;https://pmc.ncbi.nlm.nih.gov/articles/PMC12079578/&lt;/url&gt;&lt;/related-urls&gt;&lt;/urls&gt;&lt;custom1&gt;Update 2025&lt;/custom1&gt;&lt;electronic-resource-num&gt;10.5339/qmj.2025.12&lt;/electronic-resource-num&gt;&lt;remote-database-name&gt;L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296</w:t>
            </w:r>
            <w:r>
              <w:rPr>
                <w:rFonts w:ascii="Arial" w:hAnsi="Arial" w:cs="Arial"/>
                <w:noProof/>
                <w:sz w:val="18"/>
                <w:szCs w:val="18"/>
                <w:lang w:val="de-DE"/>
              </w:rPr>
              <w:fldChar w:fldCharType="end"/>
            </w:r>
          </w:p>
        </w:tc>
        <w:tc>
          <w:tcPr>
            <w:tcW w:w="528" w:type="pct"/>
            <w:vAlign w:val="bottom"/>
          </w:tcPr>
          <w:p w14:paraId="38F46296" w14:textId="111355F2"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1276F753" w14:textId="77777777" w:rsidR="00BC455A" w:rsidRPr="009164E0" w:rsidRDefault="00BC455A" w:rsidP="00AC531C">
            <w:pPr>
              <w:rPr>
                <w:rFonts w:ascii="Arial" w:hAnsi="Arial" w:cs="Arial"/>
                <w:sz w:val="18"/>
                <w:szCs w:val="18"/>
              </w:rPr>
            </w:pPr>
          </w:p>
        </w:tc>
        <w:tc>
          <w:tcPr>
            <w:tcW w:w="273" w:type="pct"/>
            <w:vAlign w:val="bottom"/>
          </w:tcPr>
          <w:p w14:paraId="4E97117E" w14:textId="799B5D9D"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1486E3AC" w14:textId="77777777" w:rsidR="00BC455A" w:rsidRPr="009164E0" w:rsidRDefault="00BC455A" w:rsidP="00AC531C">
            <w:pPr>
              <w:rPr>
                <w:rFonts w:ascii="Arial" w:hAnsi="Arial" w:cs="Arial"/>
                <w:sz w:val="18"/>
                <w:szCs w:val="18"/>
              </w:rPr>
            </w:pPr>
          </w:p>
        </w:tc>
        <w:tc>
          <w:tcPr>
            <w:tcW w:w="273" w:type="pct"/>
            <w:vAlign w:val="bottom"/>
          </w:tcPr>
          <w:p w14:paraId="15D8E93F" w14:textId="77777777" w:rsidR="00BC455A" w:rsidRPr="009164E0" w:rsidRDefault="00BC455A" w:rsidP="00AC531C">
            <w:pPr>
              <w:rPr>
                <w:rFonts w:ascii="Arial" w:hAnsi="Arial" w:cs="Arial"/>
                <w:sz w:val="18"/>
                <w:szCs w:val="18"/>
              </w:rPr>
            </w:pPr>
          </w:p>
        </w:tc>
        <w:tc>
          <w:tcPr>
            <w:tcW w:w="273" w:type="pct"/>
            <w:vAlign w:val="bottom"/>
          </w:tcPr>
          <w:p w14:paraId="3D78CC5C" w14:textId="77777777" w:rsidR="00BC455A" w:rsidRPr="009164E0" w:rsidRDefault="00BC455A" w:rsidP="00AC531C">
            <w:pPr>
              <w:rPr>
                <w:rFonts w:ascii="Arial" w:hAnsi="Arial" w:cs="Arial"/>
                <w:noProof/>
                <w:sz w:val="18"/>
                <w:szCs w:val="18"/>
              </w:rPr>
            </w:pPr>
          </w:p>
        </w:tc>
        <w:tc>
          <w:tcPr>
            <w:tcW w:w="273" w:type="pct"/>
            <w:vAlign w:val="bottom"/>
          </w:tcPr>
          <w:p w14:paraId="5E44C148" w14:textId="77777777" w:rsidR="00BC455A" w:rsidRPr="009164E0" w:rsidRDefault="00BC455A" w:rsidP="00AC531C">
            <w:pPr>
              <w:rPr>
                <w:rFonts w:ascii="Arial" w:hAnsi="Arial" w:cs="Arial"/>
                <w:sz w:val="18"/>
                <w:szCs w:val="18"/>
              </w:rPr>
            </w:pPr>
          </w:p>
        </w:tc>
        <w:tc>
          <w:tcPr>
            <w:tcW w:w="273" w:type="pct"/>
            <w:vAlign w:val="bottom"/>
          </w:tcPr>
          <w:p w14:paraId="0EB7DB86" w14:textId="77777777" w:rsidR="00BC455A" w:rsidRPr="009164E0" w:rsidRDefault="00BC455A" w:rsidP="00AC531C">
            <w:pPr>
              <w:rPr>
                <w:rFonts w:ascii="Arial" w:hAnsi="Arial" w:cs="Arial"/>
                <w:sz w:val="18"/>
                <w:szCs w:val="18"/>
              </w:rPr>
            </w:pPr>
          </w:p>
        </w:tc>
        <w:tc>
          <w:tcPr>
            <w:tcW w:w="421" w:type="pct"/>
            <w:vAlign w:val="bottom"/>
          </w:tcPr>
          <w:p w14:paraId="3E6D5A87" w14:textId="77777777" w:rsidR="00BC455A" w:rsidRPr="009164E0" w:rsidRDefault="00BC455A" w:rsidP="00AC531C">
            <w:pPr>
              <w:rPr>
                <w:rFonts w:ascii="Arial" w:hAnsi="Arial" w:cs="Arial"/>
                <w:sz w:val="18"/>
                <w:szCs w:val="18"/>
              </w:rPr>
            </w:pPr>
          </w:p>
        </w:tc>
        <w:tc>
          <w:tcPr>
            <w:tcW w:w="1115" w:type="pct"/>
            <w:vAlign w:val="bottom"/>
          </w:tcPr>
          <w:p w14:paraId="0436C563" w14:textId="3D23CF96" w:rsidR="00BC455A" w:rsidRPr="009164E0" w:rsidRDefault="00BC455A" w:rsidP="00AC531C">
            <w:pPr>
              <w:rPr>
                <w:rFonts w:ascii="Arial" w:hAnsi="Arial" w:cs="Arial"/>
                <w:noProof/>
                <w:sz w:val="18"/>
                <w:szCs w:val="18"/>
              </w:rPr>
            </w:pPr>
            <w:r w:rsidRPr="00693172">
              <w:rPr>
                <w:rFonts w:ascii="Arial" w:hAnsi="Arial" w:cs="Arial"/>
                <w:noProof/>
                <w:sz w:val="18"/>
                <w:szCs w:val="18"/>
              </w:rPr>
              <w:t>vaccinated vs unvaccinated</w:t>
            </w:r>
          </w:p>
        </w:tc>
      </w:tr>
      <w:tr w:rsidR="00BC455A" w:rsidRPr="009164E0" w14:paraId="66B47F60" w14:textId="77777777" w:rsidTr="006C255D">
        <w:trPr>
          <w:cantSplit/>
          <w:trHeight w:val="20"/>
        </w:trPr>
        <w:tc>
          <w:tcPr>
            <w:tcW w:w="814" w:type="pct"/>
            <w:vAlign w:val="bottom"/>
          </w:tcPr>
          <w:p w14:paraId="7E79F273" w14:textId="13A9B25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Kim</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PEVuZE5vdGU+PENpdGU+PEF1dGhvcj5LaW08L0F1dGhvcj48WWVhcj4yMDIzPC9ZZWFyPjxSZWNO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PEVuZE5vdGU+PENpdGU+PEF1dGhvcj5LaW08L0F1dGhvcj48WWVhcj4yMDIzPC9ZZWFyPjxSZWNO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93</w:t>
            </w:r>
            <w:r>
              <w:rPr>
                <w:rFonts w:ascii="Arial" w:hAnsi="Arial" w:cs="Arial"/>
                <w:sz w:val="18"/>
                <w:szCs w:val="18"/>
                <w:lang w:val="en-GB"/>
              </w:rPr>
              <w:fldChar w:fldCharType="end"/>
            </w:r>
          </w:p>
        </w:tc>
        <w:tc>
          <w:tcPr>
            <w:tcW w:w="528" w:type="pct"/>
            <w:vAlign w:val="bottom"/>
          </w:tcPr>
          <w:p w14:paraId="275719D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38734E1" w14:textId="77777777" w:rsidR="00BC455A" w:rsidRPr="009164E0" w:rsidRDefault="00BC455A" w:rsidP="00AC531C">
            <w:pPr>
              <w:rPr>
                <w:rFonts w:ascii="Arial" w:hAnsi="Arial" w:cs="Arial"/>
                <w:sz w:val="18"/>
                <w:szCs w:val="18"/>
              </w:rPr>
            </w:pPr>
          </w:p>
        </w:tc>
        <w:tc>
          <w:tcPr>
            <w:tcW w:w="273" w:type="pct"/>
            <w:vAlign w:val="bottom"/>
          </w:tcPr>
          <w:p w14:paraId="1A69BA8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526540A" w14:textId="77777777" w:rsidR="00BC455A" w:rsidRPr="009164E0" w:rsidRDefault="00BC455A" w:rsidP="00AC531C">
            <w:pPr>
              <w:rPr>
                <w:rFonts w:ascii="Arial" w:hAnsi="Arial" w:cs="Arial"/>
                <w:sz w:val="18"/>
                <w:szCs w:val="18"/>
              </w:rPr>
            </w:pPr>
          </w:p>
        </w:tc>
        <w:tc>
          <w:tcPr>
            <w:tcW w:w="273" w:type="pct"/>
            <w:vAlign w:val="bottom"/>
          </w:tcPr>
          <w:p w14:paraId="0A72F2E8" w14:textId="77777777" w:rsidR="00BC455A" w:rsidRPr="009164E0" w:rsidRDefault="00BC455A" w:rsidP="00AC531C">
            <w:pPr>
              <w:rPr>
                <w:rFonts w:ascii="Arial" w:hAnsi="Arial" w:cs="Arial"/>
                <w:sz w:val="18"/>
                <w:szCs w:val="18"/>
              </w:rPr>
            </w:pPr>
          </w:p>
        </w:tc>
        <w:tc>
          <w:tcPr>
            <w:tcW w:w="273" w:type="pct"/>
            <w:vAlign w:val="bottom"/>
          </w:tcPr>
          <w:p w14:paraId="76DD57A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478129C" w14:textId="77777777" w:rsidR="00BC455A" w:rsidRPr="009164E0" w:rsidRDefault="00BC455A" w:rsidP="00AC531C">
            <w:pPr>
              <w:rPr>
                <w:rFonts w:ascii="Arial" w:hAnsi="Arial" w:cs="Arial"/>
                <w:sz w:val="18"/>
                <w:szCs w:val="18"/>
              </w:rPr>
            </w:pPr>
          </w:p>
        </w:tc>
        <w:tc>
          <w:tcPr>
            <w:tcW w:w="273" w:type="pct"/>
            <w:vAlign w:val="bottom"/>
          </w:tcPr>
          <w:p w14:paraId="2D6EB108" w14:textId="77777777" w:rsidR="00BC455A" w:rsidRPr="009164E0" w:rsidRDefault="00BC455A" w:rsidP="00AC531C">
            <w:pPr>
              <w:rPr>
                <w:rFonts w:ascii="Arial" w:hAnsi="Arial" w:cs="Arial"/>
                <w:sz w:val="18"/>
                <w:szCs w:val="18"/>
              </w:rPr>
            </w:pPr>
          </w:p>
        </w:tc>
        <w:tc>
          <w:tcPr>
            <w:tcW w:w="421" w:type="pct"/>
            <w:vAlign w:val="bottom"/>
          </w:tcPr>
          <w:p w14:paraId="0A8A48E4" w14:textId="77777777" w:rsidR="00BC455A" w:rsidRPr="009164E0" w:rsidRDefault="00BC455A" w:rsidP="00AC531C">
            <w:pPr>
              <w:rPr>
                <w:rFonts w:ascii="Arial" w:hAnsi="Arial" w:cs="Arial"/>
                <w:sz w:val="18"/>
                <w:szCs w:val="18"/>
              </w:rPr>
            </w:pPr>
          </w:p>
        </w:tc>
        <w:tc>
          <w:tcPr>
            <w:tcW w:w="1115" w:type="pct"/>
            <w:vAlign w:val="bottom"/>
          </w:tcPr>
          <w:p w14:paraId="761B032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14EF43F3" w14:textId="77777777" w:rsidTr="006C255D">
        <w:trPr>
          <w:cantSplit/>
          <w:trHeight w:val="20"/>
        </w:trPr>
        <w:tc>
          <w:tcPr>
            <w:tcW w:w="814" w:type="pct"/>
            <w:vAlign w:val="bottom"/>
          </w:tcPr>
          <w:p w14:paraId="09E585EE" w14:textId="3D56B925"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Kim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&lt;EndNote&gt;&lt;Cite&gt;&lt;Author&gt;Kim&lt;/Author&gt;&lt;Year&gt;2025&lt;/Year&gt;&lt;RecNum&gt;5911&lt;/RecNum&gt;&lt;DisplayText&gt;&lt;style face="superscript"&gt;241&lt;/style&gt;&lt;/DisplayText&gt;&lt;record&gt;&lt;rec-number&gt;5911&lt;/rec-number&gt;&lt;foreign-keys&gt;&lt;key app="EN" db-id="sat505z5y9szx4ex0rl529zatrrwdfvwpxzt" timestamp="1761738619"&gt;5911&lt;/key&gt;&lt;/foreign-keys&gt;&lt;ref-type name="Journal Article"&gt;17&lt;/ref-type&gt;&lt;contributors&gt;&lt;authors&gt;&lt;author&gt;Kim, K.&lt;/author&gt;&lt;author&gt;Bolormaa, E.&lt;/author&gt;&lt;author&gt;Gwak, E.&lt;/author&gt;&lt;author&gt;Shin, J. Y.&lt;/author&gt;&lt;author&gt;Choi, N. K.&lt;/author&gt;&lt;author&gt;Choe, Y. J.&lt;/author&gt;&lt;author&gt;Choe, S. A.&lt;/author&gt;&lt;/authors&gt;&lt;/contributors&gt;&lt;titles&gt;&lt;title&gt;Maternal Exposures to COVID-19 Vaccine and Adverse Birth Outcomes: National Population Study in Korea&lt;/title&gt;&lt;secondary-title&gt;Journal of Korean medical science&lt;/secondary-title&gt;&lt;/titles&gt;&lt;periodical&gt;&lt;full-title&gt;Journal of Korean Medical Science&lt;/full-title&gt;&lt;abbr-1&gt;J. Korean Med. Sci.&lt;/abbr-1&gt;&lt;abbr-2&gt;J Korean Med Sci&lt;/abbr-2&gt;&lt;/periodical&gt;&lt;pages&gt;e63&lt;/pages&gt;&lt;volume&gt;40&lt;/volume&gt;&lt;number&gt;17&lt;/number&gt;&lt;dates&gt;&lt;year&gt;2025&lt;/year&gt;&lt;/dates&gt;&lt;isbn&gt;1598-6357&lt;/isbn&gt;&lt;accession-num&gt;3670c6e3c60ccbbb54be12ff1d2b75aafebabd61&lt;/accession-num&gt;&lt;urls&gt;&lt;related-urls&gt;&lt;url&gt;https://www.epistemonikos.org/en/documents/3670c6e3c60ccbbb54be12ff1d2b75aafebabd61&lt;/url&gt;&lt;url&gt;https://jkms.org/Synapse/Data/PDFData/0063JKMS/jkms-40-e63.pdf&lt;/url&gt;&lt;/related-urls&gt;&lt;/urls&gt;&lt;custom1&gt;Update 2025&lt;/custom1&gt;&lt;electronic-resource-num&gt;10.3346/jkms.2025.40.e63&lt;/electronic-resource-num&gt;&lt;remote-database-name&gt;L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241</w:t>
            </w:r>
            <w:r>
              <w:rPr>
                <w:rFonts w:ascii="Arial" w:hAnsi="Arial" w:cs="Arial"/>
                <w:noProof/>
                <w:sz w:val="18"/>
                <w:szCs w:val="18"/>
                <w:lang w:val="de-DE"/>
              </w:rPr>
              <w:fldChar w:fldCharType="end"/>
            </w:r>
          </w:p>
        </w:tc>
        <w:tc>
          <w:tcPr>
            <w:tcW w:w="528" w:type="pct"/>
            <w:vAlign w:val="bottom"/>
          </w:tcPr>
          <w:p w14:paraId="454FA68B" w14:textId="4B78B197"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1BB50D59" w14:textId="77777777" w:rsidR="00BC455A" w:rsidRPr="009164E0" w:rsidRDefault="00BC455A" w:rsidP="00AC531C">
            <w:pPr>
              <w:rPr>
                <w:rFonts w:ascii="Arial" w:hAnsi="Arial" w:cs="Arial"/>
                <w:noProof/>
                <w:sz w:val="18"/>
                <w:szCs w:val="18"/>
              </w:rPr>
            </w:pPr>
          </w:p>
        </w:tc>
        <w:tc>
          <w:tcPr>
            <w:tcW w:w="273" w:type="pct"/>
            <w:vAlign w:val="bottom"/>
          </w:tcPr>
          <w:p w14:paraId="6FD40F93" w14:textId="77777777" w:rsidR="00BC455A" w:rsidRPr="009164E0" w:rsidRDefault="00BC455A" w:rsidP="00AC531C">
            <w:pPr>
              <w:rPr>
                <w:rFonts w:ascii="Arial" w:hAnsi="Arial" w:cs="Arial"/>
                <w:noProof/>
                <w:sz w:val="18"/>
                <w:szCs w:val="18"/>
              </w:rPr>
            </w:pPr>
          </w:p>
        </w:tc>
        <w:tc>
          <w:tcPr>
            <w:tcW w:w="273" w:type="pct"/>
            <w:vAlign w:val="bottom"/>
          </w:tcPr>
          <w:p w14:paraId="3566774F" w14:textId="77777777" w:rsidR="00BC455A" w:rsidRPr="009164E0" w:rsidRDefault="00BC455A" w:rsidP="00AC531C">
            <w:pPr>
              <w:rPr>
                <w:rFonts w:ascii="Arial" w:hAnsi="Arial" w:cs="Arial"/>
                <w:noProof/>
                <w:sz w:val="18"/>
                <w:szCs w:val="18"/>
              </w:rPr>
            </w:pPr>
          </w:p>
        </w:tc>
        <w:tc>
          <w:tcPr>
            <w:tcW w:w="273" w:type="pct"/>
            <w:vAlign w:val="bottom"/>
          </w:tcPr>
          <w:p w14:paraId="36FBE3BF" w14:textId="77777777" w:rsidR="00BC455A" w:rsidRPr="009164E0" w:rsidRDefault="00BC455A" w:rsidP="00AC531C">
            <w:pPr>
              <w:rPr>
                <w:rFonts w:ascii="Arial" w:hAnsi="Arial" w:cs="Arial"/>
                <w:sz w:val="18"/>
                <w:szCs w:val="18"/>
              </w:rPr>
            </w:pPr>
          </w:p>
        </w:tc>
        <w:tc>
          <w:tcPr>
            <w:tcW w:w="273" w:type="pct"/>
            <w:vAlign w:val="bottom"/>
          </w:tcPr>
          <w:p w14:paraId="785CEC40" w14:textId="76392CE1"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1FE05999" w14:textId="77777777" w:rsidR="00BC455A" w:rsidRPr="009164E0" w:rsidRDefault="00BC455A" w:rsidP="00AC531C">
            <w:pPr>
              <w:rPr>
                <w:rFonts w:ascii="Arial" w:hAnsi="Arial" w:cs="Arial"/>
                <w:sz w:val="18"/>
                <w:szCs w:val="18"/>
              </w:rPr>
            </w:pPr>
          </w:p>
        </w:tc>
        <w:tc>
          <w:tcPr>
            <w:tcW w:w="273" w:type="pct"/>
            <w:vAlign w:val="bottom"/>
          </w:tcPr>
          <w:p w14:paraId="7CDA1047" w14:textId="77777777" w:rsidR="00BC455A" w:rsidRPr="009164E0" w:rsidRDefault="00BC455A" w:rsidP="00AC531C">
            <w:pPr>
              <w:rPr>
                <w:rFonts w:ascii="Arial" w:hAnsi="Arial" w:cs="Arial"/>
                <w:sz w:val="18"/>
                <w:szCs w:val="18"/>
              </w:rPr>
            </w:pPr>
          </w:p>
        </w:tc>
        <w:tc>
          <w:tcPr>
            <w:tcW w:w="421" w:type="pct"/>
            <w:vAlign w:val="bottom"/>
          </w:tcPr>
          <w:p w14:paraId="54AF81DB" w14:textId="77777777" w:rsidR="00BC455A" w:rsidRPr="009164E0" w:rsidRDefault="00BC455A" w:rsidP="00AC531C">
            <w:pPr>
              <w:rPr>
                <w:rFonts w:ascii="Arial" w:hAnsi="Arial" w:cs="Arial"/>
                <w:noProof/>
                <w:sz w:val="18"/>
                <w:szCs w:val="18"/>
              </w:rPr>
            </w:pPr>
          </w:p>
        </w:tc>
        <w:tc>
          <w:tcPr>
            <w:tcW w:w="1115" w:type="pct"/>
            <w:vAlign w:val="bottom"/>
          </w:tcPr>
          <w:p w14:paraId="6C159762" w14:textId="16748E82" w:rsidR="00BC455A" w:rsidRPr="009164E0" w:rsidRDefault="00BC455A" w:rsidP="00AC531C">
            <w:pPr>
              <w:rPr>
                <w:rFonts w:ascii="Arial" w:hAnsi="Arial" w:cs="Arial"/>
                <w:noProof/>
                <w:sz w:val="18"/>
                <w:szCs w:val="18"/>
              </w:rPr>
            </w:pPr>
            <w:r w:rsidRPr="001A254F">
              <w:rPr>
                <w:rFonts w:ascii="Arial" w:hAnsi="Arial" w:cs="Arial"/>
                <w:noProof/>
                <w:sz w:val="18"/>
                <w:szCs w:val="18"/>
              </w:rPr>
              <w:t>vaccinated vs unvaccinated, vaccine type</w:t>
            </w:r>
          </w:p>
        </w:tc>
      </w:tr>
      <w:tr w:rsidR="00BC455A" w:rsidRPr="009164E0" w14:paraId="3E622B8D" w14:textId="77777777" w:rsidTr="006C255D">
        <w:trPr>
          <w:cantSplit/>
          <w:trHeight w:val="20"/>
        </w:trPr>
        <w:tc>
          <w:tcPr>
            <w:tcW w:w="814" w:type="pct"/>
            <w:vAlign w:val="bottom"/>
          </w:tcPr>
          <w:p w14:paraId="71BBF19E" w14:textId="78FBF353"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Kirsebom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&lt;EndNote&gt;&lt;Cite&gt;&lt;Author&gt;Kirsebom&lt;/Author&gt;&lt;Year&gt;2024&lt;/Year&gt;&lt;RecNum&gt;5912&lt;/RecNum&gt;&lt;DisplayText&gt;&lt;style face="superscript"&gt;94&lt;/style&gt;&lt;/DisplayText&gt;&lt;record&gt;&lt;rec-number&gt;5912&lt;/rec-number&gt;&lt;foreign-keys&gt;&lt;key app="EN" db-id="sat505z5y9szx4ex0rl529zatrrwdfvwpxzt" timestamp="1761738619"&gt;5912&lt;/key&gt;&lt;/foreign-keys&gt;&lt;ref-type name="Journal Article"&gt;17&lt;/ref-type&gt;&lt;contributors&gt;&lt;authors&gt;&lt;author&gt;Kirsebom, F. C. M.&lt;/author&gt;&lt;author&gt;Andrews, N.&lt;/author&gt;&lt;author&gt;Mensah, A. A.&lt;/author&gt;&lt;author&gt;Stowe, J.&lt;/author&gt;&lt;author&gt;Ladhani, S.&lt;/author&gt;&lt;author&gt;Ramsay, M.&lt;/author&gt;&lt;author&gt;Lopez Bernal, J.&lt;/author&gt;&lt;author&gt;Campbell, H. J.&lt;/author&gt;&lt;/authors&gt;&lt;/contributors&gt;&lt;titles&gt;&lt;title&gt;Vaccine effectiveness against mild and severe covid-19 in pregnant individuals and their infants in England: test negative case-control study&lt;/title&gt;&lt;secondary-title&gt;BMJ medicine&lt;/secondary-title&gt;&lt;/titles&gt;&lt;periodical&gt;&lt;full-title&gt;BMJ medicine&lt;/full-title&gt;&lt;/periodical&gt;&lt;pages&gt;e000696&lt;/pages&gt;&lt;volume&gt;3&lt;/volume&gt;&lt;number&gt;1&lt;/number&gt;&lt;dates&gt;&lt;year&gt;2024&lt;/year&gt;&lt;/dates&gt;&lt;isbn&gt;2754-0413&lt;/isbn&gt;&lt;accession-num&gt;31368caad268d92a6a6f5d3b8ccd8d4f2d6811b5&lt;/accession-num&gt;&lt;urls&gt;&lt;related-urls&gt;&lt;url&gt;https://www.epistemonikos.org/en/documents/31368caad268d92a6a6f5d3b8ccd8d4f2d6811b5&lt;/url&gt;&lt;url&gt;https://bmjmedicine.bmj.com/content/bmjmed/3/1/e000696.full.pdf&lt;/url&gt;&lt;/related-urls&gt;&lt;/urls&gt;&lt;custom1&gt;Update 2025&lt;/custom1&gt;&lt;electronic-resource-num&gt;10.1136/bmjmed-2023-000696&lt;/electronic-resource-num&gt;&lt;remote-database-name&gt;L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94</w:t>
            </w:r>
            <w:r>
              <w:rPr>
                <w:rFonts w:ascii="Arial" w:hAnsi="Arial" w:cs="Arial"/>
                <w:noProof/>
                <w:sz w:val="18"/>
                <w:szCs w:val="18"/>
                <w:lang w:val="de-DE"/>
              </w:rPr>
              <w:fldChar w:fldCharType="end"/>
            </w:r>
          </w:p>
        </w:tc>
        <w:tc>
          <w:tcPr>
            <w:tcW w:w="528" w:type="pct"/>
            <w:vAlign w:val="bottom"/>
          </w:tcPr>
          <w:p w14:paraId="52313AC0" w14:textId="33F83CC5" w:rsidR="00BC455A" w:rsidRPr="009164E0" w:rsidRDefault="00BC455A" w:rsidP="00AC531C">
            <w:pPr>
              <w:rPr>
                <w:rFonts w:ascii="Arial" w:hAnsi="Arial" w:cs="Arial"/>
                <w:noProof/>
                <w:sz w:val="18"/>
                <w:szCs w:val="18"/>
              </w:rPr>
            </w:pPr>
            <w:r w:rsidRPr="48D8F33F">
              <w:rPr>
                <w:rFonts w:ascii="Arial" w:hAnsi="Arial" w:cs="Arial"/>
                <w:noProof/>
                <w:sz w:val="18"/>
                <w:szCs w:val="18"/>
              </w:rPr>
              <w:t xml:space="preserve">case control </w:t>
            </w:r>
          </w:p>
        </w:tc>
        <w:tc>
          <w:tcPr>
            <w:tcW w:w="484" w:type="pct"/>
            <w:vAlign w:val="bottom"/>
          </w:tcPr>
          <w:p w14:paraId="45A7B76F" w14:textId="77777777" w:rsidR="00BC455A" w:rsidRPr="009164E0" w:rsidRDefault="00BC455A" w:rsidP="00AC531C">
            <w:pPr>
              <w:rPr>
                <w:rFonts w:ascii="Arial" w:hAnsi="Arial" w:cs="Arial"/>
                <w:sz w:val="18"/>
                <w:szCs w:val="18"/>
              </w:rPr>
            </w:pPr>
          </w:p>
        </w:tc>
        <w:tc>
          <w:tcPr>
            <w:tcW w:w="273" w:type="pct"/>
            <w:vAlign w:val="bottom"/>
          </w:tcPr>
          <w:p w14:paraId="60B8BAE7" w14:textId="0C549C6C"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9E71B5E" w14:textId="6E12925A"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211AAC2" w14:textId="77777777" w:rsidR="00BC455A" w:rsidRPr="009164E0" w:rsidRDefault="00BC455A" w:rsidP="00AC531C">
            <w:pPr>
              <w:rPr>
                <w:rFonts w:ascii="Arial" w:hAnsi="Arial" w:cs="Arial"/>
                <w:noProof/>
                <w:sz w:val="18"/>
                <w:szCs w:val="18"/>
              </w:rPr>
            </w:pPr>
          </w:p>
        </w:tc>
        <w:tc>
          <w:tcPr>
            <w:tcW w:w="273" w:type="pct"/>
            <w:vAlign w:val="bottom"/>
          </w:tcPr>
          <w:p w14:paraId="1AD0A481" w14:textId="77777777" w:rsidR="00BC455A" w:rsidRPr="009164E0" w:rsidRDefault="00BC455A" w:rsidP="00AC531C">
            <w:pPr>
              <w:rPr>
                <w:rFonts w:ascii="Arial" w:hAnsi="Arial" w:cs="Arial"/>
                <w:sz w:val="18"/>
                <w:szCs w:val="18"/>
              </w:rPr>
            </w:pPr>
          </w:p>
        </w:tc>
        <w:tc>
          <w:tcPr>
            <w:tcW w:w="273" w:type="pct"/>
            <w:vAlign w:val="bottom"/>
          </w:tcPr>
          <w:p w14:paraId="51439C0A" w14:textId="77777777" w:rsidR="00BC455A" w:rsidRPr="009164E0" w:rsidRDefault="00BC455A" w:rsidP="00AC531C">
            <w:pPr>
              <w:rPr>
                <w:rFonts w:ascii="Arial" w:hAnsi="Arial" w:cs="Arial"/>
                <w:sz w:val="18"/>
                <w:szCs w:val="18"/>
              </w:rPr>
            </w:pPr>
          </w:p>
        </w:tc>
        <w:tc>
          <w:tcPr>
            <w:tcW w:w="273" w:type="pct"/>
            <w:vAlign w:val="bottom"/>
          </w:tcPr>
          <w:p w14:paraId="29C607CC" w14:textId="77777777" w:rsidR="00BC455A" w:rsidRPr="009164E0" w:rsidRDefault="00BC455A" w:rsidP="00AC531C">
            <w:pPr>
              <w:rPr>
                <w:rFonts w:ascii="Arial" w:hAnsi="Arial" w:cs="Arial"/>
                <w:sz w:val="18"/>
                <w:szCs w:val="18"/>
              </w:rPr>
            </w:pPr>
          </w:p>
        </w:tc>
        <w:tc>
          <w:tcPr>
            <w:tcW w:w="421" w:type="pct"/>
            <w:vAlign w:val="bottom"/>
          </w:tcPr>
          <w:p w14:paraId="2D25E09F" w14:textId="2E941CD8"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2127007E" w14:textId="540E106C" w:rsidR="00BC455A" w:rsidRPr="009164E0" w:rsidRDefault="00BC455A" w:rsidP="00AC531C">
            <w:pPr>
              <w:rPr>
                <w:rFonts w:ascii="Arial" w:hAnsi="Arial" w:cs="Arial"/>
                <w:noProof/>
                <w:sz w:val="18"/>
                <w:szCs w:val="18"/>
              </w:rPr>
            </w:pPr>
            <w:r w:rsidRPr="00116D64">
              <w:rPr>
                <w:rFonts w:ascii="Arial" w:hAnsi="Arial" w:cs="Arial"/>
                <w:noProof/>
                <w:sz w:val="18"/>
                <w:szCs w:val="18"/>
              </w:rPr>
              <w:t>vaccinated vs unvaccinated, dose comparison</w:t>
            </w:r>
          </w:p>
        </w:tc>
      </w:tr>
      <w:tr w:rsidR="00BC455A" w:rsidRPr="009164E0" w14:paraId="35F31B5C" w14:textId="77777777" w:rsidTr="006C255D">
        <w:trPr>
          <w:cantSplit/>
          <w:trHeight w:val="20"/>
        </w:trPr>
        <w:tc>
          <w:tcPr>
            <w:tcW w:w="814" w:type="pct"/>
            <w:vAlign w:val="bottom"/>
          </w:tcPr>
          <w:p w14:paraId="27987D26" w14:textId="1CFBCF63"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Komine-Aizawa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PEVuZE5vdGU+PENpdGU+PEF1dGhvcj5Lb21pbmUtQWl6YXdhPC9BdXRob3I+PFllYXI+MjAyMjwv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=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PEVuZE5vdGU+PENpdGU+PEF1dGhvcj5Lb21pbmUtQWl6YXdhPC9BdXRob3I+PFllYXI+MjAyMjwv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=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95</w:t>
            </w:r>
            <w:r>
              <w:rPr>
                <w:rFonts w:ascii="Arial" w:hAnsi="Arial" w:cs="Arial"/>
                <w:sz w:val="18"/>
                <w:szCs w:val="18"/>
                <w:lang w:val="de-DE"/>
              </w:rPr>
              <w:fldChar w:fldCharType="end"/>
            </w:r>
          </w:p>
        </w:tc>
        <w:tc>
          <w:tcPr>
            <w:tcW w:w="528" w:type="pct"/>
            <w:vAlign w:val="bottom"/>
          </w:tcPr>
          <w:p w14:paraId="2005EBB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cross sectional study</w:t>
            </w:r>
          </w:p>
        </w:tc>
        <w:tc>
          <w:tcPr>
            <w:tcW w:w="484" w:type="pct"/>
            <w:vAlign w:val="bottom"/>
          </w:tcPr>
          <w:p w14:paraId="1E311F01" w14:textId="77777777" w:rsidR="00BC455A" w:rsidRPr="009164E0" w:rsidRDefault="00BC455A" w:rsidP="00AC531C">
            <w:pPr>
              <w:rPr>
                <w:rFonts w:ascii="Arial" w:hAnsi="Arial" w:cs="Arial"/>
                <w:sz w:val="18"/>
                <w:szCs w:val="18"/>
              </w:rPr>
            </w:pPr>
          </w:p>
        </w:tc>
        <w:tc>
          <w:tcPr>
            <w:tcW w:w="273" w:type="pct"/>
            <w:vAlign w:val="bottom"/>
          </w:tcPr>
          <w:p w14:paraId="74F1A2B1" w14:textId="77777777" w:rsidR="00BC455A" w:rsidRPr="009164E0" w:rsidRDefault="00BC455A" w:rsidP="00AC531C">
            <w:pPr>
              <w:rPr>
                <w:rFonts w:ascii="Arial" w:hAnsi="Arial" w:cs="Arial"/>
                <w:sz w:val="18"/>
                <w:szCs w:val="18"/>
              </w:rPr>
            </w:pPr>
          </w:p>
        </w:tc>
        <w:tc>
          <w:tcPr>
            <w:tcW w:w="273" w:type="pct"/>
            <w:vAlign w:val="bottom"/>
          </w:tcPr>
          <w:p w14:paraId="74FB4F7E" w14:textId="77777777" w:rsidR="00BC455A" w:rsidRPr="009164E0" w:rsidRDefault="00BC455A" w:rsidP="00AC531C">
            <w:pPr>
              <w:rPr>
                <w:rFonts w:ascii="Arial" w:hAnsi="Arial" w:cs="Arial"/>
                <w:sz w:val="18"/>
                <w:szCs w:val="18"/>
              </w:rPr>
            </w:pPr>
          </w:p>
        </w:tc>
        <w:tc>
          <w:tcPr>
            <w:tcW w:w="273" w:type="pct"/>
            <w:vAlign w:val="bottom"/>
          </w:tcPr>
          <w:p w14:paraId="682583E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241AA0F" w14:textId="77777777" w:rsidR="00BC455A" w:rsidRPr="009164E0" w:rsidRDefault="00BC455A" w:rsidP="00AC531C">
            <w:pPr>
              <w:rPr>
                <w:rFonts w:ascii="Arial" w:hAnsi="Arial" w:cs="Arial"/>
                <w:sz w:val="18"/>
                <w:szCs w:val="18"/>
              </w:rPr>
            </w:pPr>
          </w:p>
        </w:tc>
        <w:tc>
          <w:tcPr>
            <w:tcW w:w="273" w:type="pct"/>
            <w:vAlign w:val="bottom"/>
          </w:tcPr>
          <w:p w14:paraId="2C25A7F7" w14:textId="77777777" w:rsidR="00BC455A" w:rsidRPr="009164E0" w:rsidRDefault="00BC455A" w:rsidP="00AC531C">
            <w:pPr>
              <w:rPr>
                <w:rFonts w:ascii="Arial" w:hAnsi="Arial" w:cs="Arial"/>
                <w:sz w:val="18"/>
                <w:szCs w:val="18"/>
              </w:rPr>
            </w:pPr>
          </w:p>
        </w:tc>
        <w:tc>
          <w:tcPr>
            <w:tcW w:w="273" w:type="pct"/>
            <w:vAlign w:val="bottom"/>
          </w:tcPr>
          <w:p w14:paraId="3BA97025" w14:textId="77777777" w:rsidR="00BC455A" w:rsidRPr="009164E0" w:rsidRDefault="00BC455A" w:rsidP="00AC531C">
            <w:pPr>
              <w:rPr>
                <w:rFonts w:ascii="Arial" w:hAnsi="Arial" w:cs="Arial"/>
                <w:sz w:val="18"/>
                <w:szCs w:val="18"/>
              </w:rPr>
            </w:pPr>
          </w:p>
        </w:tc>
        <w:tc>
          <w:tcPr>
            <w:tcW w:w="421" w:type="pct"/>
            <w:vAlign w:val="bottom"/>
          </w:tcPr>
          <w:p w14:paraId="6E401BDF" w14:textId="77777777" w:rsidR="00BC455A" w:rsidRPr="009164E0" w:rsidRDefault="00BC455A" w:rsidP="00AC531C">
            <w:pPr>
              <w:rPr>
                <w:rFonts w:ascii="Arial" w:hAnsi="Arial" w:cs="Arial"/>
                <w:sz w:val="18"/>
                <w:szCs w:val="18"/>
              </w:rPr>
            </w:pPr>
          </w:p>
        </w:tc>
        <w:tc>
          <w:tcPr>
            <w:tcW w:w="1115" w:type="pct"/>
            <w:vAlign w:val="bottom"/>
          </w:tcPr>
          <w:p w14:paraId="2C7A317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first vs second vaccination</w:t>
            </w:r>
          </w:p>
        </w:tc>
      </w:tr>
      <w:tr w:rsidR="00BC455A" w:rsidRPr="009164E0" w14:paraId="708128E1" w14:textId="77777777" w:rsidTr="006C255D">
        <w:trPr>
          <w:cantSplit/>
          <w:trHeight w:val="20"/>
        </w:trPr>
        <w:tc>
          <w:tcPr>
            <w:tcW w:w="814" w:type="pct"/>
            <w:vAlign w:val="bottom"/>
          </w:tcPr>
          <w:p w14:paraId="7FF9BB5E" w14:textId="6FA572EA"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Kong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&lt;EndNote&gt;&lt;Cite&gt;&lt;Author&gt;Kong&lt;/Author&gt;&lt;Year&gt;2024&lt;/Year&gt;&lt;RecNum&gt;6052&lt;/RecNum&gt;&lt;DisplayText&gt;&lt;style face="superscript"&gt;258&lt;/style&gt;&lt;/DisplayText&gt;&lt;record&gt;&lt;rec-number&gt;6052&lt;/rec-number&gt;&lt;foreign-keys&gt;&lt;key app="EN" db-id="sat505z5y9szx4ex0rl529zatrrwdfvwpxzt" timestamp="1761738619"&gt;6052&lt;/key&gt;&lt;/foreign-keys&gt;&lt;ref-type name="Journal Article"&gt;17&lt;/ref-type&gt;&lt;contributors&gt;&lt;authors&gt;&lt;author&gt;Kong, C. W.&lt;/author&gt;&lt;author&gt;To, W. W. K.&lt;/author&gt;&lt;/authors&gt;&lt;/contributors&gt;&lt;titles&gt;&lt;title&gt;Pregnancy and perinatal outcomes of women with SARS-CoV-2 infection during pregnancy&lt;/title&gt;&lt;secondary-title&gt;Singapore medical journal&lt;/secondary-title&gt;&lt;/titles&gt;&lt;periodical&gt;&lt;full-title&gt;Singapore Medical Journal&lt;/full-title&gt;&lt;abbr-1&gt;Singapore Med. J.&lt;/abbr-1&gt;&lt;abbr-2&gt;Singapore Med J&lt;/abbr-2&gt;&lt;/periodical&gt;&lt;dates&gt;&lt;year&gt;2024&lt;/year&gt;&lt;/dates&gt;&lt;isbn&gt;2737-5935&lt;/isbn&gt;&lt;accession-num&gt;6ae6dfed19a2f194650f17fc529368a00ddc8feb&lt;/accession-num&gt;&lt;urls&gt;&lt;related-urls&gt;&lt;url&gt;https://www.epistemonikos.org/en/documents/6ae6dfed19a2f194650f17fc529368a00ddc8feb&lt;/url&gt;&lt;/related-urls&gt;&lt;/urls&gt;&lt;custom1&gt;Update 2025&lt;/custom1&gt;&lt;electronic-resource-num&gt;10.4103/singaporemedj.SMJ-2023-083&lt;/electronic-resource-num&gt;&lt;remote-database-name&gt;L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258</w:t>
            </w:r>
            <w:r>
              <w:rPr>
                <w:rFonts w:ascii="Arial" w:hAnsi="Arial" w:cs="Arial"/>
                <w:noProof/>
                <w:sz w:val="18"/>
                <w:szCs w:val="18"/>
                <w:lang w:val="de-DE"/>
              </w:rPr>
              <w:fldChar w:fldCharType="end"/>
            </w:r>
          </w:p>
        </w:tc>
        <w:tc>
          <w:tcPr>
            <w:tcW w:w="528" w:type="pct"/>
            <w:vAlign w:val="bottom"/>
          </w:tcPr>
          <w:p w14:paraId="2A960547" w14:textId="152BA3E7"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58553FA5" w14:textId="77777777" w:rsidR="00BC455A" w:rsidRPr="009164E0" w:rsidRDefault="00BC455A" w:rsidP="00AC531C">
            <w:pPr>
              <w:rPr>
                <w:rFonts w:ascii="Arial" w:hAnsi="Arial" w:cs="Arial"/>
                <w:sz w:val="18"/>
                <w:szCs w:val="18"/>
              </w:rPr>
            </w:pPr>
          </w:p>
        </w:tc>
        <w:tc>
          <w:tcPr>
            <w:tcW w:w="273" w:type="pct"/>
            <w:vAlign w:val="bottom"/>
          </w:tcPr>
          <w:p w14:paraId="59B829EF" w14:textId="3EC7AE70"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092DAC37" w14:textId="77777777" w:rsidR="00BC455A" w:rsidRPr="009164E0" w:rsidRDefault="00BC455A" w:rsidP="00AC531C">
            <w:pPr>
              <w:rPr>
                <w:rFonts w:ascii="Arial" w:hAnsi="Arial" w:cs="Arial"/>
                <w:sz w:val="18"/>
                <w:szCs w:val="18"/>
              </w:rPr>
            </w:pPr>
          </w:p>
        </w:tc>
        <w:tc>
          <w:tcPr>
            <w:tcW w:w="273" w:type="pct"/>
            <w:vAlign w:val="bottom"/>
          </w:tcPr>
          <w:p w14:paraId="38346D28" w14:textId="36E8C25F"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E4C73B1" w14:textId="509220D3"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65FF372C" w14:textId="77777777" w:rsidR="00BC455A" w:rsidRPr="009164E0" w:rsidRDefault="00BC455A" w:rsidP="00AC531C">
            <w:pPr>
              <w:rPr>
                <w:rFonts w:ascii="Arial" w:hAnsi="Arial" w:cs="Arial"/>
                <w:sz w:val="18"/>
                <w:szCs w:val="18"/>
              </w:rPr>
            </w:pPr>
          </w:p>
        </w:tc>
        <w:tc>
          <w:tcPr>
            <w:tcW w:w="273" w:type="pct"/>
            <w:vAlign w:val="bottom"/>
          </w:tcPr>
          <w:p w14:paraId="0AF48614" w14:textId="77777777" w:rsidR="00BC455A" w:rsidRPr="009164E0" w:rsidRDefault="00BC455A" w:rsidP="00AC531C">
            <w:pPr>
              <w:rPr>
                <w:rFonts w:ascii="Arial" w:hAnsi="Arial" w:cs="Arial"/>
                <w:sz w:val="18"/>
                <w:szCs w:val="18"/>
              </w:rPr>
            </w:pPr>
          </w:p>
        </w:tc>
        <w:tc>
          <w:tcPr>
            <w:tcW w:w="421" w:type="pct"/>
            <w:vAlign w:val="bottom"/>
          </w:tcPr>
          <w:p w14:paraId="61C860BD" w14:textId="77777777" w:rsidR="00BC455A" w:rsidRPr="009164E0" w:rsidRDefault="00BC455A" w:rsidP="00AC531C">
            <w:pPr>
              <w:rPr>
                <w:rFonts w:ascii="Arial" w:hAnsi="Arial" w:cs="Arial"/>
                <w:sz w:val="18"/>
                <w:szCs w:val="18"/>
              </w:rPr>
            </w:pPr>
          </w:p>
        </w:tc>
        <w:tc>
          <w:tcPr>
            <w:tcW w:w="1115" w:type="pct"/>
            <w:vAlign w:val="bottom"/>
          </w:tcPr>
          <w:p w14:paraId="5F342AB2" w14:textId="134F37C4" w:rsidR="00BC455A" w:rsidRPr="009164E0" w:rsidRDefault="00BC455A" w:rsidP="00AC531C">
            <w:pPr>
              <w:rPr>
                <w:rFonts w:ascii="Arial" w:hAnsi="Arial" w:cs="Arial"/>
                <w:noProof/>
                <w:sz w:val="18"/>
                <w:szCs w:val="18"/>
              </w:rPr>
            </w:pPr>
            <w:r w:rsidRPr="009164E0">
              <w:rPr>
                <w:rFonts w:ascii="Arial" w:hAnsi="Arial" w:cs="Arial"/>
                <w:noProof/>
                <w:sz w:val="18"/>
                <w:szCs w:val="18"/>
              </w:rPr>
              <w:t>vaccinated vs unvaccinated</w:t>
            </w:r>
          </w:p>
        </w:tc>
      </w:tr>
      <w:tr w:rsidR="00BC455A" w:rsidRPr="009164E0" w14:paraId="61DD2EC3" w14:textId="77777777" w:rsidTr="006C255D">
        <w:trPr>
          <w:cantSplit/>
          <w:trHeight w:val="20"/>
        </w:trPr>
        <w:tc>
          <w:tcPr>
            <w:tcW w:w="814" w:type="pct"/>
            <w:vAlign w:val="bottom"/>
          </w:tcPr>
          <w:p w14:paraId="4A6D6539" w14:textId="2B3F3B6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Kontovazainitis</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PEVuZE5vdGU+PENpdGU+PEF1dGhvcj5Lb250b3ZhemFpbml0aXM8L0F1dGhvcj48WWVhcj4yMDIz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==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PEVuZE5vdGU+PENpdGU+PEF1dGhvcj5Lb250b3ZhemFpbml0aXM8L0F1dGhvcj48WWVhcj4yMDIz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==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96</w:t>
            </w:r>
            <w:r>
              <w:rPr>
                <w:rFonts w:ascii="Arial" w:hAnsi="Arial" w:cs="Arial"/>
                <w:sz w:val="18"/>
                <w:szCs w:val="18"/>
                <w:lang w:val="en-GB"/>
              </w:rPr>
              <w:fldChar w:fldCharType="end"/>
            </w:r>
          </w:p>
        </w:tc>
        <w:tc>
          <w:tcPr>
            <w:tcW w:w="528" w:type="pct"/>
            <w:vAlign w:val="bottom"/>
          </w:tcPr>
          <w:p w14:paraId="61D11C8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2E3FC181" w14:textId="77777777" w:rsidR="00BC455A" w:rsidRPr="009164E0" w:rsidRDefault="00BC455A" w:rsidP="00AC531C">
            <w:pPr>
              <w:rPr>
                <w:rFonts w:ascii="Arial" w:hAnsi="Arial" w:cs="Arial"/>
                <w:sz w:val="18"/>
                <w:szCs w:val="18"/>
              </w:rPr>
            </w:pPr>
          </w:p>
        </w:tc>
        <w:tc>
          <w:tcPr>
            <w:tcW w:w="273" w:type="pct"/>
            <w:vAlign w:val="bottom"/>
          </w:tcPr>
          <w:p w14:paraId="1D352A3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BA07750" w14:textId="77777777" w:rsidR="00BC455A" w:rsidRPr="009164E0" w:rsidRDefault="00BC455A" w:rsidP="00AC531C">
            <w:pPr>
              <w:rPr>
                <w:rFonts w:ascii="Arial" w:hAnsi="Arial" w:cs="Arial"/>
                <w:sz w:val="18"/>
                <w:szCs w:val="18"/>
              </w:rPr>
            </w:pPr>
          </w:p>
        </w:tc>
        <w:tc>
          <w:tcPr>
            <w:tcW w:w="273" w:type="pct"/>
            <w:vAlign w:val="bottom"/>
          </w:tcPr>
          <w:p w14:paraId="760E05E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305B14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C6EF7E3" w14:textId="77777777" w:rsidR="00BC455A" w:rsidRPr="009164E0" w:rsidRDefault="00BC455A" w:rsidP="00AC531C">
            <w:pPr>
              <w:rPr>
                <w:rFonts w:ascii="Arial" w:hAnsi="Arial" w:cs="Arial"/>
                <w:sz w:val="18"/>
                <w:szCs w:val="18"/>
              </w:rPr>
            </w:pPr>
          </w:p>
        </w:tc>
        <w:tc>
          <w:tcPr>
            <w:tcW w:w="273" w:type="pct"/>
            <w:vAlign w:val="bottom"/>
          </w:tcPr>
          <w:p w14:paraId="2828AC6A" w14:textId="77777777" w:rsidR="00BC455A" w:rsidRPr="009164E0" w:rsidRDefault="00BC455A" w:rsidP="00AC531C">
            <w:pPr>
              <w:rPr>
                <w:rFonts w:ascii="Arial" w:hAnsi="Arial" w:cs="Arial"/>
                <w:sz w:val="18"/>
                <w:szCs w:val="18"/>
              </w:rPr>
            </w:pPr>
          </w:p>
        </w:tc>
        <w:tc>
          <w:tcPr>
            <w:tcW w:w="421" w:type="pct"/>
            <w:vAlign w:val="bottom"/>
          </w:tcPr>
          <w:p w14:paraId="3B6B1608" w14:textId="77777777" w:rsidR="00BC455A" w:rsidRPr="009164E0" w:rsidRDefault="00BC455A" w:rsidP="00AC531C">
            <w:pPr>
              <w:rPr>
                <w:rFonts w:ascii="Arial" w:hAnsi="Arial" w:cs="Arial"/>
                <w:sz w:val="18"/>
                <w:szCs w:val="18"/>
              </w:rPr>
            </w:pPr>
          </w:p>
        </w:tc>
        <w:tc>
          <w:tcPr>
            <w:tcW w:w="1115" w:type="pct"/>
            <w:vAlign w:val="bottom"/>
          </w:tcPr>
          <w:p w14:paraId="1638FB3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(any dose) vs unvaccinated</w:t>
            </w:r>
          </w:p>
        </w:tc>
      </w:tr>
      <w:tr w:rsidR="00BC455A" w:rsidRPr="009164E0" w14:paraId="22D289A6" w14:textId="77777777" w:rsidTr="006C255D">
        <w:trPr>
          <w:cantSplit/>
          <w:trHeight w:val="20"/>
        </w:trPr>
        <w:tc>
          <w:tcPr>
            <w:tcW w:w="814" w:type="pct"/>
            <w:vAlign w:val="bottom"/>
          </w:tcPr>
          <w:p w14:paraId="49B5EA53" w14:textId="3D924F2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Korchinski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&lt;EndNote&gt;&lt;Cite&gt;&lt;Author&gt;Korchinski&lt;/Author&gt;&lt;Year&gt;2024&lt;/Year&gt;&lt;RecNum&gt;5814&lt;/RecNum&gt;&lt;DisplayText&gt;&lt;style face="superscript"&gt;223&lt;/style&gt;&lt;/DisplayText&gt;&lt;record&gt;&lt;rec-number&gt;5814&lt;/rec-number&gt;&lt;foreign-keys&gt;&lt;key app="EN" db-id="sat505z5y9szx4ex0rl529zatrrwdfvwpxzt" timestamp="1761738619"&gt;5814&lt;/key&gt;&lt;/foreign-keys&gt;&lt;ref-type name="Journal Article"&gt;17&lt;/ref-type&gt;&lt;contributors&gt;&lt;authors&gt;&lt;author&gt;Korchinski, I.&lt;/author&gt;&lt;author&gt;Marquez, C.&lt;/author&gt;&lt;author&gt;McClymont, E.&lt;/author&gt;&lt;author&gt;Av-Gay, G.&lt;/author&gt;&lt;author&gt;Andrade, J.&lt;/author&gt;&lt;author&gt;Elwood, C.&lt;/author&gt;&lt;author&gt;Jassem, A.&lt;/author&gt;&lt;author&gt;Krajden, M.&lt;/author&gt;&lt;author&gt;Morshed, M.&lt;/author&gt;&lt;author&gt;Sadarangani, M.&lt;/author&gt;&lt;author&gt;Tanunliong, G.&lt;/author&gt;&lt;author&gt;Sekirov, I.&lt;/author&gt;&lt;author&gt;Money, D.&lt;/author&gt;&lt;/authors&gt;&lt;/contributors&gt;&lt;titles&gt;&lt;title&gt;Maternal-infant transfer of SARS-CoV-2 antibodies following vaccination in pregnancy: A prospective cohort study&lt;/title&gt;&lt;secondary-title&gt;Vaccine&lt;/secondary-title&gt;&lt;/titles&gt;&lt;periodical&gt;&lt;full-title&gt;Vaccine&lt;/full-title&gt;&lt;abbr-1&gt;Vaccine&lt;/abbr-1&gt;&lt;abbr-2&gt;Vaccine&lt;/abbr-2&gt;&lt;/periodical&gt;&lt;volume&gt;42&lt;/volume&gt;&lt;number&gt;25&lt;/number&gt;&lt;dates&gt;&lt;year&gt;2024&lt;/year&gt;&lt;/dates&gt;&lt;isbn&gt;1873-2518&lt;/isbn&gt;&lt;accession-num&gt;f352b5ab85df2589e2a7420d2501f08641f24303&lt;/accession-num&gt;&lt;urls&gt;&lt;related-urls&gt;&lt;url&gt;https://www.epistemonikos.org/en/documents/f352b5ab85df2589e2a7420d2501f08641f24303&lt;/url&gt;&lt;url&gt;https://www.sciencedirect.com/science/article/pii/S0264410X24007850?via%3Dihub&lt;/url&gt;&lt;/related-urls&gt;&lt;/urls&gt;&lt;custom1&gt;Update 2025&lt;/custom1&gt;&lt;electronic-resource-num&gt;10.1016/j.vaccine.2024.07.024&lt;/electronic-resource-num&gt;&lt;remote-database-name&gt;L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223</w:t>
            </w:r>
            <w:r>
              <w:rPr>
                <w:rFonts w:ascii="Arial" w:hAnsi="Arial" w:cs="Arial"/>
                <w:noProof/>
                <w:sz w:val="18"/>
                <w:szCs w:val="18"/>
                <w:lang w:val="de-DE"/>
              </w:rPr>
              <w:fldChar w:fldCharType="end"/>
            </w:r>
            <w:r>
              <w:rPr>
                <w:rFonts w:ascii="Arial" w:hAnsi="Arial" w:cs="Arial"/>
                <w:noProof/>
                <w:sz w:val="18"/>
                <w:szCs w:val="18"/>
                <w:lang w:val="de-DE"/>
              </w:rPr>
              <w:t xml:space="preserve"> </w:t>
            </w:r>
          </w:p>
        </w:tc>
        <w:tc>
          <w:tcPr>
            <w:tcW w:w="528" w:type="pct"/>
            <w:vAlign w:val="bottom"/>
          </w:tcPr>
          <w:p w14:paraId="62EB4B77" w14:textId="4C0F1815"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77BB01D9" w14:textId="77777777" w:rsidR="00BC455A" w:rsidRPr="009164E0" w:rsidRDefault="00BC455A" w:rsidP="00AC531C">
            <w:pPr>
              <w:rPr>
                <w:rFonts w:ascii="Arial" w:hAnsi="Arial" w:cs="Arial"/>
                <w:sz w:val="18"/>
                <w:szCs w:val="18"/>
              </w:rPr>
            </w:pPr>
          </w:p>
        </w:tc>
        <w:tc>
          <w:tcPr>
            <w:tcW w:w="273" w:type="pct"/>
            <w:vAlign w:val="bottom"/>
          </w:tcPr>
          <w:p w14:paraId="0B67F64C" w14:textId="77777777" w:rsidR="00BC455A" w:rsidRPr="009164E0" w:rsidRDefault="00BC455A" w:rsidP="00AC531C">
            <w:pPr>
              <w:rPr>
                <w:rFonts w:ascii="Arial" w:hAnsi="Arial" w:cs="Arial"/>
                <w:sz w:val="18"/>
                <w:szCs w:val="18"/>
              </w:rPr>
            </w:pPr>
          </w:p>
        </w:tc>
        <w:tc>
          <w:tcPr>
            <w:tcW w:w="273" w:type="pct"/>
            <w:vAlign w:val="bottom"/>
          </w:tcPr>
          <w:p w14:paraId="2E60673A" w14:textId="77777777" w:rsidR="00BC455A" w:rsidRPr="009164E0" w:rsidRDefault="00BC455A" w:rsidP="00AC531C">
            <w:pPr>
              <w:rPr>
                <w:rFonts w:ascii="Arial" w:hAnsi="Arial" w:cs="Arial"/>
                <w:sz w:val="18"/>
                <w:szCs w:val="18"/>
              </w:rPr>
            </w:pPr>
          </w:p>
        </w:tc>
        <w:tc>
          <w:tcPr>
            <w:tcW w:w="273" w:type="pct"/>
            <w:vAlign w:val="bottom"/>
          </w:tcPr>
          <w:p w14:paraId="4364D697" w14:textId="77777777" w:rsidR="00BC455A" w:rsidRPr="009164E0" w:rsidRDefault="00BC455A" w:rsidP="00AC531C">
            <w:pPr>
              <w:rPr>
                <w:rFonts w:ascii="Arial" w:hAnsi="Arial" w:cs="Arial"/>
                <w:noProof/>
                <w:sz w:val="18"/>
                <w:szCs w:val="18"/>
              </w:rPr>
            </w:pPr>
          </w:p>
        </w:tc>
        <w:tc>
          <w:tcPr>
            <w:tcW w:w="273" w:type="pct"/>
            <w:vAlign w:val="bottom"/>
          </w:tcPr>
          <w:p w14:paraId="0E893361" w14:textId="77777777" w:rsidR="00BC455A" w:rsidRPr="009164E0" w:rsidRDefault="00BC455A" w:rsidP="00AC531C">
            <w:pPr>
              <w:rPr>
                <w:rFonts w:ascii="Arial" w:hAnsi="Arial" w:cs="Arial"/>
                <w:noProof/>
                <w:sz w:val="18"/>
                <w:szCs w:val="18"/>
              </w:rPr>
            </w:pPr>
          </w:p>
        </w:tc>
        <w:tc>
          <w:tcPr>
            <w:tcW w:w="273" w:type="pct"/>
            <w:vAlign w:val="bottom"/>
          </w:tcPr>
          <w:p w14:paraId="4084BF85" w14:textId="05E2C1EE"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FB41C65" w14:textId="1E5E6048"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7BB228AD" w14:textId="43679700"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7CCF7AD1" w14:textId="69C85AD3" w:rsidR="00BC455A" w:rsidRPr="009164E0" w:rsidRDefault="00BC455A" w:rsidP="00AC531C">
            <w:pPr>
              <w:rPr>
                <w:rFonts w:ascii="Arial" w:hAnsi="Arial" w:cs="Arial"/>
                <w:noProof/>
                <w:sz w:val="18"/>
                <w:szCs w:val="18"/>
              </w:rPr>
            </w:pPr>
            <w:r>
              <w:rPr>
                <w:rFonts w:ascii="Arial" w:hAnsi="Arial" w:cs="Arial"/>
                <w:noProof/>
                <w:sz w:val="18"/>
                <w:szCs w:val="18"/>
              </w:rPr>
              <w:t>dose comparison</w:t>
            </w:r>
          </w:p>
        </w:tc>
      </w:tr>
      <w:tr w:rsidR="00BC455A" w:rsidRPr="009164E0" w14:paraId="76350A31" w14:textId="77777777" w:rsidTr="006C255D">
        <w:trPr>
          <w:cantSplit/>
          <w:trHeight w:val="20"/>
        </w:trPr>
        <w:tc>
          <w:tcPr>
            <w:tcW w:w="814" w:type="pct"/>
            <w:vAlign w:val="bottom"/>
          </w:tcPr>
          <w:p w14:paraId="7D57C6F4" w14:textId="2875F13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Kreuzberger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PEVuZE5vdGU+PENpdGU+PEF1dGhvcj5LcmV1emJlcmdlcjwvQXV0aG9yPjxZZWFyPjIwMjI8L1ll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ZSwgVW5pdmVyc2l0eSBvZiBDb2xvZ25lLCBDb2xvZ25lLCBHZXJtYW55LiBLYXBwbGVyLCBWZXJl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ZSwgVW5pdmVyc2l0eSBvZiBDb2xvZ25lLCBDb2xvZ25lLCBHZXJtYW55LiBQYXJrLCBZdW4gU29v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PEVuZE5vdGU+PENpdGU+PEF1dGhvcj5LcmV1emJlcmdlcjwvQXV0aG9yPjxZZWFyPjIwMjI8L1ll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ZSwgVW5pdmVyc2l0eSBvZiBDb2xvZ25lLCBDb2xvZ25lLCBHZXJtYW55LiBLYXBwbGVyLCBWZXJl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ZSwgVW5pdmVyc2l0eSBvZiBDb2xvZ25lLCBDb2xvZ25lLCBHZXJtYW55LiBQYXJrLCBZdW4gU29v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97</w:t>
            </w:r>
            <w:r>
              <w:rPr>
                <w:rFonts w:ascii="Arial" w:hAnsi="Arial" w:cs="Arial"/>
                <w:sz w:val="18"/>
                <w:szCs w:val="18"/>
                <w:lang w:val="en-GB"/>
              </w:rPr>
              <w:fldChar w:fldCharType="end"/>
            </w:r>
          </w:p>
        </w:tc>
        <w:tc>
          <w:tcPr>
            <w:tcW w:w="528" w:type="pct"/>
            <w:vAlign w:val="bottom"/>
          </w:tcPr>
          <w:p w14:paraId="2B786FD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Scoping Review</w:t>
            </w:r>
          </w:p>
        </w:tc>
        <w:tc>
          <w:tcPr>
            <w:tcW w:w="484" w:type="pct"/>
            <w:vAlign w:val="bottom"/>
          </w:tcPr>
          <w:p w14:paraId="46681015" w14:textId="77777777" w:rsidR="00BC455A" w:rsidRPr="009164E0" w:rsidRDefault="00BC455A" w:rsidP="00AC531C">
            <w:pPr>
              <w:rPr>
                <w:rFonts w:ascii="Arial" w:hAnsi="Arial" w:cs="Arial"/>
                <w:sz w:val="18"/>
                <w:szCs w:val="18"/>
              </w:rPr>
            </w:pPr>
          </w:p>
        </w:tc>
        <w:tc>
          <w:tcPr>
            <w:tcW w:w="273" w:type="pct"/>
            <w:vAlign w:val="bottom"/>
          </w:tcPr>
          <w:p w14:paraId="59503728" w14:textId="77777777" w:rsidR="00BC455A" w:rsidRPr="009164E0" w:rsidRDefault="00BC455A" w:rsidP="00AC531C">
            <w:pPr>
              <w:rPr>
                <w:rFonts w:ascii="Arial" w:hAnsi="Arial" w:cs="Arial"/>
                <w:sz w:val="18"/>
                <w:szCs w:val="18"/>
              </w:rPr>
            </w:pPr>
          </w:p>
        </w:tc>
        <w:tc>
          <w:tcPr>
            <w:tcW w:w="273" w:type="pct"/>
            <w:vAlign w:val="bottom"/>
          </w:tcPr>
          <w:p w14:paraId="7560D371" w14:textId="77777777" w:rsidR="00BC455A" w:rsidRPr="009164E0" w:rsidRDefault="00BC455A" w:rsidP="00AC531C">
            <w:pPr>
              <w:rPr>
                <w:rFonts w:ascii="Arial" w:hAnsi="Arial" w:cs="Arial"/>
                <w:sz w:val="18"/>
                <w:szCs w:val="18"/>
              </w:rPr>
            </w:pPr>
          </w:p>
        </w:tc>
        <w:tc>
          <w:tcPr>
            <w:tcW w:w="273" w:type="pct"/>
            <w:vAlign w:val="bottom"/>
          </w:tcPr>
          <w:p w14:paraId="1E9C950E" w14:textId="77777777" w:rsidR="00BC455A" w:rsidRPr="009164E0" w:rsidRDefault="00BC455A" w:rsidP="00AC531C">
            <w:pPr>
              <w:rPr>
                <w:rFonts w:ascii="Arial" w:hAnsi="Arial" w:cs="Arial"/>
                <w:sz w:val="18"/>
                <w:szCs w:val="18"/>
              </w:rPr>
            </w:pPr>
            <w:r w:rsidRPr="48D8F33F">
              <w:rPr>
                <w:rFonts w:ascii="Arial" w:hAnsi="Arial" w:cs="Arial"/>
                <w:noProof/>
                <w:sz w:val="18"/>
                <w:szCs w:val="18"/>
              </w:rPr>
              <w:t>x</w:t>
            </w:r>
          </w:p>
        </w:tc>
        <w:tc>
          <w:tcPr>
            <w:tcW w:w="273" w:type="pct"/>
            <w:vAlign w:val="bottom"/>
          </w:tcPr>
          <w:p w14:paraId="780F0F6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4CFC487" w14:textId="64DDE4DD" w:rsidR="00BC455A" w:rsidRPr="009164E0" w:rsidRDefault="00BC455A" w:rsidP="00AC531C">
            <w:pPr>
              <w:rPr>
                <w:rFonts w:ascii="Arial" w:hAnsi="Arial" w:cs="Arial"/>
                <w:sz w:val="18"/>
                <w:szCs w:val="18"/>
              </w:rPr>
            </w:pPr>
            <w:r w:rsidRPr="48D8F33F">
              <w:rPr>
                <w:rFonts w:ascii="Arial" w:hAnsi="Arial" w:cs="Arial"/>
                <w:sz w:val="18"/>
                <w:szCs w:val="18"/>
              </w:rPr>
              <w:t>x</w:t>
            </w:r>
          </w:p>
        </w:tc>
        <w:tc>
          <w:tcPr>
            <w:tcW w:w="273" w:type="pct"/>
            <w:vAlign w:val="bottom"/>
          </w:tcPr>
          <w:p w14:paraId="61B359A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3883BAE1" w14:textId="77777777" w:rsidR="00BC455A" w:rsidRPr="009164E0" w:rsidRDefault="00BC455A" w:rsidP="00AC531C">
            <w:pPr>
              <w:rPr>
                <w:rFonts w:ascii="Arial" w:hAnsi="Arial" w:cs="Arial"/>
                <w:sz w:val="18"/>
                <w:szCs w:val="18"/>
              </w:rPr>
            </w:pPr>
          </w:p>
        </w:tc>
        <w:tc>
          <w:tcPr>
            <w:tcW w:w="1115" w:type="pct"/>
            <w:vAlign w:val="bottom"/>
          </w:tcPr>
          <w:p w14:paraId="30A527B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dose comparison</w:t>
            </w:r>
          </w:p>
        </w:tc>
      </w:tr>
      <w:tr w:rsidR="00BC455A" w:rsidRPr="009164E0" w14:paraId="597190F9" w14:textId="77777777" w:rsidTr="006C255D">
        <w:trPr>
          <w:cantSplit/>
          <w:trHeight w:val="20"/>
        </w:trPr>
        <w:tc>
          <w:tcPr>
            <w:tcW w:w="814" w:type="pct"/>
            <w:vAlign w:val="bottom"/>
          </w:tcPr>
          <w:p w14:paraId="6BD4EB51" w14:textId="06E24E6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Krishna</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&lt;EndNote&gt;&lt;Cite&gt;&lt;Author&gt;Krishna&lt;/Author&gt;&lt;Year&gt;2022&lt;/Year&gt;&lt;RecNum&gt;1276&lt;/RecNum&gt;&lt;DisplayText&gt;&lt;style face="superscript"&gt;98&lt;/style&gt;&lt;/DisplayText&gt;&lt;record&gt;&lt;rec-number&gt;1276&lt;/rec-number&gt;&lt;foreign-keys&gt;&lt;key app="EN" db-id="sat505z5y9szx4ex0rl529zatrrwdfvwpxzt" timestamp="1713195119"&gt;1276&lt;/key&gt;&lt;/foreign-keys&gt;&lt;ref-type name="Journal Article"&gt;17&lt;/ref-type&gt;&lt;contributors&gt;&lt;authors&gt;&lt;author&gt;Krishna, H.&lt;/author&gt;&lt;author&gt;Motwani, R.&lt;/author&gt;&lt;author&gt;Kumari, C.&lt;/author&gt;&lt;author&gt;Sahni, C.&lt;/author&gt;&lt;author&gt;Anant, M.&lt;/author&gt;&lt;author&gt;Kulandhasamy, M.&lt;/author&gt;&lt;author&gt;Rana, K.&lt;/author&gt;&lt;author&gt;Kumar, A.&lt;/author&gt;&lt;/authors&gt;&lt;/contributors&gt;&lt;titles&gt;&lt;title&gt;Evaluation of Safety Concerns for COVID-19 Immunization of Pregnant Women: a Systematic Review of Emerging Evidence&lt;/title&gt;&lt;secondary-title&gt;Maedica&lt;/secondary-title&gt;&lt;short-title&gt;Evaluation of Safety Concerns for COVID-19 Immunization of Pregnant Women: a Systematic Review of Emerging Evidence&lt;/short-title&gt;&lt;/titles&gt;&lt;pages&gt;963-984&lt;/pages&gt;&lt;volume&gt;17&lt;/volume&gt;&lt;number&gt;4&lt;/number&gt;&lt;dates&gt;&lt;year&gt;2022&lt;/year&gt;&lt;/dates&gt;&lt;isbn&gt;1841-9038&lt;/isbn&gt;&lt;accession-num&gt;8579&lt;/accession-num&gt;&lt;label&gt;NEW&lt;/label&gt;&lt;urls&gt;&lt;related-urls&gt;&lt;url&gt;https://www.epistemonikos.org/en/documents/f0e24ae58d84915005dad4e6fc65188ebb9d72ad&lt;/url&gt;&lt;url&gt;https://www.ncbi.nlm.nih.gov/pmc/articles/PMC9923056/pdf/maedica-17-963.pdf&lt;/url&gt;&lt;/related-urls&gt;&lt;/urls&gt;&lt;custom1&gt;2024-04-15&lt;/custom1&gt;&lt;electronic-resource-num&gt;10.26574/maedica.2022.17.4.963&lt;/electronic-resource-num&gt;&lt;remote-database-name&gt;LOVE&lt;/remote-database-name&gt;&lt;modified-date&gt;1275&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98</w:t>
            </w:r>
            <w:r>
              <w:rPr>
                <w:rFonts w:ascii="Arial" w:hAnsi="Arial" w:cs="Arial"/>
                <w:sz w:val="18"/>
                <w:szCs w:val="18"/>
                <w:lang w:val="en-GB"/>
              </w:rPr>
              <w:fldChar w:fldCharType="end"/>
            </w:r>
          </w:p>
        </w:tc>
        <w:tc>
          <w:tcPr>
            <w:tcW w:w="528" w:type="pct"/>
            <w:vAlign w:val="bottom"/>
          </w:tcPr>
          <w:p w14:paraId="6254637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5A786209" w14:textId="77777777" w:rsidR="00BC455A" w:rsidRPr="009164E0" w:rsidRDefault="00BC455A" w:rsidP="00AC531C">
            <w:pPr>
              <w:rPr>
                <w:rFonts w:ascii="Arial" w:hAnsi="Arial" w:cs="Arial"/>
                <w:sz w:val="18"/>
                <w:szCs w:val="18"/>
              </w:rPr>
            </w:pPr>
          </w:p>
        </w:tc>
        <w:tc>
          <w:tcPr>
            <w:tcW w:w="273" w:type="pct"/>
            <w:vAlign w:val="bottom"/>
          </w:tcPr>
          <w:p w14:paraId="10D8A64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27011D7" w14:textId="77777777" w:rsidR="00BC455A" w:rsidRPr="009164E0" w:rsidRDefault="00BC455A" w:rsidP="00AC531C">
            <w:pPr>
              <w:rPr>
                <w:rFonts w:ascii="Arial" w:hAnsi="Arial" w:cs="Arial"/>
                <w:sz w:val="18"/>
                <w:szCs w:val="18"/>
              </w:rPr>
            </w:pPr>
          </w:p>
        </w:tc>
        <w:tc>
          <w:tcPr>
            <w:tcW w:w="273" w:type="pct"/>
            <w:vAlign w:val="bottom"/>
          </w:tcPr>
          <w:p w14:paraId="00693E5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0899C9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A4A53C3" w14:textId="0EC39542"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307C131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2F53C7D" w14:textId="77777777" w:rsidR="00BC455A" w:rsidRPr="009164E0" w:rsidRDefault="00BC455A" w:rsidP="00AC531C">
            <w:pPr>
              <w:rPr>
                <w:rFonts w:ascii="Arial" w:hAnsi="Arial" w:cs="Arial"/>
                <w:sz w:val="18"/>
                <w:szCs w:val="18"/>
              </w:rPr>
            </w:pPr>
          </w:p>
        </w:tc>
        <w:tc>
          <w:tcPr>
            <w:tcW w:w="1115" w:type="pct"/>
            <w:vAlign w:val="bottom"/>
          </w:tcPr>
          <w:p w14:paraId="351E46C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0DA01183" w14:textId="77777777" w:rsidTr="006C255D">
        <w:trPr>
          <w:cantSplit/>
          <w:trHeight w:val="20"/>
        </w:trPr>
        <w:tc>
          <w:tcPr>
            <w:tcW w:w="814" w:type="pct"/>
            <w:vAlign w:val="bottom"/>
          </w:tcPr>
          <w:p w14:paraId="74D375CC" w14:textId="18DE5EC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Kugelman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PEVuZE5vdGU+PENpdGU+PEF1dGhvcj5LdWdlbG1hbjwvQXV0aG9yPjxZZWFyPjIwMjM8L1llYXI+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PEVuZE5vdGU+PENpdGU+PEF1dGhvcj5LdWdlbG1hbjwvQXV0aG9yPjxZZWFyPjIwMjM8L1llYXI+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100</w:t>
            </w:r>
            <w:r>
              <w:rPr>
                <w:rFonts w:ascii="Arial" w:hAnsi="Arial" w:cs="Arial"/>
                <w:sz w:val="18"/>
                <w:szCs w:val="18"/>
                <w:lang w:val="en-GB"/>
              </w:rPr>
              <w:fldChar w:fldCharType="end"/>
            </w:r>
          </w:p>
        </w:tc>
        <w:tc>
          <w:tcPr>
            <w:tcW w:w="528" w:type="pct"/>
            <w:vAlign w:val="bottom"/>
          </w:tcPr>
          <w:p w14:paraId="6F5B0F0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35CDD42" w14:textId="77777777" w:rsidR="00BC455A" w:rsidRPr="009164E0" w:rsidRDefault="00BC455A" w:rsidP="00AC531C">
            <w:pPr>
              <w:rPr>
                <w:rFonts w:ascii="Arial" w:hAnsi="Arial" w:cs="Arial"/>
                <w:sz w:val="18"/>
                <w:szCs w:val="18"/>
              </w:rPr>
            </w:pPr>
          </w:p>
        </w:tc>
        <w:tc>
          <w:tcPr>
            <w:tcW w:w="273" w:type="pct"/>
            <w:vAlign w:val="bottom"/>
          </w:tcPr>
          <w:p w14:paraId="758CF441" w14:textId="77777777" w:rsidR="00BC455A" w:rsidRPr="009164E0" w:rsidRDefault="00BC455A" w:rsidP="00AC531C">
            <w:pPr>
              <w:rPr>
                <w:rFonts w:ascii="Arial" w:hAnsi="Arial" w:cs="Arial"/>
                <w:sz w:val="18"/>
                <w:szCs w:val="18"/>
              </w:rPr>
            </w:pPr>
          </w:p>
        </w:tc>
        <w:tc>
          <w:tcPr>
            <w:tcW w:w="273" w:type="pct"/>
            <w:vAlign w:val="bottom"/>
          </w:tcPr>
          <w:p w14:paraId="3B83596D" w14:textId="77777777" w:rsidR="00BC455A" w:rsidRPr="009164E0" w:rsidRDefault="00BC455A" w:rsidP="00AC531C">
            <w:pPr>
              <w:rPr>
                <w:rFonts w:ascii="Arial" w:hAnsi="Arial" w:cs="Arial"/>
                <w:sz w:val="18"/>
                <w:szCs w:val="18"/>
              </w:rPr>
            </w:pPr>
          </w:p>
        </w:tc>
        <w:tc>
          <w:tcPr>
            <w:tcW w:w="273" w:type="pct"/>
            <w:vAlign w:val="bottom"/>
          </w:tcPr>
          <w:p w14:paraId="390A6F28" w14:textId="77777777" w:rsidR="00BC455A" w:rsidRPr="009164E0" w:rsidRDefault="00BC455A" w:rsidP="00AC531C">
            <w:pPr>
              <w:rPr>
                <w:rFonts w:ascii="Arial" w:hAnsi="Arial" w:cs="Arial"/>
                <w:sz w:val="18"/>
                <w:szCs w:val="18"/>
              </w:rPr>
            </w:pPr>
          </w:p>
        </w:tc>
        <w:tc>
          <w:tcPr>
            <w:tcW w:w="273" w:type="pct"/>
            <w:vAlign w:val="bottom"/>
          </w:tcPr>
          <w:p w14:paraId="6057331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C4FBFDE" w14:textId="77777777" w:rsidR="00BC455A" w:rsidRPr="009164E0" w:rsidRDefault="00BC455A" w:rsidP="00AC531C">
            <w:pPr>
              <w:rPr>
                <w:rFonts w:ascii="Arial" w:hAnsi="Arial" w:cs="Arial"/>
                <w:sz w:val="18"/>
                <w:szCs w:val="18"/>
              </w:rPr>
            </w:pPr>
          </w:p>
        </w:tc>
        <w:tc>
          <w:tcPr>
            <w:tcW w:w="273" w:type="pct"/>
            <w:vAlign w:val="bottom"/>
          </w:tcPr>
          <w:p w14:paraId="6A805833" w14:textId="77777777" w:rsidR="00BC455A" w:rsidRPr="009164E0" w:rsidRDefault="00BC455A" w:rsidP="00AC531C">
            <w:pPr>
              <w:rPr>
                <w:rFonts w:ascii="Arial" w:hAnsi="Arial" w:cs="Arial"/>
                <w:sz w:val="18"/>
                <w:szCs w:val="18"/>
              </w:rPr>
            </w:pPr>
          </w:p>
        </w:tc>
        <w:tc>
          <w:tcPr>
            <w:tcW w:w="421" w:type="pct"/>
            <w:vAlign w:val="bottom"/>
          </w:tcPr>
          <w:p w14:paraId="58C49157" w14:textId="77777777" w:rsidR="00BC455A" w:rsidRPr="009164E0" w:rsidRDefault="00BC455A" w:rsidP="00AC531C">
            <w:pPr>
              <w:rPr>
                <w:rFonts w:ascii="Arial" w:hAnsi="Arial" w:cs="Arial"/>
                <w:sz w:val="18"/>
                <w:szCs w:val="18"/>
              </w:rPr>
            </w:pPr>
          </w:p>
        </w:tc>
        <w:tc>
          <w:tcPr>
            <w:tcW w:w="1115" w:type="pct"/>
            <w:vAlign w:val="bottom"/>
          </w:tcPr>
          <w:p w14:paraId="0808974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1589EDC7" w14:textId="77777777" w:rsidTr="006C255D">
        <w:trPr>
          <w:cantSplit/>
          <w:trHeight w:val="20"/>
        </w:trPr>
        <w:tc>
          <w:tcPr>
            <w:tcW w:w="814" w:type="pct"/>
            <w:vAlign w:val="bottom"/>
          </w:tcPr>
          <w:p w14:paraId="50CC8CB4" w14:textId="226A8CF6"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Kugelman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PEVuZE5vdGU+PENpdGU+PEF1dGhvcj5LdWdlbG1hbjwvQXV0aG9yPjxZZWFyPjIwMjI8L1llYXI+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PEVuZE5vdGU+PENpdGU+PEF1dGhvcj5LdWdlbG1hbjwvQXV0aG9yPjxZZWFyPjIwMjI8L1llYXI+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99</w:t>
            </w:r>
            <w:r>
              <w:rPr>
                <w:rFonts w:ascii="Arial" w:hAnsi="Arial" w:cs="Arial"/>
                <w:sz w:val="18"/>
                <w:szCs w:val="18"/>
                <w:lang w:val="en-GB"/>
              </w:rPr>
              <w:fldChar w:fldCharType="end"/>
            </w:r>
          </w:p>
        </w:tc>
        <w:tc>
          <w:tcPr>
            <w:tcW w:w="528" w:type="pct"/>
            <w:vAlign w:val="bottom"/>
          </w:tcPr>
          <w:p w14:paraId="523EC57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D2AF5B2" w14:textId="77777777" w:rsidR="00BC455A" w:rsidRPr="009164E0" w:rsidRDefault="00BC455A" w:rsidP="00AC531C">
            <w:pPr>
              <w:rPr>
                <w:rFonts w:ascii="Arial" w:hAnsi="Arial" w:cs="Arial"/>
                <w:sz w:val="18"/>
                <w:szCs w:val="18"/>
              </w:rPr>
            </w:pPr>
          </w:p>
        </w:tc>
        <w:tc>
          <w:tcPr>
            <w:tcW w:w="273" w:type="pct"/>
            <w:vAlign w:val="bottom"/>
          </w:tcPr>
          <w:p w14:paraId="6F76CBF9" w14:textId="77777777" w:rsidR="00BC455A" w:rsidRPr="009164E0" w:rsidRDefault="00BC455A" w:rsidP="00AC531C">
            <w:pPr>
              <w:rPr>
                <w:rFonts w:ascii="Arial" w:hAnsi="Arial" w:cs="Arial"/>
                <w:sz w:val="18"/>
                <w:szCs w:val="18"/>
              </w:rPr>
            </w:pPr>
          </w:p>
        </w:tc>
        <w:tc>
          <w:tcPr>
            <w:tcW w:w="273" w:type="pct"/>
            <w:vAlign w:val="bottom"/>
          </w:tcPr>
          <w:p w14:paraId="3B7BF775" w14:textId="77777777" w:rsidR="00BC455A" w:rsidRPr="009164E0" w:rsidRDefault="00BC455A" w:rsidP="00AC531C">
            <w:pPr>
              <w:rPr>
                <w:rFonts w:ascii="Arial" w:hAnsi="Arial" w:cs="Arial"/>
                <w:sz w:val="18"/>
                <w:szCs w:val="18"/>
              </w:rPr>
            </w:pPr>
          </w:p>
        </w:tc>
        <w:tc>
          <w:tcPr>
            <w:tcW w:w="273" w:type="pct"/>
            <w:vAlign w:val="bottom"/>
          </w:tcPr>
          <w:p w14:paraId="1DD121D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B0C02E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6D76069" w14:textId="303808C7"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5F9A5A8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3F91058D" w14:textId="77777777" w:rsidR="00BC455A" w:rsidRPr="009164E0" w:rsidRDefault="00BC455A" w:rsidP="00AC531C">
            <w:pPr>
              <w:rPr>
                <w:rFonts w:ascii="Arial" w:hAnsi="Arial" w:cs="Arial"/>
                <w:sz w:val="18"/>
                <w:szCs w:val="18"/>
              </w:rPr>
            </w:pPr>
          </w:p>
        </w:tc>
        <w:tc>
          <w:tcPr>
            <w:tcW w:w="1115" w:type="pct"/>
            <w:vAlign w:val="bottom"/>
          </w:tcPr>
          <w:p w14:paraId="398ED7C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booster vs vaccinated without booster</w:t>
            </w:r>
          </w:p>
        </w:tc>
      </w:tr>
      <w:tr w:rsidR="00BC455A" w:rsidRPr="009164E0" w14:paraId="02435C3D" w14:textId="77777777" w:rsidTr="006C255D">
        <w:trPr>
          <w:cantSplit/>
          <w:trHeight w:val="20"/>
        </w:trPr>
        <w:tc>
          <w:tcPr>
            <w:tcW w:w="814" w:type="pct"/>
            <w:vAlign w:val="bottom"/>
          </w:tcPr>
          <w:p w14:paraId="6773A49C" w14:textId="6DCA406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La Fauci</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PEVuZE5vdGU+PENpdGU+PEF1dGhvcj5MYSBGYXVjaTwvQXV0aG9yPjxZZWFyPjIwMjM8L1llYXI+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PEVuZE5vdGU+PENpdGU+PEF1dGhvcj5MYSBGYXVjaTwvQXV0aG9yPjxZZWFyPjIwMjM8L1llYXI+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101</w:t>
            </w:r>
            <w:r>
              <w:rPr>
                <w:rFonts w:ascii="Arial" w:hAnsi="Arial" w:cs="Arial"/>
                <w:sz w:val="18"/>
                <w:szCs w:val="18"/>
                <w:lang w:val="en-GB"/>
              </w:rPr>
              <w:fldChar w:fldCharType="end"/>
            </w:r>
          </w:p>
        </w:tc>
        <w:tc>
          <w:tcPr>
            <w:tcW w:w="528" w:type="pct"/>
            <w:vAlign w:val="bottom"/>
          </w:tcPr>
          <w:p w14:paraId="5A7EF32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342EA05" w14:textId="77777777" w:rsidR="00BC455A" w:rsidRPr="009164E0" w:rsidRDefault="00BC455A" w:rsidP="00AC531C">
            <w:pPr>
              <w:rPr>
                <w:rFonts w:ascii="Arial" w:hAnsi="Arial" w:cs="Arial"/>
                <w:sz w:val="18"/>
                <w:szCs w:val="18"/>
              </w:rPr>
            </w:pPr>
          </w:p>
        </w:tc>
        <w:tc>
          <w:tcPr>
            <w:tcW w:w="273" w:type="pct"/>
            <w:vAlign w:val="bottom"/>
          </w:tcPr>
          <w:p w14:paraId="52BBCF50" w14:textId="77777777" w:rsidR="00BC455A" w:rsidRPr="009164E0" w:rsidRDefault="00BC455A" w:rsidP="00AC531C">
            <w:pPr>
              <w:rPr>
                <w:rFonts w:ascii="Arial" w:hAnsi="Arial" w:cs="Arial"/>
                <w:sz w:val="18"/>
                <w:szCs w:val="18"/>
              </w:rPr>
            </w:pPr>
          </w:p>
        </w:tc>
        <w:tc>
          <w:tcPr>
            <w:tcW w:w="273" w:type="pct"/>
            <w:vAlign w:val="bottom"/>
          </w:tcPr>
          <w:p w14:paraId="0A0D0017" w14:textId="77777777" w:rsidR="00BC455A" w:rsidRPr="009164E0" w:rsidRDefault="00BC455A" w:rsidP="00AC531C">
            <w:pPr>
              <w:rPr>
                <w:rFonts w:ascii="Arial" w:hAnsi="Arial" w:cs="Arial"/>
                <w:sz w:val="18"/>
                <w:szCs w:val="18"/>
              </w:rPr>
            </w:pPr>
          </w:p>
        </w:tc>
        <w:tc>
          <w:tcPr>
            <w:tcW w:w="273" w:type="pct"/>
            <w:vAlign w:val="bottom"/>
          </w:tcPr>
          <w:p w14:paraId="2FC92588" w14:textId="77777777" w:rsidR="00BC455A" w:rsidRPr="009164E0" w:rsidRDefault="00BC455A" w:rsidP="00AC531C">
            <w:pPr>
              <w:rPr>
                <w:rFonts w:ascii="Arial" w:hAnsi="Arial" w:cs="Arial"/>
                <w:sz w:val="18"/>
                <w:szCs w:val="18"/>
              </w:rPr>
            </w:pPr>
          </w:p>
        </w:tc>
        <w:tc>
          <w:tcPr>
            <w:tcW w:w="273" w:type="pct"/>
            <w:vAlign w:val="bottom"/>
          </w:tcPr>
          <w:p w14:paraId="52B1AE91" w14:textId="77777777" w:rsidR="00BC455A" w:rsidRPr="009164E0" w:rsidRDefault="00BC455A" w:rsidP="00AC531C">
            <w:pPr>
              <w:rPr>
                <w:rFonts w:ascii="Arial" w:hAnsi="Arial" w:cs="Arial"/>
                <w:sz w:val="18"/>
                <w:szCs w:val="18"/>
              </w:rPr>
            </w:pPr>
          </w:p>
        </w:tc>
        <w:tc>
          <w:tcPr>
            <w:tcW w:w="273" w:type="pct"/>
            <w:vAlign w:val="bottom"/>
          </w:tcPr>
          <w:p w14:paraId="0582DA8E" w14:textId="12B9A973"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08071FF4" w14:textId="77777777" w:rsidR="00BC455A" w:rsidRPr="009164E0" w:rsidRDefault="00BC455A" w:rsidP="00AC531C">
            <w:pPr>
              <w:rPr>
                <w:rFonts w:ascii="Arial" w:hAnsi="Arial" w:cs="Arial"/>
                <w:sz w:val="18"/>
                <w:szCs w:val="18"/>
              </w:rPr>
            </w:pPr>
          </w:p>
        </w:tc>
        <w:tc>
          <w:tcPr>
            <w:tcW w:w="421" w:type="pct"/>
            <w:vAlign w:val="bottom"/>
          </w:tcPr>
          <w:p w14:paraId="1461871F" w14:textId="77777777" w:rsidR="00BC455A" w:rsidRPr="009164E0" w:rsidRDefault="00BC455A" w:rsidP="00AC531C">
            <w:pPr>
              <w:rPr>
                <w:rFonts w:ascii="Arial" w:hAnsi="Arial" w:cs="Arial"/>
                <w:sz w:val="18"/>
                <w:szCs w:val="18"/>
              </w:rPr>
            </w:pPr>
          </w:p>
        </w:tc>
        <w:tc>
          <w:tcPr>
            <w:tcW w:w="1115" w:type="pct"/>
            <w:vAlign w:val="bottom"/>
          </w:tcPr>
          <w:p w14:paraId="7C895B9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669E06A" w14:textId="77777777" w:rsidTr="006C255D">
        <w:trPr>
          <w:cantSplit/>
          <w:trHeight w:val="20"/>
        </w:trPr>
        <w:tc>
          <w:tcPr>
            <w:tcW w:w="814" w:type="pct"/>
            <w:vAlign w:val="bottom"/>
          </w:tcPr>
          <w:p w14:paraId="6D365132" w14:textId="46B8389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Lam</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PEVuZE5vdGU+PENpdGU+PEF1dGhvcj5MYW08L0F1dGhvcj48WWVhcj4yMDIzPC9ZZWFyPjxSZWNO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PEVuZE5vdGU+PENpdGU+PEF1dGhvcj5MYW08L0F1dGhvcj48WWVhcj4yMDIzPC9ZZWFyPjxSZWNO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102</w:t>
            </w:r>
            <w:r>
              <w:rPr>
                <w:rFonts w:ascii="Arial" w:hAnsi="Arial" w:cs="Arial"/>
                <w:sz w:val="18"/>
                <w:szCs w:val="18"/>
                <w:lang w:val="en-GB"/>
              </w:rPr>
              <w:fldChar w:fldCharType="end"/>
            </w:r>
          </w:p>
        </w:tc>
        <w:tc>
          <w:tcPr>
            <w:tcW w:w="528" w:type="pct"/>
            <w:vAlign w:val="bottom"/>
          </w:tcPr>
          <w:p w14:paraId="57D5DE7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42C4F411" w14:textId="77777777" w:rsidR="00BC455A" w:rsidRPr="009164E0" w:rsidRDefault="00BC455A" w:rsidP="00AC531C">
            <w:pPr>
              <w:rPr>
                <w:rFonts w:ascii="Arial" w:hAnsi="Arial" w:cs="Arial"/>
                <w:sz w:val="18"/>
                <w:szCs w:val="18"/>
              </w:rPr>
            </w:pPr>
          </w:p>
        </w:tc>
        <w:tc>
          <w:tcPr>
            <w:tcW w:w="273" w:type="pct"/>
            <w:vAlign w:val="bottom"/>
          </w:tcPr>
          <w:p w14:paraId="1AE15DFF" w14:textId="77777777" w:rsidR="00BC455A" w:rsidRPr="009164E0" w:rsidRDefault="00BC455A" w:rsidP="00AC531C">
            <w:pPr>
              <w:rPr>
                <w:rFonts w:ascii="Arial" w:hAnsi="Arial" w:cs="Arial"/>
                <w:sz w:val="18"/>
                <w:szCs w:val="18"/>
              </w:rPr>
            </w:pPr>
          </w:p>
        </w:tc>
        <w:tc>
          <w:tcPr>
            <w:tcW w:w="273" w:type="pct"/>
            <w:vAlign w:val="bottom"/>
          </w:tcPr>
          <w:p w14:paraId="52DFC339" w14:textId="77777777" w:rsidR="00BC455A" w:rsidRPr="009164E0" w:rsidRDefault="00BC455A" w:rsidP="00AC531C">
            <w:pPr>
              <w:rPr>
                <w:rFonts w:ascii="Arial" w:hAnsi="Arial" w:cs="Arial"/>
                <w:sz w:val="18"/>
                <w:szCs w:val="18"/>
              </w:rPr>
            </w:pPr>
          </w:p>
        </w:tc>
        <w:tc>
          <w:tcPr>
            <w:tcW w:w="273" w:type="pct"/>
            <w:vAlign w:val="bottom"/>
          </w:tcPr>
          <w:p w14:paraId="6D51356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F7A862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A78BEC2" w14:textId="0F840670"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53B14B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69643E3" w14:textId="77777777" w:rsidR="00BC455A" w:rsidRPr="009164E0" w:rsidRDefault="00BC455A" w:rsidP="00AC531C">
            <w:pPr>
              <w:rPr>
                <w:rFonts w:ascii="Arial" w:hAnsi="Arial" w:cs="Arial"/>
                <w:sz w:val="18"/>
                <w:szCs w:val="18"/>
              </w:rPr>
            </w:pPr>
          </w:p>
        </w:tc>
        <w:tc>
          <w:tcPr>
            <w:tcW w:w="1115" w:type="pct"/>
            <w:vAlign w:val="bottom"/>
          </w:tcPr>
          <w:p w14:paraId="0DB7370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6FB5966" w14:textId="77777777" w:rsidTr="006C255D">
        <w:trPr>
          <w:cantSplit/>
          <w:trHeight w:val="20"/>
        </w:trPr>
        <w:tc>
          <w:tcPr>
            <w:tcW w:w="814" w:type="pct"/>
            <w:vAlign w:val="bottom"/>
          </w:tcPr>
          <w:p w14:paraId="66D32809" w14:textId="31490BF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Lapinsky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PEVuZE5vdGU+PENpdGU+PEF1dGhvcj5MYXBpbnNreTwvQXV0aG9yPjxZZWFyPjIwMjQ8L1llYXI+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PEVuZE5vdGU+PENpdGU+PEF1dGhvcj5MYXBpbnNreTwvQXV0aG9yPjxZZWFyPjIwMjQ8L1llYXI+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103</w:t>
            </w:r>
            <w:r>
              <w:rPr>
                <w:rFonts w:ascii="Arial" w:hAnsi="Arial" w:cs="Arial"/>
                <w:sz w:val="18"/>
                <w:szCs w:val="18"/>
                <w:lang w:val="en-GB"/>
              </w:rPr>
              <w:fldChar w:fldCharType="end"/>
            </w:r>
          </w:p>
        </w:tc>
        <w:tc>
          <w:tcPr>
            <w:tcW w:w="528" w:type="pct"/>
            <w:vAlign w:val="bottom"/>
          </w:tcPr>
          <w:p w14:paraId="4DB3BFD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 control study</w:t>
            </w:r>
          </w:p>
        </w:tc>
        <w:tc>
          <w:tcPr>
            <w:tcW w:w="484" w:type="pct"/>
            <w:vAlign w:val="bottom"/>
          </w:tcPr>
          <w:p w14:paraId="03D30AB3" w14:textId="77777777" w:rsidR="00BC455A" w:rsidRPr="009164E0" w:rsidRDefault="00BC455A" w:rsidP="00AC531C">
            <w:pPr>
              <w:rPr>
                <w:rFonts w:ascii="Arial" w:hAnsi="Arial" w:cs="Arial"/>
                <w:sz w:val="18"/>
                <w:szCs w:val="18"/>
              </w:rPr>
            </w:pPr>
          </w:p>
        </w:tc>
        <w:tc>
          <w:tcPr>
            <w:tcW w:w="273" w:type="pct"/>
            <w:vAlign w:val="bottom"/>
          </w:tcPr>
          <w:p w14:paraId="1CB97FE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36D54CF" w14:textId="77777777" w:rsidR="00BC455A" w:rsidRPr="009164E0" w:rsidRDefault="00BC455A" w:rsidP="00AC531C">
            <w:pPr>
              <w:rPr>
                <w:rFonts w:ascii="Arial" w:hAnsi="Arial" w:cs="Arial"/>
                <w:sz w:val="18"/>
                <w:szCs w:val="18"/>
              </w:rPr>
            </w:pPr>
          </w:p>
        </w:tc>
        <w:tc>
          <w:tcPr>
            <w:tcW w:w="273" w:type="pct"/>
            <w:vAlign w:val="bottom"/>
          </w:tcPr>
          <w:p w14:paraId="645B3508" w14:textId="77777777" w:rsidR="00BC455A" w:rsidRPr="009164E0" w:rsidRDefault="00BC455A" w:rsidP="00AC531C">
            <w:pPr>
              <w:rPr>
                <w:rFonts w:ascii="Arial" w:hAnsi="Arial" w:cs="Arial"/>
                <w:sz w:val="18"/>
                <w:szCs w:val="18"/>
              </w:rPr>
            </w:pPr>
          </w:p>
        </w:tc>
        <w:tc>
          <w:tcPr>
            <w:tcW w:w="273" w:type="pct"/>
            <w:vAlign w:val="bottom"/>
          </w:tcPr>
          <w:p w14:paraId="1A0E57B7" w14:textId="77777777" w:rsidR="00BC455A" w:rsidRPr="009164E0" w:rsidRDefault="00BC455A" w:rsidP="00AC531C">
            <w:pPr>
              <w:rPr>
                <w:rFonts w:ascii="Arial" w:hAnsi="Arial" w:cs="Arial"/>
                <w:sz w:val="18"/>
                <w:szCs w:val="18"/>
              </w:rPr>
            </w:pPr>
          </w:p>
        </w:tc>
        <w:tc>
          <w:tcPr>
            <w:tcW w:w="273" w:type="pct"/>
            <w:vAlign w:val="bottom"/>
          </w:tcPr>
          <w:p w14:paraId="3347B8DC" w14:textId="77777777" w:rsidR="00BC455A" w:rsidRPr="009164E0" w:rsidRDefault="00BC455A" w:rsidP="00AC531C">
            <w:pPr>
              <w:rPr>
                <w:rFonts w:ascii="Arial" w:hAnsi="Arial" w:cs="Arial"/>
                <w:sz w:val="18"/>
                <w:szCs w:val="18"/>
              </w:rPr>
            </w:pPr>
          </w:p>
        </w:tc>
        <w:tc>
          <w:tcPr>
            <w:tcW w:w="273" w:type="pct"/>
            <w:vAlign w:val="bottom"/>
          </w:tcPr>
          <w:p w14:paraId="618B9E4C" w14:textId="77777777" w:rsidR="00BC455A" w:rsidRPr="009164E0" w:rsidRDefault="00BC455A" w:rsidP="00AC531C">
            <w:pPr>
              <w:rPr>
                <w:rFonts w:ascii="Arial" w:hAnsi="Arial" w:cs="Arial"/>
                <w:sz w:val="18"/>
                <w:szCs w:val="18"/>
              </w:rPr>
            </w:pPr>
          </w:p>
        </w:tc>
        <w:tc>
          <w:tcPr>
            <w:tcW w:w="421" w:type="pct"/>
            <w:vAlign w:val="bottom"/>
          </w:tcPr>
          <w:p w14:paraId="4444A34C" w14:textId="77777777" w:rsidR="00BC455A" w:rsidRPr="009164E0" w:rsidRDefault="00BC455A" w:rsidP="00AC531C">
            <w:pPr>
              <w:rPr>
                <w:rFonts w:ascii="Arial" w:hAnsi="Arial" w:cs="Arial"/>
                <w:sz w:val="18"/>
                <w:szCs w:val="18"/>
              </w:rPr>
            </w:pPr>
          </w:p>
        </w:tc>
        <w:tc>
          <w:tcPr>
            <w:tcW w:w="1115" w:type="pct"/>
            <w:vAlign w:val="bottom"/>
          </w:tcPr>
          <w:p w14:paraId="183984B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5267E38B" w14:textId="77777777" w:rsidTr="006C255D">
        <w:trPr>
          <w:cantSplit/>
          <w:trHeight w:val="20"/>
        </w:trPr>
        <w:tc>
          <w:tcPr>
            <w:tcW w:w="814" w:type="pct"/>
            <w:vAlign w:val="bottom"/>
          </w:tcPr>
          <w:p w14:paraId="63A17AE4" w14:textId="5012DD1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Lauritsen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PEVuZE5vdGU+PENpdGU+PEF1dGhvcj5MYXVyaXRzZW48L0F1dGhvcj48WWVhcj4yMDI0PC9ZZWFy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PEVuZE5vdGU+PENpdGU+PEF1dGhvcj5MYXVyaXRzZW48L0F1dGhvcj48WWVhcj4yMDI0PC9ZZWFy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104</w:t>
            </w:r>
            <w:r>
              <w:rPr>
                <w:rFonts w:ascii="Arial" w:hAnsi="Arial" w:cs="Arial"/>
                <w:sz w:val="18"/>
                <w:szCs w:val="18"/>
                <w:lang w:val="en-GB"/>
              </w:rPr>
              <w:fldChar w:fldCharType="end"/>
            </w:r>
          </w:p>
        </w:tc>
        <w:tc>
          <w:tcPr>
            <w:tcW w:w="528" w:type="pct"/>
            <w:vAlign w:val="bottom"/>
          </w:tcPr>
          <w:p w14:paraId="44F458B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CFB4C4C" w14:textId="77777777" w:rsidR="00BC455A" w:rsidRPr="009164E0" w:rsidRDefault="00BC455A" w:rsidP="00AC531C">
            <w:pPr>
              <w:rPr>
                <w:rFonts w:ascii="Arial" w:hAnsi="Arial" w:cs="Arial"/>
                <w:sz w:val="18"/>
                <w:szCs w:val="18"/>
              </w:rPr>
            </w:pPr>
          </w:p>
        </w:tc>
        <w:tc>
          <w:tcPr>
            <w:tcW w:w="273" w:type="pct"/>
            <w:vAlign w:val="bottom"/>
          </w:tcPr>
          <w:p w14:paraId="5EA5FA6A" w14:textId="77777777" w:rsidR="00BC455A" w:rsidRPr="009164E0" w:rsidRDefault="00BC455A" w:rsidP="00AC531C">
            <w:pPr>
              <w:rPr>
                <w:rFonts w:ascii="Arial" w:hAnsi="Arial" w:cs="Arial"/>
                <w:sz w:val="18"/>
                <w:szCs w:val="18"/>
              </w:rPr>
            </w:pPr>
          </w:p>
        </w:tc>
        <w:tc>
          <w:tcPr>
            <w:tcW w:w="273" w:type="pct"/>
            <w:vAlign w:val="bottom"/>
          </w:tcPr>
          <w:p w14:paraId="20849458" w14:textId="77777777" w:rsidR="00BC455A" w:rsidRPr="009164E0" w:rsidRDefault="00BC455A" w:rsidP="00AC531C">
            <w:pPr>
              <w:rPr>
                <w:rFonts w:ascii="Arial" w:hAnsi="Arial" w:cs="Arial"/>
                <w:sz w:val="18"/>
                <w:szCs w:val="18"/>
              </w:rPr>
            </w:pPr>
          </w:p>
        </w:tc>
        <w:tc>
          <w:tcPr>
            <w:tcW w:w="273" w:type="pct"/>
            <w:vAlign w:val="bottom"/>
          </w:tcPr>
          <w:p w14:paraId="193BB3A9" w14:textId="77777777" w:rsidR="00BC455A" w:rsidRPr="009164E0" w:rsidRDefault="00BC455A" w:rsidP="00AC531C">
            <w:pPr>
              <w:rPr>
                <w:rFonts w:ascii="Arial" w:hAnsi="Arial" w:cs="Arial"/>
                <w:sz w:val="18"/>
                <w:szCs w:val="18"/>
              </w:rPr>
            </w:pPr>
          </w:p>
        </w:tc>
        <w:tc>
          <w:tcPr>
            <w:tcW w:w="273" w:type="pct"/>
            <w:vAlign w:val="bottom"/>
          </w:tcPr>
          <w:p w14:paraId="22681D02" w14:textId="77777777" w:rsidR="00BC455A" w:rsidRPr="009164E0" w:rsidRDefault="00BC455A" w:rsidP="00AC531C">
            <w:pPr>
              <w:rPr>
                <w:rFonts w:ascii="Arial" w:hAnsi="Arial" w:cs="Arial"/>
                <w:sz w:val="18"/>
                <w:szCs w:val="18"/>
              </w:rPr>
            </w:pPr>
          </w:p>
        </w:tc>
        <w:tc>
          <w:tcPr>
            <w:tcW w:w="273" w:type="pct"/>
            <w:vAlign w:val="bottom"/>
          </w:tcPr>
          <w:p w14:paraId="0F2D9B90" w14:textId="5BAE263C"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63B5A1E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A1001EA" w14:textId="77777777" w:rsidR="00BC455A" w:rsidRPr="009164E0" w:rsidRDefault="00BC455A" w:rsidP="00AC531C">
            <w:pPr>
              <w:rPr>
                <w:rFonts w:ascii="Arial" w:hAnsi="Arial" w:cs="Arial"/>
                <w:sz w:val="18"/>
                <w:szCs w:val="18"/>
              </w:rPr>
            </w:pPr>
          </w:p>
        </w:tc>
        <w:tc>
          <w:tcPr>
            <w:tcW w:w="1115" w:type="pct"/>
            <w:vAlign w:val="bottom"/>
          </w:tcPr>
          <w:p w14:paraId="63264B4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(with or without infection) vs unvaccinated (with or without infection)</w:t>
            </w:r>
          </w:p>
        </w:tc>
      </w:tr>
      <w:tr w:rsidR="00BC455A" w:rsidRPr="009164E0" w14:paraId="112C36E3" w14:textId="77777777" w:rsidTr="006C255D">
        <w:trPr>
          <w:cantSplit/>
          <w:trHeight w:val="20"/>
        </w:trPr>
        <w:tc>
          <w:tcPr>
            <w:tcW w:w="814" w:type="pct"/>
            <w:vAlign w:val="bottom"/>
          </w:tcPr>
          <w:p w14:paraId="76911BAB" w14:textId="1CAF0C1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Law</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PEVuZE5vdGU+PENpdGU+PEF1dGhvcj5MYXc8L0F1dGhvcj48WWVhcj4yMDIzPC9ZZWFyPjxSZWNO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PEVuZE5vdGU+PENpdGU+PEF1dGhvcj5MYXc8L0F1dGhvcj48WWVhcj4yMDIzPC9ZZWFyPjxSZWNO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105</w:t>
            </w:r>
            <w:r>
              <w:rPr>
                <w:rFonts w:ascii="Arial" w:hAnsi="Arial" w:cs="Arial"/>
                <w:sz w:val="18"/>
                <w:szCs w:val="18"/>
                <w:lang w:val="en-GB"/>
              </w:rPr>
              <w:fldChar w:fldCharType="end"/>
            </w:r>
          </w:p>
        </w:tc>
        <w:tc>
          <w:tcPr>
            <w:tcW w:w="528" w:type="pct"/>
            <w:vAlign w:val="bottom"/>
          </w:tcPr>
          <w:p w14:paraId="37DF569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E09FF94" w14:textId="77777777" w:rsidR="00BC455A" w:rsidRPr="009164E0" w:rsidRDefault="00BC455A" w:rsidP="00AC531C">
            <w:pPr>
              <w:rPr>
                <w:rFonts w:ascii="Arial" w:hAnsi="Arial" w:cs="Arial"/>
                <w:sz w:val="18"/>
                <w:szCs w:val="18"/>
              </w:rPr>
            </w:pPr>
          </w:p>
        </w:tc>
        <w:tc>
          <w:tcPr>
            <w:tcW w:w="273" w:type="pct"/>
            <w:vAlign w:val="bottom"/>
          </w:tcPr>
          <w:p w14:paraId="4FD34733" w14:textId="77777777" w:rsidR="00BC455A" w:rsidRPr="009164E0" w:rsidRDefault="00BC455A" w:rsidP="00AC531C">
            <w:pPr>
              <w:rPr>
                <w:rFonts w:ascii="Arial" w:hAnsi="Arial" w:cs="Arial"/>
                <w:sz w:val="18"/>
                <w:szCs w:val="18"/>
              </w:rPr>
            </w:pPr>
          </w:p>
        </w:tc>
        <w:tc>
          <w:tcPr>
            <w:tcW w:w="273" w:type="pct"/>
            <w:vAlign w:val="bottom"/>
          </w:tcPr>
          <w:p w14:paraId="775F46E4" w14:textId="77777777" w:rsidR="00BC455A" w:rsidRPr="009164E0" w:rsidRDefault="00BC455A" w:rsidP="00AC531C">
            <w:pPr>
              <w:rPr>
                <w:rFonts w:ascii="Arial" w:hAnsi="Arial" w:cs="Arial"/>
                <w:sz w:val="18"/>
                <w:szCs w:val="18"/>
              </w:rPr>
            </w:pPr>
          </w:p>
        </w:tc>
        <w:tc>
          <w:tcPr>
            <w:tcW w:w="273" w:type="pct"/>
            <w:vAlign w:val="bottom"/>
          </w:tcPr>
          <w:p w14:paraId="1D2F911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4DDE75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001A39E" w14:textId="77777777" w:rsidR="00BC455A" w:rsidRPr="009164E0" w:rsidRDefault="00BC455A" w:rsidP="00AC531C">
            <w:pPr>
              <w:rPr>
                <w:rFonts w:ascii="Arial" w:hAnsi="Arial" w:cs="Arial"/>
                <w:sz w:val="18"/>
                <w:szCs w:val="18"/>
              </w:rPr>
            </w:pPr>
          </w:p>
        </w:tc>
        <w:tc>
          <w:tcPr>
            <w:tcW w:w="273" w:type="pct"/>
            <w:vAlign w:val="bottom"/>
          </w:tcPr>
          <w:p w14:paraId="29EEAD28" w14:textId="77777777" w:rsidR="00BC455A" w:rsidRPr="009164E0" w:rsidRDefault="00BC455A" w:rsidP="00AC531C">
            <w:pPr>
              <w:rPr>
                <w:rFonts w:ascii="Arial" w:hAnsi="Arial" w:cs="Arial"/>
                <w:sz w:val="18"/>
                <w:szCs w:val="18"/>
              </w:rPr>
            </w:pPr>
          </w:p>
        </w:tc>
        <w:tc>
          <w:tcPr>
            <w:tcW w:w="421" w:type="pct"/>
            <w:vAlign w:val="bottom"/>
          </w:tcPr>
          <w:p w14:paraId="44759951" w14:textId="77777777" w:rsidR="00BC455A" w:rsidRPr="009164E0" w:rsidRDefault="00BC455A" w:rsidP="00AC531C">
            <w:pPr>
              <w:rPr>
                <w:rFonts w:ascii="Arial" w:hAnsi="Arial" w:cs="Arial"/>
                <w:sz w:val="18"/>
                <w:szCs w:val="18"/>
              </w:rPr>
            </w:pPr>
          </w:p>
        </w:tc>
        <w:tc>
          <w:tcPr>
            <w:tcW w:w="1115" w:type="pct"/>
            <w:vAlign w:val="bottom"/>
          </w:tcPr>
          <w:p w14:paraId="6E87A4B2" w14:textId="0CEA0D66"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dose comparison (1 vs 2 doses)</w:t>
            </w:r>
          </w:p>
        </w:tc>
      </w:tr>
      <w:tr w:rsidR="00BC455A" w:rsidRPr="009164E0" w14:paraId="1F75C747" w14:textId="77777777" w:rsidTr="006C255D">
        <w:trPr>
          <w:cantSplit/>
          <w:trHeight w:val="20"/>
        </w:trPr>
        <w:tc>
          <w:tcPr>
            <w:tcW w:w="814" w:type="pct"/>
            <w:vAlign w:val="bottom"/>
          </w:tcPr>
          <w:p w14:paraId="1D56A166" w14:textId="5F9DDB08" w:rsidR="00BC455A" w:rsidRDefault="00BC455A" w:rsidP="00AC531C">
            <w:pPr>
              <w:rPr>
                <w:rFonts w:ascii="Arial" w:hAnsi="Arial" w:cs="Arial"/>
                <w:noProof/>
                <w:sz w:val="18"/>
                <w:szCs w:val="18"/>
                <w:lang w:val="de-DE"/>
              </w:rPr>
            </w:pPr>
            <w:r>
              <w:rPr>
                <w:rFonts w:ascii="Arial" w:hAnsi="Arial" w:cs="Arial"/>
                <w:noProof/>
                <w:sz w:val="18"/>
                <w:szCs w:val="18"/>
                <w:lang w:val="de-DE"/>
              </w:rPr>
              <w:t>Lei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&lt;EndNote&gt;&lt;Cite&gt;&lt;Author&gt;Lei&lt;/Author&gt;&lt;Year&gt;2025&lt;/Year&gt;&lt;RecNum&gt;6173&lt;/RecNum&gt;&lt;DisplayText&gt;&lt;style face="superscript"&gt;285&lt;/style&gt;&lt;/DisplayText&gt;&lt;record&gt;&lt;rec-number&gt;6173&lt;/rec-number&gt;&lt;foreign-keys&gt;&lt;key app="EN" db-id="sat505z5y9szx4ex0rl529zatrrwdfvwpxzt" timestamp="1761738619"&gt;6173&lt;/key&gt;&lt;/foreign-keys&gt;&lt;ref-type name="Journal Article"&gt;17&lt;/ref-type&gt;&lt;contributors&gt;&lt;authors&gt;&lt;author&gt;Lei, Z. J.&lt;/author&gt;&lt;author&gt;Bai, M. X.&lt;/author&gt;&lt;author&gt;Li, M. J.&lt;/author&gt;&lt;author&gt;Jin, P.&lt;/author&gt;&lt;author&gt;Ding, Y. B.&lt;/author&gt;&lt;/authors&gt;&lt;/contributors&gt;&lt;titles&gt;&lt;title&gt;The Effectiveness and Influence of COVID-19 Vaccination on Perinatal Individuals and Their Newborns: An Updated Meta-Analysis&lt;/title&gt;&lt;secondary-title&gt;The Canadian journal of infectious diseases &amp;amp; medical microbiology = Journal canadien des maladies infectieuses et de la microbiologie medicale&lt;/secondary-title&gt;&lt;/titles&gt;&lt;periodical&gt;&lt;full-title&gt;The Canadian journal of infectious diseases &amp;amp; medical microbiology = Journal canadien des maladies infectieuses et de la microbiologie medicale&lt;/full-title&gt;&lt;/periodical&gt;&lt;pages&gt;6115890&lt;/pages&gt;&lt;volume&gt;2025&lt;/volume&gt;&lt;number&gt;1&lt;/number&gt;&lt;dates&gt;&lt;year&gt;2025&lt;/year&gt;&lt;/dates&gt;&lt;isbn&gt;1712-9532&lt;/isbn&gt;&lt;accession-num&gt;026ffed8f09ead4339fe6d59028b695561099aa2&lt;/accession-num&gt;&lt;urls&gt;&lt;related-urls&gt;&lt;url&gt;https://www.epistemonikos.org/en/documents/026ffed8f09ead4339fe6d59028b695561099aa2&lt;/url&gt;&lt;/related-urls&gt;&lt;/urls&gt;&lt;custom1&gt;Update 2025&lt;/custom1&gt;&lt;electronic-resource-num&gt;10.1155/cjid/6115890&lt;/electronic-resource-num&gt;&lt;remote-database-name&gt;L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285</w:t>
            </w:r>
            <w:r>
              <w:rPr>
                <w:rFonts w:ascii="Arial" w:hAnsi="Arial" w:cs="Arial"/>
                <w:noProof/>
                <w:sz w:val="18"/>
                <w:szCs w:val="18"/>
                <w:lang w:val="de-DE"/>
              </w:rPr>
              <w:fldChar w:fldCharType="end"/>
            </w:r>
          </w:p>
        </w:tc>
        <w:tc>
          <w:tcPr>
            <w:tcW w:w="528" w:type="pct"/>
            <w:vAlign w:val="bottom"/>
          </w:tcPr>
          <w:p w14:paraId="1F7A7AA8" w14:textId="66C7CCBA" w:rsidR="00BC455A"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38C04624" w14:textId="77777777" w:rsidR="00BC455A" w:rsidRPr="009164E0" w:rsidRDefault="00BC455A" w:rsidP="00AC531C">
            <w:pPr>
              <w:rPr>
                <w:rFonts w:ascii="Arial" w:hAnsi="Arial" w:cs="Arial"/>
                <w:sz w:val="18"/>
                <w:szCs w:val="18"/>
              </w:rPr>
            </w:pPr>
          </w:p>
        </w:tc>
        <w:tc>
          <w:tcPr>
            <w:tcW w:w="273" w:type="pct"/>
            <w:vAlign w:val="bottom"/>
          </w:tcPr>
          <w:p w14:paraId="5F148E4C" w14:textId="6ED47BF4" w:rsidR="00BC455A"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2A3DD44" w14:textId="53AA13E0"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36C4382" w14:textId="4DAC5401" w:rsidR="00BC455A"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7B66A8D7" w14:textId="7677F0EE" w:rsidR="00BC455A"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C683F69" w14:textId="77777777" w:rsidR="00BC455A" w:rsidRPr="009164E0" w:rsidRDefault="00BC455A" w:rsidP="00AC531C">
            <w:pPr>
              <w:rPr>
                <w:rFonts w:ascii="Arial" w:hAnsi="Arial" w:cs="Arial"/>
                <w:sz w:val="18"/>
                <w:szCs w:val="18"/>
              </w:rPr>
            </w:pPr>
          </w:p>
        </w:tc>
        <w:tc>
          <w:tcPr>
            <w:tcW w:w="273" w:type="pct"/>
            <w:vAlign w:val="bottom"/>
          </w:tcPr>
          <w:p w14:paraId="36556A00" w14:textId="77777777" w:rsidR="00BC455A" w:rsidRPr="009164E0" w:rsidRDefault="00BC455A" w:rsidP="00AC531C">
            <w:pPr>
              <w:rPr>
                <w:rFonts w:ascii="Arial" w:hAnsi="Arial" w:cs="Arial"/>
                <w:sz w:val="18"/>
                <w:szCs w:val="18"/>
              </w:rPr>
            </w:pPr>
          </w:p>
        </w:tc>
        <w:tc>
          <w:tcPr>
            <w:tcW w:w="421" w:type="pct"/>
            <w:vAlign w:val="bottom"/>
          </w:tcPr>
          <w:p w14:paraId="05D04716" w14:textId="67EEA1BA"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2243DC9A" w14:textId="41445D40" w:rsidR="00BC455A" w:rsidRDefault="00BC455A" w:rsidP="00AC531C">
            <w:pPr>
              <w:rPr>
                <w:rFonts w:ascii="Arial" w:hAnsi="Arial" w:cs="Arial"/>
                <w:noProof/>
                <w:sz w:val="18"/>
                <w:szCs w:val="18"/>
              </w:rPr>
            </w:pPr>
            <w:r w:rsidRPr="00D708C0">
              <w:rPr>
                <w:rFonts w:ascii="Arial" w:hAnsi="Arial" w:cs="Arial"/>
                <w:noProof/>
                <w:sz w:val="18"/>
                <w:szCs w:val="18"/>
              </w:rPr>
              <w:t>vaccinated vs unvaccinated, vaccine type, dose comparison</w:t>
            </w:r>
          </w:p>
        </w:tc>
      </w:tr>
      <w:tr w:rsidR="00BC455A" w:rsidRPr="009164E0" w14:paraId="7D5C7A45" w14:textId="77777777" w:rsidTr="006C255D">
        <w:trPr>
          <w:cantSplit/>
          <w:trHeight w:val="20"/>
        </w:trPr>
        <w:tc>
          <w:tcPr>
            <w:tcW w:w="814" w:type="pct"/>
            <w:vAlign w:val="bottom"/>
          </w:tcPr>
          <w:p w14:paraId="66285697" w14:textId="25A3B5DD"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Leung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&lt;EndNote&gt;&lt;Cite&gt;&lt;Author&gt;Leung&lt;/Author&gt;&lt;Year&gt;2024&lt;/Year&gt;&lt;RecNum&gt;5680&lt;/RecNum&gt;&lt;DisplayText&gt;&lt;style face="superscript"&gt;203&lt;/style&gt;&lt;/DisplayText&gt;&lt;record&gt;&lt;rec-number&gt;5680&lt;/rec-number&gt;&lt;foreign-keys&gt;&lt;key app="EN" db-id="sat505z5y9szx4ex0rl529zatrrwdfvwpxzt" timestamp="1761738619"&gt;5680&lt;/key&gt;&lt;/foreign-keys&gt;&lt;ref-type name="Journal Article"&gt;17&lt;/ref-type&gt;&lt;contributors&gt;&lt;authors&gt;&lt;author&gt;Leung, H. H. Y.&lt;/author&gt;&lt;author&gt;Moungmaithong, S.&lt;/author&gt;&lt;author&gt;Wang, C. C.&lt;/author&gt;&lt;author&gt;Poon, L. C.&lt;/author&gt;&lt;author&gt;Ma, T. W. L.&lt;/author&gt;&lt;author&gt;Yu, F. N. Y.&lt;/author&gt;&lt;author&gt;Kong, M. C. W.&lt;/author&gt;&lt;author&gt;Lo, T. K.&lt;/author&gt;&lt;author&gt;So, P. P. L.&lt;/author&gt;&lt;author&gt;Leung, W. C.&lt;/author&gt;&lt;author&gt;Shu, W.&lt;/author&gt;&lt;author&gt;Cheung, K. W.&lt;/author&gt;&lt;/authors&gt;&lt;/contributors&gt;&lt;titles&gt;&lt;title&gt;A Registry-Based Observational Study on the Maternal and Fetal Outcomes of COVID-19 Patients in Hong Kong&lt;/title&gt;&lt;secondary-title&gt;Maternal-Fetal Med.&lt;/secondary-title&gt;&lt;/titles&gt;&lt;periodical&gt;&lt;full-title&gt;Maternal-Fetal Med.&lt;/full-title&gt;&lt;/periodical&gt;&lt;pages&gt;156-163&lt;/pages&gt;&lt;volume&gt;6&lt;/volume&gt;&lt;number&gt;3&lt;/number&gt;&lt;dates&gt;&lt;year&gt;2024&lt;/year&gt;&lt;/dates&gt;&lt;isbn&gt;2641-5895&lt;/isbn&gt;&lt;accession-num&gt;0c5903747c92cad8a7d859c3695239f6fbb5cec1&lt;/accession-num&gt;&lt;urls&gt;&lt;related-urls&gt;&lt;url&gt;https://www.epistemonikos.org/en/documents/0c5903747c92cad8a7d859c3695239f6fbb5cec1&lt;/url&gt;&lt;url&gt;https://pmc.ncbi.nlm.nih.gov/articles/PMC12087889/&lt;/url&gt;&lt;/related-urls&gt;&lt;/urls&gt;&lt;custom1&gt;Update 2025&lt;/custom1&gt;&lt;electronic-resource-num&gt;10.1097/FM9.0000000000000234&lt;/electronic-resource-num&gt;&lt;remote-database-name&gt;L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203</w:t>
            </w:r>
            <w:r>
              <w:rPr>
                <w:rFonts w:ascii="Arial" w:hAnsi="Arial" w:cs="Arial"/>
                <w:noProof/>
                <w:sz w:val="18"/>
                <w:szCs w:val="18"/>
                <w:lang w:val="de-DE"/>
              </w:rPr>
              <w:fldChar w:fldCharType="end"/>
            </w:r>
          </w:p>
        </w:tc>
        <w:tc>
          <w:tcPr>
            <w:tcW w:w="528" w:type="pct"/>
            <w:vAlign w:val="bottom"/>
          </w:tcPr>
          <w:p w14:paraId="348EC6B5" w14:textId="374BD9CC"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6469DE26" w14:textId="77777777" w:rsidR="00BC455A" w:rsidRPr="009164E0" w:rsidRDefault="00BC455A" w:rsidP="00AC531C">
            <w:pPr>
              <w:rPr>
                <w:rFonts w:ascii="Arial" w:hAnsi="Arial" w:cs="Arial"/>
                <w:sz w:val="18"/>
                <w:szCs w:val="18"/>
              </w:rPr>
            </w:pPr>
          </w:p>
        </w:tc>
        <w:tc>
          <w:tcPr>
            <w:tcW w:w="273" w:type="pct"/>
            <w:vAlign w:val="bottom"/>
          </w:tcPr>
          <w:p w14:paraId="58B67CFE" w14:textId="3C26403F"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BE60805" w14:textId="77777777" w:rsidR="00BC455A" w:rsidRPr="009164E0" w:rsidRDefault="00BC455A" w:rsidP="00AC531C">
            <w:pPr>
              <w:rPr>
                <w:rFonts w:ascii="Arial" w:hAnsi="Arial" w:cs="Arial"/>
                <w:sz w:val="18"/>
                <w:szCs w:val="18"/>
              </w:rPr>
            </w:pPr>
          </w:p>
        </w:tc>
        <w:tc>
          <w:tcPr>
            <w:tcW w:w="273" w:type="pct"/>
            <w:vAlign w:val="bottom"/>
          </w:tcPr>
          <w:p w14:paraId="72CE894C" w14:textId="63AF69AE"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78760E95" w14:textId="269F6BA8"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641A7292" w14:textId="77777777" w:rsidR="00BC455A" w:rsidRPr="009164E0" w:rsidRDefault="00BC455A" w:rsidP="00AC531C">
            <w:pPr>
              <w:rPr>
                <w:rFonts w:ascii="Arial" w:hAnsi="Arial" w:cs="Arial"/>
                <w:sz w:val="18"/>
                <w:szCs w:val="18"/>
              </w:rPr>
            </w:pPr>
          </w:p>
        </w:tc>
        <w:tc>
          <w:tcPr>
            <w:tcW w:w="273" w:type="pct"/>
            <w:vAlign w:val="bottom"/>
          </w:tcPr>
          <w:p w14:paraId="65AA4266" w14:textId="77777777" w:rsidR="00BC455A" w:rsidRPr="009164E0" w:rsidRDefault="00BC455A" w:rsidP="00AC531C">
            <w:pPr>
              <w:rPr>
                <w:rFonts w:ascii="Arial" w:hAnsi="Arial" w:cs="Arial"/>
                <w:sz w:val="18"/>
                <w:szCs w:val="18"/>
              </w:rPr>
            </w:pPr>
          </w:p>
        </w:tc>
        <w:tc>
          <w:tcPr>
            <w:tcW w:w="421" w:type="pct"/>
            <w:vAlign w:val="bottom"/>
          </w:tcPr>
          <w:p w14:paraId="4FC22A75" w14:textId="77777777" w:rsidR="00BC455A" w:rsidRPr="009164E0" w:rsidRDefault="00BC455A" w:rsidP="00AC531C">
            <w:pPr>
              <w:rPr>
                <w:rFonts w:ascii="Arial" w:hAnsi="Arial" w:cs="Arial"/>
                <w:sz w:val="18"/>
                <w:szCs w:val="18"/>
              </w:rPr>
            </w:pPr>
          </w:p>
        </w:tc>
        <w:tc>
          <w:tcPr>
            <w:tcW w:w="1115" w:type="pct"/>
            <w:vAlign w:val="bottom"/>
          </w:tcPr>
          <w:p w14:paraId="66E39774" w14:textId="4254D5A8"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437D4448" w14:textId="77777777" w:rsidTr="006C255D">
        <w:trPr>
          <w:cantSplit/>
          <w:trHeight w:val="20"/>
        </w:trPr>
        <w:tc>
          <w:tcPr>
            <w:tcW w:w="814" w:type="pct"/>
            <w:vAlign w:val="bottom"/>
          </w:tcPr>
          <w:p w14:paraId="562A66CF" w14:textId="00B0863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Li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PEVuZE5vdGU+PENpdGU+PEF1dGhvcj5MaTwvQXV0aG9yPjxZZWFyPjIwMjQ8L1llYXI+PFJlY051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PEVuZE5vdGU+PENpdGU+PEF1dGhvcj5MaTwvQXV0aG9yPjxZZWFyPjIwMjQ8L1llYXI+PFJlY051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299</w:t>
            </w:r>
            <w:r>
              <w:rPr>
                <w:rFonts w:ascii="Arial" w:hAnsi="Arial" w:cs="Arial"/>
                <w:noProof/>
                <w:sz w:val="18"/>
                <w:szCs w:val="18"/>
                <w:lang w:val="de-DE"/>
              </w:rPr>
              <w:fldChar w:fldCharType="end"/>
            </w:r>
          </w:p>
        </w:tc>
        <w:tc>
          <w:tcPr>
            <w:tcW w:w="528" w:type="pct"/>
            <w:vAlign w:val="bottom"/>
          </w:tcPr>
          <w:p w14:paraId="33B6F3EF" w14:textId="1F4275D7"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0CB8DE69" w14:textId="77777777" w:rsidR="00BC455A" w:rsidRPr="009164E0" w:rsidRDefault="00BC455A" w:rsidP="00AC531C">
            <w:pPr>
              <w:rPr>
                <w:rFonts w:ascii="Arial" w:hAnsi="Arial" w:cs="Arial"/>
                <w:sz w:val="18"/>
                <w:szCs w:val="18"/>
              </w:rPr>
            </w:pPr>
          </w:p>
        </w:tc>
        <w:tc>
          <w:tcPr>
            <w:tcW w:w="273" w:type="pct"/>
            <w:vAlign w:val="bottom"/>
          </w:tcPr>
          <w:p w14:paraId="489A7F73" w14:textId="77777777" w:rsidR="00BC455A" w:rsidRPr="009164E0" w:rsidRDefault="00BC455A" w:rsidP="00AC531C">
            <w:pPr>
              <w:rPr>
                <w:rFonts w:ascii="Arial" w:hAnsi="Arial" w:cs="Arial"/>
                <w:sz w:val="18"/>
                <w:szCs w:val="18"/>
              </w:rPr>
            </w:pPr>
          </w:p>
        </w:tc>
        <w:tc>
          <w:tcPr>
            <w:tcW w:w="273" w:type="pct"/>
            <w:vAlign w:val="bottom"/>
          </w:tcPr>
          <w:p w14:paraId="6A183FCF" w14:textId="77777777" w:rsidR="00BC455A" w:rsidRPr="009164E0" w:rsidRDefault="00BC455A" w:rsidP="00AC531C">
            <w:pPr>
              <w:rPr>
                <w:rFonts w:ascii="Arial" w:hAnsi="Arial" w:cs="Arial"/>
                <w:sz w:val="18"/>
                <w:szCs w:val="18"/>
              </w:rPr>
            </w:pPr>
          </w:p>
        </w:tc>
        <w:tc>
          <w:tcPr>
            <w:tcW w:w="273" w:type="pct"/>
            <w:vAlign w:val="bottom"/>
          </w:tcPr>
          <w:p w14:paraId="3F54CAA8" w14:textId="77777777" w:rsidR="00BC455A" w:rsidRPr="009164E0" w:rsidRDefault="00BC455A" w:rsidP="00AC531C">
            <w:pPr>
              <w:rPr>
                <w:rFonts w:ascii="Arial" w:hAnsi="Arial" w:cs="Arial"/>
                <w:noProof/>
                <w:sz w:val="18"/>
                <w:szCs w:val="18"/>
              </w:rPr>
            </w:pPr>
          </w:p>
        </w:tc>
        <w:tc>
          <w:tcPr>
            <w:tcW w:w="273" w:type="pct"/>
            <w:vAlign w:val="bottom"/>
          </w:tcPr>
          <w:p w14:paraId="32EF5C6F" w14:textId="77777777" w:rsidR="00BC455A" w:rsidRPr="009164E0" w:rsidRDefault="00BC455A" w:rsidP="00AC531C">
            <w:pPr>
              <w:rPr>
                <w:rFonts w:ascii="Arial" w:hAnsi="Arial" w:cs="Arial"/>
                <w:noProof/>
                <w:sz w:val="18"/>
                <w:szCs w:val="18"/>
              </w:rPr>
            </w:pPr>
          </w:p>
        </w:tc>
        <w:tc>
          <w:tcPr>
            <w:tcW w:w="273" w:type="pct"/>
            <w:vAlign w:val="bottom"/>
          </w:tcPr>
          <w:p w14:paraId="23B9DA27" w14:textId="27108D7C"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BF2DD1D" w14:textId="3FECA859"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1F197E4C" w14:textId="655D0F7A"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300EFE81" w14:textId="6460670D" w:rsidR="00BC455A" w:rsidRPr="009164E0" w:rsidRDefault="00BC455A" w:rsidP="00AC531C">
            <w:pPr>
              <w:rPr>
                <w:rFonts w:ascii="Arial" w:hAnsi="Arial" w:cs="Arial"/>
                <w:noProof/>
                <w:sz w:val="18"/>
                <w:szCs w:val="18"/>
              </w:rPr>
            </w:pPr>
            <w:r w:rsidRPr="002D122F">
              <w:rPr>
                <w:rFonts w:ascii="Arial" w:hAnsi="Arial" w:cs="Arial"/>
                <w:noProof/>
                <w:sz w:val="18"/>
                <w:szCs w:val="18"/>
              </w:rPr>
              <w:t>vaccinated vs infected vs vaccinated and infected, dose comparison</w:t>
            </w:r>
          </w:p>
        </w:tc>
      </w:tr>
      <w:tr w:rsidR="00BC455A" w:rsidRPr="009164E0" w14:paraId="0908C8E2" w14:textId="77777777" w:rsidTr="006C255D">
        <w:trPr>
          <w:cantSplit/>
          <w:trHeight w:val="20"/>
        </w:trPr>
        <w:tc>
          <w:tcPr>
            <w:tcW w:w="814" w:type="pct"/>
            <w:vAlign w:val="bottom"/>
          </w:tcPr>
          <w:p w14:paraId="68425411" w14:textId="00052A5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Lindsay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PEVuZE5vdGU+PENpdGU+PEF1dGhvcj5MaW5kc2F5PC9BdXRob3I+PFllYXI+MjAyMzwvWWVhcj48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PEVuZE5vdGU+PENpdGU+PEF1dGhvcj5MaW5kc2F5PC9BdXRob3I+PFllYXI+MjAyMzwvWWVhcj48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106</w:t>
            </w:r>
            <w:r>
              <w:rPr>
                <w:rFonts w:ascii="Arial" w:hAnsi="Arial" w:cs="Arial"/>
                <w:sz w:val="18"/>
                <w:szCs w:val="18"/>
                <w:lang w:val="en-GB"/>
              </w:rPr>
              <w:fldChar w:fldCharType="end"/>
            </w:r>
          </w:p>
        </w:tc>
        <w:tc>
          <w:tcPr>
            <w:tcW w:w="528" w:type="pct"/>
            <w:vAlign w:val="bottom"/>
          </w:tcPr>
          <w:p w14:paraId="539FFEF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C04D904" w14:textId="77777777" w:rsidR="00BC455A" w:rsidRPr="009164E0" w:rsidRDefault="00BC455A" w:rsidP="00AC531C">
            <w:pPr>
              <w:rPr>
                <w:rFonts w:ascii="Arial" w:hAnsi="Arial" w:cs="Arial"/>
                <w:sz w:val="18"/>
                <w:szCs w:val="18"/>
              </w:rPr>
            </w:pPr>
          </w:p>
        </w:tc>
        <w:tc>
          <w:tcPr>
            <w:tcW w:w="273" w:type="pct"/>
            <w:vAlign w:val="bottom"/>
          </w:tcPr>
          <w:p w14:paraId="0960B34D" w14:textId="77777777" w:rsidR="00BC455A" w:rsidRPr="009164E0" w:rsidRDefault="00BC455A" w:rsidP="00AC531C">
            <w:pPr>
              <w:rPr>
                <w:rFonts w:ascii="Arial" w:hAnsi="Arial" w:cs="Arial"/>
                <w:sz w:val="18"/>
                <w:szCs w:val="18"/>
              </w:rPr>
            </w:pPr>
          </w:p>
        </w:tc>
        <w:tc>
          <w:tcPr>
            <w:tcW w:w="273" w:type="pct"/>
            <w:vAlign w:val="bottom"/>
          </w:tcPr>
          <w:p w14:paraId="5DCB43B3" w14:textId="77777777" w:rsidR="00BC455A" w:rsidRPr="009164E0" w:rsidRDefault="00BC455A" w:rsidP="00AC531C">
            <w:pPr>
              <w:rPr>
                <w:rFonts w:ascii="Arial" w:hAnsi="Arial" w:cs="Arial"/>
                <w:sz w:val="18"/>
                <w:szCs w:val="18"/>
              </w:rPr>
            </w:pPr>
          </w:p>
        </w:tc>
        <w:tc>
          <w:tcPr>
            <w:tcW w:w="273" w:type="pct"/>
            <w:vAlign w:val="bottom"/>
          </w:tcPr>
          <w:p w14:paraId="59F102B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E030F4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66D47D2" w14:textId="77777777" w:rsidR="00BC455A" w:rsidRPr="009164E0" w:rsidRDefault="00BC455A" w:rsidP="00AC531C">
            <w:pPr>
              <w:rPr>
                <w:rFonts w:ascii="Arial" w:hAnsi="Arial" w:cs="Arial"/>
                <w:sz w:val="18"/>
                <w:szCs w:val="18"/>
              </w:rPr>
            </w:pPr>
          </w:p>
        </w:tc>
        <w:tc>
          <w:tcPr>
            <w:tcW w:w="273" w:type="pct"/>
            <w:vAlign w:val="bottom"/>
          </w:tcPr>
          <w:p w14:paraId="49690BE5" w14:textId="77777777" w:rsidR="00BC455A" w:rsidRPr="009164E0" w:rsidRDefault="00BC455A" w:rsidP="00AC531C">
            <w:pPr>
              <w:rPr>
                <w:rFonts w:ascii="Arial" w:hAnsi="Arial" w:cs="Arial"/>
                <w:sz w:val="18"/>
                <w:szCs w:val="18"/>
              </w:rPr>
            </w:pPr>
          </w:p>
        </w:tc>
        <w:tc>
          <w:tcPr>
            <w:tcW w:w="421" w:type="pct"/>
            <w:vAlign w:val="bottom"/>
          </w:tcPr>
          <w:p w14:paraId="5DFA2A67" w14:textId="77777777" w:rsidR="00BC455A" w:rsidRPr="009164E0" w:rsidRDefault="00BC455A" w:rsidP="00AC531C">
            <w:pPr>
              <w:rPr>
                <w:rFonts w:ascii="Arial" w:hAnsi="Arial" w:cs="Arial"/>
                <w:sz w:val="18"/>
                <w:szCs w:val="18"/>
              </w:rPr>
            </w:pPr>
          </w:p>
        </w:tc>
        <w:tc>
          <w:tcPr>
            <w:tcW w:w="1115" w:type="pct"/>
            <w:vAlign w:val="bottom"/>
          </w:tcPr>
          <w:p w14:paraId="6139A5E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infected vs uninfected vs vaccinated vs unvaccinated</w:t>
            </w:r>
          </w:p>
        </w:tc>
      </w:tr>
      <w:tr w:rsidR="00BC455A" w:rsidRPr="009164E0" w14:paraId="3DFB8DBE" w14:textId="77777777" w:rsidTr="006C255D">
        <w:trPr>
          <w:cantSplit/>
          <w:trHeight w:val="20"/>
        </w:trPr>
        <w:tc>
          <w:tcPr>
            <w:tcW w:w="814" w:type="pct"/>
            <w:vAlign w:val="bottom"/>
          </w:tcPr>
          <w:p w14:paraId="310F47D1" w14:textId="33B9A0B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Lipkind</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PEVuZE5vdGU+PENpdGU+PEF1dGhvcj5MaXBraW5kPC9BdXRob3I+PFllYXI+MjAyMjwvWWVhcj48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PEVuZE5vdGU+PENpdGU+PEF1dGhvcj5MaXBraW5kPC9BdXRob3I+PFllYXI+MjAyMjwvWWVhcj48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107</w:t>
            </w:r>
            <w:r>
              <w:rPr>
                <w:rFonts w:ascii="Arial" w:hAnsi="Arial" w:cs="Arial"/>
                <w:sz w:val="18"/>
                <w:szCs w:val="18"/>
                <w:lang w:val="en-GB"/>
              </w:rPr>
              <w:fldChar w:fldCharType="end"/>
            </w:r>
          </w:p>
        </w:tc>
        <w:tc>
          <w:tcPr>
            <w:tcW w:w="528" w:type="pct"/>
            <w:vAlign w:val="bottom"/>
          </w:tcPr>
          <w:p w14:paraId="3242DBD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9F99D4D" w14:textId="77777777" w:rsidR="00BC455A" w:rsidRPr="009164E0" w:rsidRDefault="00BC455A" w:rsidP="00AC531C">
            <w:pPr>
              <w:rPr>
                <w:rFonts w:ascii="Arial" w:hAnsi="Arial" w:cs="Arial"/>
                <w:sz w:val="18"/>
                <w:szCs w:val="18"/>
              </w:rPr>
            </w:pPr>
          </w:p>
        </w:tc>
        <w:tc>
          <w:tcPr>
            <w:tcW w:w="273" w:type="pct"/>
            <w:vAlign w:val="bottom"/>
          </w:tcPr>
          <w:p w14:paraId="15CCB4A3" w14:textId="77777777" w:rsidR="00BC455A" w:rsidRPr="009164E0" w:rsidRDefault="00BC455A" w:rsidP="00AC531C">
            <w:pPr>
              <w:rPr>
                <w:rFonts w:ascii="Arial" w:hAnsi="Arial" w:cs="Arial"/>
                <w:sz w:val="18"/>
                <w:szCs w:val="18"/>
              </w:rPr>
            </w:pPr>
          </w:p>
        </w:tc>
        <w:tc>
          <w:tcPr>
            <w:tcW w:w="273" w:type="pct"/>
            <w:vAlign w:val="bottom"/>
          </w:tcPr>
          <w:p w14:paraId="693A9B3E" w14:textId="77777777" w:rsidR="00BC455A" w:rsidRPr="009164E0" w:rsidRDefault="00BC455A" w:rsidP="00AC531C">
            <w:pPr>
              <w:rPr>
                <w:rFonts w:ascii="Arial" w:hAnsi="Arial" w:cs="Arial"/>
                <w:sz w:val="18"/>
                <w:szCs w:val="18"/>
              </w:rPr>
            </w:pPr>
          </w:p>
        </w:tc>
        <w:tc>
          <w:tcPr>
            <w:tcW w:w="273" w:type="pct"/>
            <w:vAlign w:val="bottom"/>
          </w:tcPr>
          <w:p w14:paraId="0862850D" w14:textId="77777777" w:rsidR="00BC455A" w:rsidRPr="009164E0" w:rsidRDefault="00BC455A" w:rsidP="00AC531C">
            <w:pPr>
              <w:rPr>
                <w:rFonts w:ascii="Arial" w:hAnsi="Arial" w:cs="Arial"/>
                <w:sz w:val="18"/>
                <w:szCs w:val="18"/>
              </w:rPr>
            </w:pPr>
          </w:p>
        </w:tc>
        <w:tc>
          <w:tcPr>
            <w:tcW w:w="273" w:type="pct"/>
            <w:vAlign w:val="bottom"/>
          </w:tcPr>
          <w:p w14:paraId="4696E9F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6996817" w14:textId="77777777" w:rsidR="00BC455A" w:rsidRPr="009164E0" w:rsidRDefault="00BC455A" w:rsidP="00AC531C">
            <w:pPr>
              <w:rPr>
                <w:rFonts w:ascii="Arial" w:hAnsi="Arial" w:cs="Arial"/>
                <w:sz w:val="18"/>
                <w:szCs w:val="18"/>
              </w:rPr>
            </w:pPr>
          </w:p>
        </w:tc>
        <w:tc>
          <w:tcPr>
            <w:tcW w:w="273" w:type="pct"/>
            <w:vAlign w:val="bottom"/>
          </w:tcPr>
          <w:p w14:paraId="663B1444" w14:textId="77777777" w:rsidR="00BC455A" w:rsidRPr="009164E0" w:rsidRDefault="00BC455A" w:rsidP="00AC531C">
            <w:pPr>
              <w:rPr>
                <w:rFonts w:ascii="Arial" w:hAnsi="Arial" w:cs="Arial"/>
                <w:sz w:val="18"/>
                <w:szCs w:val="18"/>
              </w:rPr>
            </w:pPr>
          </w:p>
        </w:tc>
        <w:tc>
          <w:tcPr>
            <w:tcW w:w="421" w:type="pct"/>
            <w:vAlign w:val="bottom"/>
          </w:tcPr>
          <w:p w14:paraId="038573B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31B4BC06" w14:textId="187DB596" w:rsidR="00BC455A" w:rsidRPr="009164E0" w:rsidRDefault="00BC455A" w:rsidP="00AC531C">
            <w:pPr>
              <w:rPr>
                <w:rFonts w:ascii="Arial" w:hAnsi="Arial" w:cs="Arial"/>
                <w:sz w:val="18"/>
                <w:szCs w:val="18"/>
              </w:rPr>
            </w:pPr>
            <w:r w:rsidRPr="46C516EE">
              <w:rPr>
                <w:rFonts w:ascii="Arial" w:hAnsi="Arial" w:cs="Arial"/>
                <w:noProof/>
                <w:sz w:val="18"/>
                <w:szCs w:val="18"/>
              </w:rPr>
              <w:t>unvaccinated vs vaccinated;  dose comparison (1 vs 2 doses)</w:t>
            </w:r>
          </w:p>
        </w:tc>
      </w:tr>
      <w:tr w:rsidR="00BC455A" w:rsidRPr="009164E0" w14:paraId="44727293" w14:textId="77777777" w:rsidTr="006C255D">
        <w:trPr>
          <w:cantSplit/>
          <w:trHeight w:val="20"/>
        </w:trPr>
        <w:tc>
          <w:tcPr>
            <w:tcW w:w="814" w:type="pct"/>
            <w:vAlign w:val="bottom"/>
          </w:tcPr>
          <w:p w14:paraId="76798D6F" w14:textId="7C153B4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Lu</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PEVuZE5vdGU+PENpdGU+PEF1dGhvcj5MdTwvQXV0aG9yPjxZZWFyPjIwMjM8L1llYXI+PFJlY051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==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PEVuZE5vdGU+PENpdGU+PEF1dGhvcj5MdTwvQXV0aG9yPjxZZWFyPjIwMjM8L1llYXI+PFJlY051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==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108</w:t>
            </w:r>
            <w:r>
              <w:rPr>
                <w:rFonts w:ascii="Arial" w:hAnsi="Arial" w:cs="Arial"/>
                <w:sz w:val="18"/>
                <w:szCs w:val="18"/>
                <w:lang w:val="en-GB"/>
              </w:rPr>
              <w:fldChar w:fldCharType="end"/>
            </w:r>
          </w:p>
        </w:tc>
        <w:tc>
          <w:tcPr>
            <w:tcW w:w="528" w:type="pct"/>
            <w:vAlign w:val="bottom"/>
          </w:tcPr>
          <w:p w14:paraId="3033CC3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E2F362C" w14:textId="77777777" w:rsidR="00BC455A" w:rsidRPr="009164E0" w:rsidRDefault="00BC455A" w:rsidP="00AC531C">
            <w:pPr>
              <w:rPr>
                <w:rFonts w:ascii="Arial" w:hAnsi="Arial" w:cs="Arial"/>
                <w:sz w:val="18"/>
                <w:szCs w:val="18"/>
              </w:rPr>
            </w:pPr>
          </w:p>
        </w:tc>
        <w:tc>
          <w:tcPr>
            <w:tcW w:w="273" w:type="pct"/>
            <w:vAlign w:val="bottom"/>
          </w:tcPr>
          <w:p w14:paraId="5C6D7DC3" w14:textId="77777777" w:rsidR="00BC455A" w:rsidRPr="009164E0" w:rsidRDefault="00BC455A" w:rsidP="00AC531C">
            <w:pPr>
              <w:rPr>
                <w:rFonts w:ascii="Arial" w:hAnsi="Arial" w:cs="Arial"/>
                <w:sz w:val="18"/>
                <w:szCs w:val="18"/>
              </w:rPr>
            </w:pPr>
          </w:p>
        </w:tc>
        <w:tc>
          <w:tcPr>
            <w:tcW w:w="273" w:type="pct"/>
            <w:vAlign w:val="bottom"/>
          </w:tcPr>
          <w:p w14:paraId="6F7E89D6" w14:textId="77777777" w:rsidR="00BC455A" w:rsidRPr="009164E0" w:rsidRDefault="00BC455A" w:rsidP="00AC531C">
            <w:pPr>
              <w:rPr>
                <w:rFonts w:ascii="Arial" w:hAnsi="Arial" w:cs="Arial"/>
                <w:sz w:val="18"/>
                <w:szCs w:val="18"/>
              </w:rPr>
            </w:pPr>
          </w:p>
        </w:tc>
        <w:tc>
          <w:tcPr>
            <w:tcW w:w="273" w:type="pct"/>
            <w:vAlign w:val="bottom"/>
          </w:tcPr>
          <w:p w14:paraId="647ADB7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8414BE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C09AC31" w14:textId="77777777" w:rsidR="00BC455A" w:rsidRPr="009164E0" w:rsidRDefault="00BC455A" w:rsidP="00AC531C">
            <w:pPr>
              <w:rPr>
                <w:rFonts w:ascii="Arial" w:hAnsi="Arial" w:cs="Arial"/>
                <w:sz w:val="18"/>
                <w:szCs w:val="18"/>
              </w:rPr>
            </w:pPr>
          </w:p>
        </w:tc>
        <w:tc>
          <w:tcPr>
            <w:tcW w:w="273" w:type="pct"/>
            <w:vAlign w:val="bottom"/>
          </w:tcPr>
          <w:p w14:paraId="7A1FB461" w14:textId="77777777" w:rsidR="00BC455A" w:rsidRPr="009164E0" w:rsidRDefault="00BC455A" w:rsidP="00AC531C">
            <w:pPr>
              <w:rPr>
                <w:rFonts w:ascii="Arial" w:hAnsi="Arial" w:cs="Arial"/>
                <w:sz w:val="18"/>
                <w:szCs w:val="18"/>
              </w:rPr>
            </w:pPr>
          </w:p>
        </w:tc>
        <w:tc>
          <w:tcPr>
            <w:tcW w:w="421" w:type="pct"/>
            <w:vAlign w:val="bottom"/>
          </w:tcPr>
          <w:p w14:paraId="2D57F29D" w14:textId="77777777" w:rsidR="00BC455A" w:rsidRPr="009164E0" w:rsidRDefault="00BC455A" w:rsidP="00AC531C">
            <w:pPr>
              <w:rPr>
                <w:rFonts w:ascii="Arial" w:hAnsi="Arial" w:cs="Arial"/>
                <w:sz w:val="18"/>
                <w:szCs w:val="18"/>
              </w:rPr>
            </w:pPr>
          </w:p>
        </w:tc>
        <w:tc>
          <w:tcPr>
            <w:tcW w:w="1115" w:type="pct"/>
            <w:vAlign w:val="bottom"/>
          </w:tcPr>
          <w:p w14:paraId="220330C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7041B5B9" w14:textId="77777777" w:rsidTr="006C255D">
        <w:trPr>
          <w:cantSplit/>
          <w:trHeight w:val="20"/>
        </w:trPr>
        <w:tc>
          <w:tcPr>
            <w:tcW w:w="814" w:type="pct"/>
            <w:vAlign w:val="bottom"/>
          </w:tcPr>
          <w:p w14:paraId="75A24369" w14:textId="2020CA6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Lubrano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PEVuZE5vdGU+PENpdGU+PEF1dGhvcj5MdWJyYW5vPC9BdXRob3I+PFllYXI+MjAyMzwvWWVhcj48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==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PEVuZE5vdGU+PENpdGU+PEF1dGhvcj5MdWJyYW5vPC9BdXRob3I+PFllYXI+MjAyMzwvWWVhcj48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==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109</w:t>
            </w:r>
            <w:r>
              <w:rPr>
                <w:rFonts w:ascii="Arial" w:hAnsi="Arial" w:cs="Arial"/>
                <w:sz w:val="18"/>
                <w:szCs w:val="18"/>
                <w:lang w:val="en-GB"/>
              </w:rPr>
              <w:fldChar w:fldCharType="end"/>
            </w:r>
          </w:p>
        </w:tc>
        <w:tc>
          <w:tcPr>
            <w:tcW w:w="528" w:type="pct"/>
            <w:vAlign w:val="bottom"/>
          </w:tcPr>
          <w:p w14:paraId="6D00F8B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9539CEA" w14:textId="77777777" w:rsidR="00BC455A" w:rsidRPr="009164E0" w:rsidRDefault="00BC455A" w:rsidP="00AC531C">
            <w:pPr>
              <w:rPr>
                <w:rFonts w:ascii="Arial" w:hAnsi="Arial" w:cs="Arial"/>
                <w:sz w:val="18"/>
                <w:szCs w:val="18"/>
              </w:rPr>
            </w:pPr>
          </w:p>
        </w:tc>
        <w:tc>
          <w:tcPr>
            <w:tcW w:w="273" w:type="pct"/>
            <w:vAlign w:val="bottom"/>
          </w:tcPr>
          <w:p w14:paraId="59DACC3A" w14:textId="77777777" w:rsidR="00BC455A" w:rsidRPr="009164E0" w:rsidRDefault="00BC455A" w:rsidP="00AC531C">
            <w:pPr>
              <w:rPr>
                <w:rFonts w:ascii="Arial" w:hAnsi="Arial" w:cs="Arial"/>
                <w:sz w:val="18"/>
                <w:szCs w:val="18"/>
              </w:rPr>
            </w:pPr>
          </w:p>
        </w:tc>
        <w:tc>
          <w:tcPr>
            <w:tcW w:w="273" w:type="pct"/>
            <w:vAlign w:val="bottom"/>
          </w:tcPr>
          <w:p w14:paraId="39D9AB68" w14:textId="77777777" w:rsidR="00BC455A" w:rsidRPr="009164E0" w:rsidRDefault="00BC455A" w:rsidP="00AC531C">
            <w:pPr>
              <w:rPr>
                <w:rFonts w:ascii="Arial" w:hAnsi="Arial" w:cs="Arial"/>
                <w:sz w:val="18"/>
                <w:szCs w:val="18"/>
              </w:rPr>
            </w:pPr>
          </w:p>
        </w:tc>
        <w:tc>
          <w:tcPr>
            <w:tcW w:w="273" w:type="pct"/>
            <w:vAlign w:val="bottom"/>
          </w:tcPr>
          <w:p w14:paraId="6E91828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F4A704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5C15264" w14:textId="673F7C16"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2482ABE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40AAEFD" w14:textId="77777777" w:rsidR="00BC455A" w:rsidRPr="009164E0" w:rsidRDefault="00BC455A" w:rsidP="00AC531C">
            <w:pPr>
              <w:rPr>
                <w:rFonts w:ascii="Arial" w:hAnsi="Arial" w:cs="Arial"/>
                <w:sz w:val="18"/>
                <w:szCs w:val="18"/>
              </w:rPr>
            </w:pPr>
          </w:p>
        </w:tc>
        <w:tc>
          <w:tcPr>
            <w:tcW w:w="1115" w:type="pct"/>
            <w:vAlign w:val="bottom"/>
          </w:tcPr>
          <w:p w14:paraId="68E7FE7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69B6C118" w14:textId="77777777" w:rsidTr="006C255D">
        <w:trPr>
          <w:cantSplit/>
          <w:trHeight w:val="20"/>
        </w:trPr>
        <w:tc>
          <w:tcPr>
            <w:tcW w:w="814" w:type="pct"/>
            <w:vAlign w:val="bottom"/>
          </w:tcPr>
          <w:p w14:paraId="1E1FFFAD" w14:textId="506B5F6B"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Luxi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PEVuZE5vdGU+PENpdGU+PEF1dGhvcj5MdXhpPC9BdXRob3I+PFllYXI+MjAyNDwvWWVhcj48UmVj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PEVuZE5vdGU+PENpdGU+PEF1dGhvcj5MdXhpPC9BdXRob3I+PFllYXI+MjAyNDwvWWVhcj48UmVj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302</w:t>
            </w:r>
            <w:r>
              <w:rPr>
                <w:rFonts w:ascii="Arial" w:hAnsi="Arial" w:cs="Arial"/>
                <w:noProof/>
                <w:sz w:val="18"/>
                <w:szCs w:val="18"/>
                <w:lang w:val="de-DE"/>
              </w:rPr>
              <w:fldChar w:fldCharType="end"/>
            </w:r>
          </w:p>
        </w:tc>
        <w:tc>
          <w:tcPr>
            <w:tcW w:w="528" w:type="pct"/>
            <w:vAlign w:val="bottom"/>
          </w:tcPr>
          <w:p w14:paraId="4CA03F21" w14:textId="3A7C7481"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AA2A011" w14:textId="77777777" w:rsidR="00BC455A" w:rsidRPr="009164E0" w:rsidRDefault="00BC455A" w:rsidP="00AC531C">
            <w:pPr>
              <w:rPr>
                <w:rFonts w:ascii="Arial" w:hAnsi="Arial" w:cs="Arial"/>
                <w:sz w:val="18"/>
                <w:szCs w:val="18"/>
              </w:rPr>
            </w:pPr>
          </w:p>
        </w:tc>
        <w:tc>
          <w:tcPr>
            <w:tcW w:w="273" w:type="pct"/>
            <w:vAlign w:val="bottom"/>
          </w:tcPr>
          <w:p w14:paraId="329ED8DE" w14:textId="77777777" w:rsidR="00BC455A" w:rsidRPr="009164E0" w:rsidRDefault="00BC455A" w:rsidP="00AC531C">
            <w:pPr>
              <w:rPr>
                <w:rFonts w:ascii="Arial" w:hAnsi="Arial" w:cs="Arial"/>
                <w:sz w:val="18"/>
                <w:szCs w:val="18"/>
              </w:rPr>
            </w:pPr>
          </w:p>
        </w:tc>
        <w:tc>
          <w:tcPr>
            <w:tcW w:w="273" w:type="pct"/>
            <w:vAlign w:val="bottom"/>
          </w:tcPr>
          <w:p w14:paraId="12F28DCD" w14:textId="77777777" w:rsidR="00BC455A" w:rsidRPr="009164E0" w:rsidRDefault="00BC455A" w:rsidP="00AC531C">
            <w:pPr>
              <w:rPr>
                <w:rFonts w:ascii="Arial" w:hAnsi="Arial" w:cs="Arial"/>
                <w:sz w:val="18"/>
                <w:szCs w:val="18"/>
              </w:rPr>
            </w:pPr>
          </w:p>
        </w:tc>
        <w:tc>
          <w:tcPr>
            <w:tcW w:w="273" w:type="pct"/>
            <w:vAlign w:val="bottom"/>
          </w:tcPr>
          <w:p w14:paraId="7E369A15" w14:textId="79EED73C"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0FC202B4" w14:textId="77777777" w:rsidR="00BC455A" w:rsidRPr="009164E0" w:rsidRDefault="00BC455A" w:rsidP="00AC531C">
            <w:pPr>
              <w:rPr>
                <w:rFonts w:ascii="Arial" w:hAnsi="Arial" w:cs="Arial"/>
                <w:noProof/>
                <w:sz w:val="18"/>
                <w:szCs w:val="18"/>
              </w:rPr>
            </w:pPr>
          </w:p>
        </w:tc>
        <w:tc>
          <w:tcPr>
            <w:tcW w:w="273" w:type="pct"/>
            <w:vAlign w:val="bottom"/>
          </w:tcPr>
          <w:p w14:paraId="20EE7C99" w14:textId="77777777" w:rsidR="00BC455A" w:rsidRPr="009164E0" w:rsidRDefault="00BC455A" w:rsidP="00AC531C">
            <w:pPr>
              <w:rPr>
                <w:rFonts w:ascii="Arial" w:hAnsi="Arial" w:cs="Arial"/>
                <w:sz w:val="18"/>
                <w:szCs w:val="18"/>
              </w:rPr>
            </w:pPr>
          </w:p>
        </w:tc>
        <w:tc>
          <w:tcPr>
            <w:tcW w:w="273" w:type="pct"/>
            <w:vAlign w:val="bottom"/>
          </w:tcPr>
          <w:p w14:paraId="782EBED0" w14:textId="77777777" w:rsidR="00BC455A" w:rsidRPr="009164E0" w:rsidRDefault="00BC455A" w:rsidP="00AC531C">
            <w:pPr>
              <w:rPr>
                <w:rFonts w:ascii="Arial" w:hAnsi="Arial" w:cs="Arial"/>
                <w:noProof/>
                <w:sz w:val="18"/>
                <w:szCs w:val="18"/>
              </w:rPr>
            </w:pPr>
          </w:p>
        </w:tc>
        <w:tc>
          <w:tcPr>
            <w:tcW w:w="421" w:type="pct"/>
            <w:vAlign w:val="bottom"/>
          </w:tcPr>
          <w:p w14:paraId="345B2B79" w14:textId="77777777" w:rsidR="00BC455A" w:rsidRPr="009164E0" w:rsidRDefault="00BC455A" w:rsidP="00AC531C">
            <w:pPr>
              <w:rPr>
                <w:rFonts w:ascii="Arial" w:hAnsi="Arial" w:cs="Arial"/>
                <w:sz w:val="18"/>
                <w:szCs w:val="18"/>
              </w:rPr>
            </w:pPr>
          </w:p>
        </w:tc>
        <w:tc>
          <w:tcPr>
            <w:tcW w:w="1115" w:type="pct"/>
            <w:vAlign w:val="bottom"/>
          </w:tcPr>
          <w:p w14:paraId="289F88D1" w14:textId="107A0AC9" w:rsidR="00BC455A" w:rsidRPr="009164E0" w:rsidRDefault="00BC455A" w:rsidP="00AC531C">
            <w:pPr>
              <w:rPr>
                <w:rFonts w:ascii="Arial" w:hAnsi="Arial" w:cs="Arial"/>
                <w:noProof/>
                <w:sz w:val="18"/>
                <w:szCs w:val="18"/>
              </w:rPr>
            </w:pPr>
            <w:r w:rsidRPr="000D2259">
              <w:rPr>
                <w:rFonts w:ascii="Arial" w:hAnsi="Arial" w:cs="Arial"/>
                <w:noProof/>
                <w:sz w:val="18"/>
                <w:szCs w:val="18"/>
              </w:rPr>
              <w:t>dose comparison, vaccine type</w:t>
            </w:r>
          </w:p>
        </w:tc>
      </w:tr>
      <w:tr w:rsidR="00BC455A" w:rsidRPr="009164E0" w14:paraId="2A101E81" w14:textId="77777777" w:rsidTr="006C255D">
        <w:trPr>
          <w:cantSplit/>
          <w:trHeight w:val="20"/>
        </w:trPr>
        <w:tc>
          <w:tcPr>
            <w:tcW w:w="814" w:type="pct"/>
            <w:vAlign w:val="bottom"/>
          </w:tcPr>
          <w:p w14:paraId="23E57850" w14:textId="6D0B997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PEVuZE5vdGU+PENpdGU+PEF1dGhvcj5NYTwvQXV0aG9yPjxZZWFyPjIwMjM8L1llYXI+PFJlY051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PEVuZE5vdGU+PENpdGU+PEF1dGhvcj5NYTwvQXV0aG9yPjxZZWFyPjIwMjM8L1llYXI+PFJlY051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111</w:t>
            </w:r>
            <w:r>
              <w:rPr>
                <w:rFonts w:ascii="Arial" w:hAnsi="Arial" w:cs="Arial"/>
                <w:sz w:val="18"/>
                <w:szCs w:val="18"/>
                <w:lang w:val="en-GB"/>
              </w:rPr>
              <w:fldChar w:fldCharType="end"/>
            </w:r>
          </w:p>
        </w:tc>
        <w:tc>
          <w:tcPr>
            <w:tcW w:w="528" w:type="pct"/>
            <w:vAlign w:val="bottom"/>
          </w:tcPr>
          <w:p w14:paraId="3545638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207793F" w14:textId="77777777" w:rsidR="00BC455A" w:rsidRPr="009164E0" w:rsidRDefault="00BC455A" w:rsidP="00AC531C">
            <w:pPr>
              <w:rPr>
                <w:rFonts w:ascii="Arial" w:hAnsi="Arial" w:cs="Arial"/>
                <w:sz w:val="18"/>
                <w:szCs w:val="18"/>
              </w:rPr>
            </w:pPr>
          </w:p>
        </w:tc>
        <w:tc>
          <w:tcPr>
            <w:tcW w:w="273" w:type="pct"/>
            <w:vAlign w:val="bottom"/>
          </w:tcPr>
          <w:p w14:paraId="66423F4A" w14:textId="77777777" w:rsidR="00BC455A" w:rsidRPr="009164E0" w:rsidRDefault="00BC455A" w:rsidP="00AC531C">
            <w:pPr>
              <w:rPr>
                <w:rFonts w:ascii="Arial" w:hAnsi="Arial" w:cs="Arial"/>
                <w:sz w:val="18"/>
                <w:szCs w:val="18"/>
              </w:rPr>
            </w:pPr>
          </w:p>
        </w:tc>
        <w:tc>
          <w:tcPr>
            <w:tcW w:w="273" w:type="pct"/>
            <w:vAlign w:val="bottom"/>
          </w:tcPr>
          <w:p w14:paraId="1682EA34" w14:textId="77777777" w:rsidR="00BC455A" w:rsidRPr="009164E0" w:rsidRDefault="00BC455A" w:rsidP="00AC531C">
            <w:pPr>
              <w:rPr>
                <w:rFonts w:ascii="Arial" w:hAnsi="Arial" w:cs="Arial"/>
                <w:sz w:val="18"/>
                <w:szCs w:val="18"/>
              </w:rPr>
            </w:pPr>
          </w:p>
        </w:tc>
        <w:tc>
          <w:tcPr>
            <w:tcW w:w="273" w:type="pct"/>
            <w:vAlign w:val="bottom"/>
          </w:tcPr>
          <w:p w14:paraId="375F8B1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767755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70CE30C" w14:textId="740DF7F8"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146EFA6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008A3B36" w14:textId="77777777" w:rsidR="00BC455A" w:rsidRPr="009164E0" w:rsidRDefault="00BC455A" w:rsidP="00AC531C">
            <w:pPr>
              <w:rPr>
                <w:rFonts w:ascii="Arial" w:hAnsi="Arial" w:cs="Arial"/>
                <w:sz w:val="18"/>
                <w:szCs w:val="18"/>
              </w:rPr>
            </w:pPr>
          </w:p>
        </w:tc>
        <w:tc>
          <w:tcPr>
            <w:tcW w:w="1115" w:type="pct"/>
            <w:vAlign w:val="bottom"/>
          </w:tcPr>
          <w:p w14:paraId="520E33A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5C11FE1B" w14:textId="77777777" w:rsidTr="006C255D">
        <w:trPr>
          <w:cantSplit/>
          <w:trHeight w:val="20"/>
        </w:trPr>
        <w:tc>
          <w:tcPr>
            <w:tcW w:w="814" w:type="pct"/>
            <w:vAlign w:val="bottom"/>
          </w:tcPr>
          <w:p w14:paraId="476F1275" w14:textId="4477C7BB"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PEVuZE5vdGU+PENpdGU+PEF1dGhvcj5NYTwvQXV0aG9yPjxZZWFyPjIwMjI8L1llYXI+PFJlY051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PEVuZE5vdGU+PENpdGU+PEF1dGhvcj5NYTwvQXV0aG9yPjxZZWFyPjIwMjI8L1llYXI+PFJlY051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110</w:t>
            </w:r>
            <w:r>
              <w:rPr>
                <w:rFonts w:ascii="Arial" w:hAnsi="Arial" w:cs="Arial"/>
                <w:sz w:val="18"/>
                <w:szCs w:val="18"/>
                <w:lang w:val="en-GB"/>
              </w:rPr>
              <w:fldChar w:fldCharType="end"/>
            </w:r>
          </w:p>
        </w:tc>
        <w:tc>
          <w:tcPr>
            <w:tcW w:w="528" w:type="pct"/>
            <w:vAlign w:val="bottom"/>
          </w:tcPr>
          <w:p w14:paraId="0B23E9F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7BD2C1C7" w14:textId="77777777" w:rsidR="00BC455A" w:rsidRPr="009164E0" w:rsidRDefault="00BC455A" w:rsidP="00AC531C">
            <w:pPr>
              <w:rPr>
                <w:rFonts w:ascii="Arial" w:hAnsi="Arial" w:cs="Arial"/>
                <w:sz w:val="18"/>
                <w:szCs w:val="18"/>
              </w:rPr>
            </w:pPr>
          </w:p>
        </w:tc>
        <w:tc>
          <w:tcPr>
            <w:tcW w:w="273" w:type="pct"/>
            <w:vAlign w:val="bottom"/>
          </w:tcPr>
          <w:p w14:paraId="218392E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FA79E9B" w14:textId="77777777" w:rsidR="00BC455A" w:rsidRPr="009164E0" w:rsidRDefault="00BC455A" w:rsidP="00AC531C">
            <w:pPr>
              <w:rPr>
                <w:rFonts w:ascii="Arial" w:hAnsi="Arial" w:cs="Arial"/>
                <w:sz w:val="18"/>
                <w:szCs w:val="18"/>
              </w:rPr>
            </w:pPr>
          </w:p>
        </w:tc>
        <w:tc>
          <w:tcPr>
            <w:tcW w:w="273" w:type="pct"/>
            <w:vAlign w:val="bottom"/>
          </w:tcPr>
          <w:p w14:paraId="6C7C6F5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CC8E81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27CF29B" w14:textId="77777777" w:rsidR="00BC455A" w:rsidRPr="009164E0" w:rsidRDefault="00BC455A" w:rsidP="00AC531C">
            <w:pPr>
              <w:rPr>
                <w:rFonts w:ascii="Arial" w:hAnsi="Arial" w:cs="Arial"/>
                <w:sz w:val="18"/>
                <w:szCs w:val="18"/>
              </w:rPr>
            </w:pPr>
          </w:p>
        </w:tc>
        <w:tc>
          <w:tcPr>
            <w:tcW w:w="273" w:type="pct"/>
            <w:vAlign w:val="bottom"/>
          </w:tcPr>
          <w:p w14:paraId="4E73F0F6" w14:textId="77777777" w:rsidR="00BC455A" w:rsidRPr="009164E0" w:rsidRDefault="00BC455A" w:rsidP="00AC531C">
            <w:pPr>
              <w:rPr>
                <w:rFonts w:ascii="Arial" w:hAnsi="Arial" w:cs="Arial"/>
                <w:sz w:val="18"/>
                <w:szCs w:val="18"/>
              </w:rPr>
            </w:pPr>
          </w:p>
        </w:tc>
        <w:tc>
          <w:tcPr>
            <w:tcW w:w="421" w:type="pct"/>
            <w:vAlign w:val="bottom"/>
          </w:tcPr>
          <w:p w14:paraId="50EFE03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D7A59F5" w14:textId="29AC0453" w:rsidR="00BC455A" w:rsidRPr="009164E0" w:rsidRDefault="00BC455A" w:rsidP="00AC531C">
            <w:pPr>
              <w:rPr>
                <w:rFonts w:ascii="Arial" w:hAnsi="Arial" w:cs="Arial"/>
                <w:sz w:val="18"/>
                <w:szCs w:val="18"/>
              </w:rPr>
            </w:pPr>
            <w:r w:rsidRPr="46C516EE">
              <w:rPr>
                <w:rFonts w:ascii="Arial" w:hAnsi="Arial" w:cs="Arial"/>
                <w:noProof/>
                <w:sz w:val="18"/>
                <w:szCs w:val="18"/>
              </w:rPr>
              <w:t xml:space="preserve"> vaccinated vs unvaccinated</w:t>
            </w:r>
          </w:p>
        </w:tc>
      </w:tr>
      <w:tr w:rsidR="00BC455A" w:rsidRPr="009164E0" w14:paraId="3E6FDA49" w14:textId="77777777" w:rsidTr="006C255D">
        <w:trPr>
          <w:cantSplit/>
          <w:trHeight w:val="20"/>
        </w:trPr>
        <w:tc>
          <w:tcPr>
            <w:tcW w:w="814" w:type="pct"/>
            <w:vAlign w:val="bottom"/>
          </w:tcPr>
          <w:p w14:paraId="394E40EE" w14:textId="67DC8E4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Magnus</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PEVuZE5vdGU+PENpdGU+PEF1dGhvcj5NYWdudXM8L0F1dGhvcj48WWVhcj4yMDIyPC9ZZWFyPjxS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PEVuZE5vdGU+PENpdGU+PEF1dGhvcj5NYWdudXM8L0F1dGhvcj48WWVhcj4yMDIyPC9ZZWFyPjxS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112</w:t>
            </w:r>
            <w:r>
              <w:rPr>
                <w:rFonts w:ascii="Arial" w:hAnsi="Arial" w:cs="Arial"/>
                <w:sz w:val="18"/>
                <w:szCs w:val="18"/>
                <w:lang w:val="en-GB"/>
              </w:rPr>
              <w:fldChar w:fldCharType="end"/>
            </w:r>
          </w:p>
        </w:tc>
        <w:tc>
          <w:tcPr>
            <w:tcW w:w="528" w:type="pct"/>
            <w:vAlign w:val="bottom"/>
          </w:tcPr>
          <w:p w14:paraId="0A1DAC4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F65D929" w14:textId="77777777" w:rsidR="00BC455A" w:rsidRPr="009164E0" w:rsidRDefault="00BC455A" w:rsidP="00AC531C">
            <w:pPr>
              <w:rPr>
                <w:rFonts w:ascii="Arial" w:hAnsi="Arial" w:cs="Arial"/>
                <w:sz w:val="18"/>
                <w:szCs w:val="18"/>
              </w:rPr>
            </w:pPr>
          </w:p>
        </w:tc>
        <w:tc>
          <w:tcPr>
            <w:tcW w:w="273" w:type="pct"/>
            <w:vAlign w:val="bottom"/>
          </w:tcPr>
          <w:p w14:paraId="0EE4A805" w14:textId="77777777" w:rsidR="00BC455A" w:rsidRPr="009164E0" w:rsidRDefault="00BC455A" w:rsidP="00AC531C">
            <w:pPr>
              <w:rPr>
                <w:rFonts w:ascii="Arial" w:hAnsi="Arial" w:cs="Arial"/>
                <w:sz w:val="18"/>
                <w:szCs w:val="18"/>
              </w:rPr>
            </w:pPr>
          </w:p>
        </w:tc>
        <w:tc>
          <w:tcPr>
            <w:tcW w:w="273" w:type="pct"/>
            <w:vAlign w:val="bottom"/>
          </w:tcPr>
          <w:p w14:paraId="750E7F2F" w14:textId="77777777" w:rsidR="00BC455A" w:rsidRPr="009164E0" w:rsidRDefault="00BC455A" w:rsidP="00AC531C">
            <w:pPr>
              <w:rPr>
                <w:rFonts w:ascii="Arial" w:hAnsi="Arial" w:cs="Arial"/>
                <w:sz w:val="18"/>
                <w:szCs w:val="18"/>
              </w:rPr>
            </w:pPr>
          </w:p>
        </w:tc>
        <w:tc>
          <w:tcPr>
            <w:tcW w:w="273" w:type="pct"/>
            <w:vAlign w:val="bottom"/>
          </w:tcPr>
          <w:p w14:paraId="48323731" w14:textId="77777777" w:rsidR="00BC455A" w:rsidRPr="009164E0" w:rsidRDefault="00BC455A" w:rsidP="00AC531C">
            <w:pPr>
              <w:rPr>
                <w:rFonts w:ascii="Arial" w:hAnsi="Arial" w:cs="Arial"/>
                <w:sz w:val="18"/>
                <w:szCs w:val="18"/>
              </w:rPr>
            </w:pPr>
          </w:p>
        </w:tc>
        <w:tc>
          <w:tcPr>
            <w:tcW w:w="273" w:type="pct"/>
            <w:vAlign w:val="bottom"/>
          </w:tcPr>
          <w:p w14:paraId="497C3C3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E1F465A" w14:textId="77777777" w:rsidR="00BC455A" w:rsidRPr="009164E0" w:rsidRDefault="00BC455A" w:rsidP="00AC531C">
            <w:pPr>
              <w:rPr>
                <w:rFonts w:ascii="Arial" w:hAnsi="Arial" w:cs="Arial"/>
                <w:sz w:val="18"/>
                <w:szCs w:val="18"/>
              </w:rPr>
            </w:pPr>
          </w:p>
        </w:tc>
        <w:tc>
          <w:tcPr>
            <w:tcW w:w="273" w:type="pct"/>
            <w:vAlign w:val="bottom"/>
          </w:tcPr>
          <w:p w14:paraId="50DAB6E6" w14:textId="77777777" w:rsidR="00BC455A" w:rsidRPr="009164E0" w:rsidRDefault="00BC455A" w:rsidP="00AC531C">
            <w:pPr>
              <w:rPr>
                <w:rFonts w:ascii="Arial" w:hAnsi="Arial" w:cs="Arial"/>
                <w:sz w:val="18"/>
                <w:szCs w:val="18"/>
              </w:rPr>
            </w:pPr>
          </w:p>
        </w:tc>
        <w:tc>
          <w:tcPr>
            <w:tcW w:w="421" w:type="pct"/>
            <w:vAlign w:val="bottom"/>
          </w:tcPr>
          <w:p w14:paraId="71A764F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3DD9B95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0E2C1859" w14:textId="77777777" w:rsidTr="006C255D">
        <w:trPr>
          <w:cantSplit/>
          <w:trHeight w:val="20"/>
        </w:trPr>
        <w:tc>
          <w:tcPr>
            <w:tcW w:w="814" w:type="pct"/>
            <w:vAlign w:val="bottom"/>
          </w:tcPr>
          <w:p w14:paraId="5BED5051" w14:textId="7AD00CB8"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Magnus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&lt;EndNote&gt;&lt;Cite&gt;&lt;Author&gt;Magnus&lt;/Author&gt;&lt;Year&gt;2024&lt;/Year&gt;&lt;RecNum&gt;5918&lt;/RecNum&gt;&lt;DisplayText&gt;&lt;style face="superscript"&gt;242&lt;/style&gt;&lt;/DisplayText&gt;&lt;record&gt;&lt;rec-number&gt;5918&lt;/rec-number&gt;&lt;foreign-keys&gt;&lt;key app="EN" db-id="sat505z5y9szx4ex0rl529zatrrwdfvwpxzt" timestamp="1761738619"&gt;5918&lt;/key&gt;&lt;/foreign-keys&gt;&lt;ref-type name="Journal Article"&gt;17&lt;/ref-type&gt;&lt;contributors&gt;&lt;authors&gt;&lt;author&gt;Magnus, M. C.&lt;/author&gt;&lt;author&gt;Söderling, J.&lt;/author&gt;&lt;author&gt;Örtqvist, A. K.&lt;/author&gt;&lt;author&gt;Andersen, A. N.&lt;/author&gt;&lt;author&gt;Stephansson, O.&lt;/author&gt;&lt;author&gt;Håberg, S. E.&lt;/author&gt;&lt;author&gt;Urhoj, S. K.&lt;/author&gt;&lt;/authors&gt;&lt;/contributors&gt;&lt;titles&gt;&lt;title&gt;Covid-19 infection and vaccination during first trimester and risk of congenital anomalies: Nordic registry based study&lt;/title&gt;&lt;secondary-title&gt;BMJ (Clinical research ed.)&lt;/secondary-title&gt;&lt;/titles&gt;&lt;periodical&gt;&lt;full-title&gt;BMJ (Clinical research ed.)&lt;/full-title&gt;&lt;/periodical&gt;&lt;pages&gt;e079364&lt;/pages&gt;&lt;volume&gt;386&lt;/volume&gt;&lt;dates&gt;&lt;year&gt;2024&lt;/year&gt;&lt;/dates&gt;&lt;isbn&gt;1756-1833&lt;/isbn&gt;&lt;accession-num&gt;0df6cc23a8a793b707e9d82f03ecbd9aa6605820&lt;/accession-num&gt;&lt;urls&gt;&lt;related-urls&gt;&lt;url&gt;https://www.epistemonikos.org/en/documents/0df6cc23a8a793b707e9d82f03ecbd9aa6605820&lt;/url&gt;&lt;url&gt;https://www.bmj.com/content/bmj/386/bmj-2024-079364.full.pdf&lt;/url&gt;&lt;/related-urls&gt;&lt;/urls&gt;&lt;custom1&gt;Update 2025&lt;/custom1&gt;&lt;electronic-resource-num&gt;10.1136/bmj-2024-079364&lt;/electronic-resource-num&gt;&lt;remote-database-name&gt;L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242</w:t>
            </w:r>
            <w:r>
              <w:rPr>
                <w:rFonts w:ascii="Arial" w:hAnsi="Arial" w:cs="Arial"/>
                <w:noProof/>
                <w:sz w:val="18"/>
                <w:szCs w:val="18"/>
                <w:lang w:val="de-DE"/>
              </w:rPr>
              <w:fldChar w:fldCharType="end"/>
            </w:r>
          </w:p>
        </w:tc>
        <w:tc>
          <w:tcPr>
            <w:tcW w:w="528" w:type="pct"/>
            <w:vAlign w:val="bottom"/>
          </w:tcPr>
          <w:p w14:paraId="3A2F1761" w14:textId="56AF9B46"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BA0C9EB" w14:textId="77777777" w:rsidR="00BC455A" w:rsidRPr="009164E0" w:rsidRDefault="00BC455A" w:rsidP="00AC531C">
            <w:pPr>
              <w:rPr>
                <w:rFonts w:ascii="Arial" w:hAnsi="Arial" w:cs="Arial"/>
                <w:sz w:val="18"/>
                <w:szCs w:val="18"/>
              </w:rPr>
            </w:pPr>
          </w:p>
        </w:tc>
        <w:tc>
          <w:tcPr>
            <w:tcW w:w="273" w:type="pct"/>
            <w:vAlign w:val="bottom"/>
          </w:tcPr>
          <w:p w14:paraId="17BFE94E" w14:textId="77777777" w:rsidR="00BC455A" w:rsidRPr="009164E0" w:rsidRDefault="00BC455A" w:rsidP="00AC531C">
            <w:pPr>
              <w:rPr>
                <w:rFonts w:ascii="Arial" w:hAnsi="Arial" w:cs="Arial"/>
                <w:noProof/>
                <w:sz w:val="18"/>
                <w:szCs w:val="18"/>
              </w:rPr>
            </w:pPr>
          </w:p>
        </w:tc>
        <w:tc>
          <w:tcPr>
            <w:tcW w:w="273" w:type="pct"/>
            <w:vAlign w:val="bottom"/>
          </w:tcPr>
          <w:p w14:paraId="38661207" w14:textId="77777777" w:rsidR="00BC455A" w:rsidRPr="009164E0" w:rsidRDefault="00BC455A" w:rsidP="00AC531C">
            <w:pPr>
              <w:rPr>
                <w:rFonts w:ascii="Arial" w:hAnsi="Arial" w:cs="Arial"/>
                <w:sz w:val="18"/>
                <w:szCs w:val="18"/>
              </w:rPr>
            </w:pPr>
          </w:p>
        </w:tc>
        <w:tc>
          <w:tcPr>
            <w:tcW w:w="273" w:type="pct"/>
            <w:vAlign w:val="bottom"/>
          </w:tcPr>
          <w:p w14:paraId="3ECE7554" w14:textId="77777777" w:rsidR="00BC455A" w:rsidRPr="009164E0" w:rsidRDefault="00BC455A" w:rsidP="00AC531C">
            <w:pPr>
              <w:rPr>
                <w:rFonts w:ascii="Arial" w:hAnsi="Arial" w:cs="Arial"/>
                <w:noProof/>
                <w:sz w:val="18"/>
                <w:szCs w:val="18"/>
              </w:rPr>
            </w:pPr>
          </w:p>
        </w:tc>
        <w:tc>
          <w:tcPr>
            <w:tcW w:w="273" w:type="pct"/>
            <w:vAlign w:val="bottom"/>
          </w:tcPr>
          <w:p w14:paraId="1177E8BE" w14:textId="5B3881E7"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028709A" w14:textId="77777777" w:rsidR="00BC455A" w:rsidRPr="009164E0" w:rsidRDefault="00BC455A" w:rsidP="00AC531C">
            <w:pPr>
              <w:rPr>
                <w:rFonts w:ascii="Arial" w:hAnsi="Arial" w:cs="Arial"/>
                <w:sz w:val="18"/>
                <w:szCs w:val="18"/>
              </w:rPr>
            </w:pPr>
          </w:p>
        </w:tc>
        <w:tc>
          <w:tcPr>
            <w:tcW w:w="273" w:type="pct"/>
            <w:vAlign w:val="bottom"/>
          </w:tcPr>
          <w:p w14:paraId="6A74AAE5" w14:textId="77777777" w:rsidR="00BC455A" w:rsidRPr="009164E0" w:rsidRDefault="00BC455A" w:rsidP="00AC531C">
            <w:pPr>
              <w:rPr>
                <w:rFonts w:ascii="Arial" w:hAnsi="Arial" w:cs="Arial"/>
                <w:sz w:val="18"/>
                <w:szCs w:val="18"/>
              </w:rPr>
            </w:pPr>
          </w:p>
        </w:tc>
        <w:tc>
          <w:tcPr>
            <w:tcW w:w="421" w:type="pct"/>
            <w:vAlign w:val="bottom"/>
          </w:tcPr>
          <w:p w14:paraId="18CD0310" w14:textId="77777777" w:rsidR="00BC455A" w:rsidRPr="009164E0" w:rsidRDefault="00BC455A" w:rsidP="00AC531C">
            <w:pPr>
              <w:rPr>
                <w:rFonts w:ascii="Arial" w:hAnsi="Arial" w:cs="Arial"/>
                <w:sz w:val="18"/>
                <w:szCs w:val="18"/>
              </w:rPr>
            </w:pPr>
          </w:p>
        </w:tc>
        <w:tc>
          <w:tcPr>
            <w:tcW w:w="1115" w:type="pct"/>
            <w:vAlign w:val="bottom"/>
          </w:tcPr>
          <w:p w14:paraId="0BFB378F" w14:textId="05CC45D0" w:rsidR="00BC455A" w:rsidRPr="009164E0" w:rsidRDefault="00BC455A" w:rsidP="00AC531C">
            <w:pPr>
              <w:rPr>
                <w:rFonts w:ascii="Arial" w:hAnsi="Arial" w:cs="Arial"/>
                <w:noProof/>
                <w:sz w:val="18"/>
                <w:szCs w:val="18"/>
              </w:rPr>
            </w:pPr>
            <w:r w:rsidRPr="00DE6D10">
              <w:rPr>
                <w:rFonts w:ascii="Arial" w:hAnsi="Arial" w:cs="Arial"/>
                <w:noProof/>
                <w:sz w:val="18"/>
                <w:szCs w:val="18"/>
              </w:rPr>
              <w:t>vaccinated vs unvaccinated</w:t>
            </w:r>
          </w:p>
        </w:tc>
      </w:tr>
      <w:tr w:rsidR="00BC455A" w:rsidRPr="009164E0" w14:paraId="06EEF77A" w14:textId="77777777" w:rsidTr="006C255D">
        <w:trPr>
          <w:cantSplit/>
          <w:trHeight w:val="20"/>
        </w:trPr>
        <w:tc>
          <w:tcPr>
            <w:tcW w:w="814" w:type="pct"/>
            <w:vAlign w:val="bottom"/>
          </w:tcPr>
          <w:p w14:paraId="64160533" w14:textId="267D508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Maguire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PEVuZE5vdGU+PENpdGU+PEF1dGhvcj5NYWd1aXJlPC9BdXRob3I+PFllYXI+MjAyMzwvWWVhcj48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=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PEVuZE5vdGU+PENpdGU+PEF1dGhvcj5NYWd1aXJlPC9BdXRob3I+PFllYXI+MjAyMzwvWWVhcj48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=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113</w:t>
            </w:r>
            <w:r>
              <w:rPr>
                <w:rFonts w:ascii="Arial" w:hAnsi="Arial" w:cs="Arial"/>
                <w:sz w:val="18"/>
                <w:szCs w:val="18"/>
                <w:lang w:val="en-GB"/>
              </w:rPr>
              <w:fldChar w:fldCharType="end"/>
            </w:r>
          </w:p>
        </w:tc>
        <w:tc>
          <w:tcPr>
            <w:tcW w:w="528" w:type="pct"/>
            <w:vAlign w:val="bottom"/>
          </w:tcPr>
          <w:p w14:paraId="3BD257D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F806C36" w14:textId="77777777" w:rsidR="00BC455A" w:rsidRPr="009164E0" w:rsidRDefault="00BC455A" w:rsidP="00AC531C">
            <w:pPr>
              <w:rPr>
                <w:rFonts w:ascii="Arial" w:hAnsi="Arial" w:cs="Arial"/>
                <w:sz w:val="18"/>
                <w:szCs w:val="18"/>
              </w:rPr>
            </w:pPr>
          </w:p>
        </w:tc>
        <w:tc>
          <w:tcPr>
            <w:tcW w:w="273" w:type="pct"/>
            <w:vAlign w:val="bottom"/>
          </w:tcPr>
          <w:p w14:paraId="16739F5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CB4FD22" w14:textId="77777777" w:rsidR="00BC455A" w:rsidRPr="009164E0" w:rsidRDefault="00BC455A" w:rsidP="00AC531C">
            <w:pPr>
              <w:rPr>
                <w:rFonts w:ascii="Arial" w:hAnsi="Arial" w:cs="Arial"/>
                <w:sz w:val="18"/>
                <w:szCs w:val="18"/>
              </w:rPr>
            </w:pPr>
          </w:p>
        </w:tc>
        <w:tc>
          <w:tcPr>
            <w:tcW w:w="273" w:type="pct"/>
            <w:vAlign w:val="bottom"/>
          </w:tcPr>
          <w:p w14:paraId="765FFF7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BD7F9F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79CE660" w14:textId="77777777" w:rsidR="00BC455A" w:rsidRPr="009164E0" w:rsidRDefault="00BC455A" w:rsidP="00AC531C">
            <w:pPr>
              <w:rPr>
                <w:rFonts w:ascii="Arial" w:hAnsi="Arial" w:cs="Arial"/>
                <w:sz w:val="18"/>
                <w:szCs w:val="18"/>
              </w:rPr>
            </w:pPr>
          </w:p>
        </w:tc>
        <w:tc>
          <w:tcPr>
            <w:tcW w:w="273" w:type="pct"/>
            <w:vAlign w:val="bottom"/>
          </w:tcPr>
          <w:p w14:paraId="293EB776" w14:textId="77777777" w:rsidR="00BC455A" w:rsidRPr="009164E0" w:rsidRDefault="00BC455A" w:rsidP="00AC531C">
            <w:pPr>
              <w:rPr>
                <w:rFonts w:ascii="Arial" w:hAnsi="Arial" w:cs="Arial"/>
                <w:sz w:val="18"/>
                <w:szCs w:val="18"/>
              </w:rPr>
            </w:pPr>
          </w:p>
        </w:tc>
        <w:tc>
          <w:tcPr>
            <w:tcW w:w="421" w:type="pct"/>
            <w:vAlign w:val="bottom"/>
          </w:tcPr>
          <w:p w14:paraId="6610E163" w14:textId="77777777" w:rsidR="00BC455A" w:rsidRPr="009164E0" w:rsidRDefault="00BC455A" w:rsidP="00AC531C">
            <w:pPr>
              <w:rPr>
                <w:rFonts w:ascii="Arial" w:hAnsi="Arial" w:cs="Arial"/>
                <w:sz w:val="18"/>
                <w:szCs w:val="18"/>
              </w:rPr>
            </w:pPr>
          </w:p>
        </w:tc>
        <w:tc>
          <w:tcPr>
            <w:tcW w:w="1115" w:type="pct"/>
            <w:vAlign w:val="bottom"/>
          </w:tcPr>
          <w:p w14:paraId="30A383A9" w14:textId="64AC286E" w:rsidR="00BC455A" w:rsidRPr="009164E0" w:rsidRDefault="00BC455A" w:rsidP="00AC531C">
            <w:pPr>
              <w:rPr>
                <w:rFonts w:ascii="Arial" w:hAnsi="Arial" w:cs="Arial"/>
                <w:sz w:val="18"/>
                <w:szCs w:val="18"/>
              </w:rPr>
            </w:pPr>
            <w:r w:rsidRPr="46C516EE">
              <w:rPr>
                <w:rFonts w:ascii="Arial" w:hAnsi="Arial" w:cs="Arial"/>
                <w:noProof/>
                <w:sz w:val="18"/>
                <w:szCs w:val="18"/>
              </w:rPr>
              <w:t>partially vaccinated or unvaccinated vs vaccinated</w:t>
            </w:r>
          </w:p>
        </w:tc>
      </w:tr>
      <w:tr w:rsidR="00BC455A" w:rsidRPr="009164E0" w14:paraId="7B68C5DB" w14:textId="77777777" w:rsidTr="006C255D">
        <w:trPr>
          <w:cantSplit/>
          <w:trHeight w:val="20"/>
        </w:trPr>
        <w:tc>
          <w:tcPr>
            <w:tcW w:w="814" w:type="pct"/>
            <w:vAlign w:val="bottom"/>
          </w:tcPr>
          <w:p w14:paraId="0BEC902D" w14:textId="0CD9378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Mahyuddin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PEVuZE5vdGU+PENpdGU+PEF1dGhvcj5NYWh5dWRkaW48L0F1dGhvcj48WWVhcj4yMDI0PC9ZZWFy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PEVuZE5vdGU+PENpdGU+PEF1dGhvcj5NYWh5dWRkaW48L0F1dGhvcj48WWVhcj4yMDI0PC9ZZWFy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259</w:t>
            </w:r>
            <w:r>
              <w:rPr>
                <w:rFonts w:ascii="Arial" w:hAnsi="Arial" w:cs="Arial"/>
                <w:noProof/>
                <w:sz w:val="18"/>
                <w:szCs w:val="18"/>
                <w:lang w:val="de-DE"/>
              </w:rPr>
              <w:fldChar w:fldCharType="end"/>
            </w:r>
          </w:p>
        </w:tc>
        <w:tc>
          <w:tcPr>
            <w:tcW w:w="528" w:type="pct"/>
            <w:vAlign w:val="bottom"/>
          </w:tcPr>
          <w:p w14:paraId="0D63C413" w14:textId="333F80C7"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4765C972" w14:textId="77777777" w:rsidR="00BC455A" w:rsidRPr="009164E0" w:rsidRDefault="00BC455A" w:rsidP="00AC531C">
            <w:pPr>
              <w:rPr>
                <w:rFonts w:ascii="Arial" w:hAnsi="Arial" w:cs="Arial"/>
                <w:sz w:val="18"/>
                <w:szCs w:val="18"/>
              </w:rPr>
            </w:pPr>
          </w:p>
        </w:tc>
        <w:tc>
          <w:tcPr>
            <w:tcW w:w="273" w:type="pct"/>
            <w:vAlign w:val="bottom"/>
          </w:tcPr>
          <w:p w14:paraId="106742CF" w14:textId="77777777" w:rsidR="00BC455A" w:rsidRPr="009164E0" w:rsidRDefault="00BC455A" w:rsidP="00AC531C">
            <w:pPr>
              <w:rPr>
                <w:rFonts w:ascii="Arial" w:hAnsi="Arial" w:cs="Arial"/>
                <w:sz w:val="18"/>
                <w:szCs w:val="18"/>
              </w:rPr>
            </w:pPr>
          </w:p>
        </w:tc>
        <w:tc>
          <w:tcPr>
            <w:tcW w:w="273" w:type="pct"/>
            <w:vAlign w:val="bottom"/>
          </w:tcPr>
          <w:p w14:paraId="647AAE07" w14:textId="77777777" w:rsidR="00BC455A" w:rsidRPr="009164E0" w:rsidRDefault="00BC455A" w:rsidP="00AC531C">
            <w:pPr>
              <w:rPr>
                <w:rFonts w:ascii="Arial" w:hAnsi="Arial" w:cs="Arial"/>
                <w:sz w:val="18"/>
                <w:szCs w:val="18"/>
              </w:rPr>
            </w:pPr>
          </w:p>
        </w:tc>
        <w:tc>
          <w:tcPr>
            <w:tcW w:w="273" w:type="pct"/>
            <w:vAlign w:val="bottom"/>
          </w:tcPr>
          <w:p w14:paraId="51733089" w14:textId="77777777" w:rsidR="00BC455A" w:rsidRPr="009164E0" w:rsidRDefault="00BC455A" w:rsidP="00AC531C">
            <w:pPr>
              <w:rPr>
                <w:rFonts w:ascii="Arial" w:hAnsi="Arial" w:cs="Arial"/>
                <w:sz w:val="18"/>
                <w:szCs w:val="18"/>
              </w:rPr>
            </w:pPr>
          </w:p>
        </w:tc>
        <w:tc>
          <w:tcPr>
            <w:tcW w:w="273" w:type="pct"/>
            <w:vAlign w:val="bottom"/>
          </w:tcPr>
          <w:p w14:paraId="4B19EA7C" w14:textId="77777777" w:rsidR="00BC455A" w:rsidRPr="009164E0" w:rsidRDefault="00BC455A" w:rsidP="00AC531C">
            <w:pPr>
              <w:rPr>
                <w:rFonts w:ascii="Arial" w:hAnsi="Arial" w:cs="Arial"/>
                <w:noProof/>
                <w:sz w:val="18"/>
                <w:szCs w:val="18"/>
              </w:rPr>
            </w:pPr>
          </w:p>
        </w:tc>
        <w:tc>
          <w:tcPr>
            <w:tcW w:w="273" w:type="pct"/>
            <w:vAlign w:val="bottom"/>
          </w:tcPr>
          <w:p w14:paraId="3C457468" w14:textId="719B3261"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F8FA00F" w14:textId="03BDFBDC"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53FC36F7" w14:textId="7C961FCB"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0DD58191" w14:textId="2E9074B5" w:rsidR="00BC455A" w:rsidRPr="009164E0" w:rsidRDefault="00BC455A" w:rsidP="00AC531C">
            <w:pPr>
              <w:rPr>
                <w:rFonts w:ascii="Arial" w:hAnsi="Arial" w:cs="Arial"/>
                <w:noProof/>
                <w:sz w:val="18"/>
                <w:szCs w:val="18"/>
              </w:rPr>
            </w:pPr>
            <w:r w:rsidRPr="00F2787C">
              <w:rPr>
                <w:rFonts w:ascii="Arial" w:hAnsi="Arial" w:cs="Arial"/>
                <w:noProof/>
                <w:sz w:val="18"/>
                <w:szCs w:val="18"/>
              </w:rPr>
              <w:t>vaccinated vs unvaccinated</w:t>
            </w:r>
          </w:p>
        </w:tc>
      </w:tr>
      <w:tr w:rsidR="00BC455A" w:rsidRPr="009164E0" w14:paraId="6381D7ED" w14:textId="77777777" w:rsidTr="006C255D">
        <w:trPr>
          <w:cantSplit/>
          <w:trHeight w:val="20"/>
        </w:trPr>
        <w:tc>
          <w:tcPr>
            <w:tcW w:w="814" w:type="pct"/>
            <w:vAlign w:val="bottom"/>
          </w:tcPr>
          <w:p w14:paraId="22F62177" w14:textId="0A636F89"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Malamule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&lt;EndNote&gt;&lt;Cite&gt;&lt;Author&gt;Malamule&lt;/Author&gt;&lt;Year&gt;2024&lt;/Year&gt;&lt;RecNum&gt;6136&lt;/RecNum&gt;&lt;DisplayText&gt;&lt;style face="superscript"&gt;279&lt;/style&gt;&lt;/DisplayText&gt;&lt;record&gt;&lt;rec-number&gt;6136&lt;/rec-number&gt;&lt;foreign-keys&gt;&lt;key app="EN" db-id="sat505z5y9szx4ex0rl529zatrrwdfvwpxzt" timestamp="1761738619"&gt;6136&lt;/key&gt;&lt;/foreign-keys&gt;&lt;ref-type name="Journal Article"&gt;17&lt;/ref-type&gt;&lt;contributors&gt;&lt;authors&gt;&lt;author&gt;Malamule, M. M.&lt;/author&gt;&lt;author&gt;Gundo, R.&lt;/author&gt;&lt;author&gt;Mulaudzi, M.&lt;/author&gt;&lt;/authors&gt;&lt;/contributors&gt;&lt;titles&gt;&lt;title&gt;The effect of coronavirus disease 2019 vaccination on pregnant women: A scoping review&lt;/title&gt;&lt;secondary-title&gt;Health SA = SA Gesondheid&lt;/secondary-title&gt;&lt;/titles&gt;&lt;periodical&gt;&lt;full-title&gt;Health SA = SA Gesondheid&lt;/full-title&gt;&lt;/periodical&gt;&lt;pages&gt;2577&lt;/pages&gt;&lt;volume&gt;29&lt;/volume&gt;&lt;dates&gt;&lt;year&gt;2024&lt;/year&gt;&lt;/dates&gt;&lt;isbn&gt;2071-9736&lt;/isbn&gt;&lt;accession-num&gt;e4806916b67ea97e54dd3ceed7b45c356eb00c62&lt;/accession-num&gt;&lt;urls&gt;&lt;related-urls&gt;&lt;url&gt;https://www.epistemonikos.org/en/documents/e4806916b67ea97e54dd3ceed7b45c356eb00c62&lt;/url&gt;&lt;url&gt;https://hsag.co.za/index.php/hsag/article/download/2577/5341&lt;/url&gt;&lt;/related-urls&gt;&lt;/urls&gt;&lt;custom1&gt;Update 2025&lt;/custom1&gt;&lt;electronic-resource-num&gt;10.4102/hsag.v29i0.2577&lt;/electronic-resource-num&gt;&lt;remote-database-name&gt;L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279</w:t>
            </w:r>
            <w:r>
              <w:rPr>
                <w:rFonts w:ascii="Arial" w:hAnsi="Arial" w:cs="Arial"/>
                <w:noProof/>
                <w:sz w:val="18"/>
                <w:szCs w:val="18"/>
                <w:lang w:val="de-DE"/>
              </w:rPr>
              <w:fldChar w:fldCharType="end"/>
            </w:r>
          </w:p>
        </w:tc>
        <w:tc>
          <w:tcPr>
            <w:tcW w:w="528" w:type="pct"/>
            <w:vAlign w:val="bottom"/>
          </w:tcPr>
          <w:p w14:paraId="576E9883" w14:textId="1AC40D1F" w:rsidR="00BC455A" w:rsidRPr="009164E0" w:rsidRDefault="00BC455A" w:rsidP="00AC531C">
            <w:pPr>
              <w:rPr>
                <w:rFonts w:ascii="Arial" w:hAnsi="Arial" w:cs="Arial"/>
                <w:noProof/>
                <w:sz w:val="18"/>
                <w:szCs w:val="18"/>
              </w:rPr>
            </w:pPr>
            <w:r>
              <w:rPr>
                <w:rFonts w:ascii="Arial" w:hAnsi="Arial" w:cs="Arial"/>
                <w:noProof/>
                <w:sz w:val="18"/>
                <w:szCs w:val="18"/>
              </w:rPr>
              <w:t>Scoping Review</w:t>
            </w:r>
          </w:p>
        </w:tc>
        <w:tc>
          <w:tcPr>
            <w:tcW w:w="484" w:type="pct"/>
            <w:vAlign w:val="bottom"/>
          </w:tcPr>
          <w:p w14:paraId="48DDC1F7" w14:textId="77777777" w:rsidR="00BC455A" w:rsidRPr="009164E0" w:rsidRDefault="00BC455A" w:rsidP="00AC531C">
            <w:pPr>
              <w:rPr>
                <w:rFonts w:ascii="Arial" w:hAnsi="Arial" w:cs="Arial"/>
                <w:sz w:val="18"/>
                <w:szCs w:val="18"/>
              </w:rPr>
            </w:pPr>
          </w:p>
        </w:tc>
        <w:tc>
          <w:tcPr>
            <w:tcW w:w="273" w:type="pct"/>
            <w:vAlign w:val="bottom"/>
          </w:tcPr>
          <w:p w14:paraId="4FCCE307" w14:textId="77777777" w:rsidR="00BC455A" w:rsidRPr="009164E0" w:rsidRDefault="00BC455A" w:rsidP="00AC531C">
            <w:pPr>
              <w:rPr>
                <w:rFonts w:ascii="Arial" w:hAnsi="Arial" w:cs="Arial"/>
                <w:sz w:val="18"/>
                <w:szCs w:val="18"/>
              </w:rPr>
            </w:pPr>
          </w:p>
        </w:tc>
        <w:tc>
          <w:tcPr>
            <w:tcW w:w="273" w:type="pct"/>
            <w:vAlign w:val="bottom"/>
          </w:tcPr>
          <w:p w14:paraId="022E742A" w14:textId="77777777" w:rsidR="00BC455A" w:rsidRPr="009164E0" w:rsidRDefault="00BC455A" w:rsidP="00AC531C">
            <w:pPr>
              <w:rPr>
                <w:rFonts w:ascii="Arial" w:hAnsi="Arial" w:cs="Arial"/>
                <w:sz w:val="18"/>
                <w:szCs w:val="18"/>
              </w:rPr>
            </w:pPr>
          </w:p>
        </w:tc>
        <w:tc>
          <w:tcPr>
            <w:tcW w:w="273" w:type="pct"/>
            <w:vAlign w:val="bottom"/>
          </w:tcPr>
          <w:p w14:paraId="4B2B22F5" w14:textId="7C93D727"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0E8F795" w14:textId="236B8B84"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146EF329" w14:textId="77777777" w:rsidR="00BC455A" w:rsidRPr="009164E0" w:rsidRDefault="00BC455A" w:rsidP="00AC531C">
            <w:pPr>
              <w:rPr>
                <w:rFonts w:ascii="Arial" w:hAnsi="Arial" w:cs="Arial"/>
                <w:sz w:val="18"/>
                <w:szCs w:val="18"/>
              </w:rPr>
            </w:pPr>
          </w:p>
        </w:tc>
        <w:tc>
          <w:tcPr>
            <w:tcW w:w="273" w:type="pct"/>
            <w:vAlign w:val="bottom"/>
          </w:tcPr>
          <w:p w14:paraId="7F73322C" w14:textId="77777777" w:rsidR="00BC455A" w:rsidRPr="009164E0" w:rsidRDefault="00BC455A" w:rsidP="00AC531C">
            <w:pPr>
              <w:rPr>
                <w:rFonts w:ascii="Arial" w:hAnsi="Arial" w:cs="Arial"/>
                <w:sz w:val="18"/>
                <w:szCs w:val="18"/>
              </w:rPr>
            </w:pPr>
          </w:p>
        </w:tc>
        <w:tc>
          <w:tcPr>
            <w:tcW w:w="421" w:type="pct"/>
            <w:vAlign w:val="bottom"/>
          </w:tcPr>
          <w:p w14:paraId="0158D0BA" w14:textId="77777777" w:rsidR="00BC455A" w:rsidRPr="009164E0" w:rsidRDefault="00BC455A" w:rsidP="00AC531C">
            <w:pPr>
              <w:rPr>
                <w:rFonts w:ascii="Arial" w:hAnsi="Arial" w:cs="Arial"/>
                <w:sz w:val="18"/>
                <w:szCs w:val="18"/>
              </w:rPr>
            </w:pPr>
          </w:p>
        </w:tc>
        <w:tc>
          <w:tcPr>
            <w:tcW w:w="1115" w:type="pct"/>
            <w:vAlign w:val="bottom"/>
          </w:tcPr>
          <w:p w14:paraId="474C2418" w14:textId="437CEF0D" w:rsidR="00BC455A" w:rsidRPr="009164E0" w:rsidRDefault="00BC455A" w:rsidP="00AC531C">
            <w:pPr>
              <w:rPr>
                <w:rFonts w:ascii="Arial" w:hAnsi="Arial" w:cs="Arial"/>
                <w:noProof/>
                <w:sz w:val="18"/>
                <w:szCs w:val="18"/>
              </w:rPr>
            </w:pPr>
            <w:r w:rsidRPr="00E753A5">
              <w:rPr>
                <w:rFonts w:ascii="Arial" w:hAnsi="Arial" w:cs="Arial"/>
                <w:noProof/>
                <w:sz w:val="18"/>
                <w:szCs w:val="18"/>
              </w:rPr>
              <w:t>vaccinated vs unvaccinated</w:t>
            </w:r>
          </w:p>
        </w:tc>
      </w:tr>
      <w:tr w:rsidR="00BC455A" w:rsidRPr="009164E0" w14:paraId="632F7B4F" w14:textId="77777777" w:rsidTr="006C255D">
        <w:trPr>
          <w:cantSplit/>
          <w:trHeight w:val="20"/>
        </w:trPr>
        <w:tc>
          <w:tcPr>
            <w:tcW w:w="814" w:type="pct"/>
            <w:vAlign w:val="bottom"/>
          </w:tcPr>
          <w:p w14:paraId="375F35A3" w14:textId="4B73EF5B"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Mand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&lt;EndNote&gt;&lt;Cite&gt;&lt;Author&gt;Mand&lt;/Author&gt;&lt;Year&gt;2025&lt;/Year&gt;&lt;RecNum&gt;5919&lt;/RecNum&gt;&lt;DisplayText&gt;&lt;style face="superscript"&gt;243&lt;/style&gt;&lt;/DisplayText&gt;&lt;record&gt;&lt;rec-number&gt;5919&lt;/rec-number&gt;&lt;foreign-keys&gt;&lt;key app="EN" db-id="sat505z5y9szx4ex0rl529zatrrwdfvwpxzt" timestamp="1761738619"&gt;5919&lt;/key&gt;&lt;/foreign-keys&gt;&lt;ref-type name="Journal Article"&gt;17&lt;/ref-type&gt;&lt;contributors&gt;&lt;authors&gt;&lt;author&gt;Mand, N.&lt;/author&gt;&lt;author&gt;Pecks, U.&lt;/author&gt;&lt;author&gt;Hutten, M.&lt;/author&gt;&lt;author&gt;Maier, R. F.&lt;/author&gt;&lt;author&gt;Rüdiger, M.&lt;/author&gt;&lt;author&gt;Network, Cronos&lt;/author&gt;&lt;/authors&gt;&lt;/contributors&gt;&lt;titles&gt;&lt;title&gt;Influence of SARS-CoV-2 variants of concern and maternal vaccination status on neonatal outcome&lt;/title&gt;&lt;secondary-title&gt;BMJ paediatrics open&lt;/secondary-title&gt;&lt;/titles&gt;&lt;periodical&gt;&lt;full-title&gt;BMJ paediatrics open&lt;/full-title&gt;&lt;/periodical&gt;&lt;volume&gt;9&lt;/volume&gt;&lt;number&gt;1&lt;/number&gt;&lt;dates&gt;&lt;year&gt;2025&lt;/year&gt;&lt;/dates&gt;&lt;isbn&gt;2399-9772&lt;/isbn&gt;&lt;accession-num&gt;d1983330e0844079d73470dcd107e524d12329be&lt;/accession-num&gt;&lt;urls&gt;&lt;related-urls&gt;&lt;url&gt;https://www.epistemonikos.org/en/documents/d1983330e0844079d73470dcd107e524d12329be&lt;/url&gt;&lt;url&gt;https://bmjpaedsopen.bmj.com/content/bmjpo/9/1/e003109.full.pdf&lt;/url&gt;&lt;/related-urls&gt;&lt;/urls&gt;&lt;custom1&gt;Update 2025&lt;/custom1&gt;&lt;electronic-resource-num&gt;10.1136/bmjpo-2024-003109&lt;/electronic-resource-num&gt;&lt;remote-database-name&gt;L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243</w:t>
            </w:r>
            <w:r>
              <w:rPr>
                <w:rFonts w:ascii="Arial" w:hAnsi="Arial" w:cs="Arial"/>
                <w:noProof/>
                <w:sz w:val="18"/>
                <w:szCs w:val="18"/>
                <w:lang w:val="de-DE"/>
              </w:rPr>
              <w:fldChar w:fldCharType="end"/>
            </w:r>
          </w:p>
        </w:tc>
        <w:tc>
          <w:tcPr>
            <w:tcW w:w="528" w:type="pct"/>
            <w:vAlign w:val="bottom"/>
          </w:tcPr>
          <w:p w14:paraId="5A9982A8" w14:textId="14E00117"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4E365C12" w14:textId="77777777" w:rsidR="00BC455A" w:rsidRPr="009164E0" w:rsidRDefault="00BC455A" w:rsidP="00AC531C">
            <w:pPr>
              <w:rPr>
                <w:rFonts w:ascii="Arial" w:hAnsi="Arial" w:cs="Arial"/>
                <w:sz w:val="18"/>
                <w:szCs w:val="18"/>
              </w:rPr>
            </w:pPr>
          </w:p>
        </w:tc>
        <w:tc>
          <w:tcPr>
            <w:tcW w:w="273" w:type="pct"/>
            <w:vAlign w:val="bottom"/>
          </w:tcPr>
          <w:p w14:paraId="6B8B4546" w14:textId="10FF5BCB"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8ED718F" w14:textId="77777777" w:rsidR="00BC455A" w:rsidRPr="009164E0" w:rsidRDefault="00BC455A" w:rsidP="00AC531C">
            <w:pPr>
              <w:rPr>
                <w:rFonts w:ascii="Arial" w:hAnsi="Arial" w:cs="Arial"/>
                <w:sz w:val="18"/>
                <w:szCs w:val="18"/>
              </w:rPr>
            </w:pPr>
          </w:p>
        </w:tc>
        <w:tc>
          <w:tcPr>
            <w:tcW w:w="273" w:type="pct"/>
            <w:vAlign w:val="bottom"/>
          </w:tcPr>
          <w:p w14:paraId="282A60C7" w14:textId="77777777" w:rsidR="00BC455A" w:rsidRPr="009164E0" w:rsidRDefault="00BC455A" w:rsidP="00AC531C">
            <w:pPr>
              <w:rPr>
                <w:rFonts w:ascii="Arial" w:hAnsi="Arial" w:cs="Arial"/>
                <w:sz w:val="18"/>
                <w:szCs w:val="18"/>
              </w:rPr>
            </w:pPr>
          </w:p>
        </w:tc>
        <w:tc>
          <w:tcPr>
            <w:tcW w:w="273" w:type="pct"/>
            <w:vAlign w:val="bottom"/>
          </w:tcPr>
          <w:p w14:paraId="7CCF865C" w14:textId="77123926"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0626FFB" w14:textId="77777777" w:rsidR="00BC455A" w:rsidRPr="009164E0" w:rsidRDefault="00BC455A" w:rsidP="00AC531C">
            <w:pPr>
              <w:rPr>
                <w:rFonts w:ascii="Arial" w:hAnsi="Arial" w:cs="Arial"/>
                <w:sz w:val="18"/>
                <w:szCs w:val="18"/>
              </w:rPr>
            </w:pPr>
          </w:p>
        </w:tc>
        <w:tc>
          <w:tcPr>
            <w:tcW w:w="273" w:type="pct"/>
            <w:vAlign w:val="bottom"/>
          </w:tcPr>
          <w:p w14:paraId="1B6ED411" w14:textId="77777777" w:rsidR="00BC455A" w:rsidRPr="009164E0" w:rsidRDefault="00BC455A" w:rsidP="00AC531C">
            <w:pPr>
              <w:rPr>
                <w:rFonts w:ascii="Arial" w:hAnsi="Arial" w:cs="Arial"/>
                <w:sz w:val="18"/>
                <w:szCs w:val="18"/>
              </w:rPr>
            </w:pPr>
          </w:p>
        </w:tc>
        <w:tc>
          <w:tcPr>
            <w:tcW w:w="421" w:type="pct"/>
            <w:vAlign w:val="bottom"/>
          </w:tcPr>
          <w:p w14:paraId="05CA4887" w14:textId="77777777" w:rsidR="00BC455A" w:rsidRPr="009164E0" w:rsidRDefault="00BC455A" w:rsidP="00AC531C">
            <w:pPr>
              <w:rPr>
                <w:rFonts w:ascii="Arial" w:hAnsi="Arial" w:cs="Arial"/>
                <w:sz w:val="18"/>
                <w:szCs w:val="18"/>
              </w:rPr>
            </w:pPr>
          </w:p>
        </w:tc>
        <w:tc>
          <w:tcPr>
            <w:tcW w:w="1115" w:type="pct"/>
            <w:vAlign w:val="bottom"/>
          </w:tcPr>
          <w:p w14:paraId="3C4D06EF" w14:textId="78DEF424" w:rsidR="00BC455A" w:rsidRPr="009164E0" w:rsidRDefault="00BC455A" w:rsidP="00AC531C">
            <w:pPr>
              <w:rPr>
                <w:rFonts w:ascii="Arial" w:hAnsi="Arial" w:cs="Arial"/>
                <w:noProof/>
                <w:sz w:val="18"/>
                <w:szCs w:val="18"/>
              </w:rPr>
            </w:pPr>
            <w:r w:rsidRPr="00333C31">
              <w:rPr>
                <w:rFonts w:ascii="Arial" w:hAnsi="Arial" w:cs="Arial"/>
                <w:noProof/>
                <w:sz w:val="18"/>
                <w:szCs w:val="18"/>
              </w:rPr>
              <w:t>vaccinated vs vaccinated and infected vs unvaccinated and infected</w:t>
            </w:r>
          </w:p>
        </w:tc>
      </w:tr>
      <w:tr w:rsidR="00BC455A" w:rsidRPr="009164E0" w14:paraId="4162239F" w14:textId="77777777" w:rsidTr="006C255D">
        <w:trPr>
          <w:cantSplit/>
          <w:trHeight w:val="20"/>
        </w:trPr>
        <w:tc>
          <w:tcPr>
            <w:tcW w:w="814" w:type="pct"/>
            <w:vAlign w:val="bottom"/>
          </w:tcPr>
          <w:p w14:paraId="1898B201" w14:textId="3F05A7C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Mansour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PEVuZE5vdGU+PENpdGU+PEF1dGhvcj5NYW5zb3VyPC9BdXRob3I+PFllYXI+MjAyMzwvWWVhcj48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PEVuZE5vdGU+PENpdGU+PEF1dGhvcj5NYW5zb3VyPC9BdXRob3I+PFllYXI+MjAyMzwvWWVhcj48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114</w:t>
            </w:r>
            <w:r>
              <w:rPr>
                <w:rFonts w:ascii="Arial" w:hAnsi="Arial" w:cs="Arial"/>
                <w:sz w:val="18"/>
                <w:szCs w:val="18"/>
                <w:lang w:val="en-GB"/>
              </w:rPr>
              <w:fldChar w:fldCharType="end"/>
            </w:r>
          </w:p>
        </w:tc>
        <w:tc>
          <w:tcPr>
            <w:tcW w:w="528" w:type="pct"/>
            <w:vAlign w:val="bottom"/>
          </w:tcPr>
          <w:p w14:paraId="34F18A0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14A360B" w14:textId="77777777" w:rsidR="00BC455A" w:rsidRPr="009164E0" w:rsidRDefault="00BC455A" w:rsidP="00AC531C">
            <w:pPr>
              <w:rPr>
                <w:rFonts w:ascii="Arial" w:hAnsi="Arial" w:cs="Arial"/>
                <w:sz w:val="18"/>
                <w:szCs w:val="18"/>
              </w:rPr>
            </w:pPr>
          </w:p>
        </w:tc>
        <w:tc>
          <w:tcPr>
            <w:tcW w:w="273" w:type="pct"/>
            <w:vAlign w:val="bottom"/>
          </w:tcPr>
          <w:p w14:paraId="5DD7C7A1" w14:textId="77777777" w:rsidR="00BC455A" w:rsidRPr="009164E0" w:rsidRDefault="00BC455A" w:rsidP="00AC531C">
            <w:pPr>
              <w:rPr>
                <w:rFonts w:ascii="Arial" w:hAnsi="Arial" w:cs="Arial"/>
                <w:sz w:val="18"/>
                <w:szCs w:val="18"/>
              </w:rPr>
            </w:pPr>
          </w:p>
        </w:tc>
        <w:tc>
          <w:tcPr>
            <w:tcW w:w="273" w:type="pct"/>
            <w:vAlign w:val="bottom"/>
          </w:tcPr>
          <w:p w14:paraId="3A1245DA" w14:textId="77777777" w:rsidR="00BC455A" w:rsidRPr="009164E0" w:rsidRDefault="00BC455A" w:rsidP="00AC531C">
            <w:pPr>
              <w:rPr>
                <w:rFonts w:ascii="Arial" w:hAnsi="Arial" w:cs="Arial"/>
                <w:sz w:val="18"/>
                <w:szCs w:val="18"/>
              </w:rPr>
            </w:pPr>
          </w:p>
        </w:tc>
        <w:tc>
          <w:tcPr>
            <w:tcW w:w="273" w:type="pct"/>
            <w:vAlign w:val="bottom"/>
          </w:tcPr>
          <w:p w14:paraId="6A0E9848" w14:textId="77777777" w:rsidR="00BC455A" w:rsidRPr="009164E0" w:rsidRDefault="00BC455A" w:rsidP="00AC531C">
            <w:pPr>
              <w:rPr>
                <w:rFonts w:ascii="Arial" w:hAnsi="Arial" w:cs="Arial"/>
                <w:sz w:val="18"/>
                <w:szCs w:val="18"/>
              </w:rPr>
            </w:pPr>
          </w:p>
        </w:tc>
        <w:tc>
          <w:tcPr>
            <w:tcW w:w="273" w:type="pct"/>
            <w:vAlign w:val="bottom"/>
          </w:tcPr>
          <w:p w14:paraId="4CF4E51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A0467A8" w14:textId="77777777" w:rsidR="00BC455A" w:rsidRPr="009164E0" w:rsidRDefault="00BC455A" w:rsidP="00AC531C">
            <w:pPr>
              <w:rPr>
                <w:rFonts w:ascii="Arial" w:hAnsi="Arial" w:cs="Arial"/>
                <w:sz w:val="18"/>
                <w:szCs w:val="18"/>
              </w:rPr>
            </w:pPr>
          </w:p>
        </w:tc>
        <w:tc>
          <w:tcPr>
            <w:tcW w:w="273" w:type="pct"/>
            <w:vAlign w:val="bottom"/>
          </w:tcPr>
          <w:p w14:paraId="460997DC" w14:textId="77777777" w:rsidR="00BC455A" w:rsidRPr="009164E0" w:rsidRDefault="00BC455A" w:rsidP="00AC531C">
            <w:pPr>
              <w:rPr>
                <w:rFonts w:ascii="Arial" w:hAnsi="Arial" w:cs="Arial"/>
                <w:sz w:val="18"/>
                <w:szCs w:val="18"/>
              </w:rPr>
            </w:pPr>
          </w:p>
        </w:tc>
        <w:tc>
          <w:tcPr>
            <w:tcW w:w="421" w:type="pct"/>
            <w:vAlign w:val="bottom"/>
          </w:tcPr>
          <w:p w14:paraId="7913A81D" w14:textId="77777777" w:rsidR="00BC455A" w:rsidRPr="009164E0" w:rsidRDefault="00BC455A" w:rsidP="00AC531C">
            <w:pPr>
              <w:rPr>
                <w:rFonts w:ascii="Arial" w:hAnsi="Arial" w:cs="Arial"/>
                <w:sz w:val="18"/>
                <w:szCs w:val="18"/>
              </w:rPr>
            </w:pPr>
          </w:p>
        </w:tc>
        <w:tc>
          <w:tcPr>
            <w:tcW w:w="1115" w:type="pct"/>
            <w:vAlign w:val="bottom"/>
          </w:tcPr>
          <w:p w14:paraId="02254E8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(BNT162b2 vs mRNA-1237)</w:t>
            </w:r>
          </w:p>
        </w:tc>
      </w:tr>
      <w:tr w:rsidR="00BC455A" w:rsidRPr="009164E0" w14:paraId="2C0C08BB" w14:textId="77777777" w:rsidTr="006C255D">
        <w:trPr>
          <w:cantSplit/>
          <w:trHeight w:val="20"/>
        </w:trPr>
        <w:tc>
          <w:tcPr>
            <w:tcW w:w="814" w:type="pct"/>
            <w:vAlign w:val="bottom"/>
          </w:tcPr>
          <w:p w14:paraId="6CFD6965" w14:textId="307145E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Marchand</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PEVuZE5vdGU+PENpdGU+PEF1dGhvcj5NYXJjaGFuZDwvQXV0aG9yPjxZZWFyPjIwMjM8L1llYXI+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PEVuZE5vdGU+PENpdGU+PEF1dGhvcj5NYXJjaGFuZDwvQXV0aG9yPjxZZWFyPjIwMjM8L1llYXI+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115</w:t>
            </w:r>
            <w:r>
              <w:rPr>
                <w:rFonts w:ascii="Arial" w:hAnsi="Arial" w:cs="Arial"/>
                <w:sz w:val="18"/>
                <w:szCs w:val="18"/>
                <w:lang w:val="en-GB"/>
              </w:rPr>
              <w:fldChar w:fldCharType="end"/>
            </w:r>
          </w:p>
        </w:tc>
        <w:tc>
          <w:tcPr>
            <w:tcW w:w="528" w:type="pct"/>
            <w:vAlign w:val="bottom"/>
          </w:tcPr>
          <w:p w14:paraId="50C1315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1E8EB4F1" w14:textId="77777777" w:rsidR="00BC455A" w:rsidRPr="009164E0" w:rsidRDefault="00BC455A" w:rsidP="00AC531C">
            <w:pPr>
              <w:rPr>
                <w:rFonts w:ascii="Arial" w:hAnsi="Arial" w:cs="Arial"/>
                <w:sz w:val="18"/>
                <w:szCs w:val="18"/>
              </w:rPr>
            </w:pPr>
          </w:p>
        </w:tc>
        <w:tc>
          <w:tcPr>
            <w:tcW w:w="273" w:type="pct"/>
            <w:vAlign w:val="bottom"/>
          </w:tcPr>
          <w:p w14:paraId="63B011D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4A889FD" w14:textId="77777777" w:rsidR="00BC455A" w:rsidRPr="009164E0" w:rsidRDefault="00BC455A" w:rsidP="00AC531C">
            <w:pPr>
              <w:rPr>
                <w:rFonts w:ascii="Arial" w:hAnsi="Arial" w:cs="Arial"/>
                <w:sz w:val="18"/>
                <w:szCs w:val="18"/>
              </w:rPr>
            </w:pPr>
          </w:p>
        </w:tc>
        <w:tc>
          <w:tcPr>
            <w:tcW w:w="273" w:type="pct"/>
            <w:vAlign w:val="bottom"/>
          </w:tcPr>
          <w:p w14:paraId="00C2B3E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87CB50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338CC84" w14:textId="317D731F"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650AD17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6B13E48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7533F93E" w14:textId="3B97F03C"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3E270296" w14:textId="77777777" w:rsidTr="006C255D">
        <w:trPr>
          <w:cantSplit/>
          <w:trHeight w:val="20"/>
        </w:trPr>
        <w:tc>
          <w:tcPr>
            <w:tcW w:w="814" w:type="pct"/>
            <w:vAlign w:val="bottom"/>
          </w:tcPr>
          <w:p w14:paraId="1D200BEE" w14:textId="07951359" w:rsidR="00BC455A" w:rsidRPr="009164E0" w:rsidRDefault="00BC455A" w:rsidP="00AC531C">
            <w:pPr>
              <w:rPr>
                <w:rFonts w:ascii="Arial" w:hAnsi="Arial" w:cs="Arial"/>
                <w:noProof/>
                <w:sz w:val="18"/>
                <w:szCs w:val="18"/>
                <w:lang w:val="en-GB"/>
              </w:rPr>
            </w:pPr>
            <w:r>
              <w:rPr>
                <w:rFonts w:ascii="Arial" w:hAnsi="Arial" w:cs="Arial"/>
                <w:noProof/>
                <w:sz w:val="18"/>
                <w:szCs w:val="18"/>
                <w:lang w:val="en-GB"/>
              </w:rPr>
              <w:t>Mardiyan Kurniawati et al.</w:t>
            </w:r>
            <w:r w:rsidRPr="002E19C6">
              <w:rPr>
                <w:rFonts w:ascii="Arial" w:hAnsi="Arial" w:cs="Arial"/>
              </w:rPr>
              <w:t xml:space="preserve"> </w:t>
            </w:r>
            <w:r>
              <w:rPr>
                <w:rFonts w:ascii="Arial" w:hAnsi="Arial" w:cs="Arial"/>
                <w:noProof/>
                <w:sz w:val="18"/>
                <w:szCs w:val="18"/>
                <w:lang w:val="en-GB"/>
              </w:rPr>
              <w:fldChar w:fldCharType="begin">
                <w:fldData xml:space="preserve">PEVuZE5vdGU+PENpdGU+PEF1dGhvcj5NYXJkaXlhbiBLdXJuaWF3YXRpPC9BdXRob3I+PFllYXI+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Pr>
                <w:rFonts w:ascii="Arial" w:hAnsi="Arial" w:cs="Arial"/>
                <w:noProof/>
                <w:sz w:val="18"/>
                <w:szCs w:val="18"/>
                <w:lang w:val="en-GB"/>
              </w:rPr>
              <w:instrText xml:space="preserve"> ADDIN EN.CITE </w:instrText>
            </w:r>
            <w:r>
              <w:rPr>
                <w:rFonts w:ascii="Arial" w:hAnsi="Arial" w:cs="Arial"/>
                <w:noProof/>
                <w:sz w:val="18"/>
                <w:szCs w:val="18"/>
                <w:lang w:val="en-GB"/>
              </w:rPr>
              <w:fldChar w:fldCharType="begin">
                <w:fldData xml:space="preserve">PEVuZE5vdGU+PENpdGU+PEF1dGhvcj5NYXJkaXlhbiBLdXJuaWF3YXRpPC9BdXRob3I+PFllYXI+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Pr>
                <w:rFonts w:ascii="Arial" w:hAnsi="Arial" w:cs="Arial"/>
                <w:noProof/>
                <w:sz w:val="18"/>
                <w:szCs w:val="18"/>
                <w:lang w:val="en-GB"/>
              </w:rPr>
              <w:instrText xml:space="preserve"> ADDIN EN.CITE.DATA </w:instrText>
            </w:r>
            <w:r>
              <w:rPr>
                <w:rFonts w:ascii="Arial" w:hAnsi="Arial" w:cs="Arial"/>
                <w:noProof/>
                <w:sz w:val="18"/>
                <w:szCs w:val="18"/>
                <w:lang w:val="en-GB"/>
              </w:rPr>
            </w:r>
            <w:r>
              <w:rPr>
                <w:rFonts w:ascii="Arial" w:hAnsi="Arial" w:cs="Arial"/>
                <w:noProof/>
                <w:sz w:val="18"/>
                <w:szCs w:val="18"/>
                <w:lang w:val="en-GB"/>
              </w:rPr>
              <w:fldChar w:fldCharType="end"/>
            </w:r>
            <w:r>
              <w:rPr>
                <w:rFonts w:ascii="Arial" w:hAnsi="Arial" w:cs="Arial"/>
                <w:noProof/>
                <w:sz w:val="18"/>
                <w:szCs w:val="18"/>
                <w:lang w:val="en-GB"/>
              </w:rPr>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276</w:t>
            </w:r>
            <w:r>
              <w:rPr>
                <w:rFonts w:ascii="Arial" w:hAnsi="Arial" w:cs="Arial"/>
                <w:noProof/>
                <w:sz w:val="18"/>
                <w:szCs w:val="18"/>
                <w:lang w:val="en-GB"/>
              </w:rPr>
              <w:fldChar w:fldCharType="end"/>
            </w:r>
          </w:p>
        </w:tc>
        <w:tc>
          <w:tcPr>
            <w:tcW w:w="528" w:type="pct"/>
            <w:vAlign w:val="bottom"/>
          </w:tcPr>
          <w:p w14:paraId="71765DD5" w14:textId="3CFC8862" w:rsidR="00BC455A" w:rsidRPr="009164E0"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64FAB34E" w14:textId="630F6CFC" w:rsidR="00BC455A" w:rsidRPr="009164E0" w:rsidRDefault="00BC455A" w:rsidP="00AC531C">
            <w:pPr>
              <w:rPr>
                <w:rFonts w:ascii="Arial" w:hAnsi="Arial" w:cs="Arial"/>
                <w:sz w:val="18"/>
                <w:szCs w:val="18"/>
              </w:rPr>
            </w:pPr>
            <w:r>
              <w:rPr>
                <w:rFonts w:ascii="Arial" w:hAnsi="Arial" w:cs="Arial"/>
                <w:sz w:val="18"/>
                <w:szCs w:val="18"/>
              </w:rPr>
              <w:t>preprint</w:t>
            </w:r>
          </w:p>
        </w:tc>
        <w:tc>
          <w:tcPr>
            <w:tcW w:w="273" w:type="pct"/>
            <w:vAlign w:val="bottom"/>
          </w:tcPr>
          <w:p w14:paraId="07820E77" w14:textId="77777777" w:rsidR="00BC455A" w:rsidRPr="009164E0" w:rsidRDefault="00BC455A" w:rsidP="00AC531C">
            <w:pPr>
              <w:rPr>
                <w:rFonts w:ascii="Arial" w:hAnsi="Arial" w:cs="Arial"/>
                <w:noProof/>
                <w:sz w:val="18"/>
                <w:szCs w:val="18"/>
              </w:rPr>
            </w:pPr>
          </w:p>
        </w:tc>
        <w:tc>
          <w:tcPr>
            <w:tcW w:w="273" w:type="pct"/>
            <w:vAlign w:val="bottom"/>
          </w:tcPr>
          <w:p w14:paraId="2371AAD9" w14:textId="77777777" w:rsidR="00BC455A" w:rsidRPr="009164E0" w:rsidRDefault="00BC455A" w:rsidP="00AC531C">
            <w:pPr>
              <w:rPr>
                <w:rFonts w:ascii="Arial" w:hAnsi="Arial" w:cs="Arial"/>
                <w:noProof/>
                <w:sz w:val="18"/>
                <w:szCs w:val="18"/>
              </w:rPr>
            </w:pPr>
          </w:p>
        </w:tc>
        <w:tc>
          <w:tcPr>
            <w:tcW w:w="273" w:type="pct"/>
            <w:vAlign w:val="bottom"/>
          </w:tcPr>
          <w:p w14:paraId="5AB40DFA" w14:textId="77777777" w:rsidR="00BC455A" w:rsidRPr="009164E0" w:rsidRDefault="00BC455A" w:rsidP="00AC531C">
            <w:pPr>
              <w:rPr>
                <w:rFonts w:ascii="Arial" w:hAnsi="Arial" w:cs="Arial"/>
                <w:noProof/>
                <w:sz w:val="18"/>
                <w:szCs w:val="18"/>
              </w:rPr>
            </w:pPr>
          </w:p>
        </w:tc>
        <w:tc>
          <w:tcPr>
            <w:tcW w:w="273" w:type="pct"/>
            <w:vAlign w:val="bottom"/>
          </w:tcPr>
          <w:p w14:paraId="4889086C" w14:textId="77777777" w:rsidR="00BC455A" w:rsidRPr="009164E0" w:rsidRDefault="00BC455A" w:rsidP="00AC531C">
            <w:pPr>
              <w:rPr>
                <w:rFonts w:ascii="Arial" w:hAnsi="Arial" w:cs="Arial"/>
                <w:noProof/>
                <w:sz w:val="18"/>
                <w:szCs w:val="18"/>
              </w:rPr>
            </w:pPr>
          </w:p>
        </w:tc>
        <w:tc>
          <w:tcPr>
            <w:tcW w:w="273" w:type="pct"/>
            <w:vAlign w:val="bottom"/>
          </w:tcPr>
          <w:p w14:paraId="4C14FC3D" w14:textId="766EF8DA"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C1D844E" w14:textId="26158335" w:rsidR="00BC455A" w:rsidRPr="009164E0" w:rsidRDefault="00BC455A" w:rsidP="00AC531C">
            <w:pPr>
              <w:rPr>
                <w:rFonts w:ascii="Arial" w:hAnsi="Arial" w:cs="Arial"/>
                <w:noProof/>
                <w:sz w:val="18"/>
                <w:szCs w:val="18"/>
              </w:rPr>
            </w:pPr>
          </w:p>
        </w:tc>
        <w:tc>
          <w:tcPr>
            <w:tcW w:w="421" w:type="pct"/>
            <w:vAlign w:val="bottom"/>
          </w:tcPr>
          <w:p w14:paraId="73697D7F" w14:textId="77777777" w:rsidR="00BC455A" w:rsidRPr="009164E0" w:rsidRDefault="00BC455A" w:rsidP="00AC531C">
            <w:pPr>
              <w:rPr>
                <w:rFonts w:ascii="Arial" w:hAnsi="Arial" w:cs="Arial"/>
                <w:sz w:val="18"/>
                <w:szCs w:val="18"/>
              </w:rPr>
            </w:pPr>
          </w:p>
        </w:tc>
        <w:tc>
          <w:tcPr>
            <w:tcW w:w="1115" w:type="pct"/>
            <w:vAlign w:val="bottom"/>
          </w:tcPr>
          <w:p w14:paraId="3100772F" w14:textId="3A81BDAD" w:rsidR="00BC455A" w:rsidRPr="009164E0" w:rsidRDefault="00BC455A" w:rsidP="00AC531C">
            <w:pPr>
              <w:rPr>
                <w:rFonts w:ascii="Arial" w:hAnsi="Arial" w:cs="Arial"/>
                <w:noProof/>
                <w:sz w:val="18"/>
                <w:szCs w:val="18"/>
              </w:rPr>
            </w:pPr>
            <w:r w:rsidRPr="00325A29">
              <w:rPr>
                <w:rFonts w:ascii="Arial" w:hAnsi="Arial" w:cs="Arial"/>
                <w:noProof/>
                <w:sz w:val="18"/>
                <w:szCs w:val="18"/>
              </w:rPr>
              <w:t>vaccine type, dose comparison</w:t>
            </w:r>
          </w:p>
        </w:tc>
      </w:tr>
      <w:tr w:rsidR="00BC455A" w:rsidRPr="009164E0" w14:paraId="4851BF4C" w14:textId="77777777" w:rsidTr="006C255D">
        <w:trPr>
          <w:cantSplit/>
          <w:trHeight w:val="20"/>
        </w:trPr>
        <w:tc>
          <w:tcPr>
            <w:tcW w:w="814" w:type="pct"/>
            <w:vAlign w:val="bottom"/>
          </w:tcPr>
          <w:p w14:paraId="58246F4F" w14:textId="6D9D5F36" w:rsidR="00BC455A" w:rsidRPr="009164E0" w:rsidRDefault="00BC455A" w:rsidP="00AC531C">
            <w:pPr>
              <w:rPr>
                <w:rFonts w:ascii="Arial" w:hAnsi="Arial" w:cs="Arial"/>
                <w:noProof/>
                <w:sz w:val="18"/>
                <w:szCs w:val="18"/>
                <w:lang w:val="en-GB"/>
              </w:rPr>
            </w:pPr>
            <w:r>
              <w:rPr>
                <w:rFonts w:ascii="Arial" w:hAnsi="Arial" w:cs="Arial"/>
                <w:noProof/>
                <w:sz w:val="18"/>
                <w:szCs w:val="18"/>
                <w:lang w:val="en-GB"/>
              </w:rPr>
              <w:t>Márques et al.</w:t>
            </w:r>
            <w:r w:rsidRPr="002E19C6">
              <w:rPr>
                <w:rFonts w:ascii="Arial" w:hAnsi="Arial" w:cs="Arial"/>
              </w:rPr>
              <w:t xml:space="preserve"> </w:t>
            </w:r>
            <w:r>
              <w:rPr>
                <w:rFonts w:ascii="Arial" w:hAnsi="Arial" w:cs="Arial"/>
                <w:noProof/>
                <w:sz w:val="18"/>
                <w:szCs w:val="18"/>
                <w:lang w:val="en-GB"/>
              </w:rPr>
              <w:fldChar w:fldCharType="begin"/>
            </w:r>
            <w:r>
              <w:rPr>
                <w:rFonts w:ascii="Arial" w:hAnsi="Arial" w:cs="Arial"/>
                <w:noProof/>
                <w:sz w:val="18"/>
                <w:szCs w:val="18"/>
                <w:lang w:val="en-GB"/>
              </w:rPr>
              <w:instrText xml:space="preserve"> ADDIN EN.CITE &lt;EndNote&gt;&lt;Cite&gt;&lt;Author&gt;Márquez&lt;/Author&gt;&lt;Year&gt;2025&lt;/Year&gt;&lt;RecNum&gt;6054&lt;/RecNum&gt;&lt;DisplayText&gt;&lt;style face="superscript"&gt;260&lt;/style&gt;&lt;/DisplayText&gt;&lt;record&gt;&lt;rec-number&gt;6054&lt;/rec-number&gt;&lt;foreign-keys&gt;&lt;key app="EN" db-id="sat505z5y9szx4ex0rl529zatrrwdfvwpxzt" timestamp="1761738619"&gt;6054&lt;/key&gt;&lt;/foreign-keys&gt;&lt;ref-type name="Journal Article"&gt;17&lt;/ref-type&gt;&lt;contributors&gt;&lt;authors&gt;&lt;author&gt;Márquez, A. C.&lt;/author&gt;&lt;author&gt;Beitari, S.&lt;/author&gt;&lt;author&gt;Valadbeigy, T.&lt;/author&gt;&lt;author&gt;Sbihi, H.&lt;/author&gt;&lt;author&gt;Zlosnik, J.&lt;/author&gt;&lt;author&gt;Forward, L.&lt;/author&gt;&lt;author&gt;Mansour, S.&lt;/author&gt;&lt;author&gt;Nesbitt, Z.&lt;/author&gt;&lt;author&gt;Tanunliong, G.&lt;/author&gt;&lt;author&gt;Krajden, M.&lt;/author&gt;&lt;author&gt;Jassem, A.&lt;/author&gt;&lt;author&gt;Sekirov, I.&lt;/author&gt;&lt;author&gt;Money, D.&lt;/author&gt;&lt;author&gt;Antenatal Serostudies, Team&lt;/author&gt;&lt;/authors&gt;&lt;/contributors&gt;&lt;titles&gt;&lt;title&gt;COVID-19 serological survey utilizing antenatal serum samples in British Columbia&lt;/title&gt;&lt;secondary-title&gt;Vaccine&lt;/secondary-title&gt;&lt;/titles&gt;&lt;periodical&gt;&lt;full-title&gt;Vaccine&lt;/full-title&gt;&lt;abbr-1&gt;Vaccine&lt;/abbr-1&gt;&lt;abbr-2&gt;Vaccine&lt;/abbr-2&gt;&lt;/periodical&gt;&lt;pages&gt;127310&lt;/pages&gt;&lt;volume&gt;61&lt;/volume&gt;&lt;dates&gt;&lt;year&gt;2025&lt;/year&gt;&lt;/dates&gt;&lt;isbn&gt;1873-2518&lt;/isbn&gt;&lt;accession-num&gt;3d47296d203f16aa9c5b16b438ee3b902efd7c3f&lt;/accession-num&gt;&lt;urls&gt;&lt;related-urls&gt;&lt;url&gt;https://www.epistemonikos.org/en/documents/3d47296d203f16aa9c5b16b438ee3b902efd7c3f&lt;/url&gt;&lt;url&gt;https://www.sciencedirect.com/science/article/pii/S0264410X25006073?via%3Dihub&lt;/url&gt;&lt;/related-urls&gt;&lt;/urls&gt;&lt;custom1&gt;Update 2025&lt;/custom1&gt;&lt;electronic-resource-num&gt;10.1016/j.vaccine.2025.127310&lt;/electronic-resource-num&gt;&lt;remote-database-name&gt;L OVE&lt;/remote-database-name&gt;&lt;/record&gt;&lt;/Cite&gt;&lt;/EndNote&gt;</w:instrText>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260</w:t>
            </w:r>
            <w:r>
              <w:rPr>
                <w:rFonts w:ascii="Arial" w:hAnsi="Arial" w:cs="Arial"/>
                <w:noProof/>
                <w:sz w:val="18"/>
                <w:szCs w:val="18"/>
                <w:lang w:val="en-GB"/>
              </w:rPr>
              <w:fldChar w:fldCharType="end"/>
            </w:r>
          </w:p>
        </w:tc>
        <w:tc>
          <w:tcPr>
            <w:tcW w:w="528" w:type="pct"/>
            <w:vAlign w:val="bottom"/>
          </w:tcPr>
          <w:p w14:paraId="08CF1779" w14:textId="1395421E" w:rsidR="00BC455A" w:rsidRPr="009164E0" w:rsidRDefault="00BC455A" w:rsidP="00AC531C">
            <w:pPr>
              <w:rPr>
                <w:rFonts w:ascii="Arial" w:hAnsi="Arial" w:cs="Arial"/>
                <w:noProof/>
                <w:sz w:val="18"/>
                <w:szCs w:val="18"/>
              </w:rPr>
            </w:pPr>
            <w:r>
              <w:rPr>
                <w:rFonts w:ascii="Arial" w:hAnsi="Arial" w:cs="Arial"/>
                <w:noProof/>
                <w:sz w:val="18"/>
                <w:szCs w:val="18"/>
              </w:rPr>
              <w:t>cross sectional study</w:t>
            </w:r>
          </w:p>
        </w:tc>
        <w:tc>
          <w:tcPr>
            <w:tcW w:w="484" w:type="pct"/>
            <w:vAlign w:val="bottom"/>
          </w:tcPr>
          <w:p w14:paraId="0BC43468" w14:textId="77777777" w:rsidR="00BC455A" w:rsidRPr="009164E0" w:rsidRDefault="00BC455A" w:rsidP="00AC531C">
            <w:pPr>
              <w:rPr>
                <w:rFonts w:ascii="Arial" w:hAnsi="Arial" w:cs="Arial"/>
                <w:sz w:val="18"/>
                <w:szCs w:val="18"/>
              </w:rPr>
            </w:pPr>
          </w:p>
        </w:tc>
        <w:tc>
          <w:tcPr>
            <w:tcW w:w="273" w:type="pct"/>
            <w:vAlign w:val="bottom"/>
          </w:tcPr>
          <w:p w14:paraId="0D05733C" w14:textId="77777777" w:rsidR="00BC455A" w:rsidRPr="009164E0" w:rsidRDefault="00BC455A" w:rsidP="00AC531C">
            <w:pPr>
              <w:rPr>
                <w:rFonts w:ascii="Arial" w:hAnsi="Arial" w:cs="Arial"/>
                <w:noProof/>
                <w:sz w:val="18"/>
                <w:szCs w:val="18"/>
              </w:rPr>
            </w:pPr>
          </w:p>
        </w:tc>
        <w:tc>
          <w:tcPr>
            <w:tcW w:w="273" w:type="pct"/>
            <w:vAlign w:val="bottom"/>
          </w:tcPr>
          <w:p w14:paraId="25228085" w14:textId="77777777" w:rsidR="00BC455A" w:rsidRPr="009164E0" w:rsidRDefault="00BC455A" w:rsidP="00AC531C">
            <w:pPr>
              <w:rPr>
                <w:rFonts w:ascii="Arial" w:hAnsi="Arial" w:cs="Arial"/>
                <w:noProof/>
                <w:sz w:val="18"/>
                <w:szCs w:val="18"/>
              </w:rPr>
            </w:pPr>
          </w:p>
        </w:tc>
        <w:tc>
          <w:tcPr>
            <w:tcW w:w="273" w:type="pct"/>
            <w:vAlign w:val="bottom"/>
          </w:tcPr>
          <w:p w14:paraId="37A92461" w14:textId="77777777" w:rsidR="00BC455A" w:rsidRPr="009164E0" w:rsidRDefault="00BC455A" w:rsidP="00AC531C">
            <w:pPr>
              <w:rPr>
                <w:rFonts w:ascii="Arial" w:hAnsi="Arial" w:cs="Arial"/>
                <w:noProof/>
                <w:sz w:val="18"/>
                <w:szCs w:val="18"/>
              </w:rPr>
            </w:pPr>
          </w:p>
        </w:tc>
        <w:tc>
          <w:tcPr>
            <w:tcW w:w="273" w:type="pct"/>
            <w:vAlign w:val="bottom"/>
          </w:tcPr>
          <w:p w14:paraId="6EE565F4" w14:textId="77777777" w:rsidR="00BC455A" w:rsidRPr="009164E0" w:rsidRDefault="00BC455A" w:rsidP="00AC531C">
            <w:pPr>
              <w:rPr>
                <w:rFonts w:ascii="Arial" w:hAnsi="Arial" w:cs="Arial"/>
                <w:noProof/>
                <w:sz w:val="18"/>
                <w:szCs w:val="18"/>
              </w:rPr>
            </w:pPr>
          </w:p>
        </w:tc>
        <w:tc>
          <w:tcPr>
            <w:tcW w:w="273" w:type="pct"/>
            <w:vAlign w:val="bottom"/>
          </w:tcPr>
          <w:p w14:paraId="71853986" w14:textId="6E8BF723"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1EFCBB80" w14:textId="77777777" w:rsidR="00BC455A" w:rsidRPr="009164E0" w:rsidRDefault="00BC455A" w:rsidP="00AC531C">
            <w:pPr>
              <w:rPr>
                <w:rFonts w:ascii="Arial" w:hAnsi="Arial" w:cs="Arial"/>
                <w:noProof/>
                <w:sz w:val="18"/>
                <w:szCs w:val="18"/>
              </w:rPr>
            </w:pPr>
          </w:p>
        </w:tc>
        <w:tc>
          <w:tcPr>
            <w:tcW w:w="421" w:type="pct"/>
            <w:vAlign w:val="bottom"/>
          </w:tcPr>
          <w:p w14:paraId="60B1CDAD" w14:textId="77777777" w:rsidR="00BC455A" w:rsidRPr="009164E0" w:rsidRDefault="00BC455A" w:rsidP="00AC531C">
            <w:pPr>
              <w:rPr>
                <w:rFonts w:ascii="Arial" w:hAnsi="Arial" w:cs="Arial"/>
                <w:sz w:val="18"/>
                <w:szCs w:val="18"/>
              </w:rPr>
            </w:pPr>
          </w:p>
        </w:tc>
        <w:tc>
          <w:tcPr>
            <w:tcW w:w="1115" w:type="pct"/>
            <w:vAlign w:val="bottom"/>
          </w:tcPr>
          <w:p w14:paraId="202C5E2F" w14:textId="1DB125BB" w:rsidR="00BC455A" w:rsidRPr="009164E0" w:rsidRDefault="00BC455A" w:rsidP="00AC531C">
            <w:pPr>
              <w:rPr>
                <w:rFonts w:ascii="Arial" w:hAnsi="Arial" w:cs="Arial"/>
                <w:noProof/>
                <w:sz w:val="18"/>
                <w:szCs w:val="18"/>
              </w:rPr>
            </w:pPr>
            <w:r w:rsidRPr="00A467DB">
              <w:rPr>
                <w:rFonts w:ascii="Arial" w:hAnsi="Arial" w:cs="Arial"/>
                <w:noProof/>
                <w:sz w:val="18"/>
                <w:szCs w:val="18"/>
              </w:rPr>
              <w:t>vaccinated vs unvaccinated, dose comparison</w:t>
            </w:r>
          </w:p>
        </w:tc>
      </w:tr>
      <w:tr w:rsidR="00BC455A" w:rsidRPr="009164E0" w14:paraId="2CB317C8" w14:textId="77777777" w:rsidTr="006C255D">
        <w:trPr>
          <w:cantSplit/>
          <w:trHeight w:val="20"/>
        </w:trPr>
        <w:tc>
          <w:tcPr>
            <w:tcW w:w="814" w:type="pct"/>
            <w:vAlign w:val="bottom"/>
          </w:tcPr>
          <w:p w14:paraId="64B7C90C" w14:textId="61C89B9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Martinez-Varea</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PEVuZE5vdGU+PENpdGU+PEF1dGhvcj5NYXJ0aW5lei1WYXJlYTwvQXV0aG9yPjxZZWFyPjIwMjI8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PEVuZE5vdGU+PENpdGU+PEF1dGhvcj5NYXJ0aW5lei1WYXJlYTwvQXV0aG9yPjxZZWFyPjIwMjI8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116</w:t>
            </w:r>
            <w:r>
              <w:rPr>
                <w:rFonts w:ascii="Arial" w:hAnsi="Arial" w:cs="Arial"/>
                <w:sz w:val="18"/>
                <w:szCs w:val="18"/>
                <w:lang w:val="en-GB"/>
              </w:rPr>
              <w:fldChar w:fldCharType="end"/>
            </w:r>
          </w:p>
        </w:tc>
        <w:tc>
          <w:tcPr>
            <w:tcW w:w="528" w:type="pct"/>
            <w:vAlign w:val="bottom"/>
          </w:tcPr>
          <w:p w14:paraId="79A8B1E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7BDD9A9" w14:textId="77777777" w:rsidR="00BC455A" w:rsidRPr="009164E0" w:rsidRDefault="00BC455A" w:rsidP="00AC531C">
            <w:pPr>
              <w:rPr>
                <w:rFonts w:ascii="Arial" w:hAnsi="Arial" w:cs="Arial"/>
                <w:sz w:val="18"/>
                <w:szCs w:val="18"/>
              </w:rPr>
            </w:pPr>
          </w:p>
        </w:tc>
        <w:tc>
          <w:tcPr>
            <w:tcW w:w="273" w:type="pct"/>
            <w:vAlign w:val="bottom"/>
          </w:tcPr>
          <w:p w14:paraId="19986A6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737DFB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58F577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71A2E3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26CD018" w14:textId="77777777" w:rsidR="00BC455A" w:rsidRPr="009164E0" w:rsidRDefault="00BC455A" w:rsidP="00AC531C">
            <w:pPr>
              <w:rPr>
                <w:rFonts w:ascii="Arial" w:hAnsi="Arial" w:cs="Arial"/>
                <w:sz w:val="18"/>
                <w:szCs w:val="18"/>
              </w:rPr>
            </w:pPr>
          </w:p>
        </w:tc>
        <w:tc>
          <w:tcPr>
            <w:tcW w:w="273" w:type="pct"/>
            <w:vAlign w:val="bottom"/>
          </w:tcPr>
          <w:p w14:paraId="5378252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336FDF3" w14:textId="77777777" w:rsidR="00BC455A" w:rsidRPr="009164E0" w:rsidRDefault="00BC455A" w:rsidP="00AC531C">
            <w:pPr>
              <w:rPr>
                <w:rFonts w:ascii="Arial" w:hAnsi="Arial" w:cs="Arial"/>
                <w:sz w:val="18"/>
                <w:szCs w:val="18"/>
              </w:rPr>
            </w:pPr>
          </w:p>
        </w:tc>
        <w:tc>
          <w:tcPr>
            <w:tcW w:w="1115" w:type="pct"/>
            <w:vAlign w:val="bottom"/>
          </w:tcPr>
          <w:p w14:paraId="2FB91B82" w14:textId="336ECCEF"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6BF44B1E" w14:textId="77777777" w:rsidTr="006C255D">
        <w:trPr>
          <w:cantSplit/>
          <w:trHeight w:val="20"/>
        </w:trPr>
        <w:tc>
          <w:tcPr>
            <w:tcW w:w="814" w:type="pct"/>
            <w:vAlign w:val="bottom"/>
          </w:tcPr>
          <w:p w14:paraId="6DA422DA" w14:textId="746F31E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Mascolo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PEVuZE5vdGU+PENpdGU+PEF1dGhvcj5NYXNjb2xvPC9BdXRob3I+PFllYXI+MjAyMjwvWWVhcj48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PEVuZE5vdGU+PENpdGU+PEF1dGhvcj5NYXNjb2xvPC9BdXRob3I+PFllYXI+MjAyMjwvWWVhcj48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117</w:t>
            </w:r>
            <w:r>
              <w:rPr>
                <w:rFonts w:ascii="Arial" w:hAnsi="Arial" w:cs="Arial"/>
                <w:sz w:val="18"/>
                <w:szCs w:val="18"/>
                <w:lang w:val="en-GB"/>
              </w:rPr>
              <w:fldChar w:fldCharType="end"/>
            </w:r>
          </w:p>
        </w:tc>
        <w:tc>
          <w:tcPr>
            <w:tcW w:w="528" w:type="pct"/>
            <w:vAlign w:val="bottom"/>
          </w:tcPr>
          <w:p w14:paraId="4CDA052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3054C1D" w14:textId="77777777" w:rsidR="00BC455A" w:rsidRPr="009164E0" w:rsidRDefault="00BC455A" w:rsidP="00AC531C">
            <w:pPr>
              <w:rPr>
                <w:rFonts w:ascii="Arial" w:hAnsi="Arial" w:cs="Arial"/>
                <w:sz w:val="18"/>
                <w:szCs w:val="18"/>
              </w:rPr>
            </w:pPr>
          </w:p>
        </w:tc>
        <w:tc>
          <w:tcPr>
            <w:tcW w:w="273" w:type="pct"/>
            <w:vAlign w:val="bottom"/>
          </w:tcPr>
          <w:p w14:paraId="5BD415FC" w14:textId="77777777" w:rsidR="00BC455A" w:rsidRPr="009164E0" w:rsidRDefault="00BC455A" w:rsidP="00AC531C">
            <w:pPr>
              <w:rPr>
                <w:rFonts w:ascii="Arial" w:hAnsi="Arial" w:cs="Arial"/>
                <w:sz w:val="18"/>
                <w:szCs w:val="18"/>
              </w:rPr>
            </w:pPr>
          </w:p>
        </w:tc>
        <w:tc>
          <w:tcPr>
            <w:tcW w:w="273" w:type="pct"/>
            <w:vAlign w:val="bottom"/>
          </w:tcPr>
          <w:p w14:paraId="725C3ADD" w14:textId="77777777" w:rsidR="00BC455A" w:rsidRPr="009164E0" w:rsidRDefault="00BC455A" w:rsidP="00AC531C">
            <w:pPr>
              <w:rPr>
                <w:rFonts w:ascii="Arial" w:hAnsi="Arial" w:cs="Arial"/>
                <w:sz w:val="18"/>
                <w:szCs w:val="18"/>
              </w:rPr>
            </w:pPr>
          </w:p>
        </w:tc>
        <w:tc>
          <w:tcPr>
            <w:tcW w:w="273" w:type="pct"/>
            <w:vAlign w:val="bottom"/>
          </w:tcPr>
          <w:p w14:paraId="574B13B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6402ED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750F1E1" w14:textId="77777777" w:rsidR="00BC455A" w:rsidRPr="009164E0" w:rsidRDefault="00BC455A" w:rsidP="00AC531C">
            <w:pPr>
              <w:rPr>
                <w:rFonts w:ascii="Arial" w:hAnsi="Arial" w:cs="Arial"/>
                <w:sz w:val="18"/>
                <w:szCs w:val="18"/>
              </w:rPr>
            </w:pPr>
          </w:p>
        </w:tc>
        <w:tc>
          <w:tcPr>
            <w:tcW w:w="273" w:type="pct"/>
            <w:vAlign w:val="bottom"/>
          </w:tcPr>
          <w:p w14:paraId="175BF239" w14:textId="77777777" w:rsidR="00BC455A" w:rsidRPr="009164E0" w:rsidRDefault="00BC455A" w:rsidP="00AC531C">
            <w:pPr>
              <w:rPr>
                <w:rFonts w:ascii="Arial" w:hAnsi="Arial" w:cs="Arial"/>
                <w:sz w:val="18"/>
                <w:szCs w:val="18"/>
              </w:rPr>
            </w:pPr>
          </w:p>
        </w:tc>
        <w:tc>
          <w:tcPr>
            <w:tcW w:w="421" w:type="pct"/>
            <w:vAlign w:val="bottom"/>
          </w:tcPr>
          <w:p w14:paraId="3D683200" w14:textId="77777777" w:rsidR="00BC455A" w:rsidRPr="009164E0" w:rsidRDefault="00BC455A" w:rsidP="00AC531C">
            <w:pPr>
              <w:rPr>
                <w:rFonts w:ascii="Arial" w:hAnsi="Arial" w:cs="Arial"/>
                <w:sz w:val="18"/>
                <w:szCs w:val="18"/>
              </w:rPr>
            </w:pPr>
          </w:p>
        </w:tc>
        <w:tc>
          <w:tcPr>
            <w:tcW w:w="1115" w:type="pct"/>
            <w:vAlign w:val="bottom"/>
          </w:tcPr>
          <w:p w14:paraId="6152F3C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mRNA vaccines vs viral vector-based vaccines vs mixed</w:t>
            </w:r>
          </w:p>
        </w:tc>
      </w:tr>
      <w:tr w:rsidR="00BC455A" w:rsidRPr="009164E0" w14:paraId="5851A7B4" w14:textId="77777777" w:rsidTr="006C255D">
        <w:trPr>
          <w:cantSplit/>
          <w:trHeight w:val="20"/>
        </w:trPr>
        <w:tc>
          <w:tcPr>
            <w:tcW w:w="814" w:type="pct"/>
            <w:vAlign w:val="bottom"/>
          </w:tcPr>
          <w:p w14:paraId="45013730" w14:textId="79365265"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Masry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&lt;EndNote&gt;&lt;Cite&gt;&lt;Author&gt;Masry&lt;/Author&gt;&lt;Year&gt;2025&lt;/Year&gt;&lt;RecNum&gt;6096&lt;/RecNum&gt;&lt;DisplayText&gt;&lt;style face="superscript"&gt;268&lt;/style&gt;&lt;/DisplayText&gt;&lt;record&gt;&lt;rec-number&gt;6096&lt;/rec-number&gt;&lt;foreign-keys&gt;&lt;key app="EN" db-id="sat505z5y9szx4ex0rl529zatrrwdfvwpxzt" timestamp="1761738619"&gt;6096&lt;/key&gt;&lt;/foreign-keys&gt;&lt;ref-type name="Journal Article"&gt;17&lt;/ref-type&gt;&lt;contributors&gt;&lt;authors&gt;&lt;author&gt;Masry, A.&lt;/author&gt;&lt;author&gt;Bayoumi, M. A. A.&lt;/author&gt;&lt;author&gt;Chandra, P.&lt;/author&gt;&lt;author&gt;Abukhadijah, H. J.&lt;/author&gt;&lt;author&gt;Olukade, T.&lt;/author&gt;&lt;author&gt;Abdelhady, I.&lt;/author&gt;&lt;author&gt;Thazhe, S.&lt;/author&gt;&lt;author&gt;Paramban, R.&lt;/author&gt;&lt;author&gt;Sudarsanan, A.&lt;/author&gt;&lt;author&gt;Abraham, J.&lt;/author&gt;&lt;author&gt;Abugubba, M.&lt;/author&gt;&lt;author&gt;Al-Matar, Y.&lt;/author&gt;&lt;author&gt;Al-Shanwar, M. S.&lt;/author&gt;&lt;author&gt;Nasrallah, G. K.&lt;/author&gt;&lt;author&gt;Joseph, J.&lt;/author&gt;&lt;author&gt;Sajor, C.&lt;/author&gt;&lt;author&gt;Joy, S.&lt;/author&gt;&lt;author&gt;George, S.&lt;/author&gt;&lt;author&gt;Al-Dewik, N.&lt;/author&gt;&lt;author&gt;Al-Qubaisi, M. A.&lt;/author&gt;&lt;/authors&gt;&lt;/contributors&gt;&lt;titles&gt;&lt;title&gt;Impact of pregnant mothers&amp;apos; previous COVID-19 infection and vaccination on newborns&amp;apos; serological profiling&lt;/title&gt;&lt;secondary-title&gt;Frontiers in immunology&lt;/secondary-title&gt;&lt;/titles&gt;&lt;periodical&gt;&lt;full-title&gt;Frontiers in Immunology&lt;/full-title&gt;&lt;abbr-1&gt;Front. Immunol.&lt;/abbr-1&gt;&lt;abbr-2&gt;Front Immunol&lt;/abbr-2&gt;&lt;/periodical&gt;&lt;pages&gt;1526264&lt;/pages&gt;&lt;volume&gt;16&lt;/volume&gt;&lt;dates&gt;&lt;year&gt;2025&lt;/year&gt;&lt;/dates&gt;&lt;isbn&gt;1664-3224&lt;/isbn&gt;&lt;accession-num&gt;a6ef4798c15cabfefafebcc07a26de490329d6c0&lt;/accession-num&gt;&lt;urls&gt;&lt;related-urls&gt;&lt;url&gt;https://www.epistemonikos.org/en/documents/a6ef4798c15cabfefafebcc07a26de490329d6c0&lt;/url&gt;&lt;url&gt;https://pmc.ncbi.nlm.nih.gov/articles/PMC12491266/&lt;/url&gt;&lt;/related-urls&gt;&lt;/urls&gt;&lt;custom1&gt;Update 2025&lt;/custom1&gt;&lt;electronic-resource-num&gt;10.3389/fimmu.2025.1526264&lt;/electronic-resource-num&gt;&lt;remote-database-name&gt;L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268</w:t>
            </w:r>
            <w:r>
              <w:rPr>
                <w:rFonts w:ascii="Arial" w:hAnsi="Arial" w:cs="Arial"/>
                <w:noProof/>
                <w:sz w:val="18"/>
                <w:szCs w:val="18"/>
                <w:lang w:val="de-DE"/>
              </w:rPr>
              <w:fldChar w:fldCharType="end"/>
            </w:r>
          </w:p>
        </w:tc>
        <w:tc>
          <w:tcPr>
            <w:tcW w:w="528" w:type="pct"/>
            <w:vAlign w:val="bottom"/>
          </w:tcPr>
          <w:p w14:paraId="5AAF15EF" w14:textId="72C6A702"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09E96870" w14:textId="77777777" w:rsidR="00BC455A" w:rsidRPr="009164E0" w:rsidRDefault="00BC455A" w:rsidP="00AC531C">
            <w:pPr>
              <w:rPr>
                <w:rFonts w:ascii="Arial" w:hAnsi="Arial" w:cs="Arial"/>
                <w:sz w:val="18"/>
                <w:szCs w:val="18"/>
              </w:rPr>
            </w:pPr>
          </w:p>
        </w:tc>
        <w:tc>
          <w:tcPr>
            <w:tcW w:w="273" w:type="pct"/>
            <w:vAlign w:val="bottom"/>
          </w:tcPr>
          <w:p w14:paraId="0A524D5E" w14:textId="77777777" w:rsidR="00BC455A" w:rsidRPr="009164E0" w:rsidRDefault="00BC455A" w:rsidP="00AC531C">
            <w:pPr>
              <w:rPr>
                <w:rFonts w:ascii="Arial" w:hAnsi="Arial" w:cs="Arial"/>
                <w:sz w:val="18"/>
                <w:szCs w:val="18"/>
              </w:rPr>
            </w:pPr>
          </w:p>
        </w:tc>
        <w:tc>
          <w:tcPr>
            <w:tcW w:w="273" w:type="pct"/>
            <w:vAlign w:val="bottom"/>
          </w:tcPr>
          <w:p w14:paraId="126ED3C9" w14:textId="77777777" w:rsidR="00BC455A" w:rsidRPr="009164E0" w:rsidRDefault="00BC455A" w:rsidP="00AC531C">
            <w:pPr>
              <w:rPr>
                <w:rFonts w:ascii="Arial" w:hAnsi="Arial" w:cs="Arial"/>
                <w:sz w:val="18"/>
                <w:szCs w:val="18"/>
              </w:rPr>
            </w:pPr>
          </w:p>
        </w:tc>
        <w:tc>
          <w:tcPr>
            <w:tcW w:w="273" w:type="pct"/>
            <w:vAlign w:val="bottom"/>
          </w:tcPr>
          <w:p w14:paraId="40BF882E" w14:textId="77777777" w:rsidR="00BC455A" w:rsidRPr="009164E0" w:rsidRDefault="00BC455A" w:rsidP="00AC531C">
            <w:pPr>
              <w:rPr>
                <w:rFonts w:ascii="Arial" w:hAnsi="Arial" w:cs="Arial"/>
                <w:sz w:val="18"/>
                <w:szCs w:val="18"/>
              </w:rPr>
            </w:pPr>
          </w:p>
        </w:tc>
        <w:tc>
          <w:tcPr>
            <w:tcW w:w="273" w:type="pct"/>
            <w:vAlign w:val="bottom"/>
          </w:tcPr>
          <w:p w14:paraId="0ED83577" w14:textId="77777777" w:rsidR="00BC455A" w:rsidRPr="009164E0" w:rsidRDefault="00BC455A" w:rsidP="00AC531C">
            <w:pPr>
              <w:rPr>
                <w:rFonts w:ascii="Arial" w:hAnsi="Arial" w:cs="Arial"/>
                <w:sz w:val="18"/>
                <w:szCs w:val="18"/>
              </w:rPr>
            </w:pPr>
          </w:p>
        </w:tc>
        <w:tc>
          <w:tcPr>
            <w:tcW w:w="273" w:type="pct"/>
            <w:vAlign w:val="bottom"/>
          </w:tcPr>
          <w:p w14:paraId="1787C729" w14:textId="77777777" w:rsidR="00BC455A" w:rsidRPr="009164E0" w:rsidRDefault="00BC455A" w:rsidP="00AC531C">
            <w:pPr>
              <w:rPr>
                <w:rFonts w:ascii="Arial" w:hAnsi="Arial" w:cs="Arial"/>
                <w:sz w:val="18"/>
                <w:szCs w:val="18"/>
              </w:rPr>
            </w:pPr>
          </w:p>
        </w:tc>
        <w:tc>
          <w:tcPr>
            <w:tcW w:w="273" w:type="pct"/>
            <w:vAlign w:val="bottom"/>
          </w:tcPr>
          <w:p w14:paraId="4EF03AD2" w14:textId="56A45FF0"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710D7CB4" w14:textId="77777777" w:rsidR="00BC455A" w:rsidRPr="009164E0" w:rsidRDefault="00BC455A" w:rsidP="00AC531C">
            <w:pPr>
              <w:rPr>
                <w:rFonts w:ascii="Arial" w:hAnsi="Arial" w:cs="Arial"/>
                <w:noProof/>
                <w:sz w:val="18"/>
                <w:szCs w:val="18"/>
              </w:rPr>
            </w:pPr>
          </w:p>
        </w:tc>
        <w:tc>
          <w:tcPr>
            <w:tcW w:w="1115" w:type="pct"/>
            <w:vAlign w:val="bottom"/>
          </w:tcPr>
          <w:p w14:paraId="2D75ED3E" w14:textId="20AB5952" w:rsidR="00BC455A" w:rsidRPr="009164E0" w:rsidRDefault="00BC455A" w:rsidP="00AC531C">
            <w:pPr>
              <w:rPr>
                <w:rFonts w:ascii="Arial" w:hAnsi="Arial" w:cs="Arial"/>
                <w:noProof/>
                <w:sz w:val="18"/>
                <w:szCs w:val="18"/>
              </w:rPr>
            </w:pPr>
            <w:r w:rsidRPr="00CB69FB">
              <w:rPr>
                <w:rFonts w:ascii="Arial" w:hAnsi="Arial" w:cs="Arial"/>
                <w:noProof/>
                <w:sz w:val="18"/>
                <w:szCs w:val="18"/>
              </w:rPr>
              <w:t>vaccinated vs infected, dose comparison</w:t>
            </w:r>
          </w:p>
        </w:tc>
      </w:tr>
      <w:tr w:rsidR="00BC455A" w:rsidRPr="009164E0" w14:paraId="02D0D7FF" w14:textId="77777777" w:rsidTr="006C255D">
        <w:trPr>
          <w:cantSplit/>
          <w:trHeight w:val="20"/>
        </w:trPr>
        <w:tc>
          <w:tcPr>
            <w:tcW w:w="814" w:type="pct"/>
            <w:vAlign w:val="bottom"/>
          </w:tcPr>
          <w:p w14:paraId="509A2231" w14:textId="7EFCDDF9"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Mata-Miranda et al.</w:t>
            </w:r>
            <w:r w:rsidRPr="002E19C6">
              <w:rPr>
                <w:rFonts w:ascii="Arial" w:hAnsi="Arial" w:cs="Arial"/>
                <w:lang w:val="de-DE"/>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&lt;EndNote&gt;&lt;Cite&gt;&lt;Author&gt;Mata-Miranda&lt;/Author&gt;&lt;Year&gt;2024&lt;/Year&gt;&lt;RecNum&gt;6097&lt;/RecNum&gt;&lt;DisplayText&gt;&lt;style face="superscript"&gt;269&lt;/style&gt;&lt;/DisplayText&gt;&lt;record&gt;&lt;rec-number&gt;6097&lt;/rec-number&gt;&lt;foreign-keys&gt;&lt;key app="EN" db-id="sat505z5y9szx4ex0rl529zatrrwdfvwpxzt" timestamp="1761738619"&gt;6097&lt;/key&gt;&lt;/foreign-keys&gt;&lt;ref-type name="Journal Article"&gt;17&lt;/ref-type&gt;&lt;contributors&gt;&lt;authors&gt;&lt;author&gt;Mata-Miranda, M. M.&lt;/author&gt;&lt;author&gt;Martinez-Cuazitl, A.&lt;/author&gt;&lt;author&gt;Gutierrez-Cortes, H.&lt;/author&gt;&lt;author&gt;Cordero-Hernandez, L.&lt;/author&gt;&lt;author&gt;Guerrero-Ruiz, M.&lt;/author&gt;&lt;author&gt;Lopez-Reyes, A.&lt;/author&gt;&lt;author&gt;Rodriguez-Baez, A.&lt;/author&gt;&lt;author&gt;Vazquez-Zapien, G. J.&lt;/author&gt;&lt;/authors&gt;&lt;/contributors&gt;&lt;titles&gt;&lt;title&gt;Analysis of the immune response using FTIR spectroscopy in mothers and their newborns with different vaccination schemes for COVID-19&lt;/title&gt;&lt;secondary-title&gt;Scientific reports&lt;/secondary-title&gt;&lt;/titles&gt;&lt;periodical&gt;&lt;full-title&gt;Scientific Reports&lt;/full-title&gt;&lt;abbr-1&gt;Sci. Rep.&lt;/abbr-1&gt;&lt;abbr-2&gt;Sci Rep&lt;/abbr-2&gt;&lt;/periodical&gt;&lt;pages&gt;17308&lt;/pages&gt;&lt;volume&gt;14&lt;/volume&gt;&lt;number&gt;1&lt;/number&gt;&lt;dates&gt;&lt;year&gt;2024&lt;/year&gt;&lt;/dates&gt;&lt;isbn&gt;2045-2322&lt;/isbn&gt;&lt;accession-num&gt;a3023827e63444b8216220e5622dabfbc534631b&lt;/accession-num&gt;&lt;urls&gt;&lt;related-urls&gt;&lt;url&gt;https://www.epistemonikos.org/en/documents/a3023827e63444b8216220e5622dabfbc534631b&lt;/url&gt;&lt;/related-urls&gt;&lt;/urls&gt;&lt;custom1&gt;Update 2025&lt;/custom1&gt;&lt;electronic-resource-num&gt;10.1038/s41598-024-68340-8&lt;/electronic-resource-num&gt;&lt;remote-database-name&gt;L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269</w:t>
            </w:r>
            <w:r>
              <w:rPr>
                <w:rFonts w:ascii="Arial" w:hAnsi="Arial" w:cs="Arial"/>
                <w:noProof/>
                <w:sz w:val="18"/>
                <w:szCs w:val="18"/>
                <w:lang w:val="de-DE"/>
              </w:rPr>
              <w:fldChar w:fldCharType="end"/>
            </w:r>
          </w:p>
        </w:tc>
        <w:tc>
          <w:tcPr>
            <w:tcW w:w="528" w:type="pct"/>
            <w:vAlign w:val="bottom"/>
          </w:tcPr>
          <w:p w14:paraId="441E9C6C" w14:textId="2FEE34DC"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563C747" w14:textId="77777777" w:rsidR="00BC455A" w:rsidRPr="009164E0" w:rsidRDefault="00BC455A" w:rsidP="00AC531C">
            <w:pPr>
              <w:rPr>
                <w:rFonts w:ascii="Arial" w:hAnsi="Arial" w:cs="Arial"/>
                <w:sz w:val="18"/>
                <w:szCs w:val="18"/>
              </w:rPr>
            </w:pPr>
          </w:p>
        </w:tc>
        <w:tc>
          <w:tcPr>
            <w:tcW w:w="273" w:type="pct"/>
            <w:vAlign w:val="bottom"/>
          </w:tcPr>
          <w:p w14:paraId="32D04339" w14:textId="77777777" w:rsidR="00BC455A" w:rsidRPr="009164E0" w:rsidRDefault="00BC455A" w:rsidP="00AC531C">
            <w:pPr>
              <w:rPr>
                <w:rFonts w:ascii="Arial" w:hAnsi="Arial" w:cs="Arial"/>
                <w:sz w:val="18"/>
                <w:szCs w:val="18"/>
              </w:rPr>
            </w:pPr>
          </w:p>
        </w:tc>
        <w:tc>
          <w:tcPr>
            <w:tcW w:w="273" w:type="pct"/>
            <w:vAlign w:val="bottom"/>
          </w:tcPr>
          <w:p w14:paraId="7AAFBE3D" w14:textId="77777777" w:rsidR="00BC455A" w:rsidRPr="009164E0" w:rsidRDefault="00BC455A" w:rsidP="00AC531C">
            <w:pPr>
              <w:rPr>
                <w:rFonts w:ascii="Arial" w:hAnsi="Arial" w:cs="Arial"/>
                <w:sz w:val="18"/>
                <w:szCs w:val="18"/>
              </w:rPr>
            </w:pPr>
          </w:p>
        </w:tc>
        <w:tc>
          <w:tcPr>
            <w:tcW w:w="273" w:type="pct"/>
            <w:vAlign w:val="bottom"/>
          </w:tcPr>
          <w:p w14:paraId="432236E0" w14:textId="77777777" w:rsidR="00BC455A" w:rsidRPr="009164E0" w:rsidRDefault="00BC455A" w:rsidP="00AC531C">
            <w:pPr>
              <w:rPr>
                <w:rFonts w:ascii="Arial" w:hAnsi="Arial" w:cs="Arial"/>
                <w:sz w:val="18"/>
                <w:szCs w:val="18"/>
              </w:rPr>
            </w:pPr>
          </w:p>
        </w:tc>
        <w:tc>
          <w:tcPr>
            <w:tcW w:w="273" w:type="pct"/>
            <w:vAlign w:val="bottom"/>
          </w:tcPr>
          <w:p w14:paraId="12A00E03" w14:textId="77777777" w:rsidR="00BC455A" w:rsidRPr="009164E0" w:rsidRDefault="00BC455A" w:rsidP="00AC531C">
            <w:pPr>
              <w:rPr>
                <w:rFonts w:ascii="Arial" w:hAnsi="Arial" w:cs="Arial"/>
                <w:sz w:val="18"/>
                <w:szCs w:val="18"/>
              </w:rPr>
            </w:pPr>
          </w:p>
        </w:tc>
        <w:tc>
          <w:tcPr>
            <w:tcW w:w="273" w:type="pct"/>
            <w:vAlign w:val="bottom"/>
          </w:tcPr>
          <w:p w14:paraId="21464C61" w14:textId="7480DEAA"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0ECDD10" w14:textId="0F2C316E"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39E96EA7" w14:textId="13E6FFB8"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4B46CD37" w14:textId="3923FB0F" w:rsidR="00BC455A" w:rsidRPr="009164E0" w:rsidRDefault="00BC455A" w:rsidP="00AC531C">
            <w:pPr>
              <w:rPr>
                <w:rFonts w:ascii="Arial" w:hAnsi="Arial" w:cs="Arial"/>
                <w:noProof/>
                <w:sz w:val="18"/>
                <w:szCs w:val="18"/>
              </w:rPr>
            </w:pPr>
            <w:r w:rsidRPr="00DA1735">
              <w:rPr>
                <w:rFonts w:ascii="Arial" w:hAnsi="Arial" w:cs="Arial"/>
                <w:noProof/>
                <w:sz w:val="18"/>
                <w:szCs w:val="18"/>
              </w:rPr>
              <w:t>vaccinated vs unvaccinated, vaccine type</w:t>
            </w:r>
          </w:p>
        </w:tc>
      </w:tr>
      <w:tr w:rsidR="00BC455A" w:rsidRPr="009164E0" w14:paraId="7BF3C8F2" w14:textId="77777777" w:rsidTr="006C255D">
        <w:trPr>
          <w:cantSplit/>
          <w:trHeight w:val="20"/>
        </w:trPr>
        <w:tc>
          <w:tcPr>
            <w:tcW w:w="814" w:type="pct"/>
            <w:vAlign w:val="bottom"/>
          </w:tcPr>
          <w:p w14:paraId="15F2A9A6" w14:textId="72FC6D2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Matsui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PEVuZE5vdGU+PENpdGU+PEF1dGhvcj5NYXRzdWk8L0F1dGhvcj48WWVhcj4yMDIyPC9ZZWFyPjxS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PEVuZE5vdGU+PENpdGU+PEF1dGhvcj5NYXRzdWk8L0F1dGhvcj48WWVhcj4yMDIyPC9ZZWFyPjxS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118</w:t>
            </w:r>
            <w:r>
              <w:rPr>
                <w:rFonts w:ascii="Arial" w:hAnsi="Arial" w:cs="Arial"/>
                <w:sz w:val="18"/>
                <w:szCs w:val="18"/>
                <w:lang w:val="en-GB"/>
              </w:rPr>
              <w:fldChar w:fldCharType="end"/>
            </w:r>
          </w:p>
        </w:tc>
        <w:tc>
          <w:tcPr>
            <w:tcW w:w="528" w:type="pct"/>
            <w:vAlign w:val="bottom"/>
          </w:tcPr>
          <w:p w14:paraId="1963009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619D4E2" w14:textId="77777777" w:rsidR="00BC455A" w:rsidRPr="009164E0" w:rsidRDefault="00BC455A" w:rsidP="00AC531C">
            <w:pPr>
              <w:rPr>
                <w:rFonts w:ascii="Arial" w:hAnsi="Arial" w:cs="Arial"/>
                <w:sz w:val="18"/>
                <w:szCs w:val="18"/>
              </w:rPr>
            </w:pPr>
          </w:p>
        </w:tc>
        <w:tc>
          <w:tcPr>
            <w:tcW w:w="273" w:type="pct"/>
            <w:vAlign w:val="bottom"/>
          </w:tcPr>
          <w:p w14:paraId="6B50EC97" w14:textId="77777777" w:rsidR="00BC455A" w:rsidRPr="009164E0" w:rsidRDefault="00BC455A" w:rsidP="00AC531C">
            <w:pPr>
              <w:rPr>
                <w:rFonts w:ascii="Arial" w:hAnsi="Arial" w:cs="Arial"/>
                <w:sz w:val="18"/>
                <w:szCs w:val="18"/>
              </w:rPr>
            </w:pPr>
          </w:p>
        </w:tc>
        <w:tc>
          <w:tcPr>
            <w:tcW w:w="273" w:type="pct"/>
            <w:vAlign w:val="bottom"/>
          </w:tcPr>
          <w:p w14:paraId="1A91605B" w14:textId="77777777" w:rsidR="00BC455A" w:rsidRPr="009164E0" w:rsidRDefault="00BC455A" w:rsidP="00AC531C">
            <w:pPr>
              <w:rPr>
                <w:rFonts w:ascii="Arial" w:hAnsi="Arial" w:cs="Arial"/>
                <w:sz w:val="18"/>
                <w:szCs w:val="18"/>
              </w:rPr>
            </w:pPr>
          </w:p>
        </w:tc>
        <w:tc>
          <w:tcPr>
            <w:tcW w:w="273" w:type="pct"/>
            <w:vAlign w:val="bottom"/>
          </w:tcPr>
          <w:p w14:paraId="562A5481" w14:textId="77777777" w:rsidR="00BC455A" w:rsidRPr="009164E0" w:rsidRDefault="00BC455A" w:rsidP="00AC531C">
            <w:pPr>
              <w:rPr>
                <w:rFonts w:ascii="Arial" w:hAnsi="Arial" w:cs="Arial"/>
                <w:sz w:val="18"/>
                <w:szCs w:val="18"/>
              </w:rPr>
            </w:pPr>
          </w:p>
        </w:tc>
        <w:tc>
          <w:tcPr>
            <w:tcW w:w="273" w:type="pct"/>
            <w:vAlign w:val="bottom"/>
          </w:tcPr>
          <w:p w14:paraId="30F8C3B6" w14:textId="77777777" w:rsidR="00BC455A" w:rsidRPr="009164E0" w:rsidRDefault="00BC455A" w:rsidP="00AC531C">
            <w:pPr>
              <w:rPr>
                <w:rFonts w:ascii="Arial" w:hAnsi="Arial" w:cs="Arial"/>
                <w:sz w:val="18"/>
                <w:szCs w:val="18"/>
              </w:rPr>
            </w:pPr>
          </w:p>
        </w:tc>
        <w:tc>
          <w:tcPr>
            <w:tcW w:w="273" w:type="pct"/>
            <w:vAlign w:val="bottom"/>
          </w:tcPr>
          <w:p w14:paraId="5278F7B4" w14:textId="399A08D4"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5C3A56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3DAC772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C63986A" w14:textId="3F4FE743"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(infected) vs unvaccinated (uninfected)</w:t>
            </w:r>
          </w:p>
        </w:tc>
      </w:tr>
      <w:tr w:rsidR="00BC455A" w:rsidRPr="009164E0" w14:paraId="4D1CE71B" w14:textId="77777777" w:rsidTr="006C255D">
        <w:trPr>
          <w:cantSplit/>
          <w:trHeight w:val="20"/>
        </w:trPr>
        <w:tc>
          <w:tcPr>
            <w:tcW w:w="814" w:type="pct"/>
            <w:vAlign w:val="bottom"/>
          </w:tcPr>
          <w:p w14:paraId="114A226F" w14:textId="6CE6968B"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Matsunashi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&lt;EndNote&gt;&lt;Cite&gt;&lt;Author&gt;Matsunashi&lt;/Author&gt;&lt;Year&gt;2025&lt;/Year&gt;&lt;RecNum&gt;5923&lt;/RecNum&gt;&lt;DisplayText&gt;&lt;style face="superscript"&gt;244&lt;/style&gt;&lt;/DisplayText&gt;&lt;record&gt;&lt;rec-number&gt;5923&lt;/rec-number&gt;&lt;foreign-keys&gt;&lt;key app="EN" db-id="sat505z5y9szx4ex0rl529zatrrwdfvwpxzt" timestamp="1761738619"&gt;5923&lt;/key&gt;&lt;/foreign-keys&gt;&lt;ref-type name="Journal Article"&gt;17&lt;/ref-type&gt;&lt;contributors&gt;&lt;authors&gt;&lt;author&gt;Matsunashi, S.&lt;/author&gt;&lt;author&gt;Unoki-Kubota, H.&lt;/author&gt;&lt;author&gt;Sugiyama, T.&lt;/author&gt;&lt;author&gt;Yamamoto, K.&lt;/author&gt;&lt;author&gt;Ebihara, S.&lt;/author&gt;&lt;author&gt;Nishioka, N.&lt;/author&gt;&lt;author&gt;Okazaki, K.&lt;/author&gt;&lt;author&gt;Honda, I.&lt;/author&gt;&lt;author&gt;Kashima, K.&lt;/author&gt;&lt;author&gt;Arai, H.&lt;/author&gt;&lt;author&gt;Murano, Y.&lt;/author&gt;&lt;author&gt;Morioka, I.&lt;/author&gt;&lt;author&gt;Sadatsuki, M.&lt;/author&gt;&lt;author&gt;Oishi, H.&lt;/author&gt;&lt;author&gt;Mochizuki, S.&lt;/author&gt;&lt;author&gt;Kaburagi, Y.&lt;/author&gt;&lt;author&gt;Shichino, H.&lt;/author&gt;&lt;author&gt;Namba, F.&lt;/author&gt;&lt;author&gt;Kato, N.&lt;/author&gt;&lt;author&gt;Akamatsu, T.&lt;/author&gt;&lt;/authors&gt;&lt;/contributors&gt;&lt;titles&gt;&lt;title&gt;Rate of vertical transmission of coronavirus disease 2019 and effect of maternal vaccination: A prospective cohort study&lt;/title&gt;&lt;secondary-title&gt;Pediatrics international : official journal of the Japan Pediatric Society&lt;/secondary-title&gt;&lt;/titles&gt;&lt;periodical&gt;&lt;full-title&gt;Pediatrics international : official journal of the Japan Pediatric Society&lt;/full-title&gt;&lt;/periodical&gt;&lt;pages&gt;e15892&lt;/pages&gt;&lt;volume&gt;67&lt;/volume&gt;&lt;number&gt;1&lt;/number&gt;&lt;dates&gt;&lt;year&gt;2025&lt;/year&gt;&lt;/dates&gt;&lt;isbn&gt;1442-200X&lt;/isbn&gt;&lt;accession-num&gt;8100270008b62574a0cfaace6fed257bb016db2e&lt;/accession-num&gt;&lt;urls&gt;&lt;related-urls&gt;&lt;url&gt;https://www.epistemonikos.org/en/documents/8100270008b62574a0cfaace6fed257bb016db2e&lt;/url&gt;&lt;/related-urls&gt;&lt;/urls&gt;&lt;custom1&gt;Update 2025&lt;/custom1&gt;&lt;electronic-resource-num&gt;10.1111/ped.15892&lt;/electronic-resource-num&gt;&lt;remote-database-name&gt;L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244</w:t>
            </w:r>
            <w:r>
              <w:rPr>
                <w:rFonts w:ascii="Arial" w:hAnsi="Arial" w:cs="Arial"/>
                <w:noProof/>
                <w:sz w:val="18"/>
                <w:szCs w:val="18"/>
                <w:lang w:val="de-DE"/>
              </w:rPr>
              <w:fldChar w:fldCharType="end"/>
            </w:r>
          </w:p>
        </w:tc>
        <w:tc>
          <w:tcPr>
            <w:tcW w:w="528" w:type="pct"/>
            <w:vAlign w:val="bottom"/>
          </w:tcPr>
          <w:p w14:paraId="6417A5E8" w14:textId="6D9F7805"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7A44AE36" w14:textId="77777777" w:rsidR="00BC455A" w:rsidRPr="009164E0" w:rsidRDefault="00BC455A" w:rsidP="00AC531C">
            <w:pPr>
              <w:rPr>
                <w:rFonts w:ascii="Arial" w:hAnsi="Arial" w:cs="Arial"/>
                <w:sz w:val="18"/>
                <w:szCs w:val="18"/>
              </w:rPr>
            </w:pPr>
          </w:p>
        </w:tc>
        <w:tc>
          <w:tcPr>
            <w:tcW w:w="273" w:type="pct"/>
            <w:vAlign w:val="bottom"/>
          </w:tcPr>
          <w:p w14:paraId="1A9977EB" w14:textId="7767CD61" w:rsidR="00BC455A" w:rsidRPr="009164E0" w:rsidRDefault="00BC455A" w:rsidP="00AC531C">
            <w:pPr>
              <w:rPr>
                <w:rFonts w:ascii="Arial" w:hAnsi="Arial" w:cs="Arial"/>
                <w:noProof/>
                <w:sz w:val="18"/>
                <w:szCs w:val="18"/>
              </w:rPr>
            </w:pPr>
          </w:p>
        </w:tc>
        <w:tc>
          <w:tcPr>
            <w:tcW w:w="273" w:type="pct"/>
            <w:vAlign w:val="bottom"/>
          </w:tcPr>
          <w:p w14:paraId="0C9A233A" w14:textId="643EEC7C" w:rsidR="00BC455A" w:rsidRPr="009164E0" w:rsidRDefault="00BC455A" w:rsidP="00AC531C">
            <w:pPr>
              <w:rPr>
                <w:rFonts w:ascii="Arial" w:hAnsi="Arial" w:cs="Arial"/>
                <w:sz w:val="18"/>
                <w:szCs w:val="18"/>
              </w:rPr>
            </w:pPr>
          </w:p>
        </w:tc>
        <w:tc>
          <w:tcPr>
            <w:tcW w:w="273" w:type="pct"/>
            <w:vAlign w:val="bottom"/>
          </w:tcPr>
          <w:p w14:paraId="10462C09" w14:textId="00E6B529" w:rsidR="00BC455A" w:rsidRPr="009164E0" w:rsidRDefault="00BC455A" w:rsidP="00AC531C">
            <w:pPr>
              <w:rPr>
                <w:rFonts w:ascii="Arial" w:hAnsi="Arial" w:cs="Arial"/>
                <w:noProof/>
                <w:sz w:val="18"/>
                <w:szCs w:val="18"/>
              </w:rPr>
            </w:pPr>
            <w:r w:rsidRPr="2BF00F4E">
              <w:rPr>
                <w:rFonts w:ascii="Arial" w:hAnsi="Arial" w:cs="Arial"/>
                <w:noProof/>
                <w:sz w:val="18"/>
                <w:szCs w:val="18"/>
              </w:rPr>
              <w:t>x</w:t>
            </w:r>
          </w:p>
        </w:tc>
        <w:tc>
          <w:tcPr>
            <w:tcW w:w="273" w:type="pct"/>
            <w:vAlign w:val="bottom"/>
          </w:tcPr>
          <w:p w14:paraId="6F13FF14" w14:textId="5C2C3E9B" w:rsidR="00BC455A" w:rsidRPr="009164E0" w:rsidRDefault="00BC455A" w:rsidP="00AC531C">
            <w:pPr>
              <w:rPr>
                <w:rFonts w:ascii="Arial" w:hAnsi="Arial" w:cs="Arial"/>
                <w:noProof/>
                <w:sz w:val="18"/>
                <w:szCs w:val="18"/>
              </w:rPr>
            </w:pPr>
            <w:r w:rsidRPr="2BF00F4E">
              <w:rPr>
                <w:rFonts w:ascii="Arial" w:hAnsi="Arial" w:cs="Arial"/>
                <w:noProof/>
                <w:sz w:val="18"/>
                <w:szCs w:val="18"/>
              </w:rPr>
              <w:t>x</w:t>
            </w:r>
          </w:p>
        </w:tc>
        <w:tc>
          <w:tcPr>
            <w:tcW w:w="273" w:type="pct"/>
            <w:vAlign w:val="bottom"/>
          </w:tcPr>
          <w:p w14:paraId="6D2D89BD" w14:textId="6C044B34"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70A1206" w14:textId="2C8B37F0"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2862151F" w14:textId="77777777" w:rsidR="00BC455A" w:rsidRPr="009164E0" w:rsidRDefault="00BC455A" w:rsidP="00AC531C">
            <w:pPr>
              <w:rPr>
                <w:rFonts w:ascii="Arial" w:hAnsi="Arial" w:cs="Arial"/>
                <w:noProof/>
                <w:sz w:val="18"/>
                <w:szCs w:val="18"/>
              </w:rPr>
            </w:pPr>
          </w:p>
        </w:tc>
        <w:tc>
          <w:tcPr>
            <w:tcW w:w="1115" w:type="pct"/>
            <w:vAlign w:val="bottom"/>
          </w:tcPr>
          <w:p w14:paraId="55D10ECB" w14:textId="60D8725F"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vs infected, dose comparison</w:t>
            </w:r>
          </w:p>
        </w:tc>
      </w:tr>
      <w:tr w:rsidR="00BC455A" w:rsidRPr="009164E0" w14:paraId="2F066E3F" w14:textId="77777777" w:rsidTr="006C255D">
        <w:trPr>
          <w:cantSplit/>
          <w:trHeight w:val="20"/>
        </w:trPr>
        <w:tc>
          <w:tcPr>
            <w:tcW w:w="814" w:type="pct"/>
            <w:vAlign w:val="bottom"/>
          </w:tcPr>
          <w:p w14:paraId="5270EE97" w14:textId="36259A9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McClymont</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PEVuZE5vdGU+PENpdGU+PEF1dGhvcj5NY0NseW1vbnQ8L0F1dGhvcj48WWVhcj4yMDIzPC9ZZWFy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=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PEVuZE5vdGU+PENpdGU+PEF1dGhvcj5NY0NseW1vbnQ8L0F1dGhvcj48WWVhcj4yMDIzPC9ZZWFy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=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119</w:t>
            </w:r>
            <w:r>
              <w:rPr>
                <w:rFonts w:ascii="Arial" w:hAnsi="Arial" w:cs="Arial"/>
                <w:sz w:val="18"/>
                <w:szCs w:val="18"/>
                <w:lang w:val="en-GB"/>
              </w:rPr>
              <w:fldChar w:fldCharType="end"/>
            </w:r>
          </w:p>
        </w:tc>
        <w:tc>
          <w:tcPr>
            <w:tcW w:w="528" w:type="pct"/>
            <w:vAlign w:val="bottom"/>
          </w:tcPr>
          <w:p w14:paraId="517DE84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645BCD2" w14:textId="77777777" w:rsidR="00BC455A" w:rsidRPr="009164E0" w:rsidRDefault="00BC455A" w:rsidP="00AC531C">
            <w:pPr>
              <w:rPr>
                <w:rFonts w:ascii="Arial" w:hAnsi="Arial" w:cs="Arial"/>
                <w:sz w:val="18"/>
                <w:szCs w:val="18"/>
              </w:rPr>
            </w:pPr>
          </w:p>
        </w:tc>
        <w:tc>
          <w:tcPr>
            <w:tcW w:w="273" w:type="pct"/>
            <w:vAlign w:val="bottom"/>
          </w:tcPr>
          <w:p w14:paraId="1B00E85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CDF34B2" w14:textId="77777777" w:rsidR="00BC455A" w:rsidRPr="009164E0" w:rsidRDefault="00BC455A" w:rsidP="00AC531C">
            <w:pPr>
              <w:rPr>
                <w:rFonts w:ascii="Arial" w:hAnsi="Arial" w:cs="Arial"/>
                <w:sz w:val="18"/>
                <w:szCs w:val="18"/>
              </w:rPr>
            </w:pPr>
          </w:p>
        </w:tc>
        <w:tc>
          <w:tcPr>
            <w:tcW w:w="273" w:type="pct"/>
            <w:vAlign w:val="bottom"/>
          </w:tcPr>
          <w:p w14:paraId="69F53C4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016185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AB0329E" w14:textId="77777777" w:rsidR="00BC455A" w:rsidRPr="009164E0" w:rsidRDefault="00BC455A" w:rsidP="00AC531C">
            <w:pPr>
              <w:rPr>
                <w:rFonts w:ascii="Arial" w:hAnsi="Arial" w:cs="Arial"/>
                <w:sz w:val="18"/>
                <w:szCs w:val="18"/>
              </w:rPr>
            </w:pPr>
          </w:p>
        </w:tc>
        <w:tc>
          <w:tcPr>
            <w:tcW w:w="273" w:type="pct"/>
            <w:vAlign w:val="bottom"/>
          </w:tcPr>
          <w:p w14:paraId="0492CB05" w14:textId="77777777" w:rsidR="00BC455A" w:rsidRPr="009164E0" w:rsidRDefault="00BC455A" w:rsidP="00AC531C">
            <w:pPr>
              <w:rPr>
                <w:rFonts w:ascii="Arial" w:hAnsi="Arial" w:cs="Arial"/>
                <w:sz w:val="18"/>
                <w:szCs w:val="18"/>
              </w:rPr>
            </w:pPr>
          </w:p>
        </w:tc>
        <w:tc>
          <w:tcPr>
            <w:tcW w:w="421" w:type="pct"/>
            <w:vAlign w:val="bottom"/>
          </w:tcPr>
          <w:p w14:paraId="0E8323F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5808319E" w14:textId="6AA8982D"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unvaccinated3</w:t>
            </w:r>
          </w:p>
        </w:tc>
      </w:tr>
      <w:tr w:rsidR="00BC455A" w:rsidRPr="009164E0" w14:paraId="2C0A95D2" w14:textId="77777777" w:rsidTr="006C255D">
        <w:trPr>
          <w:cantSplit/>
          <w:trHeight w:val="20"/>
        </w:trPr>
        <w:tc>
          <w:tcPr>
            <w:tcW w:w="814" w:type="pct"/>
            <w:vAlign w:val="bottom"/>
          </w:tcPr>
          <w:p w14:paraId="24C03A35" w14:textId="48857C8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Mendenhall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PEVuZE5vdGU+PENpdGU+PEF1dGhvcj5NZW5kZW5oYWxsPC9BdXRob3I+PFllYXI+MjAyMzwvWWVh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PEVuZE5vdGU+PENpdGU+PEF1dGhvcj5NZW5kZW5oYWxsPC9BdXRob3I+PFllYXI+MjAyMzwvWWVh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120</w:t>
            </w:r>
            <w:r>
              <w:rPr>
                <w:rFonts w:ascii="Arial" w:hAnsi="Arial" w:cs="Arial"/>
                <w:sz w:val="18"/>
                <w:szCs w:val="18"/>
                <w:lang w:val="en-GB"/>
              </w:rPr>
              <w:fldChar w:fldCharType="end"/>
            </w:r>
          </w:p>
        </w:tc>
        <w:tc>
          <w:tcPr>
            <w:tcW w:w="528" w:type="pct"/>
            <w:vAlign w:val="bottom"/>
          </w:tcPr>
          <w:p w14:paraId="7D85DC7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368B46E" w14:textId="77777777" w:rsidR="00BC455A" w:rsidRPr="009164E0" w:rsidRDefault="00BC455A" w:rsidP="00AC531C">
            <w:pPr>
              <w:rPr>
                <w:rFonts w:ascii="Arial" w:hAnsi="Arial" w:cs="Arial"/>
                <w:sz w:val="18"/>
                <w:szCs w:val="18"/>
              </w:rPr>
            </w:pPr>
          </w:p>
        </w:tc>
        <w:tc>
          <w:tcPr>
            <w:tcW w:w="273" w:type="pct"/>
            <w:vAlign w:val="bottom"/>
          </w:tcPr>
          <w:p w14:paraId="1EF08B31" w14:textId="77777777" w:rsidR="00BC455A" w:rsidRPr="009164E0" w:rsidRDefault="00BC455A" w:rsidP="00AC531C">
            <w:pPr>
              <w:rPr>
                <w:rFonts w:ascii="Arial" w:hAnsi="Arial" w:cs="Arial"/>
                <w:sz w:val="18"/>
                <w:szCs w:val="18"/>
              </w:rPr>
            </w:pPr>
          </w:p>
        </w:tc>
        <w:tc>
          <w:tcPr>
            <w:tcW w:w="273" w:type="pct"/>
            <w:vAlign w:val="bottom"/>
          </w:tcPr>
          <w:p w14:paraId="0D189020" w14:textId="77777777" w:rsidR="00BC455A" w:rsidRPr="009164E0" w:rsidRDefault="00BC455A" w:rsidP="00AC531C">
            <w:pPr>
              <w:rPr>
                <w:rFonts w:ascii="Arial" w:hAnsi="Arial" w:cs="Arial"/>
                <w:sz w:val="18"/>
                <w:szCs w:val="18"/>
              </w:rPr>
            </w:pPr>
          </w:p>
        </w:tc>
        <w:tc>
          <w:tcPr>
            <w:tcW w:w="273" w:type="pct"/>
            <w:vAlign w:val="bottom"/>
          </w:tcPr>
          <w:p w14:paraId="025DCD62" w14:textId="77777777" w:rsidR="00BC455A" w:rsidRPr="009164E0" w:rsidRDefault="00BC455A" w:rsidP="00AC531C">
            <w:pPr>
              <w:rPr>
                <w:rFonts w:ascii="Arial" w:hAnsi="Arial" w:cs="Arial"/>
                <w:sz w:val="18"/>
                <w:szCs w:val="18"/>
              </w:rPr>
            </w:pPr>
          </w:p>
        </w:tc>
        <w:tc>
          <w:tcPr>
            <w:tcW w:w="273" w:type="pct"/>
            <w:vAlign w:val="bottom"/>
          </w:tcPr>
          <w:p w14:paraId="639CCD1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174D6CF" w14:textId="77777777" w:rsidR="00BC455A" w:rsidRPr="009164E0" w:rsidRDefault="00BC455A" w:rsidP="00AC531C">
            <w:pPr>
              <w:rPr>
                <w:rFonts w:ascii="Arial" w:hAnsi="Arial" w:cs="Arial"/>
                <w:sz w:val="18"/>
                <w:szCs w:val="18"/>
              </w:rPr>
            </w:pPr>
          </w:p>
        </w:tc>
        <w:tc>
          <w:tcPr>
            <w:tcW w:w="273" w:type="pct"/>
            <w:vAlign w:val="bottom"/>
          </w:tcPr>
          <w:p w14:paraId="4A61797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187CF7BD" w14:textId="77777777" w:rsidR="00BC455A" w:rsidRPr="009164E0" w:rsidRDefault="00BC455A" w:rsidP="00AC531C">
            <w:pPr>
              <w:rPr>
                <w:rFonts w:ascii="Arial" w:hAnsi="Arial" w:cs="Arial"/>
                <w:sz w:val="18"/>
                <w:szCs w:val="18"/>
              </w:rPr>
            </w:pPr>
          </w:p>
        </w:tc>
        <w:tc>
          <w:tcPr>
            <w:tcW w:w="1115" w:type="pct"/>
            <w:vAlign w:val="bottom"/>
          </w:tcPr>
          <w:p w14:paraId="0D38C1AA" w14:textId="43A2D34A"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vs infected (mother and or foetus positive)</w:t>
            </w:r>
          </w:p>
        </w:tc>
      </w:tr>
      <w:tr w:rsidR="00BC455A" w:rsidRPr="009164E0" w14:paraId="4A558579" w14:textId="77777777" w:rsidTr="006C255D">
        <w:trPr>
          <w:cantSplit/>
          <w:trHeight w:val="20"/>
        </w:trPr>
        <w:tc>
          <w:tcPr>
            <w:tcW w:w="814" w:type="pct"/>
            <w:vAlign w:val="bottom"/>
          </w:tcPr>
          <w:p w14:paraId="104D00C3" w14:textId="7100BCF6" w:rsidR="00BC455A" w:rsidRDefault="00BC455A" w:rsidP="00AC531C">
            <w:pPr>
              <w:rPr>
                <w:rFonts w:ascii="Arial" w:hAnsi="Arial" w:cs="Arial"/>
                <w:noProof/>
                <w:sz w:val="18"/>
                <w:szCs w:val="18"/>
                <w:lang w:val="de-DE"/>
              </w:rPr>
            </w:pPr>
            <w:r>
              <w:rPr>
                <w:rFonts w:ascii="Arial" w:hAnsi="Arial" w:cs="Arial"/>
                <w:noProof/>
                <w:sz w:val="18"/>
                <w:szCs w:val="18"/>
                <w:lang w:val="de-DE"/>
              </w:rPr>
              <w:t>Mensah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PEVuZE5vdGU+PENpdGU+PEF1dGhvcj5NZW5zYWg8L0F1dGhvcj48WWVhcj4yMDI0PC9ZZWFyPjxS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PEVuZE5vdGU+PENpdGU+PEF1dGhvcj5NZW5zYWg8L0F1dGhvcj48WWVhcj4yMDI0PC9ZZWFyPjxS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121</w:t>
            </w:r>
            <w:r>
              <w:rPr>
                <w:rFonts w:ascii="Arial" w:hAnsi="Arial" w:cs="Arial"/>
                <w:noProof/>
                <w:sz w:val="18"/>
                <w:szCs w:val="18"/>
                <w:lang w:val="de-DE"/>
              </w:rPr>
              <w:fldChar w:fldCharType="end"/>
            </w:r>
          </w:p>
        </w:tc>
        <w:tc>
          <w:tcPr>
            <w:tcW w:w="528" w:type="pct"/>
            <w:vAlign w:val="bottom"/>
          </w:tcPr>
          <w:p w14:paraId="7522E8CB" w14:textId="629AC1E5" w:rsidR="00BC455A" w:rsidRDefault="00BC455A" w:rsidP="00AC531C">
            <w:pPr>
              <w:rPr>
                <w:rFonts w:ascii="Arial" w:hAnsi="Arial" w:cs="Arial"/>
                <w:noProof/>
                <w:sz w:val="18"/>
                <w:szCs w:val="18"/>
              </w:rPr>
            </w:pPr>
            <w:r w:rsidRPr="009164E0">
              <w:rPr>
                <w:rFonts w:ascii="Arial" w:hAnsi="Arial" w:cs="Arial"/>
                <w:noProof/>
                <w:sz w:val="18"/>
                <w:szCs w:val="18"/>
              </w:rPr>
              <w:t>case control study</w:t>
            </w:r>
          </w:p>
        </w:tc>
        <w:tc>
          <w:tcPr>
            <w:tcW w:w="484" w:type="pct"/>
            <w:vAlign w:val="bottom"/>
          </w:tcPr>
          <w:p w14:paraId="5749AE2E" w14:textId="77777777" w:rsidR="00BC455A" w:rsidRPr="009164E0" w:rsidRDefault="00BC455A" w:rsidP="00AC531C">
            <w:pPr>
              <w:rPr>
                <w:rFonts w:ascii="Arial" w:hAnsi="Arial" w:cs="Arial"/>
                <w:sz w:val="18"/>
                <w:szCs w:val="18"/>
              </w:rPr>
            </w:pPr>
          </w:p>
        </w:tc>
        <w:tc>
          <w:tcPr>
            <w:tcW w:w="273" w:type="pct"/>
            <w:vAlign w:val="bottom"/>
          </w:tcPr>
          <w:p w14:paraId="1EB223D4" w14:textId="77777777" w:rsidR="00BC455A" w:rsidRPr="009164E0" w:rsidRDefault="00BC455A" w:rsidP="00AC531C">
            <w:pPr>
              <w:rPr>
                <w:rFonts w:ascii="Arial" w:hAnsi="Arial" w:cs="Arial"/>
                <w:noProof/>
                <w:sz w:val="18"/>
                <w:szCs w:val="18"/>
              </w:rPr>
            </w:pPr>
          </w:p>
        </w:tc>
        <w:tc>
          <w:tcPr>
            <w:tcW w:w="273" w:type="pct"/>
            <w:vAlign w:val="bottom"/>
          </w:tcPr>
          <w:p w14:paraId="33154B84" w14:textId="77777777" w:rsidR="00BC455A" w:rsidRPr="009164E0" w:rsidRDefault="00BC455A" w:rsidP="00AC531C">
            <w:pPr>
              <w:rPr>
                <w:rFonts w:ascii="Arial" w:hAnsi="Arial" w:cs="Arial"/>
                <w:sz w:val="18"/>
                <w:szCs w:val="18"/>
              </w:rPr>
            </w:pPr>
          </w:p>
        </w:tc>
        <w:tc>
          <w:tcPr>
            <w:tcW w:w="273" w:type="pct"/>
            <w:vAlign w:val="bottom"/>
          </w:tcPr>
          <w:p w14:paraId="52FED614" w14:textId="5A1CDC17" w:rsidR="00BC455A"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15678FEA" w14:textId="6A158AB4" w:rsidR="00BC455A"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108C4E5" w14:textId="77777777" w:rsidR="00BC455A" w:rsidRPr="009164E0" w:rsidRDefault="00BC455A" w:rsidP="00AC531C">
            <w:pPr>
              <w:rPr>
                <w:rFonts w:ascii="Arial" w:hAnsi="Arial" w:cs="Arial"/>
                <w:sz w:val="18"/>
                <w:szCs w:val="18"/>
              </w:rPr>
            </w:pPr>
          </w:p>
        </w:tc>
        <w:tc>
          <w:tcPr>
            <w:tcW w:w="273" w:type="pct"/>
            <w:vAlign w:val="bottom"/>
          </w:tcPr>
          <w:p w14:paraId="08766A93" w14:textId="77777777" w:rsidR="00BC455A" w:rsidRPr="009164E0" w:rsidRDefault="00BC455A" w:rsidP="00AC531C">
            <w:pPr>
              <w:rPr>
                <w:rFonts w:ascii="Arial" w:hAnsi="Arial" w:cs="Arial"/>
                <w:sz w:val="18"/>
                <w:szCs w:val="18"/>
              </w:rPr>
            </w:pPr>
          </w:p>
        </w:tc>
        <w:tc>
          <w:tcPr>
            <w:tcW w:w="421" w:type="pct"/>
            <w:vAlign w:val="bottom"/>
          </w:tcPr>
          <w:p w14:paraId="41E333AA" w14:textId="57FCF3CC"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4441C551" w14:textId="3B8279EE" w:rsidR="00BC455A" w:rsidRDefault="00BC455A" w:rsidP="00AC531C">
            <w:pPr>
              <w:rPr>
                <w:rFonts w:ascii="Arial" w:hAnsi="Arial" w:cs="Arial"/>
                <w:noProof/>
                <w:sz w:val="18"/>
                <w:szCs w:val="18"/>
              </w:rPr>
            </w:pPr>
            <w:r w:rsidRPr="00735F46">
              <w:rPr>
                <w:rFonts w:ascii="Arial" w:hAnsi="Arial" w:cs="Arial"/>
                <w:noProof/>
                <w:sz w:val="18"/>
                <w:szCs w:val="18"/>
              </w:rPr>
              <w:t>vaccinated vs unvaccinated, vaccin</w:t>
            </w:r>
            <w:r>
              <w:rPr>
                <w:rFonts w:ascii="Arial" w:hAnsi="Arial" w:cs="Arial"/>
                <w:noProof/>
                <w:sz w:val="18"/>
                <w:szCs w:val="18"/>
              </w:rPr>
              <w:t>e</w:t>
            </w:r>
            <w:r w:rsidRPr="00735F46">
              <w:rPr>
                <w:rFonts w:ascii="Arial" w:hAnsi="Arial" w:cs="Arial"/>
                <w:noProof/>
                <w:sz w:val="18"/>
                <w:szCs w:val="18"/>
              </w:rPr>
              <w:t xml:space="preserve"> type</w:t>
            </w:r>
          </w:p>
        </w:tc>
      </w:tr>
      <w:tr w:rsidR="00BC455A" w:rsidRPr="009164E0" w14:paraId="1FDCFD85" w14:textId="77777777" w:rsidTr="006C255D">
        <w:trPr>
          <w:cantSplit/>
          <w:trHeight w:val="20"/>
        </w:trPr>
        <w:tc>
          <w:tcPr>
            <w:tcW w:w="814" w:type="pct"/>
            <w:vAlign w:val="bottom"/>
          </w:tcPr>
          <w:p w14:paraId="6BB4ED14" w14:textId="0BF04AD2" w:rsidR="00BC455A" w:rsidRDefault="00BC455A" w:rsidP="00AC531C">
            <w:pPr>
              <w:rPr>
                <w:rFonts w:ascii="Arial" w:hAnsi="Arial" w:cs="Arial"/>
                <w:noProof/>
                <w:sz w:val="18"/>
                <w:szCs w:val="18"/>
                <w:lang w:val="de-DE"/>
              </w:rPr>
            </w:pPr>
            <w:r>
              <w:rPr>
                <w:rFonts w:ascii="Arial" w:hAnsi="Arial" w:cs="Arial"/>
                <w:noProof/>
                <w:sz w:val="18"/>
                <w:szCs w:val="18"/>
                <w:lang w:val="de-DE"/>
              </w:rPr>
              <w:t>Mercade-Besora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&lt;EndNote&gt;&lt;Cite&gt;&lt;Author&gt;Mercade-Besora&lt;/Author&gt;&lt;Year&gt;2025&lt;/Year&gt;&lt;RecNum&gt;6761&lt;/RecNum&gt;&lt;DisplayText&gt;&lt;style face="superscript"&gt;303&lt;/style&gt;&lt;/DisplayText&gt;&lt;record&gt;&lt;rec-number&gt;6761&lt;/rec-number&gt;&lt;foreign-keys&gt;&lt;key app="EN" db-id="sat505z5y9szx4ex0rl529zatrrwdfvwpxzt" timestamp="1761743800"&gt;6761&lt;/key&gt;&lt;/foreign-keys&gt;&lt;ref-type name="Journal Article"&gt;17&lt;/ref-type&gt;&lt;contributors&gt;&lt;authors&gt;&lt;author&gt;Mercade-Besora, N.&lt;/author&gt;&lt;author&gt;Raventos, B.&lt;/author&gt;&lt;author&gt;Trinh, N. T.&lt;/author&gt;&lt;author&gt;Li, H.&lt;/author&gt;&lt;author&gt;Hayati, S.&lt;/author&gt;&lt;author&gt;Giuliodori, A.&lt;/author&gt;&lt;author&gt;Burkard, T.&lt;/author&gt;&lt;author&gt;Burn, E.&lt;/author&gt;&lt;author&gt;Catala, M.&lt;/author&gt;&lt;author&gt;Prieto-Alhambra, D.&lt;/author&gt;&lt;author&gt;Morales, D. R.&lt;/author&gt;&lt;author&gt;Nyberg, F.&lt;/author&gt;&lt;author&gt;Nordeng, H. M. E.&lt;/author&gt;&lt;author&gt;Duarte-Salles, T.&lt;/author&gt;&lt;/authors&gt;&lt;/contributors&gt;&lt;titles&gt;&lt;title&gt;Effectiveness of COVID-19 mRNA primary and booster vaccination against infection and hospitalisation during pregnancy: a target trial emulation and meta-analysis of data from 4 European countries&lt;/title&gt;&lt;secondary-title&gt;medRxiv&lt;/secondary-title&gt;&lt;/titles&gt;&lt;periodical&gt;&lt;full-title&gt;medRxiv&lt;/full-title&gt;&lt;/periodical&gt;&lt;dates&gt;&lt;year&gt;2025&lt;/year&gt;&lt;/dates&gt;&lt;accession-num&gt;e03403d9ac4f4f8205add79fbc483612bd385d55&lt;/accession-num&gt;&lt;urls&gt;&lt;related-urls&gt;&lt;url&gt;https://www.epistemonikos.org/en/documents/e03403d9ac4f4f8205add79fbc483612bd385d55&lt;/url&gt;&lt;url&gt;https://www.medrxiv.org/content/medrxiv/early/2025/05/16/2025.05.16.25327593.full.pdf&lt;/url&gt;&lt;/related-urls&gt;&lt;/urls&gt;&lt;custom1&gt;Update 2025&lt;/custom1&gt;&lt;electronic-resource-num&gt;10.1101/2025.05.16.25327593&lt;/electronic-resource-num&gt;&lt;remote-database-name&gt;L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303</w:t>
            </w:r>
            <w:r>
              <w:rPr>
                <w:rFonts w:ascii="Arial" w:hAnsi="Arial" w:cs="Arial"/>
                <w:noProof/>
                <w:sz w:val="18"/>
                <w:szCs w:val="18"/>
                <w:lang w:val="de-DE"/>
              </w:rPr>
              <w:fldChar w:fldCharType="end"/>
            </w:r>
          </w:p>
        </w:tc>
        <w:tc>
          <w:tcPr>
            <w:tcW w:w="528" w:type="pct"/>
            <w:vAlign w:val="bottom"/>
          </w:tcPr>
          <w:p w14:paraId="16F802D1" w14:textId="2EBA0696" w:rsidR="00BC455A"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4390CACA" w14:textId="3B6E0D97" w:rsidR="00BC455A" w:rsidRPr="009164E0" w:rsidRDefault="00BC455A" w:rsidP="00AC531C">
            <w:pPr>
              <w:rPr>
                <w:rFonts w:ascii="Arial" w:hAnsi="Arial" w:cs="Arial"/>
                <w:sz w:val="18"/>
                <w:szCs w:val="18"/>
              </w:rPr>
            </w:pPr>
            <w:r>
              <w:rPr>
                <w:rFonts w:ascii="Arial" w:hAnsi="Arial" w:cs="Arial"/>
                <w:sz w:val="18"/>
                <w:szCs w:val="18"/>
              </w:rPr>
              <w:t>preprint</w:t>
            </w:r>
          </w:p>
        </w:tc>
        <w:tc>
          <w:tcPr>
            <w:tcW w:w="273" w:type="pct"/>
            <w:vAlign w:val="bottom"/>
          </w:tcPr>
          <w:p w14:paraId="0A71BF21" w14:textId="0EB3ED94"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8BE0F6F" w14:textId="77777777" w:rsidR="00BC455A" w:rsidRPr="009164E0" w:rsidRDefault="00BC455A" w:rsidP="00AC531C">
            <w:pPr>
              <w:rPr>
                <w:rFonts w:ascii="Arial" w:hAnsi="Arial" w:cs="Arial"/>
                <w:sz w:val="18"/>
                <w:szCs w:val="18"/>
              </w:rPr>
            </w:pPr>
          </w:p>
        </w:tc>
        <w:tc>
          <w:tcPr>
            <w:tcW w:w="273" w:type="pct"/>
            <w:vAlign w:val="bottom"/>
          </w:tcPr>
          <w:p w14:paraId="3E62E2E0" w14:textId="77777777" w:rsidR="00BC455A" w:rsidRDefault="00BC455A" w:rsidP="00AC531C">
            <w:pPr>
              <w:rPr>
                <w:rFonts w:ascii="Arial" w:hAnsi="Arial" w:cs="Arial"/>
                <w:noProof/>
                <w:sz w:val="18"/>
                <w:szCs w:val="18"/>
              </w:rPr>
            </w:pPr>
          </w:p>
        </w:tc>
        <w:tc>
          <w:tcPr>
            <w:tcW w:w="273" w:type="pct"/>
            <w:vAlign w:val="bottom"/>
          </w:tcPr>
          <w:p w14:paraId="72A68523" w14:textId="77777777" w:rsidR="00BC455A" w:rsidRDefault="00BC455A" w:rsidP="00AC531C">
            <w:pPr>
              <w:rPr>
                <w:rFonts w:ascii="Arial" w:hAnsi="Arial" w:cs="Arial"/>
                <w:noProof/>
                <w:sz w:val="18"/>
                <w:szCs w:val="18"/>
              </w:rPr>
            </w:pPr>
          </w:p>
        </w:tc>
        <w:tc>
          <w:tcPr>
            <w:tcW w:w="273" w:type="pct"/>
            <w:vAlign w:val="bottom"/>
          </w:tcPr>
          <w:p w14:paraId="794E80C7" w14:textId="77777777" w:rsidR="00BC455A" w:rsidRPr="009164E0" w:rsidRDefault="00BC455A" w:rsidP="00AC531C">
            <w:pPr>
              <w:rPr>
                <w:rFonts w:ascii="Arial" w:hAnsi="Arial" w:cs="Arial"/>
                <w:sz w:val="18"/>
                <w:szCs w:val="18"/>
              </w:rPr>
            </w:pPr>
          </w:p>
        </w:tc>
        <w:tc>
          <w:tcPr>
            <w:tcW w:w="273" w:type="pct"/>
            <w:vAlign w:val="bottom"/>
          </w:tcPr>
          <w:p w14:paraId="53AF563E" w14:textId="77777777" w:rsidR="00BC455A" w:rsidRPr="009164E0" w:rsidRDefault="00BC455A" w:rsidP="00AC531C">
            <w:pPr>
              <w:rPr>
                <w:rFonts w:ascii="Arial" w:hAnsi="Arial" w:cs="Arial"/>
                <w:sz w:val="18"/>
                <w:szCs w:val="18"/>
              </w:rPr>
            </w:pPr>
          </w:p>
        </w:tc>
        <w:tc>
          <w:tcPr>
            <w:tcW w:w="421" w:type="pct"/>
            <w:vAlign w:val="bottom"/>
          </w:tcPr>
          <w:p w14:paraId="088C5D6C" w14:textId="77777777" w:rsidR="00BC455A" w:rsidRPr="009164E0" w:rsidRDefault="00BC455A" w:rsidP="00AC531C">
            <w:pPr>
              <w:rPr>
                <w:rFonts w:ascii="Arial" w:hAnsi="Arial" w:cs="Arial"/>
                <w:sz w:val="18"/>
                <w:szCs w:val="18"/>
              </w:rPr>
            </w:pPr>
          </w:p>
        </w:tc>
        <w:tc>
          <w:tcPr>
            <w:tcW w:w="1115" w:type="pct"/>
            <w:vAlign w:val="bottom"/>
          </w:tcPr>
          <w:p w14:paraId="0BE8A3FF" w14:textId="32DD4FF7" w:rsidR="00BC455A" w:rsidRDefault="00BC455A" w:rsidP="00AC531C">
            <w:pPr>
              <w:rPr>
                <w:rFonts w:ascii="Arial" w:hAnsi="Arial" w:cs="Arial"/>
                <w:noProof/>
                <w:sz w:val="18"/>
                <w:szCs w:val="18"/>
              </w:rPr>
            </w:pPr>
            <w:r w:rsidRPr="00942A4B">
              <w:rPr>
                <w:rFonts w:ascii="Arial" w:hAnsi="Arial" w:cs="Arial"/>
                <w:noProof/>
                <w:sz w:val="18"/>
                <w:szCs w:val="18"/>
              </w:rPr>
              <w:t>vaccinated vs unvaccinated, dose comparison, vaccine type</w:t>
            </w:r>
          </w:p>
        </w:tc>
      </w:tr>
      <w:tr w:rsidR="00BC455A" w:rsidRPr="009164E0" w14:paraId="2E5F7A9B" w14:textId="77777777" w:rsidTr="006C255D">
        <w:trPr>
          <w:cantSplit/>
          <w:trHeight w:val="20"/>
        </w:trPr>
        <w:tc>
          <w:tcPr>
            <w:tcW w:w="814" w:type="pct"/>
            <w:vAlign w:val="bottom"/>
          </w:tcPr>
          <w:p w14:paraId="67AB1ACC" w14:textId="169C1966"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Mohammadi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&lt;EndNote&gt;&lt;Cite&gt;&lt;Author&gt;Mohammadi&lt;/Author&gt;&lt;Year&gt;2025&lt;/Year&gt;&lt;RecNum&gt;5716&lt;/RecNum&gt;&lt;DisplayText&gt;&lt;style face="superscript"&gt;206&lt;/style&gt;&lt;/DisplayText&gt;&lt;record&gt;&lt;rec-number&gt;5716&lt;/rec-number&gt;&lt;foreign-keys&gt;&lt;key app="EN" db-id="sat505z5y9szx4ex0rl529zatrrwdfvwpxzt" timestamp="1761738619"&gt;5716&lt;/key&gt;&lt;/foreign-keys&gt;&lt;ref-type name="Journal Article"&gt;17&lt;/ref-type&gt;&lt;contributors&gt;&lt;authors&gt;&lt;author&gt;Mohammadi, S.&lt;/author&gt;&lt;author&gt;Sisay, M. M.&lt;/author&gt;&lt;author&gt;Saraswati, P. W.&lt;/author&gt;&lt;author&gt;Osman, A. K.&lt;/author&gt;&lt;author&gt;Zuithoff, N. P. A.&lt;/author&gt;&lt;author&gt;Weibel, D.&lt;/author&gt;&lt;author&gt;Sturkenboom, M.&lt;/author&gt;&lt;author&gt;Ahmadizar, F.&lt;/author&gt;&lt;/authors&gt;&lt;/contributors&gt;&lt;titles&gt;&lt;title&gt;COVID-19 vaccine safety studies among special populations: A systematic review and meta-analysis of 120 observational studies and randomized clinical trials&lt;/title&gt;&lt;secondary-title&gt;Vaccine&lt;/secondary-title&gt;&lt;/titles&gt;&lt;periodical&gt;&lt;full-title&gt;Vaccine&lt;/full-title&gt;&lt;abbr-1&gt;Vaccine&lt;/abbr-1&gt;&lt;abbr-2&gt;Vaccine&lt;/abbr-2&gt;&lt;/periodical&gt;&lt;pages&gt;127342&lt;/pages&gt;&lt;volume&gt;61&lt;/volume&gt;&lt;dates&gt;&lt;year&gt;2025&lt;/year&gt;&lt;/dates&gt;&lt;isbn&gt;1873-2518&lt;/isbn&gt;&lt;accession-num&gt;f84d43068b24c56041542e08cac642335cf6381c&lt;/accession-num&gt;&lt;urls&gt;&lt;related-urls&gt;&lt;url&gt;https://www.epistemonikos.org/en/documents/f84d43068b24c56041542e08cac642335cf6381c&lt;/url&gt;&lt;url&gt;https://www.sciencedirect.com/science/article/pii/S0264410X25006395?via%3Dihub&lt;/url&gt;&lt;/related-urls&gt;&lt;/urls&gt;&lt;custom1&gt;Update 2025&lt;/custom1&gt;&lt;electronic-resource-num&gt;10.1016/j.vaccine.2025.127342&lt;/electronic-resource-num&gt;&lt;remote-database-name&gt;L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206</w:t>
            </w:r>
            <w:r>
              <w:rPr>
                <w:rFonts w:ascii="Arial" w:hAnsi="Arial" w:cs="Arial"/>
                <w:noProof/>
                <w:sz w:val="18"/>
                <w:szCs w:val="18"/>
                <w:lang w:val="de-DE"/>
              </w:rPr>
              <w:fldChar w:fldCharType="end"/>
            </w:r>
          </w:p>
        </w:tc>
        <w:tc>
          <w:tcPr>
            <w:tcW w:w="528" w:type="pct"/>
            <w:vAlign w:val="bottom"/>
          </w:tcPr>
          <w:p w14:paraId="2A2FF237" w14:textId="5C3A0F0B" w:rsidR="00BC455A" w:rsidRPr="009164E0"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0C6BFB01" w14:textId="77777777" w:rsidR="00BC455A" w:rsidRPr="009164E0" w:rsidRDefault="00BC455A" w:rsidP="00AC531C">
            <w:pPr>
              <w:rPr>
                <w:rFonts w:ascii="Arial" w:hAnsi="Arial" w:cs="Arial"/>
                <w:sz w:val="18"/>
                <w:szCs w:val="18"/>
              </w:rPr>
            </w:pPr>
          </w:p>
        </w:tc>
        <w:tc>
          <w:tcPr>
            <w:tcW w:w="273" w:type="pct"/>
            <w:vAlign w:val="bottom"/>
          </w:tcPr>
          <w:p w14:paraId="16A060B6" w14:textId="77777777" w:rsidR="00BC455A" w:rsidRPr="009164E0" w:rsidRDefault="00BC455A" w:rsidP="00AC531C">
            <w:pPr>
              <w:rPr>
                <w:rFonts w:ascii="Arial" w:hAnsi="Arial" w:cs="Arial"/>
                <w:noProof/>
                <w:sz w:val="18"/>
                <w:szCs w:val="18"/>
              </w:rPr>
            </w:pPr>
          </w:p>
        </w:tc>
        <w:tc>
          <w:tcPr>
            <w:tcW w:w="273" w:type="pct"/>
            <w:vAlign w:val="bottom"/>
          </w:tcPr>
          <w:p w14:paraId="21AAD241" w14:textId="77777777" w:rsidR="00BC455A" w:rsidRPr="009164E0" w:rsidRDefault="00BC455A" w:rsidP="00AC531C">
            <w:pPr>
              <w:rPr>
                <w:rFonts w:ascii="Arial" w:hAnsi="Arial" w:cs="Arial"/>
                <w:sz w:val="18"/>
                <w:szCs w:val="18"/>
              </w:rPr>
            </w:pPr>
          </w:p>
        </w:tc>
        <w:tc>
          <w:tcPr>
            <w:tcW w:w="273" w:type="pct"/>
            <w:vAlign w:val="bottom"/>
          </w:tcPr>
          <w:p w14:paraId="3150BA91" w14:textId="44CA148D"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011213F0" w14:textId="0F53C04B"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D9387B3" w14:textId="77777777" w:rsidR="00BC455A" w:rsidRPr="009164E0" w:rsidRDefault="00BC455A" w:rsidP="00AC531C">
            <w:pPr>
              <w:rPr>
                <w:rFonts w:ascii="Arial" w:hAnsi="Arial" w:cs="Arial"/>
                <w:sz w:val="18"/>
                <w:szCs w:val="18"/>
              </w:rPr>
            </w:pPr>
          </w:p>
        </w:tc>
        <w:tc>
          <w:tcPr>
            <w:tcW w:w="273" w:type="pct"/>
            <w:vAlign w:val="bottom"/>
          </w:tcPr>
          <w:p w14:paraId="0FC9A9A2" w14:textId="77777777" w:rsidR="00BC455A" w:rsidRPr="009164E0" w:rsidRDefault="00BC455A" w:rsidP="00AC531C">
            <w:pPr>
              <w:rPr>
                <w:rFonts w:ascii="Arial" w:hAnsi="Arial" w:cs="Arial"/>
                <w:sz w:val="18"/>
                <w:szCs w:val="18"/>
              </w:rPr>
            </w:pPr>
          </w:p>
        </w:tc>
        <w:tc>
          <w:tcPr>
            <w:tcW w:w="421" w:type="pct"/>
            <w:vAlign w:val="bottom"/>
          </w:tcPr>
          <w:p w14:paraId="467D7565" w14:textId="77777777" w:rsidR="00BC455A" w:rsidRPr="009164E0" w:rsidRDefault="00BC455A" w:rsidP="00AC531C">
            <w:pPr>
              <w:rPr>
                <w:rFonts w:ascii="Arial" w:hAnsi="Arial" w:cs="Arial"/>
                <w:sz w:val="18"/>
                <w:szCs w:val="18"/>
              </w:rPr>
            </w:pPr>
          </w:p>
        </w:tc>
        <w:tc>
          <w:tcPr>
            <w:tcW w:w="1115" w:type="pct"/>
            <w:vAlign w:val="bottom"/>
          </w:tcPr>
          <w:p w14:paraId="560D751A" w14:textId="30966863"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5CDF68C9" w14:textId="77777777" w:rsidTr="006C255D">
        <w:trPr>
          <w:cantSplit/>
          <w:trHeight w:val="20"/>
        </w:trPr>
        <w:tc>
          <w:tcPr>
            <w:tcW w:w="814" w:type="pct"/>
            <w:vAlign w:val="bottom"/>
          </w:tcPr>
          <w:p w14:paraId="4496E868" w14:textId="127F488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Morgan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PEVuZE5vdGU+PENpdGU+PEF1dGhvcj5Nb3JnYW48L0F1dGhvcj48WWVhcj4yMDIzPC9ZZWFyPjxS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PEVuZE5vdGU+PENpdGU+PEF1dGhvcj5Nb3JnYW48L0F1dGhvcj48WWVhcj4yMDIzPC9ZZWFyPjxS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122</w:t>
            </w:r>
            <w:r>
              <w:rPr>
                <w:rFonts w:ascii="Arial" w:hAnsi="Arial" w:cs="Arial"/>
                <w:sz w:val="18"/>
                <w:szCs w:val="18"/>
                <w:lang w:val="en-GB"/>
              </w:rPr>
              <w:fldChar w:fldCharType="end"/>
            </w:r>
          </w:p>
        </w:tc>
        <w:tc>
          <w:tcPr>
            <w:tcW w:w="528" w:type="pct"/>
            <w:vAlign w:val="bottom"/>
          </w:tcPr>
          <w:p w14:paraId="6C5EC60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ADF079B" w14:textId="77777777" w:rsidR="00BC455A" w:rsidRPr="009164E0" w:rsidRDefault="00BC455A" w:rsidP="00AC531C">
            <w:pPr>
              <w:rPr>
                <w:rFonts w:ascii="Arial" w:hAnsi="Arial" w:cs="Arial"/>
                <w:sz w:val="18"/>
                <w:szCs w:val="18"/>
              </w:rPr>
            </w:pPr>
          </w:p>
        </w:tc>
        <w:tc>
          <w:tcPr>
            <w:tcW w:w="273" w:type="pct"/>
            <w:vAlign w:val="bottom"/>
          </w:tcPr>
          <w:p w14:paraId="38C9F06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6178B23" w14:textId="77777777" w:rsidR="00BC455A" w:rsidRPr="009164E0" w:rsidRDefault="00BC455A" w:rsidP="00AC531C">
            <w:pPr>
              <w:rPr>
                <w:rFonts w:ascii="Arial" w:hAnsi="Arial" w:cs="Arial"/>
                <w:sz w:val="18"/>
                <w:szCs w:val="18"/>
              </w:rPr>
            </w:pPr>
          </w:p>
        </w:tc>
        <w:tc>
          <w:tcPr>
            <w:tcW w:w="273" w:type="pct"/>
            <w:vAlign w:val="bottom"/>
          </w:tcPr>
          <w:p w14:paraId="404185A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CB0F32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B6D8580" w14:textId="77777777" w:rsidR="00BC455A" w:rsidRPr="009164E0" w:rsidRDefault="00BC455A" w:rsidP="00AC531C">
            <w:pPr>
              <w:rPr>
                <w:rFonts w:ascii="Arial" w:hAnsi="Arial" w:cs="Arial"/>
                <w:sz w:val="18"/>
                <w:szCs w:val="18"/>
              </w:rPr>
            </w:pPr>
          </w:p>
        </w:tc>
        <w:tc>
          <w:tcPr>
            <w:tcW w:w="273" w:type="pct"/>
            <w:vAlign w:val="bottom"/>
          </w:tcPr>
          <w:p w14:paraId="53A740E9" w14:textId="77777777" w:rsidR="00BC455A" w:rsidRPr="009164E0" w:rsidRDefault="00BC455A" w:rsidP="00AC531C">
            <w:pPr>
              <w:rPr>
                <w:rFonts w:ascii="Arial" w:hAnsi="Arial" w:cs="Arial"/>
                <w:sz w:val="18"/>
                <w:szCs w:val="18"/>
              </w:rPr>
            </w:pPr>
          </w:p>
        </w:tc>
        <w:tc>
          <w:tcPr>
            <w:tcW w:w="421" w:type="pct"/>
            <w:vAlign w:val="bottom"/>
          </w:tcPr>
          <w:p w14:paraId="52721A70" w14:textId="77777777" w:rsidR="00BC455A" w:rsidRPr="009164E0" w:rsidRDefault="00BC455A" w:rsidP="00AC531C">
            <w:pPr>
              <w:rPr>
                <w:rFonts w:ascii="Arial" w:hAnsi="Arial" w:cs="Arial"/>
                <w:sz w:val="18"/>
                <w:szCs w:val="18"/>
              </w:rPr>
            </w:pPr>
          </w:p>
        </w:tc>
        <w:tc>
          <w:tcPr>
            <w:tcW w:w="1115" w:type="pct"/>
            <w:vAlign w:val="bottom"/>
          </w:tcPr>
          <w:p w14:paraId="7E6D14D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0D3DE6A" w14:textId="77777777" w:rsidTr="006C255D">
        <w:trPr>
          <w:cantSplit/>
          <w:trHeight w:val="20"/>
        </w:trPr>
        <w:tc>
          <w:tcPr>
            <w:tcW w:w="814" w:type="pct"/>
            <w:vAlign w:val="bottom"/>
          </w:tcPr>
          <w:p w14:paraId="01C3BEFD" w14:textId="62CE06C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Moro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PEVuZE5vdGU+PENpdGU+PEF1dGhvcj5Nb3JvPC9BdXRob3I+PFllYXI+MjAyMjwvWWVhcj48UmVj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YmJyLTI+PC9hbHQtcGVyaW9kaWNhbD48cGFnZXM+MzM4OS0zMzk0PC9wYWdlcz48dm9sdW1lPjQw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PEVuZE5vdGU+PENpdGU+PEF1dGhvcj5Nb3JvPC9BdXRob3I+PFllYXI+MjAyMjwvWWVhcj48UmVj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YmJyLTI+PC9hbHQtcGVyaW9kaWNhbD48cGFnZXM+MzM4OS0zMzk0PC9wYWdlcz48dm9sdW1lPjQw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124</w:t>
            </w:r>
            <w:r>
              <w:rPr>
                <w:rFonts w:ascii="Arial" w:hAnsi="Arial" w:cs="Arial"/>
                <w:sz w:val="18"/>
                <w:szCs w:val="18"/>
                <w:lang w:val="en-GB"/>
              </w:rPr>
              <w:fldChar w:fldCharType="end"/>
            </w:r>
          </w:p>
        </w:tc>
        <w:tc>
          <w:tcPr>
            <w:tcW w:w="528" w:type="pct"/>
            <w:vAlign w:val="bottom"/>
          </w:tcPr>
          <w:p w14:paraId="4D82ACD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92D0E58" w14:textId="77777777" w:rsidR="00BC455A" w:rsidRPr="009164E0" w:rsidRDefault="00BC455A" w:rsidP="00AC531C">
            <w:pPr>
              <w:rPr>
                <w:rFonts w:ascii="Arial" w:hAnsi="Arial" w:cs="Arial"/>
                <w:sz w:val="18"/>
                <w:szCs w:val="18"/>
              </w:rPr>
            </w:pPr>
          </w:p>
        </w:tc>
        <w:tc>
          <w:tcPr>
            <w:tcW w:w="273" w:type="pct"/>
            <w:vAlign w:val="bottom"/>
          </w:tcPr>
          <w:p w14:paraId="5AFAB661" w14:textId="77777777" w:rsidR="00BC455A" w:rsidRPr="009164E0" w:rsidRDefault="00BC455A" w:rsidP="00AC531C">
            <w:pPr>
              <w:rPr>
                <w:rFonts w:ascii="Arial" w:hAnsi="Arial" w:cs="Arial"/>
                <w:sz w:val="18"/>
                <w:szCs w:val="18"/>
              </w:rPr>
            </w:pPr>
          </w:p>
        </w:tc>
        <w:tc>
          <w:tcPr>
            <w:tcW w:w="273" w:type="pct"/>
            <w:vAlign w:val="bottom"/>
          </w:tcPr>
          <w:p w14:paraId="5F338473" w14:textId="77777777" w:rsidR="00BC455A" w:rsidRPr="009164E0" w:rsidRDefault="00BC455A" w:rsidP="00AC531C">
            <w:pPr>
              <w:rPr>
                <w:rFonts w:ascii="Arial" w:hAnsi="Arial" w:cs="Arial"/>
                <w:sz w:val="18"/>
                <w:szCs w:val="18"/>
              </w:rPr>
            </w:pPr>
          </w:p>
        </w:tc>
        <w:tc>
          <w:tcPr>
            <w:tcW w:w="273" w:type="pct"/>
            <w:vAlign w:val="bottom"/>
          </w:tcPr>
          <w:p w14:paraId="566D081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FDD46A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6EC7A1D" w14:textId="77777777" w:rsidR="00BC455A" w:rsidRPr="009164E0" w:rsidRDefault="00BC455A" w:rsidP="00AC531C">
            <w:pPr>
              <w:rPr>
                <w:rFonts w:ascii="Arial" w:hAnsi="Arial" w:cs="Arial"/>
                <w:sz w:val="18"/>
                <w:szCs w:val="18"/>
              </w:rPr>
            </w:pPr>
          </w:p>
        </w:tc>
        <w:tc>
          <w:tcPr>
            <w:tcW w:w="273" w:type="pct"/>
            <w:vAlign w:val="bottom"/>
          </w:tcPr>
          <w:p w14:paraId="491597A1" w14:textId="77777777" w:rsidR="00BC455A" w:rsidRPr="009164E0" w:rsidRDefault="00BC455A" w:rsidP="00AC531C">
            <w:pPr>
              <w:rPr>
                <w:rFonts w:ascii="Arial" w:hAnsi="Arial" w:cs="Arial"/>
                <w:sz w:val="18"/>
                <w:szCs w:val="18"/>
              </w:rPr>
            </w:pPr>
          </w:p>
        </w:tc>
        <w:tc>
          <w:tcPr>
            <w:tcW w:w="421" w:type="pct"/>
            <w:vAlign w:val="bottom"/>
          </w:tcPr>
          <w:p w14:paraId="5C66E74F" w14:textId="77777777" w:rsidR="00BC455A" w:rsidRPr="009164E0" w:rsidRDefault="00BC455A" w:rsidP="00AC531C">
            <w:pPr>
              <w:rPr>
                <w:rFonts w:ascii="Arial" w:hAnsi="Arial" w:cs="Arial"/>
                <w:sz w:val="18"/>
                <w:szCs w:val="18"/>
              </w:rPr>
            </w:pPr>
          </w:p>
        </w:tc>
        <w:tc>
          <w:tcPr>
            <w:tcW w:w="1115" w:type="pct"/>
            <w:vAlign w:val="bottom"/>
          </w:tcPr>
          <w:p w14:paraId="72C4AA2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(BNT162b2 vs mRNA-1273 vs Ad26.COV2.S )</w:t>
            </w:r>
          </w:p>
        </w:tc>
      </w:tr>
      <w:tr w:rsidR="00BC455A" w:rsidRPr="009164E0" w14:paraId="37AE8696" w14:textId="77777777" w:rsidTr="006C255D">
        <w:trPr>
          <w:cantSplit/>
          <w:trHeight w:val="20"/>
        </w:trPr>
        <w:tc>
          <w:tcPr>
            <w:tcW w:w="814" w:type="pct"/>
            <w:vAlign w:val="bottom"/>
          </w:tcPr>
          <w:p w14:paraId="4B085802" w14:textId="03B5E32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Moro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PEVuZE5vdGU+PENpdGU+PEF1dGhvcj5Nb3JvPC9BdXRob3I+PFllYXI+MjAyNDwvWWVhcj48UmVj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==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PEVuZE5vdGU+PENpdGU+PEF1dGhvcj5Nb3JvPC9BdXRob3I+PFllYXI+MjAyNDwvWWVhcj48UmVj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==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123</w:t>
            </w:r>
            <w:r>
              <w:rPr>
                <w:rFonts w:ascii="Arial" w:hAnsi="Arial" w:cs="Arial"/>
                <w:sz w:val="18"/>
                <w:szCs w:val="18"/>
                <w:lang w:val="en-GB"/>
              </w:rPr>
              <w:fldChar w:fldCharType="end"/>
            </w:r>
          </w:p>
        </w:tc>
        <w:tc>
          <w:tcPr>
            <w:tcW w:w="528" w:type="pct"/>
            <w:vAlign w:val="bottom"/>
          </w:tcPr>
          <w:p w14:paraId="1A2513D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B7764D8" w14:textId="77777777" w:rsidR="00BC455A" w:rsidRPr="009164E0" w:rsidRDefault="00BC455A" w:rsidP="00AC531C">
            <w:pPr>
              <w:rPr>
                <w:rFonts w:ascii="Arial" w:hAnsi="Arial" w:cs="Arial"/>
                <w:sz w:val="18"/>
                <w:szCs w:val="18"/>
              </w:rPr>
            </w:pPr>
          </w:p>
        </w:tc>
        <w:tc>
          <w:tcPr>
            <w:tcW w:w="273" w:type="pct"/>
            <w:vAlign w:val="bottom"/>
          </w:tcPr>
          <w:p w14:paraId="7EAA4F6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6B64C4F" w14:textId="77777777" w:rsidR="00BC455A" w:rsidRPr="009164E0" w:rsidRDefault="00BC455A" w:rsidP="00AC531C">
            <w:pPr>
              <w:rPr>
                <w:rFonts w:ascii="Arial" w:hAnsi="Arial" w:cs="Arial"/>
                <w:sz w:val="18"/>
                <w:szCs w:val="18"/>
              </w:rPr>
            </w:pPr>
          </w:p>
        </w:tc>
        <w:tc>
          <w:tcPr>
            <w:tcW w:w="273" w:type="pct"/>
            <w:vAlign w:val="bottom"/>
          </w:tcPr>
          <w:p w14:paraId="7A9A5D9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F067E5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728D673" w14:textId="77777777" w:rsidR="00BC455A" w:rsidRPr="009164E0" w:rsidRDefault="00BC455A" w:rsidP="00AC531C">
            <w:pPr>
              <w:rPr>
                <w:rFonts w:ascii="Arial" w:hAnsi="Arial" w:cs="Arial"/>
                <w:sz w:val="18"/>
                <w:szCs w:val="18"/>
              </w:rPr>
            </w:pPr>
          </w:p>
        </w:tc>
        <w:tc>
          <w:tcPr>
            <w:tcW w:w="273" w:type="pct"/>
            <w:vAlign w:val="bottom"/>
          </w:tcPr>
          <w:p w14:paraId="44B7B845" w14:textId="77777777" w:rsidR="00BC455A" w:rsidRPr="009164E0" w:rsidRDefault="00BC455A" w:rsidP="00AC531C">
            <w:pPr>
              <w:rPr>
                <w:rFonts w:ascii="Arial" w:hAnsi="Arial" w:cs="Arial"/>
                <w:sz w:val="18"/>
                <w:szCs w:val="18"/>
              </w:rPr>
            </w:pPr>
          </w:p>
        </w:tc>
        <w:tc>
          <w:tcPr>
            <w:tcW w:w="421" w:type="pct"/>
            <w:vAlign w:val="bottom"/>
          </w:tcPr>
          <w:p w14:paraId="5724F546" w14:textId="77777777" w:rsidR="00BC455A" w:rsidRPr="009164E0" w:rsidRDefault="00BC455A" w:rsidP="00AC531C">
            <w:pPr>
              <w:rPr>
                <w:rFonts w:ascii="Arial" w:hAnsi="Arial" w:cs="Arial"/>
                <w:sz w:val="18"/>
                <w:szCs w:val="18"/>
              </w:rPr>
            </w:pPr>
          </w:p>
        </w:tc>
        <w:tc>
          <w:tcPr>
            <w:tcW w:w="1115" w:type="pct"/>
            <w:vAlign w:val="bottom"/>
          </w:tcPr>
          <w:p w14:paraId="3FE25FD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(BNT162b2 vs mRNA-1273 vs monovalent Booster-BNT162b2 + mRNA-1273)</w:t>
            </w:r>
          </w:p>
        </w:tc>
      </w:tr>
      <w:tr w:rsidR="00BC455A" w:rsidRPr="009164E0" w14:paraId="7F08C1DD" w14:textId="77777777" w:rsidTr="006C255D">
        <w:trPr>
          <w:cantSplit/>
          <w:trHeight w:val="20"/>
        </w:trPr>
        <w:tc>
          <w:tcPr>
            <w:tcW w:w="814" w:type="pct"/>
            <w:vAlign w:val="bottom"/>
          </w:tcPr>
          <w:p w14:paraId="3D6DEF4D" w14:textId="7E2781D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Moro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PEVuZE5vdGU+PENpdGU+PEF1dGhvcj5Nb3JvPC9BdXRob3I+PFllYXI+MjAyMjwvWWVhcj48UmVj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PEVuZE5vdGU+PENpdGU+PEF1dGhvcj5Nb3JvPC9BdXRob3I+PFllYXI+MjAyMjwvWWVhcj48UmVj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125</w:t>
            </w:r>
            <w:r>
              <w:rPr>
                <w:rFonts w:ascii="Arial" w:hAnsi="Arial" w:cs="Arial"/>
                <w:sz w:val="18"/>
                <w:szCs w:val="18"/>
                <w:lang w:val="en-GB"/>
              </w:rPr>
              <w:fldChar w:fldCharType="end"/>
            </w:r>
          </w:p>
        </w:tc>
        <w:tc>
          <w:tcPr>
            <w:tcW w:w="528" w:type="pct"/>
            <w:vAlign w:val="bottom"/>
          </w:tcPr>
          <w:p w14:paraId="3D82296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57B1262" w14:textId="77777777" w:rsidR="00BC455A" w:rsidRPr="009164E0" w:rsidRDefault="00BC455A" w:rsidP="00AC531C">
            <w:pPr>
              <w:rPr>
                <w:rFonts w:ascii="Arial" w:hAnsi="Arial" w:cs="Arial"/>
                <w:sz w:val="18"/>
                <w:szCs w:val="18"/>
              </w:rPr>
            </w:pPr>
          </w:p>
        </w:tc>
        <w:tc>
          <w:tcPr>
            <w:tcW w:w="273" w:type="pct"/>
            <w:vAlign w:val="bottom"/>
          </w:tcPr>
          <w:p w14:paraId="639EB95E" w14:textId="77777777" w:rsidR="00BC455A" w:rsidRPr="009164E0" w:rsidRDefault="00BC455A" w:rsidP="00AC531C">
            <w:pPr>
              <w:rPr>
                <w:rFonts w:ascii="Arial" w:hAnsi="Arial" w:cs="Arial"/>
                <w:sz w:val="18"/>
                <w:szCs w:val="18"/>
              </w:rPr>
            </w:pPr>
          </w:p>
        </w:tc>
        <w:tc>
          <w:tcPr>
            <w:tcW w:w="273" w:type="pct"/>
            <w:vAlign w:val="bottom"/>
          </w:tcPr>
          <w:p w14:paraId="5B3A2775" w14:textId="77777777" w:rsidR="00BC455A" w:rsidRPr="009164E0" w:rsidRDefault="00BC455A" w:rsidP="00AC531C">
            <w:pPr>
              <w:rPr>
                <w:rFonts w:ascii="Arial" w:hAnsi="Arial" w:cs="Arial"/>
                <w:sz w:val="18"/>
                <w:szCs w:val="18"/>
              </w:rPr>
            </w:pPr>
          </w:p>
        </w:tc>
        <w:tc>
          <w:tcPr>
            <w:tcW w:w="273" w:type="pct"/>
            <w:vAlign w:val="bottom"/>
          </w:tcPr>
          <w:p w14:paraId="6108AB5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4A106E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092F33B" w14:textId="77777777" w:rsidR="00BC455A" w:rsidRPr="009164E0" w:rsidRDefault="00BC455A" w:rsidP="00AC531C">
            <w:pPr>
              <w:rPr>
                <w:rFonts w:ascii="Arial" w:hAnsi="Arial" w:cs="Arial"/>
                <w:sz w:val="18"/>
                <w:szCs w:val="18"/>
              </w:rPr>
            </w:pPr>
          </w:p>
        </w:tc>
        <w:tc>
          <w:tcPr>
            <w:tcW w:w="273" w:type="pct"/>
            <w:vAlign w:val="bottom"/>
          </w:tcPr>
          <w:p w14:paraId="308A0F6D" w14:textId="77777777" w:rsidR="00BC455A" w:rsidRPr="009164E0" w:rsidRDefault="00BC455A" w:rsidP="00AC531C">
            <w:pPr>
              <w:rPr>
                <w:rFonts w:ascii="Arial" w:hAnsi="Arial" w:cs="Arial"/>
                <w:sz w:val="18"/>
                <w:szCs w:val="18"/>
              </w:rPr>
            </w:pPr>
          </w:p>
        </w:tc>
        <w:tc>
          <w:tcPr>
            <w:tcW w:w="421" w:type="pct"/>
            <w:vAlign w:val="bottom"/>
          </w:tcPr>
          <w:p w14:paraId="3B7E9F24" w14:textId="77777777" w:rsidR="00BC455A" w:rsidRPr="009164E0" w:rsidRDefault="00BC455A" w:rsidP="00AC531C">
            <w:pPr>
              <w:rPr>
                <w:rFonts w:ascii="Arial" w:hAnsi="Arial" w:cs="Arial"/>
                <w:sz w:val="18"/>
                <w:szCs w:val="18"/>
              </w:rPr>
            </w:pPr>
          </w:p>
        </w:tc>
        <w:tc>
          <w:tcPr>
            <w:tcW w:w="1115" w:type="pct"/>
            <w:vAlign w:val="bottom"/>
          </w:tcPr>
          <w:p w14:paraId="03ABFA0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booster dose with BNT162b2 vs booster dose with mRNA1273</w:t>
            </w:r>
          </w:p>
        </w:tc>
      </w:tr>
      <w:tr w:rsidR="00BC455A" w:rsidRPr="009164E0" w14:paraId="561A7C61" w14:textId="77777777" w:rsidTr="006C255D">
        <w:trPr>
          <w:cantSplit/>
          <w:trHeight w:val="20"/>
        </w:trPr>
        <w:tc>
          <w:tcPr>
            <w:tcW w:w="814" w:type="pct"/>
            <w:vAlign w:val="bottom"/>
          </w:tcPr>
          <w:p w14:paraId="1E13379E" w14:textId="70F4A9EE"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Movahedi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&lt;EndNote&gt;&lt;Cite&gt;&lt;Author&gt;Movahedi&lt;/Author&gt;&lt;Year&gt;2025&lt;/Year&gt;&lt;RecNum&gt;6348&lt;/RecNum&gt;&lt;DisplayText&gt;&lt;style face="superscript"&gt;297&lt;/style&gt;&lt;/DisplayText&gt;&lt;record&gt;&lt;rec-number&gt;6348&lt;/rec-number&gt;&lt;foreign-keys&gt;&lt;key app="EN" db-id="sat505z5y9szx4ex0rl529zatrrwdfvwpxzt" timestamp="1761738619"&gt;6348&lt;/key&gt;&lt;/foreign-keys&gt;&lt;ref-type name="Journal Article"&gt;17&lt;/ref-type&gt;&lt;contributors&gt;&lt;authors&gt;&lt;author&gt;Movahedi, S.&lt;/author&gt;&lt;author&gt;Abbaszadeh, N.&lt;/author&gt;&lt;author&gt;Ghalenoee, Z.&lt;/author&gt;&lt;author&gt;Ebrahimi, E.&lt;/author&gt;&lt;author&gt;Ebrahimi, E.&lt;/author&gt;&lt;/authors&gt;&lt;/contributors&gt;&lt;titles&gt;&lt;title&gt;Evaluating the Newborn-Related Outcomes of Pregnancy After COVID-19 Sinopharm Vaccination&lt;/title&gt;&lt;secondary-title&gt;Arch. Pediatr. Infect. Dis.&lt;/secondary-title&gt;&lt;/titles&gt;&lt;periodical&gt;&lt;full-title&gt;Arch. Pediatr. Infect. Dis.&lt;/full-title&gt;&lt;/periodical&gt;&lt;volume&gt;13&lt;/volume&gt;&lt;number&gt;3&lt;/number&gt;&lt;dates&gt;&lt;year&gt;2025&lt;/year&gt;&lt;/dates&gt;&lt;isbn&gt;2322-1836&lt;/isbn&gt;&lt;accession-num&gt;9dff5beee2bf88dace052bb158a44f1b8d15bf27&lt;/accession-num&gt;&lt;urls&gt;&lt;related-urls&gt;&lt;url&gt;https://www.epistemonikos.org/en/documents/9dff5beee2bf88dace052bb158a44f1b8d15bf27&lt;/url&gt;&lt;url&gt;https://brieflands.com/journals/apid/articles/154370.pdf&lt;/url&gt;&lt;/related-urls&gt;&lt;/urls&gt;&lt;custom1&gt;Update 2025&lt;/custom1&gt;&lt;electronic-resource-num&gt;10.5812/apid-154370&lt;/electronic-resource-num&gt;&lt;remote-database-name&gt;L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297</w:t>
            </w:r>
            <w:r>
              <w:rPr>
                <w:rFonts w:ascii="Arial" w:hAnsi="Arial" w:cs="Arial"/>
                <w:noProof/>
                <w:sz w:val="18"/>
                <w:szCs w:val="18"/>
                <w:lang w:val="de-DE"/>
              </w:rPr>
              <w:fldChar w:fldCharType="end"/>
            </w:r>
          </w:p>
        </w:tc>
        <w:tc>
          <w:tcPr>
            <w:tcW w:w="528" w:type="pct"/>
            <w:vAlign w:val="bottom"/>
          </w:tcPr>
          <w:p w14:paraId="624965FD" w14:textId="0F03071D"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4DA8097" w14:textId="77777777" w:rsidR="00BC455A" w:rsidRPr="009164E0" w:rsidRDefault="00BC455A" w:rsidP="00AC531C">
            <w:pPr>
              <w:rPr>
                <w:rFonts w:ascii="Arial" w:hAnsi="Arial" w:cs="Arial"/>
                <w:sz w:val="18"/>
                <w:szCs w:val="18"/>
              </w:rPr>
            </w:pPr>
          </w:p>
        </w:tc>
        <w:tc>
          <w:tcPr>
            <w:tcW w:w="273" w:type="pct"/>
            <w:vAlign w:val="bottom"/>
          </w:tcPr>
          <w:p w14:paraId="0841525A" w14:textId="617E0DE3"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D010363" w14:textId="77777777" w:rsidR="00BC455A" w:rsidRPr="009164E0" w:rsidRDefault="00BC455A" w:rsidP="00AC531C">
            <w:pPr>
              <w:rPr>
                <w:rFonts w:ascii="Arial" w:hAnsi="Arial" w:cs="Arial"/>
                <w:noProof/>
                <w:sz w:val="18"/>
                <w:szCs w:val="18"/>
              </w:rPr>
            </w:pPr>
          </w:p>
        </w:tc>
        <w:tc>
          <w:tcPr>
            <w:tcW w:w="273" w:type="pct"/>
            <w:vAlign w:val="bottom"/>
          </w:tcPr>
          <w:p w14:paraId="3AEBCBC0" w14:textId="77777777" w:rsidR="00BC455A" w:rsidRPr="009164E0" w:rsidRDefault="00BC455A" w:rsidP="00AC531C">
            <w:pPr>
              <w:rPr>
                <w:rFonts w:ascii="Arial" w:hAnsi="Arial" w:cs="Arial"/>
                <w:noProof/>
                <w:sz w:val="18"/>
                <w:szCs w:val="18"/>
              </w:rPr>
            </w:pPr>
          </w:p>
        </w:tc>
        <w:tc>
          <w:tcPr>
            <w:tcW w:w="273" w:type="pct"/>
            <w:vAlign w:val="bottom"/>
          </w:tcPr>
          <w:p w14:paraId="02F455FA" w14:textId="4E973579"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72930766" w14:textId="77777777" w:rsidR="00BC455A" w:rsidRPr="009164E0" w:rsidRDefault="00BC455A" w:rsidP="00AC531C">
            <w:pPr>
              <w:rPr>
                <w:rFonts w:ascii="Arial" w:hAnsi="Arial" w:cs="Arial"/>
                <w:sz w:val="18"/>
                <w:szCs w:val="18"/>
              </w:rPr>
            </w:pPr>
          </w:p>
        </w:tc>
        <w:tc>
          <w:tcPr>
            <w:tcW w:w="273" w:type="pct"/>
            <w:vAlign w:val="bottom"/>
          </w:tcPr>
          <w:p w14:paraId="0D8FBB03" w14:textId="77777777" w:rsidR="00BC455A" w:rsidRPr="009164E0" w:rsidRDefault="00BC455A" w:rsidP="00AC531C">
            <w:pPr>
              <w:rPr>
                <w:rFonts w:ascii="Arial" w:hAnsi="Arial" w:cs="Arial"/>
                <w:sz w:val="18"/>
                <w:szCs w:val="18"/>
              </w:rPr>
            </w:pPr>
          </w:p>
        </w:tc>
        <w:tc>
          <w:tcPr>
            <w:tcW w:w="421" w:type="pct"/>
            <w:vAlign w:val="bottom"/>
          </w:tcPr>
          <w:p w14:paraId="5E061C4F" w14:textId="77777777" w:rsidR="00BC455A" w:rsidRPr="009164E0" w:rsidRDefault="00BC455A" w:rsidP="00AC531C">
            <w:pPr>
              <w:rPr>
                <w:rFonts w:ascii="Arial" w:hAnsi="Arial" w:cs="Arial"/>
                <w:sz w:val="18"/>
                <w:szCs w:val="18"/>
              </w:rPr>
            </w:pPr>
          </w:p>
        </w:tc>
        <w:tc>
          <w:tcPr>
            <w:tcW w:w="1115" w:type="pct"/>
            <w:vAlign w:val="bottom"/>
          </w:tcPr>
          <w:p w14:paraId="2B78E1B6" w14:textId="744426EA" w:rsidR="00BC455A" w:rsidRPr="009164E0" w:rsidRDefault="00BC455A" w:rsidP="00AC531C">
            <w:pPr>
              <w:rPr>
                <w:rFonts w:ascii="Arial" w:hAnsi="Arial" w:cs="Arial"/>
                <w:noProof/>
                <w:sz w:val="18"/>
                <w:szCs w:val="18"/>
              </w:rPr>
            </w:pPr>
            <w:r w:rsidRPr="00AF790A">
              <w:rPr>
                <w:rFonts w:ascii="Arial" w:hAnsi="Arial" w:cs="Arial"/>
                <w:noProof/>
                <w:sz w:val="18"/>
                <w:szCs w:val="18"/>
              </w:rPr>
              <w:t>vaccinated vs unvaccinated, dose comparison</w:t>
            </w:r>
          </w:p>
        </w:tc>
      </w:tr>
      <w:tr w:rsidR="00BC455A" w:rsidRPr="009164E0" w14:paraId="3A28026C" w14:textId="77777777" w:rsidTr="006C255D">
        <w:trPr>
          <w:cantSplit/>
          <w:trHeight w:val="20"/>
        </w:trPr>
        <w:tc>
          <w:tcPr>
            <w:tcW w:w="814" w:type="pct"/>
            <w:vAlign w:val="bottom"/>
          </w:tcPr>
          <w:p w14:paraId="0E023DF7" w14:textId="739CD8E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Moza</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&lt;EndNote&gt;&lt;Cite&gt;&lt;Author&gt;Moza&lt;/Author&gt;&lt;Year&gt;2023&lt;/Year&gt;&lt;RecNum&gt;1046&lt;/RecNum&gt;&lt;DisplayText&gt;&lt;style face="superscript"&gt;126&lt;/style&gt;&lt;/DisplayText&gt;&lt;record&gt;&lt;rec-number&gt;1046&lt;/rec-number&gt;&lt;foreign-keys&gt;&lt;key app="EN" db-id="sat505z5y9szx4ex0rl529zatrrwdfvwpxzt" timestamp="1713195119"&gt;1046&lt;/key&gt;&lt;/foreign-keys&gt;&lt;ref-type name="Journal Article"&gt;17&lt;/ref-type&gt;&lt;contributors&gt;&lt;authors&gt;&lt;author&gt;Moza, A.&lt;/author&gt;&lt;author&gt;Bernad, E. S.&lt;/author&gt;&lt;author&gt;Lungeanu, D.&lt;/author&gt;&lt;author&gt;Craina, M.&lt;/author&gt;&lt;author&gt;Bernad, B. C.&lt;/author&gt;&lt;author&gt;Hogea, L.&lt;/author&gt;&lt;author&gt;Paul, C.&lt;/author&gt;&lt;author&gt;Muresan, C.&lt;/author&gt;&lt;author&gt;Nitu, R.&lt;/author&gt;&lt;author&gt;Iacob, D.&lt;/author&gt;&lt;/authors&gt;&lt;/contributors&gt;&lt;titles&gt;&lt;title&gt;Pregnancy Outcomes in SARS-CoV-2-Positive Patients: A 20-Month Retrospective Analysis of Delivery Cases&lt;/title&gt;&lt;secondary-title&gt;Medicina (Kaunas, Lithuania)&lt;/secondary-title&gt;&lt;short-title&gt;Pregnancy Outcomes in SARS-CoV-2-Positive Patients: A 20-Month Retrospective Analysis of Delivery Cases&lt;/short-title&gt;&lt;/titles&gt;&lt;periodical&gt;&lt;full-title&gt;Medicina (Kaunas, Lithuania)&lt;/full-title&gt;&lt;abbr-1&gt;Medicina (Kaunas)&lt;/abbr-1&gt;&lt;abbr-2&gt;Medicina (Kaunas)&lt;/abbr-2&gt;&lt;/periodical&gt;&lt;volume&gt;59&lt;/volume&gt;&lt;number&gt;2&lt;/number&gt;&lt;dates&gt;&lt;year&gt;2023&lt;/year&gt;&lt;/dates&gt;&lt;isbn&gt;1648-9144&lt;/isbn&gt;&lt;accession-num&gt;8045&lt;/accession-num&gt;&lt;label&gt;NEW&lt;/label&gt;&lt;urls&gt;&lt;related-urls&gt;&lt;url&gt;https://www.epistemonikos.org/en/documents/907e3ae2f25ff817b05a43ba9c818c9f96219724&lt;/url&gt;&lt;url&gt;https://mdpi-res.com/d_attachment/medicina/medicina-59-00341/article_deploy/medicina-59-00341-v3.pdf?version=1677034026&lt;/url&gt;&lt;/related-urls&gt;&lt;/urls&gt;&lt;custom1&gt;2024-04-15&lt;/custom1&gt;&lt;electronic-resource-num&gt;10.3390/medicina59020341&lt;/electronic-resource-num&gt;&lt;remote-database-name&gt;LOVE&lt;/remote-database-name&gt;&lt;modified-date&gt;1045&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126</w:t>
            </w:r>
            <w:r>
              <w:rPr>
                <w:rFonts w:ascii="Arial" w:hAnsi="Arial" w:cs="Arial"/>
                <w:sz w:val="18"/>
                <w:szCs w:val="18"/>
                <w:lang w:val="en-GB"/>
              </w:rPr>
              <w:fldChar w:fldCharType="end"/>
            </w:r>
          </w:p>
        </w:tc>
        <w:tc>
          <w:tcPr>
            <w:tcW w:w="528" w:type="pct"/>
            <w:vAlign w:val="bottom"/>
          </w:tcPr>
          <w:p w14:paraId="070FD7D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5D7316A" w14:textId="77777777" w:rsidR="00BC455A" w:rsidRPr="009164E0" w:rsidRDefault="00BC455A" w:rsidP="00AC531C">
            <w:pPr>
              <w:rPr>
                <w:rFonts w:ascii="Arial" w:hAnsi="Arial" w:cs="Arial"/>
                <w:sz w:val="18"/>
                <w:szCs w:val="18"/>
              </w:rPr>
            </w:pPr>
          </w:p>
        </w:tc>
        <w:tc>
          <w:tcPr>
            <w:tcW w:w="273" w:type="pct"/>
            <w:vAlign w:val="bottom"/>
          </w:tcPr>
          <w:p w14:paraId="36F1EDE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A4173A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BFE2C8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0FFEC4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518051C" w14:textId="77777777" w:rsidR="00BC455A" w:rsidRPr="009164E0" w:rsidRDefault="00BC455A" w:rsidP="00AC531C">
            <w:pPr>
              <w:rPr>
                <w:rFonts w:ascii="Arial" w:hAnsi="Arial" w:cs="Arial"/>
                <w:sz w:val="18"/>
                <w:szCs w:val="18"/>
              </w:rPr>
            </w:pPr>
          </w:p>
        </w:tc>
        <w:tc>
          <w:tcPr>
            <w:tcW w:w="273" w:type="pct"/>
            <w:vAlign w:val="bottom"/>
          </w:tcPr>
          <w:p w14:paraId="5588C82E" w14:textId="77777777" w:rsidR="00BC455A" w:rsidRPr="009164E0" w:rsidRDefault="00BC455A" w:rsidP="00AC531C">
            <w:pPr>
              <w:rPr>
                <w:rFonts w:ascii="Arial" w:hAnsi="Arial" w:cs="Arial"/>
                <w:sz w:val="18"/>
                <w:szCs w:val="18"/>
              </w:rPr>
            </w:pPr>
          </w:p>
        </w:tc>
        <w:tc>
          <w:tcPr>
            <w:tcW w:w="421" w:type="pct"/>
            <w:vAlign w:val="bottom"/>
          </w:tcPr>
          <w:p w14:paraId="7B7471B6" w14:textId="77777777" w:rsidR="00BC455A" w:rsidRPr="009164E0" w:rsidRDefault="00BC455A" w:rsidP="00AC531C">
            <w:pPr>
              <w:rPr>
                <w:rFonts w:ascii="Arial" w:hAnsi="Arial" w:cs="Arial"/>
                <w:sz w:val="18"/>
                <w:szCs w:val="18"/>
              </w:rPr>
            </w:pPr>
          </w:p>
        </w:tc>
        <w:tc>
          <w:tcPr>
            <w:tcW w:w="1115" w:type="pct"/>
            <w:vAlign w:val="bottom"/>
          </w:tcPr>
          <w:p w14:paraId="3D3B4DA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28A55F39" w14:textId="77777777" w:rsidTr="006C255D">
        <w:trPr>
          <w:cantSplit/>
          <w:trHeight w:val="20"/>
        </w:trPr>
        <w:tc>
          <w:tcPr>
            <w:tcW w:w="814" w:type="pct"/>
            <w:vAlign w:val="bottom"/>
          </w:tcPr>
          <w:p w14:paraId="2BF1BB22" w14:textId="7D1CBC3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Munoz</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PEVuZE5vdGU+PENpdGUgRXhjbHVkZVllYXI9IjEiPjxBdXRob3I+TXVub3o8L0F1dGhvcj48WWVh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PEVuZE5vdGU+PENpdGUgRXhjbHVkZVllYXI9IjEiPjxBdXRob3I+TXVub3o8L0F1dGhvcj48WWVh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127</w:t>
            </w:r>
            <w:r>
              <w:rPr>
                <w:rFonts w:ascii="Arial" w:hAnsi="Arial" w:cs="Arial"/>
                <w:sz w:val="18"/>
                <w:szCs w:val="18"/>
                <w:lang w:val="en-GB"/>
              </w:rPr>
              <w:fldChar w:fldCharType="end"/>
            </w:r>
          </w:p>
        </w:tc>
        <w:tc>
          <w:tcPr>
            <w:tcW w:w="528" w:type="pct"/>
            <w:vAlign w:val="bottom"/>
          </w:tcPr>
          <w:p w14:paraId="73A4CF4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4B0E562" w14:textId="77777777" w:rsidR="00BC455A" w:rsidRPr="009164E0" w:rsidRDefault="00BC455A" w:rsidP="00AC531C">
            <w:pPr>
              <w:rPr>
                <w:rFonts w:ascii="Arial" w:hAnsi="Arial" w:cs="Arial"/>
                <w:sz w:val="18"/>
                <w:szCs w:val="18"/>
              </w:rPr>
            </w:pPr>
          </w:p>
        </w:tc>
        <w:tc>
          <w:tcPr>
            <w:tcW w:w="273" w:type="pct"/>
            <w:vAlign w:val="bottom"/>
          </w:tcPr>
          <w:p w14:paraId="3B7AE8F8" w14:textId="77777777" w:rsidR="00BC455A" w:rsidRPr="009164E0" w:rsidRDefault="00BC455A" w:rsidP="00AC531C">
            <w:pPr>
              <w:rPr>
                <w:rFonts w:ascii="Arial" w:hAnsi="Arial" w:cs="Arial"/>
                <w:sz w:val="18"/>
                <w:szCs w:val="18"/>
              </w:rPr>
            </w:pPr>
          </w:p>
        </w:tc>
        <w:tc>
          <w:tcPr>
            <w:tcW w:w="273" w:type="pct"/>
            <w:vAlign w:val="bottom"/>
          </w:tcPr>
          <w:p w14:paraId="75483766" w14:textId="77777777" w:rsidR="00BC455A" w:rsidRPr="009164E0" w:rsidRDefault="00BC455A" w:rsidP="00AC531C">
            <w:pPr>
              <w:rPr>
                <w:rFonts w:ascii="Arial" w:hAnsi="Arial" w:cs="Arial"/>
                <w:sz w:val="18"/>
                <w:szCs w:val="18"/>
              </w:rPr>
            </w:pPr>
          </w:p>
        </w:tc>
        <w:tc>
          <w:tcPr>
            <w:tcW w:w="273" w:type="pct"/>
            <w:vAlign w:val="bottom"/>
          </w:tcPr>
          <w:p w14:paraId="6E8244EE" w14:textId="77777777" w:rsidR="00BC455A" w:rsidRPr="009164E0" w:rsidRDefault="00BC455A" w:rsidP="00AC531C">
            <w:pPr>
              <w:rPr>
                <w:rFonts w:ascii="Arial" w:hAnsi="Arial" w:cs="Arial"/>
                <w:sz w:val="18"/>
                <w:szCs w:val="18"/>
              </w:rPr>
            </w:pPr>
          </w:p>
        </w:tc>
        <w:tc>
          <w:tcPr>
            <w:tcW w:w="273" w:type="pct"/>
            <w:vAlign w:val="bottom"/>
          </w:tcPr>
          <w:p w14:paraId="169B487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E3897C9" w14:textId="2DE71FA3"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3C23D29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55292CB" w14:textId="77777777" w:rsidR="00BC455A" w:rsidRPr="009164E0" w:rsidRDefault="00BC455A" w:rsidP="00AC531C">
            <w:pPr>
              <w:rPr>
                <w:rFonts w:ascii="Arial" w:hAnsi="Arial" w:cs="Arial"/>
                <w:sz w:val="18"/>
                <w:szCs w:val="18"/>
              </w:rPr>
            </w:pPr>
          </w:p>
        </w:tc>
        <w:tc>
          <w:tcPr>
            <w:tcW w:w="1115" w:type="pct"/>
            <w:vAlign w:val="bottom"/>
          </w:tcPr>
          <w:p w14:paraId="0BD6487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(Pfizer vs Moderna vs booster)</w:t>
            </w:r>
          </w:p>
        </w:tc>
      </w:tr>
      <w:tr w:rsidR="00BC455A" w:rsidRPr="009164E0" w14:paraId="5C7A85E2" w14:textId="77777777" w:rsidTr="006C255D">
        <w:trPr>
          <w:cantSplit/>
          <w:trHeight w:val="20"/>
        </w:trPr>
        <w:tc>
          <w:tcPr>
            <w:tcW w:w="814" w:type="pct"/>
            <w:vAlign w:val="bottom"/>
          </w:tcPr>
          <w:p w14:paraId="51DD6FA4" w14:textId="5D3697C4"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 xml:space="preserve">Munoz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&lt;EndNote&gt;&lt;Cite&gt;&lt;Author&gt;Munoz&lt;/Author&gt;&lt;Year&gt;2025&lt;/Year&gt;&lt;RecNum&gt;5817&lt;/RecNum&gt;&lt;DisplayText&gt;&lt;style face="superscript"&gt;224&lt;/style&gt;&lt;/DisplayText&gt;&lt;record&gt;&lt;rec-number&gt;5817&lt;/rec-number&gt;&lt;foreign-keys&gt;&lt;key app="EN" db-id="sat505z5y9szx4ex0rl529zatrrwdfvwpxzt" timestamp="1761738619"&gt;5817&lt;/key&gt;&lt;/foreign-keys&gt;&lt;ref-type name="Journal Article"&gt;17&lt;/ref-type&gt;&lt;contributors&gt;&lt;authors&gt;&lt;author&gt;Munoz, F. M.&lt;/author&gt;&lt;author&gt;Parameswaran, L.&lt;/author&gt;&lt;author&gt;Gundacker, H.&lt;/author&gt;&lt;author&gt;Posavad, C. M.&lt;/author&gt;&lt;author&gt;Badell, M. L.&lt;/author&gt;&lt;author&gt;Bunge, K.&lt;/author&gt;&lt;author&gt;Mulligan, M. J.&lt;/author&gt;&lt;author&gt;Olson-Chen, C.&lt;/author&gt;&lt;author&gt;Novak, R. M.&lt;/author&gt;&lt;author&gt;Brady, R. C.&lt;/author&gt;&lt;author&gt;DeFranco, E.&lt;/author&gt;&lt;author&gt;Gerber, J. S.&lt;/author&gt;&lt;author&gt;Pasetti, M.&lt;/author&gt;&lt;author&gt;Shriver, M. C.&lt;/author&gt;&lt;author&gt;Coler, R. N.&lt;/author&gt;&lt;author&gt;Larsen, S. E.&lt;/author&gt;&lt;author&gt;Suthar, M. S.&lt;/author&gt;&lt;author&gt;Moreno, A.&lt;/author&gt;&lt;author&gt;Miedema, J.&lt;/author&gt;&lt;author&gt;Sui, Y.&lt;/author&gt;&lt;author&gt;Richardson, B. A.&lt;/author&gt;&lt;author&gt;Piper, J.&lt;/author&gt;&lt;author&gt;Beigi, R.&lt;/author&gt;&lt;author&gt;Neuzil, K. M.&lt;/author&gt;&lt;author&gt;Brown, E. R.&lt;/author&gt;&lt;author&gt;Cardemil, C. V.&lt;/author&gt;&lt;author&gt;Group, M. OMI-Vax Study&lt;/author&gt;&lt;/authors&gt;&lt;/contributors&gt;&lt;titles&gt;&lt;title&gt;Infant Antibodies After Maternal COVID-19 Vaccination During Pregnancy or Postpartum&lt;/title&gt;&lt;secondary-title&gt;Pediatrics&lt;/secondary-title&gt;&lt;/titles&gt;&lt;periodical&gt;&lt;full-title&gt;Pediatrics&lt;/full-title&gt;&lt;abbr-1&gt;Pediatrics&lt;/abbr-1&gt;&lt;abbr-2&gt;Pediatrics&lt;/abbr-2&gt;&lt;/periodical&gt;&lt;pages&gt;1-14&lt;/pages&gt;&lt;volume&gt;156&lt;/volume&gt;&lt;number&gt;1&lt;/number&gt;&lt;dates&gt;&lt;year&gt;2025&lt;/year&gt;&lt;/dates&gt;&lt;isbn&gt;1098-4275&lt;/isbn&gt;&lt;accession-num&gt;6c7ff223718ef9e10d8f0e0db6e576ccd736a68d&lt;/accession-num&gt;&lt;urls&gt;&lt;related-urls&gt;&lt;url&gt;https://www.epistemonikos.org/en/documents/6c7ff223718ef9e10d8f0e0db6e576ccd736a68d&lt;/url&gt;&lt;/related-urls&gt;&lt;/urls&gt;&lt;custom1&gt;Update 2025&lt;/custom1&gt;&lt;electronic-resource-num&gt;10.1542/peds.2024-070175&lt;/electronic-resource-num&gt;&lt;remote-database-name&gt;L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224</w:t>
            </w:r>
            <w:r>
              <w:rPr>
                <w:rFonts w:ascii="Arial" w:hAnsi="Arial" w:cs="Arial"/>
                <w:noProof/>
                <w:sz w:val="18"/>
                <w:szCs w:val="18"/>
                <w:lang w:val="de-DE"/>
              </w:rPr>
              <w:fldChar w:fldCharType="end"/>
            </w:r>
          </w:p>
        </w:tc>
        <w:tc>
          <w:tcPr>
            <w:tcW w:w="528" w:type="pct"/>
            <w:vAlign w:val="bottom"/>
          </w:tcPr>
          <w:p w14:paraId="3710CE0E" w14:textId="30315913"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1ABDC302" w14:textId="77777777" w:rsidR="00BC455A" w:rsidRPr="009164E0" w:rsidRDefault="00BC455A" w:rsidP="00AC531C">
            <w:pPr>
              <w:rPr>
                <w:rFonts w:ascii="Arial" w:hAnsi="Arial" w:cs="Arial"/>
                <w:sz w:val="18"/>
                <w:szCs w:val="18"/>
              </w:rPr>
            </w:pPr>
          </w:p>
        </w:tc>
        <w:tc>
          <w:tcPr>
            <w:tcW w:w="273" w:type="pct"/>
            <w:vAlign w:val="bottom"/>
          </w:tcPr>
          <w:p w14:paraId="74469A97" w14:textId="77777777" w:rsidR="00BC455A" w:rsidRPr="009164E0" w:rsidRDefault="00BC455A" w:rsidP="00AC531C">
            <w:pPr>
              <w:rPr>
                <w:rFonts w:ascii="Arial" w:hAnsi="Arial" w:cs="Arial"/>
                <w:sz w:val="18"/>
                <w:szCs w:val="18"/>
              </w:rPr>
            </w:pPr>
          </w:p>
        </w:tc>
        <w:tc>
          <w:tcPr>
            <w:tcW w:w="273" w:type="pct"/>
            <w:vAlign w:val="bottom"/>
          </w:tcPr>
          <w:p w14:paraId="53A5905C" w14:textId="77777777" w:rsidR="00BC455A" w:rsidRPr="009164E0" w:rsidRDefault="00BC455A" w:rsidP="00AC531C">
            <w:pPr>
              <w:rPr>
                <w:rFonts w:ascii="Arial" w:hAnsi="Arial" w:cs="Arial"/>
                <w:sz w:val="18"/>
                <w:szCs w:val="18"/>
              </w:rPr>
            </w:pPr>
          </w:p>
        </w:tc>
        <w:tc>
          <w:tcPr>
            <w:tcW w:w="273" w:type="pct"/>
            <w:vAlign w:val="bottom"/>
          </w:tcPr>
          <w:p w14:paraId="119FFCDB" w14:textId="77777777" w:rsidR="00BC455A" w:rsidRPr="009164E0" w:rsidRDefault="00BC455A" w:rsidP="00AC531C">
            <w:pPr>
              <w:rPr>
                <w:rFonts w:ascii="Arial" w:hAnsi="Arial" w:cs="Arial"/>
                <w:sz w:val="18"/>
                <w:szCs w:val="18"/>
              </w:rPr>
            </w:pPr>
          </w:p>
        </w:tc>
        <w:tc>
          <w:tcPr>
            <w:tcW w:w="273" w:type="pct"/>
            <w:vAlign w:val="bottom"/>
          </w:tcPr>
          <w:p w14:paraId="41B41275" w14:textId="77777777" w:rsidR="00BC455A" w:rsidRPr="009164E0" w:rsidRDefault="00BC455A" w:rsidP="00AC531C">
            <w:pPr>
              <w:rPr>
                <w:rFonts w:ascii="Arial" w:hAnsi="Arial" w:cs="Arial"/>
                <w:sz w:val="18"/>
                <w:szCs w:val="18"/>
              </w:rPr>
            </w:pPr>
          </w:p>
        </w:tc>
        <w:tc>
          <w:tcPr>
            <w:tcW w:w="273" w:type="pct"/>
            <w:vAlign w:val="bottom"/>
          </w:tcPr>
          <w:p w14:paraId="3434F57C" w14:textId="77777777" w:rsidR="00BC455A" w:rsidRPr="009164E0" w:rsidRDefault="00BC455A" w:rsidP="00AC531C">
            <w:pPr>
              <w:rPr>
                <w:rFonts w:ascii="Arial" w:hAnsi="Arial" w:cs="Arial"/>
                <w:sz w:val="18"/>
                <w:szCs w:val="18"/>
              </w:rPr>
            </w:pPr>
          </w:p>
        </w:tc>
        <w:tc>
          <w:tcPr>
            <w:tcW w:w="273" w:type="pct"/>
            <w:vAlign w:val="bottom"/>
          </w:tcPr>
          <w:p w14:paraId="6EBA6DDC" w14:textId="46501569"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01158CA2" w14:textId="77777777" w:rsidR="00BC455A" w:rsidRPr="009164E0" w:rsidRDefault="00BC455A" w:rsidP="00AC531C">
            <w:pPr>
              <w:rPr>
                <w:rFonts w:ascii="Arial" w:hAnsi="Arial" w:cs="Arial"/>
                <w:sz w:val="18"/>
                <w:szCs w:val="18"/>
              </w:rPr>
            </w:pPr>
          </w:p>
        </w:tc>
        <w:tc>
          <w:tcPr>
            <w:tcW w:w="1115" w:type="pct"/>
            <w:vAlign w:val="bottom"/>
          </w:tcPr>
          <w:p w14:paraId="32C0D222" w14:textId="1D8B7CC5" w:rsidR="00BC455A" w:rsidRPr="009164E0" w:rsidRDefault="00BC455A" w:rsidP="00AC531C">
            <w:pPr>
              <w:rPr>
                <w:rFonts w:ascii="Arial" w:hAnsi="Arial" w:cs="Arial"/>
                <w:noProof/>
                <w:sz w:val="18"/>
                <w:szCs w:val="18"/>
              </w:rPr>
            </w:pPr>
            <w:r>
              <w:rPr>
                <w:rFonts w:ascii="Arial" w:hAnsi="Arial" w:cs="Arial"/>
                <w:noProof/>
                <w:sz w:val="18"/>
                <w:szCs w:val="18"/>
              </w:rPr>
              <w:t>vaccinated vs unvaccinated; dose comparison</w:t>
            </w:r>
          </w:p>
        </w:tc>
      </w:tr>
      <w:tr w:rsidR="00BC455A" w:rsidRPr="009164E0" w14:paraId="0CC7067E" w14:textId="77777777" w:rsidTr="006C255D">
        <w:trPr>
          <w:cantSplit/>
          <w:trHeight w:val="20"/>
        </w:trPr>
        <w:tc>
          <w:tcPr>
            <w:tcW w:w="814" w:type="pct"/>
            <w:vAlign w:val="bottom"/>
          </w:tcPr>
          <w:p w14:paraId="4501EB28" w14:textId="5EC15B3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Munoz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&lt;EndNote&gt;&lt;Cite&gt;&lt;Author&gt;Munoz&lt;/Author&gt;&lt;Year&gt;2024&lt;/Year&gt;&lt;RecNum&gt;6101&lt;/RecNum&gt;&lt;DisplayText&gt;&lt;style face="superscript"&gt;270&lt;/style&gt;&lt;/DisplayText&gt;&lt;record&gt;&lt;rec-number&gt;6101&lt;/rec-number&gt;&lt;foreign-keys&gt;&lt;key app="EN" db-id="sat505z5y9szx4ex0rl529zatrrwdfvwpxzt" timestamp="1761738619"&gt;6101&lt;/key&gt;&lt;/foreign-keys&gt;&lt;ref-type name="Journal Article"&gt;17&lt;/ref-type&gt;&lt;contributors&gt;&lt;authors&gt;&lt;author&gt;Munoz, F. M.&lt;/author&gt;&lt;author&gt;Beigi, R.&lt;/author&gt;&lt;author&gt;Bunge, K.&lt;/author&gt;&lt;author&gt;Posavad, C. M.&lt;/author&gt;&lt;author&gt;Kelly, C.&lt;/author&gt;&lt;author&gt;Kim, S. H.&lt;/author&gt;&lt;author&gt;Badell, M. L.&lt;/author&gt;&lt;author&gt;Mulligan, M. J.&lt;/author&gt;&lt;author&gt;Parameswaran, L.&lt;/author&gt;&lt;author&gt;Richardson, B. A.&lt;/author&gt;&lt;author&gt;Olsen-Chen, C.&lt;/author&gt;&lt;author&gt;Novak, R. M.&lt;/author&gt;&lt;author&gt;Brady, R. C.&lt;/author&gt;&lt;author&gt;Defranco, E.&lt;/author&gt;&lt;author&gt;Gerber, J. S.&lt;/author&gt;&lt;author&gt;Shriver, M.&lt;/author&gt;&lt;author&gt;Pasetti, M.&lt;/author&gt;&lt;author&gt;Neuzil, K. M.&lt;/author&gt;&lt;author&gt;Suthar, M. S.&lt;/author&gt;&lt;author&gt;Coler, R.&lt;/author&gt;&lt;author&gt;Berube, B.&lt;/author&gt;&lt;author&gt;Piper, J. M.&lt;/author&gt;&lt;author&gt;Cardemil, C. V.&lt;/author&gt;&lt;author&gt;Miedema, J.&lt;/author&gt;&lt;author&gt;Miedema, J.&lt;/author&gt;&lt;/authors&gt;&lt;/contributors&gt;&lt;titles&gt;&lt;title&gt;Enhanced D614G and Omicron Variants Antibody Persistence in Infants at 2 Months of Age Following Maternal mRNA Booster Vaccination During Pregnancy or Postpartum&lt;/title&gt;&lt;secondary-title&gt;Pediatr. Infect. Dis. J.&lt;/secondary-title&gt;&lt;/titles&gt;&lt;periodical&gt;&lt;full-title&gt;Pediatric Infectious Disease Journal&lt;/full-title&gt;&lt;abbr-1&gt;Pediatr. Infect. Dis. J.&lt;/abbr-1&gt;&lt;abbr-2&gt;Pediatr Infect Dis J&lt;/abbr-2&gt;&lt;/periodical&gt;&lt;pages&gt;1065-1073&lt;/pages&gt;&lt;volume&gt;43&lt;/volume&gt;&lt;number&gt;11&lt;/number&gt;&lt;dates&gt;&lt;year&gt;2024&lt;/year&gt;&lt;/dates&gt;&lt;isbn&gt;1532-0987&lt;/isbn&gt;&lt;accession-num&gt;9db6a7eefa70928914d7b425d05ed04b67468df9&lt;/accession-num&gt;&lt;urls&gt;&lt;related-urls&gt;&lt;url&gt;https://www.epistemonikos.org/en/documents/9db6a7eefa70928914d7b425d05ed04b67468df9&lt;/url&gt;&lt;/related-urls&gt;&lt;/urls&gt;&lt;custom1&gt;Update 2025&lt;/custom1&gt;&lt;electronic-resource-num&gt;10.1097/INF.0000000000004510&lt;/electronic-resource-num&gt;&lt;remote-database-name&gt;L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270</w:t>
            </w:r>
            <w:r>
              <w:rPr>
                <w:rFonts w:ascii="Arial" w:hAnsi="Arial" w:cs="Arial"/>
                <w:noProof/>
                <w:sz w:val="18"/>
                <w:szCs w:val="18"/>
                <w:lang w:val="de-DE"/>
              </w:rPr>
              <w:fldChar w:fldCharType="end"/>
            </w:r>
          </w:p>
        </w:tc>
        <w:tc>
          <w:tcPr>
            <w:tcW w:w="528" w:type="pct"/>
            <w:vAlign w:val="bottom"/>
          </w:tcPr>
          <w:p w14:paraId="75A74514" w14:textId="0CC4289F"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2D121185" w14:textId="77777777" w:rsidR="00BC455A" w:rsidRPr="009164E0" w:rsidRDefault="00BC455A" w:rsidP="00AC531C">
            <w:pPr>
              <w:rPr>
                <w:rFonts w:ascii="Arial" w:hAnsi="Arial" w:cs="Arial"/>
                <w:sz w:val="18"/>
                <w:szCs w:val="18"/>
              </w:rPr>
            </w:pPr>
          </w:p>
        </w:tc>
        <w:tc>
          <w:tcPr>
            <w:tcW w:w="273" w:type="pct"/>
            <w:vAlign w:val="bottom"/>
          </w:tcPr>
          <w:p w14:paraId="3890BD6F" w14:textId="77777777" w:rsidR="00BC455A" w:rsidRPr="009164E0" w:rsidRDefault="00BC455A" w:rsidP="00AC531C">
            <w:pPr>
              <w:rPr>
                <w:rFonts w:ascii="Arial" w:hAnsi="Arial" w:cs="Arial"/>
                <w:sz w:val="18"/>
                <w:szCs w:val="18"/>
              </w:rPr>
            </w:pPr>
          </w:p>
        </w:tc>
        <w:tc>
          <w:tcPr>
            <w:tcW w:w="273" w:type="pct"/>
            <w:vAlign w:val="bottom"/>
          </w:tcPr>
          <w:p w14:paraId="23C01AAD" w14:textId="77777777" w:rsidR="00BC455A" w:rsidRPr="009164E0" w:rsidRDefault="00BC455A" w:rsidP="00AC531C">
            <w:pPr>
              <w:rPr>
                <w:rFonts w:ascii="Arial" w:hAnsi="Arial" w:cs="Arial"/>
                <w:sz w:val="18"/>
                <w:szCs w:val="18"/>
              </w:rPr>
            </w:pPr>
          </w:p>
        </w:tc>
        <w:tc>
          <w:tcPr>
            <w:tcW w:w="273" w:type="pct"/>
            <w:vAlign w:val="bottom"/>
          </w:tcPr>
          <w:p w14:paraId="1BCC200A" w14:textId="77777777" w:rsidR="00BC455A" w:rsidRPr="009164E0" w:rsidRDefault="00BC455A" w:rsidP="00AC531C">
            <w:pPr>
              <w:rPr>
                <w:rFonts w:ascii="Arial" w:hAnsi="Arial" w:cs="Arial"/>
                <w:sz w:val="18"/>
                <w:szCs w:val="18"/>
              </w:rPr>
            </w:pPr>
          </w:p>
        </w:tc>
        <w:tc>
          <w:tcPr>
            <w:tcW w:w="273" w:type="pct"/>
            <w:vAlign w:val="bottom"/>
          </w:tcPr>
          <w:p w14:paraId="00F5D429" w14:textId="77777777" w:rsidR="00BC455A" w:rsidRPr="009164E0" w:rsidRDefault="00BC455A" w:rsidP="00AC531C">
            <w:pPr>
              <w:rPr>
                <w:rFonts w:ascii="Arial" w:hAnsi="Arial" w:cs="Arial"/>
                <w:sz w:val="18"/>
                <w:szCs w:val="18"/>
              </w:rPr>
            </w:pPr>
          </w:p>
        </w:tc>
        <w:tc>
          <w:tcPr>
            <w:tcW w:w="273" w:type="pct"/>
            <w:vAlign w:val="bottom"/>
          </w:tcPr>
          <w:p w14:paraId="71D8E908" w14:textId="3E6AFA0A"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970C455" w14:textId="6152A0E4"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6628A999" w14:textId="77777777" w:rsidR="00BC455A" w:rsidRPr="009164E0" w:rsidRDefault="00BC455A" w:rsidP="00AC531C">
            <w:pPr>
              <w:rPr>
                <w:rFonts w:ascii="Arial" w:hAnsi="Arial" w:cs="Arial"/>
                <w:sz w:val="18"/>
                <w:szCs w:val="18"/>
              </w:rPr>
            </w:pPr>
          </w:p>
        </w:tc>
        <w:tc>
          <w:tcPr>
            <w:tcW w:w="1115" w:type="pct"/>
            <w:vAlign w:val="bottom"/>
          </w:tcPr>
          <w:p w14:paraId="40FF3FAE" w14:textId="6B6B418A" w:rsidR="00BC455A" w:rsidRPr="009164E0" w:rsidRDefault="00BC455A" w:rsidP="00AC531C">
            <w:pPr>
              <w:rPr>
                <w:rFonts w:ascii="Arial" w:hAnsi="Arial" w:cs="Arial"/>
                <w:noProof/>
                <w:sz w:val="18"/>
                <w:szCs w:val="18"/>
              </w:rPr>
            </w:pPr>
            <w:r w:rsidRPr="007C6F8A">
              <w:rPr>
                <w:rFonts w:ascii="Arial" w:hAnsi="Arial" w:cs="Arial"/>
                <w:noProof/>
                <w:sz w:val="18"/>
                <w:szCs w:val="18"/>
              </w:rPr>
              <w:t>vaccinated vs unvaccinated, dose comparison</w:t>
            </w:r>
          </w:p>
        </w:tc>
      </w:tr>
      <w:tr w:rsidR="00BC455A" w:rsidRPr="009164E0" w14:paraId="1B7FEB2D" w14:textId="77777777" w:rsidTr="006C255D">
        <w:trPr>
          <w:cantSplit/>
          <w:trHeight w:val="20"/>
        </w:trPr>
        <w:tc>
          <w:tcPr>
            <w:tcW w:w="814" w:type="pct"/>
            <w:vAlign w:val="bottom"/>
          </w:tcPr>
          <w:p w14:paraId="6B42D303" w14:textId="204A400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Murphy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PEVuZE5vdGU+PENpdGU+PEF1dGhvcj5NdXJwaHk8L0F1dGhvcj48WWVhcj4yMDIzPC9ZZWFyPjxS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PEVuZE5vdGU+PENpdGU+PEF1dGhvcj5NdXJwaHk8L0F1dGhvcj48WWVhcj4yMDIzPC9ZZWFyPjxS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128</w:t>
            </w:r>
            <w:r>
              <w:rPr>
                <w:rFonts w:ascii="Arial" w:hAnsi="Arial" w:cs="Arial"/>
                <w:sz w:val="18"/>
                <w:szCs w:val="18"/>
                <w:lang w:val="en-GB"/>
              </w:rPr>
              <w:fldChar w:fldCharType="end"/>
            </w:r>
          </w:p>
        </w:tc>
        <w:tc>
          <w:tcPr>
            <w:tcW w:w="528" w:type="pct"/>
            <w:vAlign w:val="bottom"/>
          </w:tcPr>
          <w:p w14:paraId="7DA61AF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8655FC0" w14:textId="77777777" w:rsidR="00BC455A" w:rsidRPr="009164E0" w:rsidRDefault="00BC455A" w:rsidP="00AC531C">
            <w:pPr>
              <w:rPr>
                <w:rFonts w:ascii="Arial" w:hAnsi="Arial" w:cs="Arial"/>
                <w:sz w:val="18"/>
                <w:szCs w:val="18"/>
              </w:rPr>
            </w:pPr>
          </w:p>
        </w:tc>
        <w:tc>
          <w:tcPr>
            <w:tcW w:w="273" w:type="pct"/>
            <w:vAlign w:val="bottom"/>
          </w:tcPr>
          <w:p w14:paraId="5C7908C2" w14:textId="77777777" w:rsidR="00BC455A" w:rsidRPr="009164E0" w:rsidRDefault="00BC455A" w:rsidP="00AC531C">
            <w:pPr>
              <w:rPr>
                <w:rFonts w:ascii="Arial" w:hAnsi="Arial" w:cs="Arial"/>
                <w:sz w:val="18"/>
                <w:szCs w:val="18"/>
              </w:rPr>
            </w:pPr>
          </w:p>
        </w:tc>
        <w:tc>
          <w:tcPr>
            <w:tcW w:w="273" w:type="pct"/>
            <w:vAlign w:val="bottom"/>
          </w:tcPr>
          <w:p w14:paraId="2A51EF24" w14:textId="77777777" w:rsidR="00BC455A" w:rsidRPr="009164E0" w:rsidRDefault="00BC455A" w:rsidP="00AC531C">
            <w:pPr>
              <w:rPr>
                <w:rFonts w:ascii="Arial" w:hAnsi="Arial" w:cs="Arial"/>
                <w:sz w:val="18"/>
                <w:szCs w:val="18"/>
              </w:rPr>
            </w:pPr>
          </w:p>
        </w:tc>
        <w:tc>
          <w:tcPr>
            <w:tcW w:w="273" w:type="pct"/>
            <w:vAlign w:val="bottom"/>
          </w:tcPr>
          <w:p w14:paraId="24500ACD" w14:textId="77777777" w:rsidR="00BC455A" w:rsidRPr="009164E0" w:rsidRDefault="00BC455A" w:rsidP="00AC531C">
            <w:pPr>
              <w:rPr>
                <w:rFonts w:ascii="Arial" w:hAnsi="Arial" w:cs="Arial"/>
                <w:sz w:val="18"/>
                <w:szCs w:val="18"/>
              </w:rPr>
            </w:pPr>
          </w:p>
        </w:tc>
        <w:tc>
          <w:tcPr>
            <w:tcW w:w="273" w:type="pct"/>
            <w:vAlign w:val="bottom"/>
          </w:tcPr>
          <w:p w14:paraId="2DBB2255" w14:textId="77777777" w:rsidR="00BC455A" w:rsidRPr="009164E0" w:rsidRDefault="00BC455A" w:rsidP="00AC531C">
            <w:pPr>
              <w:rPr>
                <w:rFonts w:ascii="Arial" w:hAnsi="Arial" w:cs="Arial"/>
                <w:sz w:val="18"/>
                <w:szCs w:val="18"/>
              </w:rPr>
            </w:pPr>
          </w:p>
        </w:tc>
        <w:tc>
          <w:tcPr>
            <w:tcW w:w="273" w:type="pct"/>
            <w:vAlign w:val="bottom"/>
          </w:tcPr>
          <w:p w14:paraId="7F20D1C5" w14:textId="071A188F"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291C69E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2189093" w14:textId="77777777" w:rsidR="00BC455A" w:rsidRPr="009164E0" w:rsidRDefault="00BC455A" w:rsidP="00AC531C">
            <w:pPr>
              <w:rPr>
                <w:rFonts w:ascii="Arial" w:hAnsi="Arial" w:cs="Arial"/>
                <w:sz w:val="18"/>
                <w:szCs w:val="18"/>
              </w:rPr>
            </w:pPr>
          </w:p>
        </w:tc>
        <w:tc>
          <w:tcPr>
            <w:tcW w:w="1115" w:type="pct"/>
            <w:vAlign w:val="bottom"/>
          </w:tcPr>
          <w:p w14:paraId="436F2B5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vs. infected, different dosages and types of vaccines</w:t>
            </w:r>
          </w:p>
        </w:tc>
      </w:tr>
      <w:tr w:rsidR="00BC455A" w:rsidRPr="009164E0" w14:paraId="65E61311" w14:textId="77777777" w:rsidTr="006C255D">
        <w:trPr>
          <w:cantSplit/>
          <w:trHeight w:val="20"/>
        </w:trPr>
        <w:tc>
          <w:tcPr>
            <w:tcW w:w="814" w:type="pct"/>
            <w:vAlign w:val="bottom"/>
          </w:tcPr>
          <w:p w14:paraId="738F52C0" w14:textId="3715987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Nevo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PEVuZE5vdGU+PENpdGU+PEF1dGhvcj5OZXZvPC9BdXRob3I+PFllYXI+MjAyMjwvWWVhcj48UmVj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PEVuZE5vdGU+PENpdGU+PEF1dGhvcj5OZXZvPC9BdXRob3I+PFllYXI+MjAyMjwvWWVhcj48UmVj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129</w:t>
            </w:r>
            <w:r>
              <w:rPr>
                <w:rFonts w:ascii="Arial" w:hAnsi="Arial" w:cs="Arial"/>
                <w:sz w:val="18"/>
                <w:szCs w:val="18"/>
                <w:lang w:val="en-GB"/>
              </w:rPr>
              <w:fldChar w:fldCharType="end"/>
            </w:r>
          </w:p>
        </w:tc>
        <w:tc>
          <w:tcPr>
            <w:tcW w:w="528" w:type="pct"/>
            <w:vAlign w:val="bottom"/>
          </w:tcPr>
          <w:p w14:paraId="5C66869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44605A0" w14:textId="77777777" w:rsidR="00BC455A" w:rsidRPr="009164E0" w:rsidRDefault="00BC455A" w:rsidP="00AC531C">
            <w:pPr>
              <w:rPr>
                <w:rFonts w:ascii="Arial" w:hAnsi="Arial" w:cs="Arial"/>
                <w:sz w:val="18"/>
                <w:szCs w:val="18"/>
              </w:rPr>
            </w:pPr>
          </w:p>
        </w:tc>
        <w:tc>
          <w:tcPr>
            <w:tcW w:w="273" w:type="pct"/>
            <w:vAlign w:val="bottom"/>
          </w:tcPr>
          <w:p w14:paraId="1B0A55CE" w14:textId="77777777" w:rsidR="00BC455A" w:rsidRPr="009164E0" w:rsidRDefault="00BC455A" w:rsidP="00AC531C">
            <w:pPr>
              <w:rPr>
                <w:rFonts w:ascii="Arial" w:hAnsi="Arial" w:cs="Arial"/>
                <w:sz w:val="18"/>
                <w:szCs w:val="18"/>
              </w:rPr>
            </w:pPr>
          </w:p>
        </w:tc>
        <w:tc>
          <w:tcPr>
            <w:tcW w:w="273" w:type="pct"/>
            <w:vAlign w:val="bottom"/>
          </w:tcPr>
          <w:p w14:paraId="768A7841" w14:textId="77777777" w:rsidR="00BC455A" w:rsidRPr="009164E0" w:rsidRDefault="00BC455A" w:rsidP="00AC531C">
            <w:pPr>
              <w:rPr>
                <w:rFonts w:ascii="Arial" w:hAnsi="Arial" w:cs="Arial"/>
                <w:sz w:val="18"/>
                <w:szCs w:val="18"/>
              </w:rPr>
            </w:pPr>
          </w:p>
        </w:tc>
        <w:tc>
          <w:tcPr>
            <w:tcW w:w="273" w:type="pct"/>
            <w:vAlign w:val="bottom"/>
          </w:tcPr>
          <w:p w14:paraId="39344D3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6827379" w14:textId="60E2E53D" w:rsidR="00BC455A" w:rsidRPr="009164E0" w:rsidRDefault="00BC455A" w:rsidP="00AC531C">
            <w:pPr>
              <w:rPr>
                <w:rFonts w:ascii="Arial" w:hAnsi="Arial" w:cs="Arial"/>
                <w:sz w:val="18"/>
                <w:szCs w:val="18"/>
              </w:rPr>
            </w:pPr>
          </w:p>
        </w:tc>
        <w:tc>
          <w:tcPr>
            <w:tcW w:w="273" w:type="pct"/>
            <w:vAlign w:val="bottom"/>
          </w:tcPr>
          <w:p w14:paraId="7594A98B" w14:textId="4039F5CF" w:rsidR="00BC455A" w:rsidRPr="009164E0" w:rsidRDefault="00BC455A" w:rsidP="00AC531C">
            <w:pPr>
              <w:rPr>
                <w:rFonts w:ascii="Arial" w:hAnsi="Arial" w:cs="Arial"/>
                <w:sz w:val="18"/>
                <w:szCs w:val="18"/>
              </w:rPr>
            </w:pPr>
            <w:r w:rsidRPr="2BF00F4E">
              <w:rPr>
                <w:rFonts w:ascii="Arial" w:hAnsi="Arial" w:cs="Arial"/>
                <w:sz w:val="18"/>
                <w:szCs w:val="18"/>
              </w:rPr>
              <w:t>x</w:t>
            </w:r>
          </w:p>
        </w:tc>
        <w:tc>
          <w:tcPr>
            <w:tcW w:w="273" w:type="pct"/>
            <w:vAlign w:val="bottom"/>
          </w:tcPr>
          <w:p w14:paraId="6339295D" w14:textId="5BC3EA27" w:rsidR="00BC455A" w:rsidRPr="009164E0" w:rsidRDefault="00BC455A" w:rsidP="00AC531C">
            <w:pPr>
              <w:rPr>
                <w:rFonts w:ascii="Arial" w:hAnsi="Arial" w:cs="Arial"/>
                <w:sz w:val="18"/>
                <w:szCs w:val="18"/>
              </w:rPr>
            </w:pPr>
            <w:r w:rsidRPr="2BF00F4E">
              <w:rPr>
                <w:rFonts w:ascii="Arial" w:hAnsi="Arial" w:cs="Arial"/>
                <w:sz w:val="18"/>
                <w:szCs w:val="18"/>
              </w:rPr>
              <w:t>x</w:t>
            </w:r>
          </w:p>
        </w:tc>
        <w:tc>
          <w:tcPr>
            <w:tcW w:w="421" w:type="pct"/>
            <w:vAlign w:val="bottom"/>
          </w:tcPr>
          <w:p w14:paraId="22F4B5F8" w14:textId="72BC59B5"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20F5B520" w14:textId="7B814EC4" w:rsidR="00BC455A" w:rsidRPr="009164E0" w:rsidRDefault="00BC455A" w:rsidP="00AC531C">
            <w:pPr>
              <w:rPr>
                <w:rFonts w:ascii="Arial" w:hAnsi="Arial" w:cs="Arial"/>
                <w:sz w:val="18"/>
                <w:szCs w:val="18"/>
              </w:rPr>
            </w:pPr>
            <w:r w:rsidRPr="46C516EE">
              <w:rPr>
                <w:rFonts w:ascii="Arial" w:hAnsi="Arial" w:cs="Arial"/>
                <w:noProof/>
                <w:sz w:val="18"/>
                <w:szCs w:val="18"/>
              </w:rPr>
              <w:t>convalescent vs boosted convalescent vs vaccinated, boosting vs second mRNA vaccine</w:t>
            </w:r>
          </w:p>
        </w:tc>
      </w:tr>
      <w:tr w:rsidR="00BC455A" w:rsidRPr="009164E0" w14:paraId="192BA3DD" w14:textId="77777777" w:rsidTr="006C255D">
        <w:trPr>
          <w:cantSplit/>
          <w:trHeight w:val="20"/>
        </w:trPr>
        <w:tc>
          <w:tcPr>
            <w:tcW w:w="814" w:type="pct"/>
            <w:vAlign w:val="bottom"/>
          </w:tcPr>
          <w:p w14:paraId="46766F1B" w14:textId="663F7A8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PEVuZE5vdGU+PENpdGU+PEF1dGhvcj5OZzwvQXV0aG9yPjxZZWFyPjIwMjM8L1llYXI+PFJlY051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PEVuZE5vdGU+PENpdGU+PEF1dGhvcj5OZzwvQXV0aG9yPjxZZWFyPjIwMjM8L1llYXI+PFJlY051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130</w:t>
            </w:r>
            <w:r>
              <w:rPr>
                <w:rFonts w:ascii="Arial" w:hAnsi="Arial" w:cs="Arial"/>
                <w:sz w:val="18"/>
                <w:szCs w:val="18"/>
                <w:lang w:val="en-GB"/>
              </w:rPr>
              <w:fldChar w:fldCharType="end"/>
            </w:r>
          </w:p>
        </w:tc>
        <w:tc>
          <w:tcPr>
            <w:tcW w:w="528" w:type="pct"/>
            <w:vAlign w:val="bottom"/>
          </w:tcPr>
          <w:p w14:paraId="4891494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8B52D45" w14:textId="77777777" w:rsidR="00BC455A" w:rsidRPr="009164E0" w:rsidRDefault="00BC455A" w:rsidP="00AC531C">
            <w:pPr>
              <w:rPr>
                <w:rFonts w:ascii="Arial" w:hAnsi="Arial" w:cs="Arial"/>
                <w:sz w:val="18"/>
                <w:szCs w:val="18"/>
              </w:rPr>
            </w:pPr>
          </w:p>
        </w:tc>
        <w:tc>
          <w:tcPr>
            <w:tcW w:w="273" w:type="pct"/>
            <w:vAlign w:val="bottom"/>
          </w:tcPr>
          <w:p w14:paraId="0A4493DC" w14:textId="77777777" w:rsidR="00BC455A" w:rsidRPr="009164E0" w:rsidRDefault="00BC455A" w:rsidP="00AC531C">
            <w:pPr>
              <w:rPr>
                <w:rFonts w:ascii="Arial" w:hAnsi="Arial" w:cs="Arial"/>
                <w:sz w:val="18"/>
                <w:szCs w:val="18"/>
              </w:rPr>
            </w:pPr>
          </w:p>
        </w:tc>
        <w:tc>
          <w:tcPr>
            <w:tcW w:w="273" w:type="pct"/>
            <w:vAlign w:val="bottom"/>
          </w:tcPr>
          <w:p w14:paraId="03E91C2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0E953EB" w14:textId="77777777" w:rsidR="00BC455A" w:rsidRPr="009164E0" w:rsidRDefault="00BC455A" w:rsidP="00AC531C">
            <w:pPr>
              <w:rPr>
                <w:rFonts w:ascii="Arial" w:hAnsi="Arial" w:cs="Arial"/>
                <w:sz w:val="18"/>
                <w:szCs w:val="18"/>
              </w:rPr>
            </w:pPr>
          </w:p>
        </w:tc>
        <w:tc>
          <w:tcPr>
            <w:tcW w:w="273" w:type="pct"/>
            <w:vAlign w:val="bottom"/>
          </w:tcPr>
          <w:p w14:paraId="324512BF" w14:textId="77777777" w:rsidR="00BC455A" w:rsidRPr="009164E0" w:rsidRDefault="00BC455A" w:rsidP="00AC531C">
            <w:pPr>
              <w:rPr>
                <w:rFonts w:ascii="Arial" w:hAnsi="Arial" w:cs="Arial"/>
                <w:sz w:val="18"/>
                <w:szCs w:val="18"/>
              </w:rPr>
            </w:pPr>
          </w:p>
        </w:tc>
        <w:tc>
          <w:tcPr>
            <w:tcW w:w="273" w:type="pct"/>
            <w:vAlign w:val="bottom"/>
          </w:tcPr>
          <w:p w14:paraId="1EED01F4" w14:textId="77777777" w:rsidR="00BC455A" w:rsidRPr="009164E0" w:rsidRDefault="00BC455A" w:rsidP="00AC531C">
            <w:pPr>
              <w:rPr>
                <w:rFonts w:ascii="Arial" w:hAnsi="Arial" w:cs="Arial"/>
                <w:sz w:val="18"/>
                <w:szCs w:val="18"/>
              </w:rPr>
            </w:pPr>
          </w:p>
        </w:tc>
        <w:tc>
          <w:tcPr>
            <w:tcW w:w="273" w:type="pct"/>
            <w:vAlign w:val="bottom"/>
          </w:tcPr>
          <w:p w14:paraId="0570BBF2" w14:textId="77777777" w:rsidR="00BC455A" w:rsidRPr="009164E0" w:rsidRDefault="00BC455A" w:rsidP="00AC531C">
            <w:pPr>
              <w:rPr>
                <w:rFonts w:ascii="Arial" w:hAnsi="Arial" w:cs="Arial"/>
                <w:sz w:val="18"/>
                <w:szCs w:val="18"/>
              </w:rPr>
            </w:pPr>
          </w:p>
        </w:tc>
        <w:tc>
          <w:tcPr>
            <w:tcW w:w="421" w:type="pct"/>
            <w:vAlign w:val="bottom"/>
          </w:tcPr>
          <w:p w14:paraId="50E6DF45" w14:textId="77777777" w:rsidR="00BC455A" w:rsidRPr="009164E0" w:rsidRDefault="00BC455A" w:rsidP="00AC531C">
            <w:pPr>
              <w:rPr>
                <w:rFonts w:ascii="Arial" w:hAnsi="Arial" w:cs="Arial"/>
                <w:sz w:val="18"/>
                <w:szCs w:val="18"/>
              </w:rPr>
            </w:pPr>
          </w:p>
        </w:tc>
        <w:tc>
          <w:tcPr>
            <w:tcW w:w="1115" w:type="pct"/>
            <w:vAlign w:val="bottom"/>
          </w:tcPr>
          <w:p w14:paraId="44104849" w14:textId="6394D5AA" w:rsidR="00BC455A" w:rsidRPr="009164E0" w:rsidRDefault="00BC455A" w:rsidP="00AC531C">
            <w:pPr>
              <w:rPr>
                <w:rFonts w:ascii="Arial" w:hAnsi="Arial" w:cs="Arial"/>
                <w:sz w:val="18"/>
                <w:szCs w:val="18"/>
              </w:rPr>
            </w:pPr>
            <w:r w:rsidRPr="46C516EE">
              <w:rPr>
                <w:rFonts w:ascii="Arial" w:hAnsi="Arial" w:cs="Arial"/>
                <w:noProof/>
                <w:sz w:val="18"/>
                <w:szCs w:val="18"/>
              </w:rPr>
              <w:t>booster vs. second vaccination</w:t>
            </w:r>
          </w:p>
        </w:tc>
      </w:tr>
      <w:tr w:rsidR="00BC455A" w:rsidRPr="009164E0" w14:paraId="717ECCB7" w14:textId="77777777" w:rsidTr="006C255D">
        <w:trPr>
          <w:cantSplit/>
          <w:trHeight w:val="20"/>
        </w:trPr>
        <w:tc>
          <w:tcPr>
            <w:tcW w:w="814" w:type="pct"/>
            <w:vAlign w:val="bottom"/>
          </w:tcPr>
          <w:p w14:paraId="2A90B8EC" w14:textId="041BA88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Ni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&lt;EndNote&gt;&lt;Cite&gt;&lt;Author&gt;Ni&lt;/Author&gt;&lt;Year&gt;2025&lt;/Year&gt;&lt;RecNum&gt;5718&lt;/RecNum&gt;&lt;DisplayText&gt;&lt;style face="superscript"&gt;207&lt;/style&gt;&lt;/DisplayText&gt;&lt;record&gt;&lt;rec-number&gt;5718&lt;/rec-number&gt;&lt;foreign-keys&gt;&lt;key app="EN" db-id="sat505z5y9szx4ex0rl529zatrrwdfvwpxzt" timestamp="1761738619"&gt;5718&lt;/key&gt;&lt;/foreign-keys&gt;&lt;ref-type name="Journal Article"&gt;17&lt;/ref-type&gt;&lt;contributors&gt;&lt;authors&gt;&lt;author&gt;Ni, J.&lt;/author&gt;&lt;author&gt;Zheng, Y.&lt;/author&gt;&lt;author&gt;Tian, J.&lt;/author&gt;&lt;author&gt;Zhang, L.&lt;/author&gt;&lt;author&gt;Duan, S.&lt;/author&gt;&lt;/authors&gt;&lt;/contributors&gt;&lt;titles&gt;&lt;title&gt;Risk of neonatal SARS-CoV-2 infection: a retrospective cohort study based on infected mothers with gestational diabetes mellitus&lt;/title&gt;&lt;secondary-title&gt;Frontiers in endocrinology&lt;/secondary-title&gt;&lt;/titles&gt;&lt;periodical&gt;&lt;full-title&gt;Frontiers in Endocrinology&lt;/full-title&gt;&lt;abbr-1&gt;Front. Endocrinol. (Lausanne)&lt;/abbr-1&gt;&lt;abbr-2&gt;Front Endocrinol (Lausanne)&lt;/abbr-2&gt;&lt;/periodical&gt;&lt;pages&gt;1483962&lt;/pages&gt;&lt;volume&gt;16&lt;/volume&gt;&lt;dates&gt;&lt;year&gt;2025&lt;/year&gt;&lt;/dates&gt;&lt;isbn&gt;1664-2392&lt;/isbn&gt;&lt;accession-num&gt;2e656659ffa22c7915bcb88740cb7b462afa78f3&lt;/accession-num&gt;&lt;urls&gt;&lt;related-urls&gt;&lt;url&gt;https://www.epistemonikos.org/en/documents/2e656659ffa22c7915bcb88740cb7b462afa78f3&lt;/url&gt;&lt;url&gt;https://pmc.ncbi.nlm.nih.gov/articles/PMC11822354/&lt;/url&gt;&lt;/related-urls&gt;&lt;/urls&gt;&lt;custom1&gt;Update 2025&lt;/custom1&gt;&lt;electronic-resource-num&gt;10.3389/fendo.2025.1483962&lt;/electronic-resource-num&gt;&lt;remote-database-name&gt;L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207</w:t>
            </w:r>
            <w:r>
              <w:rPr>
                <w:rFonts w:ascii="Arial" w:hAnsi="Arial" w:cs="Arial"/>
                <w:noProof/>
                <w:sz w:val="18"/>
                <w:szCs w:val="18"/>
                <w:lang w:val="de-DE"/>
              </w:rPr>
              <w:fldChar w:fldCharType="end"/>
            </w:r>
          </w:p>
        </w:tc>
        <w:tc>
          <w:tcPr>
            <w:tcW w:w="528" w:type="pct"/>
            <w:vAlign w:val="bottom"/>
          </w:tcPr>
          <w:p w14:paraId="0D131220" w14:textId="0611CBA5"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2FAB07AE" w14:textId="77777777" w:rsidR="00BC455A" w:rsidRPr="009164E0" w:rsidRDefault="00BC455A" w:rsidP="00AC531C">
            <w:pPr>
              <w:rPr>
                <w:rFonts w:ascii="Arial" w:hAnsi="Arial" w:cs="Arial"/>
                <w:sz w:val="18"/>
                <w:szCs w:val="18"/>
              </w:rPr>
            </w:pPr>
          </w:p>
        </w:tc>
        <w:tc>
          <w:tcPr>
            <w:tcW w:w="273" w:type="pct"/>
            <w:vAlign w:val="bottom"/>
          </w:tcPr>
          <w:p w14:paraId="2603085E" w14:textId="323C2D91"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D64C541" w14:textId="77777777" w:rsidR="00BC455A" w:rsidRPr="009164E0" w:rsidRDefault="00BC455A" w:rsidP="00AC531C">
            <w:pPr>
              <w:rPr>
                <w:rFonts w:ascii="Arial" w:hAnsi="Arial" w:cs="Arial"/>
                <w:sz w:val="18"/>
                <w:szCs w:val="18"/>
              </w:rPr>
            </w:pPr>
          </w:p>
        </w:tc>
        <w:tc>
          <w:tcPr>
            <w:tcW w:w="273" w:type="pct"/>
            <w:vAlign w:val="bottom"/>
          </w:tcPr>
          <w:p w14:paraId="7DF036E9" w14:textId="77777777" w:rsidR="00BC455A" w:rsidRPr="009164E0" w:rsidRDefault="00BC455A" w:rsidP="00AC531C">
            <w:pPr>
              <w:rPr>
                <w:rFonts w:ascii="Arial" w:hAnsi="Arial" w:cs="Arial"/>
                <w:sz w:val="18"/>
                <w:szCs w:val="18"/>
              </w:rPr>
            </w:pPr>
          </w:p>
        </w:tc>
        <w:tc>
          <w:tcPr>
            <w:tcW w:w="273" w:type="pct"/>
            <w:vAlign w:val="bottom"/>
          </w:tcPr>
          <w:p w14:paraId="037782DB" w14:textId="77777777" w:rsidR="00BC455A" w:rsidRPr="009164E0" w:rsidRDefault="00BC455A" w:rsidP="00AC531C">
            <w:pPr>
              <w:rPr>
                <w:rFonts w:ascii="Arial" w:hAnsi="Arial" w:cs="Arial"/>
                <w:noProof/>
                <w:sz w:val="18"/>
                <w:szCs w:val="18"/>
              </w:rPr>
            </w:pPr>
          </w:p>
        </w:tc>
        <w:tc>
          <w:tcPr>
            <w:tcW w:w="273" w:type="pct"/>
            <w:vAlign w:val="bottom"/>
          </w:tcPr>
          <w:p w14:paraId="1AE3C8ED" w14:textId="77777777" w:rsidR="00BC455A" w:rsidRPr="009164E0" w:rsidRDefault="00BC455A" w:rsidP="00AC531C">
            <w:pPr>
              <w:rPr>
                <w:rFonts w:ascii="Arial" w:hAnsi="Arial" w:cs="Arial"/>
                <w:sz w:val="18"/>
                <w:szCs w:val="18"/>
              </w:rPr>
            </w:pPr>
          </w:p>
        </w:tc>
        <w:tc>
          <w:tcPr>
            <w:tcW w:w="273" w:type="pct"/>
            <w:vAlign w:val="bottom"/>
          </w:tcPr>
          <w:p w14:paraId="2F9FFCDF" w14:textId="77777777" w:rsidR="00BC455A" w:rsidRPr="009164E0" w:rsidRDefault="00BC455A" w:rsidP="00AC531C">
            <w:pPr>
              <w:rPr>
                <w:rFonts w:ascii="Arial" w:hAnsi="Arial" w:cs="Arial"/>
                <w:sz w:val="18"/>
                <w:szCs w:val="18"/>
              </w:rPr>
            </w:pPr>
          </w:p>
        </w:tc>
        <w:tc>
          <w:tcPr>
            <w:tcW w:w="421" w:type="pct"/>
            <w:vAlign w:val="bottom"/>
          </w:tcPr>
          <w:p w14:paraId="27B4C982" w14:textId="77777777" w:rsidR="00BC455A" w:rsidRPr="009164E0" w:rsidRDefault="00BC455A" w:rsidP="00AC531C">
            <w:pPr>
              <w:rPr>
                <w:rFonts w:ascii="Arial" w:hAnsi="Arial" w:cs="Arial"/>
                <w:noProof/>
                <w:sz w:val="18"/>
                <w:szCs w:val="18"/>
              </w:rPr>
            </w:pPr>
          </w:p>
        </w:tc>
        <w:tc>
          <w:tcPr>
            <w:tcW w:w="1115" w:type="pct"/>
            <w:vAlign w:val="bottom"/>
          </w:tcPr>
          <w:p w14:paraId="5DA3598A" w14:textId="571B5797"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37EA9789" w14:textId="77777777" w:rsidTr="006C255D">
        <w:trPr>
          <w:cantSplit/>
          <w:trHeight w:val="20"/>
        </w:trPr>
        <w:tc>
          <w:tcPr>
            <w:tcW w:w="814" w:type="pct"/>
            <w:vAlign w:val="bottom"/>
          </w:tcPr>
          <w:p w14:paraId="3A3A0C49" w14:textId="370EF4B5"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Norman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PEVuZE5vdGU+PENpdGU+PEF1dGhvcj5Ob3JtYW48L0F1dGhvcj48WWVhcj4yMDI0PC9ZZWFyPjxS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=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PEVuZE5vdGU+PENpdGU+PEF1dGhvcj5Ob3JtYW48L0F1dGhvcj48WWVhcj4yMDI0PC9ZZWFyPjxS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=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131</w:t>
            </w:r>
            <w:r>
              <w:rPr>
                <w:rFonts w:ascii="Arial" w:hAnsi="Arial" w:cs="Arial"/>
                <w:sz w:val="18"/>
                <w:szCs w:val="18"/>
                <w:lang w:val="en-GB"/>
              </w:rPr>
              <w:fldChar w:fldCharType="end"/>
            </w:r>
          </w:p>
        </w:tc>
        <w:tc>
          <w:tcPr>
            <w:tcW w:w="528" w:type="pct"/>
            <w:vAlign w:val="bottom"/>
          </w:tcPr>
          <w:p w14:paraId="5FF60C6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D47D5D6" w14:textId="77777777" w:rsidR="00BC455A" w:rsidRPr="009164E0" w:rsidRDefault="00BC455A" w:rsidP="00AC531C">
            <w:pPr>
              <w:rPr>
                <w:rFonts w:ascii="Arial" w:hAnsi="Arial" w:cs="Arial"/>
                <w:sz w:val="18"/>
                <w:szCs w:val="18"/>
              </w:rPr>
            </w:pPr>
          </w:p>
        </w:tc>
        <w:tc>
          <w:tcPr>
            <w:tcW w:w="273" w:type="pct"/>
            <w:vAlign w:val="bottom"/>
          </w:tcPr>
          <w:p w14:paraId="7CA37550" w14:textId="77777777" w:rsidR="00BC455A" w:rsidRPr="009164E0" w:rsidRDefault="00BC455A" w:rsidP="00AC531C">
            <w:pPr>
              <w:rPr>
                <w:rFonts w:ascii="Arial" w:hAnsi="Arial" w:cs="Arial"/>
                <w:sz w:val="18"/>
                <w:szCs w:val="18"/>
              </w:rPr>
            </w:pPr>
          </w:p>
        </w:tc>
        <w:tc>
          <w:tcPr>
            <w:tcW w:w="273" w:type="pct"/>
            <w:vAlign w:val="bottom"/>
          </w:tcPr>
          <w:p w14:paraId="25D86E02" w14:textId="77777777" w:rsidR="00BC455A" w:rsidRPr="009164E0" w:rsidRDefault="00BC455A" w:rsidP="00AC531C">
            <w:pPr>
              <w:rPr>
                <w:rFonts w:ascii="Arial" w:hAnsi="Arial" w:cs="Arial"/>
                <w:sz w:val="18"/>
                <w:szCs w:val="18"/>
              </w:rPr>
            </w:pPr>
          </w:p>
        </w:tc>
        <w:tc>
          <w:tcPr>
            <w:tcW w:w="273" w:type="pct"/>
            <w:vAlign w:val="bottom"/>
          </w:tcPr>
          <w:p w14:paraId="7B010496" w14:textId="77777777" w:rsidR="00BC455A" w:rsidRPr="009164E0" w:rsidRDefault="00BC455A" w:rsidP="00AC531C">
            <w:pPr>
              <w:rPr>
                <w:rFonts w:ascii="Arial" w:hAnsi="Arial" w:cs="Arial"/>
                <w:sz w:val="18"/>
                <w:szCs w:val="18"/>
              </w:rPr>
            </w:pPr>
          </w:p>
        </w:tc>
        <w:tc>
          <w:tcPr>
            <w:tcW w:w="273" w:type="pct"/>
            <w:vAlign w:val="bottom"/>
          </w:tcPr>
          <w:p w14:paraId="7119E1B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8F5AADD" w14:textId="77777777" w:rsidR="00BC455A" w:rsidRPr="009164E0" w:rsidRDefault="00BC455A" w:rsidP="00AC531C">
            <w:pPr>
              <w:rPr>
                <w:rFonts w:ascii="Arial" w:hAnsi="Arial" w:cs="Arial"/>
                <w:sz w:val="18"/>
                <w:szCs w:val="18"/>
              </w:rPr>
            </w:pPr>
          </w:p>
        </w:tc>
        <w:tc>
          <w:tcPr>
            <w:tcW w:w="273" w:type="pct"/>
            <w:vAlign w:val="bottom"/>
          </w:tcPr>
          <w:p w14:paraId="53A8915D" w14:textId="77777777" w:rsidR="00BC455A" w:rsidRPr="009164E0" w:rsidRDefault="00BC455A" w:rsidP="00AC531C">
            <w:pPr>
              <w:rPr>
                <w:rFonts w:ascii="Arial" w:hAnsi="Arial" w:cs="Arial"/>
                <w:sz w:val="18"/>
                <w:szCs w:val="18"/>
              </w:rPr>
            </w:pPr>
          </w:p>
        </w:tc>
        <w:tc>
          <w:tcPr>
            <w:tcW w:w="421" w:type="pct"/>
            <w:vAlign w:val="bottom"/>
          </w:tcPr>
          <w:p w14:paraId="04DD75A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3EF74B7A" w14:textId="5FD5BC50"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69F56502" w14:textId="77777777" w:rsidTr="006C255D">
        <w:trPr>
          <w:cantSplit/>
          <w:trHeight w:val="20"/>
        </w:trPr>
        <w:tc>
          <w:tcPr>
            <w:tcW w:w="814" w:type="pct"/>
            <w:vAlign w:val="bottom"/>
          </w:tcPr>
          <w:p w14:paraId="3DC42C20" w14:textId="0E1E951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Novillo</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&lt;EndNote&gt;&lt;Cite&gt;&lt;Author&gt;Novillo&lt;/Author&gt;&lt;Year&gt;2022&lt;/Year&gt;&lt;RecNum&gt;4053&lt;/RecNum&gt;&lt;DisplayText&gt;&lt;style face="superscript"&gt;132&lt;/style&gt;&lt;/DisplayText&gt;&lt;record&gt;&lt;rec-number&gt;4053&lt;/rec-number&gt;&lt;foreign-keys&gt;&lt;key app="EN" db-id="sat505z5y9szx4ex0rl529zatrrwdfvwpxzt" timestamp="1713195119"&gt;4053&lt;/key&gt;&lt;/foreign-keys&gt;&lt;ref-type name="Journal Article"&gt;17&lt;/ref-type&gt;&lt;contributors&gt;&lt;authors&gt;&lt;author&gt;Novillo, B.&lt;/author&gt;&lt;author&gt;Martinez-Varea, A.&lt;/author&gt;&lt;/authors&gt;&lt;/contributors&gt;&lt;auth-address&gt;Novillo, Blanca. Department of Obstetrics and Gynaecology, La Fe University and Polytechnic Hospital, Avenida Fernando Abril Martorell 106, 46026 Valencia, Spain. Martinez-Varea, Alicia. Department of Obstetrics and Gynaecology, La Fe University and Polytechnic Hospital, Avenida Fernando Abril Martorell 106, 46026 Valencia, Spain.&lt;/auth-address&gt;&lt;titles&gt;&lt;title&gt;COVID-19 Vaccines during Pregnancy and Breastfeeding: A Systematic Review&lt;/title&gt;&lt;secondary-title&gt;Journal of Personalized Medicine&lt;/secondary-title&gt;&lt;alt-title&gt;J&lt;/alt-title&gt;&lt;short-title&gt;COVID-19 Vaccines during Pregnancy and Breastfeeding: A Systematic Review&lt;/short-title&gt;&lt;/titles&gt;&lt;pages&gt;25&lt;/pages&gt;&lt;volume&gt;13&lt;/volume&gt;&lt;number&gt;1&lt;/number&gt;&lt;dates&gt;&lt;year&gt;2022&lt;/year&gt;&lt;pub-dates&gt;&lt;date&gt;Dec 25&lt;/date&gt;&lt;/pub-dates&gt;&lt;/dates&gt;&lt;isbn&gt;2075-4426&lt;/isbn&gt;&lt;accession-num&gt;528&lt;/accession-num&gt;&lt;label&gt;NEW&lt;/label&gt;&lt;work-type&gt;Review&lt;/work-type&gt;&lt;urls&gt;&lt;related-urls&gt;&lt;url&gt;https://ovidsp.ovid.com/ovidweb.cgi?T=JS&amp;amp;CSC=Y&amp;amp;NEWS=N&amp;amp;PAGE=fulltext&amp;amp;D=pmnm7&amp;amp;DO=10.3390%2fjpm13010040&lt;/url&gt;&lt;url&gt;https://mdpi-res.com/d_attachment/jpm/jpm-13-00040/article_deploy/jpm-13-00040.pdf?version=1671959476&lt;/url&gt;&lt;/related-urls&gt;&lt;/urls&gt;&lt;custom1&gt;2024-04-15&lt;/custom1&gt;&lt;electronic-resource-num&gt;10.3390/jpm13010040&lt;/electronic-resource-num&gt;&lt;remote-database-name&gt;MEDLINE&lt;/remote-database-name&gt;&lt;remote-database-provider&gt;Ovid Technologies&lt;/remote-database-provider&gt;&lt;language&gt;English&lt;/language&gt;&lt;modified-date&gt;4052&lt;/modified-date&gt;&lt;/record&gt;&lt;/Cite&gt;&lt;/EndNote&gt;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132</w:t>
            </w:r>
            <w:r>
              <w:rPr>
                <w:rFonts w:ascii="Arial" w:hAnsi="Arial" w:cs="Arial"/>
                <w:sz w:val="18"/>
                <w:szCs w:val="18"/>
                <w:lang w:val="en-GB"/>
              </w:rPr>
              <w:fldChar w:fldCharType="end"/>
            </w:r>
          </w:p>
        </w:tc>
        <w:tc>
          <w:tcPr>
            <w:tcW w:w="528" w:type="pct"/>
            <w:vAlign w:val="bottom"/>
          </w:tcPr>
          <w:p w14:paraId="29DD9AC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35884F6A" w14:textId="77777777" w:rsidR="00BC455A" w:rsidRPr="009164E0" w:rsidRDefault="00BC455A" w:rsidP="00AC531C">
            <w:pPr>
              <w:rPr>
                <w:rFonts w:ascii="Arial" w:hAnsi="Arial" w:cs="Arial"/>
                <w:sz w:val="18"/>
                <w:szCs w:val="18"/>
              </w:rPr>
            </w:pPr>
          </w:p>
        </w:tc>
        <w:tc>
          <w:tcPr>
            <w:tcW w:w="273" w:type="pct"/>
            <w:vAlign w:val="bottom"/>
          </w:tcPr>
          <w:p w14:paraId="513378E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EB12203" w14:textId="77777777" w:rsidR="00BC455A" w:rsidRPr="009164E0" w:rsidRDefault="00BC455A" w:rsidP="00AC531C">
            <w:pPr>
              <w:rPr>
                <w:rFonts w:ascii="Arial" w:hAnsi="Arial" w:cs="Arial"/>
                <w:sz w:val="18"/>
                <w:szCs w:val="18"/>
              </w:rPr>
            </w:pPr>
          </w:p>
        </w:tc>
        <w:tc>
          <w:tcPr>
            <w:tcW w:w="273" w:type="pct"/>
            <w:vAlign w:val="bottom"/>
          </w:tcPr>
          <w:p w14:paraId="2C72918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244AF1F" w14:textId="77777777" w:rsidR="00BC455A" w:rsidRPr="009164E0" w:rsidRDefault="00BC455A" w:rsidP="00AC531C">
            <w:pPr>
              <w:rPr>
                <w:rFonts w:ascii="Arial" w:hAnsi="Arial" w:cs="Arial"/>
                <w:sz w:val="18"/>
                <w:szCs w:val="18"/>
              </w:rPr>
            </w:pPr>
          </w:p>
        </w:tc>
        <w:tc>
          <w:tcPr>
            <w:tcW w:w="273" w:type="pct"/>
            <w:vAlign w:val="bottom"/>
          </w:tcPr>
          <w:p w14:paraId="5FFF0702" w14:textId="7A128F12"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55BCD44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827BD78" w14:textId="77777777" w:rsidR="00BC455A" w:rsidRPr="009164E0" w:rsidRDefault="00BC455A" w:rsidP="00AC531C">
            <w:pPr>
              <w:rPr>
                <w:rFonts w:ascii="Arial" w:hAnsi="Arial" w:cs="Arial"/>
                <w:sz w:val="18"/>
                <w:szCs w:val="18"/>
              </w:rPr>
            </w:pPr>
          </w:p>
        </w:tc>
        <w:tc>
          <w:tcPr>
            <w:tcW w:w="1115" w:type="pct"/>
            <w:vAlign w:val="bottom"/>
          </w:tcPr>
          <w:p w14:paraId="379C881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(different doses and vaccine types) vs unvaccinated</w:t>
            </w:r>
          </w:p>
        </w:tc>
      </w:tr>
      <w:tr w:rsidR="00BC455A" w:rsidRPr="009164E0" w14:paraId="774E33C4" w14:textId="77777777" w:rsidTr="006C255D">
        <w:trPr>
          <w:cantSplit/>
          <w:trHeight w:val="20"/>
        </w:trPr>
        <w:tc>
          <w:tcPr>
            <w:tcW w:w="814" w:type="pct"/>
            <w:vAlign w:val="bottom"/>
          </w:tcPr>
          <w:p w14:paraId="5399639A" w14:textId="4D42FE1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Nowakowska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&lt;EndNote&gt;&lt;Cite&gt;&lt;Author&gt;Nowakowska&lt;/Author&gt;&lt;Year&gt;2024&lt;/Year&gt;&lt;RecNum&gt;6177&lt;/RecNum&gt;&lt;DisplayText&gt;&lt;style face="superscript"&gt;133&lt;/style&gt;&lt;/DisplayText&gt;&lt;record&gt;&lt;rec-number&gt;6177&lt;/rec-number&gt;&lt;foreign-keys&gt;&lt;key app="EN" db-id="sat505z5y9szx4ex0rl529zatrrwdfvwpxzt" timestamp="1761738619"&gt;6177&lt;/key&gt;&lt;/foreign-keys&gt;&lt;ref-type name="Journal Article"&gt;17&lt;/ref-type&gt;&lt;contributors&gt;&lt;authors&gt;&lt;author&gt;Nowakowska, A.&lt;/author&gt;&lt;author&gt;Lee, S. M.&lt;/author&gt;&lt;author&gt;Kim, M.&lt;/author&gt;&lt;author&gt;Chun, J.&lt;/author&gt;&lt;author&gt;Kim, S.&lt;/author&gt;&lt;author&gt;Kim, B. C.&lt;/author&gt;&lt;author&gt;In, H. J.&lt;/author&gt;&lt;author&gt;Lee, E.&lt;/author&gt;&lt;author&gt;Lee, C.&lt;/author&gt;&lt;author&gt;Lee, H.&lt;/author&gt;&lt;author&gt;Jang, Y.&lt;/author&gt;&lt;author&gt;Cho, H.&lt;/author&gt;&lt;author&gt;Kim, J.&lt;/author&gt;&lt;author&gt;Lee, J.&lt;/author&gt;&lt;author&gt;Lee, H. J.&lt;/author&gt;&lt;author&gt;Lee, Y. K.&lt;/author&gt;&lt;author&gt;Park, J. S.&lt;/author&gt;&lt;author&gt;Kim, Y. B.&lt;/author&gt;&lt;/authors&gt;&lt;/contributors&gt;&lt;titles&gt;&lt;title&gt;Timing of maternal vaccination against COVID-19 for effective protection of neonates: cohort study&lt;/title&gt;&lt;secondary-title&gt;Frontiers in immunology&lt;/secondary-title&gt;&lt;/titles&gt;&lt;periodical&gt;&lt;full-title&gt;Frontiers in Immunology&lt;/full-title&gt;&lt;abbr-1&gt;Front. Immunol.&lt;/abbr-1&gt;&lt;abbr-2&gt;Front Immunol&lt;/abbr-2&gt;&lt;/periodical&gt;&lt;pages&gt;1359209&lt;/pages&gt;&lt;volume&gt;15&lt;/volume&gt;&lt;dates&gt;&lt;year&gt;2024&lt;/year&gt;&lt;/dates&gt;&lt;isbn&gt;1664-3224&lt;/isbn&gt;&lt;accession-num&gt;e6515c45068b6d38dfe92987e4ba4907c49e7d5d&lt;/accession-num&gt;&lt;urls&gt;&lt;related-urls&gt;&lt;url&gt;https://www.epistemonikos.org/en/documents/e6515c45068b6d38dfe92987e4ba4907c49e7d5d&lt;/url&gt;&lt;url&gt;https://pmc.ncbi.nlm.nih.gov/articles/PMC11260787/&lt;/url&gt;&lt;/related-urls&gt;&lt;/urls&gt;&lt;custom1&gt;Update 2025&lt;/custom1&gt;&lt;electronic-resource-num&gt;10.3389/fimmu.2024.1359209&lt;/electronic-resource-num&gt;&lt;remote-database-name&gt;L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133</w:t>
            </w:r>
            <w:r>
              <w:rPr>
                <w:rFonts w:ascii="Arial" w:hAnsi="Arial" w:cs="Arial"/>
                <w:noProof/>
                <w:sz w:val="18"/>
                <w:szCs w:val="18"/>
                <w:lang w:val="de-DE"/>
              </w:rPr>
              <w:fldChar w:fldCharType="end"/>
            </w:r>
          </w:p>
        </w:tc>
        <w:tc>
          <w:tcPr>
            <w:tcW w:w="528" w:type="pct"/>
            <w:vAlign w:val="bottom"/>
          </w:tcPr>
          <w:p w14:paraId="3E8EEBFA" w14:textId="212D5B24"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0BFFB848" w14:textId="77777777" w:rsidR="00BC455A" w:rsidRPr="009164E0" w:rsidRDefault="00BC455A" w:rsidP="00AC531C">
            <w:pPr>
              <w:rPr>
                <w:rFonts w:ascii="Arial" w:hAnsi="Arial" w:cs="Arial"/>
                <w:noProof/>
                <w:sz w:val="18"/>
                <w:szCs w:val="18"/>
              </w:rPr>
            </w:pPr>
          </w:p>
        </w:tc>
        <w:tc>
          <w:tcPr>
            <w:tcW w:w="273" w:type="pct"/>
            <w:vAlign w:val="bottom"/>
          </w:tcPr>
          <w:p w14:paraId="6BFDCEFD" w14:textId="77777777" w:rsidR="00BC455A" w:rsidRPr="009164E0" w:rsidRDefault="00BC455A" w:rsidP="00AC531C">
            <w:pPr>
              <w:rPr>
                <w:rFonts w:ascii="Arial" w:hAnsi="Arial" w:cs="Arial"/>
                <w:sz w:val="18"/>
                <w:szCs w:val="18"/>
              </w:rPr>
            </w:pPr>
          </w:p>
        </w:tc>
        <w:tc>
          <w:tcPr>
            <w:tcW w:w="273" w:type="pct"/>
            <w:vAlign w:val="bottom"/>
          </w:tcPr>
          <w:p w14:paraId="02FAB939" w14:textId="77777777" w:rsidR="00BC455A" w:rsidRPr="009164E0" w:rsidRDefault="00BC455A" w:rsidP="00AC531C">
            <w:pPr>
              <w:rPr>
                <w:rFonts w:ascii="Arial" w:hAnsi="Arial" w:cs="Arial"/>
                <w:sz w:val="18"/>
                <w:szCs w:val="18"/>
              </w:rPr>
            </w:pPr>
          </w:p>
        </w:tc>
        <w:tc>
          <w:tcPr>
            <w:tcW w:w="273" w:type="pct"/>
            <w:vAlign w:val="bottom"/>
          </w:tcPr>
          <w:p w14:paraId="67A0762E" w14:textId="77777777" w:rsidR="00BC455A" w:rsidRPr="009164E0" w:rsidRDefault="00BC455A" w:rsidP="00AC531C">
            <w:pPr>
              <w:rPr>
                <w:rFonts w:ascii="Arial" w:hAnsi="Arial" w:cs="Arial"/>
                <w:sz w:val="18"/>
                <w:szCs w:val="18"/>
              </w:rPr>
            </w:pPr>
          </w:p>
        </w:tc>
        <w:tc>
          <w:tcPr>
            <w:tcW w:w="273" w:type="pct"/>
            <w:vAlign w:val="bottom"/>
          </w:tcPr>
          <w:p w14:paraId="11E29E94" w14:textId="77777777" w:rsidR="00BC455A" w:rsidRPr="009164E0" w:rsidRDefault="00BC455A" w:rsidP="00AC531C">
            <w:pPr>
              <w:rPr>
                <w:rFonts w:ascii="Arial" w:hAnsi="Arial" w:cs="Arial"/>
                <w:sz w:val="18"/>
                <w:szCs w:val="18"/>
              </w:rPr>
            </w:pPr>
          </w:p>
        </w:tc>
        <w:tc>
          <w:tcPr>
            <w:tcW w:w="273" w:type="pct"/>
            <w:vAlign w:val="bottom"/>
          </w:tcPr>
          <w:p w14:paraId="3DEA5268" w14:textId="2DAD948E"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16833ED" w14:textId="3DA7E31F"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759CE442" w14:textId="77777777" w:rsidR="00BC455A" w:rsidRPr="009164E0" w:rsidRDefault="00BC455A" w:rsidP="00AC531C">
            <w:pPr>
              <w:rPr>
                <w:rFonts w:ascii="Arial" w:hAnsi="Arial" w:cs="Arial"/>
                <w:sz w:val="18"/>
                <w:szCs w:val="18"/>
              </w:rPr>
            </w:pPr>
          </w:p>
        </w:tc>
        <w:tc>
          <w:tcPr>
            <w:tcW w:w="1115" w:type="pct"/>
            <w:vAlign w:val="bottom"/>
          </w:tcPr>
          <w:p w14:paraId="1EEDBE07" w14:textId="460F89C6" w:rsidR="00BC455A" w:rsidRPr="009164E0" w:rsidRDefault="00BC455A" w:rsidP="00AC531C">
            <w:pPr>
              <w:rPr>
                <w:rFonts w:ascii="Arial" w:hAnsi="Arial" w:cs="Arial"/>
                <w:noProof/>
                <w:sz w:val="18"/>
                <w:szCs w:val="18"/>
              </w:rPr>
            </w:pPr>
            <w:r w:rsidRPr="00F718DF">
              <w:rPr>
                <w:rFonts w:ascii="Arial" w:hAnsi="Arial" w:cs="Arial"/>
                <w:noProof/>
                <w:sz w:val="18"/>
                <w:szCs w:val="18"/>
              </w:rPr>
              <w:t>vaccinated vs unvaccinated grouped by infection status</w:t>
            </w:r>
          </w:p>
        </w:tc>
      </w:tr>
      <w:tr w:rsidR="00BC455A" w:rsidRPr="009164E0" w14:paraId="162E75FD" w14:textId="77777777" w:rsidTr="006C255D">
        <w:trPr>
          <w:cantSplit/>
          <w:trHeight w:val="20"/>
        </w:trPr>
        <w:tc>
          <w:tcPr>
            <w:tcW w:w="814" w:type="pct"/>
            <w:vAlign w:val="bottom"/>
          </w:tcPr>
          <w:p w14:paraId="5876D7F2" w14:textId="2580CA04" w:rsidR="00BC455A" w:rsidRDefault="00BC455A" w:rsidP="00AC531C">
            <w:pPr>
              <w:rPr>
                <w:rFonts w:ascii="Arial" w:hAnsi="Arial" w:cs="Arial"/>
                <w:noProof/>
                <w:sz w:val="18"/>
                <w:szCs w:val="18"/>
                <w:lang w:val="de-DE"/>
              </w:rPr>
            </w:pPr>
            <w:r>
              <w:rPr>
                <w:rFonts w:ascii="Arial" w:hAnsi="Arial" w:cs="Arial"/>
                <w:noProof/>
                <w:sz w:val="18"/>
                <w:szCs w:val="18"/>
                <w:lang w:val="de-DE"/>
              </w:rPr>
              <w:t>Ohta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&lt;EndNote&gt;&lt;Cite&gt;&lt;Author&gt;Ohta&lt;/Author&gt;&lt;Year&gt;2024&lt;/Year&gt;&lt;RecNum&gt;5881&lt;/RecNum&gt;&lt;DisplayText&gt;&lt;style face="superscript"&gt;234&lt;/style&gt;&lt;/DisplayText&gt;&lt;record&gt;&lt;rec-number&gt;5881&lt;/rec-number&gt;&lt;foreign-keys&gt;&lt;key app="EN" db-id="sat505z5y9szx4ex0rl529zatrrwdfvwpxzt" timestamp="1761738619"&gt;5881&lt;/key&gt;&lt;/foreign-keys&gt;&lt;ref-type name="Journal Article"&gt;17&lt;/ref-type&gt;&lt;contributors&gt;&lt;authors&gt;&lt;author&gt;Ohta, M.&lt;/author&gt;&lt;author&gt;Kawasaki, K.&lt;/author&gt;&lt;author&gt;Yamamoto, R.&lt;/author&gt;&lt;author&gt;Ishii, K.&lt;/author&gt;&lt;author&gt;Nakano, K.&lt;/author&gt;&lt;author&gt;Akada, S.&lt;/author&gt;&lt;author&gt;Doh, K.&lt;/author&gt;&lt;author&gt;Shimaoka, M.&lt;/author&gt;&lt;author&gt;Ota, H.&lt;/author&gt;&lt;author&gt;Moriuchi, K.&lt;/author&gt;&lt;author&gt;Shiro, R.&lt;/author&gt;&lt;author&gt;Yo, Y.&lt;/author&gt;&lt;author&gt;Yoshida, K.&lt;/author&gt;&lt;author&gt;Tohda, Y.&lt;/author&gt;&lt;author&gt;Matsumura, N.&lt;/author&gt;&lt;/authors&gt;&lt;/contributors&gt;&lt;titles&gt;&lt;title&gt;Possible rapid reduction of anti</w:instrText>
            </w:r>
            <w:r>
              <w:rPr>
                <w:rFonts w:ascii="Cambria Math" w:hAnsi="Cambria Math" w:cs="Cambria Math"/>
                <w:noProof/>
                <w:sz w:val="18"/>
                <w:szCs w:val="18"/>
                <w:lang w:val="de-DE"/>
              </w:rPr>
              <w:instrText>‐</w:instrText>
            </w:r>
            <w:r>
              <w:rPr>
                <w:rFonts w:ascii="Arial" w:hAnsi="Arial" w:cs="Arial"/>
                <w:noProof/>
                <w:sz w:val="18"/>
                <w:szCs w:val="18"/>
                <w:lang w:val="de-DE"/>
              </w:rPr>
              <w:instrText>RBD antibody titre after SARS</w:instrText>
            </w:r>
            <w:r>
              <w:rPr>
                <w:rFonts w:ascii="Cambria Math" w:hAnsi="Cambria Math" w:cs="Cambria Math"/>
                <w:noProof/>
                <w:sz w:val="18"/>
                <w:szCs w:val="18"/>
                <w:lang w:val="de-DE"/>
              </w:rPr>
              <w:instrText>‐</w:instrText>
            </w:r>
            <w:r>
              <w:rPr>
                <w:rFonts w:ascii="Arial" w:hAnsi="Arial" w:cs="Arial"/>
                <w:noProof/>
                <w:sz w:val="18"/>
                <w:szCs w:val="18"/>
                <w:lang w:val="de-DE"/>
              </w:rPr>
              <w:instrText>CoV</w:instrText>
            </w:r>
            <w:r>
              <w:rPr>
                <w:rFonts w:ascii="Cambria Math" w:hAnsi="Cambria Math" w:cs="Cambria Math"/>
                <w:noProof/>
                <w:sz w:val="18"/>
                <w:szCs w:val="18"/>
                <w:lang w:val="de-DE"/>
              </w:rPr>
              <w:instrText>‐</w:instrText>
            </w:r>
            <w:r>
              <w:rPr>
                <w:rFonts w:ascii="Arial" w:hAnsi="Arial" w:cs="Arial"/>
                <w:noProof/>
                <w:sz w:val="18"/>
                <w:szCs w:val="18"/>
                <w:lang w:val="de-DE"/>
              </w:rPr>
              <w:instrText>2 mRNA vaccination in pregnant women: Multicentre prospective study&lt;/title&gt;&lt;secondary-title&gt;The journal of obstetrics and gynaecology research&lt;/secondary-title&gt;&lt;/titles&gt;&lt;periodical&gt;&lt;full-title&gt;The journal of obstetrics and gynaecology research&lt;/full-title&gt;&lt;/periodical&gt;&lt;pages&gt;1-8&lt;/pages&gt;&lt;volume&gt;51&lt;/volume&gt;&lt;number&gt;1&lt;/number&gt;&lt;dates&gt;&lt;year&gt;2024&lt;/year&gt;&lt;/dates&gt;&lt;isbn&gt;1447-0756&lt;/isbn&gt;&lt;accession-num&gt;96b1dce620fdb529fdac58d550342ad084ba2330&lt;/accession-num&gt;&lt;urls&gt;&lt;related-urls&gt;&lt;url&gt;https://www.epistemonikos.org/en/documents/96b1dce620fdb529fdac58d550342ad084ba2330&lt;/url&gt;&lt;/related-urls&gt;&lt;/urls&gt;&lt;custom1&gt;Update 2025&lt;/custom1&gt;&lt;electronic-resource-num&gt;10.1111/jog.16150&lt;/electronic-resource-num&gt;&lt;remote-database-name&gt;L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234</w:t>
            </w:r>
            <w:r>
              <w:rPr>
                <w:rFonts w:ascii="Arial" w:hAnsi="Arial" w:cs="Arial"/>
                <w:noProof/>
                <w:sz w:val="18"/>
                <w:szCs w:val="18"/>
                <w:lang w:val="de-DE"/>
              </w:rPr>
              <w:fldChar w:fldCharType="end"/>
            </w:r>
          </w:p>
        </w:tc>
        <w:tc>
          <w:tcPr>
            <w:tcW w:w="528" w:type="pct"/>
            <w:vAlign w:val="bottom"/>
          </w:tcPr>
          <w:p w14:paraId="6247403F" w14:textId="2E648921" w:rsidR="00BC455A"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27888DA" w14:textId="77777777" w:rsidR="00BC455A" w:rsidRPr="009164E0" w:rsidRDefault="00BC455A" w:rsidP="00AC531C">
            <w:pPr>
              <w:rPr>
                <w:rFonts w:ascii="Arial" w:hAnsi="Arial" w:cs="Arial"/>
                <w:sz w:val="18"/>
                <w:szCs w:val="18"/>
              </w:rPr>
            </w:pPr>
          </w:p>
        </w:tc>
        <w:tc>
          <w:tcPr>
            <w:tcW w:w="273" w:type="pct"/>
            <w:vAlign w:val="bottom"/>
          </w:tcPr>
          <w:p w14:paraId="02CA73A6" w14:textId="3B2C2733"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BC36C2A" w14:textId="77777777" w:rsidR="00BC455A" w:rsidRPr="009164E0" w:rsidRDefault="00BC455A" w:rsidP="00AC531C">
            <w:pPr>
              <w:rPr>
                <w:rFonts w:ascii="Arial" w:hAnsi="Arial" w:cs="Arial"/>
                <w:sz w:val="18"/>
                <w:szCs w:val="18"/>
              </w:rPr>
            </w:pPr>
          </w:p>
        </w:tc>
        <w:tc>
          <w:tcPr>
            <w:tcW w:w="273" w:type="pct"/>
            <w:vAlign w:val="bottom"/>
          </w:tcPr>
          <w:p w14:paraId="03195E55" w14:textId="77777777" w:rsidR="00BC455A" w:rsidRDefault="00BC455A" w:rsidP="00AC531C">
            <w:pPr>
              <w:rPr>
                <w:rFonts w:ascii="Arial" w:hAnsi="Arial" w:cs="Arial"/>
                <w:sz w:val="18"/>
                <w:szCs w:val="18"/>
              </w:rPr>
            </w:pPr>
          </w:p>
        </w:tc>
        <w:tc>
          <w:tcPr>
            <w:tcW w:w="273" w:type="pct"/>
            <w:vAlign w:val="bottom"/>
          </w:tcPr>
          <w:p w14:paraId="7F44898A" w14:textId="77777777" w:rsidR="00BC455A" w:rsidRDefault="00BC455A" w:rsidP="00AC531C">
            <w:pPr>
              <w:rPr>
                <w:rFonts w:ascii="Arial" w:hAnsi="Arial" w:cs="Arial"/>
                <w:sz w:val="18"/>
                <w:szCs w:val="18"/>
              </w:rPr>
            </w:pPr>
          </w:p>
        </w:tc>
        <w:tc>
          <w:tcPr>
            <w:tcW w:w="273" w:type="pct"/>
            <w:vAlign w:val="bottom"/>
          </w:tcPr>
          <w:p w14:paraId="035D68DA" w14:textId="016899D9"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18C2506" w14:textId="77777777" w:rsidR="00BC455A" w:rsidRPr="009164E0" w:rsidRDefault="00BC455A" w:rsidP="00AC531C">
            <w:pPr>
              <w:rPr>
                <w:rFonts w:ascii="Arial" w:hAnsi="Arial" w:cs="Arial"/>
                <w:noProof/>
                <w:sz w:val="18"/>
                <w:szCs w:val="18"/>
              </w:rPr>
            </w:pPr>
          </w:p>
        </w:tc>
        <w:tc>
          <w:tcPr>
            <w:tcW w:w="421" w:type="pct"/>
            <w:vAlign w:val="bottom"/>
          </w:tcPr>
          <w:p w14:paraId="68752900" w14:textId="77777777" w:rsidR="00BC455A" w:rsidRPr="009164E0" w:rsidRDefault="00BC455A" w:rsidP="00AC531C">
            <w:pPr>
              <w:rPr>
                <w:rFonts w:ascii="Arial" w:hAnsi="Arial" w:cs="Arial"/>
                <w:sz w:val="18"/>
                <w:szCs w:val="18"/>
              </w:rPr>
            </w:pPr>
          </w:p>
        </w:tc>
        <w:tc>
          <w:tcPr>
            <w:tcW w:w="1115" w:type="pct"/>
            <w:vAlign w:val="bottom"/>
          </w:tcPr>
          <w:p w14:paraId="71B2CC53" w14:textId="2B525AA3" w:rsidR="00BC455A" w:rsidRDefault="00BC455A" w:rsidP="00AC531C">
            <w:pPr>
              <w:rPr>
                <w:rFonts w:ascii="Arial" w:hAnsi="Arial" w:cs="Arial"/>
                <w:noProof/>
                <w:sz w:val="18"/>
                <w:szCs w:val="18"/>
              </w:rPr>
            </w:pPr>
            <w:r w:rsidRPr="00C42384">
              <w:rPr>
                <w:rFonts w:ascii="Arial" w:hAnsi="Arial" w:cs="Arial"/>
                <w:noProof/>
                <w:sz w:val="18"/>
                <w:szCs w:val="18"/>
              </w:rPr>
              <w:t>vaccinated vs unvaccinated</w:t>
            </w:r>
          </w:p>
        </w:tc>
      </w:tr>
      <w:tr w:rsidR="00BC455A" w:rsidRPr="009164E0" w14:paraId="505D671A" w14:textId="77777777" w:rsidTr="006C255D">
        <w:trPr>
          <w:cantSplit/>
          <w:trHeight w:val="20"/>
        </w:trPr>
        <w:tc>
          <w:tcPr>
            <w:tcW w:w="814" w:type="pct"/>
            <w:vAlign w:val="bottom"/>
          </w:tcPr>
          <w:p w14:paraId="68D895E6" w14:textId="78F5BDA9"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Oliveira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&lt;EndNote&gt;&lt;Cite&gt;&lt;Author&gt;Oliveira&lt;/Author&gt;&lt;Year&gt;2024&lt;/Year&gt;&lt;RecNum&gt;5818&lt;/RecNum&gt;&lt;DisplayText&gt;&lt;style face="superscript"&gt;225&lt;/style&gt;&lt;/DisplayText&gt;&lt;record&gt;&lt;rec-number&gt;5818&lt;/rec-number&gt;&lt;foreign-keys&gt;&lt;key app="EN" db-id="sat505z5y9szx4ex0rl529zatrrwdfvwpxzt" timestamp="1761738619"&gt;5818&lt;/key&gt;&lt;/foreign-keys&gt;&lt;ref-type name="Journal Article"&gt;17&lt;/ref-type&gt;&lt;contributors&gt;&lt;authors&gt;&lt;author&gt;Oliveira, J. A.&lt;/author&gt;&lt;author&gt;da Silva, E. G.&lt;/author&gt;&lt;author&gt;Karasu, A. F. G.&lt;/author&gt;&lt;author&gt;Silva, A. M. N.&lt;/author&gt;&lt;author&gt;Philip, C. E.&lt;/author&gt;&lt;/authors&gt;&lt;/contributors&gt;&lt;titles&gt;&lt;title&gt;Neonatal and maternal outcomes of mRNA versus Non-mRNA COVID-19 vaccines in pregnant patients: a systematic review and meta-analysis&lt;/title&gt;&lt;secondary-title&gt;Revista brasileira de ginecologia e obstetricia : revista da Federacao Brasileira das Sociedades de Ginecologia e Obstetricia&lt;/secondary-title&gt;&lt;/titles&gt;&lt;periodical&gt;&lt;full-title&gt;Revista brasileira de ginecologia e obstetricia : revista da Federacao Brasileira das Sociedades de Ginecologia e Obstetricia&lt;/full-title&gt;&lt;/periodical&gt;&lt;pages&gt;e-e&lt;/pages&gt;&lt;volume&gt;46&lt;/volume&gt;&lt;dates&gt;&lt;year&gt;2024&lt;/year&gt;&lt;/dates&gt;&lt;isbn&gt;1806-9339&lt;/isbn&gt;&lt;accession-num&gt;0932ee7efee9080ad189e8e54f838eb606ba655c&lt;/accession-num&gt;&lt;urls&gt;&lt;related-urls&gt;&lt;url&gt;https://www.epistemonikos.org/en/documents/0932ee7efee9080ad189e8e54f838eb606ba655c&lt;/url&gt;&lt;url&gt;https://journalrbgo.org/wp-content/uploads/sites/4/articles_xml/1806-9339-rbgo-46-e-rbgo69/1806-9339-rbgo-46-e-rbgo69.pdf&lt;/url&gt;&lt;/related-urls&gt;&lt;/urls&gt;&lt;custom1&gt;Update 2025&lt;/custom1&gt;&lt;electronic-resource-num&gt;10.61622/rbgo/2024rbgo69&lt;/electronic-resource-num&gt;&lt;remote-database-name&gt;L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225</w:t>
            </w:r>
            <w:r>
              <w:rPr>
                <w:rFonts w:ascii="Arial" w:hAnsi="Arial" w:cs="Arial"/>
                <w:noProof/>
                <w:sz w:val="18"/>
                <w:szCs w:val="18"/>
                <w:lang w:val="de-DE"/>
              </w:rPr>
              <w:fldChar w:fldCharType="end"/>
            </w:r>
          </w:p>
        </w:tc>
        <w:tc>
          <w:tcPr>
            <w:tcW w:w="528" w:type="pct"/>
            <w:vAlign w:val="bottom"/>
          </w:tcPr>
          <w:p w14:paraId="57FB832D" w14:textId="71349C00" w:rsidR="00BC455A" w:rsidRPr="009164E0" w:rsidRDefault="00BC455A" w:rsidP="00AC531C">
            <w:pPr>
              <w:rPr>
                <w:rFonts w:ascii="Arial" w:hAnsi="Arial" w:cs="Arial"/>
                <w:noProof/>
                <w:sz w:val="18"/>
                <w:szCs w:val="18"/>
              </w:rPr>
            </w:pPr>
            <w:r>
              <w:rPr>
                <w:rFonts w:ascii="Arial" w:hAnsi="Arial" w:cs="Arial"/>
                <w:noProof/>
                <w:sz w:val="18"/>
                <w:szCs w:val="18"/>
              </w:rPr>
              <w:t>SR</w:t>
            </w:r>
          </w:p>
        </w:tc>
        <w:tc>
          <w:tcPr>
            <w:tcW w:w="484" w:type="pct"/>
            <w:vAlign w:val="bottom"/>
          </w:tcPr>
          <w:p w14:paraId="66E44164" w14:textId="77777777" w:rsidR="00BC455A" w:rsidRPr="009164E0" w:rsidRDefault="00BC455A" w:rsidP="00AC531C">
            <w:pPr>
              <w:rPr>
                <w:rFonts w:ascii="Arial" w:hAnsi="Arial" w:cs="Arial"/>
                <w:sz w:val="18"/>
                <w:szCs w:val="18"/>
              </w:rPr>
            </w:pPr>
          </w:p>
        </w:tc>
        <w:tc>
          <w:tcPr>
            <w:tcW w:w="273" w:type="pct"/>
            <w:vAlign w:val="bottom"/>
          </w:tcPr>
          <w:p w14:paraId="677A8CFE" w14:textId="77777777" w:rsidR="00BC455A" w:rsidRPr="009164E0" w:rsidRDefault="00BC455A" w:rsidP="00AC531C">
            <w:pPr>
              <w:rPr>
                <w:rFonts w:ascii="Arial" w:hAnsi="Arial" w:cs="Arial"/>
                <w:sz w:val="18"/>
                <w:szCs w:val="18"/>
              </w:rPr>
            </w:pPr>
          </w:p>
        </w:tc>
        <w:tc>
          <w:tcPr>
            <w:tcW w:w="273" w:type="pct"/>
            <w:vAlign w:val="bottom"/>
          </w:tcPr>
          <w:p w14:paraId="637FC8CF" w14:textId="77777777" w:rsidR="00BC455A" w:rsidRPr="009164E0" w:rsidRDefault="00BC455A" w:rsidP="00AC531C">
            <w:pPr>
              <w:rPr>
                <w:rFonts w:ascii="Arial" w:hAnsi="Arial" w:cs="Arial"/>
                <w:sz w:val="18"/>
                <w:szCs w:val="18"/>
              </w:rPr>
            </w:pPr>
          </w:p>
        </w:tc>
        <w:tc>
          <w:tcPr>
            <w:tcW w:w="273" w:type="pct"/>
            <w:vAlign w:val="bottom"/>
          </w:tcPr>
          <w:p w14:paraId="3847938D" w14:textId="0723D28E"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2CF466B5" w14:textId="69404862"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7150978" w14:textId="77777777" w:rsidR="00BC455A" w:rsidRPr="009164E0" w:rsidRDefault="00BC455A" w:rsidP="00AC531C">
            <w:pPr>
              <w:rPr>
                <w:rFonts w:ascii="Arial" w:hAnsi="Arial" w:cs="Arial"/>
                <w:sz w:val="18"/>
                <w:szCs w:val="18"/>
              </w:rPr>
            </w:pPr>
          </w:p>
        </w:tc>
        <w:tc>
          <w:tcPr>
            <w:tcW w:w="273" w:type="pct"/>
            <w:vAlign w:val="bottom"/>
          </w:tcPr>
          <w:p w14:paraId="3D1900A8" w14:textId="77777777" w:rsidR="00BC455A" w:rsidRPr="009164E0" w:rsidRDefault="00BC455A" w:rsidP="00AC531C">
            <w:pPr>
              <w:rPr>
                <w:rFonts w:ascii="Arial" w:hAnsi="Arial" w:cs="Arial"/>
                <w:noProof/>
                <w:sz w:val="18"/>
                <w:szCs w:val="18"/>
              </w:rPr>
            </w:pPr>
          </w:p>
        </w:tc>
        <w:tc>
          <w:tcPr>
            <w:tcW w:w="421" w:type="pct"/>
            <w:vAlign w:val="bottom"/>
          </w:tcPr>
          <w:p w14:paraId="033B127D" w14:textId="77777777" w:rsidR="00BC455A" w:rsidRPr="009164E0" w:rsidRDefault="00BC455A" w:rsidP="00AC531C">
            <w:pPr>
              <w:rPr>
                <w:rFonts w:ascii="Arial" w:hAnsi="Arial" w:cs="Arial"/>
                <w:sz w:val="18"/>
                <w:szCs w:val="18"/>
              </w:rPr>
            </w:pPr>
          </w:p>
        </w:tc>
        <w:tc>
          <w:tcPr>
            <w:tcW w:w="1115" w:type="pct"/>
            <w:vAlign w:val="bottom"/>
          </w:tcPr>
          <w:p w14:paraId="0C40F6A4" w14:textId="135B4FDE" w:rsidR="00BC455A" w:rsidRPr="009164E0" w:rsidRDefault="00BC455A" w:rsidP="00AC531C">
            <w:pPr>
              <w:rPr>
                <w:rFonts w:ascii="Arial" w:hAnsi="Arial" w:cs="Arial"/>
                <w:noProof/>
                <w:sz w:val="18"/>
                <w:szCs w:val="18"/>
              </w:rPr>
            </w:pPr>
            <w:r>
              <w:rPr>
                <w:rFonts w:ascii="Arial" w:hAnsi="Arial" w:cs="Arial"/>
                <w:noProof/>
                <w:sz w:val="18"/>
                <w:szCs w:val="18"/>
              </w:rPr>
              <w:t>vaccine type</w:t>
            </w:r>
          </w:p>
        </w:tc>
      </w:tr>
      <w:tr w:rsidR="00BC455A" w:rsidRPr="009164E0" w14:paraId="7FC2EC0F" w14:textId="77777777" w:rsidTr="006C255D">
        <w:trPr>
          <w:cantSplit/>
          <w:trHeight w:val="20"/>
        </w:trPr>
        <w:tc>
          <w:tcPr>
            <w:tcW w:w="814" w:type="pct"/>
            <w:vAlign w:val="bottom"/>
          </w:tcPr>
          <w:p w14:paraId="30F45996" w14:textId="562D336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Otero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PEVuZE5vdGU+PENpdGU+PEF1dGhvcj5PdGVybzwvQXV0aG9yPjxZZWFyPjIwMjM8L1llYXI+PFJl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PEVuZE5vdGU+PENpdGU+PEF1dGhvcj5PdGVybzwvQXV0aG9yPjxZZWFyPjIwMjM8L1llYXI+PFJl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134</w:t>
            </w:r>
            <w:r>
              <w:rPr>
                <w:rFonts w:ascii="Arial" w:hAnsi="Arial" w:cs="Arial"/>
                <w:sz w:val="18"/>
                <w:szCs w:val="18"/>
                <w:lang w:val="en-GB"/>
              </w:rPr>
              <w:fldChar w:fldCharType="end"/>
            </w:r>
          </w:p>
        </w:tc>
        <w:tc>
          <w:tcPr>
            <w:tcW w:w="528" w:type="pct"/>
            <w:vAlign w:val="bottom"/>
          </w:tcPr>
          <w:p w14:paraId="291DA51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1521AEB" w14:textId="77777777" w:rsidR="00BC455A" w:rsidRPr="009164E0" w:rsidRDefault="00BC455A" w:rsidP="00AC531C">
            <w:pPr>
              <w:rPr>
                <w:rFonts w:ascii="Arial" w:hAnsi="Arial" w:cs="Arial"/>
                <w:sz w:val="18"/>
                <w:szCs w:val="18"/>
              </w:rPr>
            </w:pPr>
          </w:p>
        </w:tc>
        <w:tc>
          <w:tcPr>
            <w:tcW w:w="273" w:type="pct"/>
            <w:vAlign w:val="bottom"/>
          </w:tcPr>
          <w:p w14:paraId="211D16B4" w14:textId="77777777" w:rsidR="00BC455A" w:rsidRPr="009164E0" w:rsidRDefault="00BC455A" w:rsidP="00AC531C">
            <w:pPr>
              <w:rPr>
                <w:rFonts w:ascii="Arial" w:hAnsi="Arial" w:cs="Arial"/>
                <w:sz w:val="18"/>
                <w:szCs w:val="18"/>
              </w:rPr>
            </w:pPr>
          </w:p>
        </w:tc>
        <w:tc>
          <w:tcPr>
            <w:tcW w:w="273" w:type="pct"/>
            <w:vAlign w:val="bottom"/>
          </w:tcPr>
          <w:p w14:paraId="73FCCC22" w14:textId="77777777" w:rsidR="00BC455A" w:rsidRPr="009164E0" w:rsidRDefault="00BC455A" w:rsidP="00AC531C">
            <w:pPr>
              <w:rPr>
                <w:rFonts w:ascii="Arial" w:hAnsi="Arial" w:cs="Arial"/>
                <w:sz w:val="18"/>
                <w:szCs w:val="18"/>
              </w:rPr>
            </w:pPr>
          </w:p>
        </w:tc>
        <w:tc>
          <w:tcPr>
            <w:tcW w:w="273" w:type="pct"/>
            <w:vAlign w:val="bottom"/>
          </w:tcPr>
          <w:p w14:paraId="44301EE6" w14:textId="77777777" w:rsidR="00BC455A" w:rsidRPr="009164E0" w:rsidRDefault="00BC455A" w:rsidP="00AC531C">
            <w:pPr>
              <w:rPr>
                <w:rFonts w:ascii="Arial" w:hAnsi="Arial" w:cs="Arial"/>
                <w:sz w:val="18"/>
                <w:szCs w:val="18"/>
              </w:rPr>
            </w:pPr>
          </w:p>
        </w:tc>
        <w:tc>
          <w:tcPr>
            <w:tcW w:w="273" w:type="pct"/>
            <w:vAlign w:val="bottom"/>
          </w:tcPr>
          <w:p w14:paraId="051E42C9" w14:textId="77777777" w:rsidR="00BC455A" w:rsidRPr="009164E0" w:rsidRDefault="00BC455A" w:rsidP="00AC531C">
            <w:pPr>
              <w:rPr>
                <w:rFonts w:ascii="Arial" w:hAnsi="Arial" w:cs="Arial"/>
                <w:sz w:val="18"/>
                <w:szCs w:val="18"/>
              </w:rPr>
            </w:pPr>
          </w:p>
        </w:tc>
        <w:tc>
          <w:tcPr>
            <w:tcW w:w="273" w:type="pct"/>
            <w:vAlign w:val="bottom"/>
          </w:tcPr>
          <w:p w14:paraId="74F4DBB4" w14:textId="19BBFDEC"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709D7B8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6499D777" w14:textId="77777777" w:rsidR="00BC455A" w:rsidRPr="009164E0" w:rsidRDefault="00BC455A" w:rsidP="00AC531C">
            <w:pPr>
              <w:rPr>
                <w:rFonts w:ascii="Arial" w:hAnsi="Arial" w:cs="Arial"/>
                <w:sz w:val="18"/>
                <w:szCs w:val="18"/>
              </w:rPr>
            </w:pPr>
          </w:p>
        </w:tc>
        <w:tc>
          <w:tcPr>
            <w:tcW w:w="1115" w:type="pct"/>
            <w:vAlign w:val="bottom"/>
          </w:tcPr>
          <w:p w14:paraId="7CEBEB2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infected</w:t>
            </w:r>
          </w:p>
        </w:tc>
      </w:tr>
      <w:tr w:rsidR="00BC455A" w:rsidRPr="009164E0" w14:paraId="21DF3260" w14:textId="77777777" w:rsidTr="006C255D">
        <w:trPr>
          <w:cantSplit/>
          <w:trHeight w:val="20"/>
        </w:trPr>
        <w:tc>
          <w:tcPr>
            <w:tcW w:w="814" w:type="pct"/>
            <w:vAlign w:val="bottom"/>
          </w:tcPr>
          <w:p w14:paraId="73E6F6C7" w14:textId="12CFA46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Oz-Alcalay</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PEVuZE5vdGU+PENpdGU+PEF1dGhvcj5Pei1BbGNhbGF5PC9BdXRob3I+PFllYXI+MjAyMzwvWWVh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=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PEVuZE5vdGU+PENpdGU+PEF1dGhvcj5Pei1BbGNhbGF5PC9BdXRob3I+PFllYXI+MjAyMzwvWWVh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=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135</w:t>
            </w:r>
            <w:r>
              <w:rPr>
                <w:rFonts w:ascii="Arial" w:hAnsi="Arial" w:cs="Arial"/>
                <w:sz w:val="18"/>
                <w:szCs w:val="18"/>
                <w:lang w:val="en-GB"/>
              </w:rPr>
              <w:fldChar w:fldCharType="end"/>
            </w:r>
          </w:p>
        </w:tc>
        <w:tc>
          <w:tcPr>
            <w:tcW w:w="528" w:type="pct"/>
            <w:vAlign w:val="bottom"/>
          </w:tcPr>
          <w:p w14:paraId="7E962FE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2B84AEB" w14:textId="77777777" w:rsidR="00BC455A" w:rsidRPr="009164E0" w:rsidRDefault="00BC455A" w:rsidP="00AC531C">
            <w:pPr>
              <w:rPr>
                <w:rFonts w:ascii="Arial" w:hAnsi="Arial" w:cs="Arial"/>
                <w:sz w:val="18"/>
                <w:szCs w:val="18"/>
              </w:rPr>
            </w:pPr>
          </w:p>
        </w:tc>
        <w:tc>
          <w:tcPr>
            <w:tcW w:w="273" w:type="pct"/>
            <w:vAlign w:val="bottom"/>
          </w:tcPr>
          <w:p w14:paraId="65932E38" w14:textId="77777777" w:rsidR="00BC455A" w:rsidRPr="009164E0" w:rsidRDefault="00BC455A" w:rsidP="00AC531C">
            <w:pPr>
              <w:rPr>
                <w:rFonts w:ascii="Arial" w:hAnsi="Arial" w:cs="Arial"/>
                <w:sz w:val="18"/>
                <w:szCs w:val="18"/>
              </w:rPr>
            </w:pPr>
          </w:p>
        </w:tc>
        <w:tc>
          <w:tcPr>
            <w:tcW w:w="273" w:type="pct"/>
            <w:vAlign w:val="bottom"/>
          </w:tcPr>
          <w:p w14:paraId="5A60FE86" w14:textId="77777777" w:rsidR="00BC455A" w:rsidRPr="009164E0" w:rsidRDefault="00BC455A" w:rsidP="00AC531C">
            <w:pPr>
              <w:rPr>
                <w:rFonts w:ascii="Arial" w:hAnsi="Arial" w:cs="Arial"/>
                <w:sz w:val="18"/>
                <w:szCs w:val="18"/>
              </w:rPr>
            </w:pPr>
          </w:p>
        </w:tc>
        <w:tc>
          <w:tcPr>
            <w:tcW w:w="273" w:type="pct"/>
            <w:vAlign w:val="bottom"/>
          </w:tcPr>
          <w:p w14:paraId="56112EE6" w14:textId="77777777" w:rsidR="00BC455A" w:rsidRPr="009164E0" w:rsidRDefault="00BC455A" w:rsidP="00AC531C">
            <w:pPr>
              <w:rPr>
                <w:rFonts w:ascii="Arial" w:hAnsi="Arial" w:cs="Arial"/>
                <w:sz w:val="18"/>
                <w:szCs w:val="18"/>
              </w:rPr>
            </w:pPr>
          </w:p>
        </w:tc>
        <w:tc>
          <w:tcPr>
            <w:tcW w:w="273" w:type="pct"/>
            <w:vAlign w:val="bottom"/>
          </w:tcPr>
          <w:p w14:paraId="6C410DAF" w14:textId="77777777" w:rsidR="00BC455A" w:rsidRPr="009164E0" w:rsidRDefault="00BC455A" w:rsidP="00AC531C">
            <w:pPr>
              <w:rPr>
                <w:rFonts w:ascii="Arial" w:hAnsi="Arial" w:cs="Arial"/>
                <w:sz w:val="18"/>
                <w:szCs w:val="18"/>
              </w:rPr>
            </w:pPr>
          </w:p>
        </w:tc>
        <w:tc>
          <w:tcPr>
            <w:tcW w:w="273" w:type="pct"/>
            <w:vAlign w:val="bottom"/>
          </w:tcPr>
          <w:p w14:paraId="16B6F481" w14:textId="77777777" w:rsidR="00BC455A" w:rsidRPr="009164E0" w:rsidRDefault="00BC455A" w:rsidP="00AC531C">
            <w:pPr>
              <w:rPr>
                <w:rFonts w:ascii="Arial" w:hAnsi="Arial" w:cs="Arial"/>
                <w:sz w:val="18"/>
                <w:szCs w:val="18"/>
              </w:rPr>
            </w:pPr>
          </w:p>
        </w:tc>
        <w:tc>
          <w:tcPr>
            <w:tcW w:w="273" w:type="pct"/>
            <w:vAlign w:val="bottom"/>
          </w:tcPr>
          <w:p w14:paraId="03CEAB2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A88595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BD879E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(with vs without prior covid) vs unvaccinated  (prior infection)</w:t>
            </w:r>
          </w:p>
        </w:tc>
      </w:tr>
      <w:tr w:rsidR="00BC455A" w:rsidRPr="009164E0" w14:paraId="086F326A" w14:textId="77777777" w:rsidTr="006C255D">
        <w:trPr>
          <w:cantSplit/>
          <w:trHeight w:val="20"/>
        </w:trPr>
        <w:tc>
          <w:tcPr>
            <w:tcW w:w="814" w:type="pct"/>
            <w:vAlign w:val="bottom"/>
          </w:tcPr>
          <w:p w14:paraId="0A9C5B8E" w14:textId="7CE4E7F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Ozer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PEVuZE5vdGU+PENpdGU+PEF1dGhvcj5PemVyPC9BdXRob3I+PFllYXI+MjAyMzwvWWVhcj48UmVj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PEVuZE5vdGU+PENpdGU+PEF1dGhvcj5PemVyPC9BdXRob3I+PFllYXI+MjAyMzwvWWVhcj48UmVj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136</w:t>
            </w:r>
            <w:r>
              <w:rPr>
                <w:rFonts w:ascii="Arial" w:hAnsi="Arial" w:cs="Arial"/>
                <w:sz w:val="18"/>
                <w:szCs w:val="18"/>
                <w:lang w:val="en-GB"/>
              </w:rPr>
              <w:fldChar w:fldCharType="end"/>
            </w:r>
          </w:p>
        </w:tc>
        <w:tc>
          <w:tcPr>
            <w:tcW w:w="528" w:type="pct"/>
            <w:vAlign w:val="bottom"/>
          </w:tcPr>
          <w:p w14:paraId="2B70FF6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903ABDA" w14:textId="77777777" w:rsidR="00BC455A" w:rsidRPr="009164E0" w:rsidRDefault="00BC455A" w:rsidP="00AC531C">
            <w:pPr>
              <w:rPr>
                <w:rFonts w:ascii="Arial" w:hAnsi="Arial" w:cs="Arial"/>
                <w:sz w:val="18"/>
                <w:szCs w:val="18"/>
              </w:rPr>
            </w:pPr>
          </w:p>
        </w:tc>
        <w:tc>
          <w:tcPr>
            <w:tcW w:w="273" w:type="pct"/>
            <w:vAlign w:val="bottom"/>
          </w:tcPr>
          <w:p w14:paraId="361A711F" w14:textId="77777777" w:rsidR="00BC455A" w:rsidRPr="009164E0" w:rsidRDefault="00BC455A" w:rsidP="00AC531C">
            <w:pPr>
              <w:rPr>
                <w:rFonts w:ascii="Arial" w:hAnsi="Arial" w:cs="Arial"/>
                <w:sz w:val="18"/>
                <w:szCs w:val="18"/>
              </w:rPr>
            </w:pPr>
          </w:p>
        </w:tc>
        <w:tc>
          <w:tcPr>
            <w:tcW w:w="273" w:type="pct"/>
            <w:vAlign w:val="bottom"/>
          </w:tcPr>
          <w:p w14:paraId="2F727F5D" w14:textId="77777777" w:rsidR="00BC455A" w:rsidRPr="009164E0" w:rsidRDefault="00BC455A" w:rsidP="00AC531C">
            <w:pPr>
              <w:rPr>
                <w:rFonts w:ascii="Arial" w:hAnsi="Arial" w:cs="Arial"/>
                <w:sz w:val="18"/>
                <w:szCs w:val="18"/>
              </w:rPr>
            </w:pPr>
          </w:p>
        </w:tc>
        <w:tc>
          <w:tcPr>
            <w:tcW w:w="273" w:type="pct"/>
            <w:vAlign w:val="bottom"/>
          </w:tcPr>
          <w:p w14:paraId="568CE91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6D76DDF" w14:textId="77777777" w:rsidR="00BC455A" w:rsidRPr="009164E0" w:rsidRDefault="00BC455A" w:rsidP="00AC531C">
            <w:pPr>
              <w:rPr>
                <w:rFonts w:ascii="Arial" w:hAnsi="Arial" w:cs="Arial"/>
                <w:sz w:val="18"/>
                <w:szCs w:val="18"/>
              </w:rPr>
            </w:pPr>
          </w:p>
        </w:tc>
        <w:tc>
          <w:tcPr>
            <w:tcW w:w="273" w:type="pct"/>
            <w:vAlign w:val="bottom"/>
          </w:tcPr>
          <w:p w14:paraId="419F05A3" w14:textId="77777777" w:rsidR="00BC455A" w:rsidRPr="009164E0" w:rsidRDefault="00BC455A" w:rsidP="00AC531C">
            <w:pPr>
              <w:rPr>
                <w:rFonts w:ascii="Arial" w:hAnsi="Arial" w:cs="Arial"/>
                <w:sz w:val="18"/>
                <w:szCs w:val="18"/>
              </w:rPr>
            </w:pPr>
          </w:p>
        </w:tc>
        <w:tc>
          <w:tcPr>
            <w:tcW w:w="273" w:type="pct"/>
            <w:vAlign w:val="bottom"/>
          </w:tcPr>
          <w:p w14:paraId="0CA82159" w14:textId="77777777" w:rsidR="00BC455A" w:rsidRPr="009164E0" w:rsidRDefault="00BC455A" w:rsidP="00AC531C">
            <w:pPr>
              <w:rPr>
                <w:rFonts w:ascii="Arial" w:hAnsi="Arial" w:cs="Arial"/>
                <w:sz w:val="18"/>
                <w:szCs w:val="18"/>
              </w:rPr>
            </w:pPr>
          </w:p>
        </w:tc>
        <w:tc>
          <w:tcPr>
            <w:tcW w:w="421" w:type="pct"/>
            <w:vAlign w:val="bottom"/>
          </w:tcPr>
          <w:p w14:paraId="291412B9" w14:textId="77777777" w:rsidR="00BC455A" w:rsidRPr="009164E0" w:rsidRDefault="00BC455A" w:rsidP="00AC531C">
            <w:pPr>
              <w:rPr>
                <w:rFonts w:ascii="Arial" w:hAnsi="Arial" w:cs="Arial"/>
                <w:sz w:val="18"/>
                <w:szCs w:val="18"/>
              </w:rPr>
            </w:pPr>
          </w:p>
        </w:tc>
        <w:tc>
          <w:tcPr>
            <w:tcW w:w="1115" w:type="pct"/>
            <w:vAlign w:val="bottom"/>
          </w:tcPr>
          <w:p w14:paraId="021F105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69FBC48A" w14:textId="77777777" w:rsidTr="006C255D">
        <w:trPr>
          <w:cantSplit/>
          <w:trHeight w:val="20"/>
        </w:trPr>
        <w:tc>
          <w:tcPr>
            <w:tcW w:w="814" w:type="pct"/>
            <w:vAlign w:val="bottom"/>
          </w:tcPr>
          <w:p w14:paraId="2CEDB4BF" w14:textId="1DBE849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Paixao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PEVuZE5vdGU+PENpdGU+PEF1dGhvcj5QYWl4YW88L0F1dGhvcj48WWVhcj4yMDIyPC9ZZWFyPjxS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PEVuZE5vdGU+PENpdGU+PEF1dGhvcj5QYWl4YW88L0F1dGhvcj48WWVhcj4yMDIyPC9ZZWFyPjxS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137</w:t>
            </w:r>
            <w:r>
              <w:rPr>
                <w:rFonts w:ascii="Arial" w:hAnsi="Arial" w:cs="Arial"/>
                <w:sz w:val="18"/>
                <w:szCs w:val="18"/>
                <w:lang w:val="en-GB"/>
              </w:rPr>
              <w:fldChar w:fldCharType="end"/>
            </w:r>
          </w:p>
        </w:tc>
        <w:tc>
          <w:tcPr>
            <w:tcW w:w="528" w:type="pct"/>
            <w:vAlign w:val="bottom"/>
          </w:tcPr>
          <w:p w14:paraId="363BCB9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 control study</w:t>
            </w:r>
          </w:p>
        </w:tc>
        <w:tc>
          <w:tcPr>
            <w:tcW w:w="484" w:type="pct"/>
            <w:vAlign w:val="bottom"/>
          </w:tcPr>
          <w:p w14:paraId="2EFF4A23" w14:textId="77777777" w:rsidR="00BC455A" w:rsidRPr="009164E0" w:rsidRDefault="00BC455A" w:rsidP="00AC531C">
            <w:pPr>
              <w:rPr>
                <w:rFonts w:ascii="Arial" w:hAnsi="Arial" w:cs="Arial"/>
                <w:sz w:val="18"/>
                <w:szCs w:val="18"/>
              </w:rPr>
            </w:pPr>
          </w:p>
        </w:tc>
        <w:tc>
          <w:tcPr>
            <w:tcW w:w="273" w:type="pct"/>
            <w:vAlign w:val="bottom"/>
          </w:tcPr>
          <w:p w14:paraId="31EE3E1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BD08D57" w14:textId="77777777" w:rsidR="00BC455A" w:rsidRPr="009164E0" w:rsidRDefault="00BC455A" w:rsidP="00AC531C">
            <w:pPr>
              <w:rPr>
                <w:rFonts w:ascii="Arial" w:hAnsi="Arial" w:cs="Arial"/>
                <w:sz w:val="18"/>
                <w:szCs w:val="18"/>
              </w:rPr>
            </w:pPr>
          </w:p>
        </w:tc>
        <w:tc>
          <w:tcPr>
            <w:tcW w:w="273" w:type="pct"/>
            <w:vAlign w:val="bottom"/>
          </w:tcPr>
          <w:p w14:paraId="2ACAF0B0" w14:textId="77777777" w:rsidR="00BC455A" w:rsidRPr="009164E0" w:rsidRDefault="00BC455A" w:rsidP="00AC531C">
            <w:pPr>
              <w:rPr>
                <w:rFonts w:ascii="Arial" w:hAnsi="Arial" w:cs="Arial"/>
                <w:sz w:val="18"/>
                <w:szCs w:val="18"/>
              </w:rPr>
            </w:pPr>
          </w:p>
        </w:tc>
        <w:tc>
          <w:tcPr>
            <w:tcW w:w="273" w:type="pct"/>
            <w:vAlign w:val="bottom"/>
          </w:tcPr>
          <w:p w14:paraId="46805E9D" w14:textId="77777777" w:rsidR="00BC455A" w:rsidRPr="009164E0" w:rsidRDefault="00BC455A" w:rsidP="00AC531C">
            <w:pPr>
              <w:rPr>
                <w:rFonts w:ascii="Arial" w:hAnsi="Arial" w:cs="Arial"/>
                <w:sz w:val="18"/>
                <w:szCs w:val="18"/>
              </w:rPr>
            </w:pPr>
          </w:p>
        </w:tc>
        <w:tc>
          <w:tcPr>
            <w:tcW w:w="273" w:type="pct"/>
            <w:vAlign w:val="bottom"/>
          </w:tcPr>
          <w:p w14:paraId="45BA7C3C" w14:textId="77777777" w:rsidR="00BC455A" w:rsidRPr="009164E0" w:rsidRDefault="00BC455A" w:rsidP="00AC531C">
            <w:pPr>
              <w:rPr>
                <w:rFonts w:ascii="Arial" w:hAnsi="Arial" w:cs="Arial"/>
                <w:sz w:val="18"/>
                <w:szCs w:val="18"/>
              </w:rPr>
            </w:pPr>
          </w:p>
        </w:tc>
        <w:tc>
          <w:tcPr>
            <w:tcW w:w="273" w:type="pct"/>
            <w:vAlign w:val="bottom"/>
          </w:tcPr>
          <w:p w14:paraId="1E3CE36A" w14:textId="77777777" w:rsidR="00BC455A" w:rsidRPr="009164E0" w:rsidRDefault="00BC455A" w:rsidP="00AC531C">
            <w:pPr>
              <w:rPr>
                <w:rFonts w:ascii="Arial" w:hAnsi="Arial" w:cs="Arial"/>
                <w:sz w:val="18"/>
                <w:szCs w:val="18"/>
              </w:rPr>
            </w:pPr>
          </w:p>
        </w:tc>
        <w:tc>
          <w:tcPr>
            <w:tcW w:w="421" w:type="pct"/>
            <w:vAlign w:val="bottom"/>
          </w:tcPr>
          <w:p w14:paraId="20ED1647" w14:textId="77777777" w:rsidR="00BC455A" w:rsidRPr="009164E0" w:rsidRDefault="00BC455A" w:rsidP="00AC531C">
            <w:pPr>
              <w:rPr>
                <w:rFonts w:ascii="Arial" w:hAnsi="Arial" w:cs="Arial"/>
                <w:sz w:val="18"/>
                <w:szCs w:val="18"/>
              </w:rPr>
            </w:pPr>
          </w:p>
        </w:tc>
        <w:tc>
          <w:tcPr>
            <w:tcW w:w="1115" w:type="pct"/>
            <w:vAlign w:val="bottom"/>
          </w:tcPr>
          <w:p w14:paraId="427C612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unvccinated; 1 vs 2 doses</w:t>
            </w:r>
          </w:p>
        </w:tc>
      </w:tr>
      <w:tr w:rsidR="00BC455A" w:rsidRPr="009164E0" w14:paraId="604D84F5" w14:textId="77777777" w:rsidTr="006C255D">
        <w:trPr>
          <w:cantSplit/>
          <w:trHeight w:val="20"/>
        </w:trPr>
        <w:tc>
          <w:tcPr>
            <w:tcW w:w="814" w:type="pct"/>
            <w:vAlign w:val="bottom"/>
          </w:tcPr>
          <w:p w14:paraId="71AA6C01" w14:textId="4DBBDDC5"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Pandit</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PEVuZE5vdGU+PENpdGU+PEF1dGhvcj5QYW5kaXQ8L0F1dGhvcj48WWVhcj4yMDIzPC9ZZWFyPjxS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PEVuZE5vdGU+PENpdGU+PEF1dGhvcj5QYW5kaXQ8L0F1dGhvcj48WWVhcj4yMDIzPC9ZZWFyPjxS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138</w:t>
            </w:r>
            <w:r>
              <w:rPr>
                <w:rFonts w:ascii="Arial" w:hAnsi="Arial" w:cs="Arial"/>
                <w:sz w:val="18"/>
                <w:szCs w:val="18"/>
                <w:lang w:val="en-GB"/>
              </w:rPr>
              <w:fldChar w:fldCharType="end"/>
            </w:r>
          </w:p>
        </w:tc>
        <w:tc>
          <w:tcPr>
            <w:tcW w:w="528" w:type="pct"/>
            <w:vAlign w:val="bottom"/>
          </w:tcPr>
          <w:p w14:paraId="31FE52F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4C24154" w14:textId="77777777" w:rsidR="00BC455A" w:rsidRPr="009164E0" w:rsidRDefault="00BC455A" w:rsidP="00AC531C">
            <w:pPr>
              <w:rPr>
                <w:rFonts w:ascii="Arial" w:hAnsi="Arial" w:cs="Arial"/>
                <w:sz w:val="18"/>
                <w:szCs w:val="18"/>
              </w:rPr>
            </w:pPr>
          </w:p>
        </w:tc>
        <w:tc>
          <w:tcPr>
            <w:tcW w:w="273" w:type="pct"/>
            <w:vAlign w:val="bottom"/>
          </w:tcPr>
          <w:p w14:paraId="56EEB02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DE87188" w14:textId="77777777" w:rsidR="00BC455A" w:rsidRPr="009164E0" w:rsidRDefault="00BC455A" w:rsidP="00AC531C">
            <w:pPr>
              <w:rPr>
                <w:rFonts w:ascii="Arial" w:hAnsi="Arial" w:cs="Arial"/>
                <w:sz w:val="18"/>
                <w:szCs w:val="18"/>
              </w:rPr>
            </w:pPr>
          </w:p>
        </w:tc>
        <w:tc>
          <w:tcPr>
            <w:tcW w:w="273" w:type="pct"/>
            <w:vAlign w:val="bottom"/>
          </w:tcPr>
          <w:p w14:paraId="79582C1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69F9B2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4114299" w14:textId="77777777" w:rsidR="00BC455A" w:rsidRPr="009164E0" w:rsidRDefault="00BC455A" w:rsidP="00AC531C">
            <w:pPr>
              <w:rPr>
                <w:rFonts w:ascii="Arial" w:hAnsi="Arial" w:cs="Arial"/>
                <w:sz w:val="18"/>
                <w:szCs w:val="18"/>
              </w:rPr>
            </w:pPr>
          </w:p>
        </w:tc>
        <w:tc>
          <w:tcPr>
            <w:tcW w:w="273" w:type="pct"/>
            <w:vAlign w:val="bottom"/>
          </w:tcPr>
          <w:p w14:paraId="5534D055" w14:textId="77777777" w:rsidR="00BC455A" w:rsidRPr="009164E0" w:rsidRDefault="00BC455A" w:rsidP="00AC531C">
            <w:pPr>
              <w:rPr>
                <w:rFonts w:ascii="Arial" w:hAnsi="Arial" w:cs="Arial"/>
                <w:sz w:val="18"/>
                <w:szCs w:val="18"/>
              </w:rPr>
            </w:pPr>
          </w:p>
        </w:tc>
        <w:tc>
          <w:tcPr>
            <w:tcW w:w="421" w:type="pct"/>
            <w:vAlign w:val="bottom"/>
          </w:tcPr>
          <w:p w14:paraId="66292451" w14:textId="77777777" w:rsidR="00BC455A" w:rsidRPr="009164E0" w:rsidRDefault="00BC455A" w:rsidP="00AC531C">
            <w:pPr>
              <w:rPr>
                <w:rFonts w:ascii="Arial" w:hAnsi="Arial" w:cs="Arial"/>
                <w:sz w:val="18"/>
                <w:szCs w:val="18"/>
              </w:rPr>
            </w:pPr>
          </w:p>
        </w:tc>
        <w:tc>
          <w:tcPr>
            <w:tcW w:w="1115" w:type="pct"/>
            <w:vAlign w:val="bottom"/>
          </w:tcPr>
          <w:p w14:paraId="536336A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5CC4F87" w14:textId="77777777" w:rsidTr="006C255D">
        <w:trPr>
          <w:cantSplit/>
          <w:trHeight w:val="20"/>
        </w:trPr>
        <w:tc>
          <w:tcPr>
            <w:tcW w:w="814" w:type="pct"/>
            <w:vAlign w:val="bottom"/>
          </w:tcPr>
          <w:p w14:paraId="60BB4CB6" w14:textId="18415F28"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Partey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&lt;EndNote&gt;&lt;Cite&gt;&lt;Author&gt;Partey&lt;/Author&gt;&lt;Year&gt;2024&lt;/Year&gt;&lt;RecNum&gt;6105&lt;/RecNum&gt;&lt;DisplayText&gt;&lt;style face="superscript"&gt;271&lt;/style&gt;&lt;/DisplayText&gt;&lt;record&gt;&lt;rec-number&gt;6105&lt;/rec-number&gt;&lt;foreign-keys&gt;&lt;key app="EN" db-id="sat505z5y9szx4ex0rl529zatrrwdfvwpxzt" timestamp="1761738619"&gt;6105&lt;/key&gt;&lt;/foreign-keys&gt;&lt;ref-type name="Journal Article"&gt;17&lt;/ref-type&gt;&lt;contributors&gt;&lt;authors&gt;&lt;author&gt;Partey, F. D.&lt;/author&gt;&lt;author&gt;Obiri, D.&lt;/author&gt;&lt;author&gt;Bonney, E. Y.&lt;/author&gt;&lt;author&gt;Pobee, A. N. A.&lt;/author&gt;&lt;author&gt;Damptey, I. K.&lt;/author&gt;&lt;author&gt;Ennuson, K.&lt;/author&gt;&lt;author&gt;Akwetea-Foli, J.&lt;/author&gt;&lt;author&gt;Nuokpem, F. Y.&lt;/author&gt;&lt;author&gt;Courtin, D.&lt;/author&gt;&lt;author&gt;Kusi, K. A.&lt;/author&gt;&lt;author&gt;Mensah, B. A.&lt;/author&gt;&lt;/authors&gt;&lt;/contributors&gt;&lt;titles&gt;&lt;title&gt;Efficient transplacental transfer of SARS-CoV-2 antibodies between naturally exposed mothers and infants in Accra, Ghana&lt;/title&gt;&lt;secondary-title&gt;Scientific reports&lt;/secondary-title&gt;&lt;/titles&gt;&lt;periodical&gt;&lt;full-title&gt;Scientific Reports&lt;/full-title&gt;&lt;abbr-1&gt;Sci. Rep.&lt;/abbr-1&gt;&lt;abbr-2&gt;Sci Rep&lt;/abbr-2&gt;&lt;/periodical&gt;&lt;pages&gt;10772&lt;/pages&gt;&lt;volume&gt;14&lt;/volume&gt;&lt;number&gt;1&lt;/number&gt;&lt;dates&gt;&lt;year&gt;2024&lt;/year&gt;&lt;/dates&gt;&lt;isbn&gt;2045-2322&lt;/isbn&gt;&lt;accession-num&gt;05843699c526fb8f318bb52d0807c9fb99f54951&lt;/accession-num&gt;&lt;urls&gt;&lt;related-urls&gt;&lt;url&gt;https://www.epistemonikos.org/en/documents/05843699c526fb8f318bb52d0807c9fb99f54951&lt;/url&gt;&lt;/related-urls&gt;&lt;/urls&gt;&lt;custom1&gt;Update 2025&lt;/custom1&gt;&lt;electronic-resource-num&gt;10.1038/s41598-024-61496-3&lt;/electronic-resource-num&gt;&lt;remote-database-name&gt;L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271</w:t>
            </w:r>
            <w:r>
              <w:rPr>
                <w:rFonts w:ascii="Arial" w:hAnsi="Arial" w:cs="Arial"/>
                <w:noProof/>
                <w:sz w:val="18"/>
                <w:szCs w:val="18"/>
                <w:lang w:val="de-DE"/>
              </w:rPr>
              <w:fldChar w:fldCharType="end"/>
            </w:r>
          </w:p>
        </w:tc>
        <w:tc>
          <w:tcPr>
            <w:tcW w:w="528" w:type="pct"/>
            <w:vAlign w:val="bottom"/>
          </w:tcPr>
          <w:p w14:paraId="0C7ADE80" w14:textId="01B6B829"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0B69C0E" w14:textId="77777777" w:rsidR="00BC455A" w:rsidRPr="009164E0" w:rsidRDefault="00BC455A" w:rsidP="00AC531C">
            <w:pPr>
              <w:rPr>
                <w:rFonts w:ascii="Arial" w:hAnsi="Arial" w:cs="Arial"/>
                <w:sz w:val="18"/>
                <w:szCs w:val="18"/>
              </w:rPr>
            </w:pPr>
          </w:p>
        </w:tc>
        <w:tc>
          <w:tcPr>
            <w:tcW w:w="273" w:type="pct"/>
            <w:vAlign w:val="bottom"/>
          </w:tcPr>
          <w:p w14:paraId="4EC5BCDC" w14:textId="77777777" w:rsidR="00BC455A" w:rsidRPr="009164E0" w:rsidRDefault="00BC455A" w:rsidP="00AC531C">
            <w:pPr>
              <w:rPr>
                <w:rFonts w:ascii="Arial" w:hAnsi="Arial" w:cs="Arial"/>
                <w:sz w:val="18"/>
                <w:szCs w:val="18"/>
              </w:rPr>
            </w:pPr>
          </w:p>
        </w:tc>
        <w:tc>
          <w:tcPr>
            <w:tcW w:w="273" w:type="pct"/>
            <w:vAlign w:val="bottom"/>
          </w:tcPr>
          <w:p w14:paraId="12EB29D4" w14:textId="77777777" w:rsidR="00BC455A" w:rsidRPr="009164E0" w:rsidRDefault="00BC455A" w:rsidP="00AC531C">
            <w:pPr>
              <w:rPr>
                <w:rFonts w:ascii="Arial" w:hAnsi="Arial" w:cs="Arial"/>
                <w:sz w:val="18"/>
                <w:szCs w:val="18"/>
              </w:rPr>
            </w:pPr>
          </w:p>
        </w:tc>
        <w:tc>
          <w:tcPr>
            <w:tcW w:w="273" w:type="pct"/>
            <w:vAlign w:val="bottom"/>
          </w:tcPr>
          <w:p w14:paraId="62B05EB0" w14:textId="77777777" w:rsidR="00BC455A" w:rsidRPr="009164E0" w:rsidRDefault="00BC455A" w:rsidP="00AC531C">
            <w:pPr>
              <w:rPr>
                <w:rFonts w:ascii="Arial" w:hAnsi="Arial" w:cs="Arial"/>
                <w:noProof/>
                <w:sz w:val="18"/>
                <w:szCs w:val="18"/>
              </w:rPr>
            </w:pPr>
          </w:p>
        </w:tc>
        <w:tc>
          <w:tcPr>
            <w:tcW w:w="273" w:type="pct"/>
            <w:vAlign w:val="bottom"/>
          </w:tcPr>
          <w:p w14:paraId="232D7A61" w14:textId="77777777" w:rsidR="00BC455A" w:rsidRPr="009164E0" w:rsidRDefault="00BC455A" w:rsidP="00AC531C">
            <w:pPr>
              <w:rPr>
                <w:rFonts w:ascii="Arial" w:hAnsi="Arial" w:cs="Arial"/>
                <w:noProof/>
                <w:sz w:val="18"/>
                <w:szCs w:val="18"/>
              </w:rPr>
            </w:pPr>
          </w:p>
        </w:tc>
        <w:tc>
          <w:tcPr>
            <w:tcW w:w="273" w:type="pct"/>
            <w:vAlign w:val="bottom"/>
          </w:tcPr>
          <w:p w14:paraId="22BC990E" w14:textId="225C7D39"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848824E" w14:textId="62A612E7"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50BBCA78" w14:textId="77777777" w:rsidR="00BC455A" w:rsidRPr="009164E0" w:rsidRDefault="00BC455A" w:rsidP="00AC531C">
            <w:pPr>
              <w:rPr>
                <w:rFonts w:ascii="Arial" w:hAnsi="Arial" w:cs="Arial"/>
                <w:sz w:val="18"/>
                <w:szCs w:val="18"/>
              </w:rPr>
            </w:pPr>
          </w:p>
        </w:tc>
        <w:tc>
          <w:tcPr>
            <w:tcW w:w="1115" w:type="pct"/>
            <w:vAlign w:val="bottom"/>
          </w:tcPr>
          <w:p w14:paraId="4F533928" w14:textId="761C8FB3" w:rsidR="00BC455A" w:rsidRPr="009164E0" w:rsidRDefault="00BC455A" w:rsidP="00AC531C">
            <w:pPr>
              <w:rPr>
                <w:rFonts w:ascii="Arial" w:hAnsi="Arial" w:cs="Arial"/>
                <w:noProof/>
                <w:sz w:val="18"/>
                <w:szCs w:val="18"/>
              </w:rPr>
            </w:pPr>
            <w:r w:rsidRPr="005C4FD7">
              <w:rPr>
                <w:rFonts w:ascii="Arial" w:hAnsi="Arial" w:cs="Arial"/>
                <w:noProof/>
                <w:sz w:val="18"/>
                <w:szCs w:val="18"/>
              </w:rPr>
              <w:t>vaccinated vs unvaccinated</w:t>
            </w:r>
          </w:p>
        </w:tc>
      </w:tr>
      <w:tr w:rsidR="00BC455A" w:rsidRPr="009164E0" w14:paraId="45AAA5B1" w14:textId="77777777" w:rsidTr="006C255D">
        <w:trPr>
          <w:cantSplit/>
          <w:trHeight w:val="20"/>
        </w:trPr>
        <w:tc>
          <w:tcPr>
            <w:tcW w:w="814" w:type="pct"/>
            <w:vAlign w:val="bottom"/>
          </w:tcPr>
          <w:p w14:paraId="04EA479F" w14:textId="49131D4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Pecks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PEVuZE5vdGU+PENpdGU+PEF1dGhvcj5QZWNrczwvQXV0aG9yPjxZZWFyPjIwMjU8L1llYXI+PFJl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PEVuZE5vdGU+PENpdGU+PEF1dGhvcj5QZWNrczwvQXV0aG9yPjxZZWFyPjIwMjU8L1llYXI+PFJl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252</w:t>
            </w:r>
            <w:r>
              <w:rPr>
                <w:rFonts w:ascii="Arial" w:hAnsi="Arial" w:cs="Arial"/>
                <w:noProof/>
                <w:sz w:val="18"/>
                <w:szCs w:val="18"/>
                <w:lang w:val="de-DE"/>
              </w:rPr>
              <w:fldChar w:fldCharType="end"/>
            </w:r>
          </w:p>
        </w:tc>
        <w:tc>
          <w:tcPr>
            <w:tcW w:w="528" w:type="pct"/>
            <w:vAlign w:val="bottom"/>
          </w:tcPr>
          <w:p w14:paraId="2ACA5BAE" w14:textId="6E0F6BA5"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02BEF8A" w14:textId="77777777" w:rsidR="00BC455A" w:rsidRPr="009164E0" w:rsidRDefault="00BC455A" w:rsidP="00AC531C">
            <w:pPr>
              <w:rPr>
                <w:rFonts w:ascii="Arial" w:hAnsi="Arial" w:cs="Arial"/>
                <w:sz w:val="18"/>
                <w:szCs w:val="18"/>
              </w:rPr>
            </w:pPr>
          </w:p>
        </w:tc>
        <w:tc>
          <w:tcPr>
            <w:tcW w:w="273" w:type="pct"/>
            <w:vAlign w:val="bottom"/>
          </w:tcPr>
          <w:p w14:paraId="0036F858" w14:textId="77777777" w:rsidR="00BC455A" w:rsidRPr="009164E0" w:rsidRDefault="00BC455A" w:rsidP="00AC531C">
            <w:pPr>
              <w:rPr>
                <w:rFonts w:ascii="Arial" w:hAnsi="Arial" w:cs="Arial"/>
                <w:sz w:val="18"/>
                <w:szCs w:val="18"/>
              </w:rPr>
            </w:pPr>
          </w:p>
        </w:tc>
        <w:tc>
          <w:tcPr>
            <w:tcW w:w="273" w:type="pct"/>
            <w:vAlign w:val="bottom"/>
          </w:tcPr>
          <w:p w14:paraId="57E1FDFE" w14:textId="77777777" w:rsidR="00BC455A" w:rsidRPr="009164E0" w:rsidRDefault="00BC455A" w:rsidP="00AC531C">
            <w:pPr>
              <w:rPr>
                <w:rFonts w:ascii="Arial" w:hAnsi="Arial" w:cs="Arial"/>
                <w:sz w:val="18"/>
                <w:szCs w:val="18"/>
              </w:rPr>
            </w:pPr>
          </w:p>
        </w:tc>
        <w:tc>
          <w:tcPr>
            <w:tcW w:w="273" w:type="pct"/>
            <w:vAlign w:val="bottom"/>
          </w:tcPr>
          <w:p w14:paraId="13D9D1B1" w14:textId="1F35F831"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64E420D" w14:textId="080219EF"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348C2E4" w14:textId="77777777" w:rsidR="00BC455A" w:rsidRPr="009164E0" w:rsidRDefault="00BC455A" w:rsidP="00AC531C">
            <w:pPr>
              <w:rPr>
                <w:rFonts w:ascii="Arial" w:hAnsi="Arial" w:cs="Arial"/>
                <w:sz w:val="18"/>
                <w:szCs w:val="18"/>
              </w:rPr>
            </w:pPr>
          </w:p>
        </w:tc>
        <w:tc>
          <w:tcPr>
            <w:tcW w:w="273" w:type="pct"/>
            <w:vAlign w:val="bottom"/>
          </w:tcPr>
          <w:p w14:paraId="39697A52" w14:textId="77777777" w:rsidR="00BC455A" w:rsidRPr="009164E0" w:rsidRDefault="00BC455A" w:rsidP="00AC531C">
            <w:pPr>
              <w:rPr>
                <w:rFonts w:ascii="Arial" w:hAnsi="Arial" w:cs="Arial"/>
                <w:sz w:val="18"/>
                <w:szCs w:val="18"/>
              </w:rPr>
            </w:pPr>
          </w:p>
        </w:tc>
        <w:tc>
          <w:tcPr>
            <w:tcW w:w="421" w:type="pct"/>
            <w:vAlign w:val="bottom"/>
          </w:tcPr>
          <w:p w14:paraId="1E867F4C" w14:textId="77777777" w:rsidR="00BC455A" w:rsidRPr="009164E0" w:rsidRDefault="00BC455A" w:rsidP="00AC531C">
            <w:pPr>
              <w:rPr>
                <w:rFonts w:ascii="Arial" w:hAnsi="Arial" w:cs="Arial"/>
                <w:sz w:val="18"/>
                <w:szCs w:val="18"/>
              </w:rPr>
            </w:pPr>
          </w:p>
        </w:tc>
        <w:tc>
          <w:tcPr>
            <w:tcW w:w="1115" w:type="pct"/>
            <w:vAlign w:val="bottom"/>
          </w:tcPr>
          <w:p w14:paraId="28CE427B" w14:textId="00226958" w:rsidR="00BC455A" w:rsidRPr="009164E0" w:rsidRDefault="00BC455A" w:rsidP="00AC531C">
            <w:pPr>
              <w:rPr>
                <w:rFonts w:ascii="Arial" w:hAnsi="Arial" w:cs="Arial"/>
                <w:noProof/>
                <w:sz w:val="18"/>
                <w:szCs w:val="18"/>
              </w:rPr>
            </w:pPr>
            <w:r w:rsidRPr="00872A10">
              <w:rPr>
                <w:rFonts w:ascii="Arial" w:hAnsi="Arial" w:cs="Arial"/>
                <w:noProof/>
                <w:sz w:val="18"/>
                <w:szCs w:val="18"/>
              </w:rPr>
              <w:t>vaccinated vs unvaccinated</w:t>
            </w:r>
          </w:p>
        </w:tc>
      </w:tr>
      <w:tr w:rsidR="00BC455A" w:rsidRPr="009164E0" w14:paraId="0697B47B" w14:textId="77777777" w:rsidTr="006C255D">
        <w:trPr>
          <w:cantSplit/>
          <w:trHeight w:val="20"/>
        </w:trPr>
        <w:tc>
          <w:tcPr>
            <w:tcW w:w="814" w:type="pct"/>
            <w:vAlign w:val="bottom"/>
          </w:tcPr>
          <w:p w14:paraId="18F2A49D" w14:textId="3C2F3FA6"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Peretz-Machluf</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PEVuZE5vdGU+PENpdGU+PEF1dGhvcj5QZXJldHotTWFjaGx1ZjwvQXV0aG9yPjxZZWFyPjIwMjQ8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PEVuZE5vdGU+PENpdGU+PEF1dGhvcj5QZXJldHotTWFjaGx1ZjwvQXV0aG9yPjxZZWFyPjIwMjQ8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139</w:t>
            </w:r>
            <w:r>
              <w:rPr>
                <w:rFonts w:ascii="Arial" w:hAnsi="Arial" w:cs="Arial"/>
                <w:sz w:val="18"/>
                <w:szCs w:val="18"/>
                <w:lang w:val="de-DE"/>
              </w:rPr>
              <w:fldChar w:fldCharType="end"/>
            </w:r>
          </w:p>
        </w:tc>
        <w:tc>
          <w:tcPr>
            <w:tcW w:w="528" w:type="pct"/>
            <w:vAlign w:val="bottom"/>
          </w:tcPr>
          <w:p w14:paraId="2FA1ED4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cross-sectional study</w:t>
            </w:r>
          </w:p>
        </w:tc>
        <w:tc>
          <w:tcPr>
            <w:tcW w:w="484" w:type="pct"/>
            <w:vAlign w:val="bottom"/>
          </w:tcPr>
          <w:p w14:paraId="7219B41B" w14:textId="77777777" w:rsidR="00BC455A" w:rsidRPr="009164E0" w:rsidRDefault="00BC455A" w:rsidP="00AC531C">
            <w:pPr>
              <w:rPr>
                <w:rFonts w:ascii="Arial" w:hAnsi="Arial" w:cs="Arial"/>
                <w:sz w:val="18"/>
                <w:szCs w:val="18"/>
              </w:rPr>
            </w:pPr>
          </w:p>
        </w:tc>
        <w:tc>
          <w:tcPr>
            <w:tcW w:w="273" w:type="pct"/>
            <w:vAlign w:val="bottom"/>
          </w:tcPr>
          <w:p w14:paraId="532A5F7F" w14:textId="77777777" w:rsidR="00BC455A" w:rsidRPr="009164E0" w:rsidRDefault="00BC455A" w:rsidP="00AC531C">
            <w:pPr>
              <w:rPr>
                <w:rFonts w:ascii="Arial" w:hAnsi="Arial" w:cs="Arial"/>
                <w:sz w:val="18"/>
                <w:szCs w:val="18"/>
              </w:rPr>
            </w:pPr>
          </w:p>
        </w:tc>
        <w:tc>
          <w:tcPr>
            <w:tcW w:w="273" w:type="pct"/>
            <w:vAlign w:val="bottom"/>
          </w:tcPr>
          <w:p w14:paraId="1B9E614F" w14:textId="77777777" w:rsidR="00BC455A" w:rsidRPr="009164E0" w:rsidRDefault="00BC455A" w:rsidP="00AC531C">
            <w:pPr>
              <w:rPr>
                <w:rFonts w:ascii="Arial" w:hAnsi="Arial" w:cs="Arial"/>
                <w:sz w:val="18"/>
                <w:szCs w:val="18"/>
              </w:rPr>
            </w:pPr>
          </w:p>
        </w:tc>
        <w:tc>
          <w:tcPr>
            <w:tcW w:w="273" w:type="pct"/>
            <w:vAlign w:val="bottom"/>
          </w:tcPr>
          <w:p w14:paraId="2607C2D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2CA228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F9B2A8B" w14:textId="77777777" w:rsidR="00BC455A" w:rsidRPr="009164E0" w:rsidRDefault="00BC455A" w:rsidP="00AC531C">
            <w:pPr>
              <w:rPr>
                <w:rFonts w:ascii="Arial" w:hAnsi="Arial" w:cs="Arial"/>
                <w:sz w:val="18"/>
                <w:szCs w:val="18"/>
              </w:rPr>
            </w:pPr>
          </w:p>
        </w:tc>
        <w:tc>
          <w:tcPr>
            <w:tcW w:w="273" w:type="pct"/>
            <w:vAlign w:val="bottom"/>
          </w:tcPr>
          <w:p w14:paraId="2EBC1BB8" w14:textId="77777777" w:rsidR="00BC455A" w:rsidRPr="009164E0" w:rsidRDefault="00BC455A" w:rsidP="00AC531C">
            <w:pPr>
              <w:rPr>
                <w:rFonts w:ascii="Arial" w:hAnsi="Arial" w:cs="Arial"/>
                <w:sz w:val="18"/>
                <w:szCs w:val="18"/>
              </w:rPr>
            </w:pPr>
          </w:p>
        </w:tc>
        <w:tc>
          <w:tcPr>
            <w:tcW w:w="421" w:type="pct"/>
            <w:vAlign w:val="bottom"/>
          </w:tcPr>
          <w:p w14:paraId="01803A30" w14:textId="77777777" w:rsidR="00BC455A" w:rsidRPr="009164E0" w:rsidRDefault="00BC455A" w:rsidP="00AC531C">
            <w:pPr>
              <w:rPr>
                <w:rFonts w:ascii="Arial" w:hAnsi="Arial" w:cs="Arial"/>
                <w:sz w:val="18"/>
                <w:szCs w:val="18"/>
              </w:rPr>
            </w:pPr>
          </w:p>
        </w:tc>
        <w:tc>
          <w:tcPr>
            <w:tcW w:w="1115" w:type="pct"/>
            <w:vAlign w:val="bottom"/>
          </w:tcPr>
          <w:p w14:paraId="2F44FCD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booster vs 2 doses</w:t>
            </w:r>
          </w:p>
        </w:tc>
      </w:tr>
      <w:tr w:rsidR="00BC455A" w:rsidRPr="009164E0" w14:paraId="15AC642B" w14:textId="77777777" w:rsidTr="006C255D">
        <w:trPr>
          <w:cantSplit/>
          <w:trHeight w:val="20"/>
        </w:trPr>
        <w:tc>
          <w:tcPr>
            <w:tcW w:w="814" w:type="pct"/>
            <w:vAlign w:val="bottom"/>
          </w:tcPr>
          <w:p w14:paraId="04F38F9B" w14:textId="725336D0" w:rsidR="00BC455A" w:rsidRPr="009164E0" w:rsidRDefault="00BC455A" w:rsidP="00AC531C">
            <w:pPr>
              <w:rPr>
                <w:rFonts w:ascii="Arial" w:hAnsi="Arial" w:cs="Arial"/>
                <w:sz w:val="18"/>
                <w:szCs w:val="18"/>
                <w:lang w:val="de-DE"/>
              </w:rPr>
            </w:pPr>
            <w:r w:rsidRPr="009164E0">
              <w:rPr>
                <w:rFonts w:ascii="Arial" w:hAnsi="Arial" w:cs="Arial"/>
                <w:noProof/>
                <w:sz w:val="18"/>
                <w:szCs w:val="18"/>
                <w:lang w:val="de-DE"/>
              </w:rPr>
              <w:t>Peretz-Machluf</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PEVuZE5vdGU+PENpdGU+PEF1dGhvcj5QZXJldHotTWFjaGx1ZjwvQXV0aG9yPjxZZWFyPjIwMjI8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==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PEVuZE5vdGU+PENpdGU+PEF1dGhvcj5QZXJldHotTWFjaGx1ZjwvQXV0aG9yPjxZZWFyPjIwMjI8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==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140</w:t>
            </w:r>
            <w:r>
              <w:rPr>
                <w:rFonts w:ascii="Arial" w:hAnsi="Arial" w:cs="Arial"/>
                <w:sz w:val="18"/>
                <w:szCs w:val="18"/>
                <w:lang w:val="de-DE"/>
              </w:rPr>
              <w:fldChar w:fldCharType="end"/>
            </w:r>
          </w:p>
        </w:tc>
        <w:tc>
          <w:tcPr>
            <w:tcW w:w="528" w:type="pct"/>
            <w:vAlign w:val="bottom"/>
          </w:tcPr>
          <w:p w14:paraId="0ED8D44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F54464A" w14:textId="77777777" w:rsidR="00BC455A" w:rsidRPr="009164E0" w:rsidRDefault="00BC455A" w:rsidP="00AC531C">
            <w:pPr>
              <w:rPr>
                <w:rFonts w:ascii="Arial" w:hAnsi="Arial" w:cs="Arial"/>
                <w:sz w:val="18"/>
                <w:szCs w:val="18"/>
              </w:rPr>
            </w:pPr>
          </w:p>
        </w:tc>
        <w:tc>
          <w:tcPr>
            <w:tcW w:w="273" w:type="pct"/>
            <w:vAlign w:val="bottom"/>
          </w:tcPr>
          <w:p w14:paraId="1AE955AB" w14:textId="77777777" w:rsidR="00BC455A" w:rsidRPr="009164E0" w:rsidRDefault="00BC455A" w:rsidP="00AC531C">
            <w:pPr>
              <w:rPr>
                <w:rFonts w:ascii="Arial" w:hAnsi="Arial" w:cs="Arial"/>
                <w:sz w:val="18"/>
                <w:szCs w:val="18"/>
              </w:rPr>
            </w:pPr>
          </w:p>
        </w:tc>
        <w:tc>
          <w:tcPr>
            <w:tcW w:w="273" w:type="pct"/>
            <w:vAlign w:val="bottom"/>
          </w:tcPr>
          <w:p w14:paraId="0488332D" w14:textId="77777777" w:rsidR="00BC455A" w:rsidRPr="009164E0" w:rsidRDefault="00BC455A" w:rsidP="00AC531C">
            <w:pPr>
              <w:rPr>
                <w:rFonts w:ascii="Arial" w:hAnsi="Arial" w:cs="Arial"/>
                <w:sz w:val="18"/>
                <w:szCs w:val="18"/>
              </w:rPr>
            </w:pPr>
          </w:p>
        </w:tc>
        <w:tc>
          <w:tcPr>
            <w:tcW w:w="273" w:type="pct"/>
            <w:vAlign w:val="bottom"/>
          </w:tcPr>
          <w:p w14:paraId="782005B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F87F21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D5ED6E3" w14:textId="77777777" w:rsidR="00BC455A" w:rsidRPr="009164E0" w:rsidRDefault="00BC455A" w:rsidP="00AC531C">
            <w:pPr>
              <w:rPr>
                <w:rFonts w:ascii="Arial" w:hAnsi="Arial" w:cs="Arial"/>
                <w:sz w:val="18"/>
                <w:szCs w:val="18"/>
              </w:rPr>
            </w:pPr>
          </w:p>
        </w:tc>
        <w:tc>
          <w:tcPr>
            <w:tcW w:w="273" w:type="pct"/>
            <w:vAlign w:val="bottom"/>
          </w:tcPr>
          <w:p w14:paraId="5A669269" w14:textId="77777777" w:rsidR="00BC455A" w:rsidRPr="009164E0" w:rsidRDefault="00BC455A" w:rsidP="00AC531C">
            <w:pPr>
              <w:rPr>
                <w:rFonts w:ascii="Arial" w:hAnsi="Arial" w:cs="Arial"/>
                <w:sz w:val="18"/>
                <w:szCs w:val="18"/>
              </w:rPr>
            </w:pPr>
          </w:p>
        </w:tc>
        <w:tc>
          <w:tcPr>
            <w:tcW w:w="421" w:type="pct"/>
            <w:vAlign w:val="bottom"/>
          </w:tcPr>
          <w:p w14:paraId="2C0BBF15" w14:textId="77777777" w:rsidR="00BC455A" w:rsidRPr="009164E0" w:rsidRDefault="00BC455A" w:rsidP="00AC531C">
            <w:pPr>
              <w:rPr>
                <w:rFonts w:ascii="Arial" w:hAnsi="Arial" w:cs="Arial"/>
                <w:sz w:val="18"/>
                <w:szCs w:val="18"/>
              </w:rPr>
            </w:pPr>
          </w:p>
        </w:tc>
        <w:tc>
          <w:tcPr>
            <w:tcW w:w="1115" w:type="pct"/>
            <w:vAlign w:val="bottom"/>
          </w:tcPr>
          <w:p w14:paraId="59AE428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78747C7A" w14:textId="77777777" w:rsidTr="006C255D">
        <w:trPr>
          <w:cantSplit/>
          <w:trHeight w:val="20"/>
        </w:trPr>
        <w:tc>
          <w:tcPr>
            <w:tcW w:w="814" w:type="pct"/>
            <w:vAlign w:val="bottom"/>
          </w:tcPr>
          <w:p w14:paraId="118B8803" w14:textId="3B35883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Piekos</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PEVuZE5vdGU+PENpdGU+PEF1dGhvcj5QaWVrb3M8L0F1dGhvcj48WWVhcj4yMDIzPC9ZZWFyPjxS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PEVuZE5vdGU+PENpdGU+PEF1dGhvcj5QaWVrb3M8L0F1dGhvcj48WWVhcj4yMDIzPC9ZZWFyPjxS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141</w:t>
            </w:r>
            <w:r>
              <w:rPr>
                <w:rFonts w:ascii="Arial" w:hAnsi="Arial" w:cs="Arial"/>
                <w:sz w:val="18"/>
                <w:szCs w:val="18"/>
                <w:lang w:val="en-GB"/>
              </w:rPr>
              <w:fldChar w:fldCharType="end"/>
            </w:r>
          </w:p>
        </w:tc>
        <w:tc>
          <w:tcPr>
            <w:tcW w:w="528" w:type="pct"/>
            <w:vAlign w:val="bottom"/>
          </w:tcPr>
          <w:p w14:paraId="30ED8C0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42166BF" w14:textId="77777777" w:rsidR="00BC455A" w:rsidRPr="009164E0" w:rsidRDefault="00BC455A" w:rsidP="00AC531C">
            <w:pPr>
              <w:rPr>
                <w:rFonts w:ascii="Arial" w:hAnsi="Arial" w:cs="Arial"/>
                <w:sz w:val="18"/>
                <w:szCs w:val="18"/>
              </w:rPr>
            </w:pPr>
          </w:p>
        </w:tc>
        <w:tc>
          <w:tcPr>
            <w:tcW w:w="273" w:type="pct"/>
            <w:vAlign w:val="bottom"/>
          </w:tcPr>
          <w:p w14:paraId="3F92A58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7E56F87" w14:textId="77777777" w:rsidR="00BC455A" w:rsidRPr="009164E0" w:rsidRDefault="00BC455A" w:rsidP="00AC531C">
            <w:pPr>
              <w:rPr>
                <w:rFonts w:ascii="Arial" w:hAnsi="Arial" w:cs="Arial"/>
                <w:sz w:val="18"/>
                <w:szCs w:val="18"/>
              </w:rPr>
            </w:pPr>
          </w:p>
        </w:tc>
        <w:tc>
          <w:tcPr>
            <w:tcW w:w="273" w:type="pct"/>
            <w:vAlign w:val="bottom"/>
          </w:tcPr>
          <w:p w14:paraId="37F48A6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B6F3F2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5D6A6EA" w14:textId="77777777" w:rsidR="00BC455A" w:rsidRPr="009164E0" w:rsidRDefault="00BC455A" w:rsidP="00AC531C">
            <w:pPr>
              <w:rPr>
                <w:rFonts w:ascii="Arial" w:hAnsi="Arial" w:cs="Arial"/>
                <w:sz w:val="18"/>
                <w:szCs w:val="18"/>
              </w:rPr>
            </w:pPr>
          </w:p>
        </w:tc>
        <w:tc>
          <w:tcPr>
            <w:tcW w:w="273" w:type="pct"/>
            <w:vAlign w:val="bottom"/>
          </w:tcPr>
          <w:p w14:paraId="06CE407E" w14:textId="77777777" w:rsidR="00BC455A" w:rsidRPr="009164E0" w:rsidRDefault="00BC455A" w:rsidP="00AC531C">
            <w:pPr>
              <w:rPr>
                <w:rFonts w:ascii="Arial" w:hAnsi="Arial" w:cs="Arial"/>
                <w:sz w:val="18"/>
                <w:szCs w:val="18"/>
              </w:rPr>
            </w:pPr>
          </w:p>
        </w:tc>
        <w:tc>
          <w:tcPr>
            <w:tcW w:w="421" w:type="pct"/>
            <w:vAlign w:val="bottom"/>
          </w:tcPr>
          <w:p w14:paraId="318CE150" w14:textId="77777777" w:rsidR="00BC455A" w:rsidRPr="009164E0" w:rsidRDefault="00BC455A" w:rsidP="00AC531C">
            <w:pPr>
              <w:rPr>
                <w:rFonts w:ascii="Arial" w:hAnsi="Arial" w:cs="Arial"/>
                <w:sz w:val="18"/>
                <w:szCs w:val="18"/>
              </w:rPr>
            </w:pPr>
          </w:p>
        </w:tc>
        <w:tc>
          <w:tcPr>
            <w:tcW w:w="1115" w:type="pct"/>
            <w:vAlign w:val="bottom"/>
          </w:tcPr>
          <w:p w14:paraId="04AC951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Boosted vs vaccinated but not boosted vs vaccinated but not boosted matched</w:t>
            </w:r>
          </w:p>
        </w:tc>
      </w:tr>
      <w:tr w:rsidR="00BC455A" w:rsidRPr="009164E0" w14:paraId="2DB113FF" w14:textId="77777777" w:rsidTr="006C255D">
        <w:trPr>
          <w:cantSplit/>
          <w:trHeight w:val="20"/>
        </w:trPr>
        <w:tc>
          <w:tcPr>
            <w:tcW w:w="814" w:type="pct"/>
            <w:vAlign w:val="bottom"/>
          </w:tcPr>
          <w:p w14:paraId="27D83E7F" w14:textId="43FB4FA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Plitman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PEVuZE5vdGU+PENpdGU+PEF1dGhvcj5QbGl0bWFuIE1heW88L0F1dGhvcj48WWVhcj4yMDIxPC9Z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PEVuZE5vdGU+PENpdGU+PEF1dGhvcj5QbGl0bWFuIE1heW88L0F1dGhvcj48WWVhcj4yMDIxPC9Z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142</w:t>
            </w:r>
            <w:r>
              <w:rPr>
                <w:rFonts w:ascii="Arial" w:hAnsi="Arial" w:cs="Arial"/>
                <w:sz w:val="18"/>
                <w:szCs w:val="18"/>
                <w:lang w:val="en-GB"/>
              </w:rPr>
              <w:fldChar w:fldCharType="end"/>
            </w:r>
          </w:p>
        </w:tc>
        <w:tc>
          <w:tcPr>
            <w:tcW w:w="528" w:type="pct"/>
            <w:vAlign w:val="bottom"/>
          </w:tcPr>
          <w:p w14:paraId="2DE2507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case-control study</w:t>
            </w:r>
          </w:p>
        </w:tc>
        <w:tc>
          <w:tcPr>
            <w:tcW w:w="484" w:type="pct"/>
            <w:vAlign w:val="bottom"/>
          </w:tcPr>
          <w:p w14:paraId="5E351C1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preprint</w:t>
            </w:r>
          </w:p>
        </w:tc>
        <w:tc>
          <w:tcPr>
            <w:tcW w:w="273" w:type="pct"/>
            <w:vAlign w:val="bottom"/>
          </w:tcPr>
          <w:p w14:paraId="7C4833D0" w14:textId="77777777" w:rsidR="00BC455A" w:rsidRPr="009164E0" w:rsidRDefault="00BC455A" w:rsidP="00AC531C">
            <w:pPr>
              <w:rPr>
                <w:rFonts w:ascii="Arial" w:hAnsi="Arial" w:cs="Arial"/>
                <w:sz w:val="18"/>
                <w:szCs w:val="18"/>
              </w:rPr>
            </w:pPr>
          </w:p>
        </w:tc>
        <w:tc>
          <w:tcPr>
            <w:tcW w:w="273" w:type="pct"/>
            <w:vAlign w:val="bottom"/>
          </w:tcPr>
          <w:p w14:paraId="78F89DEE" w14:textId="77777777" w:rsidR="00BC455A" w:rsidRPr="009164E0" w:rsidRDefault="00BC455A" w:rsidP="00AC531C">
            <w:pPr>
              <w:rPr>
                <w:rFonts w:ascii="Arial" w:hAnsi="Arial" w:cs="Arial"/>
                <w:sz w:val="18"/>
                <w:szCs w:val="18"/>
              </w:rPr>
            </w:pPr>
          </w:p>
        </w:tc>
        <w:tc>
          <w:tcPr>
            <w:tcW w:w="273" w:type="pct"/>
            <w:vAlign w:val="bottom"/>
          </w:tcPr>
          <w:p w14:paraId="74CFBEE6" w14:textId="77777777" w:rsidR="00BC455A" w:rsidRPr="009164E0" w:rsidRDefault="00BC455A" w:rsidP="00AC531C">
            <w:pPr>
              <w:rPr>
                <w:rFonts w:ascii="Arial" w:hAnsi="Arial" w:cs="Arial"/>
                <w:sz w:val="18"/>
                <w:szCs w:val="18"/>
              </w:rPr>
            </w:pPr>
          </w:p>
        </w:tc>
        <w:tc>
          <w:tcPr>
            <w:tcW w:w="273" w:type="pct"/>
            <w:vAlign w:val="bottom"/>
          </w:tcPr>
          <w:p w14:paraId="60DB7F1B" w14:textId="77777777" w:rsidR="00BC455A" w:rsidRPr="009164E0" w:rsidRDefault="00BC455A" w:rsidP="00AC531C">
            <w:pPr>
              <w:rPr>
                <w:rFonts w:ascii="Arial" w:hAnsi="Arial" w:cs="Arial"/>
                <w:sz w:val="18"/>
                <w:szCs w:val="18"/>
              </w:rPr>
            </w:pPr>
          </w:p>
        </w:tc>
        <w:tc>
          <w:tcPr>
            <w:tcW w:w="273" w:type="pct"/>
            <w:vAlign w:val="bottom"/>
          </w:tcPr>
          <w:p w14:paraId="5FA80AE5" w14:textId="54AE5C56"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4CB6D61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1D404DE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6FA7CED" w14:textId="25A635EF" w:rsidR="00BC455A" w:rsidRPr="009164E0" w:rsidRDefault="00BC455A" w:rsidP="00AC531C">
            <w:pPr>
              <w:rPr>
                <w:rFonts w:ascii="Arial" w:hAnsi="Arial" w:cs="Arial"/>
                <w:sz w:val="18"/>
                <w:szCs w:val="18"/>
              </w:rPr>
            </w:pPr>
            <w:r w:rsidRPr="46C516EE">
              <w:rPr>
                <w:rFonts w:ascii="Arial" w:hAnsi="Arial" w:cs="Arial"/>
                <w:noProof/>
                <w:sz w:val="18"/>
                <w:szCs w:val="18"/>
              </w:rPr>
              <w:t xml:space="preserve">unvaccinated uninfected vs COVID positive vs vaccinated </w:t>
            </w:r>
          </w:p>
        </w:tc>
      </w:tr>
      <w:tr w:rsidR="00BC455A" w:rsidRPr="009164E0" w14:paraId="28168F69" w14:textId="77777777" w:rsidTr="006C255D">
        <w:trPr>
          <w:cantSplit/>
          <w:trHeight w:val="20"/>
        </w:trPr>
        <w:tc>
          <w:tcPr>
            <w:tcW w:w="814" w:type="pct"/>
            <w:vAlign w:val="bottom"/>
          </w:tcPr>
          <w:p w14:paraId="7D58D71A" w14:textId="0A2A774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Popescu</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PEVuZE5vdGU+PENpdGU+PEF1dGhvcj5Qb3Blc2N1PC9BdXRob3I+PFllYXI+MjAyNDwvWWVhcj48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PEVuZE5vdGU+PENpdGU+PEF1dGhvcj5Qb3Blc2N1PC9BdXRob3I+PFllYXI+MjAyNDwvWWVhcj48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143</w:t>
            </w:r>
            <w:r>
              <w:rPr>
                <w:rFonts w:ascii="Arial" w:hAnsi="Arial" w:cs="Arial"/>
                <w:sz w:val="18"/>
                <w:szCs w:val="18"/>
                <w:lang w:val="en-GB"/>
              </w:rPr>
              <w:fldChar w:fldCharType="end"/>
            </w:r>
          </w:p>
        </w:tc>
        <w:tc>
          <w:tcPr>
            <w:tcW w:w="528" w:type="pct"/>
            <w:vAlign w:val="bottom"/>
          </w:tcPr>
          <w:p w14:paraId="54410CD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E973D0B" w14:textId="77777777" w:rsidR="00BC455A" w:rsidRPr="009164E0" w:rsidRDefault="00BC455A" w:rsidP="00AC531C">
            <w:pPr>
              <w:rPr>
                <w:rFonts w:ascii="Arial" w:hAnsi="Arial" w:cs="Arial"/>
                <w:sz w:val="18"/>
                <w:szCs w:val="18"/>
              </w:rPr>
            </w:pPr>
          </w:p>
        </w:tc>
        <w:tc>
          <w:tcPr>
            <w:tcW w:w="273" w:type="pct"/>
            <w:vAlign w:val="bottom"/>
          </w:tcPr>
          <w:p w14:paraId="0AE9D3AE" w14:textId="77777777" w:rsidR="00BC455A" w:rsidRPr="009164E0" w:rsidRDefault="00BC455A" w:rsidP="00AC531C">
            <w:pPr>
              <w:rPr>
                <w:rFonts w:ascii="Arial" w:hAnsi="Arial" w:cs="Arial"/>
                <w:sz w:val="18"/>
                <w:szCs w:val="18"/>
              </w:rPr>
            </w:pPr>
          </w:p>
        </w:tc>
        <w:tc>
          <w:tcPr>
            <w:tcW w:w="273" w:type="pct"/>
            <w:vAlign w:val="bottom"/>
          </w:tcPr>
          <w:p w14:paraId="476A61D9" w14:textId="77777777" w:rsidR="00BC455A" w:rsidRPr="009164E0" w:rsidRDefault="00BC455A" w:rsidP="00AC531C">
            <w:pPr>
              <w:rPr>
                <w:rFonts w:ascii="Arial" w:hAnsi="Arial" w:cs="Arial"/>
                <w:sz w:val="18"/>
                <w:szCs w:val="18"/>
              </w:rPr>
            </w:pPr>
          </w:p>
        </w:tc>
        <w:tc>
          <w:tcPr>
            <w:tcW w:w="273" w:type="pct"/>
            <w:vAlign w:val="bottom"/>
          </w:tcPr>
          <w:p w14:paraId="57389F0B" w14:textId="77777777" w:rsidR="00BC455A" w:rsidRPr="009164E0" w:rsidRDefault="00BC455A" w:rsidP="00AC531C">
            <w:pPr>
              <w:rPr>
                <w:rFonts w:ascii="Arial" w:hAnsi="Arial" w:cs="Arial"/>
                <w:sz w:val="18"/>
                <w:szCs w:val="18"/>
              </w:rPr>
            </w:pPr>
          </w:p>
        </w:tc>
        <w:tc>
          <w:tcPr>
            <w:tcW w:w="273" w:type="pct"/>
            <w:vAlign w:val="bottom"/>
          </w:tcPr>
          <w:p w14:paraId="323A415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FE95FFF" w14:textId="77777777" w:rsidR="00BC455A" w:rsidRPr="009164E0" w:rsidRDefault="00BC455A" w:rsidP="00AC531C">
            <w:pPr>
              <w:rPr>
                <w:rFonts w:ascii="Arial" w:hAnsi="Arial" w:cs="Arial"/>
                <w:sz w:val="18"/>
                <w:szCs w:val="18"/>
              </w:rPr>
            </w:pPr>
          </w:p>
        </w:tc>
        <w:tc>
          <w:tcPr>
            <w:tcW w:w="273" w:type="pct"/>
            <w:vAlign w:val="bottom"/>
          </w:tcPr>
          <w:p w14:paraId="3714BF16" w14:textId="77777777" w:rsidR="00BC455A" w:rsidRPr="009164E0" w:rsidRDefault="00BC455A" w:rsidP="00AC531C">
            <w:pPr>
              <w:rPr>
                <w:rFonts w:ascii="Arial" w:hAnsi="Arial" w:cs="Arial"/>
                <w:sz w:val="18"/>
                <w:szCs w:val="18"/>
              </w:rPr>
            </w:pPr>
          </w:p>
        </w:tc>
        <w:tc>
          <w:tcPr>
            <w:tcW w:w="421" w:type="pct"/>
            <w:vAlign w:val="bottom"/>
          </w:tcPr>
          <w:p w14:paraId="31F375CD" w14:textId="77777777" w:rsidR="00BC455A" w:rsidRPr="009164E0" w:rsidRDefault="00BC455A" w:rsidP="00AC531C">
            <w:pPr>
              <w:rPr>
                <w:rFonts w:ascii="Arial" w:hAnsi="Arial" w:cs="Arial"/>
                <w:sz w:val="18"/>
                <w:szCs w:val="18"/>
              </w:rPr>
            </w:pPr>
          </w:p>
        </w:tc>
        <w:tc>
          <w:tcPr>
            <w:tcW w:w="1115" w:type="pct"/>
            <w:vAlign w:val="bottom"/>
          </w:tcPr>
          <w:p w14:paraId="63FB05E6" w14:textId="746FE8BD" w:rsidR="00BC455A" w:rsidRPr="009164E0" w:rsidRDefault="00BC455A" w:rsidP="00AC531C">
            <w:pPr>
              <w:rPr>
                <w:rFonts w:ascii="Arial" w:hAnsi="Arial" w:cs="Arial"/>
                <w:sz w:val="18"/>
                <w:szCs w:val="18"/>
              </w:rPr>
            </w:pPr>
            <w:r w:rsidRPr="46C516EE">
              <w:rPr>
                <w:rFonts w:ascii="Arial" w:hAnsi="Arial" w:cs="Arial"/>
                <w:noProof/>
                <w:sz w:val="18"/>
                <w:szCs w:val="18"/>
              </w:rPr>
              <w:t>vaccinated vs infected vs unvaccinated</w:t>
            </w:r>
          </w:p>
        </w:tc>
      </w:tr>
      <w:tr w:rsidR="00BC455A" w:rsidRPr="009164E0" w14:paraId="3F3CB882" w14:textId="77777777" w:rsidTr="006C255D">
        <w:trPr>
          <w:cantSplit/>
          <w:trHeight w:val="20"/>
        </w:trPr>
        <w:tc>
          <w:tcPr>
            <w:tcW w:w="814" w:type="pct"/>
            <w:vAlign w:val="bottom"/>
          </w:tcPr>
          <w:p w14:paraId="048889BD" w14:textId="0DC7901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Prasad</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PEVuZE5vdGU+PENpdGU+PEF1dGhvcj5QcmFzYWQ8L0F1dGhvcj48WWVhcj4yMDIyPC9ZZWFyPjxS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PEVuZE5vdGU+PENpdGU+PEF1dGhvcj5QcmFzYWQ8L0F1dGhvcj48WWVhcj4yMDIyPC9ZZWFyPjxS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144</w:t>
            </w:r>
            <w:r>
              <w:rPr>
                <w:rFonts w:ascii="Arial" w:hAnsi="Arial" w:cs="Arial"/>
                <w:sz w:val="18"/>
                <w:szCs w:val="18"/>
                <w:lang w:val="en-GB"/>
              </w:rPr>
              <w:fldChar w:fldCharType="end"/>
            </w:r>
          </w:p>
        </w:tc>
        <w:tc>
          <w:tcPr>
            <w:tcW w:w="528" w:type="pct"/>
            <w:vAlign w:val="bottom"/>
          </w:tcPr>
          <w:p w14:paraId="0518BBE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20EE49A4" w14:textId="77777777" w:rsidR="00BC455A" w:rsidRPr="009164E0" w:rsidRDefault="00BC455A" w:rsidP="00AC531C">
            <w:pPr>
              <w:rPr>
                <w:rFonts w:ascii="Arial" w:hAnsi="Arial" w:cs="Arial"/>
                <w:sz w:val="18"/>
                <w:szCs w:val="18"/>
              </w:rPr>
            </w:pPr>
          </w:p>
        </w:tc>
        <w:tc>
          <w:tcPr>
            <w:tcW w:w="273" w:type="pct"/>
            <w:vAlign w:val="bottom"/>
          </w:tcPr>
          <w:p w14:paraId="42B1F21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FA27371" w14:textId="77777777" w:rsidR="00BC455A" w:rsidRPr="009164E0" w:rsidRDefault="00BC455A" w:rsidP="00AC531C">
            <w:pPr>
              <w:rPr>
                <w:rFonts w:ascii="Arial" w:hAnsi="Arial" w:cs="Arial"/>
                <w:sz w:val="18"/>
                <w:szCs w:val="18"/>
              </w:rPr>
            </w:pPr>
          </w:p>
        </w:tc>
        <w:tc>
          <w:tcPr>
            <w:tcW w:w="273" w:type="pct"/>
            <w:vAlign w:val="bottom"/>
          </w:tcPr>
          <w:p w14:paraId="56338A4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24C593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606D518" w14:textId="77777777" w:rsidR="00BC455A" w:rsidRPr="009164E0" w:rsidRDefault="00BC455A" w:rsidP="00AC531C">
            <w:pPr>
              <w:rPr>
                <w:rFonts w:ascii="Arial" w:hAnsi="Arial" w:cs="Arial"/>
                <w:sz w:val="18"/>
                <w:szCs w:val="18"/>
              </w:rPr>
            </w:pPr>
          </w:p>
        </w:tc>
        <w:tc>
          <w:tcPr>
            <w:tcW w:w="273" w:type="pct"/>
            <w:vAlign w:val="bottom"/>
          </w:tcPr>
          <w:p w14:paraId="1F29ABD9" w14:textId="77777777" w:rsidR="00BC455A" w:rsidRPr="009164E0" w:rsidRDefault="00BC455A" w:rsidP="00AC531C">
            <w:pPr>
              <w:rPr>
                <w:rFonts w:ascii="Arial" w:hAnsi="Arial" w:cs="Arial"/>
                <w:sz w:val="18"/>
                <w:szCs w:val="18"/>
              </w:rPr>
            </w:pPr>
          </w:p>
        </w:tc>
        <w:tc>
          <w:tcPr>
            <w:tcW w:w="421" w:type="pct"/>
            <w:vAlign w:val="bottom"/>
          </w:tcPr>
          <w:p w14:paraId="1CB26B2B" w14:textId="77777777" w:rsidR="00BC455A" w:rsidRPr="009164E0" w:rsidRDefault="00BC455A" w:rsidP="00AC531C">
            <w:pPr>
              <w:rPr>
                <w:rFonts w:ascii="Arial" w:hAnsi="Arial" w:cs="Arial"/>
                <w:sz w:val="18"/>
                <w:szCs w:val="18"/>
              </w:rPr>
            </w:pPr>
          </w:p>
        </w:tc>
        <w:tc>
          <w:tcPr>
            <w:tcW w:w="1115" w:type="pct"/>
            <w:vAlign w:val="bottom"/>
          </w:tcPr>
          <w:p w14:paraId="03C6011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A14D751" w14:textId="77777777" w:rsidTr="006C255D">
        <w:trPr>
          <w:cantSplit/>
          <w:trHeight w:val="20"/>
        </w:trPr>
        <w:tc>
          <w:tcPr>
            <w:tcW w:w="814" w:type="pct"/>
            <w:vAlign w:val="bottom"/>
          </w:tcPr>
          <w:p w14:paraId="177F3589" w14:textId="1759C8BD"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Pratama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PEVuZE5vdGU+PENpdGU+PEF1dGhvcj5QcmF0YW1hPC9BdXRob3I+PFllYXI+MjAyMjwvWWVhcj48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PEVuZE5vdGU+PENpdGU+PEF1dGhvcj5QcmF0YW1hPC9BdXRob3I+PFllYXI+MjAyMjwvWWVhcj48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145</w:t>
            </w:r>
            <w:r>
              <w:rPr>
                <w:rFonts w:ascii="Arial" w:hAnsi="Arial" w:cs="Arial"/>
                <w:sz w:val="18"/>
                <w:szCs w:val="18"/>
                <w:lang w:val="en-GB"/>
              </w:rPr>
              <w:fldChar w:fldCharType="end"/>
            </w:r>
          </w:p>
        </w:tc>
        <w:tc>
          <w:tcPr>
            <w:tcW w:w="528" w:type="pct"/>
            <w:vAlign w:val="bottom"/>
          </w:tcPr>
          <w:p w14:paraId="0635883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4EB839DE" w14:textId="77777777" w:rsidR="00BC455A" w:rsidRPr="009164E0" w:rsidRDefault="00BC455A" w:rsidP="00AC531C">
            <w:pPr>
              <w:rPr>
                <w:rFonts w:ascii="Arial" w:hAnsi="Arial" w:cs="Arial"/>
                <w:sz w:val="18"/>
                <w:szCs w:val="18"/>
              </w:rPr>
            </w:pPr>
          </w:p>
        </w:tc>
        <w:tc>
          <w:tcPr>
            <w:tcW w:w="273" w:type="pct"/>
            <w:vAlign w:val="bottom"/>
          </w:tcPr>
          <w:p w14:paraId="29E9014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AE2B22B" w14:textId="77777777" w:rsidR="00BC455A" w:rsidRPr="009164E0" w:rsidRDefault="00BC455A" w:rsidP="00AC531C">
            <w:pPr>
              <w:rPr>
                <w:rFonts w:ascii="Arial" w:hAnsi="Arial" w:cs="Arial"/>
                <w:sz w:val="18"/>
                <w:szCs w:val="18"/>
              </w:rPr>
            </w:pPr>
          </w:p>
        </w:tc>
        <w:tc>
          <w:tcPr>
            <w:tcW w:w="273" w:type="pct"/>
            <w:vAlign w:val="bottom"/>
          </w:tcPr>
          <w:p w14:paraId="15DA105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9B2734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DFCA302" w14:textId="74E4B223"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006837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74EED3FB" w14:textId="08B0663F"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09473D45" w14:textId="65E24772" w:rsidR="00BC455A" w:rsidRPr="009164E0" w:rsidRDefault="00BC455A" w:rsidP="00AC531C">
            <w:pPr>
              <w:rPr>
                <w:rFonts w:ascii="Arial" w:hAnsi="Arial" w:cs="Arial"/>
                <w:sz w:val="18"/>
                <w:szCs w:val="18"/>
              </w:rPr>
            </w:pPr>
            <w:r w:rsidRPr="00645410">
              <w:rPr>
                <w:rFonts w:ascii="Arial" w:hAnsi="Arial" w:cs="Arial"/>
                <w:noProof/>
                <w:sz w:val="18"/>
                <w:szCs w:val="18"/>
              </w:rPr>
              <w:t>vaccinated vs unvaccinated; Pfizer–BioNTech</w:t>
            </w:r>
            <w:r>
              <w:rPr>
                <w:rFonts w:ascii="Arial" w:hAnsi="Arial" w:cs="Arial"/>
                <w:noProof/>
                <w:sz w:val="18"/>
                <w:szCs w:val="18"/>
              </w:rPr>
              <w:t xml:space="preserve"> </w:t>
            </w:r>
            <w:r w:rsidRPr="00645410">
              <w:rPr>
                <w:rFonts w:ascii="Arial" w:hAnsi="Arial" w:cs="Arial"/>
                <w:noProof/>
                <w:sz w:val="18"/>
                <w:szCs w:val="18"/>
              </w:rPr>
              <w:t>vaccine vs Moderna vaccine; first vs second dose</w:t>
            </w:r>
          </w:p>
        </w:tc>
      </w:tr>
      <w:tr w:rsidR="00BC455A" w:rsidRPr="009164E0" w14:paraId="2BD6DA9C" w14:textId="77777777" w:rsidTr="006C255D">
        <w:trPr>
          <w:cantSplit/>
          <w:trHeight w:val="20"/>
        </w:trPr>
        <w:tc>
          <w:tcPr>
            <w:tcW w:w="814" w:type="pct"/>
            <w:vAlign w:val="bottom"/>
          </w:tcPr>
          <w:p w14:paraId="76631782" w14:textId="697752B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Qin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&lt;EndNote&gt;&lt;Cite&gt;&lt;Author&gt;Qin&lt;/Author&gt;&lt;Year&gt;2024&lt;/Year&gt;&lt;RecNum&gt;5931&lt;/RecNum&gt;&lt;DisplayText&gt;&lt;style face="superscript"&gt;308&lt;/style&gt;&lt;/DisplayText&gt;&lt;record&gt;&lt;rec-number&gt;5931&lt;/rec-number&gt;&lt;foreign-keys&gt;&lt;key app="EN" db-id="sat505z5y9szx4ex0rl529zatrrwdfvwpxzt" timestamp="1761738619"&gt;5931&lt;/key&gt;&lt;/foreign-keys&gt;&lt;ref-type name="Journal Article"&gt;17&lt;/ref-type&gt;&lt;contributors&gt;&lt;authors&gt;&lt;author&gt;Qin, Q. C.&lt;/author&gt;&lt;author&gt;Wilkins, K. J.&lt;/author&gt;&lt;author&gt;Jones, S. E.&lt;/author&gt;&lt;author&gt;Bradwell, K. R.&lt;/author&gt;&lt;author&gt;Chan, L. E.&lt;/author&gt;&lt;author&gt;Sun, J.&lt;/author&gt;&lt;author&gt;Anzalone, J.&lt;/author&gt;&lt;author&gt;Zheng, Q.&lt;/author&gt;&lt;author&gt;Liebman, M.&lt;/author&gt;&lt;author&gt;Mariona, F.&lt;/author&gt;&lt;author&gt;Faherty, E. A. G.&lt;/author&gt;&lt;author&gt;Challa, A. P.&lt;/author&gt;&lt;author&gt;Hill, E.&lt;/author&gt;&lt;author&gt;Patel, R. C.&lt;/author&gt;&lt;/authors&gt;&lt;/contributors&gt;&lt;titles&gt;&lt;title&gt;Evaluating COVID-19 vaccine effectiveness during pre-Delta, Delta and Omicron dominant periods among pregnant people in the U.S.: Retrospective cohort analysis from a nationally sampled cohort in National COVID Collaborative Cohort (N3C)&lt;/title&gt;&lt;secondary-title&gt;BMJ public health&lt;/secondary-title&gt;&lt;/titles&gt;&lt;periodical&gt;&lt;full-title&gt;BMJ public health&lt;/full-title&gt;&lt;/periodical&gt;&lt;volume&gt;2&lt;/volume&gt;&lt;number&gt;1&lt;/number&gt;&lt;dates&gt;&lt;year&gt;2024&lt;/year&gt;&lt;/dates&gt;&lt;isbn&gt;2753-4294&lt;/isbn&gt;&lt;accession-num&gt;be79bd0d080bcdf616ee075f6fb4bf2c44496d5d&lt;/accession-num&gt;&lt;urls&gt;&lt;related-urls&gt;&lt;url&gt;https://www.epistemonikos.org/en/documents/be79bd0d080bcdf616ee075f6fb4bf2c44496d5d&lt;/url&gt;&lt;url&gt;https://bmjpublichealth.bmj.com/content/bmjph/2/1/e000770.full.pdf&lt;/url&gt;&lt;/related-urls&gt;&lt;/urls&gt;&lt;custom1&gt;Update 2025&lt;/custom1&gt;&lt;electronic-resource-num&gt;10.1136/bmjph-2023-000770&lt;/electronic-resource-num&gt;&lt;remote-database-name&gt;L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308</w:t>
            </w:r>
            <w:r>
              <w:rPr>
                <w:rFonts w:ascii="Arial" w:hAnsi="Arial" w:cs="Arial"/>
                <w:noProof/>
                <w:sz w:val="18"/>
                <w:szCs w:val="18"/>
                <w:lang w:val="de-DE"/>
              </w:rPr>
              <w:fldChar w:fldCharType="end"/>
            </w:r>
          </w:p>
        </w:tc>
        <w:tc>
          <w:tcPr>
            <w:tcW w:w="528" w:type="pct"/>
            <w:vAlign w:val="bottom"/>
          </w:tcPr>
          <w:p w14:paraId="5289D800" w14:textId="78273529"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0D3068EC" w14:textId="77777777" w:rsidR="00BC455A" w:rsidRPr="009164E0" w:rsidRDefault="00BC455A" w:rsidP="00AC531C">
            <w:pPr>
              <w:rPr>
                <w:rFonts w:ascii="Arial" w:hAnsi="Arial" w:cs="Arial"/>
                <w:noProof/>
                <w:sz w:val="18"/>
                <w:szCs w:val="18"/>
              </w:rPr>
            </w:pPr>
          </w:p>
        </w:tc>
        <w:tc>
          <w:tcPr>
            <w:tcW w:w="273" w:type="pct"/>
            <w:vAlign w:val="bottom"/>
          </w:tcPr>
          <w:p w14:paraId="4C50F002" w14:textId="5FACC39A"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8144B40" w14:textId="77777777" w:rsidR="00BC455A" w:rsidRPr="009164E0" w:rsidRDefault="00BC455A" w:rsidP="00AC531C">
            <w:pPr>
              <w:rPr>
                <w:rFonts w:ascii="Arial" w:hAnsi="Arial" w:cs="Arial"/>
                <w:sz w:val="18"/>
                <w:szCs w:val="18"/>
              </w:rPr>
            </w:pPr>
          </w:p>
        </w:tc>
        <w:tc>
          <w:tcPr>
            <w:tcW w:w="273" w:type="pct"/>
            <w:vAlign w:val="bottom"/>
          </w:tcPr>
          <w:p w14:paraId="1D97BDE1" w14:textId="77777777" w:rsidR="00BC455A" w:rsidRPr="009164E0" w:rsidRDefault="00BC455A" w:rsidP="00AC531C">
            <w:pPr>
              <w:rPr>
                <w:rFonts w:ascii="Arial" w:hAnsi="Arial" w:cs="Arial"/>
                <w:sz w:val="18"/>
                <w:szCs w:val="18"/>
              </w:rPr>
            </w:pPr>
          </w:p>
        </w:tc>
        <w:tc>
          <w:tcPr>
            <w:tcW w:w="273" w:type="pct"/>
            <w:vAlign w:val="bottom"/>
          </w:tcPr>
          <w:p w14:paraId="615C1C3B" w14:textId="77777777" w:rsidR="00BC455A" w:rsidRPr="009164E0" w:rsidRDefault="00BC455A" w:rsidP="00AC531C">
            <w:pPr>
              <w:rPr>
                <w:rFonts w:ascii="Arial" w:hAnsi="Arial" w:cs="Arial"/>
                <w:sz w:val="18"/>
                <w:szCs w:val="18"/>
              </w:rPr>
            </w:pPr>
          </w:p>
        </w:tc>
        <w:tc>
          <w:tcPr>
            <w:tcW w:w="273" w:type="pct"/>
            <w:vAlign w:val="bottom"/>
          </w:tcPr>
          <w:p w14:paraId="25B3E5D1" w14:textId="77777777" w:rsidR="00BC455A" w:rsidRPr="009164E0" w:rsidRDefault="00BC455A" w:rsidP="00AC531C">
            <w:pPr>
              <w:rPr>
                <w:rFonts w:ascii="Arial" w:hAnsi="Arial" w:cs="Arial"/>
                <w:sz w:val="18"/>
                <w:szCs w:val="18"/>
              </w:rPr>
            </w:pPr>
          </w:p>
        </w:tc>
        <w:tc>
          <w:tcPr>
            <w:tcW w:w="273" w:type="pct"/>
            <w:vAlign w:val="bottom"/>
          </w:tcPr>
          <w:p w14:paraId="0184495D" w14:textId="77777777" w:rsidR="00BC455A" w:rsidRPr="009164E0" w:rsidRDefault="00BC455A" w:rsidP="00AC531C">
            <w:pPr>
              <w:rPr>
                <w:rFonts w:ascii="Arial" w:hAnsi="Arial" w:cs="Arial"/>
                <w:sz w:val="18"/>
                <w:szCs w:val="18"/>
              </w:rPr>
            </w:pPr>
          </w:p>
        </w:tc>
        <w:tc>
          <w:tcPr>
            <w:tcW w:w="421" w:type="pct"/>
            <w:vAlign w:val="bottom"/>
          </w:tcPr>
          <w:p w14:paraId="4AFF1E5F" w14:textId="77777777" w:rsidR="00BC455A" w:rsidRPr="009164E0" w:rsidRDefault="00BC455A" w:rsidP="00AC531C">
            <w:pPr>
              <w:rPr>
                <w:rFonts w:ascii="Arial" w:hAnsi="Arial" w:cs="Arial"/>
                <w:sz w:val="18"/>
                <w:szCs w:val="18"/>
              </w:rPr>
            </w:pPr>
          </w:p>
        </w:tc>
        <w:tc>
          <w:tcPr>
            <w:tcW w:w="1115" w:type="pct"/>
            <w:vAlign w:val="bottom"/>
          </w:tcPr>
          <w:p w14:paraId="383CF516" w14:textId="33242350" w:rsidR="00BC455A" w:rsidRPr="009164E0" w:rsidRDefault="00BC455A" w:rsidP="00AC531C">
            <w:pPr>
              <w:rPr>
                <w:rFonts w:ascii="Arial" w:hAnsi="Arial" w:cs="Arial"/>
                <w:noProof/>
                <w:sz w:val="18"/>
                <w:szCs w:val="18"/>
              </w:rPr>
            </w:pPr>
            <w:r w:rsidRPr="00F04455">
              <w:rPr>
                <w:rFonts w:ascii="Arial" w:hAnsi="Arial" w:cs="Arial"/>
                <w:noProof/>
                <w:sz w:val="18"/>
                <w:szCs w:val="18"/>
              </w:rPr>
              <w:t>vaccinated vs unvaccinated, dose comparison</w:t>
            </w:r>
          </w:p>
        </w:tc>
      </w:tr>
      <w:tr w:rsidR="00BC455A" w:rsidRPr="009164E0" w14:paraId="30ADE77F" w14:textId="77777777" w:rsidTr="006C255D">
        <w:trPr>
          <w:cantSplit/>
          <w:trHeight w:val="20"/>
        </w:trPr>
        <w:tc>
          <w:tcPr>
            <w:tcW w:w="814" w:type="pct"/>
            <w:vAlign w:val="bottom"/>
          </w:tcPr>
          <w:p w14:paraId="4C950AB4" w14:textId="0F40215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Qiuyuan</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&lt;EndNote&gt;&lt;Cite&gt;&lt;Author&gt;Qin&lt;/Author&gt;&lt;Year&gt;2022&lt;/Year&gt;&lt;RecNum&gt;4622&lt;/RecNum&gt;&lt;DisplayText&gt;&lt;style face="superscript"&gt;146&lt;/style&gt;&lt;/DisplayText&gt;&lt;record&gt;&lt;rec-number&gt;4622&lt;/rec-number&gt;&lt;foreign-keys&gt;&lt;key app="EN" db-id="sat505z5y9szx4ex0rl529zatrrwdfvwpxzt" timestamp="1713195339"&gt;4622&lt;/key&gt;&lt;/foreign-keys&gt;&lt;ref-type name="Journal Article"&gt;17&lt;/ref-type&gt;&lt;contributors&gt;&lt;authors&gt;&lt;author&gt;Qin, Qiuyuan&lt;/author&gt;&lt;author&gt;Wilkins, Kenneth J.&lt;/author&gt;&lt;author&gt;Jones, Sara E.&lt;/author&gt;&lt;author&gt;Bradwell, Katie R.&lt;/author&gt;&lt;author&gt;Chan, Lauren&lt;/author&gt;&lt;author&gt;Sun, Jing&lt;/author&gt;&lt;author&gt;Anzalone, Jerrod&lt;/author&gt;&lt;author&gt;Zheng, Qulu&lt;/author&gt;&lt;author&gt;Liebman, Michael&lt;/author&gt;&lt;author&gt;Mariona, Federico&lt;/author&gt;&lt;author&gt;Groene Faherty, Emily A.&lt;/author&gt;&lt;author&gt;Challa, Anup&lt;/author&gt;&lt;author&gt;Hill, Elaine&lt;/author&gt;&lt;author&gt;Patel, Rena C.&lt;/author&gt;&lt;/authors&gt;&lt;/contributors&gt;&lt;titles&gt;&lt;title&gt;Evaluating Vaccine Effectiveness Via Post-COVID-19 Vaccination Breakthrough Infections Among Pregnant and Non-Pregnant Persons in the U.S.: Retrospective Cohort Analysis from a Nationally-Sampled Cohort in N3C&lt;/title&gt;&lt;secondary-title&gt;SSRN&lt;/secondary-title&gt;&lt;short-title&gt;Evaluating Vaccine Effectiveness Via Post-COVID-19 Vaccination Breakthrough Infections Among Pregnant and Non-Pregnant Persons in the U.S.: Retrospective Cohort Analysis from a Nationally-Sampled Cohort in N3C&lt;/short-title&gt;&lt;/titles&gt;&lt;periodical&gt;&lt;full-title&gt;SSRN&lt;/full-title&gt;&lt;/periodical&gt;&lt;dates&gt;&lt;year&gt;2022&lt;/year&gt;&lt;/dates&gt;&lt;accession-num&gt;b5a16d4f7bfb26855d3c373bb92e210cdce5035f&lt;/accession-num&gt;&lt;label&gt;NEW&lt;/label&gt;&lt;urls&gt;&lt;related-urls&gt;&lt;url&gt;https://www.epistemonikos.org/en/documents/b5a16d4f7bfb26855d3c373bb92e210cdce5035f&lt;/url&gt;&lt;url&gt;https://papers.ssrn.com/sol3/papers.cfm?abstract_id=4174295&lt;/url&gt;&lt;/related-urls&gt;&lt;/urls&gt;&lt;custom1&gt;2024-04-15&lt;/custom1&gt;&lt;electronic-resource-num&gt;10.2139/ssrn.4174295&lt;/electronic-resource-num&gt;&lt;remote-database-name&gt;LOVE&lt;/remote-database-name&gt;&lt;modified-date&gt;4621&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146</w:t>
            </w:r>
            <w:r>
              <w:rPr>
                <w:rFonts w:ascii="Arial" w:hAnsi="Arial" w:cs="Arial"/>
                <w:sz w:val="18"/>
                <w:szCs w:val="18"/>
                <w:lang w:val="en-GB"/>
              </w:rPr>
              <w:fldChar w:fldCharType="end"/>
            </w:r>
          </w:p>
        </w:tc>
        <w:tc>
          <w:tcPr>
            <w:tcW w:w="528" w:type="pct"/>
            <w:vAlign w:val="bottom"/>
          </w:tcPr>
          <w:p w14:paraId="0CC871C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0C1F00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preprint</w:t>
            </w:r>
          </w:p>
        </w:tc>
        <w:tc>
          <w:tcPr>
            <w:tcW w:w="273" w:type="pct"/>
            <w:vAlign w:val="bottom"/>
          </w:tcPr>
          <w:p w14:paraId="7D98346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3201965" w14:textId="77777777" w:rsidR="00BC455A" w:rsidRPr="009164E0" w:rsidRDefault="00BC455A" w:rsidP="00AC531C">
            <w:pPr>
              <w:rPr>
                <w:rFonts w:ascii="Arial" w:hAnsi="Arial" w:cs="Arial"/>
                <w:sz w:val="18"/>
                <w:szCs w:val="18"/>
              </w:rPr>
            </w:pPr>
          </w:p>
        </w:tc>
        <w:tc>
          <w:tcPr>
            <w:tcW w:w="273" w:type="pct"/>
            <w:vAlign w:val="bottom"/>
          </w:tcPr>
          <w:p w14:paraId="117B0732" w14:textId="77777777" w:rsidR="00BC455A" w:rsidRPr="009164E0" w:rsidRDefault="00BC455A" w:rsidP="00AC531C">
            <w:pPr>
              <w:rPr>
                <w:rFonts w:ascii="Arial" w:hAnsi="Arial" w:cs="Arial"/>
                <w:sz w:val="18"/>
                <w:szCs w:val="18"/>
              </w:rPr>
            </w:pPr>
          </w:p>
        </w:tc>
        <w:tc>
          <w:tcPr>
            <w:tcW w:w="273" w:type="pct"/>
            <w:vAlign w:val="bottom"/>
          </w:tcPr>
          <w:p w14:paraId="37CFB1ED" w14:textId="77777777" w:rsidR="00BC455A" w:rsidRPr="009164E0" w:rsidRDefault="00BC455A" w:rsidP="00AC531C">
            <w:pPr>
              <w:rPr>
                <w:rFonts w:ascii="Arial" w:hAnsi="Arial" w:cs="Arial"/>
                <w:sz w:val="18"/>
                <w:szCs w:val="18"/>
              </w:rPr>
            </w:pPr>
          </w:p>
        </w:tc>
        <w:tc>
          <w:tcPr>
            <w:tcW w:w="273" w:type="pct"/>
            <w:vAlign w:val="bottom"/>
          </w:tcPr>
          <w:p w14:paraId="35E9A3BF" w14:textId="77777777" w:rsidR="00BC455A" w:rsidRPr="009164E0" w:rsidRDefault="00BC455A" w:rsidP="00AC531C">
            <w:pPr>
              <w:rPr>
                <w:rFonts w:ascii="Arial" w:hAnsi="Arial" w:cs="Arial"/>
                <w:sz w:val="18"/>
                <w:szCs w:val="18"/>
              </w:rPr>
            </w:pPr>
          </w:p>
        </w:tc>
        <w:tc>
          <w:tcPr>
            <w:tcW w:w="273" w:type="pct"/>
            <w:vAlign w:val="bottom"/>
          </w:tcPr>
          <w:p w14:paraId="5F3B9746" w14:textId="77777777" w:rsidR="00BC455A" w:rsidRPr="009164E0" w:rsidRDefault="00BC455A" w:rsidP="00AC531C">
            <w:pPr>
              <w:rPr>
                <w:rFonts w:ascii="Arial" w:hAnsi="Arial" w:cs="Arial"/>
                <w:sz w:val="18"/>
                <w:szCs w:val="18"/>
              </w:rPr>
            </w:pPr>
          </w:p>
        </w:tc>
        <w:tc>
          <w:tcPr>
            <w:tcW w:w="421" w:type="pct"/>
            <w:vAlign w:val="bottom"/>
          </w:tcPr>
          <w:p w14:paraId="0C273DD0" w14:textId="77777777" w:rsidR="00BC455A" w:rsidRPr="009164E0" w:rsidRDefault="00BC455A" w:rsidP="00AC531C">
            <w:pPr>
              <w:rPr>
                <w:rFonts w:ascii="Arial" w:hAnsi="Arial" w:cs="Arial"/>
                <w:sz w:val="18"/>
                <w:szCs w:val="18"/>
              </w:rPr>
            </w:pPr>
          </w:p>
        </w:tc>
        <w:tc>
          <w:tcPr>
            <w:tcW w:w="1115" w:type="pct"/>
            <w:vAlign w:val="bottom"/>
          </w:tcPr>
          <w:p w14:paraId="587AFED2" w14:textId="3BCCF5B1" w:rsidR="00BC455A" w:rsidRPr="009164E0" w:rsidRDefault="00BC455A" w:rsidP="00AC531C">
            <w:pPr>
              <w:rPr>
                <w:rFonts w:ascii="Arial" w:hAnsi="Arial" w:cs="Arial"/>
                <w:sz w:val="18"/>
                <w:szCs w:val="18"/>
              </w:rPr>
            </w:pPr>
            <w:r w:rsidRPr="46C516EE">
              <w:rPr>
                <w:rFonts w:ascii="Arial" w:hAnsi="Arial" w:cs="Arial"/>
                <w:noProof/>
                <w:sz w:val="18"/>
                <w:szCs w:val="18"/>
              </w:rPr>
              <w:t>vaccinated (fully vs partially vaccinated) vs unvaccinated</w:t>
            </w:r>
          </w:p>
        </w:tc>
      </w:tr>
      <w:tr w:rsidR="00BC455A" w:rsidRPr="009164E0" w14:paraId="428C8A31" w14:textId="77777777" w:rsidTr="006C255D">
        <w:trPr>
          <w:cantSplit/>
          <w:trHeight w:val="20"/>
        </w:trPr>
        <w:tc>
          <w:tcPr>
            <w:tcW w:w="814" w:type="pct"/>
            <w:vAlign w:val="bottom"/>
          </w:tcPr>
          <w:p w14:paraId="28D7B8A4" w14:textId="5273AF8F" w:rsidR="00BC455A" w:rsidRPr="00426DE9" w:rsidRDefault="00BC455A" w:rsidP="00AC531C">
            <w:pPr>
              <w:rPr>
                <w:rFonts w:ascii="Arial" w:hAnsi="Arial" w:cs="Arial"/>
                <w:sz w:val="18"/>
                <w:szCs w:val="18"/>
              </w:rPr>
            </w:pPr>
            <w:r w:rsidRPr="00426DE9">
              <w:rPr>
                <w:rFonts w:ascii="Arial" w:hAnsi="Arial" w:cs="Arial"/>
                <w:noProof/>
                <w:sz w:val="18"/>
                <w:szCs w:val="18"/>
              </w:rPr>
              <w:t>Quijada-Cazorla et al.</w:t>
            </w:r>
            <w:r w:rsidRPr="002E19C6">
              <w:rPr>
                <w:rFonts w:ascii="Arial" w:hAnsi="Arial" w:cs="Arial"/>
              </w:rPr>
              <w:t xml:space="preserve"> </w:t>
            </w:r>
            <w:r>
              <w:rPr>
                <w:rFonts w:ascii="Arial" w:hAnsi="Arial" w:cs="Arial"/>
                <w:noProof/>
                <w:sz w:val="18"/>
                <w:szCs w:val="18"/>
              </w:rPr>
              <w:fldChar w:fldCharType="begin"/>
            </w:r>
            <w:r>
              <w:rPr>
                <w:rFonts w:ascii="Arial" w:hAnsi="Arial" w:cs="Arial"/>
                <w:noProof/>
                <w:sz w:val="18"/>
                <w:szCs w:val="18"/>
              </w:rPr>
              <w:instrText xml:space="preserve"> ADDIN EN.CITE &lt;EndNote&gt;&lt;Cite&gt;&lt;Author&gt;Quijada-Cazorla&lt;/Author&gt;&lt;Year&gt;2025&lt;/Year&gt;&lt;RecNum&gt;5822&lt;/RecNum&gt;&lt;DisplayText&gt;&lt;style face="superscript"&gt;226&lt;/style&gt;&lt;/DisplayText&gt;&lt;record&gt;&lt;rec-number&gt;5822&lt;/rec-number&gt;&lt;foreign-keys&gt;&lt;key app="EN" db-id="sat505z5y9szx4ex0rl529zatrrwdfvwpxzt" timestamp="1761738619"&gt;5822&lt;/key&gt;&lt;/foreign-keys&gt;&lt;ref-type name="Journal Article"&gt;17&lt;/ref-type&gt;&lt;contributors&gt;&lt;authors&gt;&lt;author&gt;Quijada-Cazorla, M. A.&lt;/author&gt;&lt;author&gt;Simó-Rodríguez, M. V.&lt;/author&gt;&lt;author&gt;Palacios-Marqués, A. M.&lt;/author&gt;&lt;author&gt;Peláez-García, M.&lt;/author&gt;&lt;author&gt;Ramos-Rincón, J. M.&lt;/author&gt;&lt;/authors&gt;&lt;/contributors&gt;&lt;titles&gt;&lt;title&gt;Impact of COVID-19 on Pregnancy Outcomes: A Phase-Based Analysis from a Spanish Tertiary Hospital (2020-2023)&lt;/title&gt;&lt;secondary-title&gt;Journal of clinical medicine&lt;/secondary-title&gt;&lt;/titles&gt;&lt;periodical&gt;&lt;full-title&gt;Journal of Clinical Medicine&lt;/full-title&gt;&lt;/periodical&gt;&lt;volume&gt;14&lt;/volume&gt;&lt;number&gt;14&lt;/number&gt;&lt;dates&gt;&lt;year&gt;2025&lt;/year&gt;&lt;/dates&gt;&lt;isbn&gt;2077-0383&lt;/isbn&gt;&lt;accession-num&gt;0123063d5f0d468f1379c94ac25209674d0e7fa4&lt;/accession-num&gt;&lt;urls&gt;&lt;related-urls&gt;&lt;url&gt;https://www.epistemonikos.org/en/documents/0123063d5f0d468f1379c94ac25209674d0e7fa4&lt;/url&gt;&lt;/related-urls&gt;&lt;/urls&gt;&lt;custom1&gt;Update 2025&lt;/custom1&gt;&lt;electronic-resource-num&gt;10.3390/jcm14145136&lt;/electronic-resource-num&gt;&lt;remote-database-name&gt;L OVE&lt;/remote-database-name&gt;&lt;/record&gt;&lt;/Cite&gt;&lt;/EndNote&gt;</w:instrText>
            </w:r>
            <w:r>
              <w:rPr>
                <w:rFonts w:ascii="Arial" w:hAnsi="Arial" w:cs="Arial"/>
                <w:noProof/>
                <w:sz w:val="18"/>
                <w:szCs w:val="18"/>
              </w:rPr>
              <w:fldChar w:fldCharType="separate"/>
            </w:r>
            <w:r w:rsidRPr="001756EE">
              <w:rPr>
                <w:rFonts w:ascii="Arial" w:hAnsi="Arial" w:cs="Arial"/>
                <w:noProof/>
                <w:sz w:val="18"/>
                <w:szCs w:val="18"/>
                <w:vertAlign w:val="superscript"/>
              </w:rPr>
              <w:t>226</w:t>
            </w:r>
            <w:r>
              <w:rPr>
                <w:rFonts w:ascii="Arial" w:hAnsi="Arial" w:cs="Arial"/>
                <w:noProof/>
                <w:sz w:val="18"/>
                <w:szCs w:val="18"/>
              </w:rPr>
              <w:fldChar w:fldCharType="end"/>
            </w:r>
          </w:p>
        </w:tc>
        <w:tc>
          <w:tcPr>
            <w:tcW w:w="528" w:type="pct"/>
            <w:vAlign w:val="bottom"/>
          </w:tcPr>
          <w:p w14:paraId="76D33D79" w14:textId="33DDBD57"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20EA3941" w14:textId="77777777" w:rsidR="00BC455A" w:rsidRPr="009164E0" w:rsidRDefault="00BC455A" w:rsidP="00AC531C">
            <w:pPr>
              <w:rPr>
                <w:rFonts w:ascii="Arial" w:hAnsi="Arial" w:cs="Arial"/>
                <w:noProof/>
                <w:sz w:val="18"/>
                <w:szCs w:val="18"/>
              </w:rPr>
            </w:pPr>
          </w:p>
        </w:tc>
        <w:tc>
          <w:tcPr>
            <w:tcW w:w="273" w:type="pct"/>
            <w:vAlign w:val="bottom"/>
          </w:tcPr>
          <w:p w14:paraId="1420F933" w14:textId="0C611472"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004DAF0" w14:textId="77777777" w:rsidR="00BC455A" w:rsidRPr="009164E0" w:rsidRDefault="00BC455A" w:rsidP="00AC531C">
            <w:pPr>
              <w:rPr>
                <w:rFonts w:ascii="Arial" w:hAnsi="Arial" w:cs="Arial"/>
                <w:sz w:val="18"/>
                <w:szCs w:val="18"/>
              </w:rPr>
            </w:pPr>
          </w:p>
        </w:tc>
        <w:tc>
          <w:tcPr>
            <w:tcW w:w="273" w:type="pct"/>
            <w:vAlign w:val="bottom"/>
          </w:tcPr>
          <w:p w14:paraId="655018FB" w14:textId="77777777" w:rsidR="00BC455A" w:rsidRPr="009164E0" w:rsidRDefault="00BC455A" w:rsidP="00AC531C">
            <w:pPr>
              <w:rPr>
                <w:rFonts w:ascii="Arial" w:hAnsi="Arial" w:cs="Arial"/>
                <w:noProof/>
                <w:sz w:val="18"/>
                <w:szCs w:val="18"/>
              </w:rPr>
            </w:pPr>
          </w:p>
        </w:tc>
        <w:tc>
          <w:tcPr>
            <w:tcW w:w="273" w:type="pct"/>
            <w:vAlign w:val="bottom"/>
          </w:tcPr>
          <w:p w14:paraId="4CDB2F52" w14:textId="77777777" w:rsidR="00BC455A" w:rsidRPr="009164E0" w:rsidRDefault="00BC455A" w:rsidP="00AC531C">
            <w:pPr>
              <w:rPr>
                <w:rFonts w:ascii="Arial" w:hAnsi="Arial" w:cs="Arial"/>
                <w:noProof/>
                <w:sz w:val="18"/>
                <w:szCs w:val="18"/>
              </w:rPr>
            </w:pPr>
          </w:p>
        </w:tc>
        <w:tc>
          <w:tcPr>
            <w:tcW w:w="273" w:type="pct"/>
            <w:vAlign w:val="bottom"/>
          </w:tcPr>
          <w:p w14:paraId="0FB34A56" w14:textId="77777777" w:rsidR="00BC455A" w:rsidRPr="009164E0" w:rsidRDefault="00BC455A" w:rsidP="00AC531C">
            <w:pPr>
              <w:rPr>
                <w:rFonts w:ascii="Arial" w:hAnsi="Arial" w:cs="Arial"/>
                <w:sz w:val="18"/>
                <w:szCs w:val="18"/>
              </w:rPr>
            </w:pPr>
          </w:p>
        </w:tc>
        <w:tc>
          <w:tcPr>
            <w:tcW w:w="273" w:type="pct"/>
            <w:vAlign w:val="bottom"/>
          </w:tcPr>
          <w:p w14:paraId="6C378E25" w14:textId="77777777" w:rsidR="00BC455A" w:rsidRPr="009164E0" w:rsidRDefault="00BC455A" w:rsidP="00AC531C">
            <w:pPr>
              <w:rPr>
                <w:rFonts w:ascii="Arial" w:hAnsi="Arial" w:cs="Arial"/>
                <w:sz w:val="18"/>
                <w:szCs w:val="18"/>
              </w:rPr>
            </w:pPr>
          </w:p>
        </w:tc>
        <w:tc>
          <w:tcPr>
            <w:tcW w:w="421" w:type="pct"/>
            <w:vAlign w:val="bottom"/>
          </w:tcPr>
          <w:p w14:paraId="2A551788" w14:textId="77777777" w:rsidR="00BC455A" w:rsidRPr="009164E0" w:rsidRDefault="00BC455A" w:rsidP="00AC531C">
            <w:pPr>
              <w:rPr>
                <w:rFonts w:ascii="Arial" w:hAnsi="Arial" w:cs="Arial"/>
                <w:noProof/>
                <w:sz w:val="18"/>
                <w:szCs w:val="18"/>
              </w:rPr>
            </w:pPr>
          </w:p>
        </w:tc>
        <w:tc>
          <w:tcPr>
            <w:tcW w:w="1115" w:type="pct"/>
            <w:vAlign w:val="bottom"/>
          </w:tcPr>
          <w:p w14:paraId="1D747A13" w14:textId="61D4E3BC"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16286EDF" w14:textId="77777777" w:rsidTr="006C255D">
        <w:trPr>
          <w:cantSplit/>
          <w:trHeight w:val="20"/>
        </w:trPr>
        <w:tc>
          <w:tcPr>
            <w:tcW w:w="814" w:type="pct"/>
            <w:vAlign w:val="bottom"/>
          </w:tcPr>
          <w:p w14:paraId="5F35D44C" w14:textId="016DEF22"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Raffetti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PEVuZE5vdGU+PENpdGU+PEF1dGhvcj5SYWZmZXR0aTwvQXV0aG9yPjxZZWFyPjIwMjQ8L1llYXI+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PEVuZE5vdGU+PENpdGU+PEF1dGhvcj5SYWZmZXR0aTwvQXV0aG9yPjxZZWFyPjIwMjQ8L1llYXI+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147</w:t>
            </w:r>
            <w:r>
              <w:rPr>
                <w:rFonts w:ascii="Arial" w:hAnsi="Arial" w:cs="Arial"/>
                <w:noProof/>
                <w:sz w:val="18"/>
                <w:szCs w:val="18"/>
                <w:lang w:val="de-DE"/>
              </w:rPr>
              <w:fldChar w:fldCharType="end"/>
            </w:r>
          </w:p>
        </w:tc>
        <w:tc>
          <w:tcPr>
            <w:tcW w:w="528" w:type="pct"/>
            <w:vAlign w:val="bottom"/>
          </w:tcPr>
          <w:p w14:paraId="2F1E4C2A" w14:textId="1B901EA0"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85CB7F5" w14:textId="77777777" w:rsidR="00BC455A" w:rsidRPr="009164E0" w:rsidRDefault="00BC455A" w:rsidP="00AC531C">
            <w:pPr>
              <w:rPr>
                <w:rFonts w:ascii="Arial" w:hAnsi="Arial" w:cs="Arial"/>
                <w:sz w:val="18"/>
                <w:szCs w:val="18"/>
              </w:rPr>
            </w:pPr>
          </w:p>
        </w:tc>
        <w:tc>
          <w:tcPr>
            <w:tcW w:w="273" w:type="pct"/>
            <w:vAlign w:val="bottom"/>
          </w:tcPr>
          <w:p w14:paraId="125027D8" w14:textId="77777777" w:rsidR="00BC455A" w:rsidRPr="009164E0" w:rsidRDefault="00BC455A" w:rsidP="00AC531C">
            <w:pPr>
              <w:rPr>
                <w:rFonts w:ascii="Arial" w:hAnsi="Arial" w:cs="Arial"/>
                <w:noProof/>
                <w:sz w:val="18"/>
                <w:szCs w:val="18"/>
              </w:rPr>
            </w:pPr>
          </w:p>
        </w:tc>
        <w:tc>
          <w:tcPr>
            <w:tcW w:w="273" w:type="pct"/>
            <w:vAlign w:val="bottom"/>
          </w:tcPr>
          <w:p w14:paraId="2815505A" w14:textId="77777777" w:rsidR="00BC455A" w:rsidRPr="009164E0" w:rsidRDefault="00BC455A" w:rsidP="00AC531C">
            <w:pPr>
              <w:rPr>
                <w:rFonts w:ascii="Arial" w:hAnsi="Arial" w:cs="Arial"/>
                <w:noProof/>
                <w:sz w:val="18"/>
                <w:szCs w:val="18"/>
              </w:rPr>
            </w:pPr>
          </w:p>
        </w:tc>
        <w:tc>
          <w:tcPr>
            <w:tcW w:w="273" w:type="pct"/>
            <w:vAlign w:val="bottom"/>
          </w:tcPr>
          <w:p w14:paraId="54B86017" w14:textId="5EF5536A"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04B3290" w14:textId="63742A46"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1FDFA0D8" w14:textId="77777777" w:rsidR="00BC455A" w:rsidRPr="009164E0" w:rsidRDefault="00BC455A" w:rsidP="00AC531C">
            <w:pPr>
              <w:rPr>
                <w:rFonts w:ascii="Arial" w:hAnsi="Arial" w:cs="Arial"/>
                <w:sz w:val="18"/>
                <w:szCs w:val="18"/>
              </w:rPr>
            </w:pPr>
          </w:p>
        </w:tc>
        <w:tc>
          <w:tcPr>
            <w:tcW w:w="273" w:type="pct"/>
            <w:vAlign w:val="bottom"/>
          </w:tcPr>
          <w:p w14:paraId="612A52D6" w14:textId="77777777" w:rsidR="00BC455A" w:rsidRPr="009164E0" w:rsidRDefault="00BC455A" w:rsidP="00AC531C">
            <w:pPr>
              <w:rPr>
                <w:rFonts w:ascii="Arial" w:hAnsi="Arial" w:cs="Arial"/>
                <w:sz w:val="18"/>
                <w:szCs w:val="18"/>
              </w:rPr>
            </w:pPr>
          </w:p>
        </w:tc>
        <w:tc>
          <w:tcPr>
            <w:tcW w:w="421" w:type="pct"/>
            <w:vAlign w:val="bottom"/>
          </w:tcPr>
          <w:p w14:paraId="2FB8C9D0" w14:textId="044B9BF1"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1115" w:type="pct"/>
            <w:vAlign w:val="bottom"/>
          </w:tcPr>
          <w:p w14:paraId="5F2303E2" w14:textId="2206D94E" w:rsidR="00BC455A" w:rsidRPr="009164E0" w:rsidRDefault="00BC455A" w:rsidP="00AC531C">
            <w:pPr>
              <w:rPr>
                <w:rFonts w:ascii="Arial" w:hAnsi="Arial" w:cs="Arial"/>
                <w:noProof/>
                <w:sz w:val="18"/>
                <w:szCs w:val="18"/>
              </w:rPr>
            </w:pPr>
            <w:r w:rsidRPr="00961C35">
              <w:rPr>
                <w:rFonts w:ascii="Arial" w:hAnsi="Arial" w:cs="Arial"/>
                <w:noProof/>
                <w:sz w:val="18"/>
                <w:szCs w:val="18"/>
              </w:rPr>
              <w:t>vaccinated vs unvaccinated, dose comparison</w:t>
            </w:r>
          </w:p>
        </w:tc>
      </w:tr>
      <w:tr w:rsidR="00BC455A" w:rsidRPr="009164E0" w14:paraId="2D347788" w14:textId="77777777" w:rsidTr="006C255D">
        <w:trPr>
          <w:cantSplit/>
          <w:trHeight w:val="20"/>
        </w:trPr>
        <w:tc>
          <w:tcPr>
            <w:tcW w:w="814" w:type="pct"/>
            <w:vAlign w:val="bottom"/>
          </w:tcPr>
          <w:p w14:paraId="2DED9927" w14:textId="44D72BE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Rahmati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PEVuZE5vdGU+PENpdGU+PEF1dGhvcj5SYWhtYXRpPC9BdXRob3I+PFllYXI+MjAyMzwvWWVhcj48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PEVuZE5vdGU+PENpdGU+PEF1dGhvcj5SYWhtYXRpPC9BdXRob3I+PFllYXI+MjAyMzwvWWVhcj48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148</w:t>
            </w:r>
            <w:r>
              <w:rPr>
                <w:rFonts w:ascii="Arial" w:hAnsi="Arial" w:cs="Arial"/>
                <w:sz w:val="18"/>
                <w:szCs w:val="18"/>
                <w:lang w:val="en-GB"/>
              </w:rPr>
              <w:fldChar w:fldCharType="end"/>
            </w:r>
          </w:p>
        </w:tc>
        <w:tc>
          <w:tcPr>
            <w:tcW w:w="528" w:type="pct"/>
            <w:vAlign w:val="bottom"/>
          </w:tcPr>
          <w:p w14:paraId="0F1934E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550E48B2" w14:textId="77777777" w:rsidR="00BC455A" w:rsidRPr="009164E0" w:rsidRDefault="00BC455A" w:rsidP="00AC531C">
            <w:pPr>
              <w:rPr>
                <w:rFonts w:ascii="Arial" w:hAnsi="Arial" w:cs="Arial"/>
                <w:sz w:val="18"/>
                <w:szCs w:val="18"/>
              </w:rPr>
            </w:pPr>
          </w:p>
        </w:tc>
        <w:tc>
          <w:tcPr>
            <w:tcW w:w="273" w:type="pct"/>
            <w:vAlign w:val="bottom"/>
          </w:tcPr>
          <w:p w14:paraId="61A75D9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CBD7E0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C98EA8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168F21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21B272E" w14:textId="77777777" w:rsidR="00BC455A" w:rsidRPr="009164E0" w:rsidRDefault="00BC455A" w:rsidP="00AC531C">
            <w:pPr>
              <w:rPr>
                <w:rFonts w:ascii="Arial" w:hAnsi="Arial" w:cs="Arial"/>
                <w:sz w:val="18"/>
                <w:szCs w:val="18"/>
              </w:rPr>
            </w:pPr>
          </w:p>
        </w:tc>
        <w:tc>
          <w:tcPr>
            <w:tcW w:w="273" w:type="pct"/>
            <w:vAlign w:val="bottom"/>
          </w:tcPr>
          <w:p w14:paraId="26BAE19C" w14:textId="77777777" w:rsidR="00BC455A" w:rsidRPr="009164E0" w:rsidRDefault="00BC455A" w:rsidP="00AC531C">
            <w:pPr>
              <w:rPr>
                <w:rFonts w:ascii="Arial" w:hAnsi="Arial" w:cs="Arial"/>
                <w:sz w:val="18"/>
                <w:szCs w:val="18"/>
              </w:rPr>
            </w:pPr>
          </w:p>
        </w:tc>
        <w:tc>
          <w:tcPr>
            <w:tcW w:w="421" w:type="pct"/>
            <w:vAlign w:val="bottom"/>
          </w:tcPr>
          <w:p w14:paraId="6A6DE59A" w14:textId="77777777" w:rsidR="00BC455A" w:rsidRPr="009164E0" w:rsidRDefault="00BC455A" w:rsidP="00AC531C">
            <w:pPr>
              <w:rPr>
                <w:rFonts w:ascii="Arial" w:hAnsi="Arial" w:cs="Arial"/>
                <w:sz w:val="18"/>
                <w:szCs w:val="18"/>
              </w:rPr>
            </w:pPr>
          </w:p>
        </w:tc>
        <w:tc>
          <w:tcPr>
            <w:tcW w:w="1115" w:type="pct"/>
            <w:vAlign w:val="bottom"/>
          </w:tcPr>
          <w:p w14:paraId="150E2D2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6B489268" w14:textId="77777777" w:rsidTr="006C255D">
        <w:trPr>
          <w:cantSplit/>
          <w:trHeight w:val="20"/>
        </w:trPr>
        <w:tc>
          <w:tcPr>
            <w:tcW w:w="814" w:type="pct"/>
            <w:vAlign w:val="bottom"/>
          </w:tcPr>
          <w:p w14:paraId="50DA6C34" w14:textId="45D5CAE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Rawal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PEVuZE5vdGU+PENpdGU+PEF1dGhvcj5SYXdhbDwvQXV0aG9yPjxZZWFyPjIwMjI8L1llYXI+PFJl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==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PEVuZE5vdGU+PENpdGU+PEF1dGhvcj5SYXdhbDwvQXV0aG9yPjxZZWFyPjIwMjI8L1llYXI+PFJl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==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149</w:t>
            </w:r>
            <w:r>
              <w:rPr>
                <w:rFonts w:ascii="Arial" w:hAnsi="Arial" w:cs="Arial"/>
                <w:sz w:val="18"/>
                <w:szCs w:val="18"/>
                <w:lang w:val="en-GB"/>
              </w:rPr>
              <w:fldChar w:fldCharType="end"/>
            </w:r>
          </w:p>
        </w:tc>
        <w:tc>
          <w:tcPr>
            <w:tcW w:w="528" w:type="pct"/>
            <w:vAlign w:val="bottom"/>
          </w:tcPr>
          <w:p w14:paraId="6675F1E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55CD79FD" w14:textId="77777777" w:rsidR="00BC455A" w:rsidRPr="009164E0" w:rsidRDefault="00BC455A" w:rsidP="00AC531C">
            <w:pPr>
              <w:rPr>
                <w:rFonts w:ascii="Arial" w:hAnsi="Arial" w:cs="Arial"/>
                <w:sz w:val="18"/>
                <w:szCs w:val="18"/>
              </w:rPr>
            </w:pPr>
          </w:p>
        </w:tc>
        <w:tc>
          <w:tcPr>
            <w:tcW w:w="273" w:type="pct"/>
            <w:vAlign w:val="bottom"/>
          </w:tcPr>
          <w:p w14:paraId="5F7175AF" w14:textId="77777777" w:rsidR="00BC455A" w:rsidRPr="009164E0" w:rsidRDefault="00BC455A" w:rsidP="00AC531C">
            <w:pPr>
              <w:rPr>
                <w:rFonts w:ascii="Arial" w:hAnsi="Arial" w:cs="Arial"/>
                <w:sz w:val="18"/>
                <w:szCs w:val="18"/>
              </w:rPr>
            </w:pPr>
          </w:p>
        </w:tc>
        <w:tc>
          <w:tcPr>
            <w:tcW w:w="273" w:type="pct"/>
            <w:vAlign w:val="bottom"/>
          </w:tcPr>
          <w:p w14:paraId="1EBCABDE" w14:textId="77777777" w:rsidR="00BC455A" w:rsidRPr="009164E0" w:rsidRDefault="00BC455A" w:rsidP="00AC531C">
            <w:pPr>
              <w:rPr>
                <w:rFonts w:ascii="Arial" w:hAnsi="Arial" w:cs="Arial"/>
                <w:sz w:val="18"/>
                <w:szCs w:val="18"/>
              </w:rPr>
            </w:pPr>
          </w:p>
        </w:tc>
        <w:tc>
          <w:tcPr>
            <w:tcW w:w="273" w:type="pct"/>
            <w:vAlign w:val="bottom"/>
          </w:tcPr>
          <w:p w14:paraId="471A2FB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2A4CDE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77B0124" w14:textId="6C774A4F"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64E771B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1E0300DB" w14:textId="77777777" w:rsidR="00BC455A" w:rsidRPr="009164E0" w:rsidRDefault="00BC455A" w:rsidP="00AC531C">
            <w:pPr>
              <w:rPr>
                <w:rFonts w:ascii="Arial" w:hAnsi="Arial" w:cs="Arial"/>
                <w:sz w:val="18"/>
                <w:szCs w:val="18"/>
              </w:rPr>
            </w:pPr>
          </w:p>
        </w:tc>
        <w:tc>
          <w:tcPr>
            <w:tcW w:w="1115" w:type="pct"/>
            <w:vAlign w:val="bottom"/>
          </w:tcPr>
          <w:p w14:paraId="744496F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71561BFD" w14:textId="77777777" w:rsidTr="006C255D">
        <w:trPr>
          <w:cantSplit/>
          <w:trHeight w:val="20"/>
        </w:trPr>
        <w:tc>
          <w:tcPr>
            <w:tcW w:w="814" w:type="pct"/>
            <w:vAlign w:val="bottom"/>
          </w:tcPr>
          <w:p w14:paraId="731FD5E3" w14:textId="479ACD0E"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Ray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&lt;EndNote&gt;&lt;Cite&gt;&lt;Author&gt;Ray&lt;/Author&gt;&lt;Year&gt;2023&lt;/Year&gt;&lt;RecNum&gt;6375&lt;/RecNum&gt;&lt;DisplayText&gt;&lt;style face="superscript"&gt;298&lt;/style&gt;&lt;/DisplayText&gt;&lt;record&gt;&lt;rec-number&gt;6375&lt;/rec-number&gt;&lt;foreign-keys&gt;&lt;key app="EN" db-id="sat505z5y9szx4ex0rl529zatrrwdfvwpxzt" timestamp="1761738619"&gt;6375&lt;/key&gt;&lt;/foreign-keys&gt;&lt;ref-type name="Journal Article"&gt;17&lt;/ref-type&gt;&lt;contributors&gt;&lt;authors&gt;&lt;author&gt;Ray, C. Mendoza, II&lt;/author&gt;&lt;author&gt;Belle, M. Ranile&lt;/author&gt;&lt;author&gt;Nathalie-Anne, R. Hernaez&lt;/author&gt;&lt;/authors&gt;&lt;/contributors&gt;&lt;titles&gt;&lt;title&gt;The Coronavirus Disease 2019 (COVID-19) Immunoglobulin (IgG) Levels Using Chemiluminescence Immunoassay (CLIA) Anti-S-RBD Test in term neonates born to COVID-19 fully vaccinated mothers&lt;/title&gt;&lt;secondary-title&gt;Pediatric Infectious Disease Society of the Philippines Journal&lt;/secondary-title&gt;&lt;/titles&gt;&lt;periodical&gt;&lt;full-title&gt;Pediatric Infectious Disease Society of the Philippines Journal&lt;/full-title&gt;&lt;/periodical&gt;&lt;pages&gt;3-12&lt;/pages&gt;&lt;dates&gt;&lt;year&gt;2023&lt;/year&gt;&lt;/dates&gt;&lt;isbn&gt;2094-3385&lt;/isbn&gt;&lt;accession-num&gt;1c41652c93e2dc7cd5b33ec0f2e1ae642ae40597&lt;/accession-num&gt;&lt;urls&gt;&lt;related-urls&gt;&lt;url&gt;https://www.epistemonikos.org/en/documents/1c41652c93e2dc7cd5b33ec0f2e1ae642ae40597&lt;/url&gt;&lt;/related-urls&gt;&lt;/urls&gt;&lt;custom1&gt;Update 2025&lt;/custom1&gt;&lt;remote-database-name&gt;L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298</w:t>
            </w:r>
            <w:r>
              <w:rPr>
                <w:rFonts w:ascii="Arial" w:hAnsi="Arial" w:cs="Arial"/>
                <w:noProof/>
                <w:sz w:val="18"/>
                <w:szCs w:val="18"/>
                <w:lang w:val="de-DE"/>
              </w:rPr>
              <w:fldChar w:fldCharType="end"/>
            </w:r>
          </w:p>
        </w:tc>
        <w:tc>
          <w:tcPr>
            <w:tcW w:w="528" w:type="pct"/>
            <w:vAlign w:val="bottom"/>
          </w:tcPr>
          <w:p w14:paraId="275D6BAA" w14:textId="216A0115"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45F81886" w14:textId="77777777" w:rsidR="00BC455A" w:rsidRPr="009164E0" w:rsidRDefault="00BC455A" w:rsidP="00AC531C">
            <w:pPr>
              <w:rPr>
                <w:rFonts w:ascii="Arial" w:hAnsi="Arial" w:cs="Arial"/>
                <w:noProof/>
                <w:sz w:val="18"/>
                <w:szCs w:val="18"/>
              </w:rPr>
            </w:pPr>
          </w:p>
        </w:tc>
        <w:tc>
          <w:tcPr>
            <w:tcW w:w="273" w:type="pct"/>
            <w:vAlign w:val="bottom"/>
          </w:tcPr>
          <w:p w14:paraId="587E4A0D" w14:textId="77777777" w:rsidR="00BC455A" w:rsidRPr="009164E0" w:rsidRDefault="00BC455A" w:rsidP="00AC531C">
            <w:pPr>
              <w:rPr>
                <w:rFonts w:ascii="Arial" w:hAnsi="Arial" w:cs="Arial"/>
                <w:noProof/>
                <w:sz w:val="18"/>
                <w:szCs w:val="18"/>
              </w:rPr>
            </w:pPr>
          </w:p>
        </w:tc>
        <w:tc>
          <w:tcPr>
            <w:tcW w:w="273" w:type="pct"/>
            <w:vAlign w:val="bottom"/>
          </w:tcPr>
          <w:p w14:paraId="7FEBBA06" w14:textId="77777777" w:rsidR="00BC455A" w:rsidRPr="009164E0" w:rsidRDefault="00BC455A" w:rsidP="00AC531C">
            <w:pPr>
              <w:rPr>
                <w:rFonts w:ascii="Arial" w:hAnsi="Arial" w:cs="Arial"/>
                <w:sz w:val="18"/>
                <w:szCs w:val="18"/>
              </w:rPr>
            </w:pPr>
          </w:p>
        </w:tc>
        <w:tc>
          <w:tcPr>
            <w:tcW w:w="273" w:type="pct"/>
            <w:vAlign w:val="bottom"/>
          </w:tcPr>
          <w:p w14:paraId="114C6833" w14:textId="77777777" w:rsidR="00BC455A" w:rsidRPr="009164E0" w:rsidRDefault="00BC455A" w:rsidP="00AC531C">
            <w:pPr>
              <w:rPr>
                <w:rFonts w:ascii="Arial" w:hAnsi="Arial" w:cs="Arial"/>
                <w:noProof/>
                <w:sz w:val="18"/>
                <w:szCs w:val="18"/>
              </w:rPr>
            </w:pPr>
          </w:p>
        </w:tc>
        <w:tc>
          <w:tcPr>
            <w:tcW w:w="273" w:type="pct"/>
            <w:vAlign w:val="bottom"/>
          </w:tcPr>
          <w:p w14:paraId="3B463549" w14:textId="77777777" w:rsidR="00BC455A" w:rsidRPr="009164E0" w:rsidRDefault="00BC455A" w:rsidP="00AC531C">
            <w:pPr>
              <w:rPr>
                <w:rFonts w:ascii="Arial" w:hAnsi="Arial" w:cs="Arial"/>
                <w:noProof/>
                <w:sz w:val="18"/>
                <w:szCs w:val="18"/>
              </w:rPr>
            </w:pPr>
          </w:p>
        </w:tc>
        <w:tc>
          <w:tcPr>
            <w:tcW w:w="273" w:type="pct"/>
            <w:vAlign w:val="bottom"/>
          </w:tcPr>
          <w:p w14:paraId="0F76F34F" w14:textId="77777777" w:rsidR="00BC455A" w:rsidRPr="009164E0" w:rsidRDefault="00BC455A" w:rsidP="00AC531C">
            <w:pPr>
              <w:rPr>
                <w:rFonts w:ascii="Arial" w:hAnsi="Arial" w:cs="Arial"/>
                <w:sz w:val="18"/>
                <w:szCs w:val="18"/>
              </w:rPr>
            </w:pPr>
          </w:p>
        </w:tc>
        <w:tc>
          <w:tcPr>
            <w:tcW w:w="273" w:type="pct"/>
            <w:vAlign w:val="bottom"/>
          </w:tcPr>
          <w:p w14:paraId="6160E39B" w14:textId="2066E076"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5D089D34" w14:textId="0DFD1AF1"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2E83C34F" w14:textId="1AF5BDFF" w:rsidR="00BC455A" w:rsidRPr="009164E0" w:rsidRDefault="00BC455A" w:rsidP="00AC531C">
            <w:pPr>
              <w:rPr>
                <w:rFonts w:ascii="Arial" w:hAnsi="Arial" w:cs="Arial"/>
                <w:noProof/>
                <w:sz w:val="18"/>
                <w:szCs w:val="18"/>
              </w:rPr>
            </w:pPr>
            <w:r w:rsidRPr="00184DD7">
              <w:rPr>
                <w:rFonts w:ascii="Arial" w:hAnsi="Arial" w:cs="Arial"/>
                <w:noProof/>
                <w:sz w:val="18"/>
                <w:szCs w:val="18"/>
              </w:rPr>
              <w:t>vaccine type, dose comparison</w:t>
            </w:r>
          </w:p>
        </w:tc>
      </w:tr>
      <w:tr w:rsidR="00BC455A" w:rsidRPr="009164E0" w14:paraId="6224744A" w14:textId="77777777" w:rsidTr="006C255D">
        <w:trPr>
          <w:cantSplit/>
          <w:trHeight w:val="20"/>
        </w:trPr>
        <w:tc>
          <w:tcPr>
            <w:tcW w:w="814" w:type="pct"/>
            <w:vAlign w:val="bottom"/>
          </w:tcPr>
          <w:p w14:paraId="4498CE79" w14:textId="7966F37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Regan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&lt;EndNote&gt;&lt;Cite&gt;&lt;Author&gt;Regan&lt;/Author&gt;&lt;Year&gt;2025&lt;/Year&gt;&lt;RecNum&gt;6107&lt;/RecNum&gt;&lt;DisplayText&gt;&lt;style face="superscript"&gt;272&lt;/style&gt;&lt;/DisplayText&gt;&lt;record&gt;&lt;rec-number&gt;6107&lt;/rec-number&gt;&lt;foreign-keys&gt;&lt;key app="EN" db-id="sat505z5y9szx4ex0rl529zatrrwdfvwpxzt" timestamp="1761738619"&gt;6107&lt;/key&gt;&lt;/foreign-keys&gt;&lt;ref-type name="Journal Article"&gt;17&lt;/ref-type&gt;&lt;contributors&gt;&lt;authors&gt;&lt;author&gt;Regan, A. K.&lt;/author&gt;&lt;author&gt;Bruce, L.&lt;/author&gt;&lt;author&gt;Lavin Venegas, C.&lt;/author&gt;&lt;author&gt;Török, E.&lt;/author&gt;&lt;author&gt;Platt, R. W.&lt;/author&gt;&lt;author&gt;Gravel, C. A.&lt;/author&gt;&lt;author&gt;Alton, G. D.&lt;/author&gt;&lt;author&gt;Dimanlig-Cruz, S.&lt;/author&gt;&lt;author&gt;Shah, P. S.&lt;/author&gt;&lt;author&gt;Barrett, J.&lt;/author&gt;&lt;author&gt;Walker, M. C.&lt;/author&gt;&lt;author&gt;El-Chaâr, D.&lt;/author&gt;&lt;author&gt;Wilson, K.&lt;/author&gt;&lt;author&gt;Sprague, A. E.&lt;/author&gt;&lt;author&gt;Buchan, S. A.&lt;/author&gt;&lt;author&gt;Kwong, J. C.&lt;/author&gt;&lt;author&gt;Wilson, S. E.&lt;/author&gt;&lt;author&gt;Håberg, S. E.&lt;/author&gt;&lt;author&gt;Okun, N.&lt;/author&gt;&lt;author&gt;Dhinsa, T.&lt;/author&gt;&lt;author&gt;Dunn, S.&lt;/author&gt;&lt;author&gt;Fell, D. B.&lt;/author&gt;&lt;/authors&gt;&lt;/contributors&gt;&lt;titles&gt;&lt;title&gt;COVID</w:instrText>
            </w:r>
            <w:r>
              <w:rPr>
                <w:rFonts w:ascii="Cambria Math" w:hAnsi="Cambria Math" w:cs="Cambria Math"/>
                <w:noProof/>
                <w:sz w:val="18"/>
                <w:szCs w:val="18"/>
                <w:lang w:val="de-DE"/>
              </w:rPr>
              <w:instrText>‐</w:instrText>
            </w:r>
            <w:r>
              <w:rPr>
                <w:rFonts w:ascii="Arial" w:hAnsi="Arial" w:cs="Arial"/>
                <w:noProof/>
                <w:sz w:val="18"/>
                <w:szCs w:val="18"/>
                <w:lang w:val="de-DE"/>
              </w:rPr>
              <w:instrText>19 vaccination around the time of conception and risk of placenta</w:instrText>
            </w:r>
            <w:r>
              <w:rPr>
                <w:rFonts w:ascii="Cambria Math" w:hAnsi="Cambria Math" w:cs="Cambria Math"/>
                <w:noProof/>
                <w:sz w:val="18"/>
                <w:szCs w:val="18"/>
                <w:lang w:val="de-DE"/>
              </w:rPr>
              <w:instrText>‐</w:instrText>
            </w:r>
            <w:r>
              <w:rPr>
                <w:rFonts w:ascii="Arial" w:hAnsi="Arial" w:cs="Arial"/>
                <w:noProof/>
                <w:sz w:val="18"/>
                <w:szCs w:val="18"/>
                <w:lang w:val="de-DE"/>
              </w:rPr>
              <w:instrText>mediated adverse pregnancy outcomes&lt;/title&gt;&lt;secondary-title&gt;Acta Obstetricia et Gynecologica Scandinavica&lt;/secondary-title&gt;&lt;/titles&gt;&lt;periodical&gt;&lt;full-title&gt;Acta Obstetricia et Gynecologica Scandinavica&lt;/full-title&gt;&lt;abbr-1&gt;Acta Obstet. Gynecol. Scand.&lt;/abbr-1&gt;&lt;abbr-2&gt;Acta Obstet Gynecol Scand&lt;/abbr-2&gt;&lt;/periodical&gt;&lt;pages&gt;1883-1896&lt;/pages&gt;&lt;volume&gt;104&lt;/volume&gt;&lt;number&gt;10&lt;/number&gt;&lt;dates&gt;&lt;year&gt;2025&lt;/year&gt;&lt;/dates&gt;&lt;isbn&gt;0001-6349&lt;/isbn&gt;&lt;accession-num&gt;9a45b3713e28f69c8d1c797c1d911173f2deb78b&lt;/accession-num&gt;&lt;urls&gt;&lt;related-urls&gt;&lt;url&gt;https://www.epistemonikos.org/en/documents/9a45b3713e28f69c8d1c797c1d911173f2deb78b&lt;/url&gt;&lt;/related-urls&gt;&lt;/urls&gt;&lt;custom1&gt;Update 2025&lt;/custom1&gt;&lt;electronic-resource-num&gt;10.1111/aogs.70025&lt;/electronic-resource-num&gt;&lt;remote-database-name&gt;L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272</w:t>
            </w:r>
            <w:r>
              <w:rPr>
                <w:rFonts w:ascii="Arial" w:hAnsi="Arial" w:cs="Arial"/>
                <w:noProof/>
                <w:sz w:val="18"/>
                <w:szCs w:val="18"/>
                <w:lang w:val="de-DE"/>
              </w:rPr>
              <w:fldChar w:fldCharType="end"/>
            </w:r>
          </w:p>
        </w:tc>
        <w:tc>
          <w:tcPr>
            <w:tcW w:w="528" w:type="pct"/>
            <w:vAlign w:val="bottom"/>
          </w:tcPr>
          <w:p w14:paraId="3535D312" w14:textId="1A760FDC"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CEF2E95" w14:textId="77777777" w:rsidR="00BC455A" w:rsidRPr="009164E0" w:rsidRDefault="00BC455A" w:rsidP="00AC531C">
            <w:pPr>
              <w:rPr>
                <w:rFonts w:ascii="Arial" w:hAnsi="Arial" w:cs="Arial"/>
                <w:sz w:val="18"/>
                <w:szCs w:val="18"/>
              </w:rPr>
            </w:pPr>
          </w:p>
        </w:tc>
        <w:tc>
          <w:tcPr>
            <w:tcW w:w="273" w:type="pct"/>
            <w:vAlign w:val="bottom"/>
          </w:tcPr>
          <w:p w14:paraId="1F57082F" w14:textId="77777777" w:rsidR="00BC455A" w:rsidRPr="009164E0" w:rsidRDefault="00BC455A" w:rsidP="00AC531C">
            <w:pPr>
              <w:rPr>
                <w:rFonts w:ascii="Arial" w:hAnsi="Arial" w:cs="Arial"/>
                <w:sz w:val="18"/>
                <w:szCs w:val="18"/>
              </w:rPr>
            </w:pPr>
          </w:p>
        </w:tc>
        <w:tc>
          <w:tcPr>
            <w:tcW w:w="273" w:type="pct"/>
            <w:vAlign w:val="bottom"/>
          </w:tcPr>
          <w:p w14:paraId="68E1B742" w14:textId="77777777" w:rsidR="00BC455A" w:rsidRPr="009164E0" w:rsidRDefault="00BC455A" w:rsidP="00AC531C">
            <w:pPr>
              <w:rPr>
                <w:rFonts w:ascii="Arial" w:hAnsi="Arial" w:cs="Arial"/>
                <w:sz w:val="18"/>
                <w:szCs w:val="18"/>
              </w:rPr>
            </w:pPr>
          </w:p>
        </w:tc>
        <w:tc>
          <w:tcPr>
            <w:tcW w:w="273" w:type="pct"/>
            <w:vAlign w:val="bottom"/>
          </w:tcPr>
          <w:p w14:paraId="3640440E" w14:textId="2B594EAD"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A7FA833" w14:textId="05C8E2B8"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6E648192" w14:textId="77777777" w:rsidR="00BC455A" w:rsidRPr="009164E0" w:rsidRDefault="00BC455A" w:rsidP="00AC531C">
            <w:pPr>
              <w:rPr>
                <w:rFonts w:ascii="Arial" w:hAnsi="Arial" w:cs="Arial"/>
                <w:sz w:val="18"/>
                <w:szCs w:val="18"/>
              </w:rPr>
            </w:pPr>
          </w:p>
        </w:tc>
        <w:tc>
          <w:tcPr>
            <w:tcW w:w="273" w:type="pct"/>
            <w:vAlign w:val="bottom"/>
          </w:tcPr>
          <w:p w14:paraId="20CB9E19" w14:textId="77777777" w:rsidR="00BC455A" w:rsidRPr="009164E0" w:rsidRDefault="00BC455A" w:rsidP="00AC531C">
            <w:pPr>
              <w:rPr>
                <w:rFonts w:ascii="Arial" w:hAnsi="Arial" w:cs="Arial"/>
                <w:sz w:val="18"/>
                <w:szCs w:val="18"/>
              </w:rPr>
            </w:pPr>
          </w:p>
        </w:tc>
        <w:tc>
          <w:tcPr>
            <w:tcW w:w="421" w:type="pct"/>
            <w:vAlign w:val="bottom"/>
          </w:tcPr>
          <w:p w14:paraId="3E7CF9D4" w14:textId="77777777" w:rsidR="00BC455A" w:rsidRPr="009164E0" w:rsidRDefault="00BC455A" w:rsidP="00AC531C">
            <w:pPr>
              <w:rPr>
                <w:rFonts w:ascii="Arial" w:hAnsi="Arial" w:cs="Arial"/>
                <w:sz w:val="18"/>
                <w:szCs w:val="18"/>
              </w:rPr>
            </w:pPr>
          </w:p>
        </w:tc>
        <w:tc>
          <w:tcPr>
            <w:tcW w:w="1115" w:type="pct"/>
            <w:vAlign w:val="bottom"/>
          </w:tcPr>
          <w:p w14:paraId="5B88FE33" w14:textId="39A54161" w:rsidR="00BC455A" w:rsidRPr="009164E0" w:rsidRDefault="00BC455A" w:rsidP="00AC531C">
            <w:pPr>
              <w:rPr>
                <w:rFonts w:ascii="Arial" w:hAnsi="Arial" w:cs="Arial"/>
                <w:noProof/>
                <w:sz w:val="18"/>
                <w:szCs w:val="18"/>
              </w:rPr>
            </w:pPr>
            <w:r w:rsidRPr="003B327A">
              <w:rPr>
                <w:rFonts w:ascii="Arial" w:hAnsi="Arial" w:cs="Arial"/>
                <w:noProof/>
                <w:sz w:val="18"/>
                <w:szCs w:val="18"/>
              </w:rPr>
              <w:t>vaccinated vs unvaccinated</w:t>
            </w:r>
          </w:p>
        </w:tc>
      </w:tr>
      <w:tr w:rsidR="00BC455A" w:rsidRPr="009164E0" w14:paraId="5760A9F3" w14:textId="77777777" w:rsidTr="006C255D">
        <w:trPr>
          <w:cantSplit/>
          <w:trHeight w:val="20"/>
        </w:trPr>
        <w:tc>
          <w:tcPr>
            <w:tcW w:w="814" w:type="pct"/>
            <w:vAlign w:val="bottom"/>
          </w:tcPr>
          <w:p w14:paraId="40E2C56D" w14:textId="04564A8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Rimmer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PEVuZE5vdGU+PENpdGU+PEF1dGhvcj5SaW1tZXI8L0F1dGhvcj48WWVhcj4yMDIzPC9ZZWFyPjxS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PEVuZE5vdGU+PENpdGU+PEF1dGhvcj5SaW1tZXI8L0F1dGhvcj48WWVhcj4yMDIzPC9ZZWFyPjxS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150</w:t>
            </w:r>
            <w:r>
              <w:rPr>
                <w:rFonts w:ascii="Arial" w:hAnsi="Arial" w:cs="Arial"/>
                <w:sz w:val="18"/>
                <w:szCs w:val="18"/>
                <w:lang w:val="en-GB"/>
              </w:rPr>
              <w:fldChar w:fldCharType="end"/>
            </w:r>
          </w:p>
        </w:tc>
        <w:tc>
          <w:tcPr>
            <w:tcW w:w="528" w:type="pct"/>
            <w:vAlign w:val="bottom"/>
          </w:tcPr>
          <w:p w14:paraId="56BCB73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20CD6E42" w14:textId="77777777" w:rsidR="00BC455A" w:rsidRPr="009164E0" w:rsidRDefault="00BC455A" w:rsidP="00AC531C">
            <w:pPr>
              <w:rPr>
                <w:rFonts w:ascii="Arial" w:hAnsi="Arial" w:cs="Arial"/>
                <w:sz w:val="18"/>
                <w:szCs w:val="18"/>
              </w:rPr>
            </w:pPr>
          </w:p>
        </w:tc>
        <w:tc>
          <w:tcPr>
            <w:tcW w:w="273" w:type="pct"/>
            <w:vAlign w:val="bottom"/>
          </w:tcPr>
          <w:p w14:paraId="4B16031D" w14:textId="77777777" w:rsidR="00BC455A" w:rsidRPr="009164E0" w:rsidRDefault="00BC455A" w:rsidP="00AC531C">
            <w:pPr>
              <w:rPr>
                <w:rFonts w:ascii="Arial" w:hAnsi="Arial" w:cs="Arial"/>
                <w:sz w:val="18"/>
                <w:szCs w:val="18"/>
              </w:rPr>
            </w:pPr>
          </w:p>
        </w:tc>
        <w:tc>
          <w:tcPr>
            <w:tcW w:w="273" w:type="pct"/>
            <w:vAlign w:val="bottom"/>
          </w:tcPr>
          <w:p w14:paraId="268246C1" w14:textId="77777777" w:rsidR="00BC455A" w:rsidRPr="009164E0" w:rsidRDefault="00BC455A" w:rsidP="00AC531C">
            <w:pPr>
              <w:rPr>
                <w:rFonts w:ascii="Arial" w:hAnsi="Arial" w:cs="Arial"/>
                <w:sz w:val="18"/>
                <w:szCs w:val="18"/>
              </w:rPr>
            </w:pPr>
          </w:p>
        </w:tc>
        <w:tc>
          <w:tcPr>
            <w:tcW w:w="273" w:type="pct"/>
            <w:vAlign w:val="bottom"/>
          </w:tcPr>
          <w:p w14:paraId="6EE11E1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D4B8F1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6BCB387" w14:textId="77777777" w:rsidR="00BC455A" w:rsidRPr="009164E0" w:rsidRDefault="00BC455A" w:rsidP="00AC531C">
            <w:pPr>
              <w:rPr>
                <w:rFonts w:ascii="Arial" w:hAnsi="Arial" w:cs="Arial"/>
                <w:sz w:val="18"/>
                <w:szCs w:val="18"/>
              </w:rPr>
            </w:pPr>
          </w:p>
        </w:tc>
        <w:tc>
          <w:tcPr>
            <w:tcW w:w="273" w:type="pct"/>
            <w:vAlign w:val="bottom"/>
          </w:tcPr>
          <w:p w14:paraId="704023E6" w14:textId="77777777" w:rsidR="00BC455A" w:rsidRPr="009164E0" w:rsidRDefault="00BC455A" w:rsidP="00AC531C">
            <w:pPr>
              <w:rPr>
                <w:rFonts w:ascii="Arial" w:hAnsi="Arial" w:cs="Arial"/>
                <w:sz w:val="18"/>
                <w:szCs w:val="18"/>
              </w:rPr>
            </w:pPr>
          </w:p>
        </w:tc>
        <w:tc>
          <w:tcPr>
            <w:tcW w:w="421" w:type="pct"/>
            <w:vAlign w:val="bottom"/>
          </w:tcPr>
          <w:p w14:paraId="67AE10EF" w14:textId="77777777" w:rsidR="00BC455A" w:rsidRPr="009164E0" w:rsidRDefault="00BC455A" w:rsidP="00AC531C">
            <w:pPr>
              <w:rPr>
                <w:rFonts w:ascii="Arial" w:hAnsi="Arial" w:cs="Arial"/>
                <w:sz w:val="18"/>
                <w:szCs w:val="18"/>
              </w:rPr>
            </w:pPr>
          </w:p>
        </w:tc>
        <w:tc>
          <w:tcPr>
            <w:tcW w:w="1115" w:type="pct"/>
            <w:vAlign w:val="bottom"/>
          </w:tcPr>
          <w:p w14:paraId="1BCC8DB3" w14:textId="2804BD32"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3981A549" w14:textId="77777777" w:rsidTr="006C255D">
        <w:trPr>
          <w:cantSplit/>
          <w:trHeight w:val="20"/>
        </w:trPr>
        <w:tc>
          <w:tcPr>
            <w:tcW w:w="814" w:type="pct"/>
            <w:vAlign w:val="bottom"/>
          </w:tcPr>
          <w:p w14:paraId="7956D48A" w14:textId="2F7071B2" w:rsidR="00BC455A" w:rsidRPr="00426DE9" w:rsidRDefault="00BC455A" w:rsidP="00AC531C">
            <w:pPr>
              <w:rPr>
                <w:rFonts w:ascii="Arial" w:hAnsi="Arial" w:cs="Arial"/>
                <w:sz w:val="18"/>
                <w:szCs w:val="18"/>
              </w:rPr>
            </w:pPr>
            <w:r w:rsidRPr="00426DE9">
              <w:rPr>
                <w:rFonts w:ascii="Arial" w:hAnsi="Arial" w:cs="Arial"/>
                <w:noProof/>
                <w:sz w:val="18"/>
                <w:szCs w:val="18"/>
              </w:rPr>
              <w:t>Rodríguez-Blanco et al.</w:t>
            </w:r>
            <w:r w:rsidRPr="002E19C6">
              <w:rPr>
                <w:rFonts w:ascii="Arial" w:hAnsi="Arial" w:cs="Arial"/>
              </w:rPr>
              <w:t xml:space="preserve"> </w:t>
            </w:r>
            <w:r>
              <w:rPr>
                <w:rFonts w:ascii="Arial" w:hAnsi="Arial" w:cs="Arial"/>
                <w:noProof/>
                <w:sz w:val="18"/>
                <w:szCs w:val="18"/>
              </w:rPr>
              <w:fldChar w:fldCharType="begin"/>
            </w:r>
            <w:r>
              <w:rPr>
                <w:rFonts w:ascii="Arial" w:hAnsi="Arial" w:cs="Arial"/>
                <w:noProof/>
                <w:sz w:val="18"/>
                <w:szCs w:val="18"/>
              </w:rPr>
              <w:instrText xml:space="preserve"> ADDIN EN.CITE &lt;EndNote&gt;&lt;Cite&gt;&lt;Author&gt;Rodríguez-Blanco&lt;/Author&gt;&lt;Year&gt;2025&lt;/Year&gt;&lt;RecNum&gt;6015&lt;/RecNum&gt;&lt;DisplayText&gt;&lt;style face="superscript"&gt;253&lt;/style&gt;&lt;/DisplayText&gt;&lt;record&gt;&lt;rec-number&gt;6015&lt;/rec-number&gt;&lt;foreign-keys&gt;&lt;key app="EN" db-id="sat505z5y9szx4ex0rl529zatrrwdfvwpxzt" timestamp="1761738619"&gt;6015&lt;/key&gt;&lt;/foreign-keys&gt;&lt;ref-type name="Journal Article"&gt;17&lt;/ref-type&gt;&lt;contributors&gt;&lt;authors&gt;&lt;author&gt;Rodríguez-Blanco, N.&lt;/author&gt;&lt;author&gt;Sánchez-Más, J.&lt;/author&gt;&lt;author&gt;Herrero, E. G.&lt;/author&gt;&lt;author&gt;Moreno, P. C.&lt;/author&gt;&lt;author&gt;Gonzalez-Román, M. M.&lt;/author&gt;&lt;author&gt;Duro-Torrijos, J. L.&lt;/author&gt;&lt;/authors&gt;&lt;/contributors&gt;&lt;titles&gt;&lt;title&gt;The impact of SARS-CoV-2 infection on vaccinated versus unvaccinated pregnant women: a retrospective cohort study&lt;/title&gt;&lt;secondary-title&gt;BMC pregnancy and childbirth&lt;/secondary-title&gt;&lt;/titles&gt;&lt;periodical&gt;&lt;full-title&gt;BMC Pregnancy and Childbirth&lt;/full-title&gt;&lt;abbr-1&gt;BMC Pregnancy Childbirth&lt;/abbr-1&gt;&lt;abbr-2&gt;BMC Pregnancy Childbirth&lt;/abbr-2&gt;&lt;abbr-3&gt;BMC Pregnancy &amp;amp; Childbirth&lt;/abbr-3&gt;&lt;/periodical&gt;&lt;pages&gt;519&lt;/pages&gt;&lt;volume&gt;25&lt;/volume&gt;&lt;number&gt;1&lt;/number&gt;&lt;dates&gt;&lt;year&gt;2025&lt;/year&gt;&lt;/dates&gt;&lt;isbn&gt;1471-2393&lt;/isbn&gt;&lt;accession-num&gt;d435e691d456975d571de41f753ccc096ab9990a&lt;/accession-num&gt;&lt;urls&gt;&lt;related-urls&gt;&lt;url&gt;https://www.epistemonikos.org/en/documents/d435e691d456975d571de41f753ccc096ab9990a&lt;/url&gt;&lt;url&gt;https://bmcpregnancychildbirth.biomedcentral.com/counter/pdf/10.1186/s12884-025-07630-z.pdf&lt;/url&gt;&lt;/related-urls&gt;&lt;/urls&gt;&lt;custom1&gt;Update 2025&lt;/custom1&gt;&lt;electronic-resource-num&gt;10.1186/s12884-025-07630-z&lt;/electronic-resource-num&gt;&lt;remote-database-name&gt;L OVE&lt;/remote-database-name&gt;&lt;/record&gt;&lt;/Cite&gt;&lt;/EndNote&gt;</w:instrText>
            </w:r>
            <w:r>
              <w:rPr>
                <w:rFonts w:ascii="Arial" w:hAnsi="Arial" w:cs="Arial"/>
                <w:noProof/>
                <w:sz w:val="18"/>
                <w:szCs w:val="18"/>
              </w:rPr>
              <w:fldChar w:fldCharType="separate"/>
            </w:r>
            <w:r w:rsidRPr="001756EE">
              <w:rPr>
                <w:rFonts w:ascii="Arial" w:hAnsi="Arial" w:cs="Arial"/>
                <w:noProof/>
                <w:sz w:val="18"/>
                <w:szCs w:val="18"/>
                <w:vertAlign w:val="superscript"/>
              </w:rPr>
              <w:t>253</w:t>
            </w:r>
            <w:r>
              <w:rPr>
                <w:rFonts w:ascii="Arial" w:hAnsi="Arial" w:cs="Arial"/>
                <w:noProof/>
                <w:sz w:val="18"/>
                <w:szCs w:val="18"/>
              </w:rPr>
              <w:fldChar w:fldCharType="end"/>
            </w:r>
          </w:p>
        </w:tc>
        <w:tc>
          <w:tcPr>
            <w:tcW w:w="528" w:type="pct"/>
            <w:vAlign w:val="bottom"/>
          </w:tcPr>
          <w:p w14:paraId="1324BC9A" w14:textId="55635032" w:rsidR="00BC455A"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03642D33" w14:textId="77777777" w:rsidR="00BC455A" w:rsidRPr="009164E0" w:rsidRDefault="00BC455A" w:rsidP="00AC531C">
            <w:pPr>
              <w:rPr>
                <w:rFonts w:ascii="Arial" w:hAnsi="Arial" w:cs="Arial"/>
                <w:sz w:val="18"/>
                <w:szCs w:val="18"/>
              </w:rPr>
            </w:pPr>
          </w:p>
        </w:tc>
        <w:tc>
          <w:tcPr>
            <w:tcW w:w="273" w:type="pct"/>
            <w:vAlign w:val="bottom"/>
          </w:tcPr>
          <w:p w14:paraId="29F0D30F" w14:textId="5F6327BC"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16DDC277" w14:textId="77777777" w:rsidR="00BC455A" w:rsidRPr="009164E0" w:rsidRDefault="00BC455A" w:rsidP="00AC531C">
            <w:pPr>
              <w:rPr>
                <w:rFonts w:ascii="Arial" w:hAnsi="Arial" w:cs="Arial"/>
                <w:sz w:val="18"/>
                <w:szCs w:val="18"/>
              </w:rPr>
            </w:pPr>
          </w:p>
        </w:tc>
        <w:tc>
          <w:tcPr>
            <w:tcW w:w="273" w:type="pct"/>
            <w:vAlign w:val="bottom"/>
          </w:tcPr>
          <w:p w14:paraId="547A04CE" w14:textId="619687A6"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81727CD" w14:textId="2ECACA1D"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B5EE2ED" w14:textId="77777777" w:rsidR="00BC455A" w:rsidRDefault="00BC455A" w:rsidP="00AC531C">
            <w:pPr>
              <w:rPr>
                <w:rFonts w:ascii="Arial" w:hAnsi="Arial" w:cs="Arial"/>
                <w:sz w:val="18"/>
                <w:szCs w:val="18"/>
              </w:rPr>
            </w:pPr>
          </w:p>
        </w:tc>
        <w:tc>
          <w:tcPr>
            <w:tcW w:w="273" w:type="pct"/>
            <w:vAlign w:val="bottom"/>
          </w:tcPr>
          <w:p w14:paraId="623476D0" w14:textId="77777777" w:rsidR="00BC455A" w:rsidRDefault="00BC455A" w:rsidP="00AC531C">
            <w:pPr>
              <w:rPr>
                <w:rFonts w:ascii="Arial" w:hAnsi="Arial" w:cs="Arial"/>
                <w:noProof/>
                <w:sz w:val="18"/>
                <w:szCs w:val="18"/>
              </w:rPr>
            </w:pPr>
          </w:p>
        </w:tc>
        <w:tc>
          <w:tcPr>
            <w:tcW w:w="421" w:type="pct"/>
            <w:vAlign w:val="bottom"/>
          </w:tcPr>
          <w:p w14:paraId="11BEE5CD" w14:textId="327D4D34"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6382B3F3" w14:textId="65083D40" w:rsidR="00BC455A" w:rsidRDefault="00BC455A" w:rsidP="00AC531C">
            <w:pPr>
              <w:rPr>
                <w:rFonts w:ascii="Arial" w:hAnsi="Arial" w:cs="Arial"/>
                <w:noProof/>
                <w:sz w:val="18"/>
                <w:szCs w:val="18"/>
              </w:rPr>
            </w:pPr>
            <w:r w:rsidRPr="001D68AC">
              <w:rPr>
                <w:rFonts w:ascii="Arial" w:hAnsi="Arial" w:cs="Arial"/>
                <w:noProof/>
                <w:sz w:val="18"/>
                <w:szCs w:val="18"/>
              </w:rPr>
              <w:t>vaccinated vs unvaccinated, dose comparison</w:t>
            </w:r>
          </w:p>
        </w:tc>
      </w:tr>
      <w:tr w:rsidR="00BC455A" w:rsidRPr="009164E0" w14:paraId="2A6AA85B" w14:textId="77777777" w:rsidTr="006C255D">
        <w:trPr>
          <w:cantSplit/>
          <w:trHeight w:val="20"/>
        </w:trPr>
        <w:tc>
          <w:tcPr>
            <w:tcW w:w="814" w:type="pct"/>
            <w:vAlign w:val="bottom"/>
          </w:tcPr>
          <w:p w14:paraId="78AB5641" w14:textId="18289DF9"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Rojas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PEVuZE5vdGU+PENpdGU+PEF1dGhvcj5Sb2phczwvQXV0aG9yPjxZZWFyPjIwMjU8L1llYXI+PFJl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PEVuZE5vdGU+PENpdGU+PEF1dGhvcj5Sb2phczwvQXV0aG9yPjxZZWFyPjIwMjU8L1llYXI+PFJl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227</w:t>
            </w:r>
            <w:r>
              <w:rPr>
                <w:rFonts w:ascii="Arial" w:hAnsi="Arial" w:cs="Arial"/>
                <w:noProof/>
                <w:sz w:val="18"/>
                <w:szCs w:val="18"/>
                <w:lang w:val="de-DE"/>
              </w:rPr>
              <w:fldChar w:fldCharType="end"/>
            </w:r>
          </w:p>
        </w:tc>
        <w:tc>
          <w:tcPr>
            <w:tcW w:w="528" w:type="pct"/>
            <w:vAlign w:val="bottom"/>
          </w:tcPr>
          <w:p w14:paraId="6018E629" w14:textId="0367E473"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36429820" w14:textId="77777777" w:rsidR="00BC455A" w:rsidRPr="009164E0" w:rsidRDefault="00BC455A" w:rsidP="00AC531C">
            <w:pPr>
              <w:rPr>
                <w:rFonts w:ascii="Arial" w:hAnsi="Arial" w:cs="Arial"/>
                <w:sz w:val="18"/>
                <w:szCs w:val="18"/>
              </w:rPr>
            </w:pPr>
          </w:p>
        </w:tc>
        <w:tc>
          <w:tcPr>
            <w:tcW w:w="273" w:type="pct"/>
            <w:vAlign w:val="bottom"/>
          </w:tcPr>
          <w:p w14:paraId="380EB7DD" w14:textId="77777777" w:rsidR="00BC455A" w:rsidRPr="009164E0" w:rsidRDefault="00BC455A" w:rsidP="00AC531C">
            <w:pPr>
              <w:rPr>
                <w:rFonts w:ascii="Arial" w:hAnsi="Arial" w:cs="Arial"/>
                <w:sz w:val="18"/>
                <w:szCs w:val="18"/>
              </w:rPr>
            </w:pPr>
          </w:p>
        </w:tc>
        <w:tc>
          <w:tcPr>
            <w:tcW w:w="273" w:type="pct"/>
            <w:vAlign w:val="bottom"/>
          </w:tcPr>
          <w:p w14:paraId="27B07A18" w14:textId="77777777" w:rsidR="00BC455A" w:rsidRPr="009164E0" w:rsidRDefault="00BC455A" w:rsidP="00AC531C">
            <w:pPr>
              <w:rPr>
                <w:rFonts w:ascii="Arial" w:hAnsi="Arial" w:cs="Arial"/>
                <w:sz w:val="18"/>
                <w:szCs w:val="18"/>
              </w:rPr>
            </w:pPr>
          </w:p>
        </w:tc>
        <w:tc>
          <w:tcPr>
            <w:tcW w:w="273" w:type="pct"/>
            <w:vAlign w:val="bottom"/>
          </w:tcPr>
          <w:p w14:paraId="3848B845" w14:textId="77777777" w:rsidR="00BC455A" w:rsidRPr="009164E0" w:rsidRDefault="00BC455A" w:rsidP="00AC531C">
            <w:pPr>
              <w:rPr>
                <w:rFonts w:ascii="Arial" w:hAnsi="Arial" w:cs="Arial"/>
                <w:sz w:val="18"/>
                <w:szCs w:val="18"/>
              </w:rPr>
            </w:pPr>
          </w:p>
        </w:tc>
        <w:tc>
          <w:tcPr>
            <w:tcW w:w="273" w:type="pct"/>
            <w:vAlign w:val="bottom"/>
          </w:tcPr>
          <w:p w14:paraId="58D208D4" w14:textId="77777777" w:rsidR="00BC455A" w:rsidRPr="009164E0" w:rsidRDefault="00BC455A" w:rsidP="00AC531C">
            <w:pPr>
              <w:rPr>
                <w:rFonts w:ascii="Arial" w:hAnsi="Arial" w:cs="Arial"/>
                <w:sz w:val="18"/>
                <w:szCs w:val="18"/>
              </w:rPr>
            </w:pPr>
          </w:p>
        </w:tc>
        <w:tc>
          <w:tcPr>
            <w:tcW w:w="273" w:type="pct"/>
            <w:vAlign w:val="bottom"/>
          </w:tcPr>
          <w:p w14:paraId="0CA99E16" w14:textId="096F17B9"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2226923" w14:textId="1EC5F930"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421" w:type="pct"/>
            <w:vAlign w:val="bottom"/>
          </w:tcPr>
          <w:p w14:paraId="5D2857ED" w14:textId="77777777" w:rsidR="00BC455A" w:rsidRPr="009164E0" w:rsidRDefault="00BC455A" w:rsidP="00AC531C">
            <w:pPr>
              <w:rPr>
                <w:rFonts w:ascii="Arial" w:hAnsi="Arial" w:cs="Arial"/>
                <w:noProof/>
                <w:sz w:val="18"/>
                <w:szCs w:val="18"/>
              </w:rPr>
            </w:pPr>
          </w:p>
        </w:tc>
        <w:tc>
          <w:tcPr>
            <w:tcW w:w="1115" w:type="pct"/>
            <w:vAlign w:val="bottom"/>
          </w:tcPr>
          <w:p w14:paraId="6FC214BC" w14:textId="75D932FD"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3FFB6597" w14:textId="77777777" w:rsidTr="006C255D">
        <w:trPr>
          <w:cantSplit/>
          <w:trHeight w:val="20"/>
        </w:trPr>
        <w:tc>
          <w:tcPr>
            <w:tcW w:w="814" w:type="pct"/>
            <w:vAlign w:val="bottom"/>
          </w:tcPr>
          <w:p w14:paraId="2E722053" w14:textId="39C8E26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Roque-Pereira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&lt;EndNote&gt;&lt;Cite&gt;&lt;Author&gt;Roque-Pereira&lt;/Author&gt;&lt;Year&gt;2025&lt;/Year&gt;&lt;RecNum&gt;6059&lt;/RecNum&gt;&lt;DisplayText&gt;&lt;style face="superscript"&gt;261&lt;/style&gt;&lt;/DisplayText&gt;&lt;record&gt;&lt;rec-number&gt;6059&lt;/rec-number&gt;&lt;foreign-keys&gt;&lt;key app="EN" db-id="sat505z5y9szx4ex0rl529zatrrwdfvwpxzt" timestamp="1761738619"&gt;6059&lt;/key&gt;&lt;/foreign-keys&gt;&lt;ref-type name="Journal Article"&gt;17&lt;/ref-type&gt;&lt;contributors&gt;&lt;authors&gt;&lt;author&gt;Roque-Pereira, L.&lt;/author&gt;&lt;author&gt;Sisay, M. M.&lt;/author&gt;&lt;author&gt;Ogar, C. K.&lt;/author&gt;&lt;author&gt;Durán, C. E.&lt;/author&gt;&lt;author&gt;van Puijenbroek, E.&lt;/author&gt;&lt;author&gt;Weibel, D.&lt;/author&gt;&lt;author&gt;Verhamme, K.&lt;/author&gt;&lt;author&gt;Sturkenboom, M.&lt;/author&gt;&lt;/authors&gt;&lt;/contributors&gt;&lt;titles&gt;&lt;title&gt;Comparison of Adverse Events in Pregnant Persons Receiving COVID-19 and Influenza Vaccines: A Disproportionality Analysis Using Combined Data from US VAERS and EudraVigilance Spontaneous Report Databases&lt;/title&gt;&lt;secondary-title&gt;Drug Safety&lt;/secondary-title&gt;&lt;/titles&gt;&lt;periodical&gt;&lt;full-title&gt;Drug Safety&lt;/full-title&gt;&lt;abbr-1&gt;Drug Saf.&lt;/abbr-1&gt;&lt;abbr-2&gt;Drug Saf&lt;/abbr-2&gt;&lt;/periodical&gt;&lt;pages&gt;1127-1139&lt;/pages&gt;&lt;volume&gt;48&lt;/volume&gt;&lt;number&gt;10&lt;/number&gt;&lt;dates&gt;&lt;year&gt;2025&lt;/year&gt;&lt;/dates&gt;&lt;isbn&gt;0114-5916&lt;/isbn&gt;&lt;accession-num&gt;3fabbbd27da284b4c480fd63fdbaf56834ee83be&lt;/accession-num&gt;&lt;urls&gt;&lt;related-urls&gt;&lt;url&gt;https://www.epistemonikos.org/en/documents/3fabbbd27da284b4c480fd63fdbaf56834ee83be&lt;/url&gt;&lt;url&gt;https://link.springer.com/content/pdf/10.1007/s40264-025-01561-6.pdf&lt;/url&gt;&lt;/related-urls&gt;&lt;/urls&gt;&lt;custom1&gt;Update 2025&lt;/custom1&gt;&lt;electronic-resource-num&gt;10.1007/s40264-025-01561-6&lt;/electronic-resource-num&gt;&lt;remote-database-name&gt;L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261</w:t>
            </w:r>
            <w:r>
              <w:rPr>
                <w:rFonts w:ascii="Arial" w:hAnsi="Arial" w:cs="Arial"/>
                <w:noProof/>
                <w:sz w:val="18"/>
                <w:szCs w:val="18"/>
                <w:lang w:val="de-DE"/>
              </w:rPr>
              <w:fldChar w:fldCharType="end"/>
            </w:r>
          </w:p>
        </w:tc>
        <w:tc>
          <w:tcPr>
            <w:tcW w:w="528" w:type="pct"/>
            <w:vAlign w:val="bottom"/>
          </w:tcPr>
          <w:p w14:paraId="6B4EDF59" w14:textId="2161BFDF" w:rsidR="00BC455A" w:rsidRPr="009164E0" w:rsidRDefault="00BC455A" w:rsidP="00AC531C">
            <w:pPr>
              <w:rPr>
                <w:rFonts w:ascii="Arial" w:hAnsi="Arial" w:cs="Arial"/>
                <w:noProof/>
                <w:sz w:val="18"/>
                <w:szCs w:val="18"/>
              </w:rPr>
            </w:pPr>
            <w:r>
              <w:rPr>
                <w:rFonts w:ascii="Arial" w:hAnsi="Arial" w:cs="Arial"/>
                <w:noProof/>
                <w:sz w:val="18"/>
                <w:szCs w:val="18"/>
              </w:rPr>
              <w:t>test-negative</w:t>
            </w:r>
          </w:p>
        </w:tc>
        <w:tc>
          <w:tcPr>
            <w:tcW w:w="484" w:type="pct"/>
            <w:vAlign w:val="bottom"/>
          </w:tcPr>
          <w:p w14:paraId="4BDB594F" w14:textId="77777777" w:rsidR="00BC455A" w:rsidRPr="009164E0" w:rsidRDefault="00BC455A" w:rsidP="00AC531C">
            <w:pPr>
              <w:rPr>
                <w:rFonts w:ascii="Arial" w:hAnsi="Arial" w:cs="Arial"/>
                <w:sz w:val="18"/>
                <w:szCs w:val="18"/>
              </w:rPr>
            </w:pPr>
          </w:p>
        </w:tc>
        <w:tc>
          <w:tcPr>
            <w:tcW w:w="273" w:type="pct"/>
            <w:vAlign w:val="bottom"/>
          </w:tcPr>
          <w:p w14:paraId="058BC0C6" w14:textId="77777777" w:rsidR="00BC455A" w:rsidRPr="009164E0" w:rsidRDefault="00BC455A" w:rsidP="00AC531C">
            <w:pPr>
              <w:rPr>
                <w:rFonts w:ascii="Arial" w:hAnsi="Arial" w:cs="Arial"/>
                <w:sz w:val="18"/>
                <w:szCs w:val="18"/>
              </w:rPr>
            </w:pPr>
          </w:p>
        </w:tc>
        <w:tc>
          <w:tcPr>
            <w:tcW w:w="273" w:type="pct"/>
            <w:vAlign w:val="bottom"/>
          </w:tcPr>
          <w:p w14:paraId="5D6F12AB" w14:textId="77777777" w:rsidR="00BC455A" w:rsidRPr="009164E0" w:rsidRDefault="00BC455A" w:rsidP="00AC531C">
            <w:pPr>
              <w:rPr>
                <w:rFonts w:ascii="Arial" w:hAnsi="Arial" w:cs="Arial"/>
                <w:sz w:val="18"/>
                <w:szCs w:val="18"/>
              </w:rPr>
            </w:pPr>
          </w:p>
        </w:tc>
        <w:tc>
          <w:tcPr>
            <w:tcW w:w="273" w:type="pct"/>
            <w:vAlign w:val="bottom"/>
          </w:tcPr>
          <w:p w14:paraId="092C0071" w14:textId="6A33F352"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819AC1D" w14:textId="378D3313"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BECD62A" w14:textId="77777777" w:rsidR="00BC455A" w:rsidRPr="009164E0" w:rsidRDefault="00BC455A" w:rsidP="00AC531C">
            <w:pPr>
              <w:rPr>
                <w:rFonts w:ascii="Arial" w:hAnsi="Arial" w:cs="Arial"/>
                <w:sz w:val="18"/>
                <w:szCs w:val="18"/>
              </w:rPr>
            </w:pPr>
          </w:p>
        </w:tc>
        <w:tc>
          <w:tcPr>
            <w:tcW w:w="273" w:type="pct"/>
            <w:vAlign w:val="bottom"/>
          </w:tcPr>
          <w:p w14:paraId="17E0C607" w14:textId="77777777" w:rsidR="00BC455A" w:rsidRPr="009164E0" w:rsidRDefault="00BC455A" w:rsidP="00AC531C">
            <w:pPr>
              <w:rPr>
                <w:rFonts w:ascii="Arial" w:hAnsi="Arial" w:cs="Arial"/>
                <w:noProof/>
                <w:sz w:val="18"/>
                <w:szCs w:val="18"/>
              </w:rPr>
            </w:pPr>
          </w:p>
        </w:tc>
        <w:tc>
          <w:tcPr>
            <w:tcW w:w="421" w:type="pct"/>
            <w:vAlign w:val="bottom"/>
          </w:tcPr>
          <w:p w14:paraId="2519B9EF" w14:textId="77777777" w:rsidR="00BC455A" w:rsidRPr="009164E0" w:rsidRDefault="00BC455A" w:rsidP="00AC531C">
            <w:pPr>
              <w:rPr>
                <w:rFonts w:ascii="Arial" w:hAnsi="Arial" w:cs="Arial"/>
                <w:noProof/>
                <w:sz w:val="18"/>
                <w:szCs w:val="18"/>
              </w:rPr>
            </w:pPr>
          </w:p>
        </w:tc>
        <w:tc>
          <w:tcPr>
            <w:tcW w:w="1115" w:type="pct"/>
            <w:vAlign w:val="bottom"/>
          </w:tcPr>
          <w:p w14:paraId="66FED2EC" w14:textId="744B2862" w:rsidR="00BC455A" w:rsidRPr="009164E0" w:rsidRDefault="00BC455A" w:rsidP="00AC531C">
            <w:pPr>
              <w:rPr>
                <w:rFonts w:ascii="Arial" w:hAnsi="Arial" w:cs="Arial"/>
                <w:noProof/>
                <w:sz w:val="18"/>
                <w:szCs w:val="18"/>
              </w:rPr>
            </w:pPr>
            <w:r w:rsidRPr="00C5649F">
              <w:rPr>
                <w:rFonts w:ascii="Arial" w:hAnsi="Arial" w:cs="Arial"/>
                <w:noProof/>
                <w:sz w:val="18"/>
                <w:szCs w:val="18"/>
              </w:rPr>
              <w:t>vaccine type</w:t>
            </w:r>
          </w:p>
        </w:tc>
      </w:tr>
      <w:tr w:rsidR="00BC455A" w:rsidRPr="009164E0" w14:paraId="1CB81067" w14:textId="77777777" w:rsidTr="006C255D">
        <w:trPr>
          <w:cantSplit/>
          <w:trHeight w:val="20"/>
        </w:trPr>
        <w:tc>
          <w:tcPr>
            <w:tcW w:w="814" w:type="pct"/>
            <w:vAlign w:val="bottom"/>
          </w:tcPr>
          <w:p w14:paraId="3264AFB6" w14:textId="542A584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Rottenstreich</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PEVuZE5vdGU+PENpdGU+PEF1dGhvcj5Sb3R0ZW5zdHJlaWNoPC9BdXRob3I+PFllYXI+MjAyMjwv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PEVuZE5vdGU+PENpdGU+PEF1dGhvcj5Sb3R0ZW5zdHJlaWNoPC9BdXRob3I+PFllYXI+MjAyMjwv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154</w:t>
            </w:r>
            <w:r>
              <w:rPr>
                <w:rFonts w:ascii="Arial" w:hAnsi="Arial" w:cs="Arial"/>
                <w:sz w:val="18"/>
                <w:szCs w:val="18"/>
                <w:lang w:val="en-GB"/>
              </w:rPr>
              <w:fldChar w:fldCharType="end"/>
            </w:r>
          </w:p>
        </w:tc>
        <w:tc>
          <w:tcPr>
            <w:tcW w:w="528" w:type="pct"/>
            <w:vAlign w:val="bottom"/>
          </w:tcPr>
          <w:p w14:paraId="5BB5AA3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34EE1CE" w14:textId="77777777" w:rsidR="00BC455A" w:rsidRPr="009164E0" w:rsidRDefault="00BC455A" w:rsidP="00AC531C">
            <w:pPr>
              <w:rPr>
                <w:rFonts w:ascii="Arial" w:hAnsi="Arial" w:cs="Arial"/>
                <w:sz w:val="18"/>
                <w:szCs w:val="18"/>
              </w:rPr>
            </w:pPr>
          </w:p>
        </w:tc>
        <w:tc>
          <w:tcPr>
            <w:tcW w:w="273" w:type="pct"/>
            <w:vAlign w:val="bottom"/>
          </w:tcPr>
          <w:p w14:paraId="0E977AAA" w14:textId="77777777" w:rsidR="00BC455A" w:rsidRPr="009164E0" w:rsidRDefault="00BC455A" w:rsidP="00AC531C">
            <w:pPr>
              <w:rPr>
                <w:rFonts w:ascii="Arial" w:hAnsi="Arial" w:cs="Arial"/>
                <w:sz w:val="18"/>
                <w:szCs w:val="18"/>
              </w:rPr>
            </w:pPr>
          </w:p>
        </w:tc>
        <w:tc>
          <w:tcPr>
            <w:tcW w:w="273" w:type="pct"/>
            <w:vAlign w:val="bottom"/>
          </w:tcPr>
          <w:p w14:paraId="64498D8B" w14:textId="77777777" w:rsidR="00BC455A" w:rsidRPr="009164E0" w:rsidRDefault="00BC455A" w:rsidP="00AC531C">
            <w:pPr>
              <w:rPr>
                <w:rFonts w:ascii="Arial" w:hAnsi="Arial" w:cs="Arial"/>
                <w:sz w:val="18"/>
                <w:szCs w:val="18"/>
              </w:rPr>
            </w:pPr>
          </w:p>
        </w:tc>
        <w:tc>
          <w:tcPr>
            <w:tcW w:w="273" w:type="pct"/>
            <w:vAlign w:val="bottom"/>
          </w:tcPr>
          <w:p w14:paraId="74C7F9C4" w14:textId="77777777" w:rsidR="00BC455A" w:rsidRPr="009164E0" w:rsidRDefault="00BC455A" w:rsidP="00AC531C">
            <w:pPr>
              <w:rPr>
                <w:rFonts w:ascii="Arial" w:hAnsi="Arial" w:cs="Arial"/>
                <w:sz w:val="18"/>
                <w:szCs w:val="18"/>
              </w:rPr>
            </w:pPr>
          </w:p>
        </w:tc>
        <w:tc>
          <w:tcPr>
            <w:tcW w:w="273" w:type="pct"/>
            <w:vAlign w:val="bottom"/>
          </w:tcPr>
          <w:p w14:paraId="36C5C01A" w14:textId="77777777" w:rsidR="00BC455A" w:rsidRPr="009164E0" w:rsidRDefault="00BC455A" w:rsidP="00AC531C">
            <w:pPr>
              <w:rPr>
                <w:rFonts w:ascii="Arial" w:hAnsi="Arial" w:cs="Arial"/>
                <w:sz w:val="18"/>
                <w:szCs w:val="18"/>
              </w:rPr>
            </w:pPr>
          </w:p>
        </w:tc>
        <w:tc>
          <w:tcPr>
            <w:tcW w:w="273" w:type="pct"/>
            <w:vAlign w:val="bottom"/>
          </w:tcPr>
          <w:p w14:paraId="5B676E80" w14:textId="7A0D88B0"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2A07022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69EABAA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D08929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(early vs late T3)</w:t>
            </w:r>
          </w:p>
        </w:tc>
      </w:tr>
      <w:tr w:rsidR="00BC455A" w:rsidRPr="009164E0" w14:paraId="79E3504D" w14:textId="77777777" w:rsidTr="006C255D">
        <w:trPr>
          <w:cantSplit/>
          <w:trHeight w:val="20"/>
        </w:trPr>
        <w:tc>
          <w:tcPr>
            <w:tcW w:w="814" w:type="pct"/>
            <w:vAlign w:val="bottom"/>
          </w:tcPr>
          <w:p w14:paraId="5C5A03AD" w14:textId="30190EE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Rottenstreich</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PEVuZE5vdGU+PENpdGU+PEF1dGhvcj5Sb3R0ZW5zdHJlaWNoPC9BdXRob3I+PFllYXI+MjAyMjwv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PEVuZE5vdGU+PENpdGU+PEF1dGhvcj5Sb3R0ZW5zdHJlaWNoPC9BdXRob3I+PFllYXI+MjAyMjwv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153</w:t>
            </w:r>
            <w:r>
              <w:rPr>
                <w:rFonts w:ascii="Arial" w:hAnsi="Arial" w:cs="Arial"/>
                <w:sz w:val="18"/>
                <w:szCs w:val="18"/>
                <w:lang w:val="en-GB"/>
              </w:rPr>
              <w:fldChar w:fldCharType="end"/>
            </w:r>
          </w:p>
        </w:tc>
        <w:tc>
          <w:tcPr>
            <w:tcW w:w="528" w:type="pct"/>
            <w:vAlign w:val="bottom"/>
          </w:tcPr>
          <w:p w14:paraId="044BEFE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03EFB2E" w14:textId="77777777" w:rsidR="00BC455A" w:rsidRPr="009164E0" w:rsidRDefault="00BC455A" w:rsidP="00AC531C">
            <w:pPr>
              <w:rPr>
                <w:rFonts w:ascii="Arial" w:hAnsi="Arial" w:cs="Arial"/>
                <w:sz w:val="18"/>
                <w:szCs w:val="18"/>
              </w:rPr>
            </w:pPr>
          </w:p>
        </w:tc>
        <w:tc>
          <w:tcPr>
            <w:tcW w:w="273" w:type="pct"/>
            <w:vAlign w:val="bottom"/>
          </w:tcPr>
          <w:p w14:paraId="4A5A314F" w14:textId="77777777" w:rsidR="00BC455A" w:rsidRPr="009164E0" w:rsidRDefault="00BC455A" w:rsidP="00AC531C">
            <w:pPr>
              <w:rPr>
                <w:rFonts w:ascii="Arial" w:hAnsi="Arial" w:cs="Arial"/>
                <w:sz w:val="18"/>
                <w:szCs w:val="18"/>
              </w:rPr>
            </w:pPr>
          </w:p>
        </w:tc>
        <w:tc>
          <w:tcPr>
            <w:tcW w:w="273" w:type="pct"/>
            <w:vAlign w:val="bottom"/>
          </w:tcPr>
          <w:p w14:paraId="01228A0E" w14:textId="77777777" w:rsidR="00BC455A" w:rsidRPr="009164E0" w:rsidRDefault="00BC455A" w:rsidP="00AC531C">
            <w:pPr>
              <w:rPr>
                <w:rFonts w:ascii="Arial" w:hAnsi="Arial" w:cs="Arial"/>
                <w:sz w:val="18"/>
                <w:szCs w:val="18"/>
              </w:rPr>
            </w:pPr>
          </w:p>
        </w:tc>
        <w:tc>
          <w:tcPr>
            <w:tcW w:w="273" w:type="pct"/>
            <w:vAlign w:val="bottom"/>
          </w:tcPr>
          <w:p w14:paraId="2516F336" w14:textId="58DAE341" w:rsidR="00BC455A" w:rsidRPr="009164E0" w:rsidRDefault="00BC455A" w:rsidP="00AC531C">
            <w:pPr>
              <w:rPr>
                <w:rFonts w:ascii="Arial" w:hAnsi="Arial" w:cs="Arial"/>
                <w:sz w:val="18"/>
                <w:szCs w:val="18"/>
              </w:rPr>
            </w:pPr>
          </w:p>
        </w:tc>
        <w:tc>
          <w:tcPr>
            <w:tcW w:w="273" w:type="pct"/>
            <w:vAlign w:val="bottom"/>
          </w:tcPr>
          <w:p w14:paraId="7C7D13F7" w14:textId="604D2860" w:rsidR="00BC455A" w:rsidRPr="009164E0" w:rsidRDefault="00BC455A" w:rsidP="00AC531C">
            <w:pPr>
              <w:rPr>
                <w:rFonts w:ascii="Arial" w:hAnsi="Arial" w:cs="Arial"/>
                <w:sz w:val="18"/>
                <w:szCs w:val="18"/>
              </w:rPr>
            </w:pPr>
          </w:p>
        </w:tc>
        <w:tc>
          <w:tcPr>
            <w:tcW w:w="273" w:type="pct"/>
            <w:vAlign w:val="bottom"/>
          </w:tcPr>
          <w:p w14:paraId="6573DCA8" w14:textId="655CC699" w:rsidR="00BC455A" w:rsidRPr="009164E0" w:rsidRDefault="00BC455A" w:rsidP="00AC531C">
            <w:pPr>
              <w:rPr>
                <w:rFonts w:ascii="Arial" w:hAnsi="Arial" w:cs="Arial"/>
                <w:sz w:val="18"/>
                <w:szCs w:val="18"/>
              </w:rPr>
            </w:pPr>
            <w:r w:rsidRPr="2BF00F4E">
              <w:rPr>
                <w:rFonts w:ascii="Arial" w:hAnsi="Arial" w:cs="Arial"/>
                <w:sz w:val="18"/>
                <w:szCs w:val="18"/>
              </w:rPr>
              <w:t>x</w:t>
            </w:r>
          </w:p>
        </w:tc>
        <w:tc>
          <w:tcPr>
            <w:tcW w:w="273" w:type="pct"/>
            <w:vAlign w:val="bottom"/>
          </w:tcPr>
          <w:p w14:paraId="28E50D3F" w14:textId="4E09B6C5" w:rsidR="00BC455A" w:rsidRPr="009164E0" w:rsidRDefault="00BC455A" w:rsidP="00AC531C">
            <w:pPr>
              <w:rPr>
                <w:rFonts w:ascii="Arial" w:hAnsi="Arial" w:cs="Arial"/>
                <w:sz w:val="18"/>
                <w:szCs w:val="18"/>
              </w:rPr>
            </w:pPr>
            <w:r w:rsidRPr="2BF00F4E">
              <w:rPr>
                <w:rFonts w:ascii="Arial" w:hAnsi="Arial" w:cs="Arial"/>
                <w:sz w:val="18"/>
                <w:szCs w:val="18"/>
              </w:rPr>
              <w:t>x</w:t>
            </w:r>
          </w:p>
        </w:tc>
        <w:tc>
          <w:tcPr>
            <w:tcW w:w="421" w:type="pct"/>
            <w:vAlign w:val="bottom"/>
          </w:tcPr>
          <w:p w14:paraId="7639F92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29187A7B" w14:textId="0B12DD12" w:rsidR="00BC455A" w:rsidRPr="009164E0" w:rsidRDefault="00BC455A" w:rsidP="00AC531C">
            <w:pPr>
              <w:rPr>
                <w:rFonts w:ascii="Arial" w:hAnsi="Arial" w:cs="Arial"/>
                <w:sz w:val="18"/>
                <w:szCs w:val="18"/>
              </w:rPr>
            </w:pPr>
            <w:r w:rsidRPr="46C516EE">
              <w:rPr>
                <w:rFonts w:ascii="Arial" w:hAnsi="Arial" w:cs="Arial"/>
                <w:noProof/>
                <w:sz w:val="18"/>
                <w:szCs w:val="18"/>
              </w:rPr>
              <w:t>dose comparison (booster vs without booster)</w:t>
            </w:r>
          </w:p>
        </w:tc>
      </w:tr>
      <w:tr w:rsidR="00BC455A" w:rsidRPr="009164E0" w14:paraId="4210E056" w14:textId="77777777" w:rsidTr="006C255D">
        <w:trPr>
          <w:cantSplit/>
          <w:trHeight w:val="20"/>
        </w:trPr>
        <w:tc>
          <w:tcPr>
            <w:tcW w:w="814" w:type="pct"/>
            <w:vAlign w:val="bottom"/>
          </w:tcPr>
          <w:p w14:paraId="208C8B44" w14:textId="30B36D45"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Rottenstreich</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PEVuZE5vdGU+PENpdGU+PEF1dGhvcj5Sb3R0ZW5zdHJlaWNoPC9BdXRob3I+PFllYXI+MjAyMzwv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PEVuZE5vdGU+PENpdGU+PEF1dGhvcj5Sb3R0ZW5zdHJlaWNoPC9BdXRob3I+PFllYXI+MjAyMzwv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155</w:t>
            </w:r>
            <w:r>
              <w:rPr>
                <w:rFonts w:ascii="Arial" w:hAnsi="Arial" w:cs="Arial"/>
                <w:sz w:val="18"/>
                <w:szCs w:val="18"/>
                <w:lang w:val="en-GB"/>
              </w:rPr>
              <w:fldChar w:fldCharType="end"/>
            </w:r>
          </w:p>
        </w:tc>
        <w:tc>
          <w:tcPr>
            <w:tcW w:w="528" w:type="pct"/>
            <w:vAlign w:val="bottom"/>
          </w:tcPr>
          <w:p w14:paraId="4AC77BC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1E382F6" w14:textId="77777777" w:rsidR="00BC455A" w:rsidRPr="009164E0" w:rsidRDefault="00BC455A" w:rsidP="00AC531C">
            <w:pPr>
              <w:rPr>
                <w:rFonts w:ascii="Arial" w:hAnsi="Arial" w:cs="Arial"/>
                <w:sz w:val="18"/>
                <w:szCs w:val="18"/>
              </w:rPr>
            </w:pPr>
          </w:p>
        </w:tc>
        <w:tc>
          <w:tcPr>
            <w:tcW w:w="273" w:type="pct"/>
            <w:vAlign w:val="bottom"/>
          </w:tcPr>
          <w:p w14:paraId="323EDE02" w14:textId="77777777" w:rsidR="00BC455A" w:rsidRPr="009164E0" w:rsidRDefault="00BC455A" w:rsidP="00AC531C">
            <w:pPr>
              <w:rPr>
                <w:rFonts w:ascii="Arial" w:hAnsi="Arial" w:cs="Arial"/>
                <w:sz w:val="18"/>
                <w:szCs w:val="18"/>
              </w:rPr>
            </w:pPr>
          </w:p>
        </w:tc>
        <w:tc>
          <w:tcPr>
            <w:tcW w:w="273" w:type="pct"/>
            <w:vAlign w:val="bottom"/>
          </w:tcPr>
          <w:p w14:paraId="30D7BA49" w14:textId="77777777" w:rsidR="00BC455A" w:rsidRPr="009164E0" w:rsidRDefault="00BC455A" w:rsidP="00AC531C">
            <w:pPr>
              <w:rPr>
                <w:rFonts w:ascii="Arial" w:hAnsi="Arial" w:cs="Arial"/>
                <w:sz w:val="18"/>
                <w:szCs w:val="18"/>
              </w:rPr>
            </w:pPr>
          </w:p>
        </w:tc>
        <w:tc>
          <w:tcPr>
            <w:tcW w:w="273" w:type="pct"/>
            <w:vAlign w:val="bottom"/>
          </w:tcPr>
          <w:p w14:paraId="5F1247E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B5D4A6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4FC10F6" w14:textId="77777777" w:rsidR="00BC455A" w:rsidRPr="009164E0" w:rsidRDefault="00BC455A" w:rsidP="00AC531C">
            <w:pPr>
              <w:rPr>
                <w:rFonts w:ascii="Arial" w:hAnsi="Arial" w:cs="Arial"/>
                <w:sz w:val="18"/>
                <w:szCs w:val="18"/>
              </w:rPr>
            </w:pPr>
          </w:p>
        </w:tc>
        <w:tc>
          <w:tcPr>
            <w:tcW w:w="273" w:type="pct"/>
            <w:vAlign w:val="bottom"/>
          </w:tcPr>
          <w:p w14:paraId="7523620A" w14:textId="77777777" w:rsidR="00BC455A" w:rsidRPr="009164E0" w:rsidRDefault="00BC455A" w:rsidP="00AC531C">
            <w:pPr>
              <w:rPr>
                <w:rFonts w:ascii="Arial" w:hAnsi="Arial" w:cs="Arial"/>
                <w:sz w:val="18"/>
                <w:szCs w:val="18"/>
              </w:rPr>
            </w:pPr>
          </w:p>
        </w:tc>
        <w:tc>
          <w:tcPr>
            <w:tcW w:w="421" w:type="pct"/>
            <w:vAlign w:val="bottom"/>
          </w:tcPr>
          <w:p w14:paraId="69750E12" w14:textId="77777777" w:rsidR="00BC455A" w:rsidRPr="009164E0" w:rsidRDefault="00BC455A" w:rsidP="00AC531C">
            <w:pPr>
              <w:rPr>
                <w:rFonts w:ascii="Arial" w:hAnsi="Arial" w:cs="Arial"/>
                <w:sz w:val="18"/>
                <w:szCs w:val="18"/>
              </w:rPr>
            </w:pPr>
          </w:p>
        </w:tc>
        <w:tc>
          <w:tcPr>
            <w:tcW w:w="1115" w:type="pct"/>
            <w:vAlign w:val="bottom"/>
          </w:tcPr>
          <w:p w14:paraId="4AA9ACDE" w14:textId="6E1CA3E1" w:rsidR="00BC455A" w:rsidRPr="009164E0" w:rsidRDefault="00BC455A" w:rsidP="00AC531C">
            <w:pPr>
              <w:rPr>
                <w:rFonts w:ascii="Arial" w:hAnsi="Arial" w:cs="Arial"/>
                <w:sz w:val="18"/>
                <w:szCs w:val="18"/>
              </w:rPr>
            </w:pPr>
            <w:r w:rsidRPr="46C516EE">
              <w:rPr>
                <w:rFonts w:ascii="Arial" w:hAnsi="Arial" w:cs="Arial"/>
                <w:noProof/>
                <w:sz w:val="18"/>
                <w:szCs w:val="18"/>
              </w:rPr>
              <w:t>vaccinated (2 doses vs 3 doses) vs unvaccinated</w:t>
            </w:r>
          </w:p>
        </w:tc>
      </w:tr>
      <w:tr w:rsidR="00BC455A" w:rsidRPr="009164E0" w14:paraId="5F5C699C" w14:textId="77777777" w:rsidTr="006C255D">
        <w:trPr>
          <w:cantSplit/>
          <w:trHeight w:val="20"/>
        </w:trPr>
        <w:tc>
          <w:tcPr>
            <w:tcW w:w="814" w:type="pct"/>
            <w:vAlign w:val="bottom"/>
          </w:tcPr>
          <w:p w14:paraId="1C7B1BEC" w14:textId="1A3F6C66"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Rottenstreich</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PEVuZE5vdGU+PENpdGU+PEF1dGhvcj5Sb3R0ZW5zdHJlaWNoPC9BdXRob3I+PFllYXI+MjAyMzwv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PEVuZE5vdGU+PENpdGU+PEF1dGhvcj5Sb3R0ZW5zdHJlaWNoPC9BdXRob3I+PFllYXI+MjAyMzwv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152</w:t>
            </w:r>
            <w:r>
              <w:rPr>
                <w:rFonts w:ascii="Arial" w:hAnsi="Arial" w:cs="Arial"/>
                <w:sz w:val="18"/>
                <w:szCs w:val="18"/>
                <w:lang w:val="en-GB"/>
              </w:rPr>
              <w:fldChar w:fldCharType="end"/>
            </w:r>
          </w:p>
        </w:tc>
        <w:tc>
          <w:tcPr>
            <w:tcW w:w="528" w:type="pct"/>
            <w:vAlign w:val="bottom"/>
          </w:tcPr>
          <w:p w14:paraId="39EAF24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55D0A20" w14:textId="74E7F20F" w:rsidR="00BC455A" w:rsidRPr="009164E0" w:rsidRDefault="00BC455A" w:rsidP="00AC531C">
            <w:pPr>
              <w:rPr>
                <w:rFonts w:ascii="Arial" w:hAnsi="Arial" w:cs="Arial"/>
                <w:sz w:val="18"/>
                <w:szCs w:val="18"/>
              </w:rPr>
            </w:pPr>
          </w:p>
        </w:tc>
        <w:tc>
          <w:tcPr>
            <w:tcW w:w="273" w:type="pct"/>
            <w:vAlign w:val="bottom"/>
          </w:tcPr>
          <w:p w14:paraId="66474D85" w14:textId="77777777" w:rsidR="00BC455A" w:rsidRPr="009164E0" w:rsidRDefault="00BC455A" w:rsidP="00AC531C">
            <w:pPr>
              <w:rPr>
                <w:rFonts w:ascii="Arial" w:hAnsi="Arial" w:cs="Arial"/>
                <w:sz w:val="18"/>
                <w:szCs w:val="18"/>
              </w:rPr>
            </w:pPr>
          </w:p>
        </w:tc>
        <w:tc>
          <w:tcPr>
            <w:tcW w:w="273" w:type="pct"/>
            <w:vAlign w:val="bottom"/>
          </w:tcPr>
          <w:p w14:paraId="5875D4B6" w14:textId="77777777" w:rsidR="00BC455A" w:rsidRPr="009164E0" w:rsidRDefault="00BC455A" w:rsidP="00AC531C">
            <w:pPr>
              <w:rPr>
                <w:rFonts w:ascii="Arial" w:hAnsi="Arial" w:cs="Arial"/>
                <w:sz w:val="18"/>
                <w:szCs w:val="18"/>
              </w:rPr>
            </w:pPr>
          </w:p>
        </w:tc>
        <w:tc>
          <w:tcPr>
            <w:tcW w:w="273" w:type="pct"/>
            <w:vAlign w:val="bottom"/>
          </w:tcPr>
          <w:p w14:paraId="3B6E2B73" w14:textId="77777777" w:rsidR="00BC455A" w:rsidRPr="009164E0" w:rsidRDefault="00BC455A" w:rsidP="00AC531C">
            <w:pPr>
              <w:rPr>
                <w:rFonts w:ascii="Arial" w:hAnsi="Arial" w:cs="Arial"/>
                <w:sz w:val="18"/>
                <w:szCs w:val="18"/>
              </w:rPr>
            </w:pPr>
          </w:p>
        </w:tc>
        <w:tc>
          <w:tcPr>
            <w:tcW w:w="273" w:type="pct"/>
            <w:vAlign w:val="bottom"/>
          </w:tcPr>
          <w:p w14:paraId="0C85B2B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027064F" w14:textId="77777777" w:rsidR="00BC455A" w:rsidRPr="009164E0" w:rsidRDefault="00BC455A" w:rsidP="00AC531C">
            <w:pPr>
              <w:rPr>
                <w:rFonts w:ascii="Arial" w:hAnsi="Arial" w:cs="Arial"/>
                <w:sz w:val="18"/>
                <w:szCs w:val="18"/>
              </w:rPr>
            </w:pPr>
          </w:p>
        </w:tc>
        <w:tc>
          <w:tcPr>
            <w:tcW w:w="273" w:type="pct"/>
            <w:vAlign w:val="bottom"/>
          </w:tcPr>
          <w:p w14:paraId="7429ABA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7DAB5D9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32335BE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2 dose vaccinated at different time points (T1, T2, T3)</w:t>
            </w:r>
          </w:p>
        </w:tc>
      </w:tr>
      <w:tr w:rsidR="00BC455A" w:rsidRPr="009164E0" w14:paraId="751C3CBD" w14:textId="77777777" w:rsidTr="006C255D">
        <w:trPr>
          <w:cantSplit/>
          <w:trHeight w:val="20"/>
        </w:trPr>
        <w:tc>
          <w:tcPr>
            <w:tcW w:w="814" w:type="pct"/>
            <w:vAlign w:val="bottom"/>
          </w:tcPr>
          <w:p w14:paraId="774C644E" w14:textId="3FD25F0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Rottenstreich</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PEVuZE5vdGU+PENpdGU+PEF1dGhvcj5Sb3R0ZW5zdHJlaWNoPC9BdXRob3I+PFllYXI+MjAyMjwv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PEVuZE5vdGU+PENpdGU+PEF1dGhvcj5Sb3R0ZW5zdHJlaWNoPC9BdXRob3I+PFllYXI+MjAyMjwv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151</w:t>
            </w:r>
            <w:r>
              <w:rPr>
                <w:rFonts w:ascii="Arial" w:hAnsi="Arial" w:cs="Arial"/>
                <w:sz w:val="18"/>
                <w:szCs w:val="18"/>
                <w:lang w:val="en-GB"/>
              </w:rPr>
              <w:fldChar w:fldCharType="end"/>
            </w:r>
          </w:p>
        </w:tc>
        <w:tc>
          <w:tcPr>
            <w:tcW w:w="528" w:type="pct"/>
            <w:vAlign w:val="bottom"/>
          </w:tcPr>
          <w:p w14:paraId="48B0EDF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6A6BAE2" w14:textId="77777777" w:rsidR="00BC455A" w:rsidRPr="009164E0" w:rsidRDefault="00BC455A" w:rsidP="00AC531C">
            <w:pPr>
              <w:rPr>
                <w:rFonts w:ascii="Arial" w:hAnsi="Arial" w:cs="Arial"/>
                <w:sz w:val="18"/>
                <w:szCs w:val="18"/>
              </w:rPr>
            </w:pPr>
          </w:p>
        </w:tc>
        <w:tc>
          <w:tcPr>
            <w:tcW w:w="273" w:type="pct"/>
            <w:vAlign w:val="bottom"/>
          </w:tcPr>
          <w:p w14:paraId="3EBEA90B" w14:textId="77777777" w:rsidR="00BC455A" w:rsidRPr="009164E0" w:rsidRDefault="00BC455A" w:rsidP="00AC531C">
            <w:pPr>
              <w:rPr>
                <w:rFonts w:ascii="Arial" w:hAnsi="Arial" w:cs="Arial"/>
                <w:sz w:val="18"/>
                <w:szCs w:val="18"/>
              </w:rPr>
            </w:pPr>
          </w:p>
        </w:tc>
        <w:tc>
          <w:tcPr>
            <w:tcW w:w="273" w:type="pct"/>
            <w:vAlign w:val="bottom"/>
          </w:tcPr>
          <w:p w14:paraId="3367EFB3" w14:textId="77777777" w:rsidR="00BC455A" w:rsidRPr="009164E0" w:rsidRDefault="00BC455A" w:rsidP="00AC531C">
            <w:pPr>
              <w:rPr>
                <w:rFonts w:ascii="Arial" w:hAnsi="Arial" w:cs="Arial"/>
                <w:sz w:val="18"/>
                <w:szCs w:val="18"/>
              </w:rPr>
            </w:pPr>
          </w:p>
        </w:tc>
        <w:tc>
          <w:tcPr>
            <w:tcW w:w="273" w:type="pct"/>
            <w:vAlign w:val="bottom"/>
          </w:tcPr>
          <w:p w14:paraId="356384A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5E5310B" w14:textId="77777777" w:rsidR="00BC455A" w:rsidRPr="009164E0" w:rsidRDefault="00BC455A" w:rsidP="00AC531C">
            <w:pPr>
              <w:rPr>
                <w:rFonts w:ascii="Arial" w:hAnsi="Arial" w:cs="Arial"/>
                <w:sz w:val="18"/>
                <w:szCs w:val="18"/>
              </w:rPr>
            </w:pPr>
          </w:p>
        </w:tc>
        <w:tc>
          <w:tcPr>
            <w:tcW w:w="273" w:type="pct"/>
            <w:vAlign w:val="bottom"/>
          </w:tcPr>
          <w:p w14:paraId="0497512F" w14:textId="77777777" w:rsidR="00BC455A" w:rsidRPr="009164E0" w:rsidRDefault="00BC455A" w:rsidP="00AC531C">
            <w:pPr>
              <w:rPr>
                <w:rFonts w:ascii="Arial" w:hAnsi="Arial" w:cs="Arial"/>
                <w:sz w:val="18"/>
                <w:szCs w:val="18"/>
              </w:rPr>
            </w:pPr>
          </w:p>
        </w:tc>
        <w:tc>
          <w:tcPr>
            <w:tcW w:w="273" w:type="pct"/>
            <w:vAlign w:val="bottom"/>
          </w:tcPr>
          <w:p w14:paraId="3C1237E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1F7DC8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3CD5178A" w14:textId="6DB7A81E" w:rsidR="00BC455A" w:rsidRPr="009164E0" w:rsidRDefault="00BC455A" w:rsidP="00AC531C">
            <w:pPr>
              <w:rPr>
                <w:rFonts w:ascii="Arial" w:hAnsi="Arial" w:cs="Arial"/>
                <w:sz w:val="18"/>
                <w:szCs w:val="18"/>
              </w:rPr>
            </w:pPr>
            <w:r w:rsidRPr="46C516EE">
              <w:rPr>
                <w:rFonts w:ascii="Arial" w:hAnsi="Arial" w:cs="Arial"/>
                <w:noProof/>
                <w:sz w:val="18"/>
                <w:szCs w:val="18"/>
              </w:rPr>
              <w:t>2 vs 3 doses (BNT162b2)</w:t>
            </w:r>
          </w:p>
        </w:tc>
      </w:tr>
      <w:tr w:rsidR="00BC455A" w:rsidRPr="009164E0" w14:paraId="15660E45" w14:textId="77777777" w:rsidTr="006C255D">
        <w:trPr>
          <w:cantSplit/>
          <w:trHeight w:val="20"/>
        </w:trPr>
        <w:tc>
          <w:tcPr>
            <w:tcW w:w="814" w:type="pct"/>
            <w:vAlign w:val="bottom"/>
          </w:tcPr>
          <w:p w14:paraId="57531AF7" w14:textId="4D41940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Rottenstreich</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PEVuZE5vdGU+PENpdGU+PEF1dGhvcj5Sb3R0ZW5zdHJlaWNoPC9BdXRob3I+PFllYXI+MjAyMjwv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PEVuZE5vdGU+PENpdGU+PEF1dGhvcj5Sb3R0ZW5zdHJlaWNoPC9BdXRob3I+PFllYXI+MjAyMjwv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156</w:t>
            </w:r>
            <w:r>
              <w:rPr>
                <w:rFonts w:ascii="Arial" w:hAnsi="Arial" w:cs="Arial"/>
                <w:sz w:val="18"/>
                <w:szCs w:val="18"/>
                <w:lang w:val="en-GB"/>
              </w:rPr>
              <w:fldChar w:fldCharType="end"/>
            </w:r>
          </w:p>
        </w:tc>
        <w:tc>
          <w:tcPr>
            <w:tcW w:w="528" w:type="pct"/>
            <w:vAlign w:val="bottom"/>
          </w:tcPr>
          <w:p w14:paraId="2A3E5CC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5794EF3" w14:textId="77777777" w:rsidR="00BC455A" w:rsidRPr="009164E0" w:rsidRDefault="00BC455A" w:rsidP="00AC531C">
            <w:pPr>
              <w:rPr>
                <w:rFonts w:ascii="Arial" w:hAnsi="Arial" w:cs="Arial"/>
                <w:sz w:val="18"/>
                <w:szCs w:val="18"/>
              </w:rPr>
            </w:pPr>
          </w:p>
        </w:tc>
        <w:tc>
          <w:tcPr>
            <w:tcW w:w="273" w:type="pct"/>
            <w:vAlign w:val="bottom"/>
          </w:tcPr>
          <w:p w14:paraId="095BFD24" w14:textId="77777777" w:rsidR="00BC455A" w:rsidRPr="009164E0" w:rsidRDefault="00BC455A" w:rsidP="00AC531C">
            <w:pPr>
              <w:rPr>
                <w:rFonts w:ascii="Arial" w:hAnsi="Arial" w:cs="Arial"/>
                <w:sz w:val="18"/>
                <w:szCs w:val="18"/>
              </w:rPr>
            </w:pPr>
          </w:p>
        </w:tc>
        <w:tc>
          <w:tcPr>
            <w:tcW w:w="273" w:type="pct"/>
            <w:vAlign w:val="bottom"/>
          </w:tcPr>
          <w:p w14:paraId="290B13D7" w14:textId="77777777" w:rsidR="00BC455A" w:rsidRPr="009164E0" w:rsidRDefault="00BC455A" w:rsidP="00AC531C">
            <w:pPr>
              <w:rPr>
                <w:rFonts w:ascii="Arial" w:hAnsi="Arial" w:cs="Arial"/>
                <w:sz w:val="18"/>
                <w:szCs w:val="18"/>
              </w:rPr>
            </w:pPr>
          </w:p>
        </w:tc>
        <w:tc>
          <w:tcPr>
            <w:tcW w:w="273" w:type="pct"/>
            <w:vAlign w:val="bottom"/>
          </w:tcPr>
          <w:p w14:paraId="2904D6B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9AD88B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161A4D9" w14:textId="77777777" w:rsidR="00BC455A" w:rsidRPr="009164E0" w:rsidRDefault="00BC455A" w:rsidP="00AC531C">
            <w:pPr>
              <w:rPr>
                <w:rFonts w:ascii="Arial" w:hAnsi="Arial" w:cs="Arial"/>
                <w:sz w:val="18"/>
                <w:szCs w:val="18"/>
              </w:rPr>
            </w:pPr>
          </w:p>
        </w:tc>
        <w:tc>
          <w:tcPr>
            <w:tcW w:w="273" w:type="pct"/>
            <w:vAlign w:val="bottom"/>
          </w:tcPr>
          <w:p w14:paraId="29FDFBAA" w14:textId="77777777" w:rsidR="00BC455A" w:rsidRPr="009164E0" w:rsidRDefault="00BC455A" w:rsidP="00AC531C">
            <w:pPr>
              <w:rPr>
                <w:rFonts w:ascii="Arial" w:hAnsi="Arial" w:cs="Arial"/>
                <w:sz w:val="18"/>
                <w:szCs w:val="18"/>
              </w:rPr>
            </w:pPr>
          </w:p>
        </w:tc>
        <w:tc>
          <w:tcPr>
            <w:tcW w:w="421" w:type="pct"/>
            <w:vAlign w:val="bottom"/>
          </w:tcPr>
          <w:p w14:paraId="0FAC72A4" w14:textId="77777777" w:rsidR="00BC455A" w:rsidRPr="009164E0" w:rsidRDefault="00BC455A" w:rsidP="00AC531C">
            <w:pPr>
              <w:rPr>
                <w:rFonts w:ascii="Arial" w:hAnsi="Arial" w:cs="Arial"/>
                <w:sz w:val="18"/>
                <w:szCs w:val="18"/>
              </w:rPr>
            </w:pPr>
          </w:p>
        </w:tc>
        <w:tc>
          <w:tcPr>
            <w:tcW w:w="1115" w:type="pct"/>
            <w:vAlign w:val="bottom"/>
          </w:tcPr>
          <w:p w14:paraId="65B6B4C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6A2A8387" w14:textId="77777777" w:rsidTr="006C255D">
        <w:trPr>
          <w:cantSplit/>
          <w:trHeight w:val="20"/>
        </w:trPr>
        <w:tc>
          <w:tcPr>
            <w:tcW w:w="814" w:type="pct"/>
            <w:vAlign w:val="bottom"/>
          </w:tcPr>
          <w:p w14:paraId="7347CBA1" w14:textId="436B8369"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Rowe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&lt;EndNote&gt;&lt;Cite&gt;&lt;Author&gt;Rowe&lt;/Author&gt;&lt;Year&gt;2025&lt;/Year&gt;&lt;RecNum&gt;5827&lt;/RecNum&gt;&lt;DisplayText&gt;&lt;style face="superscript"&gt;228&lt;/style&gt;&lt;/DisplayText&gt;&lt;record&gt;&lt;rec-number&gt;5827&lt;/rec-number&gt;&lt;foreign-keys&gt;&lt;key app="EN" db-id="sat505z5y9szx4ex0rl529zatrrwdfvwpxzt" timestamp="1761738619"&gt;5827&lt;/key&gt;&lt;/foreign-keys&gt;&lt;ref-type name="Journal Article"&gt;17&lt;/ref-type&gt;&lt;contributors&gt;&lt;authors&gt;&lt;author&gt;Rowe, S. L.&lt;/author&gt;&lt;author&gt;Sullivan, S. G.&lt;/author&gt;&lt;author&gt;Koerber, J. J.&lt;/author&gt;&lt;author&gt;Munoz, F. M.&lt;/author&gt;&lt;author&gt;Coates, M. M.&lt;/author&gt;&lt;author&gt;Arah, O. A.&lt;/author&gt;&lt;author&gt;Regan, A. K.&lt;/author&gt;&lt;/authors&gt;&lt;/contributors&gt;&lt;titles&gt;&lt;title&gt;Adverse events associated with COVID-19 vaccination or diagnosis among pregnant and non-pregnant women in the United States, 2021-2022&lt;/title&gt;&lt;secondary-title&gt;Int. J. Infect. Dis.&lt;/secondary-title&gt;&lt;/titles&gt;&lt;periodical&gt;&lt;full-title&gt;International Journal of Infectious Diseases&lt;/full-title&gt;&lt;abbr-1&gt;Int. J. Infect. Dis.&lt;/abbr-1&gt;&lt;abbr-2&gt;Int J Infect Dis&lt;/abbr-2&gt;&lt;/periodical&gt;&lt;volume&gt;160&lt;/volume&gt;&lt;dates&gt;&lt;year&gt;2025&lt;/year&gt;&lt;/dates&gt;&lt;isbn&gt;1878-3511&lt;/isbn&gt;&lt;accession-num&gt;3fff3daa53020e01da511dcec929c65f00bd5a8e&lt;/accession-num&gt;&lt;urls&gt;&lt;related-urls&gt;&lt;url&gt;https://www.epistemonikos.org/en/documents/3fff3daa53020e01da511dcec929c65f00bd5a8e&lt;/url&gt;&lt;url&gt;https://www.sciencedirect.com/science/article/pii/S1201971225002723?via%3Dihub&lt;/url&gt;&lt;/related-urls&gt;&lt;/urls&gt;&lt;custom1&gt;Update 2025&lt;/custom1&gt;&lt;electronic-resource-num&gt;10.1016/j.ijid.2025.108050&lt;/electronic-resource-num&gt;&lt;remote-database-name&gt;L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228</w:t>
            </w:r>
            <w:r>
              <w:rPr>
                <w:rFonts w:ascii="Arial" w:hAnsi="Arial" w:cs="Arial"/>
                <w:noProof/>
                <w:sz w:val="18"/>
                <w:szCs w:val="18"/>
                <w:lang w:val="de-DE"/>
              </w:rPr>
              <w:fldChar w:fldCharType="end"/>
            </w:r>
          </w:p>
        </w:tc>
        <w:tc>
          <w:tcPr>
            <w:tcW w:w="528" w:type="pct"/>
            <w:vAlign w:val="bottom"/>
          </w:tcPr>
          <w:p w14:paraId="245BC5C4" w14:textId="7833792F"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FBEC7CB" w14:textId="77777777" w:rsidR="00BC455A" w:rsidRPr="009164E0" w:rsidRDefault="00BC455A" w:rsidP="00AC531C">
            <w:pPr>
              <w:rPr>
                <w:rFonts w:ascii="Arial" w:hAnsi="Arial" w:cs="Arial"/>
                <w:sz w:val="18"/>
                <w:szCs w:val="18"/>
              </w:rPr>
            </w:pPr>
          </w:p>
        </w:tc>
        <w:tc>
          <w:tcPr>
            <w:tcW w:w="273" w:type="pct"/>
            <w:vAlign w:val="bottom"/>
          </w:tcPr>
          <w:p w14:paraId="76BFE5CA" w14:textId="77777777" w:rsidR="00BC455A" w:rsidRPr="009164E0" w:rsidRDefault="00BC455A" w:rsidP="00AC531C">
            <w:pPr>
              <w:rPr>
                <w:rFonts w:ascii="Arial" w:hAnsi="Arial" w:cs="Arial"/>
                <w:sz w:val="18"/>
                <w:szCs w:val="18"/>
              </w:rPr>
            </w:pPr>
          </w:p>
        </w:tc>
        <w:tc>
          <w:tcPr>
            <w:tcW w:w="273" w:type="pct"/>
            <w:vAlign w:val="bottom"/>
          </w:tcPr>
          <w:p w14:paraId="3ADF5FBC" w14:textId="77777777" w:rsidR="00BC455A" w:rsidRPr="009164E0" w:rsidRDefault="00BC455A" w:rsidP="00AC531C">
            <w:pPr>
              <w:rPr>
                <w:rFonts w:ascii="Arial" w:hAnsi="Arial" w:cs="Arial"/>
                <w:sz w:val="18"/>
                <w:szCs w:val="18"/>
              </w:rPr>
            </w:pPr>
          </w:p>
        </w:tc>
        <w:tc>
          <w:tcPr>
            <w:tcW w:w="273" w:type="pct"/>
            <w:vAlign w:val="bottom"/>
          </w:tcPr>
          <w:p w14:paraId="266871C3" w14:textId="385320D0"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FE0FDBD" w14:textId="77777777" w:rsidR="00BC455A" w:rsidRPr="009164E0" w:rsidRDefault="00BC455A" w:rsidP="00AC531C">
            <w:pPr>
              <w:rPr>
                <w:rFonts w:ascii="Arial" w:hAnsi="Arial" w:cs="Arial"/>
                <w:noProof/>
                <w:sz w:val="18"/>
                <w:szCs w:val="18"/>
              </w:rPr>
            </w:pPr>
          </w:p>
        </w:tc>
        <w:tc>
          <w:tcPr>
            <w:tcW w:w="273" w:type="pct"/>
            <w:vAlign w:val="bottom"/>
          </w:tcPr>
          <w:p w14:paraId="45730278" w14:textId="77777777" w:rsidR="00BC455A" w:rsidRPr="009164E0" w:rsidRDefault="00BC455A" w:rsidP="00AC531C">
            <w:pPr>
              <w:rPr>
                <w:rFonts w:ascii="Arial" w:hAnsi="Arial" w:cs="Arial"/>
                <w:sz w:val="18"/>
                <w:szCs w:val="18"/>
              </w:rPr>
            </w:pPr>
          </w:p>
        </w:tc>
        <w:tc>
          <w:tcPr>
            <w:tcW w:w="273" w:type="pct"/>
            <w:vAlign w:val="bottom"/>
          </w:tcPr>
          <w:p w14:paraId="68328205" w14:textId="77777777" w:rsidR="00BC455A" w:rsidRPr="009164E0" w:rsidRDefault="00BC455A" w:rsidP="00AC531C">
            <w:pPr>
              <w:rPr>
                <w:rFonts w:ascii="Arial" w:hAnsi="Arial" w:cs="Arial"/>
                <w:sz w:val="18"/>
                <w:szCs w:val="18"/>
              </w:rPr>
            </w:pPr>
          </w:p>
        </w:tc>
        <w:tc>
          <w:tcPr>
            <w:tcW w:w="421" w:type="pct"/>
            <w:vAlign w:val="bottom"/>
          </w:tcPr>
          <w:p w14:paraId="74B2DE24" w14:textId="77777777" w:rsidR="00BC455A" w:rsidRPr="009164E0" w:rsidRDefault="00BC455A" w:rsidP="00AC531C">
            <w:pPr>
              <w:rPr>
                <w:rFonts w:ascii="Arial" w:hAnsi="Arial" w:cs="Arial"/>
                <w:noProof/>
                <w:sz w:val="18"/>
                <w:szCs w:val="18"/>
              </w:rPr>
            </w:pPr>
          </w:p>
        </w:tc>
        <w:tc>
          <w:tcPr>
            <w:tcW w:w="1115" w:type="pct"/>
            <w:vAlign w:val="bottom"/>
          </w:tcPr>
          <w:p w14:paraId="0D01139A" w14:textId="4DF37627" w:rsidR="00BC455A" w:rsidRPr="009164E0" w:rsidRDefault="00BC455A" w:rsidP="00AC531C">
            <w:pPr>
              <w:rPr>
                <w:rFonts w:ascii="Arial" w:hAnsi="Arial" w:cs="Arial"/>
                <w:noProof/>
                <w:sz w:val="18"/>
                <w:szCs w:val="18"/>
              </w:rPr>
            </w:pPr>
            <w:r w:rsidRPr="00466781">
              <w:rPr>
                <w:rFonts w:ascii="Arial" w:hAnsi="Arial" w:cs="Arial"/>
                <w:noProof/>
                <w:sz w:val="18"/>
                <w:szCs w:val="18"/>
              </w:rPr>
              <w:t>vaccinated vs unvaccinated</w:t>
            </w:r>
          </w:p>
        </w:tc>
      </w:tr>
      <w:tr w:rsidR="00BC455A" w:rsidRPr="009164E0" w14:paraId="46E57AE5" w14:textId="77777777" w:rsidTr="006C255D">
        <w:trPr>
          <w:cantSplit/>
          <w:trHeight w:val="20"/>
        </w:trPr>
        <w:tc>
          <w:tcPr>
            <w:tcW w:w="814" w:type="pct"/>
            <w:vAlign w:val="bottom"/>
          </w:tcPr>
          <w:p w14:paraId="76044DCA" w14:textId="3601C8CA"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Rowe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&lt;EndNote&gt;&lt;Cite&gt;&lt;Author&gt;Rowe&lt;/Author&gt;&lt;Year&gt;2025&lt;/Year&gt;&lt;RecNum&gt;5828&lt;/RecNum&gt;&lt;DisplayText&gt;&lt;style face="superscript"&gt;229&lt;/style&gt;&lt;/DisplayText&gt;&lt;record&gt;&lt;rec-number&gt;5828&lt;/rec-number&gt;&lt;foreign-keys&gt;&lt;key app="EN" db-id="sat505z5y9szx4ex0rl529zatrrwdfvwpxzt" timestamp="1761738619"&gt;5828&lt;/key&gt;&lt;/foreign-keys&gt;&lt;ref-type name="Journal Article"&gt;17&lt;/ref-type&gt;&lt;contributors&gt;&lt;authors&gt;&lt;author&gt;Rowe, S. L.&lt;/author&gt;&lt;author&gt;Sullivan, S. G.&lt;/author&gt;&lt;author&gt;Muñoz, F. M.&lt;/author&gt;&lt;author&gt;Coates, M. M.&lt;/author&gt;&lt;author&gt;Agnew, B.&lt;/author&gt;&lt;author&gt;Arah, O. A.&lt;/author&gt;&lt;author&gt;Regan, A. K.&lt;/author&gt;&lt;/authors&gt;&lt;/contributors&gt;&lt;titles&gt;&lt;title&gt;COVID-19 Vaccination During Pregnancy and Major Structural Birth Defects&lt;/title&gt;&lt;secondary-title&gt;Pediatrics&lt;/secondary-title&gt;&lt;/titles&gt;&lt;periodical&gt;&lt;full-title&gt;Pediatrics&lt;/full-title&gt;&lt;abbr-1&gt;Pediatrics&lt;/abbr-1&gt;&lt;abbr-2&gt;Pediatrics&lt;/abbr-2&gt;&lt;/periodical&gt;&lt;volume&gt;155&lt;/volume&gt;&lt;number&gt;4&lt;/number&gt;&lt;dates&gt;&lt;year&gt;2025&lt;/year&gt;&lt;/dates&gt;&lt;isbn&gt;1098-4275&lt;/isbn&gt;&lt;accession-num&gt;a851f5d68ceb897f82a462bab15643293cd08938&lt;/accession-num&gt;&lt;urls&gt;&lt;related-urls&gt;&lt;url&gt;https://www.epistemonikos.org/en/documents/a851f5d68ceb897f82a462bab15643293cd08938&lt;/url&gt;&lt;/related-urls&gt;&lt;/urls&gt;&lt;custom1&gt;Update 2025&lt;/custom1&gt;&lt;electronic-resource-num&gt;10.1542/peds.2024-069778&lt;/electronic-resource-num&gt;&lt;remote-database-name&gt;L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229</w:t>
            </w:r>
            <w:r>
              <w:rPr>
                <w:rFonts w:ascii="Arial" w:hAnsi="Arial" w:cs="Arial"/>
                <w:noProof/>
                <w:sz w:val="18"/>
                <w:szCs w:val="18"/>
                <w:lang w:val="de-DE"/>
              </w:rPr>
              <w:fldChar w:fldCharType="end"/>
            </w:r>
          </w:p>
        </w:tc>
        <w:tc>
          <w:tcPr>
            <w:tcW w:w="528" w:type="pct"/>
            <w:vAlign w:val="bottom"/>
          </w:tcPr>
          <w:p w14:paraId="1E2935F9" w14:textId="7CC8CD2E"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2E08410A" w14:textId="77777777" w:rsidR="00BC455A" w:rsidRPr="009164E0" w:rsidRDefault="00BC455A" w:rsidP="00AC531C">
            <w:pPr>
              <w:rPr>
                <w:rFonts w:ascii="Arial" w:hAnsi="Arial" w:cs="Arial"/>
                <w:sz w:val="18"/>
                <w:szCs w:val="18"/>
              </w:rPr>
            </w:pPr>
          </w:p>
        </w:tc>
        <w:tc>
          <w:tcPr>
            <w:tcW w:w="273" w:type="pct"/>
            <w:vAlign w:val="bottom"/>
          </w:tcPr>
          <w:p w14:paraId="483A9D36" w14:textId="77777777" w:rsidR="00BC455A" w:rsidRPr="009164E0" w:rsidRDefault="00BC455A" w:rsidP="00AC531C">
            <w:pPr>
              <w:rPr>
                <w:rFonts w:ascii="Arial" w:hAnsi="Arial" w:cs="Arial"/>
                <w:sz w:val="18"/>
                <w:szCs w:val="18"/>
              </w:rPr>
            </w:pPr>
          </w:p>
        </w:tc>
        <w:tc>
          <w:tcPr>
            <w:tcW w:w="273" w:type="pct"/>
            <w:vAlign w:val="bottom"/>
          </w:tcPr>
          <w:p w14:paraId="0BAE01BA" w14:textId="77777777" w:rsidR="00BC455A" w:rsidRPr="009164E0" w:rsidRDefault="00BC455A" w:rsidP="00AC531C">
            <w:pPr>
              <w:rPr>
                <w:rFonts w:ascii="Arial" w:hAnsi="Arial" w:cs="Arial"/>
                <w:sz w:val="18"/>
                <w:szCs w:val="18"/>
              </w:rPr>
            </w:pPr>
          </w:p>
        </w:tc>
        <w:tc>
          <w:tcPr>
            <w:tcW w:w="273" w:type="pct"/>
            <w:vAlign w:val="bottom"/>
          </w:tcPr>
          <w:p w14:paraId="2D84FFA2" w14:textId="77777777" w:rsidR="00BC455A" w:rsidRPr="009164E0" w:rsidRDefault="00BC455A" w:rsidP="00AC531C">
            <w:pPr>
              <w:rPr>
                <w:rFonts w:ascii="Arial" w:hAnsi="Arial" w:cs="Arial"/>
                <w:sz w:val="18"/>
                <w:szCs w:val="18"/>
              </w:rPr>
            </w:pPr>
          </w:p>
        </w:tc>
        <w:tc>
          <w:tcPr>
            <w:tcW w:w="273" w:type="pct"/>
            <w:vAlign w:val="bottom"/>
          </w:tcPr>
          <w:p w14:paraId="624FB321" w14:textId="68F25E4D"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2697EB8E" w14:textId="77777777" w:rsidR="00BC455A" w:rsidRPr="009164E0" w:rsidRDefault="00BC455A" w:rsidP="00AC531C">
            <w:pPr>
              <w:rPr>
                <w:rFonts w:ascii="Arial" w:hAnsi="Arial" w:cs="Arial"/>
                <w:sz w:val="18"/>
                <w:szCs w:val="18"/>
              </w:rPr>
            </w:pPr>
          </w:p>
        </w:tc>
        <w:tc>
          <w:tcPr>
            <w:tcW w:w="273" w:type="pct"/>
            <w:vAlign w:val="bottom"/>
          </w:tcPr>
          <w:p w14:paraId="2D347603" w14:textId="77777777" w:rsidR="00BC455A" w:rsidRPr="009164E0" w:rsidRDefault="00BC455A" w:rsidP="00AC531C">
            <w:pPr>
              <w:rPr>
                <w:rFonts w:ascii="Arial" w:hAnsi="Arial" w:cs="Arial"/>
                <w:sz w:val="18"/>
                <w:szCs w:val="18"/>
              </w:rPr>
            </w:pPr>
          </w:p>
        </w:tc>
        <w:tc>
          <w:tcPr>
            <w:tcW w:w="421" w:type="pct"/>
            <w:vAlign w:val="bottom"/>
          </w:tcPr>
          <w:p w14:paraId="50A0193F" w14:textId="77777777" w:rsidR="00BC455A" w:rsidRPr="009164E0" w:rsidRDefault="00BC455A" w:rsidP="00AC531C">
            <w:pPr>
              <w:rPr>
                <w:rFonts w:ascii="Arial" w:hAnsi="Arial" w:cs="Arial"/>
                <w:noProof/>
                <w:sz w:val="18"/>
                <w:szCs w:val="18"/>
              </w:rPr>
            </w:pPr>
          </w:p>
        </w:tc>
        <w:tc>
          <w:tcPr>
            <w:tcW w:w="1115" w:type="pct"/>
            <w:vAlign w:val="bottom"/>
          </w:tcPr>
          <w:p w14:paraId="28F55CA8" w14:textId="7CCEAC2D" w:rsidR="00BC455A" w:rsidRPr="009164E0" w:rsidRDefault="00BC455A" w:rsidP="00AC531C">
            <w:pPr>
              <w:rPr>
                <w:rFonts w:ascii="Arial" w:hAnsi="Arial" w:cs="Arial"/>
                <w:noProof/>
                <w:sz w:val="18"/>
                <w:szCs w:val="18"/>
              </w:rPr>
            </w:pPr>
            <w:r w:rsidRPr="00466781">
              <w:rPr>
                <w:rFonts w:ascii="Arial" w:hAnsi="Arial" w:cs="Arial"/>
                <w:noProof/>
                <w:sz w:val="18"/>
                <w:szCs w:val="18"/>
              </w:rPr>
              <w:t>vaccinated vs unvaccinated, vaccine type</w:t>
            </w:r>
          </w:p>
        </w:tc>
      </w:tr>
      <w:tr w:rsidR="00BC455A" w:rsidRPr="009164E0" w14:paraId="054D42AD" w14:textId="77777777" w:rsidTr="006C255D">
        <w:trPr>
          <w:cantSplit/>
          <w:trHeight w:val="20"/>
        </w:trPr>
        <w:tc>
          <w:tcPr>
            <w:tcW w:w="814" w:type="pct"/>
            <w:vAlign w:val="bottom"/>
          </w:tcPr>
          <w:p w14:paraId="073E2BDC" w14:textId="1FA199F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Ruderman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PEVuZE5vdGU+PENpdGU+PEF1dGhvcj5SdWRlcm1hbjwvQXV0aG9yPjxZZWFyPjIwMjM8L1llYXI+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PEVuZE5vdGU+PENpdGU+PEF1dGhvcj5SdWRlcm1hbjwvQXV0aG9yPjxZZWFyPjIwMjM8L1llYXI+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157</w:t>
            </w:r>
            <w:r>
              <w:rPr>
                <w:rFonts w:ascii="Arial" w:hAnsi="Arial" w:cs="Arial"/>
                <w:sz w:val="18"/>
                <w:szCs w:val="18"/>
                <w:lang w:val="en-GB"/>
              </w:rPr>
              <w:fldChar w:fldCharType="end"/>
            </w:r>
          </w:p>
        </w:tc>
        <w:tc>
          <w:tcPr>
            <w:tcW w:w="528" w:type="pct"/>
            <w:vAlign w:val="bottom"/>
          </w:tcPr>
          <w:p w14:paraId="772552A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DE02E80" w14:textId="77777777" w:rsidR="00BC455A" w:rsidRPr="009164E0" w:rsidRDefault="00BC455A" w:rsidP="00AC531C">
            <w:pPr>
              <w:rPr>
                <w:rFonts w:ascii="Arial" w:hAnsi="Arial" w:cs="Arial"/>
                <w:sz w:val="18"/>
                <w:szCs w:val="18"/>
              </w:rPr>
            </w:pPr>
          </w:p>
        </w:tc>
        <w:tc>
          <w:tcPr>
            <w:tcW w:w="273" w:type="pct"/>
            <w:vAlign w:val="bottom"/>
          </w:tcPr>
          <w:p w14:paraId="50E3D5F9" w14:textId="77777777" w:rsidR="00BC455A" w:rsidRPr="009164E0" w:rsidRDefault="00BC455A" w:rsidP="00AC531C">
            <w:pPr>
              <w:rPr>
                <w:rFonts w:ascii="Arial" w:hAnsi="Arial" w:cs="Arial"/>
                <w:sz w:val="18"/>
                <w:szCs w:val="18"/>
              </w:rPr>
            </w:pPr>
          </w:p>
        </w:tc>
        <w:tc>
          <w:tcPr>
            <w:tcW w:w="273" w:type="pct"/>
            <w:vAlign w:val="bottom"/>
          </w:tcPr>
          <w:p w14:paraId="4F94806E" w14:textId="77777777" w:rsidR="00BC455A" w:rsidRPr="009164E0" w:rsidRDefault="00BC455A" w:rsidP="00AC531C">
            <w:pPr>
              <w:rPr>
                <w:rFonts w:ascii="Arial" w:hAnsi="Arial" w:cs="Arial"/>
                <w:sz w:val="18"/>
                <w:szCs w:val="18"/>
              </w:rPr>
            </w:pPr>
          </w:p>
        </w:tc>
        <w:tc>
          <w:tcPr>
            <w:tcW w:w="273" w:type="pct"/>
            <w:vAlign w:val="bottom"/>
          </w:tcPr>
          <w:p w14:paraId="0F0FE709" w14:textId="77777777" w:rsidR="00BC455A" w:rsidRPr="009164E0" w:rsidRDefault="00BC455A" w:rsidP="00AC531C">
            <w:pPr>
              <w:rPr>
                <w:rFonts w:ascii="Arial" w:hAnsi="Arial" w:cs="Arial"/>
                <w:sz w:val="18"/>
                <w:szCs w:val="18"/>
              </w:rPr>
            </w:pPr>
          </w:p>
        </w:tc>
        <w:tc>
          <w:tcPr>
            <w:tcW w:w="273" w:type="pct"/>
            <w:vAlign w:val="bottom"/>
          </w:tcPr>
          <w:p w14:paraId="701F0D6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251E6AE" w14:textId="77777777" w:rsidR="00BC455A" w:rsidRPr="009164E0" w:rsidRDefault="00BC455A" w:rsidP="00AC531C">
            <w:pPr>
              <w:rPr>
                <w:rFonts w:ascii="Arial" w:hAnsi="Arial" w:cs="Arial"/>
                <w:sz w:val="18"/>
                <w:szCs w:val="18"/>
              </w:rPr>
            </w:pPr>
          </w:p>
        </w:tc>
        <w:tc>
          <w:tcPr>
            <w:tcW w:w="273" w:type="pct"/>
            <w:vAlign w:val="bottom"/>
          </w:tcPr>
          <w:p w14:paraId="4B0B9F51" w14:textId="77777777" w:rsidR="00BC455A" w:rsidRPr="009164E0" w:rsidRDefault="00BC455A" w:rsidP="00AC531C">
            <w:pPr>
              <w:rPr>
                <w:rFonts w:ascii="Arial" w:hAnsi="Arial" w:cs="Arial"/>
                <w:sz w:val="18"/>
                <w:szCs w:val="18"/>
              </w:rPr>
            </w:pPr>
          </w:p>
        </w:tc>
        <w:tc>
          <w:tcPr>
            <w:tcW w:w="421" w:type="pct"/>
            <w:vAlign w:val="bottom"/>
          </w:tcPr>
          <w:p w14:paraId="17EBB4E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886D60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412A7B03" w14:textId="77777777" w:rsidTr="006C255D">
        <w:trPr>
          <w:cantSplit/>
          <w:trHeight w:val="20"/>
        </w:trPr>
        <w:tc>
          <w:tcPr>
            <w:tcW w:w="814" w:type="pct"/>
            <w:vAlign w:val="bottom"/>
          </w:tcPr>
          <w:p w14:paraId="00039DED" w14:textId="3A8F0E6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Sabharwal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PEVuZE5vdGU+PENpdGU+PEF1dGhvcj5TYWJoYXJ3YWw8L0F1dGhvcj48WWVhcj4yMDIzPC9ZZWFy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PEVuZE5vdGU+PENpdGU+PEF1dGhvcj5TYWJoYXJ3YWw8L0F1dGhvcj48WWVhcj4yMDIzPC9ZZWFy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158</w:t>
            </w:r>
            <w:r>
              <w:rPr>
                <w:rFonts w:ascii="Arial" w:hAnsi="Arial" w:cs="Arial"/>
                <w:sz w:val="18"/>
                <w:szCs w:val="18"/>
                <w:lang w:val="en-GB"/>
              </w:rPr>
              <w:fldChar w:fldCharType="end"/>
            </w:r>
          </w:p>
        </w:tc>
        <w:tc>
          <w:tcPr>
            <w:tcW w:w="528" w:type="pct"/>
            <w:vAlign w:val="bottom"/>
          </w:tcPr>
          <w:p w14:paraId="25CE2D9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1B8D9CB" w14:textId="77777777" w:rsidR="00BC455A" w:rsidRPr="009164E0" w:rsidRDefault="00BC455A" w:rsidP="00AC531C">
            <w:pPr>
              <w:rPr>
                <w:rFonts w:ascii="Arial" w:hAnsi="Arial" w:cs="Arial"/>
                <w:sz w:val="18"/>
                <w:szCs w:val="18"/>
              </w:rPr>
            </w:pPr>
          </w:p>
        </w:tc>
        <w:tc>
          <w:tcPr>
            <w:tcW w:w="273" w:type="pct"/>
            <w:vAlign w:val="bottom"/>
          </w:tcPr>
          <w:p w14:paraId="12776B6D" w14:textId="77777777" w:rsidR="00BC455A" w:rsidRPr="009164E0" w:rsidRDefault="00BC455A" w:rsidP="00AC531C">
            <w:pPr>
              <w:rPr>
                <w:rFonts w:ascii="Arial" w:hAnsi="Arial" w:cs="Arial"/>
                <w:sz w:val="18"/>
                <w:szCs w:val="18"/>
              </w:rPr>
            </w:pPr>
          </w:p>
        </w:tc>
        <w:tc>
          <w:tcPr>
            <w:tcW w:w="273" w:type="pct"/>
            <w:vAlign w:val="bottom"/>
          </w:tcPr>
          <w:p w14:paraId="0A60F3FE" w14:textId="77777777" w:rsidR="00BC455A" w:rsidRPr="009164E0" w:rsidRDefault="00BC455A" w:rsidP="00AC531C">
            <w:pPr>
              <w:rPr>
                <w:rFonts w:ascii="Arial" w:hAnsi="Arial" w:cs="Arial"/>
                <w:sz w:val="18"/>
                <w:szCs w:val="18"/>
              </w:rPr>
            </w:pPr>
          </w:p>
        </w:tc>
        <w:tc>
          <w:tcPr>
            <w:tcW w:w="273" w:type="pct"/>
            <w:vAlign w:val="bottom"/>
          </w:tcPr>
          <w:p w14:paraId="447CFE03" w14:textId="77777777" w:rsidR="00BC455A" w:rsidRPr="009164E0" w:rsidRDefault="00BC455A" w:rsidP="00AC531C">
            <w:pPr>
              <w:rPr>
                <w:rFonts w:ascii="Arial" w:hAnsi="Arial" w:cs="Arial"/>
                <w:sz w:val="18"/>
                <w:szCs w:val="18"/>
              </w:rPr>
            </w:pPr>
          </w:p>
        </w:tc>
        <w:tc>
          <w:tcPr>
            <w:tcW w:w="273" w:type="pct"/>
            <w:vAlign w:val="bottom"/>
          </w:tcPr>
          <w:p w14:paraId="0A298F69" w14:textId="77777777" w:rsidR="00BC455A" w:rsidRPr="009164E0" w:rsidRDefault="00BC455A" w:rsidP="00AC531C">
            <w:pPr>
              <w:rPr>
                <w:rFonts w:ascii="Arial" w:hAnsi="Arial" w:cs="Arial"/>
                <w:sz w:val="18"/>
                <w:szCs w:val="18"/>
              </w:rPr>
            </w:pPr>
          </w:p>
        </w:tc>
        <w:tc>
          <w:tcPr>
            <w:tcW w:w="273" w:type="pct"/>
            <w:vAlign w:val="bottom"/>
          </w:tcPr>
          <w:p w14:paraId="776F6C35" w14:textId="561C054E"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8972EE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AEE50DF" w14:textId="77777777" w:rsidR="00BC455A" w:rsidRPr="009164E0" w:rsidRDefault="00BC455A" w:rsidP="00AC531C">
            <w:pPr>
              <w:rPr>
                <w:rFonts w:ascii="Arial" w:hAnsi="Arial" w:cs="Arial"/>
                <w:sz w:val="18"/>
                <w:szCs w:val="18"/>
              </w:rPr>
            </w:pPr>
          </w:p>
        </w:tc>
        <w:tc>
          <w:tcPr>
            <w:tcW w:w="1115" w:type="pct"/>
            <w:vAlign w:val="bottom"/>
          </w:tcPr>
          <w:p w14:paraId="13A13A6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60C6C87" w14:textId="77777777" w:rsidTr="006C255D">
        <w:trPr>
          <w:cantSplit/>
          <w:trHeight w:val="20"/>
        </w:trPr>
        <w:tc>
          <w:tcPr>
            <w:tcW w:w="814" w:type="pct"/>
            <w:vAlign w:val="bottom"/>
          </w:tcPr>
          <w:p w14:paraId="15BDF770" w14:textId="0860C24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Sabharwal</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PEVuZE5vdGU+PENpdGU+PEF1dGhvcj5TYWJoYXJ3YWw8L0F1dGhvcj48WWVhcj4yMDIzPC9ZZWFy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PEVuZE5vdGU+PENpdGU+PEF1dGhvcj5TYWJoYXJ3YWw8L0F1dGhvcj48WWVhcj4yMDIzPC9ZZWFy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159</w:t>
            </w:r>
            <w:r>
              <w:rPr>
                <w:rFonts w:ascii="Arial" w:hAnsi="Arial" w:cs="Arial"/>
                <w:sz w:val="18"/>
                <w:szCs w:val="18"/>
                <w:lang w:val="en-GB"/>
              </w:rPr>
              <w:fldChar w:fldCharType="end"/>
            </w:r>
          </w:p>
        </w:tc>
        <w:tc>
          <w:tcPr>
            <w:tcW w:w="528" w:type="pct"/>
            <w:vAlign w:val="bottom"/>
          </w:tcPr>
          <w:p w14:paraId="33CA32E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F0F3F4C" w14:textId="77777777" w:rsidR="00BC455A" w:rsidRPr="009164E0" w:rsidRDefault="00BC455A" w:rsidP="00AC531C">
            <w:pPr>
              <w:rPr>
                <w:rFonts w:ascii="Arial" w:hAnsi="Arial" w:cs="Arial"/>
                <w:sz w:val="18"/>
                <w:szCs w:val="18"/>
              </w:rPr>
            </w:pPr>
          </w:p>
        </w:tc>
        <w:tc>
          <w:tcPr>
            <w:tcW w:w="273" w:type="pct"/>
            <w:vAlign w:val="bottom"/>
          </w:tcPr>
          <w:p w14:paraId="07D943DE" w14:textId="77777777" w:rsidR="00BC455A" w:rsidRPr="009164E0" w:rsidRDefault="00BC455A" w:rsidP="00AC531C">
            <w:pPr>
              <w:rPr>
                <w:rFonts w:ascii="Arial" w:hAnsi="Arial" w:cs="Arial"/>
                <w:sz w:val="18"/>
                <w:szCs w:val="18"/>
              </w:rPr>
            </w:pPr>
          </w:p>
        </w:tc>
        <w:tc>
          <w:tcPr>
            <w:tcW w:w="273" w:type="pct"/>
            <w:vAlign w:val="bottom"/>
          </w:tcPr>
          <w:p w14:paraId="350D49F5" w14:textId="77777777" w:rsidR="00BC455A" w:rsidRPr="009164E0" w:rsidRDefault="00BC455A" w:rsidP="00AC531C">
            <w:pPr>
              <w:rPr>
                <w:rFonts w:ascii="Arial" w:hAnsi="Arial" w:cs="Arial"/>
                <w:sz w:val="18"/>
                <w:szCs w:val="18"/>
              </w:rPr>
            </w:pPr>
          </w:p>
        </w:tc>
        <w:tc>
          <w:tcPr>
            <w:tcW w:w="273" w:type="pct"/>
            <w:vAlign w:val="bottom"/>
          </w:tcPr>
          <w:p w14:paraId="59DAF938" w14:textId="77777777" w:rsidR="00BC455A" w:rsidRPr="009164E0" w:rsidRDefault="00BC455A" w:rsidP="00AC531C">
            <w:pPr>
              <w:rPr>
                <w:rFonts w:ascii="Arial" w:hAnsi="Arial" w:cs="Arial"/>
                <w:sz w:val="18"/>
                <w:szCs w:val="18"/>
              </w:rPr>
            </w:pPr>
          </w:p>
        </w:tc>
        <w:tc>
          <w:tcPr>
            <w:tcW w:w="273" w:type="pct"/>
            <w:vAlign w:val="bottom"/>
          </w:tcPr>
          <w:p w14:paraId="4097C28B" w14:textId="77777777" w:rsidR="00BC455A" w:rsidRPr="009164E0" w:rsidRDefault="00BC455A" w:rsidP="00AC531C">
            <w:pPr>
              <w:rPr>
                <w:rFonts w:ascii="Arial" w:hAnsi="Arial" w:cs="Arial"/>
                <w:sz w:val="18"/>
                <w:szCs w:val="18"/>
              </w:rPr>
            </w:pPr>
          </w:p>
        </w:tc>
        <w:tc>
          <w:tcPr>
            <w:tcW w:w="273" w:type="pct"/>
            <w:vAlign w:val="bottom"/>
          </w:tcPr>
          <w:p w14:paraId="190F293D" w14:textId="09D6AF79"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75ADBB5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4F9AD1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971F7CA" w14:textId="75A28C63" w:rsidR="00BC455A" w:rsidRPr="009164E0" w:rsidRDefault="00BC455A" w:rsidP="00AC531C">
            <w:pPr>
              <w:rPr>
                <w:rFonts w:ascii="Arial" w:hAnsi="Arial" w:cs="Arial"/>
                <w:sz w:val="18"/>
                <w:szCs w:val="18"/>
              </w:rPr>
            </w:pPr>
            <w:r w:rsidRPr="07948D6D">
              <w:rPr>
                <w:rFonts w:ascii="Arial" w:hAnsi="Arial" w:cs="Arial"/>
                <w:noProof/>
                <w:sz w:val="18"/>
                <w:szCs w:val="18"/>
              </w:rPr>
              <w:t>vaccinated vs infected</w:t>
            </w:r>
          </w:p>
        </w:tc>
      </w:tr>
      <w:tr w:rsidR="00BC455A" w:rsidRPr="009164E0" w14:paraId="1B6135DF" w14:textId="77777777" w:rsidTr="006C255D">
        <w:trPr>
          <w:cantSplit/>
          <w:trHeight w:val="20"/>
        </w:trPr>
        <w:tc>
          <w:tcPr>
            <w:tcW w:w="814" w:type="pct"/>
            <w:vAlign w:val="bottom"/>
          </w:tcPr>
          <w:p w14:paraId="15AC511C" w14:textId="0A09C1C5"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Sadarangani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PEVuZE5vdGU+PENpdGU+PEF1dGhvcj5TYWRhcmFuZ2FuaTwvQXV0aG9yPjxZZWFyPjIwMjI8L1ll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PEVuZE5vdGU+PENpdGU+PEF1dGhvcj5TYWRhcmFuZ2FuaTwvQXV0aG9yPjxZZWFyPjIwMjI8L1ll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160</w:t>
            </w:r>
            <w:r>
              <w:rPr>
                <w:rFonts w:ascii="Arial" w:hAnsi="Arial" w:cs="Arial"/>
                <w:sz w:val="18"/>
                <w:szCs w:val="18"/>
                <w:lang w:val="en-GB"/>
              </w:rPr>
              <w:fldChar w:fldCharType="end"/>
            </w:r>
          </w:p>
        </w:tc>
        <w:tc>
          <w:tcPr>
            <w:tcW w:w="528" w:type="pct"/>
            <w:vAlign w:val="bottom"/>
          </w:tcPr>
          <w:p w14:paraId="0EB05F6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F4825FE" w14:textId="77777777" w:rsidR="00BC455A" w:rsidRPr="009164E0" w:rsidRDefault="00BC455A" w:rsidP="00AC531C">
            <w:pPr>
              <w:rPr>
                <w:rFonts w:ascii="Arial" w:hAnsi="Arial" w:cs="Arial"/>
                <w:sz w:val="18"/>
                <w:szCs w:val="18"/>
              </w:rPr>
            </w:pPr>
          </w:p>
        </w:tc>
        <w:tc>
          <w:tcPr>
            <w:tcW w:w="273" w:type="pct"/>
            <w:vAlign w:val="bottom"/>
          </w:tcPr>
          <w:p w14:paraId="77AFCB4F" w14:textId="77777777" w:rsidR="00BC455A" w:rsidRPr="009164E0" w:rsidRDefault="00BC455A" w:rsidP="00AC531C">
            <w:pPr>
              <w:rPr>
                <w:rFonts w:ascii="Arial" w:hAnsi="Arial" w:cs="Arial"/>
                <w:sz w:val="18"/>
                <w:szCs w:val="18"/>
              </w:rPr>
            </w:pPr>
          </w:p>
        </w:tc>
        <w:tc>
          <w:tcPr>
            <w:tcW w:w="273" w:type="pct"/>
            <w:vAlign w:val="bottom"/>
          </w:tcPr>
          <w:p w14:paraId="2E1796F4" w14:textId="77777777" w:rsidR="00BC455A" w:rsidRPr="009164E0" w:rsidRDefault="00BC455A" w:rsidP="00AC531C">
            <w:pPr>
              <w:rPr>
                <w:rFonts w:ascii="Arial" w:hAnsi="Arial" w:cs="Arial"/>
                <w:sz w:val="18"/>
                <w:szCs w:val="18"/>
              </w:rPr>
            </w:pPr>
          </w:p>
        </w:tc>
        <w:tc>
          <w:tcPr>
            <w:tcW w:w="273" w:type="pct"/>
            <w:vAlign w:val="bottom"/>
          </w:tcPr>
          <w:p w14:paraId="5A06CED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23A749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7976DD8" w14:textId="77777777" w:rsidR="00BC455A" w:rsidRPr="009164E0" w:rsidRDefault="00BC455A" w:rsidP="00AC531C">
            <w:pPr>
              <w:rPr>
                <w:rFonts w:ascii="Arial" w:hAnsi="Arial" w:cs="Arial"/>
                <w:sz w:val="18"/>
                <w:szCs w:val="18"/>
              </w:rPr>
            </w:pPr>
          </w:p>
        </w:tc>
        <w:tc>
          <w:tcPr>
            <w:tcW w:w="273" w:type="pct"/>
            <w:vAlign w:val="bottom"/>
          </w:tcPr>
          <w:p w14:paraId="775DB8A7" w14:textId="77777777" w:rsidR="00BC455A" w:rsidRPr="009164E0" w:rsidRDefault="00BC455A" w:rsidP="00AC531C">
            <w:pPr>
              <w:rPr>
                <w:rFonts w:ascii="Arial" w:hAnsi="Arial" w:cs="Arial"/>
                <w:sz w:val="18"/>
                <w:szCs w:val="18"/>
              </w:rPr>
            </w:pPr>
          </w:p>
        </w:tc>
        <w:tc>
          <w:tcPr>
            <w:tcW w:w="421" w:type="pct"/>
            <w:vAlign w:val="bottom"/>
          </w:tcPr>
          <w:p w14:paraId="6181DFE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E7820F3" w14:textId="39B98A06"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1 dose vs 2 doses; BNT162b2 vs mRNA-1273;</w:t>
            </w:r>
          </w:p>
        </w:tc>
      </w:tr>
      <w:tr w:rsidR="00BC455A" w:rsidRPr="009164E0" w14:paraId="335A4BC8" w14:textId="77777777" w:rsidTr="006C255D">
        <w:trPr>
          <w:cantSplit/>
          <w:trHeight w:val="20"/>
        </w:trPr>
        <w:tc>
          <w:tcPr>
            <w:tcW w:w="814" w:type="pct"/>
            <w:vAlign w:val="bottom"/>
          </w:tcPr>
          <w:p w14:paraId="2220E4B6" w14:textId="212679B4" w:rsidR="00BC455A" w:rsidRPr="00426DE9" w:rsidRDefault="00BC455A" w:rsidP="00AC531C">
            <w:pPr>
              <w:rPr>
                <w:rFonts w:ascii="Arial" w:hAnsi="Arial" w:cs="Arial"/>
                <w:sz w:val="18"/>
                <w:szCs w:val="18"/>
              </w:rPr>
            </w:pPr>
            <w:r w:rsidRPr="00426DE9">
              <w:rPr>
                <w:rFonts w:ascii="Arial" w:hAnsi="Arial" w:cs="Arial"/>
                <w:noProof/>
                <w:sz w:val="18"/>
                <w:szCs w:val="18"/>
              </w:rPr>
              <w:t>Sánchez-Salguero et al.</w:t>
            </w:r>
            <w:r w:rsidRPr="002E19C6">
              <w:rPr>
                <w:rFonts w:ascii="Arial" w:hAnsi="Arial" w:cs="Arial"/>
              </w:rPr>
              <w:t xml:space="preserve"> </w:t>
            </w:r>
            <w:r>
              <w:rPr>
                <w:rFonts w:ascii="Arial" w:hAnsi="Arial" w:cs="Arial"/>
                <w:noProof/>
                <w:sz w:val="18"/>
                <w:szCs w:val="18"/>
              </w:rPr>
              <w:fldChar w:fldCharType="begin"/>
            </w:r>
            <w:r>
              <w:rPr>
                <w:rFonts w:ascii="Arial" w:hAnsi="Arial" w:cs="Arial"/>
                <w:noProof/>
                <w:sz w:val="18"/>
                <w:szCs w:val="18"/>
              </w:rPr>
              <w:instrText xml:space="preserve"> ADDIN EN.CITE &lt;EndNote&gt;&lt;Cite&gt;&lt;Author&gt;Sánchez-Salguero&lt;/Author&gt;&lt;Year&gt;2025&lt;/Year&gt;&lt;RecNum&gt;5935&lt;/RecNum&gt;&lt;DisplayText&gt;&lt;style face="superscript"&gt;245&lt;/style&gt;&lt;/DisplayText&gt;&lt;record&gt;&lt;rec-number&gt;5935&lt;/rec-number&gt;&lt;foreign-keys&gt;&lt;key app="EN" db-id="sat505z5y9szx4ex0rl529zatrrwdfvwpxzt" timestamp="1761738619"&gt;5935&lt;/key&gt;&lt;/foreign-keys&gt;&lt;ref-type name="Journal Article"&gt;17&lt;/ref-type&gt;&lt;contributors&gt;&lt;authors&gt;&lt;author&gt;Sánchez-Salguero, E. S.&lt;/author&gt;&lt;author&gt;Prieto-Chávez, J. L.&lt;/author&gt;&lt;author&gt;García-Alonso, C. A.&lt;/author&gt;&lt;author&gt;Lampousi, A. M.&lt;/author&gt;&lt;author&gt;Alcorta-García, M. R.&lt;/author&gt;&lt;author&gt;Lara-Diaz, V. J.&lt;/author&gt;&lt;author&gt;López-Villaseñor, C. N.&lt;/author&gt;&lt;author&gt;Brunck, M. E. G.&lt;/author&gt;&lt;/authors&gt;&lt;/contributors&gt;&lt;titles&gt;&lt;title&gt;Maternal obesity associates with altered humoral immunity in blood and colostrum&lt;/title&gt;&lt;secondary-title&gt;Mucosal immunology&lt;/secondary-title&gt;&lt;/titles&gt;&lt;periodical&gt;&lt;full-title&gt;Mucosal Immunology&lt;/full-title&gt;&lt;abbr-1&gt;Mucosal Immunol.&lt;/abbr-1&gt;&lt;abbr-2&gt;Mucosal Immunol&lt;/abbr-2&gt;&lt;/periodical&gt;&lt;pages&gt;491-499&lt;/pages&gt;&lt;volume&gt;18&lt;/volume&gt;&lt;number&gt;2&lt;/number&gt;&lt;dates&gt;&lt;year&gt;2025&lt;/year&gt;&lt;/dates&gt;&lt;isbn&gt;1935-3456&lt;/isbn&gt;&lt;accession-num&gt;c17bb7b3e4da6fc44c883eb6ced68ed96cfb0921&lt;/accession-num&gt;&lt;urls&gt;&lt;related-urls&gt;&lt;url&gt;https://www.epistemonikos.org/en/documents/c17bb7b3e4da6fc44c883eb6ced68ed96cfb0921&lt;/url&gt;&lt;url&gt;https://www.sciencedirect.com/science/article/pii/S1933021925000078?via%3Dihub&lt;/url&gt;&lt;/related-urls&gt;&lt;/urls&gt;&lt;custom1&gt;Update 2025&lt;/custom1&gt;&lt;electronic-resource-num&gt;10.1016/j.mucimm.2025.01.007&lt;/electronic-resource-num&gt;&lt;remote-database-name&gt;L OVE&lt;/remote-database-name&gt;&lt;/record&gt;&lt;/Cite&gt;&lt;/EndNote&gt;</w:instrText>
            </w:r>
            <w:r>
              <w:rPr>
                <w:rFonts w:ascii="Arial" w:hAnsi="Arial" w:cs="Arial"/>
                <w:noProof/>
                <w:sz w:val="18"/>
                <w:szCs w:val="18"/>
              </w:rPr>
              <w:fldChar w:fldCharType="separate"/>
            </w:r>
            <w:r w:rsidRPr="001756EE">
              <w:rPr>
                <w:rFonts w:ascii="Arial" w:hAnsi="Arial" w:cs="Arial"/>
                <w:noProof/>
                <w:sz w:val="18"/>
                <w:szCs w:val="18"/>
                <w:vertAlign w:val="superscript"/>
              </w:rPr>
              <w:t>245</w:t>
            </w:r>
            <w:r>
              <w:rPr>
                <w:rFonts w:ascii="Arial" w:hAnsi="Arial" w:cs="Arial"/>
                <w:noProof/>
                <w:sz w:val="18"/>
                <w:szCs w:val="18"/>
              </w:rPr>
              <w:fldChar w:fldCharType="end"/>
            </w:r>
          </w:p>
        </w:tc>
        <w:tc>
          <w:tcPr>
            <w:tcW w:w="528" w:type="pct"/>
            <w:vAlign w:val="bottom"/>
          </w:tcPr>
          <w:p w14:paraId="62F2ECC3" w14:textId="65246EB6"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1C71DC18" w14:textId="77777777" w:rsidR="00BC455A" w:rsidRPr="009164E0" w:rsidRDefault="00BC455A" w:rsidP="00AC531C">
            <w:pPr>
              <w:rPr>
                <w:rFonts w:ascii="Arial" w:hAnsi="Arial" w:cs="Arial"/>
                <w:sz w:val="18"/>
                <w:szCs w:val="18"/>
              </w:rPr>
            </w:pPr>
          </w:p>
        </w:tc>
        <w:tc>
          <w:tcPr>
            <w:tcW w:w="273" w:type="pct"/>
            <w:vAlign w:val="bottom"/>
          </w:tcPr>
          <w:p w14:paraId="65D453EB" w14:textId="77777777" w:rsidR="00BC455A" w:rsidRPr="009164E0" w:rsidRDefault="00BC455A" w:rsidP="00AC531C">
            <w:pPr>
              <w:rPr>
                <w:rFonts w:ascii="Arial" w:hAnsi="Arial" w:cs="Arial"/>
                <w:sz w:val="18"/>
                <w:szCs w:val="18"/>
              </w:rPr>
            </w:pPr>
          </w:p>
        </w:tc>
        <w:tc>
          <w:tcPr>
            <w:tcW w:w="273" w:type="pct"/>
            <w:vAlign w:val="bottom"/>
          </w:tcPr>
          <w:p w14:paraId="1DA4494C" w14:textId="77777777" w:rsidR="00BC455A" w:rsidRPr="009164E0" w:rsidRDefault="00BC455A" w:rsidP="00AC531C">
            <w:pPr>
              <w:rPr>
                <w:rFonts w:ascii="Arial" w:hAnsi="Arial" w:cs="Arial"/>
                <w:sz w:val="18"/>
                <w:szCs w:val="18"/>
              </w:rPr>
            </w:pPr>
          </w:p>
        </w:tc>
        <w:tc>
          <w:tcPr>
            <w:tcW w:w="273" w:type="pct"/>
            <w:vAlign w:val="bottom"/>
          </w:tcPr>
          <w:p w14:paraId="429CA3CE" w14:textId="77777777" w:rsidR="00BC455A" w:rsidRPr="009164E0" w:rsidRDefault="00BC455A" w:rsidP="00AC531C">
            <w:pPr>
              <w:rPr>
                <w:rFonts w:ascii="Arial" w:hAnsi="Arial" w:cs="Arial"/>
                <w:sz w:val="18"/>
                <w:szCs w:val="18"/>
              </w:rPr>
            </w:pPr>
          </w:p>
        </w:tc>
        <w:tc>
          <w:tcPr>
            <w:tcW w:w="273" w:type="pct"/>
            <w:vAlign w:val="bottom"/>
          </w:tcPr>
          <w:p w14:paraId="0E44DC59" w14:textId="77777777" w:rsidR="00BC455A" w:rsidRPr="009164E0" w:rsidRDefault="00BC455A" w:rsidP="00AC531C">
            <w:pPr>
              <w:rPr>
                <w:rFonts w:ascii="Arial" w:hAnsi="Arial" w:cs="Arial"/>
                <w:sz w:val="18"/>
                <w:szCs w:val="18"/>
              </w:rPr>
            </w:pPr>
          </w:p>
        </w:tc>
        <w:tc>
          <w:tcPr>
            <w:tcW w:w="273" w:type="pct"/>
            <w:vAlign w:val="bottom"/>
          </w:tcPr>
          <w:p w14:paraId="02C5F2E4" w14:textId="7A2C2B2B"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F03BCE9" w14:textId="77777777" w:rsidR="00BC455A" w:rsidRPr="009164E0" w:rsidRDefault="00BC455A" w:rsidP="00AC531C">
            <w:pPr>
              <w:rPr>
                <w:rFonts w:ascii="Arial" w:hAnsi="Arial" w:cs="Arial"/>
                <w:sz w:val="18"/>
                <w:szCs w:val="18"/>
              </w:rPr>
            </w:pPr>
          </w:p>
        </w:tc>
        <w:tc>
          <w:tcPr>
            <w:tcW w:w="421" w:type="pct"/>
            <w:vAlign w:val="bottom"/>
          </w:tcPr>
          <w:p w14:paraId="4D733DAB" w14:textId="77777777" w:rsidR="00BC455A" w:rsidRPr="009164E0" w:rsidRDefault="00BC455A" w:rsidP="00AC531C">
            <w:pPr>
              <w:rPr>
                <w:rFonts w:ascii="Arial" w:hAnsi="Arial" w:cs="Arial"/>
                <w:sz w:val="18"/>
                <w:szCs w:val="18"/>
              </w:rPr>
            </w:pPr>
          </w:p>
        </w:tc>
        <w:tc>
          <w:tcPr>
            <w:tcW w:w="1115" w:type="pct"/>
            <w:vAlign w:val="bottom"/>
          </w:tcPr>
          <w:p w14:paraId="59119FD0" w14:textId="44E8DC4B" w:rsidR="00BC455A" w:rsidRPr="009164E0" w:rsidRDefault="00BC455A" w:rsidP="00AC531C">
            <w:pPr>
              <w:rPr>
                <w:rFonts w:ascii="Arial" w:hAnsi="Arial" w:cs="Arial"/>
                <w:noProof/>
                <w:sz w:val="18"/>
                <w:szCs w:val="18"/>
              </w:rPr>
            </w:pPr>
            <w:r w:rsidRPr="007C45CE">
              <w:rPr>
                <w:rFonts w:ascii="Arial" w:hAnsi="Arial" w:cs="Arial"/>
                <w:noProof/>
                <w:sz w:val="18"/>
                <w:szCs w:val="18"/>
              </w:rPr>
              <w:t>vaccinated vs unvaccinated</w:t>
            </w:r>
          </w:p>
        </w:tc>
      </w:tr>
      <w:tr w:rsidR="00BC455A" w:rsidRPr="009164E0" w14:paraId="38F6BBC3" w14:textId="77777777" w:rsidTr="006C255D">
        <w:trPr>
          <w:cantSplit/>
          <w:trHeight w:val="20"/>
        </w:trPr>
        <w:tc>
          <w:tcPr>
            <w:tcW w:w="814" w:type="pct"/>
            <w:vAlign w:val="bottom"/>
          </w:tcPr>
          <w:p w14:paraId="7B5C7C55" w14:textId="1B26BCE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Santimano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PEVuZE5vdGU+PENpdGU+PEF1dGhvcj5TYW50aW1hbm88L0F1dGhvcj48WWVhcj4yMDI0PC9ZZWFy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PEVuZE5vdGU+PENpdGU+PEF1dGhvcj5TYW50aW1hbm88L0F1dGhvcj48WWVhcj4yMDI0PC9ZZWFy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161</w:t>
            </w:r>
            <w:r>
              <w:rPr>
                <w:rFonts w:ascii="Arial" w:hAnsi="Arial" w:cs="Arial"/>
                <w:sz w:val="18"/>
                <w:szCs w:val="18"/>
                <w:lang w:val="en-GB"/>
              </w:rPr>
              <w:fldChar w:fldCharType="end"/>
            </w:r>
          </w:p>
        </w:tc>
        <w:tc>
          <w:tcPr>
            <w:tcW w:w="528" w:type="pct"/>
            <w:vAlign w:val="bottom"/>
          </w:tcPr>
          <w:p w14:paraId="261ABE4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 and MA</w:t>
            </w:r>
          </w:p>
        </w:tc>
        <w:tc>
          <w:tcPr>
            <w:tcW w:w="484" w:type="pct"/>
            <w:vAlign w:val="bottom"/>
          </w:tcPr>
          <w:p w14:paraId="6B030EFF" w14:textId="77777777" w:rsidR="00BC455A" w:rsidRPr="009164E0" w:rsidRDefault="00BC455A" w:rsidP="00AC531C">
            <w:pPr>
              <w:rPr>
                <w:rFonts w:ascii="Arial" w:hAnsi="Arial" w:cs="Arial"/>
                <w:sz w:val="18"/>
                <w:szCs w:val="18"/>
              </w:rPr>
            </w:pPr>
          </w:p>
        </w:tc>
        <w:tc>
          <w:tcPr>
            <w:tcW w:w="273" w:type="pct"/>
            <w:vAlign w:val="bottom"/>
          </w:tcPr>
          <w:p w14:paraId="4D73DDDA" w14:textId="77777777" w:rsidR="00BC455A" w:rsidRPr="009164E0" w:rsidRDefault="00BC455A" w:rsidP="00AC531C">
            <w:pPr>
              <w:rPr>
                <w:rFonts w:ascii="Arial" w:hAnsi="Arial" w:cs="Arial"/>
                <w:sz w:val="18"/>
                <w:szCs w:val="18"/>
              </w:rPr>
            </w:pPr>
          </w:p>
        </w:tc>
        <w:tc>
          <w:tcPr>
            <w:tcW w:w="273" w:type="pct"/>
            <w:vAlign w:val="bottom"/>
          </w:tcPr>
          <w:p w14:paraId="7112D6B9" w14:textId="77777777" w:rsidR="00BC455A" w:rsidRPr="009164E0" w:rsidRDefault="00BC455A" w:rsidP="00AC531C">
            <w:pPr>
              <w:rPr>
                <w:rFonts w:ascii="Arial" w:hAnsi="Arial" w:cs="Arial"/>
                <w:sz w:val="18"/>
                <w:szCs w:val="18"/>
              </w:rPr>
            </w:pPr>
          </w:p>
        </w:tc>
        <w:tc>
          <w:tcPr>
            <w:tcW w:w="273" w:type="pct"/>
            <w:vAlign w:val="bottom"/>
          </w:tcPr>
          <w:p w14:paraId="7AC471F0" w14:textId="224D876D"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5D53F268" w14:textId="2677B5FF"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7887611C" w14:textId="77777777" w:rsidR="00BC455A" w:rsidRPr="009164E0" w:rsidRDefault="00BC455A" w:rsidP="00AC531C">
            <w:pPr>
              <w:rPr>
                <w:rFonts w:ascii="Arial" w:hAnsi="Arial" w:cs="Arial"/>
                <w:sz w:val="18"/>
                <w:szCs w:val="18"/>
              </w:rPr>
            </w:pPr>
          </w:p>
        </w:tc>
        <w:tc>
          <w:tcPr>
            <w:tcW w:w="273" w:type="pct"/>
            <w:vAlign w:val="bottom"/>
          </w:tcPr>
          <w:p w14:paraId="7CA56D7F" w14:textId="77777777" w:rsidR="00BC455A" w:rsidRPr="009164E0" w:rsidRDefault="00BC455A" w:rsidP="00AC531C">
            <w:pPr>
              <w:rPr>
                <w:rFonts w:ascii="Arial" w:hAnsi="Arial" w:cs="Arial"/>
                <w:sz w:val="18"/>
                <w:szCs w:val="18"/>
              </w:rPr>
            </w:pPr>
          </w:p>
        </w:tc>
        <w:tc>
          <w:tcPr>
            <w:tcW w:w="421" w:type="pct"/>
            <w:vAlign w:val="bottom"/>
          </w:tcPr>
          <w:p w14:paraId="7166AAED" w14:textId="77777777" w:rsidR="00BC455A" w:rsidRPr="009164E0" w:rsidRDefault="00BC455A" w:rsidP="00AC531C">
            <w:pPr>
              <w:rPr>
                <w:rFonts w:ascii="Arial" w:hAnsi="Arial" w:cs="Arial"/>
                <w:sz w:val="18"/>
                <w:szCs w:val="18"/>
              </w:rPr>
            </w:pPr>
          </w:p>
        </w:tc>
        <w:tc>
          <w:tcPr>
            <w:tcW w:w="1115" w:type="pct"/>
            <w:vAlign w:val="bottom"/>
          </w:tcPr>
          <w:p w14:paraId="0AB847CD" w14:textId="3C63B3C4" w:rsidR="00BC455A" w:rsidRPr="009164E0" w:rsidRDefault="00BC455A" w:rsidP="00AC531C">
            <w:pPr>
              <w:rPr>
                <w:rFonts w:ascii="Arial" w:hAnsi="Arial" w:cs="Arial"/>
                <w:sz w:val="18"/>
                <w:szCs w:val="18"/>
              </w:rPr>
            </w:pPr>
            <w:r w:rsidRPr="46C516EE">
              <w:rPr>
                <w:rFonts w:ascii="Arial" w:hAnsi="Arial" w:cs="Arial"/>
                <w:noProof/>
                <w:sz w:val="18"/>
                <w:szCs w:val="18"/>
              </w:rPr>
              <w:t xml:space="preserve"> vaccinated (Pfizer and Moderna)</w:t>
            </w:r>
          </w:p>
        </w:tc>
      </w:tr>
      <w:tr w:rsidR="00BC455A" w:rsidRPr="009164E0" w14:paraId="61C64B9C" w14:textId="77777777" w:rsidTr="006C255D">
        <w:trPr>
          <w:cantSplit/>
          <w:trHeight w:val="20"/>
        </w:trPr>
        <w:tc>
          <w:tcPr>
            <w:tcW w:w="814" w:type="pct"/>
            <w:vAlign w:val="bottom"/>
          </w:tcPr>
          <w:p w14:paraId="0FB66F9F" w14:textId="31C5054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Santos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&lt;EndNote&gt;&lt;Cite&gt;&lt;Author&gt;Santos&lt;/Author&gt;&lt;Year&gt;2024&lt;/Year&gt;&lt;RecNum&gt;6185&lt;/RecNum&gt;&lt;DisplayText&gt;&lt;style face="superscript"&gt;286&lt;/style&gt;&lt;/DisplayText&gt;&lt;record&gt;&lt;rec-number&gt;6185&lt;/rec-number&gt;&lt;foreign-keys&gt;&lt;key app="EN" db-id="sat505z5y9szx4ex0rl529zatrrwdfvwpxzt" timestamp="1761738619"&gt;6185&lt;/key&gt;&lt;/foreign-keys&gt;&lt;ref-type name="Journal Article"&gt;17&lt;/ref-type&gt;&lt;contributors&gt;&lt;authors&gt;&lt;author&gt;Santos, J.&lt;/author&gt;&lt;author&gt;Miller, M.&lt;/author&gt;&lt;author&gt;Branda, M. E.&lt;/author&gt;&lt;author&gt;Mehta, R. A.&lt;/author&gt;&lt;author&gt;Theiler, R. N.&lt;/author&gt;&lt;/authors&gt;&lt;/contributors&gt;&lt;titles&gt;&lt;title&gt;Maternal COVID-19 vaccination status and association with neonatal congenital anomalies&lt;/title&gt;&lt;secondary-title&gt;Frontiers in pediatrics&lt;/secondary-title&gt;&lt;/titles&gt;&lt;periodical&gt;&lt;full-title&gt;Frontiers in Pediatrics&lt;/full-title&gt;&lt;/periodical&gt;&lt;pages&gt;1355502&lt;/pages&gt;&lt;volume&gt;12&lt;/volume&gt;&lt;dates&gt;&lt;year&gt;2024&lt;/year&gt;&lt;/dates&gt;&lt;isbn&gt;2296-2360&lt;/isbn&gt;&lt;accession-num&gt;3cc3de7bf1243b45af855f2109d110e02efdb916&lt;/accession-num&gt;&lt;urls&gt;&lt;related-urls&gt;&lt;url&gt;https://www.epistemonikos.org/en/documents/3cc3de7bf1243b45af855f2109d110e02efdb916&lt;/url&gt;&lt;url&gt;https://pmc.ncbi.nlm.nih.gov/articles/PMC11066299/&lt;/url&gt;&lt;/related-urls&gt;&lt;/urls&gt;&lt;custom1&gt;Update 2025&lt;/custom1&gt;&lt;electronic-resource-num&gt;10.3389/fped.2024.1355502&lt;/electronic-resource-num&gt;&lt;remote-database-name&gt;L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286</w:t>
            </w:r>
            <w:r>
              <w:rPr>
                <w:rFonts w:ascii="Arial" w:hAnsi="Arial" w:cs="Arial"/>
                <w:noProof/>
                <w:sz w:val="18"/>
                <w:szCs w:val="18"/>
                <w:lang w:val="de-DE"/>
              </w:rPr>
              <w:fldChar w:fldCharType="end"/>
            </w:r>
          </w:p>
        </w:tc>
        <w:tc>
          <w:tcPr>
            <w:tcW w:w="528" w:type="pct"/>
            <w:vAlign w:val="bottom"/>
          </w:tcPr>
          <w:p w14:paraId="64E4E70C" w14:textId="0996D052"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C80B1B8" w14:textId="77777777" w:rsidR="00BC455A" w:rsidRPr="009164E0" w:rsidRDefault="00BC455A" w:rsidP="00AC531C">
            <w:pPr>
              <w:rPr>
                <w:rFonts w:ascii="Arial" w:hAnsi="Arial" w:cs="Arial"/>
                <w:noProof/>
                <w:sz w:val="18"/>
                <w:szCs w:val="18"/>
              </w:rPr>
            </w:pPr>
          </w:p>
        </w:tc>
        <w:tc>
          <w:tcPr>
            <w:tcW w:w="273" w:type="pct"/>
            <w:vAlign w:val="bottom"/>
          </w:tcPr>
          <w:p w14:paraId="0965B978" w14:textId="77777777" w:rsidR="00BC455A" w:rsidRPr="009164E0" w:rsidRDefault="00BC455A" w:rsidP="00AC531C">
            <w:pPr>
              <w:rPr>
                <w:rFonts w:ascii="Arial" w:hAnsi="Arial" w:cs="Arial"/>
                <w:sz w:val="18"/>
                <w:szCs w:val="18"/>
              </w:rPr>
            </w:pPr>
          </w:p>
        </w:tc>
        <w:tc>
          <w:tcPr>
            <w:tcW w:w="273" w:type="pct"/>
            <w:vAlign w:val="bottom"/>
          </w:tcPr>
          <w:p w14:paraId="1E88E199" w14:textId="77777777" w:rsidR="00BC455A" w:rsidRPr="009164E0" w:rsidRDefault="00BC455A" w:rsidP="00AC531C">
            <w:pPr>
              <w:rPr>
                <w:rFonts w:ascii="Arial" w:hAnsi="Arial" w:cs="Arial"/>
                <w:sz w:val="18"/>
                <w:szCs w:val="18"/>
              </w:rPr>
            </w:pPr>
          </w:p>
        </w:tc>
        <w:tc>
          <w:tcPr>
            <w:tcW w:w="273" w:type="pct"/>
            <w:vAlign w:val="bottom"/>
          </w:tcPr>
          <w:p w14:paraId="04437C7C" w14:textId="77777777" w:rsidR="00BC455A" w:rsidRPr="009164E0" w:rsidRDefault="00BC455A" w:rsidP="00AC531C">
            <w:pPr>
              <w:rPr>
                <w:rFonts w:ascii="Arial" w:hAnsi="Arial" w:cs="Arial"/>
                <w:noProof/>
                <w:sz w:val="18"/>
                <w:szCs w:val="18"/>
              </w:rPr>
            </w:pPr>
          </w:p>
        </w:tc>
        <w:tc>
          <w:tcPr>
            <w:tcW w:w="273" w:type="pct"/>
            <w:vAlign w:val="bottom"/>
          </w:tcPr>
          <w:p w14:paraId="2C0B429E" w14:textId="58C4B6C5"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7076943" w14:textId="77777777" w:rsidR="00BC455A" w:rsidRPr="009164E0" w:rsidRDefault="00BC455A" w:rsidP="00AC531C">
            <w:pPr>
              <w:rPr>
                <w:rFonts w:ascii="Arial" w:hAnsi="Arial" w:cs="Arial"/>
                <w:sz w:val="18"/>
                <w:szCs w:val="18"/>
              </w:rPr>
            </w:pPr>
          </w:p>
        </w:tc>
        <w:tc>
          <w:tcPr>
            <w:tcW w:w="273" w:type="pct"/>
            <w:vAlign w:val="bottom"/>
          </w:tcPr>
          <w:p w14:paraId="025DFC38" w14:textId="77777777" w:rsidR="00BC455A" w:rsidRPr="009164E0" w:rsidRDefault="00BC455A" w:rsidP="00AC531C">
            <w:pPr>
              <w:rPr>
                <w:rFonts w:ascii="Arial" w:hAnsi="Arial" w:cs="Arial"/>
                <w:noProof/>
                <w:sz w:val="18"/>
                <w:szCs w:val="18"/>
              </w:rPr>
            </w:pPr>
          </w:p>
        </w:tc>
        <w:tc>
          <w:tcPr>
            <w:tcW w:w="421" w:type="pct"/>
            <w:vAlign w:val="bottom"/>
          </w:tcPr>
          <w:p w14:paraId="6AA1B1C1" w14:textId="34C3C883"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582D28E8" w14:textId="58B76196" w:rsidR="00BC455A" w:rsidRPr="009164E0" w:rsidRDefault="00BC455A" w:rsidP="00AC531C">
            <w:pPr>
              <w:rPr>
                <w:rFonts w:ascii="Arial" w:hAnsi="Arial" w:cs="Arial"/>
                <w:noProof/>
                <w:sz w:val="18"/>
                <w:szCs w:val="18"/>
              </w:rPr>
            </w:pPr>
            <w:r w:rsidRPr="007E4DAF">
              <w:rPr>
                <w:rFonts w:ascii="Arial" w:hAnsi="Arial" w:cs="Arial"/>
                <w:noProof/>
                <w:sz w:val="18"/>
                <w:szCs w:val="18"/>
              </w:rPr>
              <w:t>vaccinated vs unvaccinated</w:t>
            </w:r>
          </w:p>
        </w:tc>
      </w:tr>
      <w:tr w:rsidR="00BC455A" w:rsidRPr="009164E0" w14:paraId="79D4769F" w14:textId="77777777" w:rsidTr="006C255D">
        <w:trPr>
          <w:cantSplit/>
          <w:trHeight w:val="20"/>
        </w:trPr>
        <w:tc>
          <w:tcPr>
            <w:tcW w:w="814" w:type="pct"/>
            <w:vAlign w:val="bottom"/>
          </w:tcPr>
          <w:p w14:paraId="2C5299C0" w14:textId="2EAA0F5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Schrag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PEVuZE5vdGU+PENpdGU+PEF1dGhvcj5TY2hyYWc8L0F1dGhvcj48WWVhcj4yMDIyPC9ZZWFyPjxS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==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PEVuZE5vdGU+PENpdGU+PEF1dGhvcj5TY2hyYWc8L0F1dGhvcj48WWVhcj4yMDIyPC9ZZWFyPjxS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==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162</w:t>
            </w:r>
            <w:r>
              <w:rPr>
                <w:rFonts w:ascii="Arial" w:hAnsi="Arial" w:cs="Arial"/>
                <w:sz w:val="18"/>
                <w:szCs w:val="18"/>
                <w:lang w:val="en-GB"/>
              </w:rPr>
              <w:fldChar w:fldCharType="end"/>
            </w:r>
          </w:p>
        </w:tc>
        <w:tc>
          <w:tcPr>
            <w:tcW w:w="528" w:type="pct"/>
            <w:vAlign w:val="bottom"/>
          </w:tcPr>
          <w:p w14:paraId="77E1189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 control study</w:t>
            </w:r>
          </w:p>
        </w:tc>
        <w:tc>
          <w:tcPr>
            <w:tcW w:w="484" w:type="pct"/>
            <w:vAlign w:val="bottom"/>
          </w:tcPr>
          <w:p w14:paraId="117846E6" w14:textId="77777777" w:rsidR="00BC455A" w:rsidRPr="009164E0" w:rsidRDefault="00BC455A" w:rsidP="00AC531C">
            <w:pPr>
              <w:rPr>
                <w:rFonts w:ascii="Arial" w:hAnsi="Arial" w:cs="Arial"/>
                <w:sz w:val="18"/>
                <w:szCs w:val="18"/>
              </w:rPr>
            </w:pPr>
          </w:p>
        </w:tc>
        <w:tc>
          <w:tcPr>
            <w:tcW w:w="273" w:type="pct"/>
            <w:vAlign w:val="bottom"/>
          </w:tcPr>
          <w:p w14:paraId="39A10EB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2BE5AF8" w14:textId="77777777" w:rsidR="00BC455A" w:rsidRPr="009164E0" w:rsidRDefault="00BC455A" w:rsidP="00AC531C">
            <w:pPr>
              <w:rPr>
                <w:rFonts w:ascii="Arial" w:hAnsi="Arial" w:cs="Arial"/>
                <w:sz w:val="18"/>
                <w:szCs w:val="18"/>
              </w:rPr>
            </w:pPr>
          </w:p>
        </w:tc>
        <w:tc>
          <w:tcPr>
            <w:tcW w:w="273" w:type="pct"/>
            <w:vAlign w:val="bottom"/>
          </w:tcPr>
          <w:p w14:paraId="0BB4C9CB" w14:textId="77777777" w:rsidR="00BC455A" w:rsidRPr="009164E0" w:rsidRDefault="00BC455A" w:rsidP="00AC531C">
            <w:pPr>
              <w:rPr>
                <w:rFonts w:ascii="Arial" w:hAnsi="Arial" w:cs="Arial"/>
                <w:sz w:val="18"/>
                <w:szCs w:val="18"/>
              </w:rPr>
            </w:pPr>
          </w:p>
        </w:tc>
        <w:tc>
          <w:tcPr>
            <w:tcW w:w="273" w:type="pct"/>
            <w:vAlign w:val="bottom"/>
          </w:tcPr>
          <w:p w14:paraId="31AE213A" w14:textId="77777777" w:rsidR="00BC455A" w:rsidRPr="009164E0" w:rsidRDefault="00BC455A" w:rsidP="00AC531C">
            <w:pPr>
              <w:rPr>
                <w:rFonts w:ascii="Arial" w:hAnsi="Arial" w:cs="Arial"/>
                <w:sz w:val="18"/>
                <w:szCs w:val="18"/>
              </w:rPr>
            </w:pPr>
          </w:p>
        </w:tc>
        <w:tc>
          <w:tcPr>
            <w:tcW w:w="273" w:type="pct"/>
            <w:vAlign w:val="bottom"/>
          </w:tcPr>
          <w:p w14:paraId="003D758E" w14:textId="77777777" w:rsidR="00BC455A" w:rsidRPr="009164E0" w:rsidRDefault="00BC455A" w:rsidP="00AC531C">
            <w:pPr>
              <w:rPr>
                <w:rFonts w:ascii="Arial" w:hAnsi="Arial" w:cs="Arial"/>
                <w:sz w:val="18"/>
                <w:szCs w:val="18"/>
              </w:rPr>
            </w:pPr>
          </w:p>
        </w:tc>
        <w:tc>
          <w:tcPr>
            <w:tcW w:w="273" w:type="pct"/>
            <w:vAlign w:val="bottom"/>
          </w:tcPr>
          <w:p w14:paraId="50D38700" w14:textId="77777777" w:rsidR="00BC455A" w:rsidRPr="009164E0" w:rsidRDefault="00BC455A" w:rsidP="00AC531C">
            <w:pPr>
              <w:rPr>
                <w:rFonts w:ascii="Arial" w:hAnsi="Arial" w:cs="Arial"/>
                <w:sz w:val="18"/>
                <w:szCs w:val="18"/>
              </w:rPr>
            </w:pPr>
          </w:p>
        </w:tc>
        <w:tc>
          <w:tcPr>
            <w:tcW w:w="421" w:type="pct"/>
            <w:vAlign w:val="bottom"/>
          </w:tcPr>
          <w:p w14:paraId="5DEEF09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329137D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(2 doses vs 3 doses) vs unvaccinated</w:t>
            </w:r>
          </w:p>
        </w:tc>
      </w:tr>
      <w:tr w:rsidR="00BC455A" w:rsidRPr="009164E0" w14:paraId="08751738" w14:textId="77777777" w:rsidTr="006C255D">
        <w:trPr>
          <w:cantSplit/>
          <w:trHeight w:val="20"/>
        </w:trPr>
        <w:tc>
          <w:tcPr>
            <w:tcW w:w="814" w:type="pct"/>
            <w:vAlign w:val="bottom"/>
          </w:tcPr>
          <w:p w14:paraId="66D7B735" w14:textId="3106C08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Serra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PEVuZE5vdGU+PENpdGU+PEF1dGhvcj5TZXJyYTwvQXV0aG9yPjxZZWFyPjIwMjI8L1llYXI+PFJl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PEVuZE5vdGU+PENpdGU+PEF1dGhvcj5TZXJyYTwvQXV0aG9yPjxZZWFyPjIwMjI8L1llYXI+PFJl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163</w:t>
            </w:r>
            <w:r>
              <w:rPr>
                <w:rFonts w:ascii="Arial" w:hAnsi="Arial" w:cs="Arial"/>
                <w:sz w:val="18"/>
                <w:szCs w:val="18"/>
                <w:lang w:val="en-GB"/>
              </w:rPr>
              <w:fldChar w:fldCharType="end"/>
            </w:r>
          </w:p>
        </w:tc>
        <w:tc>
          <w:tcPr>
            <w:tcW w:w="528" w:type="pct"/>
            <w:vAlign w:val="bottom"/>
          </w:tcPr>
          <w:p w14:paraId="7C9C596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51F7707" w14:textId="33FC2F80" w:rsidR="00BC455A" w:rsidRPr="009164E0" w:rsidRDefault="00BC455A" w:rsidP="00AC531C">
            <w:pPr>
              <w:rPr>
                <w:rFonts w:ascii="Arial" w:hAnsi="Arial" w:cs="Arial"/>
                <w:sz w:val="18"/>
                <w:szCs w:val="18"/>
              </w:rPr>
            </w:pPr>
          </w:p>
        </w:tc>
        <w:tc>
          <w:tcPr>
            <w:tcW w:w="273" w:type="pct"/>
            <w:vAlign w:val="bottom"/>
          </w:tcPr>
          <w:p w14:paraId="14AE2E6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9363DA4" w14:textId="77777777" w:rsidR="00BC455A" w:rsidRPr="009164E0" w:rsidRDefault="00BC455A" w:rsidP="00AC531C">
            <w:pPr>
              <w:rPr>
                <w:rFonts w:ascii="Arial" w:hAnsi="Arial" w:cs="Arial"/>
                <w:sz w:val="18"/>
                <w:szCs w:val="18"/>
              </w:rPr>
            </w:pPr>
          </w:p>
        </w:tc>
        <w:tc>
          <w:tcPr>
            <w:tcW w:w="273" w:type="pct"/>
            <w:vAlign w:val="bottom"/>
          </w:tcPr>
          <w:p w14:paraId="30E7A6D4" w14:textId="77777777" w:rsidR="00BC455A" w:rsidRPr="009164E0" w:rsidRDefault="00BC455A" w:rsidP="00AC531C">
            <w:pPr>
              <w:rPr>
                <w:rFonts w:ascii="Arial" w:hAnsi="Arial" w:cs="Arial"/>
                <w:sz w:val="18"/>
                <w:szCs w:val="18"/>
              </w:rPr>
            </w:pPr>
          </w:p>
        </w:tc>
        <w:tc>
          <w:tcPr>
            <w:tcW w:w="273" w:type="pct"/>
            <w:vAlign w:val="bottom"/>
          </w:tcPr>
          <w:p w14:paraId="41F7DC5F" w14:textId="77777777" w:rsidR="00BC455A" w:rsidRPr="009164E0" w:rsidRDefault="00BC455A" w:rsidP="00AC531C">
            <w:pPr>
              <w:rPr>
                <w:rFonts w:ascii="Arial" w:hAnsi="Arial" w:cs="Arial"/>
                <w:sz w:val="18"/>
                <w:szCs w:val="18"/>
              </w:rPr>
            </w:pPr>
          </w:p>
        </w:tc>
        <w:tc>
          <w:tcPr>
            <w:tcW w:w="273" w:type="pct"/>
            <w:vAlign w:val="bottom"/>
          </w:tcPr>
          <w:p w14:paraId="5CCDFBAE" w14:textId="77777777" w:rsidR="00BC455A" w:rsidRPr="009164E0" w:rsidRDefault="00BC455A" w:rsidP="00AC531C">
            <w:pPr>
              <w:rPr>
                <w:rFonts w:ascii="Arial" w:hAnsi="Arial" w:cs="Arial"/>
                <w:sz w:val="18"/>
                <w:szCs w:val="18"/>
              </w:rPr>
            </w:pPr>
          </w:p>
        </w:tc>
        <w:tc>
          <w:tcPr>
            <w:tcW w:w="273" w:type="pct"/>
            <w:vAlign w:val="bottom"/>
          </w:tcPr>
          <w:p w14:paraId="653D33E0" w14:textId="77777777" w:rsidR="00BC455A" w:rsidRPr="009164E0" w:rsidRDefault="00BC455A" w:rsidP="00AC531C">
            <w:pPr>
              <w:rPr>
                <w:rFonts w:ascii="Arial" w:hAnsi="Arial" w:cs="Arial"/>
                <w:sz w:val="18"/>
                <w:szCs w:val="18"/>
              </w:rPr>
            </w:pPr>
          </w:p>
        </w:tc>
        <w:tc>
          <w:tcPr>
            <w:tcW w:w="421" w:type="pct"/>
            <w:vAlign w:val="bottom"/>
          </w:tcPr>
          <w:p w14:paraId="77FC0744" w14:textId="77777777" w:rsidR="00BC455A" w:rsidRPr="009164E0" w:rsidRDefault="00BC455A" w:rsidP="00AC531C">
            <w:pPr>
              <w:rPr>
                <w:rFonts w:ascii="Arial" w:hAnsi="Arial" w:cs="Arial"/>
                <w:sz w:val="18"/>
                <w:szCs w:val="18"/>
              </w:rPr>
            </w:pPr>
          </w:p>
        </w:tc>
        <w:tc>
          <w:tcPr>
            <w:tcW w:w="1115" w:type="pct"/>
            <w:vAlign w:val="bottom"/>
          </w:tcPr>
          <w:p w14:paraId="1AAFB550" w14:textId="57F43ACC" w:rsidR="00BC455A" w:rsidRPr="009164E0" w:rsidRDefault="00BC455A" w:rsidP="00AC531C">
            <w:pPr>
              <w:rPr>
                <w:rFonts w:ascii="Arial" w:hAnsi="Arial" w:cs="Arial"/>
                <w:sz w:val="18"/>
                <w:szCs w:val="18"/>
              </w:rPr>
            </w:pPr>
            <w:r w:rsidRPr="46C516EE">
              <w:rPr>
                <w:rFonts w:ascii="Arial" w:hAnsi="Arial" w:cs="Arial"/>
                <w:noProof/>
                <w:sz w:val="18"/>
                <w:szCs w:val="18"/>
              </w:rPr>
              <w:t xml:space="preserve">vaccinated vs unvaccinated </w:t>
            </w:r>
          </w:p>
        </w:tc>
      </w:tr>
      <w:tr w:rsidR="00BC455A" w:rsidRPr="009164E0" w14:paraId="77E81E6D" w14:textId="77777777" w:rsidTr="006C255D">
        <w:trPr>
          <w:cantSplit/>
          <w:trHeight w:val="20"/>
        </w:trPr>
        <w:tc>
          <w:tcPr>
            <w:tcW w:w="814" w:type="pct"/>
            <w:vAlign w:val="bottom"/>
          </w:tcPr>
          <w:p w14:paraId="0F087E5D" w14:textId="0F706E0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SeyedAlinaghi</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PEVuZE5vdGU+PENpdGU+PEF1dGhvcj5TZXllZEFsaW5hZ2hpPC9BdXRob3I+PFllYXI+MjAyMjwv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PEVuZE5vdGU+PENpdGU+PEF1dGhvcj5TZXllZEFsaW5hZ2hpPC9BdXRob3I+PFllYXI+MjAyMjwv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164</w:t>
            </w:r>
            <w:r>
              <w:rPr>
                <w:rFonts w:ascii="Arial" w:hAnsi="Arial" w:cs="Arial"/>
                <w:sz w:val="18"/>
                <w:szCs w:val="18"/>
                <w:lang w:val="en-GB"/>
              </w:rPr>
              <w:fldChar w:fldCharType="end"/>
            </w:r>
          </w:p>
        </w:tc>
        <w:tc>
          <w:tcPr>
            <w:tcW w:w="528" w:type="pct"/>
            <w:vAlign w:val="bottom"/>
          </w:tcPr>
          <w:p w14:paraId="53E4600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7B4570EA" w14:textId="77777777" w:rsidR="00BC455A" w:rsidRPr="009164E0" w:rsidRDefault="00BC455A" w:rsidP="00AC531C">
            <w:pPr>
              <w:rPr>
                <w:rFonts w:ascii="Arial" w:hAnsi="Arial" w:cs="Arial"/>
                <w:sz w:val="18"/>
                <w:szCs w:val="18"/>
              </w:rPr>
            </w:pPr>
          </w:p>
        </w:tc>
        <w:tc>
          <w:tcPr>
            <w:tcW w:w="273" w:type="pct"/>
            <w:vAlign w:val="bottom"/>
          </w:tcPr>
          <w:p w14:paraId="3C6E191E" w14:textId="77777777" w:rsidR="00BC455A" w:rsidRPr="009164E0" w:rsidRDefault="00BC455A" w:rsidP="00AC531C">
            <w:pPr>
              <w:rPr>
                <w:rFonts w:ascii="Arial" w:hAnsi="Arial" w:cs="Arial"/>
                <w:sz w:val="18"/>
                <w:szCs w:val="18"/>
              </w:rPr>
            </w:pPr>
          </w:p>
        </w:tc>
        <w:tc>
          <w:tcPr>
            <w:tcW w:w="273" w:type="pct"/>
            <w:vAlign w:val="bottom"/>
          </w:tcPr>
          <w:p w14:paraId="66C678C0" w14:textId="77777777" w:rsidR="00BC455A" w:rsidRPr="009164E0" w:rsidRDefault="00BC455A" w:rsidP="00AC531C">
            <w:pPr>
              <w:rPr>
                <w:rFonts w:ascii="Arial" w:hAnsi="Arial" w:cs="Arial"/>
                <w:sz w:val="18"/>
                <w:szCs w:val="18"/>
              </w:rPr>
            </w:pPr>
          </w:p>
        </w:tc>
        <w:tc>
          <w:tcPr>
            <w:tcW w:w="273" w:type="pct"/>
            <w:vAlign w:val="bottom"/>
          </w:tcPr>
          <w:p w14:paraId="67134A5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A170D3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162161A" w14:textId="77777777" w:rsidR="00BC455A" w:rsidRPr="009164E0" w:rsidRDefault="00BC455A" w:rsidP="00AC531C">
            <w:pPr>
              <w:rPr>
                <w:rFonts w:ascii="Arial" w:hAnsi="Arial" w:cs="Arial"/>
                <w:sz w:val="18"/>
                <w:szCs w:val="18"/>
              </w:rPr>
            </w:pPr>
          </w:p>
        </w:tc>
        <w:tc>
          <w:tcPr>
            <w:tcW w:w="273" w:type="pct"/>
            <w:vAlign w:val="bottom"/>
          </w:tcPr>
          <w:p w14:paraId="7AF69C3D" w14:textId="77777777" w:rsidR="00BC455A" w:rsidRPr="009164E0" w:rsidRDefault="00BC455A" w:rsidP="00AC531C">
            <w:pPr>
              <w:rPr>
                <w:rFonts w:ascii="Arial" w:hAnsi="Arial" w:cs="Arial"/>
                <w:sz w:val="18"/>
                <w:szCs w:val="18"/>
              </w:rPr>
            </w:pPr>
          </w:p>
        </w:tc>
        <w:tc>
          <w:tcPr>
            <w:tcW w:w="421" w:type="pct"/>
            <w:vAlign w:val="bottom"/>
          </w:tcPr>
          <w:p w14:paraId="61D4C439" w14:textId="77777777" w:rsidR="00BC455A" w:rsidRPr="009164E0" w:rsidRDefault="00BC455A" w:rsidP="00AC531C">
            <w:pPr>
              <w:rPr>
                <w:rFonts w:ascii="Arial" w:hAnsi="Arial" w:cs="Arial"/>
                <w:sz w:val="18"/>
                <w:szCs w:val="18"/>
              </w:rPr>
            </w:pPr>
          </w:p>
        </w:tc>
        <w:tc>
          <w:tcPr>
            <w:tcW w:w="1115" w:type="pct"/>
            <w:vAlign w:val="bottom"/>
          </w:tcPr>
          <w:p w14:paraId="3A78A67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2B18F24D" w14:textId="77777777" w:rsidTr="006C255D">
        <w:trPr>
          <w:cantSplit/>
          <w:trHeight w:val="20"/>
        </w:trPr>
        <w:tc>
          <w:tcPr>
            <w:tcW w:w="814" w:type="pct"/>
            <w:vAlign w:val="bottom"/>
          </w:tcPr>
          <w:p w14:paraId="15837CCA" w14:textId="07166C70"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Sgayer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PEVuZE5vdGU+PENpdGU+PEF1dGhvcj5TZ2F5ZXI8L0F1dGhvcj48WWVhcj4yMDI0PC9ZZWFyPjxS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PEVuZE5vdGU+PENpdGU+PEF1dGhvcj5TZ2F5ZXI8L0F1dGhvcj48WWVhcj4yMDI0PC9ZZWFyPjxS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246</w:t>
            </w:r>
            <w:r>
              <w:rPr>
                <w:rFonts w:ascii="Arial" w:hAnsi="Arial" w:cs="Arial"/>
                <w:noProof/>
                <w:sz w:val="18"/>
                <w:szCs w:val="18"/>
                <w:lang w:val="de-DE"/>
              </w:rPr>
              <w:fldChar w:fldCharType="end"/>
            </w:r>
          </w:p>
        </w:tc>
        <w:tc>
          <w:tcPr>
            <w:tcW w:w="528" w:type="pct"/>
            <w:vAlign w:val="bottom"/>
          </w:tcPr>
          <w:p w14:paraId="705711D2" w14:textId="0636B72E"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57538738" w14:textId="77777777" w:rsidR="00BC455A" w:rsidRPr="009164E0" w:rsidRDefault="00BC455A" w:rsidP="00AC531C">
            <w:pPr>
              <w:rPr>
                <w:rFonts w:ascii="Arial" w:hAnsi="Arial" w:cs="Arial"/>
                <w:sz w:val="18"/>
                <w:szCs w:val="18"/>
              </w:rPr>
            </w:pPr>
          </w:p>
        </w:tc>
        <w:tc>
          <w:tcPr>
            <w:tcW w:w="273" w:type="pct"/>
            <w:vAlign w:val="bottom"/>
          </w:tcPr>
          <w:p w14:paraId="0F9546D9" w14:textId="77777777" w:rsidR="00BC455A" w:rsidRPr="009164E0" w:rsidRDefault="00BC455A" w:rsidP="00AC531C">
            <w:pPr>
              <w:rPr>
                <w:rFonts w:ascii="Arial" w:hAnsi="Arial" w:cs="Arial"/>
                <w:sz w:val="18"/>
                <w:szCs w:val="18"/>
              </w:rPr>
            </w:pPr>
          </w:p>
        </w:tc>
        <w:tc>
          <w:tcPr>
            <w:tcW w:w="273" w:type="pct"/>
            <w:vAlign w:val="bottom"/>
          </w:tcPr>
          <w:p w14:paraId="6CCBBF08" w14:textId="77777777" w:rsidR="00BC455A" w:rsidRPr="009164E0" w:rsidRDefault="00BC455A" w:rsidP="00AC531C">
            <w:pPr>
              <w:rPr>
                <w:rFonts w:ascii="Arial" w:hAnsi="Arial" w:cs="Arial"/>
                <w:sz w:val="18"/>
                <w:szCs w:val="18"/>
              </w:rPr>
            </w:pPr>
          </w:p>
        </w:tc>
        <w:tc>
          <w:tcPr>
            <w:tcW w:w="273" w:type="pct"/>
            <w:vAlign w:val="bottom"/>
          </w:tcPr>
          <w:p w14:paraId="5F6C8BB1" w14:textId="77777777" w:rsidR="00BC455A" w:rsidRPr="009164E0" w:rsidRDefault="00BC455A" w:rsidP="00AC531C">
            <w:pPr>
              <w:rPr>
                <w:rFonts w:ascii="Arial" w:hAnsi="Arial" w:cs="Arial"/>
                <w:noProof/>
                <w:sz w:val="18"/>
                <w:szCs w:val="18"/>
              </w:rPr>
            </w:pPr>
          </w:p>
        </w:tc>
        <w:tc>
          <w:tcPr>
            <w:tcW w:w="273" w:type="pct"/>
            <w:vAlign w:val="bottom"/>
          </w:tcPr>
          <w:p w14:paraId="6237F3D1" w14:textId="77777777" w:rsidR="00BC455A" w:rsidRPr="009164E0" w:rsidRDefault="00BC455A" w:rsidP="00AC531C">
            <w:pPr>
              <w:rPr>
                <w:rFonts w:ascii="Arial" w:hAnsi="Arial" w:cs="Arial"/>
                <w:noProof/>
                <w:sz w:val="18"/>
                <w:szCs w:val="18"/>
              </w:rPr>
            </w:pPr>
          </w:p>
        </w:tc>
        <w:tc>
          <w:tcPr>
            <w:tcW w:w="273" w:type="pct"/>
            <w:vAlign w:val="bottom"/>
          </w:tcPr>
          <w:p w14:paraId="1791960F" w14:textId="5C0B4D0C"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7367DF6" w14:textId="77777777" w:rsidR="00BC455A" w:rsidRPr="009164E0" w:rsidRDefault="00BC455A" w:rsidP="00AC531C">
            <w:pPr>
              <w:rPr>
                <w:rFonts w:ascii="Arial" w:hAnsi="Arial" w:cs="Arial"/>
                <w:sz w:val="18"/>
                <w:szCs w:val="18"/>
              </w:rPr>
            </w:pPr>
          </w:p>
        </w:tc>
        <w:tc>
          <w:tcPr>
            <w:tcW w:w="421" w:type="pct"/>
            <w:vAlign w:val="bottom"/>
          </w:tcPr>
          <w:p w14:paraId="108B2F45" w14:textId="77777777" w:rsidR="00BC455A" w:rsidRPr="009164E0" w:rsidRDefault="00BC455A" w:rsidP="00AC531C">
            <w:pPr>
              <w:rPr>
                <w:rFonts w:ascii="Arial" w:hAnsi="Arial" w:cs="Arial"/>
                <w:sz w:val="18"/>
                <w:szCs w:val="18"/>
              </w:rPr>
            </w:pPr>
          </w:p>
        </w:tc>
        <w:tc>
          <w:tcPr>
            <w:tcW w:w="1115" w:type="pct"/>
            <w:vAlign w:val="bottom"/>
          </w:tcPr>
          <w:p w14:paraId="46A128EE" w14:textId="1B76AAAB" w:rsidR="00BC455A" w:rsidRPr="009164E0" w:rsidRDefault="00BC455A" w:rsidP="00AC531C">
            <w:pPr>
              <w:rPr>
                <w:rFonts w:ascii="Arial" w:hAnsi="Arial" w:cs="Arial"/>
                <w:noProof/>
                <w:sz w:val="18"/>
                <w:szCs w:val="18"/>
              </w:rPr>
            </w:pPr>
            <w:r w:rsidRPr="00AE5664">
              <w:rPr>
                <w:rFonts w:ascii="Arial" w:hAnsi="Arial" w:cs="Arial"/>
                <w:noProof/>
                <w:sz w:val="18"/>
                <w:szCs w:val="18"/>
              </w:rPr>
              <w:t>vaccinated vs infected vs vaccinated and infected vs unvaccinated and uninfected</w:t>
            </w:r>
          </w:p>
        </w:tc>
      </w:tr>
      <w:tr w:rsidR="00BC455A" w:rsidRPr="009164E0" w14:paraId="7EAA92C9" w14:textId="77777777" w:rsidTr="006C255D">
        <w:trPr>
          <w:cantSplit/>
          <w:trHeight w:val="20"/>
        </w:trPr>
        <w:tc>
          <w:tcPr>
            <w:tcW w:w="814" w:type="pct"/>
            <w:vAlign w:val="bottom"/>
          </w:tcPr>
          <w:p w14:paraId="1EE428FF" w14:textId="3786AE9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Shafiee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PEVuZE5vdGU+PENpdGU+PEF1dGhvcj5TaGFmaWVlPC9BdXRob3I+PFllYXI+MjAyMzwvWWVhcj48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PEVuZE5vdGU+PENpdGU+PEF1dGhvcj5TaGFmaWVlPC9BdXRob3I+PFllYXI+MjAyMzwvWWVhcj48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165</w:t>
            </w:r>
            <w:r>
              <w:rPr>
                <w:rFonts w:ascii="Arial" w:hAnsi="Arial" w:cs="Arial"/>
                <w:sz w:val="18"/>
                <w:szCs w:val="18"/>
                <w:lang w:val="en-GB"/>
              </w:rPr>
              <w:fldChar w:fldCharType="end"/>
            </w:r>
          </w:p>
        </w:tc>
        <w:tc>
          <w:tcPr>
            <w:tcW w:w="528" w:type="pct"/>
            <w:vAlign w:val="bottom"/>
          </w:tcPr>
          <w:p w14:paraId="3205799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17170747" w14:textId="77777777" w:rsidR="00BC455A" w:rsidRPr="009164E0" w:rsidRDefault="00BC455A" w:rsidP="00AC531C">
            <w:pPr>
              <w:rPr>
                <w:rFonts w:ascii="Arial" w:hAnsi="Arial" w:cs="Arial"/>
                <w:sz w:val="18"/>
                <w:szCs w:val="18"/>
              </w:rPr>
            </w:pPr>
          </w:p>
        </w:tc>
        <w:tc>
          <w:tcPr>
            <w:tcW w:w="273" w:type="pct"/>
            <w:vAlign w:val="bottom"/>
          </w:tcPr>
          <w:p w14:paraId="45257271" w14:textId="77777777" w:rsidR="00BC455A" w:rsidRPr="009164E0" w:rsidRDefault="00BC455A" w:rsidP="00AC531C">
            <w:pPr>
              <w:rPr>
                <w:rFonts w:ascii="Arial" w:hAnsi="Arial" w:cs="Arial"/>
                <w:sz w:val="18"/>
                <w:szCs w:val="18"/>
              </w:rPr>
            </w:pPr>
          </w:p>
        </w:tc>
        <w:tc>
          <w:tcPr>
            <w:tcW w:w="273" w:type="pct"/>
            <w:vAlign w:val="bottom"/>
          </w:tcPr>
          <w:p w14:paraId="48A44446" w14:textId="77777777" w:rsidR="00BC455A" w:rsidRPr="009164E0" w:rsidRDefault="00BC455A" w:rsidP="00AC531C">
            <w:pPr>
              <w:rPr>
                <w:rFonts w:ascii="Arial" w:hAnsi="Arial" w:cs="Arial"/>
                <w:sz w:val="18"/>
                <w:szCs w:val="18"/>
              </w:rPr>
            </w:pPr>
          </w:p>
        </w:tc>
        <w:tc>
          <w:tcPr>
            <w:tcW w:w="273" w:type="pct"/>
            <w:vAlign w:val="bottom"/>
          </w:tcPr>
          <w:p w14:paraId="60DC087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43ECC8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8390919" w14:textId="77777777" w:rsidR="00BC455A" w:rsidRPr="009164E0" w:rsidRDefault="00BC455A" w:rsidP="00AC531C">
            <w:pPr>
              <w:rPr>
                <w:rFonts w:ascii="Arial" w:hAnsi="Arial" w:cs="Arial"/>
                <w:sz w:val="18"/>
                <w:szCs w:val="18"/>
              </w:rPr>
            </w:pPr>
          </w:p>
        </w:tc>
        <w:tc>
          <w:tcPr>
            <w:tcW w:w="273" w:type="pct"/>
            <w:vAlign w:val="bottom"/>
          </w:tcPr>
          <w:p w14:paraId="2F1EC472" w14:textId="77777777" w:rsidR="00BC455A" w:rsidRPr="009164E0" w:rsidRDefault="00BC455A" w:rsidP="00AC531C">
            <w:pPr>
              <w:rPr>
                <w:rFonts w:ascii="Arial" w:hAnsi="Arial" w:cs="Arial"/>
                <w:sz w:val="18"/>
                <w:szCs w:val="18"/>
              </w:rPr>
            </w:pPr>
          </w:p>
        </w:tc>
        <w:tc>
          <w:tcPr>
            <w:tcW w:w="421" w:type="pct"/>
            <w:vAlign w:val="bottom"/>
          </w:tcPr>
          <w:p w14:paraId="4A632460" w14:textId="77777777" w:rsidR="00BC455A" w:rsidRPr="009164E0" w:rsidRDefault="00BC455A" w:rsidP="00AC531C">
            <w:pPr>
              <w:rPr>
                <w:rFonts w:ascii="Arial" w:hAnsi="Arial" w:cs="Arial"/>
                <w:sz w:val="18"/>
                <w:szCs w:val="18"/>
              </w:rPr>
            </w:pPr>
          </w:p>
        </w:tc>
        <w:tc>
          <w:tcPr>
            <w:tcW w:w="1115" w:type="pct"/>
            <w:vAlign w:val="bottom"/>
          </w:tcPr>
          <w:p w14:paraId="5877645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6587121" w14:textId="77777777" w:rsidTr="006C255D">
        <w:trPr>
          <w:cantSplit/>
          <w:trHeight w:val="20"/>
        </w:trPr>
        <w:tc>
          <w:tcPr>
            <w:tcW w:w="814" w:type="pct"/>
            <w:vAlign w:val="bottom"/>
          </w:tcPr>
          <w:p w14:paraId="1F2C53A4" w14:textId="7AAA2920" w:rsidR="00BC455A" w:rsidRPr="00426DE9" w:rsidRDefault="00BC455A" w:rsidP="00AC531C">
            <w:pPr>
              <w:rPr>
                <w:rFonts w:ascii="Arial" w:hAnsi="Arial" w:cs="Arial"/>
                <w:sz w:val="18"/>
                <w:szCs w:val="18"/>
                <w:lang w:val="en-GB"/>
              </w:rPr>
            </w:pPr>
            <w:r w:rsidRPr="00426DE9">
              <w:rPr>
                <w:rFonts w:ascii="Arial" w:hAnsi="Arial" w:cs="Arial"/>
                <w:noProof/>
                <w:sz w:val="18"/>
                <w:szCs w:val="18"/>
                <w:lang w:val="en-GB"/>
              </w:rPr>
              <w:t xml:space="preserve">Shahraki-Sanavi et al. </w:t>
            </w:r>
            <w:r>
              <w:rPr>
                <w:rFonts w:ascii="Arial" w:hAnsi="Arial" w:cs="Arial"/>
                <w:noProof/>
                <w:sz w:val="18"/>
                <w:szCs w:val="18"/>
                <w:lang w:val="en-GB"/>
              </w:rPr>
              <w:fldChar w:fldCharType="begin"/>
            </w:r>
            <w:r>
              <w:rPr>
                <w:rFonts w:ascii="Arial" w:hAnsi="Arial" w:cs="Arial"/>
                <w:noProof/>
                <w:sz w:val="18"/>
                <w:szCs w:val="18"/>
                <w:lang w:val="en-GB"/>
              </w:rPr>
              <w:instrText xml:space="preserve"> ADDIN EN.CITE &lt;EndNote&gt;&lt;Cite&gt;&lt;Author&gt;Shahraki-Sanavi&lt;/Author&gt;&lt;Year&gt;2025&lt;/Year&gt;&lt;RecNum&gt;5730&lt;/RecNum&gt;&lt;DisplayText&gt;&lt;style face="superscript"&gt;208&lt;/style&gt;&lt;/DisplayText&gt;&lt;record&gt;&lt;rec-number&gt;5730&lt;/rec-number&gt;&lt;foreign-keys&gt;&lt;key app="EN" db-id="sat505z5y9szx4ex0rl529zatrrwdfvwpxzt" timestamp="1761738619"&gt;5730&lt;/key&gt;&lt;/foreign-keys&gt;&lt;ref-type name="Journal Article"&gt;17&lt;/ref-type&gt;&lt;contributors&gt;&lt;authors&gt;&lt;author&gt;Shahraki-Sanavi, F.&lt;/author&gt;&lt;author&gt;Sahab-Negah, S.&lt;/author&gt;&lt;author&gt;Nili, S.&lt;/author&gt;&lt;author&gt;Mangolian Shahrbabaki, P.&lt;/author&gt;&lt;author&gt;Ansari-Moghaddam, A.&lt;/author&gt;&lt;author&gt;Fereidouni, M.&lt;/author&gt;&lt;author&gt;Heidarzadeh, A.&lt;/author&gt;&lt;author&gt;Enayatrad, M.&lt;/author&gt;&lt;author&gt;Mahdavi, S.&lt;/author&gt;&lt;author&gt;Aliyari, R.&lt;/author&gt;&lt;author&gt;Fateh, M.&lt;/author&gt;&lt;author&gt;Khajeha, H.&lt;/author&gt;&lt;author&gt;Emamian, Z.&lt;/author&gt;&lt;author&gt;Behmanesh, E.&lt;/author&gt;&lt;author&gt;Sheibani, H.&lt;/author&gt;&lt;author&gt;Abbaszadeh, M.&lt;/author&gt;&lt;author&gt;Jafari, R.&lt;/author&gt;&lt;author&gt;Valikhani, M.&lt;/author&gt;&lt;author&gt;Binesh, E.&lt;/author&gt;&lt;author&gt;Vahedi, H.&lt;/author&gt;&lt;author&gt;Shabestari, S.&lt;/author&gt;&lt;author&gt;Chaman, R.&lt;/author&gt;&lt;author&gt;Sharifi, H.&lt;/author&gt;&lt;author&gt;Emamian, M. H.&lt;/author&gt;&lt;/authors&gt;&lt;/contributors&gt;&lt;titles&gt;&lt;title&gt;Evaluating miscarriage incidence after COVID-19 vaccination&lt;/title&gt;&lt;secondary-title&gt;Scientific reports&lt;/secondary-title&gt;&lt;/titles&gt;&lt;periodical&gt;&lt;full-title&gt;Scientific Reports&lt;/full-title&gt;&lt;abbr-1&gt;Sci. Rep.&lt;/abbr-1&gt;&lt;abbr-2&gt;Sci Rep&lt;/abbr-2&gt;&lt;/periodical&gt;&lt;pages&gt;20387&lt;/pages&gt;&lt;volume&gt;15&lt;/volume&gt;&lt;number&gt;1&lt;/number&gt;&lt;dates&gt;&lt;year&gt;2025&lt;/year&gt;&lt;/dates&gt;&lt;isbn&gt;2045-2322&lt;/isbn&gt;&lt;accession-num&gt;7e7dc8279ae30d79b76e6e5df92feaa7e82b1752&lt;/accession-num&gt;&lt;urls&gt;&lt;related-urls&gt;&lt;url&gt;https://www.epistemonikos.org/en/documents/7e7dc8279ae30d79b76e6e5df92feaa7e82b1752&lt;/url&gt;&lt;url&gt;https://www.nature.com/articles/s41598-025-06904-y.pdf&lt;/url&gt;&lt;/related-urls&gt;&lt;/urls&gt;&lt;custom1&gt;Update 2025&lt;/custom1&gt;&lt;electronic-resource-num&gt;10.1038/s41598-025-06904-y&lt;/electronic-resource-num&gt;&lt;remote-database-name&gt;L OVE&lt;/remote-database-name&gt;&lt;/record&gt;&lt;/Cite&gt;&lt;/EndNote&gt;</w:instrText>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208</w:t>
            </w:r>
            <w:r>
              <w:rPr>
                <w:rFonts w:ascii="Arial" w:hAnsi="Arial" w:cs="Arial"/>
                <w:noProof/>
                <w:sz w:val="18"/>
                <w:szCs w:val="18"/>
                <w:lang w:val="en-GB"/>
              </w:rPr>
              <w:fldChar w:fldCharType="end"/>
            </w:r>
          </w:p>
        </w:tc>
        <w:tc>
          <w:tcPr>
            <w:tcW w:w="528" w:type="pct"/>
            <w:vAlign w:val="bottom"/>
          </w:tcPr>
          <w:p w14:paraId="02918BF4" w14:textId="1565270E"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24B2CD29" w14:textId="77777777" w:rsidR="00BC455A" w:rsidRPr="009164E0" w:rsidRDefault="00BC455A" w:rsidP="00AC531C">
            <w:pPr>
              <w:rPr>
                <w:rFonts w:ascii="Arial" w:hAnsi="Arial" w:cs="Arial"/>
                <w:sz w:val="18"/>
                <w:szCs w:val="18"/>
              </w:rPr>
            </w:pPr>
          </w:p>
        </w:tc>
        <w:tc>
          <w:tcPr>
            <w:tcW w:w="273" w:type="pct"/>
            <w:vAlign w:val="bottom"/>
          </w:tcPr>
          <w:p w14:paraId="027A69C9" w14:textId="77777777" w:rsidR="00BC455A" w:rsidRPr="009164E0" w:rsidRDefault="00BC455A" w:rsidP="00AC531C">
            <w:pPr>
              <w:rPr>
                <w:rFonts w:ascii="Arial" w:hAnsi="Arial" w:cs="Arial"/>
                <w:sz w:val="18"/>
                <w:szCs w:val="18"/>
              </w:rPr>
            </w:pPr>
          </w:p>
        </w:tc>
        <w:tc>
          <w:tcPr>
            <w:tcW w:w="273" w:type="pct"/>
            <w:vAlign w:val="bottom"/>
          </w:tcPr>
          <w:p w14:paraId="2D38EECE" w14:textId="77777777" w:rsidR="00BC455A" w:rsidRPr="009164E0" w:rsidRDefault="00BC455A" w:rsidP="00AC531C">
            <w:pPr>
              <w:rPr>
                <w:rFonts w:ascii="Arial" w:hAnsi="Arial" w:cs="Arial"/>
                <w:sz w:val="18"/>
                <w:szCs w:val="18"/>
              </w:rPr>
            </w:pPr>
          </w:p>
        </w:tc>
        <w:tc>
          <w:tcPr>
            <w:tcW w:w="273" w:type="pct"/>
            <w:vAlign w:val="bottom"/>
          </w:tcPr>
          <w:p w14:paraId="7C2E23CF" w14:textId="163EAC96"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1120BE47" w14:textId="77777777" w:rsidR="00BC455A" w:rsidRPr="009164E0" w:rsidRDefault="00BC455A" w:rsidP="00AC531C">
            <w:pPr>
              <w:rPr>
                <w:rFonts w:ascii="Arial" w:hAnsi="Arial" w:cs="Arial"/>
                <w:sz w:val="18"/>
                <w:szCs w:val="18"/>
              </w:rPr>
            </w:pPr>
          </w:p>
        </w:tc>
        <w:tc>
          <w:tcPr>
            <w:tcW w:w="273" w:type="pct"/>
            <w:vAlign w:val="bottom"/>
          </w:tcPr>
          <w:p w14:paraId="303069DC" w14:textId="77777777" w:rsidR="00BC455A" w:rsidRPr="009164E0" w:rsidRDefault="00BC455A" w:rsidP="00AC531C">
            <w:pPr>
              <w:rPr>
                <w:rFonts w:ascii="Arial" w:hAnsi="Arial" w:cs="Arial"/>
                <w:sz w:val="18"/>
                <w:szCs w:val="18"/>
              </w:rPr>
            </w:pPr>
          </w:p>
        </w:tc>
        <w:tc>
          <w:tcPr>
            <w:tcW w:w="273" w:type="pct"/>
            <w:vAlign w:val="bottom"/>
          </w:tcPr>
          <w:p w14:paraId="4C59DC03" w14:textId="77777777" w:rsidR="00BC455A" w:rsidRPr="009164E0" w:rsidRDefault="00BC455A" w:rsidP="00AC531C">
            <w:pPr>
              <w:rPr>
                <w:rFonts w:ascii="Arial" w:hAnsi="Arial" w:cs="Arial"/>
                <w:noProof/>
                <w:sz w:val="18"/>
                <w:szCs w:val="18"/>
              </w:rPr>
            </w:pPr>
          </w:p>
        </w:tc>
        <w:tc>
          <w:tcPr>
            <w:tcW w:w="421" w:type="pct"/>
            <w:vAlign w:val="bottom"/>
          </w:tcPr>
          <w:p w14:paraId="2E5A36AF" w14:textId="77777777" w:rsidR="00BC455A" w:rsidRPr="009164E0" w:rsidRDefault="00BC455A" w:rsidP="00AC531C">
            <w:pPr>
              <w:rPr>
                <w:rFonts w:ascii="Arial" w:hAnsi="Arial" w:cs="Arial"/>
                <w:sz w:val="18"/>
                <w:szCs w:val="18"/>
              </w:rPr>
            </w:pPr>
          </w:p>
        </w:tc>
        <w:tc>
          <w:tcPr>
            <w:tcW w:w="1115" w:type="pct"/>
            <w:vAlign w:val="bottom"/>
          </w:tcPr>
          <w:p w14:paraId="55F09803" w14:textId="720800DC" w:rsidR="00BC455A" w:rsidRPr="009164E0" w:rsidRDefault="00BC455A" w:rsidP="00AC531C">
            <w:pPr>
              <w:rPr>
                <w:rFonts w:ascii="Arial" w:hAnsi="Arial" w:cs="Arial"/>
                <w:noProof/>
                <w:sz w:val="18"/>
                <w:szCs w:val="18"/>
              </w:rPr>
            </w:pPr>
            <w:r>
              <w:rPr>
                <w:rFonts w:ascii="Arial" w:hAnsi="Arial" w:cs="Arial"/>
                <w:noProof/>
                <w:sz w:val="18"/>
                <w:szCs w:val="18"/>
              </w:rPr>
              <w:t>vaccine type</w:t>
            </w:r>
          </w:p>
        </w:tc>
      </w:tr>
      <w:tr w:rsidR="00BC455A" w:rsidRPr="009164E0" w14:paraId="11986B72" w14:textId="77777777" w:rsidTr="006C255D">
        <w:trPr>
          <w:cantSplit/>
          <w:trHeight w:val="20"/>
        </w:trPr>
        <w:tc>
          <w:tcPr>
            <w:tcW w:w="814" w:type="pct"/>
            <w:vAlign w:val="bottom"/>
          </w:tcPr>
          <w:p w14:paraId="52020239" w14:textId="564565AA"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Sharma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&lt;EndNote&gt;&lt;Cite&gt;&lt;Author&gt;Sharma&lt;/Author&gt;&lt;Year&gt;2025&lt;/Year&gt;&lt;RecNum&gt;5831&lt;/RecNum&gt;&lt;DisplayText&gt;&lt;style face="superscript"&gt;230&lt;/style&gt;&lt;/DisplayText&gt;&lt;record&gt;&lt;rec-number&gt;5831&lt;/rec-number&gt;&lt;foreign-keys&gt;&lt;key app="EN" db-id="sat505z5y9szx4ex0rl529zatrrwdfvwpxzt" timestamp="1761738619"&gt;5831&lt;/key&gt;&lt;/foreign-keys&gt;&lt;ref-type name="Journal Article"&gt;17&lt;/ref-type&gt;&lt;contributors&gt;&lt;authors&gt;&lt;author&gt;Sharma, A. J.&lt;/author&gt;&lt;author&gt;Reefhuis, J.&lt;/author&gt;&lt;author&gt;Zauche, L. H.&lt;/author&gt;&lt;author&gt;Madni, S. A.&lt;/author&gt;&lt;author&gt;Cragan, J. D.&lt;/author&gt;&lt;author&gt;Moore, C. A.&lt;/author&gt;&lt;author&gt;Nahabedian, J. F.&lt;/author&gt;&lt;author&gt;Olson, C. K.&lt;/author&gt;&lt;author&gt;team, C. D. C. Covid</w:instrText>
            </w:r>
            <w:r>
              <w:rPr>
                <w:rFonts w:ascii="Cambria Math" w:hAnsi="Cambria Math" w:cs="Cambria Math"/>
                <w:noProof/>
                <w:sz w:val="18"/>
                <w:szCs w:val="18"/>
                <w:lang w:val="de-DE"/>
              </w:rPr>
              <w:instrText>‐</w:instrText>
            </w:r>
            <w:r>
              <w:rPr>
                <w:rFonts w:ascii="Arial" w:hAnsi="Arial" w:cs="Arial"/>
                <w:noProof/>
                <w:sz w:val="18"/>
                <w:szCs w:val="18"/>
                <w:lang w:val="de-DE"/>
              </w:rPr>
              <w:instrText xml:space="preserve"> Vaccine Pregnancy Registry&lt;/author&gt;&lt;/authors&gt;&lt;/contributors&gt;&lt;titles&gt;&lt;title&gt;COVID-19 Vaccination During Pregnancy and Birth Defects: Results From the CDC COVID-19 Vaccine Pregnancy Registry, United States 2021–2022&lt;/title&gt;&lt;secondary-title&gt;Birth defects research&lt;/secondary-title&gt;&lt;/titles&gt;&lt;periodical&gt;&lt;full-title&gt;Birth Defects Research&lt;/full-title&gt;&lt;/periodical&gt;&lt;pages&gt;e2474&lt;/pages&gt;&lt;volume&gt;117&lt;/volume&gt;&lt;number&gt;5&lt;/number&gt;&lt;dates&gt;&lt;year&gt;2025&lt;/year&gt;&lt;/dates&gt;&lt;isbn&gt;2472-1727&lt;/isbn&gt;&lt;accession-num&gt;b7439a97ceb1d5dbdeee207e9b28ec2bf13d3294&lt;/accession-num&gt;&lt;urls&gt;&lt;related-urls&gt;&lt;url&gt;https://www.epistemonikos.org/en/documents/b7439a97ceb1d5dbdeee207e9b28ec2bf13d3294&lt;/url&gt;&lt;url&gt;https://pmc.ncbi.nlm.nih.gov/articles/PMC12093198/&lt;/url&gt;&lt;/related-urls&gt;&lt;/urls&gt;&lt;custom1&gt;Update 2025&lt;/custom1&gt;&lt;electronic-resource-num&gt;10.1002/bdr2.2474&lt;/electronic-resource-num&gt;&lt;remote-database-name&gt;L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230</w:t>
            </w:r>
            <w:r>
              <w:rPr>
                <w:rFonts w:ascii="Arial" w:hAnsi="Arial" w:cs="Arial"/>
                <w:noProof/>
                <w:sz w:val="18"/>
                <w:szCs w:val="18"/>
                <w:lang w:val="de-DE"/>
              </w:rPr>
              <w:fldChar w:fldCharType="end"/>
            </w:r>
          </w:p>
        </w:tc>
        <w:tc>
          <w:tcPr>
            <w:tcW w:w="528" w:type="pct"/>
            <w:vAlign w:val="bottom"/>
          </w:tcPr>
          <w:p w14:paraId="321C1BED" w14:textId="0D7ECBFE"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7B68170E" w14:textId="77777777" w:rsidR="00BC455A" w:rsidRPr="009164E0" w:rsidRDefault="00BC455A" w:rsidP="00AC531C">
            <w:pPr>
              <w:rPr>
                <w:rFonts w:ascii="Arial" w:hAnsi="Arial" w:cs="Arial"/>
                <w:sz w:val="18"/>
                <w:szCs w:val="18"/>
              </w:rPr>
            </w:pPr>
          </w:p>
        </w:tc>
        <w:tc>
          <w:tcPr>
            <w:tcW w:w="273" w:type="pct"/>
            <w:vAlign w:val="bottom"/>
          </w:tcPr>
          <w:p w14:paraId="128C3D64" w14:textId="77777777" w:rsidR="00BC455A" w:rsidRPr="009164E0" w:rsidRDefault="00BC455A" w:rsidP="00AC531C">
            <w:pPr>
              <w:rPr>
                <w:rFonts w:ascii="Arial" w:hAnsi="Arial" w:cs="Arial"/>
                <w:sz w:val="18"/>
                <w:szCs w:val="18"/>
              </w:rPr>
            </w:pPr>
          </w:p>
        </w:tc>
        <w:tc>
          <w:tcPr>
            <w:tcW w:w="273" w:type="pct"/>
            <w:vAlign w:val="bottom"/>
          </w:tcPr>
          <w:p w14:paraId="291BE0D3" w14:textId="77777777" w:rsidR="00BC455A" w:rsidRPr="009164E0" w:rsidRDefault="00BC455A" w:rsidP="00AC531C">
            <w:pPr>
              <w:rPr>
                <w:rFonts w:ascii="Arial" w:hAnsi="Arial" w:cs="Arial"/>
                <w:sz w:val="18"/>
                <w:szCs w:val="18"/>
              </w:rPr>
            </w:pPr>
          </w:p>
        </w:tc>
        <w:tc>
          <w:tcPr>
            <w:tcW w:w="273" w:type="pct"/>
            <w:vAlign w:val="bottom"/>
          </w:tcPr>
          <w:p w14:paraId="2D8CBAAC" w14:textId="77777777" w:rsidR="00BC455A" w:rsidRPr="009164E0" w:rsidRDefault="00BC455A" w:rsidP="00AC531C">
            <w:pPr>
              <w:rPr>
                <w:rFonts w:ascii="Arial" w:hAnsi="Arial" w:cs="Arial"/>
                <w:sz w:val="18"/>
                <w:szCs w:val="18"/>
              </w:rPr>
            </w:pPr>
          </w:p>
        </w:tc>
        <w:tc>
          <w:tcPr>
            <w:tcW w:w="273" w:type="pct"/>
            <w:vAlign w:val="bottom"/>
          </w:tcPr>
          <w:p w14:paraId="0AE21EEC" w14:textId="6CDB6B85"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1FC8ED52" w14:textId="77777777" w:rsidR="00BC455A" w:rsidRPr="009164E0" w:rsidRDefault="00BC455A" w:rsidP="00AC531C">
            <w:pPr>
              <w:rPr>
                <w:rFonts w:ascii="Arial" w:hAnsi="Arial" w:cs="Arial"/>
                <w:sz w:val="18"/>
                <w:szCs w:val="18"/>
              </w:rPr>
            </w:pPr>
          </w:p>
        </w:tc>
        <w:tc>
          <w:tcPr>
            <w:tcW w:w="273" w:type="pct"/>
            <w:vAlign w:val="bottom"/>
          </w:tcPr>
          <w:p w14:paraId="7A45355B" w14:textId="77777777" w:rsidR="00BC455A" w:rsidRPr="009164E0" w:rsidRDefault="00BC455A" w:rsidP="00AC531C">
            <w:pPr>
              <w:rPr>
                <w:rFonts w:ascii="Arial" w:hAnsi="Arial" w:cs="Arial"/>
                <w:noProof/>
                <w:sz w:val="18"/>
                <w:szCs w:val="18"/>
              </w:rPr>
            </w:pPr>
          </w:p>
        </w:tc>
        <w:tc>
          <w:tcPr>
            <w:tcW w:w="421" w:type="pct"/>
            <w:vAlign w:val="bottom"/>
          </w:tcPr>
          <w:p w14:paraId="4C1CEAB4" w14:textId="4D5236C3"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0C64E4F8" w14:textId="60B9AA83" w:rsidR="00BC455A" w:rsidRPr="009164E0" w:rsidRDefault="00BC455A" w:rsidP="00AC531C">
            <w:pPr>
              <w:rPr>
                <w:rFonts w:ascii="Arial" w:hAnsi="Arial" w:cs="Arial"/>
                <w:noProof/>
                <w:sz w:val="18"/>
                <w:szCs w:val="18"/>
              </w:rPr>
            </w:pPr>
            <w:r w:rsidRPr="002454BC">
              <w:rPr>
                <w:rFonts w:ascii="Arial" w:hAnsi="Arial" w:cs="Arial"/>
                <w:noProof/>
                <w:sz w:val="18"/>
                <w:szCs w:val="18"/>
              </w:rPr>
              <w:t>vaccinated vs unvaccinated</w:t>
            </w:r>
          </w:p>
        </w:tc>
      </w:tr>
      <w:tr w:rsidR="00BC455A" w:rsidRPr="009164E0" w14:paraId="646F930C" w14:textId="77777777" w:rsidTr="006C255D">
        <w:trPr>
          <w:cantSplit/>
          <w:trHeight w:val="20"/>
        </w:trPr>
        <w:tc>
          <w:tcPr>
            <w:tcW w:w="814" w:type="pct"/>
            <w:vAlign w:val="bottom"/>
          </w:tcPr>
          <w:p w14:paraId="70CE16A3" w14:textId="63ECDD8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Shen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PEVuZE5vdGU+PENpdGU+PEF1dGhvcj5TaGVuPC9BdXRob3I+PFllYXI+MjAyMjwvWWVhcj48UmVj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PEVuZE5vdGU+PENpdGU+PEF1dGhvcj5TaGVuPC9BdXRob3I+PFllYXI+MjAyMjwvWWVhcj48UmVj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166</w:t>
            </w:r>
            <w:r>
              <w:rPr>
                <w:rFonts w:ascii="Arial" w:hAnsi="Arial" w:cs="Arial"/>
                <w:sz w:val="18"/>
                <w:szCs w:val="18"/>
                <w:lang w:val="en-GB"/>
              </w:rPr>
              <w:fldChar w:fldCharType="end"/>
            </w:r>
          </w:p>
        </w:tc>
        <w:tc>
          <w:tcPr>
            <w:tcW w:w="528" w:type="pct"/>
            <w:vAlign w:val="bottom"/>
          </w:tcPr>
          <w:p w14:paraId="2D47618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6754AB1" w14:textId="77777777" w:rsidR="00BC455A" w:rsidRPr="009164E0" w:rsidRDefault="00BC455A" w:rsidP="00AC531C">
            <w:pPr>
              <w:rPr>
                <w:rFonts w:ascii="Arial" w:hAnsi="Arial" w:cs="Arial"/>
                <w:sz w:val="18"/>
                <w:szCs w:val="18"/>
              </w:rPr>
            </w:pPr>
          </w:p>
        </w:tc>
        <w:tc>
          <w:tcPr>
            <w:tcW w:w="273" w:type="pct"/>
            <w:vAlign w:val="bottom"/>
          </w:tcPr>
          <w:p w14:paraId="4C9BFBD1" w14:textId="77777777" w:rsidR="00BC455A" w:rsidRPr="009164E0" w:rsidRDefault="00BC455A" w:rsidP="00AC531C">
            <w:pPr>
              <w:rPr>
                <w:rFonts w:ascii="Arial" w:hAnsi="Arial" w:cs="Arial"/>
                <w:sz w:val="18"/>
                <w:szCs w:val="18"/>
              </w:rPr>
            </w:pPr>
          </w:p>
        </w:tc>
        <w:tc>
          <w:tcPr>
            <w:tcW w:w="273" w:type="pct"/>
            <w:vAlign w:val="bottom"/>
          </w:tcPr>
          <w:p w14:paraId="171851A0" w14:textId="77777777" w:rsidR="00BC455A" w:rsidRPr="009164E0" w:rsidRDefault="00BC455A" w:rsidP="00AC531C">
            <w:pPr>
              <w:rPr>
                <w:rFonts w:ascii="Arial" w:hAnsi="Arial" w:cs="Arial"/>
                <w:sz w:val="18"/>
                <w:szCs w:val="18"/>
              </w:rPr>
            </w:pPr>
          </w:p>
        </w:tc>
        <w:tc>
          <w:tcPr>
            <w:tcW w:w="273" w:type="pct"/>
            <w:vAlign w:val="bottom"/>
          </w:tcPr>
          <w:p w14:paraId="1B0032A8" w14:textId="77777777" w:rsidR="00BC455A" w:rsidRPr="009164E0" w:rsidRDefault="00BC455A" w:rsidP="00AC531C">
            <w:pPr>
              <w:rPr>
                <w:rFonts w:ascii="Arial" w:hAnsi="Arial" w:cs="Arial"/>
                <w:sz w:val="18"/>
                <w:szCs w:val="18"/>
              </w:rPr>
            </w:pPr>
          </w:p>
        </w:tc>
        <w:tc>
          <w:tcPr>
            <w:tcW w:w="273" w:type="pct"/>
            <w:vAlign w:val="bottom"/>
          </w:tcPr>
          <w:p w14:paraId="71A40E1A" w14:textId="77777777" w:rsidR="00BC455A" w:rsidRPr="009164E0" w:rsidRDefault="00BC455A" w:rsidP="00AC531C">
            <w:pPr>
              <w:rPr>
                <w:rFonts w:ascii="Arial" w:hAnsi="Arial" w:cs="Arial"/>
                <w:sz w:val="18"/>
                <w:szCs w:val="18"/>
              </w:rPr>
            </w:pPr>
          </w:p>
        </w:tc>
        <w:tc>
          <w:tcPr>
            <w:tcW w:w="273" w:type="pct"/>
            <w:vAlign w:val="bottom"/>
          </w:tcPr>
          <w:p w14:paraId="3DBDE8B1" w14:textId="3C194D6F"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3994A1D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1611C99E" w14:textId="77777777" w:rsidR="00BC455A" w:rsidRPr="009164E0" w:rsidRDefault="00BC455A" w:rsidP="00AC531C">
            <w:pPr>
              <w:rPr>
                <w:rFonts w:ascii="Arial" w:hAnsi="Arial" w:cs="Arial"/>
                <w:sz w:val="18"/>
                <w:szCs w:val="18"/>
              </w:rPr>
            </w:pPr>
          </w:p>
        </w:tc>
        <w:tc>
          <w:tcPr>
            <w:tcW w:w="1115" w:type="pct"/>
            <w:vAlign w:val="bottom"/>
          </w:tcPr>
          <w:p w14:paraId="43706653" w14:textId="162B47FC" w:rsidR="00BC455A" w:rsidRPr="009164E0" w:rsidRDefault="00BC455A" w:rsidP="00AC531C">
            <w:pPr>
              <w:rPr>
                <w:rFonts w:ascii="Arial" w:hAnsi="Arial" w:cs="Arial"/>
                <w:sz w:val="18"/>
                <w:szCs w:val="18"/>
              </w:rPr>
            </w:pPr>
            <w:r w:rsidRPr="46C516EE">
              <w:rPr>
                <w:rFonts w:ascii="Arial" w:hAnsi="Arial" w:cs="Arial"/>
                <w:noProof/>
                <w:sz w:val="18"/>
                <w:szCs w:val="18"/>
              </w:rPr>
              <w:t>dose comparison (1 dose vs 2 doses)</w:t>
            </w:r>
          </w:p>
        </w:tc>
      </w:tr>
      <w:tr w:rsidR="00BC455A" w:rsidRPr="009164E0" w14:paraId="26E89438" w14:textId="77777777" w:rsidTr="006C255D">
        <w:trPr>
          <w:cantSplit/>
          <w:trHeight w:val="20"/>
        </w:trPr>
        <w:tc>
          <w:tcPr>
            <w:tcW w:w="814" w:type="pct"/>
            <w:vAlign w:val="bottom"/>
          </w:tcPr>
          <w:p w14:paraId="0E416A02" w14:textId="03440861"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Sheth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&lt;EndNote&gt;&lt;Cite&gt;&lt;Author&gt;Sheth&lt;/Author&gt;&lt;Year&gt;2025&lt;/Year&gt;&lt;RecNum&gt;6017&lt;/RecNum&gt;&lt;DisplayText&gt;&lt;style face="superscript"&gt;254&lt;/style&gt;&lt;/DisplayText&gt;&lt;record&gt;&lt;rec-number&gt;6017&lt;/rec-number&gt;&lt;foreign-keys&gt;&lt;key app="EN" db-id="sat505z5y9szx4ex0rl529zatrrwdfvwpxzt" timestamp="1761738619"&gt;6017&lt;/key&gt;&lt;/foreign-keys&gt;&lt;ref-type name="Journal Article"&gt;17&lt;/ref-type&gt;&lt;contributors&gt;&lt;authors&gt;&lt;author&gt;Sheth, S. S.&lt;/author&gt;&lt;author&gt;Vazquez-Benitez, G.&lt;/author&gt;&lt;author&gt;DeSilva, M. B.&lt;/author&gt;&lt;author&gt;Zhu, J.&lt;/author&gt;&lt;author&gt;Seburg, E. M.&lt;/author&gt;&lt;author&gt;Denoble, A. E.&lt;/author&gt;&lt;author&gt;Daley, M. F.&lt;/author&gt;&lt;author&gt;Getahun, D.&lt;/author&gt;&lt;author&gt;Klein, N. P.&lt;/author&gt;&lt;author&gt;Vesco, K. K.&lt;/author&gt;&lt;author&gt;Irving, S. A.&lt;/author&gt;&lt;author&gt;Nelson, J. C.&lt;/author&gt;&lt;author&gt;Williams, J. T. B.&lt;/author&gt;&lt;author&gt;Hambidge, S. J.&lt;/author&gt;&lt;author&gt;Donahue, J. G.&lt;/author&gt;&lt;author&gt;Lipkind, H. S.&lt;/author&gt;&lt;author&gt;Kharbanda, E. O.&lt;/author&gt;&lt;/authors&gt;&lt;/contributors&gt;&lt;titles&gt;&lt;title&gt;Coronavirus Disease 2019 (COVID-19) Vaccination and Spontaneous Abortion&lt;/title&gt;&lt;secondary-title&gt;Obstetrics and gynecology&lt;/secondary-title&gt;&lt;/titles&gt;&lt;periodical&gt;&lt;full-title&gt;Obstetrics and Gynecology&lt;/full-title&gt;&lt;abbr-1&gt;Obstet. Gynecol.&lt;/abbr-1&gt;&lt;abbr-2&gt;Obstet Gynecol&lt;/abbr-2&gt;&lt;abbr-3&gt;Obstetrics &amp;amp; Gynecology&lt;/abbr-3&gt;&lt;/periodical&gt;&lt;pages&gt;129-137&lt;/pages&gt;&lt;volume&gt;145&lt;/volume&gt;&lt;number&gt;7&lt;/number&gt;&lt;dates&gt;&lt;year&gt;2025&lt;/year&gt;&lt;/dates&gt;&lt;isbn&gt;1873-233X&lt;/isbn&gt;&lt;accession-num&gt;0d9cc98a153f65eca87487eed5114b2143744dac&lt;/accession-num&gt;&lt;urls&gt;&lt;related-urls&gt;&lt;url&gt;https://www.epistemonikos.org/en/documents/0d9cc98a153f65eca87487eed5114b2143744dac&lt;/url&gt;&lt;/related-urls&gt;&lt;/urls&gt;&lt;custom1&gt;Update 2025&lt;/custom1&gt;&lt;electronic-resource-num&gt;10.1097/AOG.0000000000005904&lt;/electronic-resource-num&gt;&lt;remote-database-name&gt;L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254</w:t>
            </w:r>
            <w:r>
              <w:rPr>
                <w:rFonts w:ascii="Arial" w:hAnsi="Arial" w:cs="Arial"/>
                <w:noProof/>
                <w:sz w:val="18"/>
                <w:szCs w:val="18"/>
                <w:lang w:val="de-DE"/>
              </w:rPr>
              <w:fldChar w:fldCharType="end"/>
            </w:r>
          </w:p>
        </w:tc>
        <w:tc>
          <w:tcPr>
            <w:tcW w:w="528" w:type="pct"/>
            <w:vAlign w:val="bottom"/>
          </w:tcPr>
          <w:p w14:paraId="7E8C820D" w14:textId="7BC92A63" w:rsidR="00BC455A" w:rsidRPr="009164E0" w:rsidRDefault="00BC455A" w:rsidP="00AC531C">
            <w:pPr>
              <w:rPr>
                <w:rFonts w:ascii="Arial" w:hAnsi="Arial" w:cs="Arial"/>
                <w:noProof/>
                <w:sz w:val="18"/>
                <w:szCs w:val="18"/>
              </w:rPr>
            </w:pPr>
            <w:r>
              <w:rPr>
                <w:rFonts w:ascii="Arial" w:hAnsi="Arial" w:cs="Arial"/>
                <w:noProof/>
                <w:sz w:val="18"/>
                <w:szCs w:val="18"/>
              </w:rPr>
              <w:t>case control study</w:t>
            </w:r>
          </w:p>
        </w:tc>
        <w:tc>
          <w:tcPr>
            <w:tcW w:w="484" w:type="pct"/>
            <w:vAlign w:val="bottom"/>
          </w:tcPr>
          <w:p w14:paraId="6F6616D2" w14:textId="77777777" w:rsidR="00BC455A" w:rsidRPr="009164E0" w:rsidRDefault="00BC455A" w:rsidP="00AC531C">
            <w:pPr>
              <w:rPr>
                <w:rFonts w:ascii="Arial" w:hAnsi="Arial" w:cs="Arial"/>
                <w:sz w:val="18"/>
                <w:szCs w:val="18"/>
              </w:rPr>
            </w:pPr>
          </w:p>
        </w:tc>
        <w:tc>
          <w:tcPr>
            <w:tcW w:w="273" w:type="pct"/>
            <w:vAlign w:val="bottom"/>
          </w:tcPr>
          <w:p w14:paraId="4EE7C649" w14:textId="77777777" w:rsidR="00BC455A" w:rsidRPr="009164E0" w:rsidRDefault="00BC455A" w:rsidP="00AC531C">
            <w:pPr>
              <w:rPr>
                <w:rFonts w:ascii="Arial" w:hAnsi="Arial" w:cs="Arial"/>
                <w:sz w:val="18"/>
                <w:szCs w:val="18"/>
              </w:rPr>
            </w:pPr>
          </w:p>
        </w:tc>
        <w:tc>
          <w:tcPr>
            <w:tcW w:w="273" w:type="pct"/>
            <w:vAlign w:val="bottom"/>
          </w:tcPr>
          <w:p w14:paraId="2CAEB849" w14:textId="77777777" w:rsidR="00BC455A" w:rsidRPr="009164E0" w:rsidRDefault="00BC455A" w:rsidP="00AC531C">
            <w:pPr>
              <w:rPr>
                <w:rFonts w:ascii="Arial" w:hAnsi="Arial" w:cs="Arial"/>
                <w:sz w:val="18"/>
                <w:szCs w:val="18"/>
              </w:rPr>
            </w:pPr>
          </w:p>
        </w:tc>
        <w:tc>
          <w:tcPr>
            <w:tcW w:w="273" w:type="pct"/>
            <w:vAlign w:val="bottom"/>
          </w:tcPr>
          <w:p w14:paraId="45E09339" w14:textId="5C58A61A"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37CCF37" w14:textId="77777777" w:rsidR="00BC455A" w:rsidRPr="009164E0" w:rsidRDefault="00BC455A" w:rsidP="00AC531C">
            <w:pPr>
              <w:rPr>
                <w:rFonts w:ascii="Arial" w:hAnsi="Arial" w:cs="Arial"/>
                <w:noProof/>
                <w:sz w:val="18"/>
                <w:szCs w:val="18"/>
              </w:rPr>
            </w:pPr>
          </w:p>
        </w:tc>
        <w:tc>
          <w:tcPr>
            <w:tcW w:w="273" w:type="pct"/>
            <w:vAlign w:val="bottom"/>
          </w:tcPr>
          <w:p w14:paraId="76266531" w14:textId="77777777" w:rsidR="00BC455A" w:rsidRPr="009164E0" w:rsidRDefault="00BC455A" w:rsidP="00AC531C">
            <w:pPr>
              <w:rPr>
                <w:rFonts w:ascii="Arial" w:hAnsi="Arial" w:cs="Arial"/>
                <w:sz w:val="18"/>
                <w:szCs w:val="18"/>
              </w:rPr>
            </w:pPr>
          </w:p>
        </w:tc>
        <w:tc>
          <w:tcPr>
            <w:tcW w:w="273" w:type="pct"/>
            <w:vAlign w:val="bottom"/>
          </w:tcPr>
          <w:p w14:paraId="3A04FE70" w14:textId="77777777" w:rsidR="00BC455A" w:rsidRPr="009164E0" w:rsidRDefault="00BC455A" w:rsidP="00AC531C">
            <w:pPr>
              <w:rPr>
                <w:rFonts w:ascii="Arial" w:hAnsi="Arial" w:cs="Arial"/>
                <w:sz w:val="18"/>
                <w:szCs w:val="18"/>
              </w:rPr>
            </w:pPr>
          </w:p>
        </w:tc>
        <w:tc>
          <w:tcPr>
            <w:tcW w:w="421" w:type="pct"/>
            <w:vAlign w:val="bottom"/>
          </w:tcPr>
          <w:p w14:paraId="6CA1EF6B" w14:textId="77777777" w:rsidR="00BC455A" w:rsidRPr="009164E0" w:rsidRDefault="00BC455A" w:rsidP="00AC531C">
            <w:pPr>
              <w:rPr>
                <w:rFonts w:ascii="Arial" w:hAnsi="Arial" w:cs="Arial"/>
                <w:sz w:val="18"/>
                <w:szCs w:val="18"/>
              </w:rPr>
            </w:pPr>
          </w:p>
        </w:tc>
        <w:tc>
          <w:tcPr>
            <w:tcW w:w="1115" w:type="pct"/>
            <w:vAlign w:val="bottom"/>
          </w:tcPr>
          <w:p w14:paraId="1B6AC8D2" w14:textId="075D0B25" w:rsidR="00BC455A" w:rsidRPr="00426DE9" w:rsidRDefault="00BC455A" w:rsidP="00AC531C">
            <w:pPr>
              <w:rPr>
                <w:rFonts w:ascii="Arial" w:hAnsi="Arial" w:cs="Arial"/>
                <w:sz w:val="18"/>
                <w:szCs w:val="18"/>
                <w:lang w:val="en-GB"/>
              </w:rPr>
            </w:pPr>
            <w:r w:rsidRPr="00426DE9">
              <w:rPr>
                <w:rFonts w:ascii="Arial" w:hAnsi="Arial" w:cs="Arial"/>
                <w:sz w:val="18"/>
                <w:szCs w:val="18"/>
                <w:lang w:val="en-GB"/>
              </w:rPr>
              <w:t>vaccinated vs unvaccinated, vaccine type, dose comparison</w:t>
            </w:r>
          </w:p>
        </w:tc>
      </w:tr>
      <w:tr w:rsidR="00BC455A" w:rsidRPr="009164E0" w14:paraId="58C70EB2" w14:textId="77777777" w:rsidTr="006C255D">
        <w:trPr>
          <w:cantSplit/>
          <w:trHeight w:val="20"/>
        </w:trPr>
        <w:tc>
          <w:tcPr>
            <w:tcW w:w="814" w:type="pct"/>
            <w:vAlign w:val="bottom"/>
          </w:tcPr>
          <w:p w14:paraId="27692E9E" w14:textId="1B4C47D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Shimabukuro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PEVuZE5vdGU+PENpdGU+PEF1dGhvcj5TaGltYWJ1a3VybzwvQXV0aG9yPjxZZWFyPjIwMjE8L1ll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PEVuZE5vdGU+PENpdGU+PEF1dGhvcj5TaGltYWJ1a3VybzwvQXV0aG9yPjxZZWFyPjIwMjE8L1ll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167</w:t>
            </w:r>
            <w:r>
              <w:rPr>
                <w:rFonts w:ascii="Arial" w:hAnsi="Arial" w:cs="Arial"/>
                <w:sz w:val="18"/>
                <w:szCs w:val="18"/>
                <w:lang w:val="en-GB"/>
              </w:rPr>
              <w:fldChar w:fldCharType="end"/>
            </w:r>
          </w:p>
        </w:tc>
        <w:tc>
          <w:tcPr>
            <w:tcW w:w="528" w:type="pct"/>
            <w:vAlign w:val="bottom"/>
          </w:tcPr>
          <w:p w14:paraId="092E358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CC80C27" w14:textId="77777777" w:rsidR="00BC455A" w:rsidRPr="009164E0" w:rsidRDefault="00BC455A" w:rsidP="00AC531C">
            <w:pPr>
              <w:rPr>
                <w:rFonts w:ascii="Arial" w:hAnsi="Arial" w:cs="Arial"/>
                <w:sz w:val="18"/>
                <w:szCs w:val="18"/>
              </w:rPr>
            </w:pPr>
          </w:p>
        </w:tc>
        <w:tc>
          <w:tcPr>
            <w:tcW w:w="273" w:type="pct"/>
            <w:vAlign w:val="bottom"/>
          </w:tcPr>
          <w:p w14:paraId="257ED0E9" w14:textId="77777777" w:rsidR="00BC455A" w:rsidRPr="009164E0" w:rsidRDefault="00BC455A" w:rsidP="00AC531C">
            <w:pPr>
              <w:rPr>
                <w:rFonts w:ascii="Arial" w:hAnsi="Arial" w:cs="Arial"/>
                <w:sz w:val="18"/>
                <w:szCs w:val="18"/>
              </w:rPr>
            </w:pPr>
          </w:p>
        </w:tc>
        <w:tc>
          <w:tcPr>
            <w:tcW w:w="273" w:type="pct"/>
            <w:vAlign w:val="bottom"/>
          </w:tcPr>
          <w:p w14:paraId="0D21317F" w14:textId="77777777" w:rsidR="00BC455A" w:rsidRPr="009164E0" w:rsidRDefault="00BC455A" w:rsidP="00AC531C">
            <w:pPr>
              <w:rPr>
                <w:rFonts w:ascii="Arial" w:hAnsi="Arial" w:cs="Arial"/>
                <w:sz w:val="18"/>
                <w:szCs w:val="18"/>
              </w:rPr>
            </w:pPr>
          </w:p>
        </w:tc>
        <w:tc>
          <w:tcPr>
            <w:tcW w:w="273" w:type="pct"/>
            <w:vAlign w:val="bottom"/>
          </w:tcPr>
          <w:p w14:paraId="4D74871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A70434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FD27355" w14:textId="77777777" w:rsidR="00BC455A" w:rsidRPr="009164E0" w:rsidRDefault="00BC455A" w:rsidP="00AC531C">
            <w:pPr>
              <w:rPr>
                <w:rFonts w:ascii="Arial" w:hAnsi="Arial" w:cs="Arial"/>
                <w:sz w:val="18"/>
                <w:szCs w:val="18"/>
              </w:rPr>
            </w:pPr>
          </w:p>
        </w:tc>
        <w:tc>
          <w:tcPr>
            <w:tcW w:w="273" w:type="pct"/>
            <w:vAlign w:val="bottom"/>
          </w:tcPr>
          <w:p w14:paraId="179F4A9D" w14:textId="77777777" w:rsidR="00BC455A" w:rsidRPr="009164E0" w:rsidRDefault="00BC455A" w:rsidP="00AC531C">
            <w:pPr>
              <w:rPr>
                <w:rFonts w:ascii="Arial" w:hAnsi="Arial" w:cs="Arial"/>
                <w:sz w:val="18"/>
                <w:szCs w:val="18"/>
              </w:rPr>
            </w:pPr>
          </w:p>
        </w:tc>
        <w:tc>
          <w:tcPr>
            <w:tcW w:w="421" w:type="pct"/>
            <w:vAlign w:val="bottom"/>
          </w:tcPr>
          <w:p w14:paraId="54FE2E7E" w14:textId="77777777" w:rsidR="00BC455A" w:rsidRPr="009164E0" w:rsidRDefault="00BC455A" w:rsidP="00AC531C">
            <w:pPr>
              <w:rPr>
                <w:rFonts w:ascii="Arial" w:hAnsi="Arial" w:cs="Arial"/>
                <w:sz w:val="18"/>
                <w:szCs w:val="18"/>
              </w:rPr>
            </w:pPr>
          </w:p>
        </w:tc>
        <w:tc>
          <w:tcPr>
            <w:tcW w:w="1115" w:type="pct"/>
            <w:vAlign w:val="bottom"/>
          </w:tcPr>
          <w:p w14:paraId="364A8039" w14:textId="4F8080B8" w:rsidR="00BC455A" w:rsidRPr="009164E0" w:rsidRDefault="00BC455A" w:rsidP="00AC531C">
            <w:pPr>
              <w:rPr>
                <w:rFonts w:ascii="Arial" w:hAnsi="Arial" w:cs="Arial"/>
                <w:sz w:val="18"/>
                <w:szCs w:val="18"/>
                <w:lang w:val="de-DE"/>
              </w:rPr>
            </w:pPr>
            <w:r w:rsidRPr="46C516EE">
              <w:rPr>
                <w:rFonts w:ascii="Arial" w:hAnsi="Arial" w:cs="Arial"/>
                <w:noProof/>
                <w:sz w:val="18"/>
                <w:szCs w:val="18"/>
                <w:lang w:val="de-DE"/>
              </w:rPr>
              <w:t>dose comparison (1 vs 2 doses);  Pfizer–BioNTech vs  Moderna</w:t>
            </w:r>
          </w:p>
        </w:tc>
      </w:tr>
      <w:tr w:rsidR="00BC455A" w:rsidRPr="009164E0" w14:paraId="5A7104DB" w14:textId="77777777" w:rsidTr="006C255D">
        <w:trPr>
          <w:cantSplit/>
          <w:trHeight w:val="20"/>
        </w:trPr>
        <w:tc>
          <w:tcPr>
            <w:tcW w:w="814" w:type="pct"/>
            <w:vAlign w:val="bottom"/>
          </w:tcPr>
          <w:p w14:paraId="678BAA4A" w14:textId="4593611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Shook</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PEVuZE5vdGU+PENpdGU+PEF1dGhvcj5TaG9vazwvQXV0aG9yPjxZZWFyPjIwMjI8L1llYXI+PFJl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PEVuZE5vdGU+PENpdGU+PEF1dGhvcj5TaG9vazwvQXV0aG9yPjxZZWFyPjIwMjI8L1llYXI+PFJl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168</w:t>
            </w:r>
            <w:r>
              <w:rPr>
                <w:rFonts w:ascii="Arial" w:hAnsi="Arial" w:cs="Arial"/>
                <w:sz w:val="18"/>
                <w:szCs w:val="18"/>
                <w:lang w:val="en-GB"/>
              </w:rPr>
              <w:fldChar w:fldCharType="end"/>
            </w:r>
          </w:p>
        </w:tc>
        <w:tc>
          <w:tcPr>
            <w:tcW w:w="528" w:type="pct"/>
            <w:vAlign w:val="bottom"/>
          </w:tcPr>
          <w:p w14:paraId="7410BAB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40D8C70B" w14:textId="77777777" w:rsidR="00BC455A" w:rsidRPr="009164E0" w:rsidRDefault="00BC455A" w:rsidP="00AC531C">
            <w:pPr>
              <w:rPr>
                <w:rFonts w:ascii="Arial" w:hAnsi="Arial" w:cs="Arial"/>
                <w:sz w:val="18"/>
                <w:szCs w:val="18"/>
              </w:rPr>
            </w:pPr>
          </w:p>
        </w:tc>
        <w:tc>
          <w:tcPr>
            <w:tcW w:w="273" w:type="pct"/>
            <w:vAlign w:val="bottom"/>
          </w:tcPr>
          <w:p w14:paraId="0184A6C9" w14:textId="77777777" w:rsidR="00BC455A" w:rsidRPr="009164E0" w:rsidRDefault="00BC455A" w:rsidP="00AC531C">
            <w:pPr>
              <w:rPr>
                <w:rFonts w:ascii="Arial" w:hAnsi="Arial" w:cs="Arial"/>
                <w:sz w:val="18"/>
                <w:szCs w:val="18"/>
              </w:rPr>
            </w:pPr>
          </w:p>
        </w:tc>
        <w:tc>
          <w:tcPr>
            <w:tcW w:w="273" w:type="pct"/>
            <w:vAlign w:val="bottom"/>
          </w:tcPr>
          <w:p w14:paraId="58FF151B" w14:textId="77777777" w:rsidR="00BC455A" w:rsidRPr="009164E0" w:rsidRDefault="00BC455A" w:rsidP="00AC531C">
            <w:pPr>
              <w:rPr>
                <w:rFonts w:ascii="Arial" w:hAnsi="Arial" w:cs="Arial"/>
                <w:sz w:val="18"/>
                <w:szCs w:val="18"/>
              </w:rPr>
            </w:pPr>
          </w:p>
        </w:tc>
        <w:tc>
          <w:tcPr>
            <w:tcW w:w="273" w:type="pct"/>
            <w:vAlign w:val="bottom"/>
          </w:tcPr>
          <w:p w14:paraId="4CD98D78" w14:textId="3E98AAA5" w:rsidR="00BC455A" w:rsidRPr="009164E0" w:rsidRDefault="00BC455A" w:rsidP="00AC531C">
            <w:pPr>
              <w:rPr>
                <w:rFonts w:ascii="Arial" w:hAnsi="Arial" w:cs="Arial"/>
                <w:sz w:val="18"/>
                <w:szCs w:val="18"/>
              </w:rPr>
            </w:pPr>
          </w:p>
        </w:tc>
        <w:tc>
          <w:tcPr>
            <w:tcW w:w="273" w:type="pct"/>
            <w:vAlign w:val="bottom"/>
          </w:tcPr>
          <w:p w14:paraId="5114FFAC" w14:textId="77777777" w:rsidR="00BC455A" w:rsidRPr="009164E0" w:rsidRDefault="00BC455A" w:rsidP="00AC531C">
            <w:pPr>
              <w:rPr>
                <w:rFonts w:ascii="Arial" w:hAnsi="Arial" w:cs="Arial"/>
                <w:sz w:val="18"/>
                <w:szCs w:val="18"/>
              </w:rPr>
            </w:pPr>
          </w:p>
        </w:tc>
        <w:tc>
          <w:tcPr>
            <w:tcW w:w="273" w:type="pct"/>
            <w:vAlign w:val="bottom"/>
          </w:tcPr>
          <w:p w14:paraId="2DA1437A" w14:textId="615752E9"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1EA6589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6EA083D2" w14:textId="77777777" w:rsidR="00BC455A" w:rsidRPr="009164E0" w:rsidRDefault="00BC455A" w:rsidP="00AC531C">
            <w:pPr>
              <w:rPr>
                <w:rFonts w:ascii="Arial" w:hAnsi="Arial" w:cs="Arial"/>
                <w:sz w:val="18"/>
                <w:szCs w:val="18"/>
              </w:rPr>
            </w:pPr>
          </w:p>
        </w:tc>
        <w:tc>
          <w:tcPr>
            <w:tcW w:w="1115" w:type="pct"/>
            <w:vAlign w:val="bottom"/>
          </w:tcPr>
          <w:p w14:paraId="1EEE04A1" w14:textId="462E259F"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(infected)</w:t>
            </w:r>
          </w:p>
        </w:tc>
      </w:tr>
      <w:tr w:rsidR="00BC455A" w:rsidRPr="009164E0" w14:paraId="5162CA49" w14:textId="77777777" w:rsidTr="006C255D">
        <w:trPr>
          <w:cantSplit/>
          <w:trHeight w:val="20"/>
        </w:trPr>
        <w:tc>
          <w:tcPr>
            <w:tcW w:w="814" w:type="pct"/>
            <w:vAlign w:val="bottom"/>
          </w:tcPr>
          <w:p w14:paraId="6CC09781" w14:textId="73BBBD7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 xml:space="preserve">Simanjuntak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&lt;EndNote&gt;&lt;Cite&gt;&lt;Author&gt;Simanjuntak&lt;/Author&gt;&lt;Year&gt;2024&lt;/Year&gt;&lt;RecNum&gt;6466&lt;/RecNum&gt;&lt;DisplayText&gt;&lt;style face="superscript"&gt;300&lt;/style&gt;&lt;/DisplayText&gt;&lt;record&gt;&lt;rec-number&gt;6466&lt;/rec-number&gt;&lt;foreign-keys&gt;&lt;key app="EN" db-id="sat505z5y9szx4ex0rl529zatrrwdfvwpxzt" timestamp="1761738619"&gt;6466&lt;/key&gt;&lt;/foreign-keys&gt;&lt;ref-type name="Journal Article"&gt;17&lt;/ref-type&gt;&lt;contributors&gt;&lt;authors&gt;&lt;author&gt;Simanjuntak, L.&lt;/author&gt;&lt;/authors&gt;&lt;/contributors&gt;&lt;auth-address&gt;L. Simanjuntak, Department of Obstetrics and Gynecology, Faculty of Medicine, Universitas HKBP Nommensen, Medan, Indonesia&lt;/auth-address&gt;&lt;titles&gt;&lt;title&gt;Covid-19 vaccination in pregnancy and placental pathology&lt;/title&gt;&lt;secondary-title&gt;Asian Pacific Journal of Reproduction&lt;/secondary-title&gt;&lt;/titles&gt;&lt;periodical&gt;&lt;full-title&gt;Asian Pacific Journal of Reproduction&lt;/full-title&gt;&lt;/periodical&gt;&lt;pages&gt;76-79&lt;/pages&gt;&lt;volume&gt;13&lt;/volume&gt;&lt;number&gt;2&lt;/number&gt;&lt;keywords&gt;&lt;keyword&gt;SARS-CoV-2 vaccine&lt;/keyword&gt;&lt;keyword&gt;adult&lt;/keyword&gt;&lt;keyword&gt;article&lt;/keyword&gt;&lt;keyword&gt;birth weight&lt;/keyword&gt;&lt;keyword&gt;coronavirus disease 2019&lt;/keyword&gt;&lt;keyword&gt;cross-sectional study&lt;/keyword&gt;&lt;keyword&gt;edema&lt;/keyword&gt;&lt;keyword&gt;female&lt;/keyword&gt;&lt;keyword&gt;human&lt;/keyword&gt;&lt;keyword&gt;human tissue&lt;/keyword&gt;&lt;keyword&gt;Indonesia&lt;/keyword&gt;&lt;keyword&gt;major clinical study&lt;/keyword&gt;&lt;keyword&gt;placenta disorder&lt;/keyword&gt;&lt;keyword&gt;pregnancy&lt;/keyword&gt;&lt;keyword&gt;pregnant woman&lt;/keyword&gt;&lt;keyword&gt;tertiary care center&lt;/keyword&gt;&lt;keyword&gt;thrombus&lt;/keyword&gt;&lt;keyword&gt;vaccination&lt;/keyword&gt;&lt;keyword&gt;vasodilatation&lt;/keyword&gt;&lt;/keywords&gt;&lt;dates&gt;&lt;year&gt;2024&lt;/year&gt;&lt;/dates&gt;&lt;isbn&gt;2305-0519&amp;#xD;2305-0500&lt;/isbn&gt;&lt;urls&gt;&lt;related-urls&gt;&lt;url&gt;https://www.embase.com/search/results?subaction=viewrecord&amp;amp;id=L2031367135&amp;amp;from=export&lt;/url&gt;&lt;url&gt;http://dx.doi.org/10.4103/apjr.apjr_94_23&lt;/url&gt;&lt;/related-urls&gt;&lt;/urls&gt;&lt;custom1&gt;Update 2025&lt;/custom1&gt;&lt;custom2&gt;Pfizer&amp;#xD;Sinovac&lt;/custom2&gt;&lt;electronic-resource-num&gt;10.4103/apjr.apjr_94_23&lt;/electronic-resource-num&gt;&lt;remote-database-name&gt;Embase&lt;/remote-database-name&gt;&lt;language&gt;English&lt;/languag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300</w:t>
            </w:r>
            <w:r>
              <w:rPr>
                <w:rFonts w:ascii="Arial" w:hAnsi="Arial" w:cs="Arial"/>
                <w:noProof/>
                <w:sz w:val="18"/>
                <w:szCs w:val="18"/>
                <w:lang w:val="de-DE"/>
              </w:rPr>
              <w:fldChar w:fldCharType="end"/>
            </w:r>
          </w:p>
        </w:tc>
        <w:tc>
          <w:tcPr>
            <w:tcW w:w="528" w:type="pct"/>
            <w:vAlign w:val="bottom"/>
          </w:tcPr>
          <w:p w14:paraId="33812BCC" w14:textId="6C442768"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7D79F55E" w14:textId="77777777" w:rsidR="00BC455A" w:rsidRPr="009164E0" w:rsidRDefault="00BC455A" w:rsidP="00AC531C">
            <w:pPr>
              <w:rPr>
                <w:rFonts w:ascii="Arial" w:hAnsi="Arial" w:cs="Arial"/>
                <w:sz w:val="18"/>
                <w:szCs w:val="18"/>
              </w:rPr>
            </w:pPr>
          </w:p>
        </w:tc>
        <w:tc>
          <w:tcPr>
            <w:tcW w:w="273" w:type="pct"/>
            <w:vAlign w:val="bottom"/>
          </w:tcPr>
          <w:p w14:paraId="4FD26C4E" w14:textId="77777777" w:rsidR="00BC455A" w:rsidRPr="009164E0" w:rsidRDefault="00BC455A" w:rsidP="00AC531C">
            <w:pPr>
              <w:rPr>
                <w:rFonts w:ascii="Arial" w:hAnsi="Arial" w:cs="Arial"/>
                <w:sz w:val="18"/>
                <w:szCs w:val="18"/>
              </w:rPr>
            </w:pPr>
          </w:p>
        </w:tc>
        <w:tc>
          <w:tcPr>
            <w:tcW w:w="273" w:type="pct"/>
            <w:vAlign w:val="bottom"/>
          </w:tcPr>
          <w:p w14:paraId="5691CFB1" w14:textId="77777777" w:rsidR="00BC455A" w:rsidRPr="009164E0" w:rsidRDefault="00BC455A" w:rsidP="00AC531C">
            <w:pPr>
              <w:rPr>
                <w:rFonts w:ascii="Arial" w:hAnsi="Arial" w:cs="Arial"/>
                <w:noProof/>
                <w:sz w:val="18"/>
                <w:szCs w:val="18"/>
              </w:rPr>
            </w:pPr>
          </w:p>
        </w:tc>
        <w:tc>
          <w:tcPr>
            <w:tcW w:w="273" w:type="pct"/>
            <w:vAlign w:val="bottom"/>
          </w:tcPr>
          <w:p w14:paraId="32D98D99" w14:textId="0311371F"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F19E752" w14:textId="05690871"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FCC0C3A" w14:textId="77777777" w:rsidR="00BC455A" w:rsidRPr="009164E0" w:rsidRDefault="00BC455A" w:rsidP="00AC531C">
            <w:pPr>
              <w:rPr>
                <w:rFonts w:ascii="Arial" w:hAnsi="Arial" w:cs="Arial"/>
                <w:sz w:val="18"/>
                <w:szCs w:val="18"/>
              </w:rPr>
            </w:pPr>
          </w:p>
        </w:tc>
        <w:tc>
          <w:tcPr>
            <w:tcW w:w="273" w:type="pct"/>
            <w:vAlign w:val="bottom"/>
          </w:tcPr>
          <w:p w14:paraId="51FE0C4C" w14:textId="77777777" w:rsidR="00BC455A" w:rsidRPr="009164E0" w:rsidRDefault="00BC455A" w:rsidP="00AC531C">
            <w:pPr>
              <w:rPr>
                <w:rFonts w:ascii="Arial" w:hAnsi="Arial" w:cs="Arial"/>
                <w:sz w:val="18"/>
                <w:szCs w:val="18"/>
              </w:rPr>
            </w:pPr>
          </w:p>
        </w:tc>
        <w:tc>
          <w:tcPr>
            <w:tcW w:w="421" w:type="pct"/>
            <w:vAlign w:val="bottom"/>
          </w:tcPr>
          <w:p w14:paraId="1A2AA9EF" w14:textId="77777777" w:rsidR="00BC455A" w:rsidRPr="009164E0" w:rsidRDefault="00BC455A" w:rsidP="00AC531C">
            <w:pPr>
              <w:rPr>
                <w:rFonts w:ascii="Arial" w:hAnsi="Arial" w:cs="Arial"/>
                <w:noProof/>
                <w:sz w:val="18"/>
                <w:szCs w:val="18"/>
              </w:rPr>
            </w:pPr>
          </w:p>
        </w:tc>
        <w:tc>
          <w:tcPr>
            <w:tcW w:w="1115" w:type="pct"/>
            <w:vAlign w:val="bottom"/>
          </w:tcPr>
          <w:p w14:paraId="71C605FF" w14:textId="4D2DAEE0" w:rsidR="00BC455A" w:rsidRPr="009164E0" w:rsidRDefault="00BC455A" w:rsidP="00AC531C">
            <w:pPr>
              <w:rPr>
                <w:rFonts w:ascii="Arial" w:hAnsi="Arial" w:cs="Arial"/>
                <w:noProof/>
                <w:sz w:val="18"/>
                <w:szCs w:val="18"/>
              </w:rPr>
            </w:pPr>
            <w:r w:rsidRPr="00276C20">
              <w:rPr>
                <w:rFonts w:ascii="Arial" w:hAnsi="Arial" w:cs="Arial"/>
                <w:noProof/>
                <w:sz w:val="18"/>
                <w:szCs w:val="18"/>
              </w:rPr>
              <w:t>vaccinated vs unvaccinated</w:t>
            </w:r>
          </w:p>
        </w:tc>
      </w:tr>
      <w:tr w:rsidR="00BC455A" w:rsidRPr="009164E0" w14:paraId="1747EBB4" w14:textId="77777777" w:rsidTr="006C255D">
        <w:trPr>
          <w:cantSplit/>
          <w:trHeight w:val="20"/>
        </w:trPr>
        <w:tc>
          <w:tcPr>
            <w:tcW w:w="814" w:type="pct"/>
            <w:vAlign w:val="bottom"/>
          </w:tcPr>
          <w:p w14:paraId="3436E8B8" w14:textId="6BBCCA60"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Simeone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PEVuZE5vdGU+PENpdGU+PEF1dGhvcj5TaW1lb25lPC9BdXRob3I+PFllYXI+MjAyMzwvWWVhcj48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PEVuZE5vdGU+PENpdGU+PEF1dGhvcj5TaW1lb25lPC9BdXRob3I+PFllYXI+MjAyMzwvWWVhcj48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169</w:t>
            </w:r>
            <w:r>
              <w:rPr>
                <w:rFonts w:ascii="Arial" w:hAnsi="Arial" w:cs="Arial"/>
                <w:sz w:val="18"/>
                <w:szCs w:val="18"/>
                <w:lang w:val="en-GB"/>
              </w:rPr>
              <w:fldChar w:fldCharType="end"/>
            </w:r>
          </w:p>
        </w:tc>
        <w:tc>
          <w:tcPr>
            <w:tcW w:w="528" w:type="pct"/>
            <w:vAlign w:val="bottom"/>
          </w:tcPr>
          <w:p w14:paraId="398AA40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 control study</w:t>
            </w:r>
          </w:p>
        </w:tc>
        <w:tc>
          <w:tcPr>
            <w:tcW w:w="484" w:type="pct"/>
            <w:vAlign w:val="bottom"/>
          </w:tcPr>
          <w:p w14:paraId="16C44BF6" w14:textId="77777777" w:rsidR="00BC455A" w:rsidRPr="009164E0" w:rsidRDefault="00BC455A" w:rsidP="00AC531C">
            <w:pPr>
              <w:rPr>
                <w:rFonts w:ascii="Arial" w:hAnsi="Arial" w:cs="Arial"/>
                <w:sz w:val="18"/>
                <w:szCs w:val="18"/>
              </w:rPr>
            </w:pPr>
          </w:p>
        </w:tc>
        <w:tc>
          <w:tcPr>
            <w:tcW w:w="273" w:type="pct"/>
            <w:vAlign w:val="bottom"/>
          </w:tcPr>
          <w:p w14:paraId="171AEE02" w14:textId="77777777" w:rsidR="00BC455A" w:rsidRPr="009164E0" w:rsidRDefault="00BC455A" w:rsidP="00AC531C">
            <w:pPr>
              <w:rPr>
                <w:rFonts w:ascii="Arial" w:hAnsi="Arial" w:cs="Arial"/>
                <w:sz w:val="18"/>
                <w:szCs w:val="18"/>
              </w:rPr>
            </w:pPr>
          </w:p>
        </w:tc>
        <w:tc>
          <w:tcPr>
            <w:tcW w:w="273" w:type="pct"/>
            <w:vAlign w:val="bottom"/>
          </w:tcPr>
          <w:p w14:paraId="7F2976A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4B9B9C9" w14:textId="77777777" w:rsidR="00BC455A" w:rsidRPr="009164E0" w:rsidRDefault="00BC455A" w:rsidP="00AC531C">
            <w:pPr>
              <w:rPr>
                <w:rFonts w:ascii="Arial" w:hAnsi="Arial" w:cs="Arial"/>
                <w:sz w:val="18"/>
                <w:szCs w:val="18"/>
              </w:rPr>
            </w:pPr>
          </w:p>
        </w:tc>
        <w:tc>
          <w:tcPr>
            <w:tcW w:w="273" w:type="pct"/>
            <w:vAlign w:val="bottom"/>
          </w:tcPr>
          <w:p w14:paraId="14193B0D" w14:textId="77777777" w:rsidR="00BC455A" w:rsidRPr="009164E0" w:rsidRDefault="00BC455A" w:rsidP="00AC531C">
            <w:pPr>
              <w:rPr>
                <w:rFonts w:ascii="Arial" w:hAnsi="Arial" w:cs="Arial"/>
                <w:sz w:val="18"/>
                <w:szCs w:val="18"/>
              </w:rPr>
            </w:pPr>
          </w:p>
        </w:tc>
        <w:tc>
          <w:tcPr>
            <w:tcW w:w="273" w:type="pct"/>
            <w:vAlign w:val="bottom"/>
          </w:tcPr>
          <w:p w14:paraId="26FB0BE9" w14:textId="77777777" w:rsidR="00BC455A" w:rsidRPr="009164E0" w:rsidRDefault="00BC455A" w:rsidP="00AC531C">
            <w:pPr>
              <w:rPr>
                <w:rFonts w:ascii="Arial" w:hAnsi="Arial" w:cs="Arial"/>
                <w:sz w:val="18"/>
                <w:szCs w:val="18"/>
              </w:rPr>
            </w:pPr>
          </w:p>
        </w:tc>
        <w:tc>
          <w:tcPr>
            <w:tcW w:w="273" w:type="pct"/>
            <w:vAlign w:val="bottom"/>
          </w:tcPr>
          <w:p w14:paraId="0804A73D" w14:textId="77777777" w:rsidR="00BC455A" w:rsidRPr="009164E0" w:rsidRDefault="00BC455A" w:rsidP="00AC531C">
            <w:pPr>
              <w:rPr>
                <w:rFonts w:ascii="Arial" w:hAnsi="Arial" w:cs="Arial"/>
                <w:sz w:val="18"/>
                <w:szCs w:val="18"/>
              </w:rPr>
            </w:pPr>
          </w:p>
        </w:tc>
        <w:tc>
          <w:tcPr>
            <w:tcW w:w="421" w:type="pct"/>
            <w:vAlign w:val="bottom"/>
          </w:tcPr>
          <w:p w14:paraId="35908E7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5B6A475" w14:textId="096C6016" w:rsidR="00BC455A" w:rsidRPr="009164E0" w:rsidRDefault="00BC455A" w:rsidP="00AC531C">
            <w:pPr>
              <w:rPr>
                <w:rFonts w:ascii="Arial" w:hAnsi="Arial" w:cs="Arial"/>
                <w:sz w:val="18"/>
                <w:szCs w:val="18"/>
              </w:rPr>
            </w:pPr>
            <w:r w:rsidRPr="46C516EE">
              <w:rPr>
                <w:rFonts w:ascii="Arial" w:hAnsi="Arial" w:cs="Arial"/>
                <w:noProof/>
                <w:sz w:val="18"/>
                <w:szCs w:val="18"/>
              </w:rPr>
              <w:t>vaccinated (second dose or higher) vs unvaccinated</w:t>
            </w:r>
          </w:p>
        </w:tc>
      </w:tr>
      <w:tr w:rsidR="00BC455A" w:rsidRPr="009164E0" w14:paraId="0759BE92" w14:textId="77777777" w:rsidTr="006C255D">
        <w:trPr>
          <w:cantSplit/>
          <w:trHeight w:val="20"/>
        </w:trPr>
        <w:tc>
          <w:tcPr>
            <w:tcW w:w="814" w:type="pct"/>
            <w:vAlign w:val="bottom"/>
          </w:tcPr>
          <w:p w14:paraId="3D2A28DD" w14:textId="1171F975" w:rsidR="00BC455A" w:rsidRPr="009164E0" w:rsidRDefault="00BC455A" w:rsidP="00AC531C">
            <w:pPr>
              <w:rPr>
                <w:rFonts w:ascii="Arial" w:hAnsi="Arial" w:cs="Arial"/>
                <w:sz w:val="18"/>
                <w:szCs w:val="18"/>
                <w:lang w:val="en-GB"/>
              </w:rPr>
            </w:pPr>
            <w:r w:rsidRPr="009164E0">
              <w:rPr>
                <w:rFonts w:ascii="Arial" w:hAnsi="Arial" w:cs="Arial"/>
                <w:noProof/>
                <w:sz w:val="18"/>
                <w:szCs w:val="18"/>
              </w:rPr>
              <w:t>Sotoodeh Ghorbani</w:t>
            </w:r>
            <w:r w:rsidRPr="009164E0">
              <w:rPr>
                <w:rFonts w:ascii="Arial" w:hAnsi="Arial" w:cs="Arial"/>
                <w:sz w:val="18"/>
                <w:szCs w:val="18"/>
              </w:rPr>
              <w:t xml:space="preserve"> et al. </w:t>
            </w:r>
            <w:r>
              <w:rPr>
                <w:rFonts w:ascii="Arial" w:hAnsi="Arial" w:cs="Arial"/>
                <w:sz w:val="18"/>
                <w:szCs w:val="18"/>
                <w:lang w:val="en-GB"/>
              </w:rPr>
              <w:fldChar w:fldCharType="begin">
                <w:fldData xml:space="preserve">PEVuZE5vdGU+PENpdGU+PEF1dGhvcj5Tb3Rvb2RlaCBHaG9yYmFuaTwvQXV0aG9yPjxZZWFyPjIw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PEVuZE5vdGU+PENpdGU+PEF1dGhvcj5Tb3Rvb2RlaCBHaG9yYmFuaTwvQXV0aG9yPjxZZWFyPjIw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170</w:t>
            </w:r>
            <w:r>
              <w:rPr>
                <w:rFonts w:ascii="Arial" w:hAnsi="Arial" w:cs="Arial"/>
                <w:sz w:val="18"/>
                <w:szCs w:val="18"/>
                <w:lang w:val="en-GB"/>
              </w:rPr>
              <w:fldChar w:fldCharType="end"/>
            </w:r>
          </w:p>
        </w:tc>
        <w:tc>
          <w:tcPr>
            <w:tcW w:w="528" w:type="pct"/>
            <w:vAlign w:val="bottom"/>
          </w:tcPr>
          <w:p w14:paraId="156E834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rapid review</w:t>
            </w:r>
          </w:p>
        </w:tc>
        <w:tc>
          <w:tcPr>
            <w:tcW w:w="484" w:type="pct"/>
            <w:vAlign w:val="bottom"/>
          </w:tcPr>
          <w:p w14:paraId="4BAED7DD" w14:textId="77777777" w:rsidR="00BC455A" w:rsidRPr="009164E0" w:rsidRDefault="00BC455A" w:rsidP="00AC531C">
            <w:pPr>
              <w:rPr>
                <w:rFonts w:ascii="Arial" w:hAnsi="Arial" w:cs="Arial"/>
                <w:sz w:val="18"/>
                <w:szCs w:val="18"/>
              </w:rPr>
            </w:pPr>
          </w:p>
        </w:tc>
        <w:tc>
          <w:tcPr>
            <w:tcW w:w="273" w:type="pct"/>
            <w:vAlign w:val="bottom"/>
          </w:tcPr>
          <w:p w14:paraId="3A53E4B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F7B1E52" w14:textId="77777777" w:rsidR="00BC455A" w:rsidRPr="009164E0" w:rsidRDefault="00BC455A" w:rsidP="00AC531C">
            <w:pPr>
              <w:rPr>
                <w:rFonts w:ascii="Arial" w:hAnsi="Arial" w:cs="Arial"/>
                <w:sz w:val="18"/>
                <w:szCs w:val="18"/>
              </w:rPr>
            </w:pPr>
          </w:p>
        </w:tc>
        <w:tc>
          <w:tcPr>
            <w:tcW w:w="273" w:type="pct"/>
            <w:vAlign w:val="bottom"/>
          </w:tcPr>
          <w:p w14:paraId="71470CB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DBF11D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61CEEE1" w14:textId="255712DE"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F04EBE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ADBDA29" w14:textId="77777777" w:rsidR="00BC455A" w:rsidRPr="009164E0" w:rsidRDefault="00BC455A" w:rsidP="00AC531C">
            <w:pPr>
              <w:rPr>
                <w:rFonts w:ascii="Arial" w:hAnsi="Arial" w:cs="Arial"/>
                <w:sz w:val="18"/>
                <w:szCs w:val="18"/>
              </w:rPr>
            </w:pPr>
          </w:p>
        </w:tc>
        <w:tc>
          <w:tcPr>
            <w:tcW w:w="1115" w:type="pct"/>
            <w:vAlign w:val="bottom"/>
          </w:tcPr>
          <w:p w14:paraId="6F4D226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82FC84F" w14:textId="77777777" w:rsidTr="006C255D">
        <w:trPr>
          <w:cantSplit/>
          <w:trHeight w:val="20"/>
        </w:trPr>
        <w:tc>
          <w:tcPr>
            <w:tcW w:w="814" w:type="pct"/>
            <w:vAlign w:val="bottom"/>
          </w:tcPr>
          <w:p w14:paraId="18F096FF" w14:textId="7E74691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St Clair</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PEVuZE5vdGU+PENpdGU+PEF1dGhvcj5TdCBDbGFpcjwvQXV0aG9yPjxZZWFyPjIwMjQ8L1llYXI+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PEVuZE5vdGU+PENpdGU+PEF1dGhvcj5TdCBDbGFpcjwvQXV0aG9yPjxZZWFyPjIwMjQ8L1llYXI+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171</w:t>
            </w:r>
            <w:r>
              <w:rPr>
                <w:rFonts w:ascii="Arial" w:hAnsi="Arial" w:cs="Arial"/>
                <w:sz w:val="18"/>
                <w:szCs w:val="18"/>
                <w:lang w:val="en-GB"/>
              </w:rPr>
              <w:fldChar w:fldCharType="end"/>
            </w:r>
          </w:p>
        </w:tc>
        <w:tc>
          <w:tcPr>
            <w:tcW w:w="528" w:type="pct"/>
            <w:vAlign w:val="bottom"/>
          </w:tcPr>
          <w:p w14:paraId="60DD71B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A5FE1A8" w14:textId="77777777" w:rsidR="00BC455A" w:rsidRPr="009164E0" w:rsidRDefault="00BC455A" w:rsidP="00AC531C">
            <w:pPr>
              <w:rPr>
                <w:rFonts w:ascii="Arial" w:hAnsi="Arial" w:cs="Arial"/>
                <w:sz w:val="18"/>
                <w:szCs w:val="18"/>
              </w:rPr>
            </w:pPr>
          </w:p>
        </w:tc>
        <w:tc>
          <w:tcPr>
            <w:tcW w:w="273" w:type="pct"/>
            <w:vAlign w:val="bottom"/>
          </w:tcPr>
          <w:p w14:paraId="05E6062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485A89A" w14:textId="77777777" w:rsidR="00BC455A" w:rsidRPr="009164E0" w:rsidRDefault="00BC455A" w:rsidP="00AC531C">
            <w:pPr>
              <w:rPr>
                <w:rFonts w:ascii="Arial" w:hAnsi="Arial" w:cs="Arial"/>
                <w:sz w:val="18"/>
                <w:szCs w:val="18"/>
              </w:rPr>
            </w:pPr>
          </w:p>
        </w:tc>
        <w:tc>
          <w:tcPr>
            <w:tcW w:w="273" w:type="pct"/>
            <w:vAlign w:val="bottom"/>
          </w:tcPr>
          <w:p w14:paraId="76A217E0" w14:textId="77777777" w:rsidR="00BC455A" w:rsidRPr="009164E0" w:rsidRDefault="00BC455A" w:rsidP="00AC531C">
            <w:pPr>
              <w:rPr>
                <w:rFonts w:ascii="Arial" w:hAnsi="Arial" w:cs="Arial"/>
                <w:sz w:val="18"/>
                <w:szCs w:val="18"/>
              </w:rPr>
            </w:pPr>
          </w:p>
        </w:tc>
        <w:tc>
          <w:tcPr>
            <w:tcW w:w="273" w:type="pct"/>
            <w:vAlign w:val="bottom"/>
          </w:tcPr>
          <w:p w14:paraId="437AD6D9" w14:textId="77777777" w:rsidR="00BC455A" w:rsidRPr="009164E0" w:rsidRDefault="00BC455A" w:rsidP="00AC531C">
            <w:pPr>
              <w:rPr>
                <w:rFonts w:ascii="Arial" w:hAnsi="Arial" w:cs="Arial"/>
                <w:sz w:val="18"/>
                <w:szCs w:val="18"/>
              </w:rPr>
            </w:pPr>
          </w:p>
        </w:tc>
        <w:tc>
          <w:tcPr>
            <w:tcW w:w="273" w:type="pct"/>
            <w:vAlign w:val="bottom"/>
          </w:tcPr>
          <w:p w14:paraId="5A912104" w14:textId="6D3AC372"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CAC7CA9" w14:textId="77777777" w:rsidR="00BC455A" w:rsidRPr="009164E0" w:rsidRDefault="00BC455A" w:rsidP="00AC531C">
            <w:pPr>
              <w:rPr>
                <w:rFonts w:ascii="Arial" w:hAnsi="Arial" w:cs="Arial"/>
                <w:sz w:val="18"/>
                <w:szCs w:val="18"/>
              </w:rPr>
            </w:pPr>
          </w:p>
        </w:tc>
        <w:tc>
          <w:tcPr>
            <w:tcW w:w="421" w:type="pct"/>
            <w:vAlign w:val="bottom"/>
          </w:tcPr>
          <w:p w14:paraId="5037099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A7756B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00E0BB78" w14:textId="77777777" w:rsidTr="006C255D">
        <w:trPr>
          <w:cantSplit/>
          <w:trHeight w:val="20"/>
        </w:trPr>
        <w:tc>
          <w:tcPr>
            <w:tcW w:w="814" w:type="pct"/>
            <w:vAlign w:val="bottom"/>
          </w:tcPr>
          <w:p w14:paraId="1C245B9D" w14:textId="0429CE2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Stock</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&lt;EndNote&gt;&lt;Cite&gt;&lt;Author&gt;Stock&lt;/Author&gt;&lt;Year&gt;2021&lt;/Year&gt;&lt;RecNum&gt;4659&lt;/RecNum&gt;&lt;DisplayText&gt;&lt;style face="superscript"&gt;172&lt;/style&gt;&lt;/DisplayText&gt;&lt;record&gt;&lt;rec-number&gt;4659&lt;/rec-number&gt;&lt;foreign-keys&gt;&lt;key app="EN" db-id="sat505z5y9szx4ex0rl529zatrrwdfvwpxzt" timestamp="1713195339"&gt;4659&lt;/key&gt;&lt;/foreign-keys&gt;&lt;ref-type name="Journal Article"&gt;17&lt;/ref-type&gt;&lt;contributors&gt;&lt;authors&gt;&lt;author&gt;Stock, S.&lt;/author&gt;&lt;author&gt;Carruthers, J.&lt;/author&gt;&lt;author&gt;Calvert, C.&lt;/author&gt;&lt;author&gt;Denny, C.&lt;/author&gt;&lt;author&gt;Donaghy, J.&lt;/author&gt;&lt;author&gt;Goulding, A.&lt;/author&gt;&lt;author&gt;Hopcroft, L.&lt;/author&gt;&lt;author&gt;Hopkins, L.&lt;/author&gt;&lt;author&gt;McLaughlin, T.&lt;/author&gt;&lt;author&gt;Pan, J.&lt;/author&gt;&lt;author&gt;Shi, T.&lt;/author&gt;&lt;author&gt;Taylor, J.&lt;/author&gt;&lt;author&gt;Agrawal, U.&lt;/author&gt;&lt;author&gt;Auyeung, B.&lt;/author&gt;&lt;author&gt;Katikireddi, S.&lt;/author&gt;&lt;author&gt;McCowan, C.&lt;/author&gt;&lt;author&gt;Murray, J.&lt;/author&gt;&lt;author&gt;Simpson, C.&lt;/author&gt;&lt;author&gt;Robertson, C.&lt;/author&gt;&lt;author&gt;Vasileiou, E.&lt;/author&gt;&lt;author&gt;Sheikh, A.&lt;/author&gt;&lt;author&gt;Wood, R.&lt;/author&gt;&lt;/authors&gt;&lt;/contributors&gt;&lt;titles&gt;&lt;title&gt;COVID-19 vaccination rates and SARS-CoV-2 infection in pregnant women in Scotland&lt;/title&gt;&lt;secondary-title&gt;Research Square&lt;/secondary-title&gt;&lt;short-title&gt;COVID-19 vaccination rates and SARS-CoV-2 infection in pregnant women in Scotland&lt;/short-title&gt;&lt;/titles&gt;&lt;dates&gt;&lt;year&gt;2021&lt;/year&gt;&lt;/dates&gt;&lt;accession-num&gt;8a555b5f4369a5155bec02ecf1fca2ab2f7962ef&lt;/accession-num&gt;&lt;label&gt;NEW&lt;/label&gt;&lt;urls&gt;&lt;related-urls&gt;&lt;url&gt;https://www.epistemonikos.org/en/documents/8a555b5f4369a5155bec02ecf1fca2ab2f7962ef&lt;/url&gt;&lt;url&gt;https://assets-eu.researchsquare.com/files/rs-1051010/v1/12749956-ed04-4ec6-a1ee-e57e68a03627.pdf?c=1642098398&lt;/url&gt;&lt;/related-urls&gt;&lt;/urls&gt;&lt;custom1&gt;2024-04-15&lt;/custom1&gt;&lt;electronic-resource-num&gt;10.21203/rs.3.rs-1051010/v1&lt;/electronic-resource-num&gt;&lt;remote-database-name&gt;LOVE&lt;/remote-database-name&gt;&lt;modified-date&gt;4658&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172</w:t>
            </w:r>
            <w:r>
              <w:rPr>
                <w:rFonts w:ascii="Arial" w:hAnsi="Arial" w:cs="Arial"/>
                <w:sz w:val="18"/>
                <w:szCs w:val="18"/>
                <w:lang w:val="en-GB"/>
              </w:rPr>
              <w:fldChar w:fldCharType="end"/>
            </w:r>
          </w:p>
        </w:tc>
        <w:tc>
          <w:tcPr>
            <w:tcW w:w="528" w:type="pct"/>
            <w:vAlign w:val="bottom"/>
          </w:tcPr>
          <w:p w14:paraId="39DB528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DF8E8B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preprint</w:t>
            </w:r>
          </w:p>
        </w:tc>
        <w:tc>
          <w:tcPr>
            <w:tcW w:w="273" w:type="pct"/>
            <w:vAlign w:val="bottom"/>
          </w:tcPr>
          <w:p w14:paraId="0FA29B7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C33FBED" w14:textId="77777777" w:rsidR="00BC455A" w:rsidRPr="009164E0" w:rsidRDefault="00BC455A" w:rsidP="00AC531C">
            <w:pPr>
              <w:rPr>
                <w:rFonts w:ascii="Arial" w:hAnsi="Arial" w:cs="Arial"/>
                <w:sz w:val="18"/>
                <w:szCs w:val="18"/>
              </w:rPr>
            </w:pPr>
          </w:p>
        </w:tc>
        <w:tc>
          <w:tcPr>
            <w:tcW w:w="273" w:type="pct"/>
            <w:vAlign w:val="bottom"/>
          </w:tcPr>
          <w:p w14:paraId="2154940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4C0B8B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07B70AB" w14:textId="77777777" w:rsidR="00BC455A" w:rsidRPr="009164E0" w:rsidRDefault="00BC455A" w:rsidP="00AC531C">
            <w:pPr>
              <w:rPr>
                <w:rFonts w:ascii="Arial" w:hAnsi="Arial" w:cs="Arial"/>
                <w:sz w:val="18"/>
                <w:szCs w:val="18"/>
              </w:rPr>
            </w:pPr>
          </w:p>
        </w:tc>
        <w:tc>
          <w:tcPr>
            <w:tcW w:w="273" w:type="pct"/>
            <w:vAlign w:val="bottom"/>
          </w:tcPr>
          <w:p w14:paraId="0A9E1356" w14:textId="77777777" w:rsidR="00BC455A" w:rsidRPr="009164E0" w:rsidRDefault="00BC455A" w:rsidP="00AC531C">
            <w:pPr>
              <w:rPr>
                <w:rFonts w:ascii="Arial" w:hAnsi="Arial" w:cs="Arial"/>
                <w:sz w:val="18"/>
                <w:szCs w:val="18"/>
              </w:rPr>
            </w:pPr>
          </w:p>
        </w:tc>
        <w:tc>
          <w:tcPr>
            <w:tcW w:w="421" w:type="pct"/>
            <w:vAlign w:val="bottom"/>
          </w:tcPr>
          <w:p w14:paraId="6D587B18" w14:textId="77777777" w:rsidR="00BC455A" w:rsidRPr="009164E0" w:rsidRDefault="00BC455A" w:rsidP="00AC531C">
            <w:pPr>
              <w:rPr>
                <w:rFonts w:ascii="Arial" w:hAnsi="Arial" w:cs="Arial"/>
                <w:sz w:val="18"/>
                <w:szCs w:val="18"/>
              </w:rPr>
            </w:pPr>
          </w:p>
        </w:tc>
        <w:tc>
          <w:tcPr>
            <w:tcW w:w="1115" w:type="pct"/>
            <w:vAlign w:val="bottom"/>
          </w:tcPr>
          <w:p w14:paraId="7677320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51CCF468" w14:textId="77777777" w:rsidTr="006C255D">
        <w:trPr>
          <w:cantSplit/>
          <w:trHeight w:val="20"/>
        </w:trPr>
        <w:tc>
          <w:tcPr>
            <w:tcW w:w="814" w:type="pct"/>
            <w:vAlign w:val="bottom"/>
          </w:tcPr>
          <w:p w14:paraId="78F98443" w14:textId="7825B50B" w:rsidR="00BC455A" w:rsidRDefault="00BC455A" w:rsidP="00AC531C">
            <w:pPr>
              <w:rPr>
                <w:rFonts w:ascii="Arial" w:hAnsi="Arial" w:cs="Arial"/>
                <w:noProof/>
                <w:sz w:val="18"/>
                <w:szCs w:val="18"/>
                <w:lang w:val="de-DE"/>
              </w:rPr>
            </w:pPr>
            <w:r>
              <w:rPr>
                <w:rFonts w:ascii="Arial" w:hAnsi="Arial" w:cs="Arial"/>
                <w:noProof/>
                <w:sz w:val="18"/>
                <w:szCs w:val="18"/>
                <w:lang w:val="de-DE"/>
              </w:rPr>
              <w:t>Stracuzzi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&lt;EndNote&gt;&lt;Cite&gt;&lt;Author&gt;Stracuzzi&lt;/Author&gt;&lt;Year&gt;2025&lt;/Year&gt;&lt;RecNum&gt;6018&lt;/RecNum&gt;&lt;DisplayText&gt;&lt;style face="superscript"&gt;255&lt;/style&gt;&lt;/DisplayText&gt;&lt;record&gt;&lt;rec-number&gt;6018&lt;/rec-number&gt;&lt;foreign-keys&gt;&lt;key app="EN" db-id="sat505z5y9szx4ex0rl529zatrrwdfvwpxzt" timestamp="1761738619"&gt;6018&lt;/key&gt;&lt;/foreign-keys&gt;&lt;ref-type name="Journal Article"&gt;17&lt;/ref-type&gt;&lt;contributors&gt;&lt;authors&gt;&lt;author&gt;Stracuzzi, M.&lt;/author&gt;&lt;author&gt;Vanetti, C.&lt;/author&gt;&lt;author&gt;Garziano, M.&lt;/author&gt;&lt;author&gt;Micheloni, M.&lt;/author&gt;&lt;author&gt;Murno, M. L.&lt;/author&gt;&lt;author&gt;Zuccotti, G. V.&lt;/author&gt;&lt;author&gt;Clerici, M.&lt;/author&gt;&lt;author&gt;Giacomet, V.&lt;/author&gt;&lt;author&gt;Trabattoni, D.&lt;/author&gt;&lt;/authors&gt;&lt;/contributors&gt;&lt;titles&gt;&lt;title&gt;Short-lived neutralizing activity against SARS-CoV-2 in newborns of immunized mothers&lt;/title&gt;&lt;secondary-title&gt;Pediatric allergy and immunology : official publication of the European Society of Pediatric Allergy and Immunology&lt;/secondary-title&gt;&lt;/titles&gt;&lt;periodical&gt;&lt;full-title&gt;Pediatric allergy and immunology : official publication of the European Society of Pediatric Allergy and Immunology&lt;/full-title&gt;&lt;/periodical&gt;&lt;pages&gt;e70084&lt;/pages&gt;&lt;volume&gt;36&lt;/volume&gt;&lt;number&gt;4&lt;/number&gt;&lt;dates&gt;&lt;year&gt;2025&lt;/year&gt;&lt;/dates&gt;&lt;isbn&gt;1399-3038&lt;/isbn&gt;&lt;accession-num&gt;7fc1aeff2582cf7b65a18b3c7c5761e145f93915&lt;/accession-num&gt;&lt;urls&gt;&lt;related-urls&gt;&lt;url&gt;https://www.epistemonikos.org/en/documents/7fc1aeff2582cf7b65a18b3c7c5761e145f93915&lt;/url&gt;&lt;url&gt;https://air.unimi.it/bitstream/2434/1176185/2/Pediatric%20Allergy%20Immunology%20-%202025%20-%20Stracuzzi%20-%20Short%e2%80%90lived%20neutralizing%20activity%20against%20SARS%e2%80%90CoV%e2%80%902%20in%20newborns%20of.pdf&lt;/url&gt;&lt;/related-urls&gt;&lt;/urls&gt;&lt;custom1&gt;Update 2025&lt;/custom1&gt;&lt;electronic-resource-num&gt;10.1111/pai.70084&lt;/electronic-resource-num&gt;&lt;remote-database-name&gt;L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255</w:t>
            </w:r>
            <w:r>
              <w:rPr>
                <w:rFonts w:ascii="Arial" w:hAnsi="Arial" w:cs="Arial"/>
                <w:noProof/>
                <w:sz w:val="18"/>
                <w:szCs w:val="18"/>
                <w:lang w:val="de-DE"/>
              </w:rPr>
              <w:fldChar w:fldCharType="end"/>
            </w:r>
          </w:p>
        </w:tc>
        <w:tc>
          <w:tcPr>
            <w:tcW w:w="528" w:type="pct"/>
            <w:vAlign w:val="bottom"/>
          </w:tcPr>
          <w:p w14:paraId="17540092" w14:textId="349A3B44" w:rsidR="00BC455A"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0CA69FC2" w14:textId="77777777" w:rsidR="00BC455A" w:rsidRPr="009164E0" w:rsidRDefault="00BC455A" w:rsidP="00AC531C">
            <w:pPr>
              <w:rPr>
                <w:rFonts w:ascii="Arial" w:hAnsi="Arial" w:cs="Arial"/>
                <w:sz w:val="18"/>
                <w:szCs w:val="18"/>
              </w:rPr>
            </w:pPr>
          </w:p>
        </w:tc>
        <w:tc>
          <w:tcPr>
            <w:tcW w:w="273" w:type="pct"/>
            <w:vAlign w:val="bottom"/>
          </w:tcPr>
          <w:p w14:paraId="4002A81D" w14:textId="77777777" w:rsidR="00BC455A" w:rsidRDefault="00BC455A" w:rsidP="00AC531C">
            <w:pPr>
              <w:rPr>
                <w:rFonts w:ascii="Arial" w:hAnsi="Arial" w:cs="Arial"/>
                <w:sz w:val="18"/>
                <w:szCs w:val="18"/>
              </w:rPr>
            </w:pPr>
          </w:p>
        </w:tc>
        <w:tc>
          <w:tcPr>
            <w:tcW w:w="273" w:type="pct"/>
            <w:vAlign w:val="bottom"/>
          </w:tcPr>
          <w:p w14:paraId="40F840AB" w14:textId="77777777" w:rsidR="00BC455A" w:rsidRPr="009164E0" w:rsidRDefault="00BC455A" w:rsidP="00AC531C">
            <w:pPr>
              <w:rPr>
                <w:rFonts w:ascii="Arial" w:hAnsi="Arial" w:cs="Arial"/>
                <w:sz w:val="18"/>
                <w:szCs w:val="18"/>
              </w:rPr>
            </w:pPr>
          </w:p>
        </w:tc>
        <w:tc>
          <w:tcPr>
            <w:tcW w:w="273" w:type="pct"/>
            <w:vAlign w:val="bottom"/>
          </w:tcPr>
          <w:p w14:paraId="0ED5BBB0" w14:textId="77777777" w:rsidR="00BC455A" w:rsidRDefault="00BC455A" w:rsidP="00AC531C">
            <w:pPr>
              <w:rPr>
                <w:rFonts w:ascii="Arial" w:hAnsi="Arial" w:cs="Arial"/>
                <w:sz w:val="18"/>
                <w:szCs w:val="18"/>
              </w:rPr>
            </w:pPr>
          </w:p>
        </w:tc>
        <w:tc>
          <w:tcPr>
            <w:tcW w:w="273" w:type="pct"/>
            <w:vAlign w:val="bottom"/>
          </w:tcPr>
          <w:p w14:paraId="388E0111" w14:textId="77777777" w:rsidR="00BC455A" w:rsidRDefault="00BC455A" w:rsidP="00AC531C">
            <w:pPr>
              <w:rPr>
                <w:rFonts w:ascii="Arial" w:hAnsi="Arial" w:cs="Arial"/>
                <w:noProof/>
                <w:sz w:val="18"/>
                <w:szCs w:val="18"/>
              </w:rPr>
            </w:pPr>
          </w:p>
        </w:tc>
        <w:tc>
          <w:tcPr>
            <w:tcW w:w="273" w:type="pct"/>
            <w:vAlign w:val="bottom"/>
          </w:tcPr>
          <w:p w14:paraId="3ACBB082" w14:textId="4C2CAFE8"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33F4212" w14:textId="4E9D0591"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1CD67406" w14:textId="77777777" w:rsidR="00BC455A" w:rsidRPr="009164E0" w:rsidRDefault="00BC455A" w:rsidP="00AC531C">
            <w:pPr>
              <w:rPr>
                <w:rFonts w:ascii="Arial" w:hAnsi="Arial" w:cs="Arial"/>
                <w:sz w:val="18"/>
                <w:szCs w:val="18"/>
              </w:rPr>
            </w:pPr>
          </w:p>
        </w:tc>
        <w:tc>
          <w:tcPr>
            <w:tcW w:w="1115" w:type="pct"/>
            <w:vAlign w:val="bottom"/>
          </w:tcPr>
          <w:p w14:paraId="6A2DC898" w14:textId="736620D9" w:rsidR="00BC455A" w:rsidRDefault="00BC455A" w:rsidP="00AC531C">
            <w:pPr>
              <w:rPr>
                <w:rFonts w:ascii="Arial" w:hAnsi="Arial" w:cs="Arial"/>
                <w:noProof/>
                <w:sz w:val="18"/>
                <w:szCs w:val="18"/>
              </w:rPr>
            </w:pPr>
            <w:r w:rsidRPr="07948D6D">
              <w:rPr>
                <w:rFonts w:ascii="Arial" w:hAnsi="Arial" w:cs="Arial"/>
                <w:noProof/>
                <w:sz w:val="18"/>
                <w:szCs w:val="18"/>
              </w:rPr>
              <w:t>vaccinated vs unvaccinated</w:t>
            </w:r>
          </w:p>
        </w:tc>
      </w:tr>
      <w:tr w:rsidR="00BC455A" w:rsidRPr="009164E0" w14:paraId="086BC548" w14:textId="77777777" w:rsidTr="006C255D">
        <w:trPr>
          <w:cantSplit/>
          <w:trHeight w:val="20"/>
        </w:trPr>
        <w:tc>
          <w:tcPr>
            <w:tcW w:w="814" w:type="pct"/>
            <w:vAlign w:val="bottom"/>
          </w:tcPr>
          <w:p w14:paraId="73ADC189" w14:textId="4F7A0BAE"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Strathmann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PEVuZE5vdGU+PENpdGU+PEF1dGhvcj5TdHJhdGhtYW5uPC9BdXRob3I+PFllYXI+MjAyNTwvWWVh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PEVuZE5vdGU+PENpdGU+PEF1dGhvcj5TdHJhdGhtYW5uPC9BdXRob3I+PFllYXI+MjAyNTwvWWVh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209</w:t>
            </w:r>
            <w:r>
              <w:rPr>
                <w:rFonts w:ascii="Arial" w:hAnsi="Arial" w:cs="Arial"/>
                <w:noProof/>
                <w:sz w:val="18"/>
                <w:szCs w:val="18"/>
                <w:lang w:val="de-DE"/>
              </w:rPr>
              <w:fldChar w:fldCharType="end"/>
            </w:r>
          </w:p>
        </w:tc>
        <w:tc>
          <w:tcPr>
            <w:tcW w:w="528" w:type="pct"/>
            <w:vAlign w:val="bottom"/>
          </w:tcPr>
          <w:p w14:paraId="6BE6AAAA" w14:textId="4BDED1B8"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0B2E2C61" w14:textId="77777777" w:rsidR="00BC455A" w:rsidRPr="009164E0" w:rsidRDefault="00BC455A" w:rsidP="00AC531C">
            <w:pPr>
              <w:rPr>
                <w:rFonts w:ascii="Arial" w:hAnsi="Arial" w:cs="Arial"/>
                <w:sz w:val="18"/>
                <w:szCs w:val="18"/>
              </w:rPr>
            </w:pPr>
          </w:p>
        </w:tc>
        <w:tc>
          <w:tcPr>
            <w:tcW w:w="273" w:type="pct"/>
            <w:vAlign w:val="bottom"/>
          </w:tcPr>
          <w:p w14:paraId="30BD15A3" w14:textId="450BCF73"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0F3D71E" w14:textId="77777777" w:rsidR="00BC455A" w:rsidRPr="009164E0" w:rsidRDefault="00BC455A" w:rsidP="00AC531C">
            <w:pPr>
              <w:rPr>
                <w:rFonts w:ascii="Arial" w:hAnsi="Arial" w:cs="Arial"/>
                <w:sz w:val="18"/>
                <w:szCs w:val="18"/>
              </w:rPr>
            </w:pPr>
          </w:p>
        </w:tc>
        <w:tc>
          <w:tcPr>
            <w:tcW w:w="273" w:type="pct"/>
            <w:vAlign w:val="bottom"/>
          </w:tcPr>
          <w:p w14:paraId="05908FFD" w14:textId="5522996C"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15F09A94" w14:textId="035F0616"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4A66E60C" w14:textId="77777777" w:rsidR="00BC455A" w:rsidRPr="009164E0" w:rsidRDefault="00BC455A" w:rsidP="00AC531C">
            <w:pPr>
              <w:rPr>
                <w:rFonts w:ascii="Arial" w:hAnsi="Arial" w:cs="Arial"/>
                <w:sz w:val="18"/>
                <w:szCs w:val="18"/>
              </w:rPr>
            </w:pPr>
          </w:p>
        </w:tc>
        <w:tc>
          <w:tcPr>
            <w:tcW w:w="273" w:type="pct"/>
            <w:vAlign w:val="bottom"/>
          </w:tcPr>
          <w:p w14:paraId="689442BB" w14:textId="77777777" w:rsidR="00BC455A" w:rsidRPr="009164E0" w:rsidRDefault="00BC455A" w:rsidP="00AC531C">
            <w:pPr>
              <w:rPr>
                <w:rFonts w:ascii="Arial" w:hAnsi="Arial" w:cs="Arial"/>
                <w:sz w:val="18"/>
                <w:szCs w:val="18"/>
              </w:rPr>
            </w:pPr>
          </w:p>
        </w:tc>
        <w:tc>
          <w:tcPr>
            <w:tcW w:w="421" w:type="pct"/>
            <w:vAlign w:val="bottom"/>
          </w:tcPr>
          <w:p w14:paraId="1AD1011D" w14:textId="77777777" w:rsidR="00BC455A" w:rsidRPr="009164E0" w:rsidRDefault="00BC455A" w:rsidP="00AC531C">
            <w:pPr>
              <w:rPr>
                <w:rFonts w:ascii="Arial" w:hAnsi="Arial" w:cs="Arial"/>
                <w:sz w:val="18"/>
                <w:szCs w:val="18"/>
              </w:rPr>
            </w:pPr>
          </w:p>
        </w:tc>
        <w:tc>
          <w:tcPr>
            <w:tcW w:w="1115" w:type="pct"/>
            <w:vAlign w:val="bottom"/>
          </w:tcPr>
          <w:p w14:paraId="5F246EB4" w14:textId="18D18F69"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30DC39B9" w14:textId="77777777" w:rsidTr="006C255D">
        <w:trPr>
          <w:cantSplit/>
          <w:trHeight w:val="20"/>
        </w:trPr>
        <w:tc>
          <w:tcPr>
            <w:tcW w:w="814" w:type="pct"/>
            <w:vAlign w:val="bottom"/>
          </w:tcPr>
          <w:p w14:paraId="0AC7A53F" w14:textId="694BCBF9"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Strzelecka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PEVuZE5vdGU+PENpdGU+PEF1dGhvcj5TdHJ6ZWxlY2thPC9BdXRob3I+PFllYXI+MjAyMzwvWWVh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PEVuZE5vdGU+PENpdGU+PEF1dGhvcj5TdHJ6ZWxlY2thPC9BdXRob3I+PFllYXI+MjAyMzwvWWVh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173</w:t>
            </w:r>
            <w:r>
              <w:rPr>
                <w:rFonts w:ascii="Arial" w:hAnsi="Arial" w:cs="Arial"/>
                <w:sz w:val="18"/>
                <w:szCs w:val="18"/>
                <w:lang w:val="en-GB"/>
              </w:rPr>
              <w:fldChar w:fldCharType="end"/>
            </w:r>
          </w:p>
        </w:tc>
        <w:tc>
          <w:tcPr>
            <w:tcW w:w="528" w:type="pct"/>
            <w:vAlign w:val="bottom"/>
          </w:tcPr>
          <w:p w14:paraId="281B079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FFE7A41" w14:textId="77777777" w:rsidR="00BC455A" w:rsidRPr="009164E0" w:rsidRDefault="00BC455A" w:rsidP="00AC531C">
            <w:pPr>
              <w:rPr>
                <w:rFonts w:ascii="Arial" w:hAnsi="Arial" w:cs="Arial"/>
                <w:sz w:val="18"/>
                <w:szCs w:val="18"/>
              </w:rPr>
            </w:pPr>
          </w:p>
        </w:tc>
        <w:tc>
          <w:tcPr>
            <w:tcW w:w="273" w:type="pct"/>
            <w:vAlign w:val="bottom"/>
          </w:tcPr>
          <w:p w14:paraId="6032A91B" w14:textId="77777777" w:rsidR="00BC455A" w:rsidRPr="009164E0" w:rsidRDefault="00BC455A" w:rsidP="00AC531C">
            <w:pPr>
              <w:rPr>
                <w:rFonts w:ascii="Arial" w:hAnsi="Arial" w:cs="Arial"/>
                <w:sz w:val="18"/>
                <w:szCs w:val="18"/>
              </w:rPr>
            </w:pPr>
          </w:p>
        </w:tc>
        <w:tc>
          <w:tcPr>
            <w:tcW w:w="273" w:type="pct"/>
            <w:vAlign w:val="bottom"/>
          </w:tcPr>
          <w:p w14:paraId="128E5EBB" w14:textId="77777777" w:rsidR="00BC455A" w:rsidRPr="009164E0" w:rsidRDefault="00BC455A" w:rsidP="00AC531C">
            <w:pPr>
              <w:rPr>
                <w:rFonts w:ascii="Arial" w:hAnsi="Arial" w:cs="Arial"/>
                <w:sz w:val="18"/>
                <w:szCs w:val="18"/>
              </w:rPr>
            </w:pPr>
          </w:p>
        </w:tc>
        <w:tc>
          <w:tcPr>
            <w:tcW w:w="273" w:type="pct"/>
            <w:vAlign w:val="bottom"/>
          </w:tcPr>
          <w:p w14:paraId="7AD4F150" w14:textId="77777777" w:rsidR="00BC455A" w:rsidRPr="009164E0" w:rsidRDefault="00BC455A" w:rsidP="00AC531C">
            <w:pPr>
              <w:rPr>
                <w:rFonts w:ascii="Arial" w:hAnsi="Arial" w:cs="Arial"/>
                <w:sz w:val="18"/>
                <w:szCs w:val="18"/>
              </w:rPr>
            </w:pPr>
          </w:p>
        </w:tc>
        <w:tc>
          <w:tcPr>
            <w:tcW w:w="273" w:type="pct"/>
            <w:vAlign w:val="bottom"/>
          </w:tcPr>
          <w:p w14:paraId="563A91E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FFC5743" w14:textId="77777777" w:rsidR="00BC455A" w:rsidRPr="009164E0" w:rsidRDefault="00BC455A" w:rsidP="00AC531C">
            <w:pPr>
              <w:rPr>
                <w:rFonts w:ascii="Arial" w:hAnsi="Arial" w:cs="Arial"/>
                <w:sz w:val="18"/>
                <w:szCs w:val="18"/>
              </w:rPr>
            </w:pPr>
          </w:p>
        </w:tc>
        <w:tc>
          <w:tcPr>
            <w:tcW w:w="273" w:type="pct"/>
            <w:vAlign w:val="bottom"/>
          </w:tcPr>
          <w:p w14:paraId="2EAC60FC" w14:textId="77777777" w:rsidR="00BC455A" w:rsidRPr="009164E0" w:rsidRDefault="00BC455A" w:rsidP="00AC531C">
            <w:pPr>
              <w:rPr>
                <w:rFonts w:ascii="Arial" w:hAnsi="Arial" w:cs="Arial"/>
                <w:sz w:val="18"/>
                <w:szCs w:val="18"/>
              </w:rPr>
            </w:pPr>
          </w:p>
        </w:tc>
        <w:tc>
          <w:tcPr>
            <w:tcW w:w="421" w:type="pct"/>
            <w:vAlign w:val="bottom"/>
          </w:tcPr>
          <w:p w14:paraId="26116D81" w14:textId="77777777" w:rsidR="00BC455A" w:rsidRPr="009164E0" w:rsidRDefault="00BC455A" w:rsidP="00AC531C">
            <w:pPr>
              <w:rPr>
                <w:rFonts w:ascii="Arial" w:hAnsi="Arial" w:cs="Arial"/>
                <w:sz w:val="18"/>
                <w:szCs w:val="18"/>
              </w:rPr>
            </w:pPr>
          </w:p>
        </w:tc>
        <w:tc>
          <w:tcPr>
            <w:tcW w:w="1115" w:type="pct"/>
            <w:vAlign w:val="bottom"/>
          </w:tcPr>
          <w:p w14:paraId="05A2AC0F" w14:textId="300707BD"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w:t>
            </w:r>
          </w:p>
        </w:tc>
      </w:tr>
      <w:tr w:rsidR="00BC455A" w:rsidRPr="009164E0" w14:paraId="4224C906" w14:textId="77777777" w:rsidTr="006C255D">
        <w:trPr>
          <w:cantSplit/>
          <w:trHeight w:val="20"/>
        </w:trPr>
        <w:tc>
          <w:tcPr>
            <w:tcW w:w="814" w:type="pct"/>
            <w:vAlign w:val="bottom"/>
          </w:tcPr>
          <w:p w14:paraId="4AC409EF" w14:textId="0BD43E24"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Sturrock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&lt;EndNote&gt;&lt;Cite&gt;&lt;Author&gt;Sturrock&lt;/Author&gt;&lt;Year&gt;2025&lt;/Year&gt;&lt;RecNum&gt;6019&lt;/RecNum&gt;&lt;DisplayText&gt;&lt;style face="superscript"&gt;256&lt;/style&gt;&lt;/DisplayText&gt;&lt;record&gt;&lt;rec-number&gt;6019&lt;/rec-number&gt;&lt;foreign-keys&gt;&lt;key app="EN" db-id="sat505z5y9szx4ex0rl529zatrrwdfvwpxzt" timestamp="1761738619"&gt;6019&lt;/key&gt;&lt;/foreign-keys&gt;&lt;ref-type name="Journal Article"&gt;17&lt;/ref-type&gt;&lt;contributors&gt;&lt;authors&gt;&lt;author&gt;Sturrock, S.&lt;/author&gt;&lt;author&gt;Cavell, B.&lt;/author&gt;&lt;author&gt;Alexander, F.&lt;/author&gt;&lt;author&gt;Apostolakis, K.&lt;/author&gt;&lt;author&gt;Barro, C.&lt;/author&gt;&lt;author&gt;Daniel, O.&lt;/author&gt;&lt;author&gt;Dixon, L.&lt;/author&gt;&lt;author&gt;Halkerston, R.&lt;/author&gt;&lt;author&gt;Hall, T.&lt;/author&gt;&lt;author&gt;Hesp, J. R.&lt;/author&gt;&lt;author&gt;Hill, A. M.&lt;/author&gt;&lt;author&gt;Leung, S.&lt;/author&gt;&lt;author&gt;Lim, S.&lt;/author&gt;&lt;author&gt;McStraw, N.&lt;/author&gt;&lt;author&gt;Otter, A.&lt;/author&gt;&lt;author&gt;Ramkhelawon, L.&lt;/author&gt;&lt;author&gt;Watts, R.&lt;/author&gt;&lt;author&gt;Etti, M.&lt;/author&gt;&lt;author&gt;P, T. Heath&lt;/author&gt;&lt;author&gt;Lee-Wo, C.&lt;/author&gt;&lt;author&gt;Greening, V.&lt;/author&gt;&lt;author&gt;Khalil, A.&lt;/author&gt;&lt;author&gt;Turner, K.&lt;/author&gt;&lt;author&gt;Taylor, S.&lt;/author&gt;&lt;author&gt;Le Doare, K.&lt;/author&gt;&lt;author&gt;Ladhani, S.&lt;/author&gt;&lt;/authors&gt;&lt;/contributors&gt;&lt;titles&gt;&lt;title&gt;Maternal and Placental Antibody Responses in SARS-CoV-2 Vaccination and Natural Infection During Pregnancy&lt;/title&gt;&lt;secondary-title&gt;The Pediatric infectious disease journal&lt;/secondary-title&gt;&lt;/titles&gt;&lt;periodical&gt;&lt;full-title&gt;The Pediatric infectious disease journal&lt;/full-title&gt;&lt;/periodical&gt;&lt;pages&gt;S32-S37&lt;/pages&gt;&lt;volume&gt;44&lt;/volume&gt;&lt;number&gt;2S&lt;/number&gt;&lt;dates&gt;&lt;year&gt;2025&lt;/year&gt;&lt;/dates&gt;&lt;isbn&gt;1532-0987&lt;/isbn&gt;&lt;accession-num&gt;b4da21055a10a7a0f15a529b400b2234e7a5f4c4&lt;/accession-num&gt;&lt;urls&gt;&lt;related-urls&gt;&lt;url&gt;https://www.epistemonikos.org/en/documents/b4da21055a10a7a0f15a529b400b2234e7a5f4c4&lt;/url&gt;&lt;url&gt;https://pmc.ncbi.nlm.nih.gov/articles/PMC7617455/&lt;/url&gt;&lt;/related-urls&gt;&lt;/urls&gt;&lt;custom1&gt;Update 2025&lt;/custom1&gt;&lt;electronic-resource-num&gt;10.1097/INF.0000000000004704&lt;/electronic-resource-num&gt;&lt;remote-database-name&gt;L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256</w:t>
            </w:r>
            <w:r>
              <w:rPr>
                <w:rFonts w:ascii="Arial" w:hAnsi="Arial" w:cs="Arial"/>
                <w:noProof/>
                <w:sz w:val="18"/>
                <w:szCs w:val="18"/>
                <w:lang w:val="de-DE"/>
              </w:rPr>
              <w:fldChar w:fldCharType="end"/>
            </w:r>
          </w:p>
        </w:tc>
        <w:tc>
          <w:tcPr>
            <w:tcW w:w="528" w:type="pct"/>
            <w:vAlign w:val="bottom"/>
          </w:tcPr>
          <w:p w14:paraId="5DBE028B" w14:textId="262D35CC"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5D747DD7" w14:textId="77777777" w:rsidR="00BC455A" w:rsidRPr="009164E0" w:rsidRDefault="00BC455A" w:rsidP="00AC531C">
            <w:pPr>
              <w:rPr>
                <w:rFonts w:ascii="Arial" w:hAnsi="Arial" w:cs="Arial"/>
                <w:sz w:val="18"/>
                <w:szCs w:val="18"/>
              </w:rPr>
            </w:pPr>
          </w:p>
        </w:tc>
        <w:tc>
          <w:tcPr>
            <w:tcW w:w="273" w:type="pct"/>
            <w:vAlign w:val="bottom"/>
          </w:tcPr>
          <w:p w14:paraId="4E5CAD04" w14:textId="77777777" w:rsidR="00BC455A" w:rsidRPr="009164E0" w:rsidRDefault="00BC455A" w:rsidP="00AC531C">
            <w:pPr>
              <w:rPr>
                <w:rFonts w:ascii="Arial" w:hAnsi="Arial" w:cs="Arial"/>
                <w:sz w:val="18"/>
                <w:szCs w:val="18"/>
              </w:rPr>
            </w:pPr>
          </w:p>
        </w:tc>
        <w:tc>
          <w:tcPr>
            <w:tcW w:w="273" w:type="pct"/>
            <w:vAlign w:val="bottom"/>
          </w:tcPr>
          <w:p w14:paraId="54665F79" w14:textId="77777777" w:rsidR="00BC455A" w:rsidRPr="009164E0" w:rsidRDefault="00BC455A" w:rsidP="00AC531C">
            <w:pPr>
              <w:rPr>
                <w:rFonts w:ascii="Arial" w:hAnsi="Arial" w:cs="Arial"/>
                <w:noProof/>
                <w:sz w:val="18"/>
                <w:szCs w:val="18"/>
              </w:rPr>
            </w:pPr>
          </w:p>
        </w:tc>
        <w:tc>
          <w:tcPr>
            <w:tcW w:w="273" w:type="pct"/>
            <w:vAlign w:val="bottom"/>
          </w:tcPr>
          <w:p w14:paraId="766989CF" w14:textId="77777777" w:rsidR="00BC455A" w:rsidRPr="009164E0" w:rsidRDefault="00BC455A" w:rsidP="00AC531C">
            <w:pPr>
              <w:rPr>
                <w:rFonts w:ascii="Arial" w:hAnsi="Arial" w:cs="Arial"/>
                <w:noProof/>
                <w:sz w:val="18"/>
                <w:szCs w:val="18"/>
              </w:rPr>
            </w:pPr>
          </w:p>
        </w:tc>
        <w:tc>
          <w:tcPr>
            <w:tcW w:w="273" w:type="pct"/>
            <w:vAlign w:val="bottom"/>
          </w:tcPr>
          <w:p w14:paraId="49D8B6C5" w14:textId="77777777" w:rsidR="00BC455A" w:rsidRPr="009164E0" w:rsidRDefault="00BC455A" w:rsidP="00AC531C">
            <w:pPr>
              <w:rPr>
                <w:rFonts w:ascii="Arial" w:hAnsi="Arial" w:cs="Arial"/>
                <w:noProof/>
                <w:sz w:val="18"/>
                <w:szCs w:val="18"/>
              </w:rPr>
            </w:pPr>
          </w:p>
        </w:tc>
        <w:tc>
          <w:tcPr>
            <w:tcW w:w="273" w:type="pct"/>
            <w:vAlign w:val="bottom"/>
          </w:tcPr>
          <w:p w14:paraId="19E8850D" w14:textId="17E053E7"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08450344" w14:textId="7050F64F"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5A9AFC60" w14:textId="7B1DD74A"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06D0E351" w14:textId="6CFEDBA6" w:rsidR="00BC455A" w:rsidRPr="009164E0" w:rsidRDefault="00BC455A" w:rsidP="00AC531C">
            <w:pPr>
              <w:rPr>
                <w:rFonts w:ascii="Arial" w:hAnsi="Arial" w:cs="Arial"/>
                <w:noProof/>
                <w:sz w:val="18"/>
                <w:szCs w:val="18"/>
              </w:rPr>
            </w:pPr>
            <w:r w:rsidRPr="00B80C17">
              <w:rPr>
                <w:rFonts w:ascii="Arial" w:hAnsi="Arial" w:cs="Arial"/>
                <w:noProof/>
                <w:sz w:val="18"/>
                <w:szCs w:val="18"/>
              </w:rPr>
              <w:t>vaccinated vs vaccinated vs vaccinated and infected</w:t>
            </w:r>
          </w:p>
        </w:tc>
      </w:tr>
      <w:tr w:rsidR="00BC455A" w:rsidRPr="009164E0" w14:paraId="084DF171" w14:textId="77777777" w:rsidTr="006C255D">
        <w:trPr>
          <w:cantSplit/>
          <w:trHeight w:val="20"/>
        </w:trPr>
        <w:tc>
          <w:tcPr>
            <w:tcW w:w="814" w:type="pct"/>
            <w:vAlign w:val="bottom"/>
          </w:tcPr>
          <w:p w14:paraId="0B9F2AC1" w14:textId="494F99F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Subramaniam</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PEVuZE5vdGU+PENpdGU+PEF1dGhvcj5TdWJyYW1hbmlhbTwvQXV0aG9yPjxZZWFyPjIwMjM8L1ll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PEVuZE5vdGU+PENpdGU+PEF1dGhvcj5TdWJyYW1hbmlhbTwvQXV0aG9yPjxZZWFyPjIwMjM8L1ll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174</w:t>
            </w:r>
            <w:r>
              <w:rPr>
                <w:rFonts w:ascii="Arial" w:hAnsi="Arial" w:cs="Arial"/>
                <w:sz w:val="18"/>
                <w:szCs w:val="18"/>
                <w:lang w:val="en-GB"/>
              </w:rPr>
              <w:fldChar w:fldCharType="end"/>
            </w:r>
          </w:p>
        </w:tc>
        <w:tc>
          <w:tcPr>
            <w:tcW w:w="528" w:type="pct"/>
            <w:vAlign w:val="bottom"/>
          </w:tcPr>
          <w:p w14:paraId="7437D89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 control study</w:t>
            </w:r>
          </w:p>
        </w:tc>
        <w:tc>
          <w:tcPr>
            <w:tcW w:w="484" w:type="pct"/>
            <w:vAlign w:val="bottom"/>
          </w:tcPr>
          <w:p w14:paraId="1D7D3F0D" w14:textId="77777777" w:rsidR="00BC455A" w:rsidRPr="009164E0" w:rsidRDefault="00BC455A" w:rsidP="00AC531C">
            <w:pPr>
              <w:rPr>
                <w:rFonts w:ascii="Arial" w:hAnsi="Arial" w:cs="Arial"/>
                <w:sz w:val="18"/>
                <w:szCs w:val="18"/>
              </w:rPr>
            </w:pPr>
          </w:p>
        </w:tc>
        <w:tc>
          <w:tcPr>
            <w:tcW w:w="273" w:type="pct"/>
            <w:vAlign w:val="bottom"/>
          </w:tcPr>
          <w:p w14:paraId="3B37C2F6" w14:textId="77777777" w:rsidR="00BC455A" w:rsidRPr="009164E0" w:rsidRDefault="00BC455A" w:rsidP="00AC531C">
            <w:pPr>
              <w:rPr>
                <w:rFonts w:ascii="Arial" w:hAnsi="Arial" w:cs="Arial"/>
                <w:sz w:val="18"/>
                <w:szCs w:val="18"/>
              </w:rPr>
            </w:pPr>
          </w:p>
        </w:tc>
        <w:tc>
          <w:tcPr>
            <w:tcW w:w="273" w:type="pct"/>
            <w:vAlign w:val="bottom"/>
          </w:tcPr>
          <w:p w14:paraId="653F1B7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10DF56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F8D5C3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D16BED4" w14:textId="77777777" w:rsidR="00BC455A" w:rsidRPr="009164E0" w:rsidRDefault="00BC455A" w:rsidP="00AC531C">
            <w:pPr>
              <w:rPr>
                <w:rFonts w:ascii="Arial" w:hAnsi="Arial" w:cs="Arial"/>
                <w:sz w:val="18"/>
                <w:szCs w:val="18"/>
              </w:rPr>
            </w:pPr>
          </w:p>
        </w:tc>
        <w:tc>
          <w:tcPr>
            <w:tcW w:w="273" w:type="pct"/>
            <w:vAlign w:val="bottom"/>
          </w:tcPr>
          <w:p w14:paraId="6CA3D4F5" w14:textId="77777777" w:rsidR="00BC455A" w:rsidRPr="009164E0" w:rsidRDefault="00BC455A" w:rsidP="00AC531C">
            <w:pPr>
              <w:rPr>
                <w:rFonts w:ascii="Arial" w:hAnsi="Arial" w:cs="Arial"/>
                <w:sz w:val="18"/>
                <w:szCs w:val="18"/>
              </w:rPr>
            </w:pPr>
          </w:p>
        </w:tc>
        <w:tc>
          <w:tcPr>
            <w:tcW w:w="421" w:type="pct"/>
            <w:vAlign w:val="bottom"/>
          </w:tcPr>
          <w:p w14:paraId="642DA447"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6041993" w14:textId="32F38AB1" w:rsidR="00BC455A" w:rsidRPr="009164E0" w:rsidRDefault="00BC455A" w:rsidP="00AC531C">
            <w:pPr>
              <w:rPr>
                <w:rFonts w:ascii="Arial" w:hAnsi="Arial" w:cs="Arial"/>
                <w:sz w:val="18"/>
                <w:szCs w:val="18"/>
              </w:rPr>
            </w:pPr>
            <w:r w:rsidRPr="46C516EE">
              <w:rPr>
                <w:rFonts w:ascii="Arial" w:hAnsi="Arial" w:cs="Arial"/>
                <w:noProof/>
                <w:sz w:val="18"/>
                <w:szCs w:val="18"/>
              </w:rPr>
              <w:t>vaccinated (1, 2 or 3 doses) vs. unvaccinated (at least partially vaccinated vs fully vaccinated)</w:t>
            </w:r>
          </w:p>
        </w:tc>
      </w:tr>
      <w:tr w:rsidR="00BC455A" w:rsidRPr="009164E0" w14:paraId="78EF19E6" w14:textId="77777777" w:rsidTr="006C255D">
        <w:trPr>
          <w:cantSplit/>
          <w:trHeight w:val="20"/>
        </w:trPr>
        <w:tc>
          <w:tcPr>
            <w:tcW w:w="814" w:type="pct"/>
            <w:vAlign w:val="bottom"/>
          </w:tcPr>
          <w:p w14:paraId="3134378C" w14:textId="1C225AD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Sunder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PEVuZE5vdGU+PENpdGU+PEF1dGhvcj5TdW5kZXI8L0F1dGhvcj48WWVhcj4yMDIzPC9ZZWFyPjxS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PEVuZE5vdGU+PENpdGU+PEF1dGhvcj5TdW5kZXI8L0F1dGhvcj48WWVhcj4yMDIzPC9ZZWFyPjxS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175</w:t>
            </w:r>
            <w:r>
              <w:rPr>
                <w:rFonts w:ascii="Arial" w:hAnsi="Arial" w:cs="Arial"/>
                <w:sz w:val="18"/>
                <w:szCs w:val="18"/>
                <w:lang w:val="en-GB"/>
              </w:rPr>
              <w:fldChar w:fldCharType="end"/>
            </w:r>
          </w:p>
        </w:tc>
        <w:tc>
          <w:tcPr>
            <w:tcW w:w="528" w:type="pct"/>
            <w:vAlign w:val="bottom"/>
          </w:tcPr>
          <w:p w14:paraId="3B43B1E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F0BCB2C" w14:textId="77777777" w:rsidR="00BC455A" w:rsidRPr="009164E0" w:rsidRDefault="00BC455A" w:rsidP="00AC531C">
            <w:pPr>
              <w:rPr>
                <w:rFonts w:ascii="Arial" w:hAnsi="Arial" w:cs="Arial"/>
                <w:sz w:val="18"/>
                <w:szCs w:val="18"/>
              </w:rPr>
            </w:pPr>
          </w:p>
        </w:tc>
        <w:tc>
          <w:tcPr>
            <w:tcW w:w="273" w:type="pct"/>
            <w:vAlign w:val="bottom"/>
          </w:tcPr>
          <w:p w14:paraId="6CA87165" w14:textId="77777777" w:rsidR="00BC455A" w:rsidRPr="009164E0" w:rsidRDefault="00BC455A" w:rsidP="00AC531C">
            <w:pPr>
              <w:rPr>
                <w:rFonts w:ascii="Arial" w:hAnsi="Arial" w:cs="Arial"/>
                <w:sz w:val="18"/>
                <w:szCs w:val="18"/>
              </w:rPr>
            </w:pPr>
          </w:p>
        </w:tc>
        <w:tc>
          <w:tcPr>
            <w:tcW w:w="273" w:type="pct"/>
            <w:vAlign w:val="bottom"/>
          </w:tcPr>
          <w:p w14:paraId="15131021" w14:textId="77777777" w:rsidR="00BC455A" w:rsidRPr="009164E0" w:rsidRDefault="00BC455A" w:rsidP="00AC531C">
            <w:pPr>
              <w:rPr>
                <w:rFonts w:ascii="Arial" w:hAnsi="Arial" w:cs="Arial"/>
                <w:sz w:val="18"/>
                <w:szCs w:val="18"/>
              </w:rPr>
            </w:pPr>
          </w:p>
        </w:tc>
        <w:tc>
          <w:tcPr>
            <w:tcW w:w="273" w:type="pct"/>
            <w:vAlign w:val="bottom"/>
          </w:tcPr>
          <w:p w14:paraId="175E6CC6" w14:textId="77777777" w:rsidR="00BC455A" w:rsidRPr="009164E0" w:rsidRDefault="00BC455A" w:rsidP="00AC531C">
            <w:pPr>
              <w:rPr>
                <w:rFonts w:ascii="Arial" w:hAnsi="Arial" w:cs="Arial"/>
                <w:sz w:val="18"/>
                <w:szCs w:val="18"/>
              </w:rPr>
            </w:pPr>
          </w:p>
        </w:tc>
        <w:tc>
          <w:tcPr>
            <w:tcW w:w="273" w:type="pct"/>
            <w:vAlign w:val="bottom"/>
          </w:tcPr>
          <w:p w14:paraId="1C7FB6E8" w14:textId="77777777" w:rsidR="00BC455A" w:rsidRPr="009164E0" w:rsidRDefault="00BC455A" w:rsidP="00AC531C">
            <w:pPr>
              <w:rPr>
                <w:rFonts w:ascii="Arial" w:hAnsi="Arial" w:cs="Arial"/>
                <w:sz w:val="18"/>
                <w:szCs w:val="18"/>
              </w:rPr>
            </w:pPr>
          </w:p>
        </w:tc>
        <w:tc>
          <w:tcPr>
            <w:tcW w:w="273" w:type="pct"/>
            <w:vAlign w:val="bottom"/>
          </w:tcPr>
          <w:p w14:paraId="6A98A6FD" w14:textId="50431B7A"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7D4B276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47337F0C" w14:textId="77777777" w:rsidR="00BC455A" w:rsidRPr="009164E0" w:rsidRDefault="00BC455A" w:rsidP="00AC531C">
            <w:pPr>
              <w:rPr>
                <w:rFonts w:ascii="Arial" w:hAnsi="Arial" w:cs="Arial"/>
                <w:sz w:val="18"/>
                <w:szCs w:val="18"/>
              </w:rPr>
            </w:pPr>
          </w:p>
        </w:tc>
        <w:tc>
          <w:tcPr>
            <w:tcW w:w="1115" w:type="pct"/>
            <w:vAlign w:val="bottom"/>
          </w:tcPr>
          <w:p w14:paraId="1D9DC71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(Sinopharm vs Pfizer)</w:t>
            </w:r>
          </w:p>
        </w:tc>
      </w:tr>
      <w:tr w:rsidR="00BC455A" w:rsidRPr="009164E0" w14:paraId="6B5C6E54" w14:textId="77777777" w:rsidTr="006C255D">
        <w:trPr>
          <w:cantSplit/>
          <w:trHeight w:val="20"/>
        </w:trPr>
        <w:tc>
          <w:tcPr>
            <w:tcW w:w="814" w:type="pct"/>
            <w:vAlign w:val="bottom"/>
          </w:tcPr>
          <w:p w14:paraId="07C181D2" w14:textId="16BEEE2D"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Sunder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PEVuZE5vdGU+PENpdGU+PEF1dGhvcj5TdW5kZXI8L0F1dGhvcj48WWVhcj4yMDIyPC9ZZWFyPjxS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PEVuZE5vdGU+PENpdGU+PEF1dGhvcj5TdW5kZXI8L0F1dGhvcj48WWVhcj4yMDIyPC9ZZWFyPjxS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176</w:t>
            </w:r>
            <w:r>
              <w:rPr>
                <w:rFonts w:ascii="Arial" w:hAnsi="Arial" w:cs="Arial"/>
                <w:sz w:val="18"/>
                <w:szCs w:val="18"/>
                <w:lang w:val="en-GB"/>
              </w:rPr>
              <w:fldChar w:fldCharType="end"/>
            </w:r>
          </w:p>
        </w:tc>
        <w:tc>
          <w:tcPr>
            <w:tcW w:w="528" w:type="pct"/>
            <w:vAlign w:val="bottom"/>
          </w:tcPr>
          <w:p w14:paraId="259E131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C4FC707" w14:textId="77777777" w:rsidR="00BC455A" w:rsidRPr="009164E0" w:rsidRDefault="00BC455A" w:rsidP="00AC531C">
            <w:pPr>
              <w:rPr>
                <w:rFonts w:ascii="Arial" w:hAnsi="Arial" w:cs="Arial"/>
                <w:sz w:val="18"/>
                <w:szCs w:val="18"/>
              </w:rPr>
            </w:pPr>
          </w:p>
        </w:tc>
        <w:tc>
          <w:tcPr>
            <w:tcW w:w="273" w:type="pct"/>
            <w:vAlign w:val="bottom"/>
          </w:tcPr>
          <w:p w14:paraId="39CBC369" w14:textId="77777777" w:rsidR="00BC455A" w:rsidRPr="009164E0" w:rsidRDefault="00BC455A" w:rsidP="00AC531C">
            <w:pPr>
              <w:rPr>
                <w:rFonts w:ascii="Arial" w:hAnsi="Arial" w:cs="Arial"/>
                <w:sz w:val="18"/>
                <w:szCs w:val="18"/>
              </w:rPr>
            </w:pPr>
          </w:p>
        </w:tc>
        <w:tc>
          <w:tcPr>
            <w:tcW w:w="273" w:type="pct"/>
            <w:vAlign w:val="bottom"/>
          </w:tcPr>
          <w:p w14:paraId="59146BA2" w14:textId="77777777" w:rsidR="00BC455A" w:rsidRPr="009164E0" w:rsidRDefault="00BC455A" w:rsidP="00AC531C">
            <w:pPr>
              <w:rPr>
                <w:rFonts w:ascii="Arial" w:hAnsi="Arial" w:cs="Arial"/>
                <w:sz w:val="18"/>
                <w:szCs w:val="18"/>
              </w:rPr>
            </w:pPr>
          </w:p>
        </w:tc>
        <w:tc>
          <w:tcPr>
            <w:tcW w:w="273" w:type="pct"/>
            <w:vAlign w:val="bottom"/>
          </w:tcPr>
          <w:p w14:paraId="7F72138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664B8B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10E98F2" w14:textId="23CC3359"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580E67A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3BABA007" w14:textId="77777777" w:rsidR="00BC455A" w:rsidRPr="009164E0" w:rsidRDefault="00BC455A" w:rsidP="00AC531C">
            <w:pPr>
              <w:rPr>
                <w:rFonts w:ascii="Arial" w:hAnsi="Arial" w:cs="Arial"/>
                <w:sz w:val="18"/>
                <w:szCs w:val="18"/>
              </w:rPr>
            </w:pPr>
          </w:p>
        </w:tc>
        <w:tc>
          <w:tcPr>
            <w:tcW w:w="1115" w:type="pct"/>
            <w:vAlign w:val="bottom"/>
          </w:tcPr>
          <w:p w14:paraId="4226FA0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infected</w:t>
            </w:r>
          </w:p>
        </w:tc>
      </w:tr>
      <w:tr w:rsidR="00BC455A" w:rsidRPr="009164E0" w14:paraId="5775C9A6" w14:textId="77777777" w:rsidTr="006C255D">
        <w:trPr>
          <w:cantSplit/>
          <w:trHeight w:val="20"/>
        </w:trPr>
        <w:tc>
          <w:tcPr>
            <w:tcW w:w="814" w:type="pct"/>
            <w:vAlign w:val="bottom"/>
          </w:tcPr>
          <w:p w14:paraId="54017D22" w14:textId="747DD5B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Sut</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PEVuZE5vdGU+PENpdGU+PEF1dGhvcj5TdXQ8L0F1dGhvcj48WWVhcj4yMDIzPC9ZZWFyPjxSZWNO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PEVuZE5vdGU+PENpdGU+PEF1dGhvcj5TdXQ8L0F1dGhvcj48WWVhcj4yMDIzPC9ZZWFyPjxSZWNO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177</w:t>
            </w:r>
            <w:r>
              <w:rPr>
                <w:rFonts w:ascii="Arial" w:hAnsi="Arial" w:cs="Arial"/>
                <w:sz w:val="18"/>
                <w:szCs w:val="18"/>
                <w:lang w:val="en-GB"/>
              </w:rPr>
              <w:fldChar w:fldCharType="end"/>
            </w:r>
          </w:p>
        </w:tc>
        <w:tc>
          <w:tcPr>
            <w:tcW w:w="528" w:type="pct"/>
            <w:vAlign w:val="bottom"/>
          </w:tcPr>
          <w:p w14:paraId="582A5B7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C04B7F4" w14:textId="77777777" w:rsidR="00BC455A" w:rsidRPr="009164E0" w:rsidRDefault="00BC455A" w:rsidP="00AC531C">
            <w:pPr>
              <w:rPr>
                <w:rFonts w:ascii="Arial" w:hAnsi="Arial" w:cs="Arial"/>
                <w:sz w:val="18"/>
                <w:szCs w:val="18"/>
              </w:rPr>
            </w:pPr>
          </w:p>
        </w:tc>
        <w:tc>
          <w:tcPr>
            <w:tcW w:w="273" w:type="pct"/>
            <w:vAlign w:val="bottom"/>
          </w:tcPr>
          <w:p w14:paraId="28D38C72" w14:textId="77777777" w:rsidR="00BC455A" w:rsidRPr="009164E0" w:rsidRDefault="00BC455A" w:rsidP="00AC531C">
            <w:pPr>
              <w:rPr>
                <w:rFonts w:ascii="Arial" w:hAnsi="Arial" w:cs="Arial"/>
                <w:sz w:val="18"/>
                <w:szCs w:val="18"/>
              </w:rPr>
            </w:pPr>
          </w:p>
        </w:tc>
        <w:tc>
          <w:tcPr>
            <w:tcW w:w="273" w:type="pct"/>
            <w:vAlign w:val="bottom"/>
          </w:tcPr>
          <w:p w14:paraId="56BFB60C" w14:textId="77777777" w:rsidR="00BC455A" w:rsidRPr="009164E0" w:rsidRDefault="00BC455A" w:rsidP="00AC531C">
            <w:pPr>
              <w:rPr>
                <w:rFonts w:ascii="Arial" w:hAnsi="Arial" w:cs="Arial"/>
                <w:sz w:val="18"/>
                <w:szCs w:val="18"/>
              </w:rPr>
            </w:pPr>
          </w:p>
        </w:tc>
        <w:tc>
          <w:tcPr>
            <w:tcW w:w="273" w:type="pct"/>
            <w:vAlign w:val="bottom"/>
          </w:tcPr>
          <w:p w14:paraId="13B7D2E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E2210D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BED527D" w14:textId="77777777" w:rsidR="00BC455A" w:rsidRPr="009164E0" w:rsidRDefault="00BC455A" w:rsidP="00AC531C">
            <w:pPr>
              <w:rPr>
                <w:rFonts w:ascii="Arial" w:hAnsi="Arial" w:cs="Arial"/>
                <w:sz w:val="18"/>
                <w:szCs w:val="18"/>
              </w:rPr>
            </w:pPr>
          </w:p>
        </w:tc>
        <w:tc>
          <w:tcPr>
            <w:tcW w:w="273" w:type="pct"/>
            <w:vAlign w:val="bottom"/>
          </w:tcPr>
          <w:p w14:paraId="6A825056" w14:textId="77777777" w:rsidR="00BC455A" w:rsidRPr="009164E0" w:rsidRDefault="00BC455A" w:rsidP="00AC531C">
            <w:pPr>
              <w:rPr>
                <w:rFonts w:ascii="Arial" w:hAnsi="Arial" w:cs="Arial"/>
                <w:sz w:val="18"/>
                <w:szCs w:val="18"/>
              </w:rPr>
            </w:pPr>
          </w:p>
        </w:tc>
        <w:tc>
          <w:tcPr>
            <w:tcW w:w="421" w:type="pct"/>
            <w:vAlign w:val="bottom"/>
          </w:tcPr>
          <w:p w14:paraId="2450E5A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E8745E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276DC6A0" w14:textId="77777777" w:rsidTr="006C255D">
        <w:trPr>
          <w:cantSplit/>
          <w:trHeight w:val="20"/>
        </w:trPr>
        <w:tc>
          <w:tcPr>
            <w:tcW w:w="814" w:type="pct"/>
            <w:vAlign w:val="bottom"/>
          </w:tcPr>
          <w:p w14:paraId="12B4F501" w14:textId="3C925EFA"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 xml:space="preserve">Svirsky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&lt;EndNote&gt;&lt;Cite&gt;&lt;Author&gt;Svirsky&lt;/Author&gt;&lt;Year&gt;2024&lt;/Year&gt;&lt;RecNum&gt;5735&lt;/RecNum&gt;&lt;DisplayText&gt;&lt;style face="superscript"&gt;210&lt;/style&gt;&lt;/DisplayText&gt;&lt;record&gt;&lt;rec-number&gt;5735&lt;/rec-number&gt;&lt;foreign-keys&gt;&lt;key app="EN" db-id="sat505z5y9szx4ex0rl529zatrrwdfvwpxzt" timestamp="1761738619"&gt;5735&lt;/key&gt;&lt;/foreign-keys&gt;&lt;ref-type name="Journal Article"&gt;17&lt;/ref-type&gt;&lt;contributors&gt;&lt;authors&gt;&lt;author&gt;Svirsky, R.&lt;/author&gt;&lt;author&gt;Rabbi, M. L.&lt;/author&gt;&lt;author&gt;Hamad, R. A.&lt;/author&gt;&lt;author&gt;Sharabi-Nov, A.&lt;/author&gt;&lt;author&gt;Kugler, N.&lt;/author&gt;&lt;author&gt;Galoyan, N.&lt;/author&gt;&lt;author&gt;Sharon, N. Z.&lt;/author&gt;&lt;author&gt;Meiri, H.&lt;/author&gt;&lt;author&gt;Maymon, R.&lt;/author&gt;&lt;author&gt;Levtzion-Korach, O.&lt;/author&gt;&lt;/authors&gt;&lt;/contributors&gt;&lt;titles&gt;&lt;title&gt;Vaccination in twin pregnancies: comparison between immunization before conception and during pregnancy&lt;/title&gt;&lt;secondary-title&gt;Scientific reports&lt;/secondary-title&gt;&lt;/titles&gt;&lt;periodical&gt;&lt;full-title&gt;Scientific Reports&lt;/full-title&gt;&lt;abbr-1&gt;Sci. Rep.&lt;/abbr-1&gt;&lt;abbr-2&gt;Sci Rep&lt;/abbr-2&gt;&lt;/periodical&gt;&lt;pages&gt;10813&lt;/pages&gt;&lt;volume&gt;14&lt;/volume&gt;&lt;number&gt;1&lt;/number&gt;&lt;dates&gt;&lt;year&gt;2024&lt;/year&gt;&lt;/dates&gt;&lt;isbn&gt;2045-2322&lt;/isbn&gt;&lt;accession-num&gt;a79133814b804297b52609d9fd804517c5ca4bff&lt;/accession-num&gt;&lt;urls&gt;&lt;related-urls&gt;&lt;url&gt;https://www.epistemonikos.org/en/documents/a79133814b804297b52609d9fd804517c5ca4bff&lt;/url&gt;&lt;url&gt;https://www.nature.com/articles/s41598-024-61504-6.pdf&lt;/url&gt;&lt;/related-urls&gt;&lt;/urls&gt;&lt;custom1&gt;Update 2025&lt;/custom1&gt;&lt;electronic-resource-num&gt;10.1038/s41598-024-61504-6&lt;/electronic-resource-num&gt;&lt;remote-database-name&gt;L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210</w:t>
            </w:r>
            <w:r>
              <w:rPr>
                <w:rFonts w:ascii="Arial" w:hAnsi="Arial" w:cs="Arial"/>
                <w:noProof/>
                <w:sz w:val="18"/>
                <w:szCs w:val="18"/>
                <w:lang w:val="de-DE"/>
              </w:rPr>
              <w:fldChar w:fldCharType="end"/>
            </w:r>
          </w:p>
        </w:tc>
        <w:tc>
          <w:tcPr>
            <w:tcW w:w="528" w:type="pct"/>
            <w:vAlign w:val="bottom"/>
          </w:tcPr>
          <w:p w14:paraId="4327D85E" w14:textId="069D77E2"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6AA4600B" w14:textId="77777777" w:rsidR="00BC455A" w:rsidRPr="009164E0" w:rsidRDefault="00BC455A" w:rsidP="00AC531C">
            <w:pPr>
              <w:rPr>
                <w:rFonts w:ascii="Arial" w:hAnsi="Arial" w:cs="Arial"/>
                <w:sz w:val="18"/>
                <w:szCs w:val="18"/>
              </w:rPr>
            </w:pPr>
          </w:p>
        </w:tc>
        <w:tc>
          <w:tcPr>
            <w:tcW w:w="273" w:type="pct"/>
            <w:vAlign w:val="bottom"/>
          </w:tcPr>
          <w:p w14:paraId="4F4B231C" w14:textId="1D0E437C"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108EB60D" w14:textId="77777777" w:rsidR="00BC455A" w:rsidRPr="009164E0" w:rsidRDefault="00BC455A" w:rsidP="00AC531C">
            <w:pPr>
              <w:rPr>
                <w:rFonts w:ascii="Arial" w:hAnsi="Arial" w:cs="Arial"/>
                <w:sz w:val="18"/>
                <w:szCs w:val="18"/>
              </w:rPr>
            </w:pPr>
          </w:p>
        </w:tc>
        <w:tc>
          <w:tcPr>
            <w:tcW w:w="273" w:type="pct"/>
            <w:vAlign w:val="bottom"/>
          </w:tcPr>
          <w:p w14:paraId="4DEAD222" w14:textId="77777777" w:rsidR="00BC455A" w:rsidRPr="009164E0" w:rsidRDefault="00BC455A" w:rsidP="00AC531C">
            <w:pPr>
              <w:rPr>
                <w:rFonts w:ascii="Arial" w:hAnsi="Arial" w:cs="Arial"/>
                <w:sz w:val="18"/>
                <w:szCs w:val="18"/>
              </w:rPr>
            </w:pPr>
          </w:p>
        </w:tc>
        <w:tc>
          <w:tcPr>
            <w:tcW w:w="273" w:type="pct"/>
            <w:vAlign w:val="bottom"/>
          </w:tcPr>
          <w:p w14:paraId="448C5225" w14:textId="77777777" w:rsidR="00BC455A" w:rsidRPr="009164E0" w:rsidRDefault="00BC455A" w:rsidP="00AC531C">
            <w:pPr>
              <w:rPr>
                <w:rFonts w:ascii="Arial" w:hAnsi="Arial" w:cs="Arial"/>
                <w:noProof/>
                <w:sz w:val="18"/>
                <w:szCs w:val="18"/>
              </w:rPr>
            </w:pPr>
          </w:p>
        </w:tc>
        <w:tc>
          <w:tcPr>
            <w:tcW w:w="273" w:type="pct"/>
            <w:vAlign w:val="bottom"/>
          </w:tcPr>
          <w:p w14:paraId="56382F94" w14:textId="22BE0FE7"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4862E50" w14:textId="77777777" w:rsidR="00BC455A" w:rsidRPr="009164E0" w:rsidRDefault="00BC455A" w:rsidP="00AC531C">
            <w:pPr>
              <w:rPr>
                <w:rFonts w:ascii="Arial" w:hAnsi="Arial" w:cs="Arial"/>
                <w:sz w:val="18"/>
                <w:szCs w:val="18"/>
              </w:rPr>
            </w:pPr>
          </w:p>
        </w:tc>
        <w:tc>
          <w:tcPr>
            <w:tcW w:w="421" w:type="pct"/>
            <w:vAlign w:val="bottom"/>
          </w:tcPr>
          <w:p w14:paraId="6AAB7BF7" w14:textId="22085E83"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4FBFA8D1" w14:textId="022F22B8" w:rsidR="00BC455A" w:rsidRPr="009164E0" w:rsidRDefault="00BC455A" w:rsidP="00AC531C">
            <w:pPr>
              <w:rPr>
                <w:rFonts w:ascii="Arial" w:hAnsi="Arial" w:cs="Arial"/>
                <w:noProof/>
                <w:sz w:val="18"/>
                <w:szCs w:val="18"/>
              </w:rPr>
            </w:pPr>
            <w:r>
              <w:rPr>
                <w:rFonts w:ascii="Arial" w:hAnsi="Arial" w:cs="Arial"/>
                <w:noProof/>
                <w:sz w:val="18"/>
                <w:szCs w:val="18"/>
              </w:rPr>
              <w:t>vaccinated vs unvaccinated</w:t>
            </w:r>
          </w:p>
        </w:tc>
      </w:tr>
      <w:tr w:rsidR="00BC455A" w:rsidRPr="009164E0" w14:paraId="361F0D07" w14:textId="77777777" w:rsidTr="006C255D">
        <w:trPr>
          <w:cantSplit/>
          <w:trHeight w:val="20"/>
        </w:trPr>
        <w:tc>
          <w:tcPr>
            <w:tcW w:w="814" w:type="pct"/>
            <w:vAlign w:val="bottom"/>
          </w:tcPr>
          <w:p w14:paraId="76CD0323" w14:textId="1F8602EA"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Tamir-Hostovsky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PEVuZE5vdGU+PENpdGU+PEF1dGhvcj5UYW1pci1Ib3N0b3Zza3k8L0F1dGhvcj48WWVhcj4yMDI0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PEVuZE5vdGU+PENpdGU+PEF1dGhvcj5UYW1pci1Ib3N0b3Zza3k8L0F1dGhvcj48WWVhcj4yMDI0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247</w:t>
            </w:r>
            <w:r>
              <w:rPr>
                <w:rFonts w:ascii="Arial" w:hAnsi="Arial" w:cs="Arial"/>
                <w:noProof/>
                <w:sz w:val="18"/>
                <w:szCs w:val="18"/>
                <w:lang w:val="de-DE"/>
              </w:rPr>
              <w:fldChar w:fldCharType="end"/>
            </w:r>
          </w:p>
        </w:tc>
        <w:tc>
          <w:tcPr>
            <w:tcW w:w="528" w:type="pct"/>
            <w:vAlign w:val="bottom"/>
          </w:tcPr>
          <w:p w14:paraId="31FE51A6" w14:textId="3F16176B" w:rsidR="00BC455A" w:rsidRPr="009164E0" w:rsidRDefault="00BC455A" w:rsidP="00AC531C">
            <w:pPr>
              <w:rPr>
                <w:rFonts w:ascii="Arial" w:hAnsi="Arial" w:cs="Arial"/>
                <w:noProof/>
                <w:sz w:val="18"/>
                <w:szCs w:val="18"/>
              </w:rPr>
            </w:pPr>
            <w:r>
              <w:rPr>
                <w:rFonts w:ascii="Arial" w:hAnsi="Arial" w:cs="Arial"/>
                <w:noProof/>
                <w:sz w:val="18"/>
                <w:szCs w:val="18"/>
              </w:rPr>
              <w:t>case control study</w:t>
            </w:r>
          </w:p>
        </w:tc>
        <w:tc>
          <w:tcPr>
            <w:tcW w:w="484" w:type="pct"/>
            <w:vAlign w:val="bottom"/>
          </w:tcPr>
          <w:p w14:paraId="048F1191" w14:textId="77777777" w:rsidR="00BC455A" w:rsidRPr="009164E0" w:rsidRDefault="00BC455A" w:rsidP="00AC531C">
            <w:pPr>
              <w:rPr>
                <w:rFonts w:ascii="Arial" w:hAnsi="Arial" w:cs="Arial"/>
                <w:sz w:val="18"/>
                <w:szCs w:val="18"/>
              </w:rPr>
            </w:pPr>
          </w:p>
        </w:tc>
        <w:tc>
          <w:tcPr>
            <w:tcW w:w="273" w:type="pct"/>
            <w:vAlign w:val="bottom"/>
          </w:tcPr>
          <w:p w14:paraId="78847969" w14:textId="77777777" w:rsidR="00BC455A" w:rsidRPr="009164E0" w:rsidRDefault="00BC455A" w:rsidP="00AC531C">
            <w:pPr>
              <w:rPr>
                <w:rFonts w:ascii="Arial" w:hAnsi="Arial" w:cs="Arial"/>
                <w:sz w:val="18"/>
                <w:szCs w:val="18"/>
              </w:rPr>
            </w:pPr>
          </w:p>
        </w:tc>
        <w:tc>
          <w:tcPr>
            <w:tcW w:w="273" w:type="pct"/>
            <w:vAlign w:val="bottom"/>
          </w:tcPr>
          <w:p w14:paraId="0D32AD01" w14:textId="77777777" w:rsidR="00BC455A" w:rsidRPr="009164E0" w:rsidRDefault="00BC455A" w:rsidP="00AC531C">
            <w:pPr>
              <w:rPr>
                <w:rFonts w:ascii="Arial" w:hAnsi="Arial" w:cs="Arial"/>
                <w:sz w:val="18"/>
                <w:szCs w:val="18"/>
              </w:rPr>
            </w:pPr>
          </w:p>
        </w:tc>
        <w:tc>
          <w:tcPr>
            <w:tcW w:w="273" w:type="pct"/>
            <w:vAlign w:val="bottom"/>
          </w:tcPr>
          <w:p w14:paraId="6C23BC94" w14:textId="5764A9FC"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320662F7" w14:textId="7EAF6614"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3A0F7878" w14:textId="77777777" w:rsidR="00BC455A" w:rsidRPr="009164E0" w:rsidRDefault="00BC455A" w:rsidP="00AC531C">
            <w:pPr>
              <w:rPr>
                <w:rFonts w:ascii="Arial" w:hAnsi="Arial" w:cs="Arial"/>
                <w:sz w:val="18"/>
                <w:szCs w:val="18"/>
              </w:rPr>
            </w:pPr>
          </w:p>
        </w:tc>
        <w:tc>
          <w:tcPr>
            <w:tcW w:w="273" w:type="pct"/>
            <w:vAlign w:val="bottom"/>
          </w:tcPr>
          <w:p w14:paraId="7E8D6C28" w14:textId="77777777" w:rsidR="00BC455A" w:rsidRPr="009164E0" w:rsidRDefault="00BC455A" w:rsidP="00AC531C">
            <w:pPr>
              <w:rPr>
                <w:rFonts w:ascii="Arial" w:hAnsi="Arial" w:cs="Arial"/>
                <w:sz w:val="18"/>
                <w:szCs w:val="18"/>
              </w:rPr>
            </w:pPr>
          </w:p>
        </w:tc>
        <w:tc>
          <w:tcPr>
            <w:tcW w:w="421" w:type="pct"/>
            <w:vAlign w:val="bottom"/>
          </w:tcPr>
          <w:p w14:paraId="127B2F33" w14:textId="7B4EB08E"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1115" w:type="pct"/>
            <w:vAlign w:val="bottom"/>
          </w:tcPr>
          <w:p w14:paraId="1ACE63F6" w14:textId="604CEE07" w:rsidR="00BC455A" w:rsidRPr="009164E0" w:rsidRDefault="00BC455A" w:rsidP="00AC531C">
            <w:pPr>
              <w:rPr>
                <w:rFonts w:ascii="Arial" w:hAnsi="Arial" w:cs="Arial"/>
                <w:noProof/>
                <w:sz w:val="18"/>
                <w:szCs w:val="18"/>
              </w:rPr>
            </w:pPr>
            <w:r w:rsidRPr="00B044BC">
              <w:rPr>
                <w:rFonts w:ascii="Arial" w:hAnsi="Arial" w:cs="Arial"/>
                <w:noProof/>
                <w:sz w:val="18"/>
                <w:szCs w:val="18"/>
              </w:rPr>
              <w:t>vaccinated vs unvaccinated</w:t>
            </w:r>
          </w:p>
        </w:tc>
      </w:tr>
      <w:tr w:rsidR="00BC455A" w:rsidRPr="009164E0" w14:paraId="00160626" w14:textId="77777777" w:rsidTr="006C255D">
        <w:trPr>
          <w:cantSplit/>
          <w:trHeight w:val="20"/>
        </w:trPr>
        <w:tc>
          <w:tcPr>
            <w:tcW w:w="814" w:type="pct"/>
            <w:vAlign w:val="bottom"/>
          </w:tcPr>
          <w:p w14:paraId="5CC5B819" w14:textId="0A707F6D"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Tavares Veras Florentino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PEVuZE5vdGU+PENpdGU+PEF1dGhvcj5UYXZhcmVzIFZlcmFzIEZsb3JlbnRpbm88L0F1dGhvcj48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PEVuZE5vdGU+PENpdGU+PEF1dGhvcj5UYXZhcmVzIFZlcmFzIEZsb3JlbnRpbm88L0F1dGhvcj48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178</w:t>
            </w:r>
            <w:r>
              <w:rPr>
                <w:rFonts w:ascii="Arial" w:hAnsi="Arial" w:cs="Arial"/>
                <w:sz w:val="18"/>
                <w:szCs w:val="18"/>
                <w:lang w:val="en-GB"/>
              </w:rPr>
              <w:fldChar w:fldCharType="end"/>
            </w:r>
          </w:p>
        </w:tc>
        <w:tc>
          <w:tcPr>
            <w:tcW w:w="528" w:type="pct"/>
            <w:vAlign w:val="bottom"/>
          </w:tcPr>
          <w:p w14:paraId="28348C4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2F61035" w14:textId="77777777" w:rsidR="00BC455A" w:rsidRPr="009164E0" w:rsidRDefault="00BC455A" w:rsidP="00AC531C">
            <w:pPr>
              <w:rPr>
                <w:rFonts w:ascii="Arial" w:hAnsi="Arial" w:cs="Arial"/>
                <w:sz w:val="18"/>
                <w:szCs w:val="18"/>
              </w:rPr>
            </w:pPr>
          </w:p>
        </w:tc>
        <w:tc>
          <w:tcPr>
            <w:tcW w:w="273" w:type="pct"/>
            <w:vAlign w:val="bottom"/>
          </w:tcPr>
          <w:p w14:paraId="6DBE2A38" w14:textId="77777777" w:rsidR="00BC455A" w:rsidRPr="009164E0" w:rsidRDefault="00BC455A" w:rsidP="00AC531C">
            <w:pPr>
              <w:rPr>
                <w:rFonts w:ascii="Arial" w:hAnsi="Arial" w:cs="Arial"/>
                <w:sz w:val="18"/>
                <w:szCs w:val="18"/>
              </w:rPr>
            </w:pPr>
          </w:p>
        </w:tc>
        <w:tc>
          <w:tcPr>
            <w:tcW w:w="273" w:type="pct"/>
            <w:vAlign w:val="bottom"/>
          </w:tcPr>
          <w:p w14:paraId="33669C0F" w14:textId="77777777" w:rsidR="00BC455A" w:rsidRPr="009164E0" w:rsidRDefault="00BC455A" w:rsidP="00AC531C">
            <w:pPr>
              <w:rPr>
                <w:rFonts w:ascii="Arial" w:hAnsi="Arial" w:cs="Arial"/>
                <w:sz w:val="18"/>
                <w:szCs w:val="18"/>
              </w:rPr>
            </w:pPr>
          </w:p>
        </w:tc>
        <w:tc>
          <w:tcPr>
            <w:tcW w:w="273" w:type="pct"/>
            <w:vAlign w:val="bottom"/>
          </w:tcPr>
          <w:p w14:paraId="027DACB7" w14:textId="77777777" w:rsidR="00BC455A" w:rsidRPr="009164E0" w:rsidRDefault="00BC455A" w:rsidP="00AC531C">
            <w:pPr>
              <w:rPr>
                <w:rFonts w:ascii="Arial" w:hAnsi="Arial" w:cs="Arial"/>
                <w:sz w:val="18"/>
                <w:szCs w:val="18"/>
              </w:rPr>
            </w:pPr>
          </w:p>
        </w:tc>
        <w:tc>
          <w:tcPr>
            <w:tcW w:w="273" w:type="pct"/>
            <w:vAlign w:val="bottom"/>
          </w:tcPr>
          <w:p w14:paraId="2A57A3F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F3A69D6" w14:textId="77777777" w:rsidR="00BC455A" w:rsidRPr="009164E0" w:rsidRDefault="00BC455A" w:rsidP="00AC531C">
            <w:pPr>
              <w:rPr>
                <w:rFonts w:ascii="Arial" w:hAnsi="Arial" w:cs="Arial"/>
                <w:sz w:val="18"/>
                <w:szCs w:val="18"/>
              </w:rPr>
            </w:pPr>
          </w:p>
        </w:tc>
        <w:tc>
          <w:tcPr>
            <w:tcW w:w="273" w:type="pct"/>
            <w:vAlign w:val="bottom"/>
          </w:tcPr>
          <w:p w14:paraId="7EFB3A8A" w14:textId="77777777" w:rsidR="00BC455A" w:rsidRPr="009164E0" w:rsidRDefault="00BC455A" w:rsidP="00AC531C">
            <w:pPr>
              <w:rPr>
                <w:rFonts w:ascii="Arial" w:hAnsi="Arial" w:cs="Arial"/>
                <w:sz w:val="18"/>
                <w:szCs w:val="18"/>
              </w:rPr>
            </w:pPr>
          </w:p>
        </w:tc>
        <w:tc>
          <w:tcPr>
            <w:tcW w:w="421" w:type="pct"/>
            <w:vAlign w:val="bottom"/>
          </w:tcPr>
          <w:p w14:paraId="0701AD7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668159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579FC1C7" w14:textId="77777777" w:rsidTr="006C255D">
        <w:trPr>
          <w:cantSplit/>
          <w:trHeight w:val="20"/>
        </w:trPr>
        <w:tc>
          <w:tcPr>
            <w:tcW w:w="814" w:type="pct"/>
            <w:vAlign w:val="bottom"/>
          </w:tcPr>
          <w:p w14:paraId="67F6821F" w14:textId="3D5D61B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Theiler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PEVuZE5vdGU+PENpdGU+PEF1dGhvcj5UaGVpbGVyPC9BdXRob3I+PFllYXI+MjAyMTwvWWVhcj48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==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PEVuZE5vdGU+PENpdGU+PEF1dGhvcj5UaGVpbGVyPC9BdXRob3I+PFllYXI+MjAyMTwvWWVhcj48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==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179</w:t>
            </w:r>
            <w:r>
              <w:rPr>
                <w:rFonts w:ascii="Arial" w:hAnsi="Arial" w:cs="Arial"/>
                <w:sz w:val="18"/>
                <w:szCs w:val="18"/>
                <w:lang w:val="en-GB"/>
              </w:rPr>
              <w:fldChar w:fldCharType="end"/>
            </w:r>
          </w:p>
        </w:tc>
        <w:tc>
          <w:tcPr>
            <w:tcW w:w="528" w:type="pct"/>
            <w:vAlign w:val="bottom"/>
          </w:tcPr>
          <w:p w14:paraId="76EAC07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6E5AD15" w14:textId="77777777" w:rsidR="00BC455A" w:rsidRPr="009164E0" w:rsidRDefault="00BC455A" w:rsidP="00AC531C">
            <w:pPr>
              <w:rPr>
                <w:rFonts w:ascii="Arial" w:hAnsi="Arial" w:cs="Arial"/>
                <w:sz w:val="18"/>
                <w:szCs w:val="18"/>
              </w:rPr>
            </w:pPr>
          </w:p>
        </w:tc>
        <w:tc>
          <w:tcPr>
            <w:tcW w:w="273" w:type="pct"/>
            <w:vAlign w:val="bottom"/>
          </w:tcPr>
          <w:p w14:paraId="7B18E4D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50F2DC6" w14:textId="77777777" w:rsidR="00BC455A" w:rsidRPr="009164E0" w:rsidRDefault="00BC455A" w:rsidP="00AC531C">
            <w:pPr>
              <w:rPr>
                <w:rFonts w:ascii="Arial" w:hAnsi="Arial" w:cs="Arial"/>
                <w:sz w:val="18"/>
                <w:szCs w:val="18"/>
              </w:rPr>
            </w:pPr>
          </w:p>
        </w:tc>
        <w:tc>
          <w:tcPr>
            <w:tcW w:w="273" w:type="pct"/>
            <w:vAlign w:val="bottom"/>
          </w:tcPr>
          <w:p w14:paraId="325BC48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58FEA8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D2420D0" w14:textId="77777777" w:rsidR="00BC455A" w:rsidRPr="009164E0" w:rsidRDefault="00BC455A" w:rsidP="00AC531C">
            <w:pPr>
              <w:rPr>
                <w:rFonts w:ascii="Arial" w:hAnsi="Arial" w:cs="Arial"/>
                <w:sz w:val="18"/>
                <w:szCs w:val="18"/>
              </w:rPr>
            </w:pPr>
          </w:p>
        </w:tc>
        <w:tc>
          <w:tcPr>
            <w:tcW w:w="273" w:type="pct"/>
            <w:vAlign w:val="bottom"/>
          </w:tcPr>
          <w:p w14:paraId="6E0BD67A" w14:textId="77777777" w:rsidR="00BC455A" w:rsidRPr="009164E0" w:rsidRDefault="00BC455A" w:rsidP="00AC531C">
            <w:pPr>
              <w:rPr>
                <w:rFonts w:ascii="Arial" w:hAnsi="Arial" w:cs="Arial"/>
                <w:sz w:val="18"/>
                <w:szCs w:val="18"/>
              </w:rPr>
            </w:pPr>
          </w:p>
        </w:tc>
        <w:tc>
          <w:tcPr>
            <w:tcW w:w="421" w:type="pct"/>
            <w:vAlign w:val="bottom"/>
          </w:tcPr>
          <w:p w14:paraId="572FFD88" w14:textId="77777777" w:rsidR="00BC455A" w:rsidRPr="009164E0" w:rsidRDefault="00BC455A" w:rsidP="00AC531C">
            <w:pPr>
              <w:rPr>
                <w:rFonts w:ascii="Arial" w:hAnsi="Arial" w:cs="Arial"/>
                <w:sz w:val="18"/>
                <w:szCs w:val="18"/>
              </w:rPr>
            </w:pPr>
          </w:p>
        </w:tc>
        <w:tc>
          <w:tcPr>
            <w:tcW w:w="1115" w:type="pct"/>
            <w:vAlign w:val="bottom"/>
          </w:tcPr>
          <w:p w14:paraId="671E23F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8FC1F0F" w14:textId="77777777" w:rsidTr="006C255D">
        <w:trPr>
          <w:cantSplit/>
          <w:trHeight w:val="20"/>
        </w:trPr>
        <w:tc>
          <w:tcPr>
            <w:tcW w:w="814" w:type="pct"/>
            <w:vAlign w:val="bottom"/>
          </w:tcPr>
          <w:p w14:paraId="26D9E3F5" w14:textId="233E20D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Tormen</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PEVuZE5vdGU+PENpdGU+PEF1dGhvcj5Ub3JtZW48L0F1dGhvcj48WWVhcj4yMDIzPC9ZZWFyPjxS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=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PEVuZE5vdGU+PENpdGU+PEF1dGhvcj5Ub3JtZW48L0F1dGhvcj48WWVhcj4yMDIzPC9ZZWFyPjxS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=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180</w:t>
            </w:r>
            <w:r>
              <w:rPr>
                <w:rFonts w:ascii="Arial" w:hAnsi="Arial" w:cs="Arial"/>
                <w:sz w:val="18"/>
                <w:szCs w:val="18"/>
                <w:lang w:val="en-GB"/>
              </w:rPr>
              <w:fldChar w:fldCharType="end"/>
            </w:r>
          </w:p>
        </w:tc>
        <w:tc>
          <w:tcPr>
            <w:tcW w:w="528" w:type="pct"/>
            <w:vAlign w:val="bottom"/>
          </w:tcPr>
          <w:p w14:paraId="100B00B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1127A76E" w14:textId="77777777" w:rsidR="00BC455A" w:rsidRPr="009164E0" w:rsidRDefault="00BC455A" w:rsidP="00AC531C">
            <w:pPr>
              <w:rPr>
                <w:rFonts w:ascii="Arial" w:hAnsi="Arial" w:cs="Arial"/>
                <w:sz w:val="18"/>
                <w:szCs w:val="18"/>
              </w:rPr>
            </w:pPr>
          </w:p>
        </w:tc>
        <w:tc>
          <w:tcPr>
            <w:tcW w:w="273" w:type="pct"/>
            <w:vAlign w:val="bottom"/>
          </w:tcPr>
          <w:p w14:paraId="223B5F8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ACDB1FC" w14:textId="77777777" w:rsidR="00BC455A" w:rsidRPr="009164E0" w:rsidRDefault="00BC455A" w:rsidP="00AC531C">
            <w:pPr>
              <w:rPr>
                <w:rFonts w:ascii="Arial" w:hAnsi="Arial" w:cs="Arial"/>
                <w:sz w:val="18"/>
                <w:szCs w:val="18"/>
              </w:rPr>
            </w:pPr>
          </w:p>
        </w:tc>
        <w:tc>
          <w:tcPr>
            <w:tcW w:w="273" w:type="pct"/>
            <w:vAlign w:val="bottom"/>
          </w:tcPr>
          <w:p w14:paraId="203203D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9CAFDA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B724E6E" w14:textId="77777777" w:rsidR="00BC455A" w:rsidRPr="009164E0" w:rsidRDefault="00BC455A" w:rsidP="00AC531C">
            <w:pPr>
              <w:rPr>
                <w:rFonts w:ascii="Arial" w:hAnsi="Arial" w:cs="Arial"/>
                <w:sz w:val="18"/>
                <w:szCs w:val="18"/>
              </w:rPr>
            </w:pPr>
          </w:p>
        </w:tc>
        <w:tc>
          <w:tcPr>
            <w:tcW w:w="273" w:type="pct"/>
            <w:vAlign w:val="bottom"/>
          </w:tcPr>
          <w:p w14:paraId="2B37AC7A" w14:textId="77777777" w:rsidR="00BC455A" w:rsidRPr="009164E0" w:rsidRDefault="00BC455A" w:rsidP="00AC531C">
            <w:pPr>
              <w:rPr>
                <w:rFonts w:ascii="Arial" w:hAnsi="Arial" w:cs="Arial"/>
                <w:sz w:val="18"/>
                <w:szCs w:val="18"/>
              </w:rPr>
            </w:pPr>
          </w:p>
        </w:tc>
        <w:tc>
          <w:tcPr>
            <w:tcW w:w="421" w:type="pct"/>
            <w:vAlign w:val="bottom"/>
          </w:tcPr>
          <w:p w14:paraId="11E087FC" w14:textId="77777777" w:rsidR="00BC455A" w:rsidRPr="009164E0" w:rsidRDefault="00BC455A" w:rsidP="00AC531C">
            <w:pPr>
              <w:rPr>
                <w:rFonts w:ascii="Arial" w:hAnsi="Arial" w:cs="Arial"/>
                <w:sz w:val="18"/>
                <w:szCs w:val="18"/>
              </w:rPr>
            </w:pPr>
          </w:p>
        </w:tc>
        <w:tc>
          <w:tcPr>
            <w:tcW w:w="1115" w:type="pct"/>
            <w:vAlign w:val="bottom"/>
          </w:tcPr>
          <w:p w14:paraId="6DCD82D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7309BF2A" w14:textId="77777777" w:rsidTr="006C255D">
        <w:trPr>
          <w:cantSplit/>
          <w:trHeight w:val="20"/>
        </w:trPr>
        <w:tc>
          <w:tcPr>
            <w:tcW w:w="814" w:type="pct"/>
            <w:vAlign w:val="bottom"/>
          </w:tcPr>
          <w:p w14:paraId="3B4049B5" w14:textId="636237A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Toussia-Cohen</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PEVuZE5vdGU+PENpdGU+PEF1dGhvcj5Ub3Vzc2lhLUNvaGVuPC9BdXRob3I+PFllYXI+MjAyMjwv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PEVuZE5vdGU+PENpdGU+PEF1dGhvcj5Ub3Vzc2lhLUNvaGVuPC9BdXRob3I+PFllYXI+MjAyMjwv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182</w:t>
            </w:r>
            <w:r>
              <w:rPr>
                <w:rFonts w:ascii="Arial" w:hAnsi="Arial" w:cs="Arial"/>
                <w:sz w:val="18"/>
                <w:szCs w:val="18"/>
                <w:lang w:val="en-GB"/>
              </w:rPr>
              <w:fldChar w:fldCharType="end"/>
            </w:r>
          </w:p>
        </w:tc>
        <w:tc>
          <w:tcPr>
            <w:tcW w:w="528" w:type="pct"/>
            <w:vAlign w:val="bottom"/>
          </w:tcPr>
          <w:p w14:paraId="2C5874A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87F1017" w14:textId="77777777" w:rsidR="00BC455A" w:rsidRPr="009164E0" w:rsidRDefault="00BC455A" w:rsidP="00AC531C">
            <w:pPr>
              <w:rPr>
                <w:rFonts w:ascii="Arial" w:hAnsi="Arial" w:cs="Arial"/>
                <w:sz w:val="18"/>
                <w:szCs w:val="18"/>
              </w:rPr>
            </w:pPr>
          </w:p>
        </w:tc>
        <w:tc>
          <w:tcPr>
            <w:tcW w:w="273" w:type="pct"/>
            <w:vAlign w:val="bottom"/>
          </w:tcPr>
          <w:p w14:paraId="1770C99B" w14:textId="77777777" w:rsidR="00BC455A" w:rsidRPr="009164E0" w:rsidRDefault="00BC455A" w:rsidP="00AC531C">
            <w:pPr>
              <w:rPr>
                <w:rFonts w:ascii="Arial" w:hAnsi="Arial" w:cs="Arial"/>
                <w:sz w:val="18"/>
                <w:szCs w:val="18"/>
              </w:rPr>
            </w:pPr>
          </w:p>
        </w:tc>
        <w:tc>
          <w:tcPr>
            <w:tcW w:w="273" w:type="pct"/>
            <w:vAlign w:val="bottom"/>
          </w:tcPr>
          <w:p w14:paraId="5CF2ECB7" w14:textId="77777777" w:rsidR="00BC455A" w:rsidRPr="009164E0" w:rsidRDefault="00BC455A" w:rsidP="00AC531C">
            <w:pPr>
              <w:rPr>
                <w:rFonts w:ascii="Arial" w:hAnsi="Arial" w:cs="Arial"/>
                <w:sz w:val="18"/>
                <w:szCs w:val="18"/>
              </w:rPr>
            </w:pPr>
          </w:p>
        </w:tc>
        <w:tc>
          <w:tcPr>
            <w:tcW w:w="273" w:type="pct"/>
            <w:vAlign w:val="bottom"/>
          </w:tcPr>
          <w:p w14:paraId="6E70052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A83108C" w14:textId="77777777" w:rsidR="00BC455A" w:rsidRPr="009164E0" w:rsidRDefault="00BC455A" w:rsidP="00AC531C">
            <w:pPr>
              <w:rPr>
                <w:rFonts w:ascii="Arial" w:hAnsi="Arial" w:cs="Arial"/>
                <w:sz w:val="18"/>
                <w:szCs w:val="18"/>
              </w:rPr>
            </w:pPr>
          </w:p>
        </w:tc>
        <w:tc>
          <w:tcPr>
            <w:tcW w:w="273" w:type="pct"/>
            <w:vAlign w:val="bottom"/>
          </w:tcPr>
          <w:p w14:paraId="711EA119" w14:textId="4C8FF2B1"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3F173EE8" w14:textId="77777777" w:rsidR="00BC455A" w:rsidRPr="009164E0" w:rsidRDefault="00BC455A" w:rsidP="00AC531C">
            <w:pPr>
              <w:rPr>
                <w:rFonts w:ascii="Arial" w:hAnsi="Arial" w:cs="Arial"/>
                <w:sz w:val="18"/>
                <w:szCs w:val="18"/>
              </w:rPr>
            </w:pPr>
          </w:p>
        </w:tc>
        <w:tc>
          <w:tcPr>
            <w:tcW w:w="421" w:type="pct"/>
            <w:vAlign w:val="bottom"/>
          </w:tcPr>
          <w:p w14:paraId="79D529D0" w14:textId="77777777" w:rsidR="00BC455A" w:rsidRPr="009164E0" w:rsidRDefault="00BC455A" w:rsidP="00AC531C">
            <w:pPr>
              <w:rPr>
                <w:rFonts w:ascii="Arial" w:hAnsi="Arial" w:cs="Arial"/>
                <w:sz w:val="18"/>
                <w:szCs w:val="18"/>
              </w:rPr>
            </w:pPr>
          </w:p>
        </w:tc>
        <w:tc>
          <w:tcPr>
            <w:tcW w:w="1115" w:type="pct"/>
            <w:vAlign w:val="bottom"/>
          </w:tcPr>
          <w:p w14:paraId="01B2011C" w14:textId="2DF4AD20" w:rsidR="00BC455A" w:rsidRPr="009164E0" w:rsidRDefault="00BC455A" w:rsidP="00AC531C">
            <w:pPr>
              <w:rPr>
                <w:rFonts w:ascii="Arial" w:hAnsi="Arial" w:cs="Arial"/>
                <w:sz w:val="18"/>
                <w:szCs w:val="18"/>
              </w:rPr>
            </w:pPr>
            <w:r w:rsidRPr="46C516EE">
              <w:rPr>
                <w:rFonts w:ascii="Arial" w:hAnsi="Arial" w:cs="Arial"/>
                <w:noProof/>
                <w:sz w:val="18"/>
                <w:szCs w:val="18"/>
              </w:rPr>
              <w:t>dose comparison (1st and 2nd dose vs 3rd dose)</w:t>
            </w:r>
          </w:p>
        </w:tc>
      </w:tr>
      <w:tr w:rsidR="00BC455A" w:rsidRPr="009164E0" w14:paraId="3ACFFBC1" w14:textId="77777777" w:rsidTr="006C255D">
        <w:trPr>
          <w:cantSplit/>
          <w:trHeight w:val="20"/>
        </w:trPr>
        <w:tc>
          <w:tcPr>
            <w:tcW w:w="814" w:type="pct"/>
            <w:vAlign w:val="bottom"/>
          </w:tcPr>
          <w:p w14:paraId="57F7A325" w14:textId="45FDD84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Toussia-Cohen</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PEVuZE5vdGU+PENpdGU+PEF1dGhvcj5Ub3Vzc2lhLUNvaGVuPC9BdXRob3I+PFllYXI+MjAyMjwv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PEVuZE5vdGU+PENpdGU+PEF1dGhvcj5Ub3Vzc2lhLUNvaGVuPC9BdXRob3I+PFllYXI+MjAyMjwv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181</w:t>
            </w:r>
            <w:r>
              <w:rPr>
                <w:rFonts w:ascii="Arial" w:hAnsi="Arial" w:cs="Arial"/>
                <w:sz w:val="18"/>
                <w:szCs w:val="18"/>
                <w:lang w:val="en-GB"/>
              </w:rPr>
              <w:fldChar w:fldCharType="end"/>
            </w:r>
          </w:p>
        </w:tc>
        <w:tc>
          <w:tcPr>
            <w:tcW w:w="528" w:type="pct"/>
            <w:vAlign w:val="bottom"/>
          </w:tcPr>
          <w:p w14:paraId="523AAA1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F9B3009" w14:textId="77777777" w:rsidR="00BC455A" w:rsidRPr="009164E0" w:rsidRDefault="00BC455A" w:rsidP="00AC531C">
            <w:pPr>
              <w:rPr>
                <w:rFonts w:ascii="Arial" w:hAnsi="Arial" w:cs="Arial"/>
                <w:sz w:val="18"/>
                <w:szCs w:val="18"/>
              </w:rPr>
            </w:pPr>
          </w:p>
        </w:tc>
        <w:tc>
          <w:tcPr>
            <w:tcW w:w="273" w:type="pct"/>
            <w:vAlign w:val="bottom"/>
          </w:tcPr>
          <w:p w14:paraId="499C2E51" w14:textId="77777777" w:rsidR="00BC455A" w:rsidRPr="009164E0" w:rsidRDefault="00BC455A" w:rsidP="00AC531C">
            <w:pPr>
              <w:rPr>
                <w:rFonts w:ascii="Arial" w:hAnsi="Arial" w:cs="Arial"/>
                <w:sz w:val="18"/>
                <w:szCs w:val="18"/>
              </w:rPr>
            </w:pPr>
          </w:p>
        </w:tc>
        <w:tc>
          <w:tcPr>
            <w:tcW w:w="273" w:type="pct"/>
            <w:vAlign w:val="bottom"/>
          </w:tcPr>
          <w:p w14:paraId="07A9A961" w14:textId="77777777" w:rsidR="00BC455A" w:rsidRPr="009164E0" w:rsidRDefault="00BC455A" w:rsidP="00AC531C">
            <w:pPr>
              <w:rPr>
                <w:rFonts w:ascii="Arial" w:hAnsi="Arial" w:cs="Arial"/>
                <w:sz w:val="18"/>
                <w:szCs w:val="18"/>
              </w:rPr>
            </w:pPr>
          </w:p>
        </w:tc>
        <w:tc>
          <w:tcPr>
            <w:tcW w:w="273" w:type="pct"/>
            <w:vAlign w:val="bottom"/>
          </w:tcPr>
          <w:p w14:paraId="12D39A73" w14:textId="77777777" w:rsidR="00BC455A" w:rsidRPr="009164E0" w:rsidRDefault="00BC455A" w:rsidP="00AC531C">
            <w:pPr>
              <w:rPr>
                <w:rFonts w:ascii="Arial" w:hAnsi="Arial" w:cs="Arial"/>
                <w:sz w:val="18"/>
                <w:szCs w:val="18"/>
              </w:rPr>
            </w:pPr>
          </w:p>
        </w:tc>
        <w:tc>
          <w:tcPr>
            <w:tcW w:w="273" w:type="pct"/>
            <w:vAlign w:val="bottom"/>
          </w:tcPr>
          <w:p w14:paraId="5AD8E7B2" w14:textId="77777777" w:rsidR="00BC455A" w:rsidRPr="009164E0" w:rsidRDefault="00BC455A" w:rsidP="00AC531C">
            <w:pPr>
              <w:rPr>
                <w:rFonts w:ascii="Arial" w:hAnsi="Arial" w:cs="Arial"/>
                <w:sz w:val="18"/>
                <w:szCs w:val="18"/>
              </w:rPr>
            </w:pPr>
          </w:p>
        </w:tc>
        <w:tc>
          <w:tcPr>
            <w:tcW w:w="273" w:type="pct"/>
            <w:vAlign w:val="bottom"/>
          </w:tcPr>
          <w:p w14:paraId="4E3D812A" w14:textId="3A3C3E9D"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2890F88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5C9A5B4E" w14:textId="77777777" w:rsidR="00BC455A" w:rsidRPr="009164E0" w:rsidRDefault="00BC455A" w:rsidP="00AC531C">
            <w:pPr>
              <w:rPr>
                <w:rFonts w:ascii="Arial" w:hAnsi="Arial" w:cs="Arial"/>
                <w:sz w:val="18"/>
                <w:szCs w:val="18"/>
              </w:rPr>
            </w:pPr>
          </w:p>
        </w:tc>
        <w:tc>
          <w:tcPr>
            <w:tcW w:w="1115" w:type="pct"/>
            <w:vAlign w:val="bottom"/>
          </w:tcPr>
          <w:p w14:paraId="28ADB580" w14:textId="6B0C6BDF" w:rsidR="00BC455A" w:rsidRPr="009164E0" w:rsidRDefault="00BC455A" w:rsidP="00AC531C">
            <w:pPr>
              <w:rPr>
                <w:rFonts w:ascii="Arial" w:hAnsi="Arial" w:cs="Arial"/>
                <w:sz w:val="18"/>
                <w:szCs w:val="18"/>
              </w:rPr>
            </w:pPr>
            <w:r w:rsidRPr="46C516EE">
              <w:rPr>
                <w:rFonts w:ascii="Arial" w:hAnsi="Arial" w:cs="Arial"/>
                <w:noProof/>
                <w:sz w:val="18"/>
                <w:szCs w:val="18"/>
              </w:rPr>
              <w:t xml:space="preserve">vaccinated vs infected; dose comparison (2 doses vs 3 doses)  </w:t>
            </w:r>
          </w:p>
        </w:tc>
      </w:tr>
      <w:tr w:rsidR="00BC455A" w:rsidRPr="009164E0" w14:paraId="3BCE7835" w14:textId="77777777" w:rsidTr="006C255D">
        <w:trPr>
          <w:cantSplit/>
          <w:trHeight w:val="20"/>
        </w:trPr>
        <w:tc>
          <w:tcPr>
            <w:tcW w:w="814" w:type="pct"/>
            <w:vAlign w:val="bottom"/>
          </w:tcPr>
          <w:p w14:paraId="57F9E045" w14:textId="260BC306"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Tripathy</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PEVuZE5vdGU+PENpdGU+PEF1dGhvcj5UcmlwYXRoeTwvQXV0aG9yPjxZZWFyPjIwMjM8L1llYXI+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PEVuZE5vdGU+PENpdGU+PEF1dGhvcj5UcmlwYXRoeTwvQXV0aG9yPjxZZWFyPjIwMjM8L1llYXI+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183</w:t>
            </w:r>
            <w:r>
              <w:rPr>
                <w:rFonts w:ascii="Arial" w:hAnsi="Arial" w:cs="Arial"/>
                <w:sz w:val="18"/>
                <w:szCs w:val="18"/>
                <w:lang w:val="en-GB"/>
              </w:rPr>
              <w:fldChar w:fldCharType="end"/>
            </w:r>
          </w:p>
        </w:tc>
        <w:tc>
          <w:tcPr>
            <w:tcW w:w="528" w:type="pct"/>
            <w:vAlign w:val="bottom"/>
          </w:tcPr>
          <w:p w14:paraId="281DAA0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50FDAA2" w14:textId="77777777" w:rsidR="00BC455A" w:rsidRPr="009164E0" w:rsidRDefault="00BC455A" w:rsidP="00AC531C">
            <w:pPr>
              <w:rPr>
                <w:rFonts w:ascii="Arial" w:hAnsi="Arial" w:cs="Arial"/>
                <w:sz w:val="18"/>
                <w:szCs w:val="18"/>
              </w:rPr>
            </w:pPr>
          </w:p>
        </w:tc>
        <w:tc>
          <w:tcPr>
            <w:tcW w:w="273" w:type="pct"/>
            <w:vAlign w:val="bottom"/>
          </w:tcPr>
          <w:p w14:paraId="580B440F" w14:textId="77777777" w:rsidR="00BC455A" w:rsidRPr="009164E0" w:rsidRDefault="00BC455A" w:rsidP="00AC531C">
            <w:pPr>
              <w:rPr>
                <w:rFonts w:ascii="Arial" w:hAnsi="Arial" w:cs="Arial"/>
                <w:sz w:val="18"/>
                <w:szCs w:val="18"/>
              </w:rPr>
            </w:pPr>
          </w:p>
        </w:tc>
        <w:tc>
          <w:tcPr>
            <w:tcW w:w="273" w:type="pct"/>
            <w:vAlign w:val="bottom"/>
          </w:tcPr>
          <w:p w14:paraId="433EC8B8" w14:textId="77777777" w:rsidR="00BC455A" w:rsidRPr="009164E0" w:rsidRDefault="00BC455A" w:rsidP="00AC531C">
            <w:pPr>
              <w:rPr>
                <w:rFonts w:ascii="Arial" w:hAnsi="Arial" w:cs="Arial"/>
                <w:sz w:val="18"/>
                <w:szCs w:val="18"/>
              </w:rPr>
            </w:pPr>
          </w:p>
        </w:tc>
        <w:tc>
          <w:tcPr>
            <w:tcW w:w="273" w:type="pct"/>
            <w:vAlign w:val="bottom"/>
          </w:tcPr>
          <w:p w14:paraId="5AA7097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52222A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997F1AE" w14:textId="77777777" w:rsidR="00BC455A" w:rsidRPr="009164E0" w:rsidRDefault="00BC455A" w:rsidP="00AC531C">
            <w:pPr>
              <w:rPr>
                <w:rFonts w:ascii="Arial" w:hAnsi="Arial" w:cs="Arial"/>
                <w:sz w:val="18"/>
                <w:szCs w:val="18"/>
              </w:rPr>
            </w:pPr>
          </w:p>
        </w:tc>
        <w:tc>
          <w:tcPr>
            <w:tcW w:w="273" w:type="pct"/>
            <w:vAlign w:val="bottom"/>
          </w:tcPr>
          <w:p w14:paraId="751F5C9A" w14:textId="77777777" w:rsidR="00BC455A" w:rsidRPr="009164E0" w:rsidRDefault="00BC455A" w:rsidP="00AC531C">
            <w:pPr>
              <w:rPr>
                <w:rFonts w:ascii="Arial" w:hAnsi="Arial" w:cs="Arial"/>
                <w:sz w:val="18"/>
                <w:szCs w:val="18"/>
              </w:rPr>
            </w:pPr>
          </w:p>
        </w:tc>
        <w:tc>
          <w:tcPr>
            <w:tcW w:w="421" w:type="pct"/>
            <w:vAlign w:val="bottom"/>
          </w:tcPr>
          <w:p w14:paraId="4F30693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F416B2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7CEEF053" w14:textId="77777777" w:rsidTr="006C255D">
        <w:trPr>
          <w:cantSplit/>
          <w:trHeight w:val="20"/>
        </w:trPr>
        <w:tc>
          <w:tcPr>
            <w:tcW w:w="814" w:type="pct"/>
            <w:vAlign w:val="bottom"/>
          </w:tcPr>
          <w:p w14:paraId="7AE66B1B" w14:textId="10EF2D7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Tsiorou</w:t>
            </w:r>
            <w:r w:rsidRPr="009164E0">
              <w:rPr>
                <w:rFonts w:ascii="Arial" w:hAnsi="Arial" w:cs="Arial"/>
                <w:sz w:val="18"/>
                <w:szCs w:val="18"/>
                <w:lang w:val="de-DE"/>
              </w:rPr>
              <w:t xml:space="preserve"> et al.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&lt;EndNote&gt;&lt;Cite&gt;&lt;Author&gt;Tsiorou&lt;/Author&gt;&lt;Year&gt;2022&lt;/Year&gt;&lt;RecNum&gt;1275&lt;/RecNum&gt;&lt;DisplayText&gt;&lt;style face="superscript"&gt;184&lt;/style&gt;&lt;/DisplayText&gt;&lt;record&gt;&lt;rec-number&gt;1275&lt;/rec-number&gt;&lt;foreign-keys&gt;&lt;key app="EN" db-id="sat505z5y9szx4ex0rl529zatrrwdfvwpxzt" timestamp="1713195119"&gt;1275&lt;/key&gt;&lt;/foreign-keys&gt;&lt;ref-type name="Journal Article"&gt;17&lt;/ref-type&gt;&lt;contributors&gt;&lt;authors&gt;&lt;author&gt;Tsiorou, K.&lt;/author&gt;&lt;author&gt;Sarantaki, A.&lt;/author&gt;&lt;/authors&gt;&lt;/contributors&gt;&lt;titles&gt;&lt;title&gt;Risk Assessment of COVID-19 Vaccination Among Childbearing Women&lt;/title&gt;&lt;secondary-title&gt;Maedica&lt;/secondary-title&gt;&lt;short-title&gt;Risk Assessment of COVID-19 Vaccination Among Childbearing Women&lt;/short-title&gt;&lt;/titles&gt;&lt;pages&gt;449-457&lt;/pages&gt;&lt;volume&gt;17&lt;/volume&gt;&lt;number&gt;2&lt;/number&gt;&lt;dates&gt;&lt;year&gt;2022&lt;/year&gt;&lt;pub-dates&gt;&lt;date&gt;2022&lt;/date&gt;&lt;/pub-dates&gt;&lt;/dates&gt;&lt;isbn&gt;1841-9038&lt;/isbn&gt;&lt;accession-num&gt;9084&lt;/accession-num&gt;&lt;label&gt;NEW&lt;/label&gt;&lt;urls&gt;&lt;related-urls&gt;&lt;url&gt;http://www.epistemonikos.org/documents/2f2ad37407c86d035b9511142cf56ce994bb7924&lt;/url&gt;&lt;url&gt;https://www.ncbi.nlm.nih.gov/pmc/articles/PMC9375873/pdf/maedica-17-449.pdf&lt;/url&gt;&lt;/related-urls&gt;&lt;/urls&gt;&lt;custom1&gt;2024-04-15&lt;/custom1&gt;&lt;electronic-resource-num&gt;10.26574/maedica.2022.17.2.449&lt;/electronic-resource-num&gt;&lt;remote-database-name&gt;EPISTEMONIKOS&lt;/remote-database-name&gt;&lt;language&gt;English&lt;/language&gt;&lt;modified-date&gt;1274&lt;/modified-dat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184</w:t>
            </w:r>
            <w:r>
              <w:rPr>
                <w:rFonts w:ascii="Arial" w:hAnsi="Arial" w:cs="Arial"/>
                <w:sz w:val="18"/>
                <w:szCs w:val="18"/>
                <w:lang w:val="en-GB"/>
              </w:rPr>
              <w:fldChar w:fldCharType="end"/>
            </w:r>
          </w:p>
        </w:tc>
        <w:tc>
          <w:tcPr>
            <w:tcW w:w="528" w:type="pct"/>
            <w:vAlign w:val="bottom"/>
          </w:tcPr>
          <w:p w14:paraId="74A7F38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6A375517" w14:textId="77777777" w:rsidR="00BC455A" w:rsidRPr="009164E0" w:rsidRDefault="00BC455A" w:rsidP="00AC531C">
            <w:pPr>
              <w:rPr>
                <w:rFonts w:ascii="Arial" w:hAnsi="Arial" w:cs="Arial"/>
                <w:sz w:val="18"/>
                <w:szCs w:val="18"/>
              </w:rPr>
            </w:pPr>
          </w:p>
        </w:tc>
        <w:tc>
          <w:tcPr>
            <w:tcW w:w="273" w:type="pct"/>
            <w:vAlign w:val="bottom"/>
          </w:tcPr>
          <w:p w14:paraId="0ACD2B8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C0C034D" w14:textId="77777777" w:rsidR="00BC455A" w:rsidRPr="009164E0" w:rsidRDefault="00BC455A" w:rsidP="00AC531C">
            <w:pPr>
              <w:rPr>
                <w:rFonts w:ascii="Arial" w:hAnsi="Arial" w:cs="Arial"/>
                <w:sz w:val="18"/>
                <w:szCs w:val="18"/>
              </w:rPr>
            </w:pPr>
          </w:p>
        </w:tc>
        <w:tc>
          <w:tcPr>
            <w:tcW w:w="273" w:type="pct"/>
            <w:vAlign w:val="bottom"/>
          </w:tcPr>
          <w:p w14:paraId="73E7ADA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9FF1793" w14:textId="77777777" w:rsidR="00BC455A" w:rsidRPr="009164E0" w:rsidRDefault="00BC455A" w:rsidP="00AC531C">
            <w:pPr>
              <w:rPr>
                <w:rFonts w:ascii="Arial" w:hAnsi="Arial" w:cs="Arial"/>
                <w:sz w:val="18"/>
                <w:szCs w:val="18"/>
              </w:rPr>
            </w:pPr>
          </w:p>
        </w:tc>
        <w:tc>
          <w:tcPr>
            <w:tcW w:w="273" w:type="pct"/>
            <w:vAlign w:val="bottom"/>
          </w:tcPr>
          <w:p w14:paraId="6A3825C3" w14:textId="62783E7D"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70D8EF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E33885B" w14:textId="77777777" w:rsidR="00BC455A" w:rsidRPr="009164E0" w:rsidRDefault="00BC455A" w:rsidP="00AC531C">
            <w:pPr>
              <w:rPr>
                <w:rFonts w:ascii="Arial" w:hAnsi="Arial" w:cs="Arial"/>
                <w:sz w:val="18"/>
                <w:szCs w:val="18"/>
              </w:rPr>
            </w:pPr>
          </w:p>
        </w:tc>
        <w:tc>
          <w:tcPr>
            <w:tcW w:w="1115" w:type="pct"/>
            <w:vAlign w:val="bottom"/>
          </w:tcPr>
          <w:p w14:paraId="0A02DBF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2CB65C75" w14:textId="77777777" w:rsidTr="006C255D">
        <w:trPr>
          <w:cantSplit/>
          <w:trHeight w:val="20"/>
        </w:trPr>
        <w:tc>
          <w:tcPr>
            <w:tcW w:w="814" w:type="pct"/>
            <w:vAlign w:val="bottom"/>
          </w:tcPr>
          <w:p w14:paraId="7586A36C" w14:textId="11F3EE73"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Tudisco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PEVuZE5vdGU+PENpdGU+PEF1dGhvcj5UdWRpc2NvPC9BdXRob3I+PFllYXI+MjAyMzwvWWVhcj48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PEVuZE5vdGU+PENpdGU+PEF1dGhvcj5UdWRpc2NvPC9BdXRob3I+PFllYXI+MjAyMzwvWWVhcj48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185</w:t>
            </w:r>
            <w:r>
              <w:rPr>
                <w:rFonts w:ascii="Arial" w:hAnsi="Arial" w:cs="Arial"/>
                <w:sz w:val="18"/>
                <w:szCs w:val="18"/>
                <w:lang w:val="en-GB"/>
              </w:rPr>
              <w:fldChar w:fldCharType="end"/>
            </w:r>
          </w:p>
        </w:tc>
        <w:tc>
          <w:tcPr>
            <w:tcW w:w="528" w:type="pct"/>
            <w:vAlign w:val="bottom"/>
          </w:tcPr>
          <w:p w14:paraId="49386F6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51798EB" w14:textId="77777777" w:rsidR="00BC455A" w:rsidRPr="009164E0" w:rsidRDefault="00BC455A" w:rsidP="00AC531C">
            <w:pPr>
              <w:rPr>
                <w:rFonts w:ascii="Arial" w:hAnsi="Arial" w:cs="Arial"/>
                <w:sz w:val="18"/>
                <w:szCs w:val="18"/>
              </w:rPr>
            </w:pPr>
          </w:p>
        </w:tc>
        <w:tc>
          <w:tcPr>
            <w:tcW w:w="273" w:type="pct"/>
            <w:vAlign w:val="bottom"/>
          </w:tcPr>
          <w:p w14:paraId="7CAABE0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D48449E" w14:textId="77777777" w:rsidR="00BC455A" w:rsidRPr="009164E0" w:rsidRDefault="00BC455A" w:rsidP="00AC531C">
            <w:pPr>
              <w:rPr>
                <w:rFonts w:ascii="Arial" w:hAnsi="Arial" w:cs="Arial"/>
                <w:sz w:val="18"/>
                <w:szCs w:val="18"/>
              </w:rPr>
            </w:pPr>
          </w:p>
        </w:tc>
        <w:tc>
          <w:tcPr>
            <w:tcW w:w="273" w:type="pct"/>
            <w:vAlign w:val="bottom"/>
          </w:tcPr>
          <w:p w14:paraId="187D3ED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7E05EA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59AF386" w14:textId="77777777" w:rsidR="00BC455A" w:rsidRPr="009164E0" w:rsidRDefault="00BC455A" w:rsidP="00AC531C">
            <w:pPr>
              <w:rPr>
                <w:rFonts w:ascii="Arial" w:hAnsi="Arial" w:cs="Arial"/>
                <w:sz w:val="18"/>
                <w:szCs w:val="18"/>
              </w:rPr>
            </w:pPr>
          </w:p>
        </w:tc>
        <w:tc>
          <w:tcPr>
            <w:tcW w:w="273" w:type="pct"/>
            <w:vAlign w:val="bottom"/>
          </w:tcPr>
          <w:p w14:paraId="747D1585" w14:textId="77777777" w:rsidR="00BC455A" w:rsidRPr="009164E0" w:rsidRDefault="00BC455A" w:rsidP="00AC531C">
            <w:pPr>
              <w:rPr>
                <w:rFonts w:ascii="Arial" w:hAnsi="Arial" w:cs="Arial"/>
                <w:sz w:val="18"/>
                <w:szCs w:val="18"/>
              </w:rPr>
            </w:pPr>
          </w:p>
        </w:tc>
        <w:tc>
          <w:tcPr>
            <w:tcW w:w="421" w:type="pct"/>
            <w:vAlign w:val="bottom"/>
          </w:tcPr>
          <w:p w14:paraId="7DAF9835" w14:textId="77777777" w:rsidR="00BC455A" w:rsidRPr="009164E0" w:rsidRDefault="00BC455A" w:rsidP="00AC531C">
            <w:pPr>
              <w:rPr>
                <w:rFonts w:ascii="Arial" w:hAnsi="Arial" w:cs="Arial"/>
                <w:sz w:val="18"/>
                <w:szCs w:val="18"/>
              </w:rPr>
            </w:pPr>
          </w:p>
        </w:tc>
        <w:tc>
          <w:tcPr>
            <w:tcW w:w="1115" w:type="pct"/>
            <w:vAlign w:val="bottom"/>
          </w:tcPr>
          <w:p w14:paraId="546F240F" w14:textId="569347F7" w:rsidR="00BC455A" w:rsidRPr="009164E0" w:rsidRDefault="00BC455A" w:rsidP="00AC531C">
            <w:pPr>
              <w:rPr>
                <w:rFonts w:ascii="Arial" w:hAnsi="Arial" w:cs="Arial"/>
                <w:sz w:val="18"/>
                <w:szCs w:val="18"/>
              </w:rPr>
            </w:pPr>
            <w:r w:rsidRPr="46C516EE">
              <w:rPr>
                <w:rFonts w:ascii="Arial" w:hAnsi="Arial" w:cs="Arial"/>
                <w:noProof/>
                <w:sz w:val="18"/>
                <w:szCs w:val="18"/>
              </w:rPr>
              <w:t xml:space="preserve"> vaccinated vs unvaccinated</w:t>
            </w:r>
          </w:p>
        </w:tc>
      </w:tr>
      <w:tr w:rsidR="00BC455A" w:rsidRPr="009164E0" w14:paraId="77830638" w14:textId="77777777" w:rsidTr="006C255D">
        <w:trPr>
          <w:cantSplit/>
          <w:trHeight w:val="20"/>
        </w:trPr>
        <w:tc>
          <w:tcPr>
            <w:tcW w:w="814" w:type="pct"/>
            <w:vAlign w:val="bottom"/>
          </w:tcPr>
          <w:p w14:paraId="6B05CCB1" w14:textId="4A0AF7F4"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Uta</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PEVuZE5vdGU+PENpdGU+PEF1dGhvcj5VdGE8L0F1dGhvcj48WWVhcj4yMDI0PC9ZZWFyPjxSZWNO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PEVuZE5vdGU+PENpdGU+PEF1dGhvcj5VdGE8L0F1dGhvcj48WWVhcj4yMDI0PC9ZZWFyPjxSZWNO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186</w:t>
            </w:r>
            <w:r>
              <w:rPr>
                <w:rFonts w:ascii="Arial" w:hAnsi="Arial" w:cs="Arial"/>
                <w:sz w:val="18"/>
                <w:szCs w:val="18"/>
                <w:lang w:val="en-GB"/>
              </w:rPr>
              <w:fldChar w:fldCharType="end"/>
            </w:r>
          </w:p>
        </w:tc>
        <w:tc>
          <w:tcPr>
            <w:tcW w:w="528" w:type="pct"/>
            <w:vAlign w:val="bottom"/>
          </w:tcPr>
          <w:p w14:paraId="588A9A7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58556E5F" w14:textId="77777777" w:rsidR="00BC455A" w:rsidRPr="009164E0" w:rsidRDefault="00BC455A" w:rsidP="00AC531C">
            <w:pPr>
              <w:rPr>
                <w:rFonts w:ascii="Arial" w:hAnsi="Arial" w:cs="Arial"/>
                <w:sz w:val="18"/>
                <w:szCs w:val="18"/>
              </w:rPr>
            </w:pPr>
          </w:p>
        </w:tc>
        <w:tc>
          <w:tcPr>
            <w:tcW w:w="273" w:type="pct"/>
            <w:vAlign w:val="bottom"/>
          </w:tcPr>
          <w:p w14:paraId="7B44AA6C" w14:textId="77777777" w:rsidR="00BC455A" w:rsidRPr="009164E0" w:rsidRDefault="00BC455A" w:rsidP="00AC531C">
            <w:pPr>
              <w:rPr>
                <w:rFonts w:ascii="Arial" w:hAnsi="Arial" w:cs="Arial"/>
                <w:sz w:val="18"/>
                <w:szCs w:val="18"/>
              </w:rPr>
            </w:pPr>
          </w:p>
        </w:tc>
        <w:tc>
          <w:tcPr>
            <w:tcW w:w="273" w:type="pct"/>
            <w:vAlign w:val="bottom"/>
          </w:tcPr>
          <w:p w14:paraId="144ADC89" w14:textId="77777777" w:rsidR="00BC455A" w:rsidRPr="009164E0" w:rsidRDefault="00BC455A" w:rsidP="00AC531C">
            <w:pPr>
              <w:rPr>
                <w:rFonts w:ascii="Arial" w:hAnsi="Arial" w:cs="Arial"/>
                <w:sz w:val="18"/>
                <w:szCs w:val="18"/>
              </w:rPr>
            </w:pPr>
          </w:p>
        </w:tc>
        <w:tc>
          <w:tcPr>
            <w:tcW w:w="273" w:type="pct"/>
            <w:vAlign w:val="bottom"/>
          </w:tcPr>
          <w:p w14:paraId="16FB2B7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CBE665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F680A37" w14:textId="77777777" w:rsidR="00BC455A" w:rsidRPr="009164E0" w:rsidRDefault="00BC455A" w:rsidP="00AC531C">
            <w:pPr>
              <w:rPr>
                <w:rFonts w:ascii="Arial" w:hAnsi="Arial" w:cs="Arial"/>
                <w:sz w:val="18"/>
                <w:szCs w:val="18"/>
              </w:rPr>
            </w:pPr>
          </w:p>
        </w:tc>
        <w:tc>
          <w:tcPr>
            <w:tcW w:w="273" w:type="pct"/>
            <w:vAlign w:val="bottom"/>
          </w:tcPr>
          <w:p w14:paraId="055CC330" w14:textId="77777777" w:rsidR="00BC455A" w:rsidRPr="009164E0" w:rsidRDefault="00BC455A" w:rsidP="00AC531C">
            <w:pPr>
              <w:rPr>
                <w:rFonts w:ascii="Arial" w:hAnsi="Arial" w:cs="Arial"/>
                <w:sz w:val="18"/>
                <w:szCs w:val="18"/>
              </w:rPr>
            </w:pPr>
          </w:p>
        </w:tc>
        <w:tc>
          <w:tcPr>
            <w:tcW w:w="421" w:type="pct"/>
            <w:vAlign w:val="bottom"/>
          </w:tcPr>
          <w:p w14:paraId="52B8CEC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16E2311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72674D46" w14:textId="77777777" w:rsidTr="006C255D">
        <w:trPr>
          <w:cantSplit/>
          <w:trHeight w:val="20"/>
        </w:trPr>
        <w:tc>
          <w:tcPr>
            <w:tcW w:w="814" w:type="pct"/>
            <w:vAlign w:val="bottom"/>
          </w:tcPr>
          <w:p w14:paraId="7F1EB55B" w14:textId="11A2AC4F" w:rsidR="00BC455A" w:rsidRPr="009164E0" w:rsidRDefault="00BC455A" w:rsidP="00AC531C">
            <w:pPr>
              <w:rPr>
                <w:rFonts w:ascii="Arial" w:hAnsi="Arial" w:cs="Arial"/>
                <w:noProof/>
                <w:sz w:val="18"/>
                <w:szCs w:val="18"/>
              </w:rPr>
            </w:pPr>
            <w:r>
              <w:rPr>
                <w:rFonts w:ascii="Arial" w:hAnsi="Arial" w:cs="Arial"/>
                <w:noProof/>
                <w:sz w:val="18"/>
                <w:szCs w:val="18"/>
              </w:rPr>
              <w:t>Vatanparast et al.</w:t>
            </w:r>
            <w:r w:rsidRPr="002E19C6">
              <w:rPr>
                <w:rFonts w:ascii="Arial" w:hAnsi="Arial" w:cs="Arial"/>
              </w:rPr>
              <w:t xml:space="preserve"> </w:t>
            </w:r>
            <w:r>
              <w:rPr>
                <w:rFonts w:ascii="Arial" w:hAnsi="Arial" w:cs="Arial"/>
                <w:noProof/>
                <w:sz w:val="18"/>
                <w:szCs w:val="18"/>
              </w:rPr>
              <w:fldChar w:fldCharType="begin"/>
            </w:r>
            <w:r>
              <w:rPr>
                <w:rFonts w:ascii="Arial" w:hAnsi="Arial" w:cs="Arial"/>
                <w:noProof/>
                <w:sz w:val="18"/>
                <w:szCs w:val="18"/>
              </w:rPr>
              <w:instrText xml:space="preserve"> ADDIN EN.CITE &lt;EndNote&gt;&lt;Cite&gt;&lt;Author&gt;Vatanparast&lt;/Author&gt;&lt;Year&gt;2025&lt;/Year&gt;&lt;RecNum&gt;6111&lt;/RecNum&gt;&lt;DisplayText&gt;&lt;style face="superscript"&gt;273&lt;/style&gt;&lt;/DisplayText&gt;&lt;record&gt;&lt;rec-number&gt;6111&lt;/rec-number&gt;&lt;foreign-keys&gt;&lt;key app="EN" db-id="sat505z5y9szx4ex0rl529zatrrwdfvwpxzt" timestamp="1761738619"&gt;6111&lt;/key&gt;&lt;/foreign-keys&gt;&lt;ref-type name="Journal Article"&gt;17&lt;/ref-type&gt;&lt;contributors&gt;&lt;authors&gt;&lt;author&gt;Vatanparast, A.&lt;/author&gt;&lt;author&gt;Daghigh, F.&lt;/author&gt;&lt;author&gt;Akbari, H.&lt;/author&gt;&lt;/authors&gt;&lt;/contributors&gt;&lt;titles&gt;&lt;title&gt;Sinopharm COVID-19 Vaccination during Pregnancy Triggers Thyroid Stimulating Hormone Levels in Newborns&lt;/title&gt;&lt;secondary-title&gt;American Journal of Perinatology&lt;/secondary-title&gt;&lt;/titles&gt;&lt;periodical&gt;&lt;full-title&gt;American Journal of Perinatology&lt;/full-title&gt;&lt;abbr-1&gt;Am. J. Perinatol.&lt;/abbr-1&gt;&lt;abbr-2&gt;Am J Perinatol&lt;/abbr-2&gt;&lt;/periodical&gt;&lt;pages&gt;1647-1653&lt;/pages&gt;&lt;volume&gt;42&lt;/volume&gt;&lt;number&gt;12&lt;/number&gt;&lt;dates&gt;&lt;year&gt;2025&lt;/year&gt;&lt;/dates&gt;&lt;isbn&gt;0735-1631&lt;/isbn&gt;&lt;accession-num&gt;5b724caf4b1e7c169888d81843fc5ffb5ef93c29&lt;/accession-num&gt;&lt;urls&gt;&lt;related-urls&gt;&lt;url&gt;https://www.epistemonikos.org/en/documents/5b724caf4b1e7c169888d81843fc5ffb5ef93c29&lt;/url&gt;&lt;/related-urls&gt;&lt;/urls&gt;&lt;custom1&gt;Update 2025&lt;/custom1&gt;&lt;electronic-resource-num&gt;10.1055/a-2526-5326&lt;/electronic-resource-num&gt;&lt;remote-database-name&gt;L OVE&lt;/remote-database-name&gt;&lt;/record&gt;&lt;/Cite&gt;&lt;/EndNote&gt;</w:instrText>
            </w:r>
            <w:r>
              <w:rPr>
                <w:rFonts w:ascii="Arial" w:hAnsi="Arial" w:cs="Arial"/>
                <w:noProof/>
                <w:sz w:val="18"/>
                <w:szCs w:val="18"/>
              </w:rPr>
              <w:fldChar w:fldCharType="separate"/>
            </w:r>
            <w:r w:rsidRPr="001756EE">
              <w:rPr>
                <w:rFonts w:ascii="Arial" w:hAnsi="Arial" w:cs="Arial"/>
                <w:noProof/>
                <w:sz w:val="18"/>
                <w:szCs w:val="18"/>
                <w:vertAlign w:val="superscript"/>
              </w:rPr>
              <w:t>273</w:t>
            </w:r>
            <w:r>
              <w:rPr>
                <w:rFonts w:ascii="Arial" w:hAnsi="Arial" w:cs="Arial"/>
                <w:noProof/>
                <w:sz w:val="18"/>
                <w:szCs w:val="18"/>
              </w:rPr>
              <w:fldChar w:fldCharType="end"/>
            </w:r>
          </w:p>
        </w:tc>
        <w:tc>
          <w:tcPr>
            <w:tcW w:w="528" w:type="pct"/>
            <w:vAlign w:val="bottom"/>
          </w:tcPr>
          <w:p w14:paraId="58205A25" w14:textId="5A577C26"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C2F2178" w14:textId="77777777" w:rsidR="00BC455A" w:rsidRPr="009164E0" w:rsidRDefault="00BC455A" w:rsidP="00AC531C">
            <w:pPr>
              <w:rPr>
                <w:rFonts w:ascii="Arial" w:hAnsi="Arial" w:cs="Arial"/>
                <w:sz w:val="18"/>
                <w:szCs w:val="18"/>
              </w:rPr>
            </w:pPr>
          </w:p>
        </w:tc>
        <w:tc>
          <w:tcPr>
            <w:tcW w:w="273" w:type="pct"/>
            <w:vAlign w:val="bottom"/>
          </w:tcPr>
          <w:p w14:paraId="671E3DAF" w14:textId="77777777" w:rsidR="00BC455A" w:rsidRPr="009164E0" w:rsidRDefault="00BC455A" w:rsidP="00AC531C">
            <w:pPr>
              <w:rPr>
                <w:rFonts w:ascii="Arial" w:hAnsi="Arial" w:cs="Arial"/>
                <w:sz w:val="18"/>
                <w:szCs w:val="18"/>
              </w:rPr>
            </w:pPr>
          </w:p>
        </w:tc>
        <w:tc>
          <w:tcPr>
            <w:tcW w:w="273" w:type="pct"/>
            <w:vAlign w:val="bottom"/>
          </w:tcPr>
          <w:p w14:paraId="0E314B54" w14:textId="77777777" w:rsidR="00BC455A" w:rsidRPr="009164E0" w:rsidRDefault="00BC455A" w:rsidP="00AC531C">
            <w:pPr>
              <w:rPr>
                <w:rFonts w:ascii="Arial" w:hAnsi="Arial" w:cs="Arial"/>
                <w:sz w:val="18"/>
                <w:szCs w:val="18"/>
              </w:rPr>
            </w:pPr>
          </w:p>
        </w:tc>
        <w:tc>
          <w:tcPr>
            <w:tcW w:w="273" w:type="pct"/>
            <w:vAlign w:val="bottom"/>
          </w:tcPr>
          <w:p w14:paraId="14238672" w14:textId="5E95B60F"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31E98E58" w14:textId="5FB31622" w:rsidR="00BC455A" w:rsidRPr="009164E0" w:rsidRDefault="00BC455A" w:rsidP="00AC531C">
            <w:pPr>
              <w:rPr>
                <w:rFonts w:ascii="Arial" w:hAnsi="Arial" w:cs="Arial"/>
                <w:sz w:val="18"/>
                <w:szCs w:val="18"/>
              </w:rPr>
            </w:pPr>
            <w:r w:rsidRPr="07948D6D">
              <w:rPr>
                <w:rFonts w:ascii="Arial" w:hAnsi="Arial" w:cs="Arial"/>
                <w:sz w:val="18"/>
                <w:szCs w:val="18"/>
              </w:rPr>
              <w:t>x</w:t>
            </w:r>
          </w:p>
        </w:tc>
        <w:tc>
          <w:tcPr>
            <w:tcW w:w="273" w:type="pct"/>
            <w:vAlign w:val="bottom"/>
          </w:tcPr>
          <w:p w14:paraId="68069205" w14:textId="77777777" w:rsidR="00BC455A" w:rsidRPr="009164E0" w:rsidRDefault="00BC455A" w:rsidP="00AC531C">
            <w:pPr>
              <w:rPr>
                <w:rFonts w:ascii="Arial" w:hAnsi="Arial" w:cs="Arial"/>
                <w:sz w:val="18"/>
                <w:szCs w:val="18"/>
              </w:rPr>
            </w:pPr>
          </w:p>
        </w:tc>
        <w:tc>
          <w:tcPr>
            <w:tcW w:w="273" w:type="pct"/>
            <w:vAlign w:val="bottom"/>
          </w:tcPr>
          <w:p w14:paraId="5F1CB1AA" w14:textId="77777777" w:rsidR="00BC455A" w:rsidRPr="009164E0" w:rsidRDefault="00BC455A" w:rsidP="00AC531C">
            <w:pPr>
              <w:rPr>
                <w:rFonts w:ascii="Arial" w:hAnsi="Arial" w:cs="Arial"/>
                <w:sz w:val="18"/>
                <w:szCs w:val="18"/>
              </w:rPr>
            </w:pPr>
          </w:p>
        </w:tc>
        <w:tc>
          <w:tcPr>
            <w:tcW w:w="421" w:type="pct"/>
            <w:vAlign w:val="bottom"/>
          </w:tcPr>
          <w:p w14:paraId="6AD8BD84" w14:textId="77777777" w:rsidR="00BC455A" w:rsidRPr="009164E0" w:rsidRDefault="00BC455A" w:rsidP="00AC531C">
            <w:pPr>
              <w:rPr>
                <w:rFonts w:ascii="Arial" w:hAnsi="Arial" w:cs="Arial"/>
                <w:sz w:val="18"/>
                <w:szCs w:val="18"/>
              </w:rPr>
            </w:pPr>
          </w:p>
        </w:tc>
        <w:tc>
          <w:tcPr>
            <w:tcW w:w="1115" w:type="pct"/>
            <w:vAlign w:val="bottom"/>
          </w:tcPr>
          <w:p w14:paraId="17EB6D56" w14:textId="6CE7ADE5" w:rsidR="00BC455A" w:rsidRPr="009164E0" w:rsidRDefault="00BC455A" w:rsidP="00AC531C">
            <w:pPr>
              <w:rPr>
                <w:rFonts w:ascii="Arial" w:hAnsi="Arial" w:cs="Arial"/>
                <w:noProof/>
                <w:sz w:val="18"/>
                <w:szCs w:val="18"/>
              </w:rPr>
            </w:pPr>
            <w:r w:rsidRPr="00EC7A39">
              <w:rPr>
                <w:rFonts w:ascii="Arial" w:hAnsi="Arial" w:cs="Arial"/>
                <w:noProof/>
                <w:sz w:val="18"/>
                <w:szCs w:val="18"/>
              </w:rPr>
              <w:t>vaccinated vs unvaccinated, dose comparison</w:t>
            </w:r>
          </w:p>
        </w:tc>
      </w:tr>
      <w:tr w:rsidR="00BC455A" w:rsidRPr="009164E0" w14:paraId="38B9E88E" w14:textId="77777777" w:rsidTr="006C255D">
        <w:trPr>
          <w:cantSplit/>
          <w:trHeight w:val="20"/>
        </w:trPr>
        <w:tc>
          <w:tcPr>
            <w:tcW w:w="814" w:type="pct"/>
            <w:vAlign w:val="bottom"/>
          </w:tcPr>
          <w:p w14:paraId="789297A3" w14:textId="0DB1CF62" w:rsidR="00BC455A" w:rsidRPr="009164E0" w:rsidRDefault="00BC455A" w:rsidP="00AC531C">
            <w:pPr>
              <w:rPr>
                <w:rFonts w:ascii="Arial" w:hAnsi="Arial" w:cs="Arial"/>
                <w:sz w:val="18"/>
                <w:szCs w:val="18"/>
                <w:lang w:val="en-GB"/>
              </w:rPr>
            </w:pPr>
            <w:r w:rsidRPr="009164E0">
              <w:rPr>
                <w:rFonts w:ascii="Arial" w:hAnsi="Arial" w:cs="Arial"/>
                <w:noProof/>
                <w:sz w:val="18"/>
                <w:szCs w:val="18"/>
              </w:rPr>
              <w:t>Vazquez-Benitez</w:t>
            </w:r>
            <w:r w:rsidRPr="009164E0">
              <w:rPr>
                <w:rFonts w:ascii="Arial" w:hAnsi="Arial" w:cs="Arial"/>
                <w:sz w:val="18"/>
                <w:szCs w:val="18"/>
              </w:rPr>
              <w:t xml:space="preserve"> et al. </w:t>
            </w:r>
            <w:r>
              <w:rPr>
                <w:rFonts w:ascii="Arial" w:hAnsi="Arial" w:cs="Arial"/>
                <w:sz w:val="18"/>
                <w:szCs w:val="18"/>
                <w:lang w:val="en-GB"/>
              </w:rPr>
              <w:fldChar w:fldCharType="begin">
                <w:fldData xml:space="preserve">PEVuZE5vdGU+PENpdGU+PEF1dGhvcj5WYXpxdWV6LUJlbml0ZXo8L0F1dGhvcj48WWVhcj4yMDIz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PEVuZE5vdGU+PENpdGU+PEF1dGhvcj5WYXpxdWV6LUJlbml0ZXo8L0F1dGhvcj48WWVhcj4yMDIz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187</w:t>
            </w:r>
            <w:r>
              <w:rPr>
                <w:rFonts w:ascii="Arial" w:hAnsi="Arial" w:cs="Arial"/>
                <w:sz w:val="18"/>
                <w:szCs w:val="18"/>
                <w:lang w:val="en-GB"/>
              </w:rPr>
              <w:fldChar w:fldCharType="end"/>
            </w:r>
          </w:p>
        </w:tc>
        <w:tc>
          <w:tcPr>
            <w:tcW w:w="528" w:type="pct"/>
            <w:vAlign w:val="bottom"/>
          </w:tcPr>
          <w:p w14:paraId="2AD04DD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445F94F" w14:textId="77777777" w:rsidR="00BC455A" w:rsidRPr="009164E0" w:rsidRDefault="00BC455A" w:rsidP="00AC531C">
            <w:pPr>
              <w:rPr>
                <w:rFonts w:ascii="Arial" w:hAnsi="Arial" w:cs="Arial"/>
                <w:sz w:val="18"/>
                <w:szCs w:val="18"/>
              </w:rPr>
            </w:pPr>
          </w:p>
        </w:tc>
        <w:tc>
          <w:tcPr>
            <w:tcW w:w="273" w:type="pct"/>
            <w:vAlign w:val="bottom"/>
          </w:tcPr>
          <w:p w14:paraId="74C0362D" w14:textId="77777777" w:rsidR="00BC455A" w:rsidRPr="009164E0" w:rsidRDefault="00BC455A" w:rsidP="00AC531C">
            <w:pPr>
              <w:rPr>
                <w:rFonts w:ascii="Arial" w:hAnsi="Arial" w:cs="Arial"/>
                <w:sz w:val="18"/>
                <w:szCs w:val="18"/>
              </w:rPr>
            </w:pPr>
          </w:p>
        </w:tc>
        <w:tc>
          <w:tcPr>
            <w:tcW w:w="273" w:type="pct"/>
            <w:vAlign w:val="bottom"/>
          </w:tcPr>
          <w:p w14:paraId="0CEB5DD4" w14:textId="77777777" w:rsidR="00BC455A" w:rsidRPr="009164E0" w:rsidRDefault="00BC455A" w:rsidP="00AC531C">
            <w:pPr>
              <w:rPr>
                <w:rFonts w:ascii="Arial" w:hAnsi="Arial" w:cs="Arial"/>
                <w:sz w:val="18"/>
                <w:szCs w:val="18"/>
              </w:rPr>
            </w:pPr>
          </w:p>
        </w:tc>
        <w:tc>
          <w:tcPr>
            <w:tcW w:w="273" w:type="pct"/>
            <w:vAlign w:val="bottom"/>
          </w:tcPr>
          <w:p w14:paraId="3C7B3CB2" w14:textId="40C0D67E"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ED458B8" w14:textId="5F5FE829"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135C85CE" w14:textId="77777777" w:rsidR="00BC455A" w:rsidRPr="009164E0" w:rsidRDefault="00BC455A" w:rsidP="00AC531C">
            <w:pPr>
              <w:rPr>
                <w:rFonts w:ascii="Arial" w:hAnsi="Arial" w:cs="Arial"/>
                <w:sz w:val="18"/>
                <w:szCs w:val="18"/>
              </w:rPr>
            </w:pPr>
          </w:p>
        </w:tc>
        <w:tc>
          <w:tcPr>
            <w:tcW w:w="273" w:type="pct"/>
            <w:vAlign w:val="bottom"/>
          </w:tcPr>
          <w:p w14:paraId="5F85E615" w14:textId="77777777" w:rsidR="00BC455A" w:rsidRPr="009164E0" w:rsidRDefault="00BC455A" w:rsidP="00AC531C">
            <w:pPr>
              <w:rPr>
                <w:rFonts w:ascii="Arial" w:hAnsi="Arial" w:cs="Arial"/>
                <w:sz w:val="18"/>
                <w:szCs w:val="18"/>
              </w:rPr>
            </w:pPr>
          </w:p>
        </w:tc>
        <w:tc>
          <w:tcPr>
            <w:tcW w:w="421" w:type="pct"/>
            <w:vAlign w:val="bottom"/>
          </w:tcPr>
          <w:p w14:paraId="2ED8A0F3" w14:textId="77777777" w:rsidR="00BC455A" w:rsidRPr="009164E0" w:rsidRDefault="00BC455A" w:rsidP="00AC531C">
            <w:pPr>
              <w:rPr>
                <w:rFonts w:ascii="Arial" w:hAnsi="Arial" w:cs="Arial"/>
                <w:sz w:val="18"/>
                <w:szCs w:val="18"/>
              </w:rPr>
            </w:pPr>
          </w:p>
        </w:tc>
        <w:tc>
          <w:tcPr>
            <w:tcW w:w="1115" w:type="pct"/>
            <w:vAlign w:val="bottom"/>
          </w:tcPr>
          <w:p w14:paraId="47A364A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57C8F8F5" w14:textId="77777777" w:rsidTr="006C255D">
        <w:trPr>
          <w:cantSplit/>
          <w:trHeight w:val="20"/>
        </w:trPr>
        <w:tc>
          <w:tcPr>
            <w:tcW w:w="814" w:type="pct"/>
            <w:vAlign w:val="bottom"/>
          </w:tcPr>
          <w:p w14:paraId="4F1B5CC3" w14:textId="7849E471"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Velez</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PEVuZE5vdGU+PENpdGU+PEF1dGhvcj5WZWxlejwvQXV0aG9yPjxZZWFyPjIwMjQ8L1llYXI+PFJl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PEVuZE5vdGU+PENpdGU+PEF1dGhvcj5WZWxlejwvQXV0aG9yPjxZZWFyPjIwMjQ8L1llYXI+PFJl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188</w:t>
            </w:r>
            <w:r>
              <w:rPr>
                <w:rFonts w:ascii="Arial" w:hAnsi="Arial" w:cs="Arial"/>
                <w:sz w:val="18"/>
                <w:szCs w:val="18"/>
                <w:lang w:val="en-GB"/>
              </w:rPr>
              <w:fldChar w:fldCharType="end"/>
            </w:r>
          </w:p>
        </w:tc>
        <w:tc>
          <w:tcPr>
            <w:tcW w:w="528" w:type="pct"/>
            <w:vAlign w:val="bottom"/>
          </w:tcPr>
          <w:p w14:paraId="67C2822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C06E4EF" w14:textId="77777777" w:rsidR="00BC455A" w:rsidRPr="009164E0" w:rsidRDefault="00BC455A" w:rsidP="00AC531C">
            <w:pPr>
              <w:rPr>
                <w:rFonts w:ascii="Arial" w:hAnsi="Arial" w:cs="Arial"/>
                <w:sz w:val="18"/>
                <w:szCs w:val="18"/>
              </w:rPr>
            </w:pPr>
          </w:p>
        </w:tc>
        <w:tc>
          <w:tcPr>
            <w:tcW w:w="273" w:type="pct"/>
            <w:vAlign w:val="bottom"/>
          </w:tcPr>
          <w:p w14:paraId="79120E53" w14:textId="77777777" w:rsidR="00BC455A" w:rsidRPr="009164E0" w:rsidRDefault="00BC455A" w:rsidP="00AC531C">
            <w:pPr>
              <w:rPr>
                <w:rFonts w:ascii="Arial" w:hAnsi="Arial" w:cs="Arial"/>
                <w:sz w:val="18"/>
                <w:szCs w:val="18"/>
              </w:rPr>
            </w:pPr>
          </w:p>
        </w:tc>
        <w:tc>
          <w:tcPr>
            <w:tcW w:w="273" w:type="pct"/>
            <w:vAlign w:val="bottom"/>
          </w:tcPr>
          <w:p w14:paraId="44BC6FBA" w14:textId="77777777" w:rsidR="00BC455A" w:rsidRPr="009164E0" w:rsidRDefault="00BC455A" w:rsidP="00AC531C">
            <w:pPr>
              <w:rPr>
                <w:rFonts w:ascii="Arial" w:hAnsi="Arial" w:cs="Arial"/>
                <w:sz w:val="18"/>
                <w:szCs w:val="18"/>
              </w:rPr>
            </w:pPr>
          </w:p>
        </w:tc>
        <w:tc>
          <w:tcPr>
            <w:tcW w:w="273" w:type="pct"/>
            <w:vAlign w:val="bottom"/>
          </w:tcPr>
          <w:p w14:paraId="0C1709D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AE22E36" w14:textId="77777777" w:rsidR="00BC455A" w:rsidRPr="009164E0" w:rsidRDefault="00BC455A" w:rsidP="00AC531C">
            <w:pPr>
              <w:rPr>
                <w:rFonts w:ascii="Arial" w:hAnsi="Arial" w:cs="Arial"/>
                <w:sz w:val="18"/>
                <w:szCs w:val="18"/>
              </w:rPr>
            </w:pPr>
          </w:p>
        </w:tc>
        <w:tc>
          <w:tcPr>
            <w:tcW w:w="273" w:type="pct"/>
            <w:vAlign w:val="bottom"/>
          </w:tcPr>
          <w:p w14:paraId="0213C009" w14:textId="77777777" w:rsidR="00BC455A" w:rsidRPr="009164E0" w:rsidRDefault="00BC455A" w:rsidP="00AC531C">
            <w:pPr>
              <w:rPr>
                <w:rFonts w:ascii="Arial" w:hAnsi="Arial" w:cs="Arial"/>
                <w:sz w:val="18"/>
                <w:szCs w:val="18"/>
              </w:rPr>
            </w:pPr>
          </w:p>
        </w:tc>
        <w:tc>
          <w:tcPr>
            <w:tcW w:w="273" w:type="pct"/>
            <w:vAlign w:val="bottom"/>
          </w:tcPr>
          <w:p w14:paraId="4ABADAD5" w14:textId="77777777" w:rsidR="00BC455A" w:rsidRPr="009164E0" w:rsidRDefault="00BC455A" w:rsidP="00AC531C">
            <w:pPr>
              <w:rPr>
                <w:rFonts w:ascii="Arial" w:hAnsi="Arial" w:cs="Arial"/>
                <w:sz w:val="18"/>
                <w:szCs w:val="18"/>
              </w:rPr>
            </w:pPr>
          </w:p>
        </w:tc>
        <w:tc>
          <w:tcPr>
            <w:tcW w:w="421" w:type="pct"/>
            <w:vAlign w:val="bottom"/>
          </w:tcPr>
          <w:p w14:paraId="7D69F4BF" w14:textId="77777777" w:rsidR="00BC455A" w:rsidRPr="009164E0" w:rsidRDefault="00BC455A" w:rsidP="00AC531C">
            <w:pPr>
              <w:rPr>
                <w:rFonts w:ascii="Arial" w:hAnsi="Arial" w:cs="Arial"/>
                <w:sz w:val="18"/>
                <w:szCs w:val="18"/>
              </w:rPr>
            </w:pPr>
          </w:p>
        </w:tc>
        <w:tc>
          <w:tcPr>
            <w:tcW w:w="1115" w:type="pct"/>
            <w:vAlign w:val="bottom"/>
          </w:tcPr>
          <w:p w14:paraId="64DF2C49" w14:textId="77777777" w:rsidR="00BC455A" w:rsidRPr="009164E0" w:rsidRDefault="00BC455A" w:rsidP="00AC531C">
            <w:pPr>
              <w:rPr>
                <w:rFonts w:ascii="Arial" w:hAnsi="Arial" w:cs="Arial"/>
                <w:sz w:val="18"/>
                <w:szCs w:val="18"/>
              </w:rPr>
            </w:pPr>
            <w:r w:rsidRPr="009164E0">
              <w:rPr>
                <w:rFonts w:ascii="Arial" w:hAnsi="Arial" w:cs="Arial"/>
                <w:noProof/>
                <w:sz w:val="18"/>
                <w:szCs w:val="18"/>
              </w:rPr>
              <w:t>recently vaccinated vs remotely vaccinated vs unvaccinated</w:t>
            </w:r>
          </w:p>
        </w:tc>
      </w:tr>
      <w:tr w:rsidR="00BC455A" w:rsidRPr="009164E0" w14:paraId="49752BFA" w14:textId="77777777" w:rsidTr="006C255D">
        <w:trPr>
          <w:cantSplit/>
          <w:trHeight w:val="20"/>
        </w:trPr>
        <w:tc>
          <w:tcPr>
            <w:tcW w:w="814" w:type="pct"/>
            <w:vAlign w:val="bottom"/>
          </w:tcPr>
          <w:p w14:paraId="408F99E0" w14:textId="19A317D0" w:rsidR="00BC455A" w:rsidRPr="009164E0" w:rsidRDefault="00BC455A" w:rsidP="00AC531C">
            <w:pPr>
              <w:rPr>
                <w:rFonts w:ascii="Arial" w:hAnsi="Arial" w:cs="Arial"/>
                <w:noProof/>
                <w:sz w:val="18"/>
                <w:szCs w:val="18"/>
                <w:lang w:val="en-GB"/>
              </w:rPr>
            </w:pPr>
            <w:r>
              <w:rPr>
                <w:rFonts w:ascii="Arial" w:hAnsi="Arial" w:cs="Arial"/>
                <w:noProof/>
                <w:sz w:val="18"/>
                <w:szCs w:val="18"/>
                <w:lang w:val="en-GB"/>
              </w:rPr>
              <w:t>Verma et al.</w:t>
            </w:r>
            <w:r w:rsidRPr="002E19C6">
              <w:rPr>
                <w:rFonts w:ascii="Arial" w:hAnsi="Arial" w:cs="Arial"/>
              </w:rPr>
              <w:t xml:space="preserve"> </w:t>
            </w:r>
            <w:r>
              <w:rPr>
                <w:rFonts w:ascii="Arial" w:hAnsi="Arial" w:cs="Arial"/>
                <w:noProof/>
                <w:sz w:val="18"/>
                <w:szCs w:val="18"/>
                <w:lang w:val="en-GB"/>
              </w:rPr>
              <w:fldChar w:fldCharType="begin">
                <w:fldData xml:space="preserve">PEVuZE5vdGU+PENpdGU+PEF1dGhvcj5WZXJtYTwvQXV0aG9yPjxZZWFyPjIwMjQ8L1llYXI+PFJl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</w:fldData>
              </w:fldChar>
            </w:r>
            <w:r>
              <w:rPr>
                <w:rFonts w:ascii="Arial" w:hAnsi="Arial" w:cs="Arial"/>
                <w:noProof/>
                <w:sz w:val="18"/>
                <w:szCs w:val="18"/>
                <w:lang w:val="en-GB"/>
              </w:rPr>
              <w:instrText xml:space="preserve"> ADDIN EN.CITE </w:instrText>
            </w:r>
            <w:r>
              <w:rPr>
                <w:rFonts w:ascii="Arial" w:hAnsi="Arial" w:cs="Arial"/>
                <w:noProof/>
                <w:sz w:val="18"/>
                <w:szCs w:val="18"/>
                <w:lang w:val="en-GB"/>
              </w:rPr>
              <w:fldChar w:fldCharType="begin">
                <w:fldData xml:space="preserve">PEVuZE5vdGU+PENpdGU+PEF1dGhvcj5WZXJtYTwvQXV0aG9yPjxZZWFyPjIwMjQ8L1llYXI+PFJl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</w:fldData>
              </w:fldChar>
            </w:r>
            <w:r>
              <w:rPr>
                <w:rFonts w:ascii="Arial" w:hAnsi="Arial" w:cs="Arial"/>
                <w:noProof/>
                <w:sz w:val="18"/>
                <w:szCs w:val="18"/>
                <w:lang w:val="en-GB"/>
              </w:rPr>
              <w:instrText xml:space="preserve"> ADDIN EN.CITE.DATA </w:instrText>
            </w:r>
            <w:r>
              <w:rPr>
                <w:rFonts w:ascii="Arial" w:hAnsi="Arial" w:cs="Arial"/>
                <w:noProof/>
                <w:sz w:val="18"/>
                <w:szCs w:val="18"/>
                <w:lang w:val="en-GB"/>
              </w:rPr>
            </w:r>
            <w:r>
              <w:rPr>
                <w:rFonts w:ascii="Arial" w:hAnsi="Arial" w:cs="Arial"/>
                <w:noProof/>
                <w:sz w:val="18"/>
                <w:szCs w:val="18"/>
                <w:lang w:val="en-GB"/>
              </w:rPr>
              <w:fldChar w:fldCharType="end"/>
            </w:r>
            <w:r>
              <w:rPr>
                <w:rFonts w:ascii="Arial" w:hAnsi="Arial" w:cs="Arial"/>
                <w:noProof/>
                <w:sz w:val="18"/>
                <w:szCs w:val="18"/>
                <w:lang w:val="en-GB"/>
              </w:rPr>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275</w:t>
            </w:r>
            <w:r>
              <w:rPr>
                <w:rFonts w:ascii="Arial" w:hAnsi="Arial" w:cs="Arial"/>
                <w:noProof/>
                <w:sz w:val="18"/>
                <w:szCs w:val="18"/>
                <w:lang w:val="en-GB"/>
              </w:rPr>
              <w:fldChar w:fldCharType="end"/>
            </w:r>
          </w:p>
        </w:tc>
        <w:tc>
          <w:tcPr>
            <w:tcW w:w="528" w:type="pct"/>
            <w:vAlign w:val="bottom"/>
          </w:tcPr>
          <w:p w14:paraId="600EFA71" w14:textId="5A26A434"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39AAB99C" w14:textId="77777777" w:rsidR="00BC455A" w:rsidRPr="009164E0" w:rsidRDefault="00BC455A" w:rsidP="00AC531C">
            <w:pPr>
              <w:rPr>
                <w:rFonts w:ascii="Arial" w:hAnsi="Arial" w:cs="Arial"/>
                <w:sz w:val="18"/>
                <w:szCs w:val="18"/>
              </w:rPr>
            </w:pPr>
          </w:p>
        </w:tc>
        <w:tc>
          <w:tcPr>
            <w:tcW w:w="273" w:type="pct"/>
            <w:vAlign w:val="bottom"/>
          </w:tcPr>
          <w:p w14:paraId="32041510" w14:textId="77777777" w:rsidR="00BC455A" w:rsidRPr="009164E0" w:rsidRDefault="00BC455A" w:rsidP="00AC531C">
            <w:pPr>
              <w:rPr>
                <w:rFonts w:ascii="Arial" w:hAnsi="Arial" w:cs="Arial"/>
                <w:sz w:val="18"/>
                <w:szCs w:val="18"/>
              </w:rPr>
            </w:pPr>
          </w:p>
        </w:tc>
        <w:tc>
          <w:tcPr>
            <w:tcW w:w="273" w:type="pct"/>
            <w:vAlign w:val="bottom"/>
          </w:tcPr>
          <w:p w14:paraId="61A8D530" w14:textId="77777777" w:rsidR="00BC455A" w:rsidRPr="009164E0" w:rsidRDefault="00BC455A" w:rsidP="00AC531C">
            <w:pPr>
              <w:rPr>
                <w:rFonts w:ascii="Arial" w:hAnsi="Arial" w:cs="Arial"/>
                <w:noProof/>
                <w:sz w:val="18"/>
                <w:szCs w:val="18"/>
              </w:rPr>
            </w:pPr>
          </w:p>
        </w:tc>
        <w:tc>
          <w:tcPr>
            <w:tcW w:w="273" w:type="pct"/>
            <w:vAlign w:val="bottom"/>
          </w:tcPr>
          <w:p w14:paraId="25076C21" w14:textId="77777777" w:rsidR="00BC455A" w:rsidRPr="009164E0" w:rsidRDefault="00BC455A" w:rsidP="00AC531C">
            <w:pPr>
              <w:rPr>
                <w:rFonts w:ascii="Arial" w:hAnsi="Arial" w:cs="Arial"/>
                <w:sz w:val="18"/>
                <w:szCs w:val="18"/>
              </w:rPr>
            </w:pPr>
          </w:p>
        </w:tc>
        <w:tc>
          <w:tcPr>
            <w:tcW w:w="273" w:type="pct"/>
            <w:vAlign w:val="bottom"/>
          </w:tcPr>
          <w:p w14:paraId="28CBF1BA" w14:textId="77777777" w:rsidR="00BC455A" w:rsidRPr="009164E0" w:rsidRDefault="00BC455A" w:rsidP="00AC531C">
            <w:pPr>
              <w:rPr>
                <w:rFonts w:ascii="Arial" w:hAnsi="Arial" w:cs="Arial"/>
                <w:sz w:val="18"/>
                <w:szCs w:val="18"/>
              </w:rPr>
            </w:pPr>
          </w:p>
        </w:tc>
        <w:tc>
          <w:tcPr>
            <w:tcW w:w="273" w:type="pct"/>
            <w:vAlign w:val="bottom"/>
          </w:tcPr>
          <w:p w14:paraId="330527D7" w14:textId="6496193D"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67D63094" w14:textId="77777777" w:rsidR="00BC455A" w:rsidRPr="009164E0" w:rsidRDefault="00BC455A" w:rsidP="00AC531C">
            <w:pPr>
              <w:rPr>
                <w:rFonts w:ascii="Arial" w:hAnsi="Arial" w:cs="Arial"/>
                <w:noProof/>
                <w:sz w:val="18"/>
                <w:szCs w:val="18"/>
              </w:rPr>
            </w:pPr>
          </w:p>
        </w:tc>
        <w:tc>
          <w:tcPr>
            <w:tcW w:w="421" w:type="pct"/>
            <w:vAlign w:val="bottom"/>
          </w:tcPr>
          <w:p w14:paraId="1F1296ED" w14:textId="77777777" w:rsidR="00BC455A" w:rsidRPr="009164E0" w:rsidRDefault="00BC455A" w:rsidP="00AC531C">
            <w:pPr>
              <w:rPr>
                <w:rFonts w:ascii="Arial" w:hAnsi="Arial" w:cs="Arial"/>
                <w:sz w:val="18"/>
                <w:szCs w:val="18"/>
              </w:rPr>
            </w:pPr>
          </w:p>
        </w:tc>
        <w:tc>
          <w:tcPr>
            <w:tcW w:w="1115" w:type="pct"/>
            <w:vAlign w:val="bottom"/>
          </w:tcPr>
          <w:p w14:paraId="2734D0ED" w14:textId="443745A3" w:rsidR="00BC455A" w:rsidRPr="009164E0" w:rsidRDefault="00BC455A" w:rsidP="00AC531C">
            <w:pPr>
              <w:rPr>
                <w:rFonts w:ascii="Arial" w:hAnsi="Arial" w:cs="Arial"/>
                <w:noProof/>
                <w:sz w:val="18"/>
                <w:szCs w:val="18"/>
              </w:rPr>
            </w:pPr>
            <w:r w:rsidRPr="00C62230">
              <w:rPr>
                <w:rFonts w:ascii="Arial" w:hAnsi="Arial" w:cs="Arial"/>
                <w:noProof/>
                <w:sz w:val="18"/>
                <w:szCs w:val="18"/>
              </w:rPr>
              <w:t>vaccinated vs unvaccinated, dose comparison</w:t>
            </w:r>
          </w:p>
        </w:tc>
      </w:tr>
      <w:tr w:rsidR="00BC455A" w:rsidRPr="009164E0" w14:paraId="3523EE5F" w14:textId="77777777" w:rsidTr="006C255D">
        <w:trPr>
          <w:cantSplit/>
          <w:trHeight w:val="20"/>
        </w:trPr>
        <w:tc>
          <w:tcPr>
            <w:tcW w:w="814" w:type="pct"/>
            <w:vAlign w:val="bottom"/>
          </w:tcPr>
          <w:p w14:paraId="50E1481F" w14:textId="604B0CEE" w:rsidR="00BC455A" w:rsidRPr="009164E0" w:rsidRDefault="00BC455A" w:rsidP="00AC531C">
            <w:pPr>
              <w:rPr>
                <w:rFonts w:ascii="Arial" w:hAnsi="Arial" w:cs="Arial"/>
                <w:noProof/>
                <w:sz w:val="18"/>
                <w:szCs w:val="18"/>
                <w:lang w:val="en-GB"/>
              </w:rPr>
            </w:pPr>
            <w:r>
              <w:rPr>
                <w:rFonts w:ascii="Arial" w:hAnsi="Arial" w:cs="Arial"/>
                <w:noProof/>
                <w:sz w:val="18"/>
                <w:szCs w:val="18"/>
                <w:lang w:val="en-GB"/>
              </w:rPr>
              <w:t>Vesco et al.</w:t>
            </w:r>
            <w:r w:rsidRPr="002E19C6">
              <w:rPr>
                <w:rFonts w:ascii="Arial" w:hAnsi="Arial" w:cs="Arial"/>
              </w:rPr>
              <w:t xml:space="preserve"> </w:t>
            </w:r>
            <w:r>
              <w:rPr>
                <w:rFonts w:ascii="Arial" w:hAnsi="Arial" w:cs="Arial"/>
                <w:noProof/>
                <w:sz w:val="18"/>
                <w:szCs w:val="18"/>
                <w:lang w:val="en-GB"/>
              </w:rPr>
              <w:fldChar w:fldCharType="begin"/>
            </w:r>
            <w:r>
              <w:rPr>
                <w:rFonts w:ascii="Arial" w:hAnsi="Arial" w:cs="Arial"/>
                <w:noProof/>
                <w:sz w:val="18"/>
                <w:szCs w:val="18"/>
                <w:lang w:val="en-GB"/>
              </w:rPr>
              <w:instrText xml:space="preserve"> ADDIN EN.CITE &lt;EndNote&gt;&lt;Cite&gt;&lt;Author&gt;Vesco&lt;/Author&gt;&lt;Year&gt;2024&lt;/Year&gt;&lt;RecNum&gt;6147&lt;/RecNum&gt;&lt;DisplayText&gt;&lt;style face="superscript"&gt;280&lt;/style&gt;&lt;/DisplayText&gt;&lt;record&gt;&lt;rec-number&gt;6147&lt;/rec-number&gt;&lt;foreign-keys&gt;&lt;key app="EN" db-id="sat505z5y9szx4ex0rl529zatrrwdfvwpxzt" timestamp="1761738619"&gt;6147&lt;/key&gt;&lt;/foreign-keys&gt;&lt;ref-type name="Journal Article"&gt;17&lt;/ref-type&gt;&lt;contributors&gt;&lt;authors&gt;&lt;author&gt;Vesco, K. K.&lt;/author&gt;&lt;author&gt;Denoble, A. E.&lt;/author&gt;&lt;author&gt;Lipkind, H. S.&lt;/author&gt;&lt;author&gt;Kharbanda, E. O.&lt;/author&gt;&lt;author&gt;DeSilva, M. B.&lt;/author&gt;&lt;author&gt;Daley, M. F.&lt;/author&gt;&lt;author&gt;Getahun, D.&lt;/author&gt;&lt;author&gt;Zerbo, O.&lt;/author&gt;&lt;author&gt;Naleway, A. L.&lt;/author&gt;&lt;author&gt;Jackson, L.&lt;/author&gt;&lt;author&gt;Williams, J. T. B.&lt;/author&gt;&lt;author&gt;Boyce, T. G.&lt;/author&gt;&lt;author&gt;Fuller, C. C.&lt;/author&gt;&lt;author&gt;Weintraub, E. S.&lt;/author&gt;&lt;author&gt;Vazquez-Benitez, G.&lt;/author&gt;&lt;/authors&gt;&lt;/contributors&gt;&lt;titles&gt;&lt;title&gt;Obstetric Complications and Birth Outcomes After Antenatal Coronavirus Disease 2019 (COVID-19) Vaccination&lt;/title&gt;&lt;secondary-title&gt;Obstetrics and gynecology&lt;/secondary-title&gt;&lt;/titles&gt;&lt;periodical&gt;&lt;full-title&gt;Obstetrics and Gynecology&lt;/full-title&gt;&lt;abbr-1&gt;Obstet. Gynecol.&lt;/abbr-1&gt;&lt;abbr-2&gt;Obstet Gynecol&lt;/abbr-2&gt;&lt;abbr-3&gt;Obstetrics &amp;amp; Gynecology&lt;/abbr-3&gt;&lt;/periodical&gt;&lt;pages&gt;794-802&lt;/pages&gt;&lt;volume&gt;143&lt;/volume&gt;&lt;number&gt;6&lt;/number&gt;&lt;dates&gt;&lt;year&gt;2024&lt;/year&gt;&lt;/dates&gt;&lt;isbn&gt;1873-233X&lt;/isbn&gt;&lt;accession-num&gt;da8e0d1e003002292b2348e3db5bbf81010c5051&lt;/accession-num&gt;&lt;urls&gt;&lt;related-urls&gt;&lt;url&gt;https://www.epistemonikos.org/en/documents/da8e0d1e003002292b2348e3db5bbf81010c5051&lt;/url&gt;&lt;url&gt;https://www.ingentaconnect.com/content/wk/aog/2024/00000143/00000006/art00013&lt;/url&gt;&lt;/related-urls&gt;&lt;/urls&gt;&lt;custom1&gt;Update 2025&lt;/custom1&gt;&lt;electronic-resource-num&gt;10.1097/AOG.0000000000005583&lt;/electronic-resource-num&gt;&lt;remote-database-name&gt;L OVE&lt;/remote-database-name&gt;&lt;/record&gt;&lt;/Cite&gt;&lt;/EndNote&gt;</w:instrText>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280</w:t>
            </w:r>
            <w:r>
              <w:rPr>
                <w:rFonts w:ascii="Arial" w:hAnsi="Arial" w:cs="Arial"/>
                <w:noProof/>
                <w:sz w:val="18"/>
                <w:szCs w:val="18"/>
                <w:lang w:val="en-GB"/>
              </w:rPr>
              <w:fldChar w:fldCharType="end"/>
            </w:r>
          </w:p>
        </w:tc>
        <w:tc>
          <w:tcPr>
            <w:tcW w:w="528" w:type="pct"/>
            <w:vAlign w:val="bottom"/>
          </w:tcPr>
          <w:p w14:paraId="6D98A91F" w14:textId="6430A832"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149CFEA1" w14:textId="77777777" w:rsidR="00BC455A" w:rsidRPr="009164E0" w:rsidRDefault="00BC455A" w:rsidP="00AC531C">
            <w:pPr>
              <w:rPr>
                <w:rFonts w:ascii="Arial" w:hAnsi="Arial" w:cs="Arial"/>
                <w:sz w:val="18"/>
                <w:szCs w:val="18"/>
              </w:rPr>
            </w:pPr>
          </w:p>
        </w:tc>
        <w:tc>
          <w:tcPr>
            <w:tcW w:w="273" w:type="pct"/>
            <w:vAlign w:val="bottom"/>
          </w:tcPr>
          <w:p w14:paraId="08322475" w14:textId="77777777" w:rsidR="00BC455A" w:rsidRPr="009164E0" w:rsidRDefault="00BC455A" w:rsidP="00AC531C">
            <w:pPr>
              <w:rPr>
                <w:rFonts w:ascii="Arial" w:hAnsi="Arial" w:cs="Arial"/>
                <w:sz w:val="18"/>
                <w:szCs w:val="18"/>
              </w:rPr>
            </w:pPr>
          </w:p>
        </w:tc>
        <w:tc>
          <w:tcPr>
            <w:tcW w:w="273" w:type="pct"/>
            <w:vAlign w:val="bottom"/>
          </w:tcPr>
          <w:p w14:paraId="06AD51C8" w14:textId="77777777" w:rsidR="00BC455A" w:rsidRPr="009164E0" w:rsidRDefault="00BC455A" w:rsidP="00AC531C">
            <w:pPr>
              <w:rPr>
                <w:rFonts w:ascii="Arial" w:hAnsi="Arial" w:cs="Arial"/>
                <w:noProof/>
                <w:sz w:val="18"/>
                <w:szCs w:val="18"/>
              </w:rPr>
            </w:pPr>
          </w:p>
        </w:tc>
        <w:tc>
          <w:tcPr>
            <w:tcW w:w="273" w:type="pct"/>
            <w:vAlign w:val="bottom"/>
          </w:tcPr>
          <w:p w14:paraId="42271EC0" w14:textId="7364A576"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1D39552" w14:textId="1555645A"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D14685E" w14:textId="77777777" w:rsidR="00BC455A" w:rsidRPr="009164E0" w:rsidRDefault="00BC455A" w:rsidP="00AC531C">
            <w:pPr>
              <w:rPr>
                <w:rFonts w:ascii="Arial" w:hAnsi="Arial" w:cs="Arial"/>
                <w:sz w:val="18"/>
                <w:szCs w:val="18"/>
              </w:rPr>
            </w:pPr>
          </w:p>
        </w:tc>
        <w:tc>
          <w:tcPr>
            <w:tcW w:w="273" w:type="pct"/>
            <w:vAlign w:val="bottom"/>
          </w:tcPr>
          <w:p w14:paraId="72F4C878" w14:textId="77777777" w:rsidR="00BC455A" w:rsidRPr="009164E0" w:rsidRDefault="00BC455A" w:rsidP="00AC531C">
            <w:pPr>
              <w:rPr>
                <w:rFonts w:ascii="Arial" w:hAnsi="Arial" w:cs="Arial"/>
                <w:noProof/>
                <w:sz w:val="18"/>
                <w:szCs w:val="18"/>
              </w:rPr>
            </w:pPr>
          </w:p>
        </w:tc>
        <w:tc>
          <w:tcPr>
            <w:tcW w:w="421" w:type="pct"/>
            <w:vAlign w:val="bottom"/>
          </w:tcPr>
          <w:p w14:paraId="33BB9A22" w14:textId="0E93FBF4"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3F14CB9D" w14:textId="759D9C1C" w:rsidR="00BC455A" w:rsidRPr="009164E0" w:rsidRDefault="00BC455A" w:rsidP="00AC531C">
            <w:pPr>
              <w:rPr>
                <w:rFonts w:ascii="Arial" w:hAnsi="Arial" w:cs="Arial"/>
                <w:noProof/>
                <w:sz w:val="18"/>
                <w:szCs w:val="18"/>
              </w:rPr>
            </w:pPr>
            <w:r w:rsidRPr="00474221">
              <w:rPr>
                <w:rFonts w:ascii="Arial" w:hAnsi="Arial" w:cs="Arial"/>
                <w:noProof/>
                <w:sz w:val="18"/>
                <w:szCs w:val="18"/>
              </w:rPr>
              <w:t>vaccinated vs unvaccinated</w:t>
            </w:r>
          </w:p>
        </w:tc>
      </w:tr>
      <w:tr w:rsidR="00BC455A" w:rsidRPr="009164E0" w14:paraId="4C01894F" w14:textId="77777777" w:rsidTr="006C255D">
        <w:trPr>
          <w:cantSplit/>
          <w:trHeight w:val="20"/>
        </w:trPr>
        <w:tc>
          <w:tcPr>
            <w:tcW w:w="814" w:type="pct"/>
            <w:vAlign w:val="bottom"/>
          </w:tcPr>
          <w:p w14:paraId="5403B701" w14:textId="13F8D25D"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Vetter-Laracy</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PEVuZE5vdGU+PENpdGU+PEF1dGhvcj5WZXR0ZXItTGFyYWN5PC9BdXRob3I+PFllYXI+MjAyNDwv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PEVuZE5vdGU+PENpdGU+PEF1dGhvcj5WZXR0ZXItTGFyYWN5PC9BdXRob3I+PFllYXI+MjAyNDwv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189</w:t>
            </w:r>
            <w:r>
              <w:rPr>
                <w:rFonts w:ascii="Arial" w:hAnsi="Arial" w:cs="Arial"/>
                <w:sz w:val="18"/>
                <w:szCs w:val="18"/>
                <w:lang w:val="en-GB"/>
              </w:rPr>
              <w:fldChar w:fldCharType="end"/>
            </w:r>
          </w:p>
        </w:tc>
        <w:tc>
          <w:tcPr>
            <w:tcW w:w="528" w:type="pct"/>
            <w:vAlign w:val="bottom"/>
          </w:tcPr>
          <w:p w14:paraId="2D907FB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1B7FC3CE" w14:textId="77777777" w:rsidR="00BC455A" w:rsidRPr="009164E0" w:rsidRDefault="00BC455A" w:rsidP="00AC531C">
            <w:pPr>
              <w:rPr>
                <w:rFonts w:ascii="Arial" w:hAnsi="Arial" w:cs="Arial"/>
                <w:sz w:val="18"/>
                <w:szCs w:val="18"/>
              </w:rPr>
            </w:pPr>
          </w:p>
        </w:tc>
        <w:tc>
          <w:tcPr>
            <w:tcW w:w="273" w:type="pct"/>
            <w:vAlign w:val="bottom"/>
          </w:tcPr>
          <w:p w14:paraId="5BFF0FC8" w14:textId="77777777" w:rsidR="00BC455A" w:rsidRPr="009164E0" w:rsidRDefault="00BC455A" w:rsidP="00AC531C">
            <w:pPr>
              <w:rPr>
                <w:rFonts w:ascii="Arial" w:hAnsi="Arial" w:cs="Arial"/>
                <w:sz w:val="18"/>
                <w:szCs w:val="18"/>
              </w:rPr>
            </w:pPr>
          </w:p>
        </w:tc>
        <w:tc>
          <w:tcPr>
            <w:tcW w:w="273" w:type="pct"/>
            <w:vAlign w:val="bottom"/>
          </w:tcPr>
          <w:p w14:paraId="630D4A4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FE7E289" w14:textId="77777777" w:rsidR="00BC455A" w:rsidRPr="009164E0" w:rsidRDefault="00BC455A" w:rsidP="00AC531C">
            <w:pPr>
              <w:rPr>
                <w:rFonts w:ascii="Arial" w:hAnsi="Arial" w:cs="Arial"/>
                <w:sz w:val="18"/>
                <w:szCs w:val="18"/>
              </w:rPr>
            </w:pPr>
          </w:p>
        </w:tc>
        <w:tc>
          <w:tcPr>
            <w:tcW w:w="273" w:type="pct"/>
            <w:vAlign w:val="bottom"/>
          </w:tcPr>
          <w:p w14:paraId="4DEA5997" w14:textId="77777777" w:rsidR="00BC455A" w:rsidRPr="009164E0" w:rsidRDefault="00BC455A" w:rsidP="00AC531C">
            <w:pPr>
              <w:rPr>
                <w:rFonts w:ascii="Arial" w:hAnsi="Arial" w:cs="Arial"/>
                <w:sz w:val="18"/>
                <w:szCs w:val="18"/>
              </w:rPr>
            </w:pPr>
          </w:p>
        </w:tc>
        <w:tc>
          <w:tcPr>
            <w:tcW w:w="273" w:type="pct"/>
            <w:vAlign w:val="bottom"/>
          </w:tcPr>
          <w:p w14:paraId="327BDC0F" w14:textId="77777777" w:rsidR="00BC455A" w:rsidRPr="009164E0" w:rsidRDefault="00BC455A" w:rsidP="00AC531C">
            <w:pPr>
              <w:rPr>
                <w:rFonts w:ascii="Arial" w:hAnsi="Arial" w:cs="Arial"/>
                <w:sz w:val="18"/>
                <w:szCs w:val="18"/>
              </w:rPr>
            </w:pPr>
          </w:p>
        </w:tc>
        <w:tc>
          <w:tcPr>
            <w:tcW w:w="273" w:type="pct"/>
            <w:vAlign w:val="bottom"/>
          </w:tcPr>
          <w:p w14:paraId="54B5FBFF"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64914997" w14:textId="77777777" w:rsidR="00BC455A" w:rsidRPr="009164E0" w:rsidRDefault="00BC455A" w:rsidP="00AC531C">
            <w:pPr>
              <w:rPr>
                <w:rFonts w:ascii="Arial" w:hAnsi="Arial" w:cs="Arial"/>
                <w:sz w:val="18"/>
                <w:szCs w:val="18"/>
              </w:rPr>
            </w:pPr>
          </w:p>
        </w:tc>
        <w:tc>
          <w:tcPr>
            <w:tcW w:w="1115" w:type="pct"/>
            <w:vAlign w:val="bottom"/>
          </w:tcPr>
          <w:p w14:paraId="34C10B89" w14:textId="130FE436"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(infected) vs vaccinated and infected</w:t>
            </w:r>
          </w:p>
        </w:tc>
      </w:tr>
      <w:tr w:rsidR="00BC455A" w:rsidRPr="009164E0" w14:paraId="4463F1CC" w14:textId="77777777" w:rsidTr="006C255D">
        <w:trPr>
          <w:cantSplit/>
          <w:trHeight w:val="20"/>
        </w:trPr>
        <w:tc>
          <w:tcPr>
            <w:tcW w:w="814" w:type="pct"/>
            <w:vAlign w:val="bottom"/>
          </w:tcPr>
          <w:p w14:paraId="71FD8618" w14:textId="03A97CF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Villar</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PEVuZE5vdGU+PENpdGU+PEF1dGhvcj5WaWxsYXI8L0F1dGhvcj48WWVhcj4yMDIzPC9ZZWFyPjxS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==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PEVuZE5vdGU+PENpdGU+PEF1dGhvcj5WaWxsYXI8L0F1dGhvcj48WWVhcj4yMDIzPC9ZZWFyPjxS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==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190</w:t>
            </w:r>
            <w:r>
              <w:rPr>
                <w:rFonts w:ascii="Arial" w:hAnsi="Arial" w:cs="Arial"/>
                <w:sz w:val="18"/>
                <w:szCs w:val="18"/>
                <w:lang w:val="en-GB"/>
              </w:rPr>
              <w:fldChar w:fldCharType="end"/>
            </w:r>
          </w:p>
        </w:tc>
        <w:tc>
          <w:tcPr>
            <w:tcW w:w="528" w:type="pct"/>
            <w:vAlign w:val="bottom"/>
          </w:tcPr>
          <w:p w14:paraId="260E443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0C5C2224" w14:textId="77777777" w:rsidR="00BC455A" w:rsidRPr="009164E0" w:rsidRDefault="00BC455A" w:rsidP="00AC531C">
            <w:pPr>
              <w:rPr>
                <w:rFonts w:ascii="Arial" w:hAnsi="Arial" w:cs="Arial"/>
                <w:sz w:val="18"/>
                <w:szCs w:val="18"/>
              </w:rPr>
            </w:pPr>
          </w:p>
        </w:tc>
        <w:tc>
          <w:tcPr>
            <w:tcW w:w="273" w:type="pct"/>
            <w:vAlign w:val="bottom"/>
          </w:tcPr>
          <w:p w14:paraId="37EC20C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8B33049" w14:textId="77777777" w:rsidR="00BC455A" w:rsidRPr="009164E0" w:rsidRDefault="00BC455A" w:rsidP="00AC531C">
            <w:pPr>
              <w:rPr>
                <w:rFonts w:ascii="Arial" w:hAnsi="Arial" w:cs="Arial"/>
                <w:sz w:val="18"/>
                <w:szCs w:val="18"/>
              </w:rPr>
            </w:pPr>
          </w:p>
        </w:tc>
        <w:tc>
          <w:tcPr>
            <w:tcW w:w="273" w:type="pct"/>
            <w:vAlign w:val="bottom"/>
          </w:tcPr>
          <w:p w14:paraId="0D505C3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EEEF2B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FE22190" w14:textId="77777777" w:rsidR="00BC455A" w:rsidRPr="009164E0" w:rsidRDefault="00BC455A" w:rsidP="00AC531C">
            <w:pPr>
              <w:rPr>
                <w:rFonts w:ascii="Arial" w:hAnsi="Arial" w:cs="Arial"/>
                <w:sz w:val="18"/>
                <w:szCs w:val="18"/>
              </w:rPr>
            </w:pPr>
          </w:p>
        </w:tc>
        <w:tc>
          <w:tcPr>
            <w:tcW w:w="273" w:type="pct"/>
            <w:vAlign w:val="bottom"/>
          </w:tcPr>
          <w:p w14:paraId="712E44EF" w14:textId="77777777" w:rsidR="00BC455A" w:rsidRPr="009164E0" w:rsidRDefault="00BC455A" w:rsidP="00AC531C">
            <w:pPr>
              <w:rPr>
                <w:rFonts w:ascii="Arial" w:hAnsi="Arial" w:cs="Arial"/>
                <w:sz w:val="18"/>
                <w:szCs w:val="18"/>
              </w:rPr>
            </w:pPr>
          </w:p>
        </w:tc>
        <w:tc>
          <w:tcPr>
            <w:tcW w:w="421" w:type="pct"/>
            <w:vAlign w:val="bottom"/>
          </w:tcPr>
          <w:p w14:paraId="17178ACC" w14:textId="77777777" w:rsidR="00BC455A" w:rsidRPr="009164E0" w:rsidRDefault="00BC455A" w:rsidP="00AC531C">
            <w:pPr>
              <w:rPr>
                <w:rFonts w:ascii="Arial" w:hAnsi="Arial" w:cs="Arial"/>
                <w:sz w:val="18"/>
                <w:szCs w:val="18"/>
              </w:rPr>
            </w:pPr>
          </w:p>
        </w:tc>
        <w:tc>
          <w:tcPr>
            <w:tcW w:w="1115" w:type="pct"/>
            <w:vAlign w:val="bottom"/>
          </w:tcPr>
          <w:p w14:paraId="7D34854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 vaccine type; completely vaccinated ( two doses of any vaccine or one dose of Ad26.COV2.S) vs partially vaccinated (one dose of any vaccine other than Ad26.COV2.S) vs booster vs unvaccinated</w:t>
            </w:r>
          </w:p>
        </w:tc>
      </w:tr>
      <w:tr w:rsidR="00BC455A" w:rsidRPr="009164E0" w14:paraId="607A5379" w14:textId="77777777" w:rsidTr="006C255D">
        <w:trPr>
          <w:cantSplit/>
          <w:trHeight w:val="20"/>
        </w:trPr>
        <w:tc>
          <w:tcPr>
            <w:tcW w:w="814" w:type="pct"/>
            <w:vAlign w:val="bottom"/>
          </w:tcPr>
          <w:p w14:paraId="493FFA12" w14:textId="0FD61545"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Voiniusyte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PEVuZE5vdGU+PENpdGU+PEF1dGhvcj5Wb2luaXVzeXRlPC9BdXRob3I+PFllYXI+MjAyMjwvWWVh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=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PEVuZE5vdGU+PENpdGU+PEF1dGhvcj5Wb2luaXVzeXRlPC9BdXRob3I+PFllYXI+MjAyMjwvWWVh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=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191</w:t>
            </w:r>
            <w:r>
              <w:rPr>
                <w:rFonts w:ascii="Arial" w:hAnsi="Arial" w:cs="Arial"/>
                <w:sz w:val="18"/>
                <w:szCs w:val="18"/>
                <w:lang w:val="en-GB"/>
              </w:rPr>
              <w:fldChar w:fldCharType="end"/>
            </w:r>
          </w:p>
        </w:tc>
        <w:tc>
          <w:tcPr>
            <w:tcW w:w="528" w:type="pct"/>
            <w:vAlign w:val="bottom"/>
          </w:tcPr>
          <w:p w14:paraId="3669720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cross-sectional study</w:t>
            </w:r>
          </w:p>
        </w:tc>
        <w:tc>
          <w:tcPr>
            <w:tcW w:w="484" w:type="pct"/>
            <w:vAlign w:val="bottom"/>
          </w:tcPr>
          <w:p w14:paraId="06479F08" w14:textId="77777777" w:rsidR="00BC455A" w:rsidRPr="009164E0" w:rsidRDefault="00BC455A" w:rsidP="00AC531C">
            <w:pPr>
              <w:rPr>
                <w:rFonts w:ascii="Arial" w:hAnsi="Arial" w:cs="Arial"/>
                <w:sz w:val="18"/>
                <w:szCs w:val="18"/>
              </w:rPr>
            </w:pPr>
          </w:p>
        </w:tc>
        <w:tc>
          <w:tcPr>
            <w:tcW w:w="273" w:type="pct"/>
            <w:vAlign w:val="bottom"/>
          </w:tcPr>
          <w:p w14:paraId="6E04F09E" w14:textId="77777777" w:rsidR="00BC455A" w:rsidRPr="009164E0" w:rsidRDefault="00BC455A" w:rsidP="00AC531C">
            <w:pPr>
              <w:rPr>
                <w:rFonts w:ascii="Arial" w:hAnsi="Arial" w:cs="Arial"/>
                <w:sz w:val="18"/>
                <w:szCs w:val="18"/>
              </w:rPr>
            </w:pPr>
          </w:p>
        </w:tc>
        <w:tc>
          <w:tcPr>
            <w:tcW w:w="273" w:type="pct"/>
            <w:vAlign w:val="bottom"/>
          </w:tcPr>
          <w:p w14:paraId="4E8FCD91" w14:textId="77777777" w:rsidR="00BC455A" w:rsidRPr="009164E0" w:rsidRDefault="00BC455A" w:rsidP="00AC531C">
            <w:pPr>
              <w:rPr>
                <w:rFonts w:ascii="Arial" w:hAnsi="Arial" w:cs="Arial"/>
                <w:sz w:val="18"/>
                <w:szCs w:val="18"/>
              </w:rPr>
            </w:pPr>
          </w:p>
        </w:tc>
        <w:tc>
          <w:tcPr>
            <w:tcW w:w="273" w:type="pct"/>
            <w:vAlign w:val="bottom"/>
          </w:tcPr>
          <w:p w14:paraId="7DCE0A5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6470980E" w14:textId="77777777" w:rsidR="00BC455A" w:rsidRPr="009164E0" w:rsidRDefault="00BC455A" w:rsidP="00AC531C">
            <w:pPr>
              <w:rPr>
                <w:rFonts w:ascii="Arial" w:hAnsi="Arial" w:cs="Arial"/>
                <w:sz w:val="18"/>
                <w:szCs w:val="18"/>
              </w:rPr>
            </w:pPr>
          </w:p>
        </w:tc>
        <w:tc>
          <w:tcPr>
            <w:tcW w:w="273" w:type="pct"/>
            <w:vAlign w:val="bottom"/>
          </w:tcPr>
          <w:p w14:paraId="4E863E1B" w14:textId="77777777" w:rsidR="00BC455A" w:rsidRPr="009164E0" w:rsidRDefault="00BC455A" w:rsidP="00AC531C">
            <w:pPr>
              <w:rPr>
                <w:rFonts w:ascii="Arial" w:hAnsi="Arial" w:cs="Arial"/>
                <w:sz w:val="18"/>
                <w:szCs w:val="18"/>
              </w:rPr>
            </w:pPr>
          </w:p>
        </w:tc>
        <w:tc>
          <w:tcPr>
            <w:tcW w:w="273" w:type="pct"/>
            <w:vAlign w:val="bottom"/>
          </w:tcPr>
          <w:p w14:paraId="0F0976AA" w14:textId="77777777" w:rsidR="00BC455A" w:rsidRPr="009164E0" w:rsidRDefault="00BC455A" w:rsidP="00AC531C">
            <w:pPr>
              <w:rPr>
                <w:rFonts w:ascii="Arial" w:hAnsi="Arial" w:cs="Arial"/>
                <w:sz w:val="18"/>
                <w:szCs w:val="18"/>
              </w:rPr>
            </w:pPr>
          </w:p>
        </w:tc>
        <w:tc>
          <w:tcPr>
            <w:tcW w:w="421" w:type="pct"/>
            <w:vAlign w:val="bottom"/>
          </w:tcPr>
          <w:p w14:paraId="791A1DF6" w14:textId="77777777" w:rsidR="00BC455A" w:rsidRPr="009164E0" w:rsidRDefault="00BC455A" w:rsidP="00AC531C">
            <w:pPr>
              <w:rPr>
                <w:rFonts w:ascii="Arial" w:hAnsi="Arial" w:cs="Arial"/>
                <w:sz w:val="18"/>
                <w:szCs w:val="18"/>
              </w:rPr>
            </w:pPr>
          </w:p>
        </w:tc>
        <w:tc>
          <w:tcPr>
            <w:tcW w:w="1115" w:type="pct"/>
            <w:vAlign w:val="bottom"/>
          </w:tcPr>
          <w:p w14:paraId="79FC6E22" w14:textId="584319BB" w:rsidR="00BC455A" w:rsidRPr="009164E0" w:rsidRDefault="00BC455A" w:rsidP="00AC531C">
            <w:pPr>
              <w:rPr>
                <w:rFonts w:ascii="Arial" w:hAnsi="Arial" w:cs="Arial"/>
                <w:sz w:val="18"/>
                <w:szCs w:val="18"/>
              </w:rPr>
            </w:pPr>
            <w:r w:rsidRPr="46C516EE">
              <w:rPr>
                <w:rFonts w:ascii="Arial" w:hAnsi="Arial" w:cs="Arial"/>
                <w:noProof/>
                <w:sz w:val="18"/>
                <w:szCs w:val="18"/>
              </w:rPr>
              <w:t>dose comparison (1 dose  vs 2 doses)</w:t>
            </w:r>
          </w:p>
        </w:tc>
      </w:tr>
      <w:tr w:rsidR="00BC455A" w:rsidRPr="009164E0" w14:paraId="2F6E4D0C" w14:textId="77777777" w:rsidTr="006C255D">
        <w:trPr>
          <w:cantSplit/>
          <w:trHeight w:val="20"/>
        </w:trPr>
        <w:tc>
          <w:tcPr>
            <w:tcW w:w="814" w:type="pct"/>
            <w:vAlign w:val="bottom"/>
          </w:tcPr>
          <w:p w14:paraId="067B8F60" w14:textId="7522D32C"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Wagner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&lt;EndNote&gt;&lt;Cite&gt;&lt;Author&gt;Wagner&lt;/Author&gt;&lt;Year&gt;2025&lt;/Year&gt;&lt;RecNum&gt;5738&lt;/RecNum&gt;&lt;DisplayText&gt;&lt;style face="superscript"&gt;211&lt;/style&gt;&lt;/DisplayText&gt;&lt;record&gt;&lt;rec-number&gt;5738&lt;/rec-number&gt;&lt;foreign-keys&gt;&lt;key app="EN" db-id="sat505z5y9szx4ex0rl529zatrrwdfvwpxzt" timestamp="1761738619"&gt;5738&lt;/key&gt;&lt;/foreign-keys&gt;&lt;ref-type name="Journal Article"&gt;17&lt;/ref-type&gt;&lt;contributors&gt;&lt;authors&gt;&lt;author&gt;Wagner, S. B.&lt;/author&gt;&lt;author&gt;Rincon, M.&lt;/author&gt;&lt;author&gt;Keen, K. E.&lt;/author&gt;&lt;author&gt;Hawk, G. S.&lt;/author&gt;&lt;author&gt;Marshall, N. E.&lt;/author&gt;&lt;author&gt;Messaoudi, I.&lt;/author&gt;&lt;/authors&gt;&lt;/contributors&gt;&lt;titles&gt;&lt;title&gt;SARS-CoV-2 breakthrough infection during pregnancy preferentially elicits IgG4 response and enhanced placental-transfer&lt;/title&gt;&lt;secondary-title&gt;Vaccine&lt;/secondary-title&gt;&lt;/titles&gt;&lt;periodical&gt;&lt;full-title&gt;Vaccine&lt;/full-title&gt;&lt;abbr-1&gt;Vaccine&lt;/abbr-1&gt;&lt;abbr-2&gt;Vaccine&lt;/abbr-2&gt;&lt;/periodical&gt;&lt;pages&gt;127476&lt;/pages&gt;&lt;volume&gt;62&lt;/volume&gt;&lt;dates&gt;&lt;year&gt;2025&lt;/year&gt;&lt;/dates&gt;&lt;isbn&gt;1873-2518&lt;/isbn&gt;&lt;accession-num&gt;518eb5f4051ecc6e455bba5856a856a6beecdf46&lt;/accession-num&gt;&lt;urls&gt;&lt;related-urls&gt;&lt;url&gt;https://www.epistemonikos.org/en/documents/518eb5f4051ecc6e455bba5856a856a6beecdf46&lt;/url&gt;&lt;url&gt;https://www.sciencedirect.com/science/article/pii/S0264410X2500773X?via%3Dihub&lt;/url&gt;&lt;/related-urls&gt;&lt;/urls&gt;&lt;custom1&gt;Update 2025&lt;/custom1&gt;&lt;electronic-resource-num&gt;10.1016/j.vaccine.2025.127476&lt;/electronic-resource-num&gt;&lt;remote-database-name&gt;L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211</w:t>
            </w:r>
            <w:r>
              <w:rPr>
                <w:rFonts w:ascii="Arial" w:hAnsi="Arial" w:cs="Arial"/>
                <w:noProof/>
                <w:sz w:val="18"/>
                <w:szCs w:val="18"/>
                <w:lang w:val="de-DE"/>
              </w:rPr>
              <w:fldChar w:fldCharType="end"/>
            </w:r>
          </w:p>
        </w:tc>
        <w:tc>
          <w:tcPr>
            <w:tcW w:w="528" w:type="pct"/>
            <w:vAlign w:val="bottom"/>
          </w:tcPr>
          <w:p w14:paraId="4D37FF9C" w14:textId="7037D147"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7855E42D" w14:textId="77777777" w:rsidR="00BC455A" w:rsidRPr="009164E0" w:rsidRDefault="00BC455A" w:rsidP="00AC531C">
            <w:pPr>
              <w:rPr>
                <w:rFonts w:ascii="Arial" w:hAnsi="Arial" w:cs="Arial"/>
                <w:sz w:val="18"/>
                <w:szCs w:val="18"/>
              </w:rPr>
            </w:pPr>
          </w:p>
        </w:tc>
        <w:tc>
          <w:tcPr>
            <w:tcW w:w="273" w:type="pct"/>
            <w:vAlign w:val="bottom"/>
          </w:tcPr>
          <w:p w14:paraId="60010012" w14:textId="77777777" w:rsidR="00BC455A" w:rsidRPr="009164E0" w:rsidRDefault="00BC455A" w:rsidP="00AC531C">
            <w:pPr>
              <w:rPr>
                <w:rFonts w:ascii="Arial" w:hAnsi="Arial" w:cs="Arial"/>
                <w:sz w:val="18"/>
                <w:szCs w:val="18"/>
              </w:rPr>
            </w:pPr>
          </w:p>
        </w:tc>
        <w:tc>
          <w:tcPr>
            <w:tcW w:w="273" w:type="pct"/>
            <w:vAlign w:val="bottom"/>
          </w:tcPr>
          <w:p w14:paraId="216CA914" w14:textId="77777777" w:rsidR="00BC455A" w:rsidRPr="009164E0" w:rsidRDefault="00BC455A" w:rsidP="00AC531C">
            <w:pPr>
              <w:rPr>
                <w:rFonts w:ascii="Arial" w:hAnsi="Arial" w:cs="Arial"/>
                <w:sz w:val="18"/>
                <w:szCs w:val="18"/>
              </w:rPr>
            </w:pPr>
          </w:p>
        </w:tc>
        <w:tc>
          <w:tcPr>
            <w:tcW w:w="273" w:type="pct"/>
            <w:vAlign w:val="bottom"/>
          </w:tcPr>
          <w:p w14:paraId="609F2560" w14:textId="77777777" w:rsidR="00BC455A" w:rsidRPr="009164E0" w:rsidRDefault="00BC455A" w:rsidP="00AC531C">
            <w:pPr>
              <w:rPr>
                <w:rFonts w:ascii="Arial" w:hAnsi="Arial" w:cs="Arial"/>
                <w:noProof/>
                <w:sz w:val="18"/>
                <w:szCs w:val="18"/>
              </w:rPr>
            </w:pPr>
          </w:p>
        </w:tc>
        <w:tc>
          <w:tcPr>
            <w:tcW w:w="273" w:type="pct"/>
            <w:vAlign w:val="bottom"/>
          </w:tcPr>
          <w:p w14:paraId="5469CE28" w14:textId="77777777" w:rsidR="00BC455A" w:rsidRPr="009164E0" w:rsidRDefault="00BC455A" w:rsidP="00AC531C">
            <w:pPr>
              <w:rPr>
                <w:rFonts w:ascii="Arial" w:hAnsi="Arial" w:cs="Arial"/>
                <w:noProof/>
                <w:sz w:val="18"/>
                <w:szCs w:val="18"/>
              </w:rPr>
            </w:pPr>
          </w:p>
        </w:tc>
        <w:tc>
          <w:tcPr>
            <w:tcW w:w="273" w:type="pct"/>
            <w:vAlign w:val="bottom"/>
          </w:tcPr>
          <w:p w14:paraId="7A16BF27" w14:textId="34CCFD64"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55B02737" w14:textId="41B74278" w:rsidR="00BC455A" w:rsidRPr="009164E0" w:rsidRDefault="00BC455A" w:rsidP="00AC531C">
            <w:pPr>
              <w:rPr>
                <w:rFonts w:ascii="Arial" w:hAnsi="Arial" w:cs="Arial"/>
                <w:sz w:val="18"/>
                <w:szCs w:val="18"/>
              </w:rPr>
            </w:pPr>
            <w:r>
              <w:rPr>
                <w:rFonts w:ascii="Arial" w:hAnsi="Arial" w:cs="Arial"/>
                <w:sz w:val="18"/>
                <w:szCs w:val="18"/>
              </w:rPr>
              <w:t>x</w:t>
            </w:r>
          </w:p>
        </w:tc>
        <w:tc>
          <w:tcPr>
            <w:tcW w:w="421" w:type="pct"/>
            <w:vAlign w:val="bottom"/>
          </w:tcPr>
          <w:p w14:paraId="61DD401F" w14:textId="77777777" w:rsidR="00BC455A" w:rsidRPr="009164E0" w:rsidRDefault="00BC455A" w:rsidP="00AC531C">
            <w:pPr>
              <w:rPr>
                <w:rFonts w:ascii="Arial" w:hAnsi="Arial" w:cs="Arial"/>
                <w:sz w:val="18"/>
                <w:szCs w:val="18"/>
              </w:rPr>
            </w:pPr>
          </w:p>
        </w:tc>
        <w:tc>
          <w:tcPr>
            <w:tcW w:w="1115" w:type="pct"/>
            <w:vAlign w:val="bottom"/>
          </w:tcPr>
          <w:p w14:paraId="7FF1C89D" w14:textId="213F0E1A"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-uninfected vs unvaccinated -infected vs infected</w:t>
            </w:r>
          </w:p>
        </w:tc>
      </w:tr>
      <w:tr w:rsidR="00BC455A" w:rsidRPr="009164E0" w14:paraId="2023641C" w14:textId="77777777" w:rsidTr="006C255D">
        <w:trPr>
          <w:cantSplit/>
          <w:trHeight w:val="20"/>
        </w:trPr>
        <w:tc>
          <w:tcPr>
            <w:tcW w:w="814" w:type="pct"/>
            <w:vAlign w:val="bottom"/>
          </w:tcPr>
          <w:p w14:paraId="4FE12186" w14:textId="107459C8"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Wainstock</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PEVuZE5vdGU+PENpdGU+PEF1dGhvcj5XYWluc3RvY2s8L0F1dGhvcj48WWVhcj4yMDIxPC9ZZWFy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PEVuZE5vdGU+PENpdGU+PEF1dGhvcj5XYWluc3RvY2s8L0F1dGhvcj48WWVhcj4yMDIxPC9ZZWFy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192</w:t>
            </w:r>
            <w:r>
              <w:rPr>
                <w:rFonts w:ascii="Arial" w:hAnsi="Arial" w:cs="Arial"/>
                <w:sz w:val="18"/>
                <w:szCs w:val="18"/>
                <w:lang w:val="en-GB"/>
              </w:rPr>
              <w:fldChar w:fldCharType="end"/>
            </w:r>
          </w:p>
        </w:tc>
        <w:tc>
          <w:tcPr>
            <w:tcW w:w="528" w:type="pct"/>
            <w:vAlign w:val="bottom"/>
          </w:tcPr>
          <w:p w14:paraId="0ACFDFF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63D072E7" w14:textId="77777777" w:rsidR="00BC455A" w:rsidRPr="009164E0" w:rsidRDefault="00BC455A" w:rsidP="00AC531C">
            <w:pPr>
              <w:rPr>
                <w:rFonts w:ascii="Arial" w:hAnsi="Arial" w:cs="Arial"/>
                <w:sz w:val="18"/>
                <w:szCs w:val="18"/>
              </w:rPr>
            </w:pPr>
          </w:p>
        </w:tc>
        <w:tc>
          <w:tcPr>
            <w:tcW w:w="273" w:type="pct"/>
            <w:vAlign w:val="bottom"/>
          </w:tcPr>
          <w:p w14:paraId="5AF37DF8" w14:textId="77777777" w:rsidR="00BC455A" w:rsidRPr="009164E0" w:rsidRDefault="00BC455A" w:rsidP="00AC531C">
            <w:pPr>
              <w:rPr>
                <w:rFonts w:ascii="Arial" w:hAnsi="Arial" w:cs="Arial"/>
                <w:sz w:val="18"/>
                <w:szCs w:val="18"/>
              </w:rPr>
            </w:pPr>
          </w:p>
        </w:tc>
        <w:tc>
          <w:tcPr>
            <w:tcW w:w="273" w:type="pct"/>
            <w:vAlign w:val="bottom"/>
          </w:tcPr>
          <w:p w14:paraId="4A348A74" w14:textId="77777777" w:rsidR="00BC455A" w:rsidRPr="009164E0" w:rsidRDefault="00BC455A" w:rsidP="00AC531C">
            <w:pPr>
              <w:rPr>
                <w:rFonts w:ascii="Arial" w:hAnsi="Arial" w:cs="Arial"/>
                <w:sz w:val="18"/>
                <w:szCs w:val="18"/>
              </w:rPr>
            </w:pPr>
          </w:p>
        </w:tc>
        <w:tc>
          <w:tcPr>
            <w:tcW w:w="273" w:type="pct"/>
            <w:vAlign w:val="bottom"/>
          </w:tcPr>
          <w:p w14:paraId="5CB06B8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71A807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EBE8428" w14:textId="77777777" w:rsidR="00BC455A" w:rsidRPr="009164E0" w:rsidRDefault="00BC455A" w:rsidP="00AC531C">
            <w:pPr>
              <w:rPr>
                <w:rFonts w:ascii="Arial" w:hAnsi="Arial" w:cs="Arial"/>
                <w:sz w:val="18"/>
                <w:szCs w:val="18"/>
              </w:rPr>
            </w:pPr>
          </w:p>
        </w:tc>
        <w:tc>
          <w:tcPr>
            <w:tcW w:w="273" w:type="pct"/>
            <w:vAlign w:val="bottom"/>
          </w:tcPr>
          <w:p w14:paraId="7DE0DE59" w14:textId="77777777" w:rsidR="00BC455A" w:rsidRPr="009164E0" w:rsidRDefault="00BC455A" w:rsidP="00AC531C">
            <w:pPr>
              <w:rPr>
                <w:rFonts w:ascii="Arial" w:hAnsi="Arial" w:cs="Arial"/>
                <w:sz w:val="18"/>
                <w:szCs w:val="18"/>
              </w:rPr>
            </w:pPr>
          </w:p>
        </w:tc>
        <w:tc>
          <w:tcPr>
            <w:tcW w:w="421" w:type="pct"/>
            <w:vAlign w:val="bottom"/>
          </w:tcPr>
          <w:p w14:paraId="36BF0B25" w14:textId="77777777" w:rsidR="00BC455A" w:rsidRPr="009164E0" w:rsidRDefault="00BC455A" w:rsidP="00AC531C">
            <w:pPr>
              <w:rPr>
                <w:rFonts w:ascii="Arial" w:hAnsi="Arial" w:cs="Arial"/>
                <w:sz w:val="18"/>
                <w:szCs w:val="18"/>
              </w:rPr>
            </w:pPr>
          </w:p>
        </w:tc>
        <w:tc>
          <w:tcPr>
            <w:tcW w:w="1115" w:type="pct"/>
            <w:vAlign w:val="bottom"/>
          </w:tcPr>
          <w:p w14:paraId="5A1B6C5F" w14:textId="7A7763CE"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 dose comparison (1 dose vs 2 doses)</w:t>
            </w:r>
          </w:p>
        </w:tc>
      </w:tr>
      <w:tr w:rsidR="00BC455A" w:rsidRPr="009164E0" w14:paraId="129B80C4" w14:textId="77777777" w:rsidTr="006C255D">
        <w:trPr>
          <w:cantSplit/>
          <w:trHeight w:val="20"/>
        </w:trPr>
        <w:tc>
          <w:tcPr>
            <w:tcW w:w="814" w:type="pct"/>
            <w:vAlign w:val="bottom"/>
          </w:tcPr>
          <w:p w14:paraId="08C452C1" w14:textId="3CCF317A"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Wang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PEVuZE5vdGU+PENpdGU+PEF1dGhvcj5XYW5nPC9BdXRob3I+PFllYXI+MjAyNDwvWWVhcj48UmVj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PEVuZE5vdGU+PENpdGU+PEF1dGhvcj5XYW5nPC9BdXRob3I+PFllYXI+MjAyNDwvWWVhcj48UmVj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193</w:t>
            </w:r>
            <w:r>
              <w:rPr>
                <w:rFonts w:ascii="Arial" w:hAnsi="Arial" w:cs="Arial"/>
                <w:sz w:val="18"/>
                <w:szCs w:val="18"/>
                <w:lang w:val="en-GB"/>
              </w:rPr>
              <w:fldChar w:fldCharType="end"/>
            </w:r>
          </w:p>
        </w:tc>
        <w:tc>
          <w:tcPr>
            <w:tcW w:w="528" w:type="pct"/>
            <w:vAlign w:val="bottom"/>
          </w:tcPr>
          <w:p w14:paraId="6EA75BA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2573EF95" w14:textId="77777777" w:rsidR="00BC455A" w:rsidRPr="009164E0" w:rsidRDefault="00BC455A" w:rsidP="00AC531C">
            <w:pPr>
              <w:rPr>
                <w:rFonts w:ascii="Arial" w:hAnsi="Arial" w:cs="Arial"/>
                <w:sz w:val="18"/>
                <w:szCs w:val="18"/>
              </w:rPr>
            </w:pPr>
          </w:p>
        </w:tc>
        <w:tc>
          <w:tcPr>
            <w:tcW w:w="273" w:type="pct"/>
            <w:vAlign w:val="bottom"/>
          </w:tcPr>
          <w:p w14:paraId="7FF2FDD5" w14:textId="77777777" w:rsidR="00BC455A" w:rsidRPr="009164E0" w:rsidRDefault="00BC455A" w:rsidP="00AC531C">
            <w:pPr>
              <w:rPr>
                <w:rFonts w:ascii="Arial" w:hAnsi="Arial" w:cs="Arial"/>
                <w:sz w:val="18"/>
                <w:szCs w:val="18"/>
              </w:rPr>
            </w:pPr>
          </w:p>
        </w:tc>
        <w:tc>
          <w:tcPr>
            <w:tcW w:w="273" w:type="pct"/>
            <w:vAlign w:val="bottom"/>
          </w:tcPr>
          <w:p w14:paraId="2800C97E" w14:textId="77777777" w:rsidR="00BC455A" w:rsidRPr="009164E0" w:rsidRDefault="00BC455A" w:rsidP="00AC531C">
            <w:pPr>
              <w:rPr>
                <w:rFonts w:ascii="Arial" w:hAnsi="Arial" w:cs="Arial"/>
                <w:sz w:val="18"/>
                <w:szCs w:val="18"/>
              </w:rPr>
            </w:pPr>
          </w:p>
        </w:tc>
        <w:tc>
          <w:tcPr>
            <w:tcW w:w="273" w:type="pct"/>
            <w:vAlign w:val="bottom"/>
          </w:tcPr>
          <w:p w14:paraId="413EBD0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EE61EE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D3CD663" w14:textId="77777777" w:rsidR="00BC455A" w:rsidRPr="009164E0" w:rsidRDefault="00BC455A" w:rsidP="00AC531C">
            <w:pPr>
              <w:rPr>
                <w:rFonts w:ascii="Arial" w:hAnsi="Arial" w:cs="Arial"/>
                <w:sz w:val="18"/>
                <w:szCs w:val="18"/>
              </w:rPr>
            </w:pPr>
          </w:p>
        </w:tc>
        <w:tc>
          <w:tcPr>
            <w:tcW w:w="273" w:type="pct"/>
            <w:vAlign w:val="bottom"/>
          </w:tcPr>
          <w:p w14:paraId="21F99CF0" w14:textId="77777777" w:rsidR="00BC455A" w:rsidRPr="009164E0" w:rsidRDefault="00BC455A" w:rsidP="00AC531C">
            <w:pPr>
              <w:rPr>
                <w:rFonts w:ascii="Arial" w:hAnsi="Arial" w:cs="Arial"/>
                <w:sz w:val="18"/>
                <w:szCs w:val="18"/>
              </w:rPr>
            </w:pPr>
          </w:p>
        </w:tc>
        <w:tc>
          <w:tcPr>
            <w:tcW w:w="421" w:type="pct"/>
            <w:vAlign w:val="bottom"/>
          </w:tcPr>
          <w:p w14:paraId="0006582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E7106D9" w14:textId="0B0CB5E5" w:rsidR="00BC455A" w:rsidRPr="009164E0" w:rsidRDefault="00BC455A" w:rsidP="00AC531C">
            <w:pPr>
              <w:rPr>
                <w:rFonts w:ascii="Arial" w:hAnsi="Arial" w:cs="Arial"/>
                <w:sz w:val="18"/>
                <w:szCs w:val="18"/>
              </w:rPr>
            </w:pPr>
            <w:r w:rsidRPr="46C516EE">
              <w:rPr>
                <w:rFonts w:ascii="Arial" w:hAnsi="Arial" w:cs="Arial"/>
                <w:noProof/>
                <w:sz w:val="18"/>
                <w:szCs w:val="18"/>
              </w:rPr>
              <w:t>vaccine type, dose and timing comparisons</w:t>
            </w:r>
          </w:p>
        </w:tc>
      </w:tr>
      <w:tr w:rsidR="00BC455A" w:rsidRPr="009164E0" w14:paraId="2ACF3036" w14:textId="77777777" w:rsidTr="006C255D">
        <w:trPr>
          <w:cantSplit/>
          <w:trHeight w:val="20"/>
        </w:trPr>
        <w:tc>
          <w:tcPr>
            <w:tcW w:w="814" w:type="pct"/>
            <w:vAlign w:val="bottom"/>
          </w:tcPr>
          <w:p w14:paraId="72A79526" w14:textId="361266C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Watanabe</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PEVuZE5vdGU+PENpdGU+PEF1dGhvcj5XYXRhbmFiZTwvQXV0aG9yPjxZZWFyPjIwMjI8L1llYXI+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PEVuZE5vdGU+PENpdGU+PEF1dGhvcj5XYXRhbmFiZTwvQXV0aG9yPjxZZWFyPjIwMjI8L1llYXI+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194</w:t>
            </w:r>
            <w:r>
              <w:rPr>
                <w:rFonts w:ascii="Arial" w:hAnsi="Arial" w:cs="Arial"/>
                <w:sz w:val="18"/>
                <w:szCs w:val="18"/>
                <w:lang w:val="en-GB"/>
              </w:rPr>
              <w:fldChar w:fldCharType="end"/>
            </w:r>
          </w:p>
        </w:tc>
        <w:tc>
          <w:tcPr>
            <w:tcW w:w="528" w:type="pct"/>
            <w:vAlign w:val="bottom"/>
          </w:tcPr>
          <w:p w14:paraId="2211CA9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1F96D3F6" w14:textId="77777777" w:rsidR="00BC455A" w:rsidRPr="009164E0" w:rsidRDefault="00BC455A" w:rsidP="00AC531C">
            <w:pPr>
              <w:rPr>
                <w:rFonts w:ascii="Arial" w:hAnsi="Arial" w:cs="Arial"/>
                <w:sz w:val="18"/>
                <w:szCs w:val="18"/>
              </w:rPr>
            </w:pPr>
          </w:p>
        </w:tc>
        <w:tc>
          <w:tcPr>
            <w:tcW w:w="273" w:type="pct"/>
            <w:vAlign w:val="bottom"/>
          </w:tcPr>
          <w:p w14:paraId="6CE93DD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4AF57848" w14:textId="77777777" w:rsidR="00BC455A" w:rsidRPr="009164E0" w:rsidRDefault="00BC455A" w:rsidP="00AC531C">
            <w:pPr>
              <w:rPr>
                <w:rFonts w:ascii="Arial" w:hAnsi="Arial" w:cs="Arial"/>
                <w:sz w:val="18"/>
                <w:szCs w:val="18"/>
              </w:rPr>
            </w:pPr>
          </w:p>
        </w:tc>
        <w:tc>
          <w:tcPr>
            <w:tcW w:w="273" w:type="pct"/>
            <w:vAlign w:val="bottom"/>
          </w:tcPr>
          <w:p w14:paraId="461437A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0A7BED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E4FED6F" w14:textId="77777777" w:rsidR="00BC455A" w:rsidRPr="009164E0" w:rsidRDefault="00BC455A" w:rsidP="00AC531C">
            <w:pPr>
              <w:rPr>
                <w:rFonts w:ascii="Arial" w:hAnsi="Arial" w:cs="Arial"/>
                <w:sz w:val="18"/>
                <w:szCs w:val="18"/>
              </w:rPr>
            </w:pPr>
          </w:p>
        </w:tc>
        <w:tc>
          <w:tcPr>
            <w:tcW w:w="273" w:type="pct"/>
            <w:vAlign w:val="bottom"/>
          </w:tcPr>
          <w:p w14:paraId="2B5473D2" w14:textId="77777777" w:rsidR="00BC455A" w:rsidRPr="009164E0" w:rsidRDefault="00BC455A" w:rsidP="00AC531C">
            <w:pPr>
              <w:rPr>
                <w:rFonts w:ascii="Arial" w:hAnsi="Arial" w:cs="Arial"/>
                <w:sz w:val="18"/>
                <w:szCs w:val="18"/>
              </w:rPr>
            </w:pPr>
          </w:p>
        </w:tc>
        <w:tc>
          <w:tcPr>
            <w:tcW w:w="421" w:type="pct"/>
            <w:vAlign w:val="bottom"/>
          </w:tcPr>
          <w:p w14:paraId="61EC177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394D9B8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195B5030" w14:textId="77777777" w:rsidTr="006C255D">
        <w:trPr>
          <w:cantSplit/>
          <w:trHeight w:val="20"/>
        </w:trPr>
        <w:tc>
          <w:tcPr>
            <w:tcW w:w="814" w:type="pct"/>
            <w:vAlign w:val="bottom"/>
          </w:tcPr>
          <w:p w14:paraId="6979595D" w14:textId="3552B65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Woestenberg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PEVuZE5vdGU+PENpdGU+PEF1dGhvcj5Xb2VzdGVuYmVyZzwvQXV0aG9yPjxZZWFyPjIwMjM8L1ll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PEVuZE5vdGU+PENpdGU+PEF1dGhvcj5Xb2VzdGVuYmVyZzwvQXV0aG9yPjxZZWFyPjIwMjM8L1ll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195</w:t>
            </w:r>
            <w:r>
              <w:rPr>
                <w:rFonts w:ascii="Arial" w:hAnsi="Arial" w:cs="Arial"/>
                <w:sz w:val="18"/>
                <w:szCs w:val="18"/>
                <w:lang w:val="en-GB"/>
              </w:rPr>
              <w:fldChar w:fldCharType="end"/>
            </w:r>
          </w:p>
        </w:tc>
        <w:tc>
          <w:tcPr>
            <w:tcW w:w="528" w:type="pct"/>
            <w:vAlign w:val="bottom"/>
          </w:tcPr>
          <w:p w14:paraId="6F66252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CABC68C" w14:textId="77777777" w:rsidR="00BC455A" w:rsidRPr="009164E0" w:rsidRDefault="00BC455A" w:rsidP="00AC531C">
            <w:pPr>
              <w:rPr>
                <w:rFonts w:ascii="Arial" w:hAnsi="Arial" w:cs="Arial"/>
                <w:sz w:val="18"/>
                <w:szCs w:val="18"/>
              </w:rPr>
            </w:pPr>
          </w:p>
        </w:tc>
        <w:tc>
          <w:tcPr>
            <w:tcW w:w="273" w:type="pct"/>
            <w:vAlign w:val="bottom"/>
          </w:tcPr>
          <w:p w14:paraId="27EAF63D" w14:textId="77777777" w:rsidR="00BC455A" w:rsidRPr="009164E0" w:rsidRDefault="00BC455A" w:rsidP="00AC531C">
            <w:pPr>
              <w:rPr>
                <w:rFonts w:ascii="Arial" w:hAnsi="Arial" w:cs="Arial"/>
                <w:sz w:val="18"/>
                <w:szCs w:val="18"/>
              </w:rPr>
            </w:pPr>
          </w:p>
        </w:tc>
        <w:tc>
          <w:tcPr>
            <w:tcW w:w="273" w:type="pct"/>
            <w:vAlign w:val="bottom"/>
          </w:tcPr>
          <w:p w14:paraId="7BF54A50" w14:textId="77777777" w:rsidR="00BC455A" w:rsidRPr="009164E0" w:rsidRDefault="00BC455A" w:rsidP="00AC531C">
            <w:pPr>
              <w:rPr>
                <w:rFonts w:ascii="Arial" w:hAnsi="Arial" w:cs="Arial"/>
                <w:sz w:val="18"/>
                <w:szCs w:val="18"/>
              </w:rPr>
            </w:pPr>
          </w:p>
        </w:tc>
        <w:tc>
          <w:tcPr>
            <w:tcW w:w="273" w:type="pct"/>
            <w:vAlign w:val="bottom"/>
          </w:tcPr>
          <w:p w14:paraId="0C30DC32" w14:textId="77777777" w:rsidR="00BC455A" w:rsidRPr="009164E0" w:rsidRDefault="00BC455A" w:rsidP="00AC531C">
            <w:pPr>
              <w:rPr>
                <w:rFonts w:ascii="Arial" w:hAnsi="Arial" w:cs="Arial"/>
                <w:sz w:val="18"/>
                <w:szCs w:val="18"/>
              </w:rPr>
            </w:pPr>
          </w:p>
        </w:tc>
        <w:tc>
          <w:tcPr>
            <w:tcW w:w="273" w:type="pct"/>
            <w:vAlign w:val="bottom"/>
          </w:tcPr>
          <w:p w14:paraId="497C2AD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B83D77D" w14:textId="77777777" w:rsidR="00BC455A" w:rsidRPr="009164E0" w:rsidRDefault="00BC455A" w:rsidP="00AC531C">
            <w:pPr>
              <w:rPr>
                <w:rFonts w:ascii="Arial" w:hAnsi="Arial" w:cs="Arial"/>
                <w:sz w:val="18"/>
                <w:szCs w:val="18"/>
              </w:rPr>
            </w:pPr>
          </w:p>
        </w:tc>
        <w:tc>
          <w:tcPr>
            <w:tcW w:w="273" w:type="pct"/>
            <w:vAlign w:val="bottom"/>
          </w:tcPr>
          <w:p w14:paraId="4BEEB365" w14:textId="77777777" w:rsidR="00BC455A" w:rsidRPr="009164E0" w:rsidRDefault="00BC455A" w:rsidP="00AC531C">
            <w:pPr>
              <w:rPr>
                <w:rFonts w:ascii="Arial" w:hAnsi="Arial" w:cs="Arial"/>
                <w:sz w:val="18"/>
                <w:szCs w:val="18"/>
              </w:rPr>
            </w:pPr>
          </w:p>
        </w:tc>
        <w:tc>
          <w:tcPr>
            <w:tcW w:w="421" w:type="pct"/>
            <w:vAlign w:val="bottom"/>
          </w:tcPr>
          <w:p w14:paraId="1F65137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03A98E89" w14:textId="01AAB962" w:rsidR="00BC455A" w:rsidRPr="009164E0" w:rsidRDefault="00BC455A" w:rsidP="00AC531C">
            <w:pPr>
              <w:rPr>
                <w:rFonts w:ascii="Arial" w:hAnsi="Arial" w:cs="Arial"/>
                <w:sz w:val="18"/>
                <w:szCs w:val="18"/>
              </w:rPr>
            </w:pPr>
            <w:r w:rsidRPr="07948D6D">
              <w:rPr>
                <w:rFonts w:ascii="Arial" w:hAnsi="Arial" w:cs="Arial"/>
                <w:noProof/>
                <w:sz w:val="18"/>
                <w:szCs w:val="18"/>
              </w:rPr>
              <w:t xml:space="preserve"> timing</w:t>
            </w:r>
          </w:p>
        </w:tc>
      </w:tr>
      <w:tr w:rsidR="00BC455A" w:rsidRPr="009164E0" w14:paraId="704A46D6" w14:textId="77777777" w:rsidTr="006C255D">
        <w:trPr>
          <w:cantSplit/>
          <w:trHeight w:val="20"/>
        </w:trPr>
        <w:tc>
          <w:tcPr>
            <w:tcW w:w="814" w:type="pct"/>
            <w:vAlign w:val="bottom"/>
          </w:tcPr>
          <w:p w14:paraId="37B833B4" w14:textId="3CA44B70"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 xml:space="preserve">Woestenberg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&lt;EndNote&gt;&lt;Cite&gt;&lt;Author&gt;Woestenberg&lt;/Author&gt;&lt;Year&gt;2025&lt;/Year&gt;&lt;RecNum&gt;5742&lt;/RecNum&gt;&lt;DisplayText&gt;&lt;style face="superscript"&gt;212&lt;/style&gt;&lt;/DisplayText&gt;&lt;record&gt;&lt;rec-number&gt;5742&lt;/rec-number&gt;&lt;foreign-keys&gt;&lt;key app="EN" db-id="sat505z5y9szx4ex0rl529zatrrwdfvwpxzt" timestamp="1761738619"&gt;5742&lt;/key&gt;&lt;/foreign-keys&gt;&lt;ref-type name="Journal Article"&gt;17&lt;/ref-type&gt;&lt;contributors&gt;&lt;authors&gt;&lt;author&gt;Woestenberg, P. J.&lt;/author&gt;&lt;author&gt;Maas, V. Y. F.&lt;/author&gt;&lt;author&gt;Vissers, L. C. M.&lt;/author&gt;&lt;author&gt;Oliveri, N. M. B.&lt;/author&gt;&lt;author&gt;Kant, A. C.&lt;/author&gt;&lt;author&gt;de Feijter, M.&lt;/author&gt;&lt;/authors&gt;&lt;/contributors&gt;&lt;titles&gt;&lt;title&gt;The association between coronavirus disease 2019 vaccination during pregnancy and neonatal health outcomes&lt;/title&gt;&lt;secondary-title&gt;Pediatric investigation&lt;/secondary-title&gt;&lt;/titles&gt;&lt;periodical&gt;&lt;full-title&gt;Pediatric investigation&lt;/full-title&gt;&lt;/periodical&gt;&lt;pages&gt;41-51&lt;/pages&gt;&lt;volume&gt;9&lt;/volume&gt;&lt;number&gt;1&lt;/number&gt;&lt;dates&gt;&lt;year&gt;2025&lt;/year&gt;&lt;/dates&gt;&lt;isbn&gt;2574-2272&lt;/isbn&gt;&lt;accession-num&gt;f03b779a4ba0d122883d6c98b5d768f1ad6160ff&lt;/accession-num&gt;&lt;urls&gt;&lt;related-urls&gt;&lt;url&gt;https://www.epistemonikos.org/en/documents/f03b779a4ba0d122883d6c98b5d768f1ad6160ff&lt;/url&gt;&lt;url&gt;https://pmc.ncbi.nlm.nih.gov/articles/PMC11998170/&lt;/url&gt;&lt;/related-urls&gt;&lt;/urls&gt;&lt;custom1&gt;Update 2025&lt;/custom1&gt;&lt;electronic-resource-num&gt;10.1002/ped4.12456&lt;/electronic-resource-num&gt;&lt;remote-database-name&gt;L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212</w:t>
            </w:r>
            <w:r>
              <w:rPr>
                <w:rFonts w:ascii="Arial" w:hAnsi="Arial" w:cs="Arial"/>
                <w:noProof/>
                <w:sz w:val="18"/>
                <w:szCs w:val="18"/>
                <w:lang w:val="de-DE"/>
              </w:rPr>
              <w:fldChar w:fldCharType="end"/>
            </w:r>
          </w:p>
        </w:tc>
        <w:tc>
          <w:tcPr>
            <w:tcW w:w="528" w:type="pct"/>
            <w:vAlign w:val="bottom"/>
          </w:tcPr>
          <w:p w14:paraId="30A4567C" w14:textId="35E9E85E"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2B96A193" w14:textId="77777777" w:rsidR="00BC455A" w:rsidRPr="009164E0" w:rsidRDefault="00BC455A" w:rsidP="00AC531C">
            <w:pPr>
              <w:rPr>
                <w:rFonts w:ascii="Arial" w:hAnsi="Arial" w:cs="Arial"/>
                <w:noProof/>
                <w:sz w:val="18"/>
                <w:szCs w:val="18"/>
              </w:rPr>
            </w:pPr>
          </w:p>
        </w:tc>
        <w:tc>
          <w:tcPr>
            <w:tcW w:w="273" w:type="pct"/>
            <w:vAlign w:val="bottom"/>
          </w:tcPr>
          <w:p w14:paraId="2D9A6C9E" w14:textId="77777777" w:rsidR="00BC455A" w:rsidRPr="009164E0" w:rsidRDefault="00BC455A" w:rsidP="00AC531C">
            <w:pPr>
              <w:rPr>
                <w:rFonts w:ascii="Arial" w:hAnsi="Arial" w:cs="Arial"/>
                <w:sz w:val="18"/>
                <w:szCs w:val="18"/>
              </w:rPr>
            </w:pPr>
          </w:p>
        </w:tc>
        <w:tc>
          <w:tcPr>
            <w:tcW w:w="273" w:type="pct"/>
            <w:vAlign w:val="bottom"/>
          </w:tcPr>
          <w:p w14:paraId="1845A56B" w14:textId="77777777" w:rsidR="00BC455A" w:rsidRPr="009164E0" w:rsidRDefault="00BC455A" w:rsidP="00AC531C">
            <w:pPr>
              <w:rPr>
                <w:rFonts w:ascii="Arial" w:hAnsi="Arial" w:cs="Arial"/>
                <w:sz w:val="18"/>
                <w:szCs w:val="18"/>
              </w:rPr>
            </w:pPr>
          </w:p>
        </w:tc>
        <w:tc>
          <w:tcPr>
            <w:tcW w:w="273" w:type="pct"/>
            <w:vAlign w:val="bottom"/>
          </w:tcPr>
          <w:p w14:paraId="42E7C04E" w14:textId="77777777" w:rsidR="00BC455A" w:rsidRPr="009164E0" w:rsidRDefault="00BC455A" w:rsidP="00AC531C">
            <w:pPr>
              <w:rPr>
                <w:rFonts w:ascii="Arial" w:hAnsi="Arial" w:cs="Arial"/>
                <w:sz w:val="18"/>
                <w:szCs w:val="18"/>
              </w:rPr>
            </w:pPr>
          </w:p>
        </w:tc>
        <w:tc>
          <w:tcPr>
            <w:tcW w:w="273" w:type="pct"/>
            <w:vAlign w:val="bottom"/>
          </w:tcPr>
          <w:p w14:paraId="4FC94049" w14:textId="1C858E11"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76B40316" w14:textId="77777777" w:rsidR="00BC455A" w:rsidRPr="009164E0" w:rsidRDefault="00BC455A" w:rsidP="00AC531C">
            <w:pPr>
              <w:rPr>
                <w:rFonts w:ascii="Arial" w:hAnsi="Arial" w:cs="Arial"/>
                <w:sz w:val="18"/>
                <w:szCs w:val="18"/>
              </w:rPr>
            </w:pPr>
          </w:p>
        </w:tc>
        <w:tc>
          <w:tcPr>
            <w:tcW w:w="273" w:type="pct"/>
            <w:vAlign w:val="bottom"/>
          </w:tcPr>
          <w:p w14:paraId="72E769A3" w14:textId="77777777" w:rsidR="00BC455A" w:rsidRPr="009164E0" w:rsidRDefault="00BC455A" w:rsidP="00AC531C">
            <w:pPr>
              <w:rPr>
                <w:rFonts w:ascii="Arial" w:hAnsi="Arial" w:cs="Arial"/>
                <w:sz w:val="18"/>
                <w:szCs w:val="18"/>
              </w:rPr>
            </w:pPr>
          </w:p>
        </w:tc>
        <w:tc>
          <w:tcPr>
            <w:tcW w:w="421" w:type="pct"/>
            <w:vAlign w:val="bottom"/>
          </w:tcPr>
          <w:p w14:paraId="32CC7BCA" w14:textId="79B80745"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69B5CBAC" w14:textId="0D969801" w:rsidR="00BC455A" w:rsidRPr="009164E0" w:rsidRDefault="00BC455A" w:rsidP="00AC531C">
            <w:pPr>
              <w:rPr>
                <w:rFonts w:ascii="Arial" w:hAnsi="Arial" w:cs="Arial"/>
                <w:noProof/>
                <w:sz w:val="18"/>
                <w:szCs w:val="18"/>
              </w:rPr>
            </w:pPr>
            <w:r w:rsidRPr="46C516EE">
              <w:rPr>
                <w:rFonts w:ascii="Arial" w:hAnsi="Arial" w:cs="Arial"/>
                <w:noProof/>
                <w:sz w:val="18"/>
                <w:szCs w:val="18"/>
              </w:rPr>
              <w:t>vaccinated vs unvaccinated; vaccine type</w:t>
            </w:r>
          </w:p>
        </w:tc>
      </w:tr>
      <w:tr w:rsidR="00BC455A" w:rsidRPr="009164E0" w14:paraId="7625F1E5" w14:textId="77777777" w:rsidTr="006C255D">
        <w:trPr>
          <w:cantSplit/>
          <w:trHeight w:val="20"/>
        </w:trPr>
        <w:tc>
          <w:tcPr>
            <w:tcW w:w="814" w:type="pct"/>
            <w:vAlign w:val="bottom"/>
          </w:tcPr>
          <w:p w14:paraId="339690BB" w14:textId="65346C9E"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Wong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&lt;EndNote&gt;&lt;Cite&gt;&lt;Author&gt;Wong&lt;/Author&gt;&lt;Year&gt;2025&lt;/Year&gt;&lt;RecNum&gt;5843&lt;/RecNum&gt;&lt;DisplayText&gt;&lt;style face="superscript"&gt;231&lt;/style&gt;&lt;/DisplayText&gt;&lt;record&gt;&lt;rec-number&gt;5843&lt;/rec-number&gt;&lt;foreign-keys&gt;&lt;key app="EN" db-id="sat505z5y9szx4ex0rl529zatrrwdfvwpxzt" timestamp="1761738619"&gt;5843&lt;/key&gt;&lt;/foreign-keys&gt;&lt;ref-type name="Journal Article"&gt;17&lt;/ref-type&gt;&lt;contributors&gt;&lt;authors&gt;&lt;author&gt;Wong, J.&lt;/author&gt;&lt;author&gt;Donegan, K.&lt;/author&gt;&lt;author&gt;Harrison, K.&lt;/author&gt;&lt;author&gt;Jan, T.&lt;/author&gt;&lt;author&gt;Cave, A.&lt;/author&gt;&lt;author&gt;Tregunno, P.&lt;/author&gt;&lt;/authors&gt;&lt;/contributors&gt;&lt;titles&gt;&lt;title&gt;Implementation and Results of Active Vaccine Safety Monitoring During the COVID-19 Pandemic in the UK: A Regulatory Perspective&lt;/title&gt;&lt;secondary-title&gt;Drug safety&lt;/secondary-title&gt;&lt;/titles&gt;&lt;periodical&gt;&lt;full-title&gt;Drug Safety&lt;/full-title&gt;&lt;abbr-1&gt;Drug Saf.&lt;/abbr-1&gt;&lt;abbr-2&gt;Drug Saf&lt;/abbr-2&gt;&lt;/periodical&gt;&lt;dates&gt;&lt;year&gt;2025&lt;/year&gt;&lt;/dates&gt;&lt;isbn&gt;1179-1942&lt;/isbn&gt;&lt;accession-num&gt;85c3f6c7c0b1087f44561af81857e44c8eac373f&lt;/accession-num&gt;&lt;urls&gt;&lt;related-urls&gt;&lt;url&gt;https://www.epistemonikos.org/en/documents/85c3f6c7c0b1087f44561af81857e44c8eac373f&lt;/url&gt;&lt;url&gt;https://link.springer.com/content/pdf/10.1007/s40264-025-01579-w.pdf&lt;/url&gt;&lt;/related-urls&gt;&lt;/urls&gt;&lt;custom1&gt;Update 2025&lt;/custom1&gt;&lt;electronic-resource-num&gt;10.1007/s40264-025-01579-w&lt;/electronic-resource-num&gt;&lt;remote-database-name&gt;L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231</w:t>
            </w:r>
            <w:r>
              <w:rPr>
                <w:rFonts w:ascii="Arial" w:hAnsi="Arial" w:cs="Arial"/>
                <w:noProof/>
                <w:sz w:val="18"/>
                <w:szCs w:val="18"/>
                <w:lang w:val="de-DE"/>
              </w:rPr>
              <w:fldChar w:fldCharType="end"/>
            </w:r>
          </w:p>
        </w:tc>
        <w:tc>
          <w:tcPr>
            <w:tcW w:w="528" w:type="pct"/>
            <w:vAlign w:val="bottom"/>
          </w:tcPr>
          <w:p w14:paraId="323B353E" w14:textId="6382A768" w:rsidR="00BC455A" w:rsidRPr="009164E0" w:rsidRDefault="00BC455A" w:rsidP="00AC531C">
            <w:pPr>
              <w:rPr>
                <w:rFonts w:ascii="Arial" w:hAnsi="Arial" w:cs="Arial"/>
                <w:noProof/>
                <w:sz w:val="18"/>
                <w:szCs w:val="18"/>
              </w:rPr>
            </w:pPr>
            <w:r>
              <w:rPr>
                <w:rFonts w:ascii="Arial" w:hAnsi="Arial" w:cs="Arial"/>
                <w:noProof/>
                <w:sz w:val="18"/>
                <w:szCs w:val="18"/>
              </w:rPr>
              <w:t>controlled cohort study</w:t>
            </w:r>
          </w:p>
        </w:tc>
        <w:tc>
          <w:tcPr>
            <w:tcW w:w="484" w:type="pct"/>
            <w:vAlign w:val="bottom"/>
          </w:tcPr>
          <w:p w14:paraId="2476672A" w14:textId="77777777" w:rsidR="00BC455A" w:rsidRPr="009164E0" w:rsidRDefault="00BC455A" w:rsidP="00AC531C">
            <w:pPr>
              <w:rPr>
                <w:rFonts w:ascii="Arial" w:hAnsi="Arial" w:cs="Arial"/>
                <w:noProof/>
                <w:sz w:val="18"/>
                <w:szCs w:val="18"/>
              </w:rPr>
            </w:pPr>
          </w:p>
        </w:tc>
        <w:tc>
          <w:tcPr>
            <w:tcW w:w="273" w:type="pct"/>
            <w:vAlign w:val="bottom"/>
          </w:tcPr>
          <w:p w14:paraId="279CB945" w14:textId="77777777" w:rsidR="00BC455A" w:rsidRPr="009164E0" w:rsidRDefault="00BC455A" w:rsidP="00AC531C">
            <w:pPr>
              <w:rPr>
                <w:rFonts w:ascii="Arial" w:hAnsi="Arial" w:cs="Arial"/>
                <w:sz w:val="18"/>
                <w:szCs w:val="18"/>
              </w:rPr>
            </w:pPr>
          </w:p>
        </w:tc>
        <w:tc>
          <w:tcPr>
            <w:tcW w:w="273" w:type="pct"/>
            <w:vAlign w:val="bottom"/>
          </w:tcPr>
          <w:p w14:paraId="427C635C" w14:textId="77777777" w:rsidR="00BC455A" w:rsidRPr="009164E0" w:rsidRDefault="00BC455A" w:rsidP="00AC531C">
            <w:pPr>
              <w:rPr>
                <w:rFonts w:ascii="Arial" w:hAnsi="Arial" w:cs="Arial"/>
                <w:sz w:val="18"/>
                <w:szCs w:val="18"/>
              </w:rPr>
            </w:pPr>
          </w:p>
        </w:tc>
        <w:tc>
          <w:tcPr>
            <w:tcW w:w="273" w:type="pct"/>
            <w:vAlign w:val="bottom"/>
          </w:tcPr>
          <w:p w14:paraId="38FC8B5A" w14:textId="63A2F0D8"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B7AC7BF" w14:textId="77777777" w:rsidR="00BC455A" w:rsidRPr="009164E0" w:rsidRDefault="00BC455A" w:rsidP="00AC531C">
            <w:pPr>
              <w:rPr>
                <w:rFonts w:ascii="Arial" w:hAnsi="Arial" w:cs="Arial"/>
                <w:noProof/>
                <w:sz w:val="18"/>
                <w:szCs w:val="18"/>
              </w:rPr>
            </w:pPr>
          </w:p>
        </w:tc>
        <w:tc>
          <w:tcPr>
            <w:tcW w:w="273" w:type="pct"/>
            <w:vAlign w:val="bottom"/>
          </w:tcPr>
          <w:p w14:paraId="404DD23D" w14:textId="77777777" w:rsidR="00BC455A" w:rsidRPr="009164E0" w:rsidRDefault="00BC455A" w:rsidP="00AC531C">
            <w:pPr>
              <w:rPr>
                <w:rFonts w:ascii="Arial" w:hAnsi="Arial" w:cs="Arial"/>
                <w:sz w:val="18"/>
                <w:szCs w:val="18"/>
              </w:rPr>
            </w:pPr>
          </w:p>
        </w:tc>
        <w:tc>
          <w:tcPr>
            <w:tcW w:w="273" w:type="pct"/>
            <w:vAlign w:val="bottom"/>
          </w:tcPr>
          <w:p w14:paraId="04873E90" w14:textId="77777777" w:rsidR="00BC455A" w:rsidRPr="009164E0" w:rsidRDefault="00BC455A" w:rsidP="00AC531C">
            <w:pPr>
              <w:rPr>
                <w:rFonts w:ascii="Arial" w:hAnsi="Arial" w:cs="Arial"/>
                <w:sz w:val="18"/>
                <w:szCs w:val="18"/>
              </w:rPr>
            </w:pPr>
          </w:p>
        </w:tc>
        <w:tc>
          <w:tcPr>
            <w:tcW w:w="421" w:type="pct"/>
            <w:vAlign w:val="bottom"/>
          </w:tcPr>
          <w:p w14:paraId="5377C9F7" w14:textId="09693D19" w:rsidR="00BC455A" w:rsidRPr="009164E0" w:rsidRDefault="00BC455A" w:rsidP="00AC531C">
            <w:pPr>
              <w:rPr>
                <w:rFonts w:ascii="Arial" w:hAnsi="Arial" w:cs="Arial"/>
                <w:sz w:val="18"/>
                <w:szCs w:val="18"/>
              </w:rPr>
            </w:pPr>
            <w:r>
              <w:rPr>
                <w:rFonts w:ascii="Arial" w:hAnsi="Arial" w:cs="Arial"/>
                <w:sz w:val="18"/>
                <w:szCs w:val="18"/>
              </w:rPr>
              <w:t>x</w:t>
            </w:r>
          </w:p>
        </w:tc>
        <w:tc>
          <w:tcPr>
            <w:tcW w:w="1115" w:type="pct"/>
            <w:vAlign w:val="bottom"/>
          </w:tcPr>
          <w:p w14:paraId="358BF6A7" w14:textId="65522911" w:rsidR="00BC455A" w:rsidRPr="009164E0" w:rsidRDefault="00BC455A" w:rsidP="00AC531C">
            <w:pPr>
              <w:rPr>
                <w:rFonts w:ascii="Arial" w:hAnsi="Arial" w:cs="Arial"/>
                <w:noProof/>
                <w:sz w:val="18"/>
                <w:szCs w:val="18"/>
              </w:rPr>
            </w:pPr>
            <w:r w:rsidRPr="46C516EE">
              <w:rPr>
                <w:rFonts w:ascii="Arial" w:hAnsi="Arial" w:cs="Arial"/>
                <w:noProof/>
                <w:sz w:val="18"/>
                <w:szCs w:val="18"/>
              </w:rPr>
              <w:t>dose comparison, vaccine type</w:t>
            </w:r>
          </w:p>
        </w:tc>
      </w:tr>
      <w:tr w:rsidR="00BC455A" w:rsidRPr="009164E0" w14:paraId="43308A48" w14:textId="77777777" w:rsidTr="006C255D">
        <w:trPr>
          <w:cantSplit/>
          <w:trHeight w:val="20"/>
        </w:trPr>
        <w:tc>
          <w:tcPr>
            <w:tcW w:w="814" w:type="pct"/>
            <w:vAlign w:val="bottom"/>
          </w:tcPr>
          <w:p w14:paraId="057BC9C6" w14:textId="1FFB5FF6"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Wu</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PEVuZE5vdGU+PENpdGU+PEF1dGhvcj5XdTwvQXV0aG9yPjxZZWFyPjIwMjM8L1llYXI+PFJlY051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=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PEVuZE5vdGU+PENpdGU+PEF1dGhvcj5XdTwvQXV0aG9yPjxZZWFyPjIwMjM8L1llYXI+PFJlY051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=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196</w:t>
            </w:r>
            <w:r>
              <w:rPr>
                <w:rFonts w:ascii="Arial" w:hAnsi="Arial" w:cs="Arial"/>
                <w:sz w:val="18"/>
                <w:szCs w:val="18"/>
                <w:lang w:val="en-GB"/>
              </w:rPr>
              <w:fldChar w:fldCharType="end"/>
            </w:r>
          </w:p>
        </w:tc>
        <w:tc>
          <w:tcPr>
            <w:tcW w:w="528" w:type="pct"/>
            <w:vAlign w:val="bottom"/>
          </w:tcPr>
          <w:p w14:paraId="78F87436"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6E8F402A" w14:textId="77777777" w:rsidR="00BC455A" w:rsidRPr="009164E0" w:rsidRDefault="00BC455A" w:rsidP="00AC531C">
            <w:pPr>
              <w:rPr>
                <w:rFonts w:ascii="Arial" w:hAnsi="Arial" w:cs="Arial"/>
                <w:sz w:val="18"/>
                <w:szCs w:val="18"/>
              </w:rPr>
            </w:pPr>
          </w:p>
        </w:tc>
        <w:tc>
          <w:tcPr>
            <w:tcW w:w="273" w:type="pct"/>
            <w:vAlign w:val="bottom"/>
          </w:tcPr>
          <w:p w14:paraId="1B196C5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95EEC39" w14:textId="77777777" w:rsidR="00BC455A" w:rsidRPr="009164E0" w:rsidRDefault="00BC455A" w:rsidP="00AC531C">
            <w:pPr>
              <w:rPr>
                <w:rFonts w:ascii="Arial" w:hAnsi="Arial" w:cs="Arial"/>
                <w:sz w:val="18"/>
                <w:szCs w:val="18"/>
              </w:rPr>
            </w:pPr>
          </w:p>
        </w:tc>
        <w:tc>
          <w:tcPr>
            <w:tcW w:w="273" w:type="pct"/>
            <w:vAlign w:val="bottom"/>
          </w:tcPr>
          <w:p w14:paraId="099928A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53B8DE9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63F22FC" w14:textId="77777777" w:rsidR="00BC455A" w:rsidRPr="009164E0" w:rsidRDefault="00BC455A" w:rsidP="00AC531C">
            <w:pPr>
              <w:rPr>
                <w:rFonts w:ascii="Arial" w:hAnsi="Arial" w:cs="Arial"/>
                <w:sz w:val="18"/>
                <w:szCs w:val="18"/>
              </w:rPr>
            </w:pPr>
          </w:p>
        </w:tc>
        <w:tc>
          <w:tcPr>
            <w:tcW w:w="273" w:type="pct"/>
            <w:vAlign w:val="bottom"/>
          </w:tcPr>
          <w:p w14:paraId="6F2E143B" w14:textId="77777777" w:rsidR="00BC455A" w:rsidRPr="009164E0" w:rsidRDefault="00BC455A" w:rsidP="00AC531C">
            <w:pPr>
              <w:rPr>
                <w:rFonts w:ascii="Arial" w:hAnsi="Arial" w:cs="Arial"/>
                <w:sz w:val="18"/>
                <w:szCs w:val="18"/>
              </w:rPr>
            </w:pPr>
          </w:p>
        </w:tc>
        <w:tc>
          <w:tcPr>
            <w:tcW w:w="421" w:type="pct"/>
            <w:vAlign w:val="bottom"/>
          </w:tcPr>
          <w:p w14:paraId="55CB10D8" w14:textId="77777777" w:rsidR="00BC455A" w:rsidRPr="009164E0" w:rsidRDefault="00BC455A" w:rsidP="00AC531C">
            <w:pPr>
              <w:rPr>
                <w:rFonts w:ascii="Arial" w:hAnsi="Arial" w:cs="Arial"/>
                <w:sz w:val="18"/>
                <w:szCs w:val="18"/>
              </w:rPr>
            </w:pPr>
          </w:p>
        </w:tc>
        <w:tc>
          <w:tcPr>
            <w:tcW w:w="1115" w:type="pct"/>
            <w:vAlign w:val="bottom"/>
          </w:tcPr>
          <w:p w14:paraId="6A52209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(mRNA, inactivated virus vaccine) vs unvaccinated</w:t>
            </w:r>
          </w:p>
        </w:tc>
      </w:tr>
      <w:tr w:rsidR="00BC455A" w:rsidRPr="009164E0" w14:paraId="22782C75" w14:textId="77777777" w:rsidTr="006C255D">
        <w:trPr>
          <w:cantSplit/>
          <w:trHeight w:val="20"/>
        </w:trPr>
        <w:tc>
          <w:tcPr>
            <w:tcW w:w="814" w:type="pct"/>
            <w:vAlign w:val="bottom"/>
          </w:tcPr>
          <w:p w14:paraId="3835CF36" w14:textId="29D2B382"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Yang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PEVuZE5vdGU+PENpdGU+PEF1dGhvcj5ZYW5nPC9BdXRob3I+PFllYXI+MjAyMjwvWWVhcj48UmVj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PEVuZE5vdGU+PENpdGU+PEF1dGhvcj5ZYW5nPC9BdXRob3I+PFllYXI+MjAyMjwvWWVhcj48UmVj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197</w:t>
            </w:r>
            <w:r>
              <w:rPr>
                <w:rFonts w:ascii="Arial" w:hAnsi="Arial" w:cs="Arial"/>
                <w:sz w:val="18"/>
                <w:szCs w:val="18"/>
                <w:lang w:val="en-GB"/>
              </w:rPr>
              <w:fldChar w:fldCharType="end"/>
            </w:r>
          </w:p>
        </w:tc>
        <w:tc>
          <w:tcPr>
            <w:tcW w:w="528" w:type="pct"/>
            <w:vAlign w:val="bottom"/>
          </w:tcPr>
          <w:p w14:paraId="035B296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5B5025A4" w14:textId="77777777" w:rsidR="00BC455A" w:rsidRPr="009164E0" w:rsidRDefault="00BC455A" w:rsidP="00AC531C">
            <w:pPr>
              <w:rPr>
                <w:rFonts w:ascii="Arial" w:hAnsi="Arial" w:cs="Arial"/>
                <w:sz w:val="18"/>
                <w:szCs w:val="18"/>
              </w:rPr>
            </w:pPr>
          </w:p>
        </w:tc>
        <w:tc>
          <w:tcPr>
            <w:tcW w:w="273" w:type="pct"/>
            <w:vAlign w:val="bottom"/>
          </w:tcPr>
          <w:p w14:paraId="7D8C0744" w14:textId="77777777" w:rsidR="00BC455A" w:rsidRPr="009164E0" w:rsidRDefault="00BC455A" w:rsidP="00AC531C">
            <w:pPr>
              <w:rPr>
                <w:rFonts w:ascii="Arial" w:hAnsi="Arial" w:cs="Arial"/>
                <w:sz w:val="18"/>
                <w:szCs w:val="18"/>
              </w:rPr>
            </w:pPr>
          </w:p>
        </w:tc>
        <w:tc>
          <w:tcPr>
            <w:tcW w:w="273" w:type="pct"/>
            <w:vAlign w:val="bottom"/>
          </w:tcPr>
          <w:p w14:paraId="7FFFAB91" w14:textId="77777777" w:rsidR="00BC455A" w:rsidRPr="009164E0" w:rsidRDefault="00BC455A" w:rsidP="00AC531C">
            <w:pPr>
              <w:rPr>
                <w:rFonts w:ascii="Arial" w:hAnsi="Arial" w:cs="Arial"/>
                <w:sz w:val="18"/>
                <w:szCs w:val="18"/>
              </w:rPr>
            </w:pPr>
          </w:p>
        </w:tc>
        <w:tc>
          <w:tcPr>
            <w:tcW w:w="273" w:type="pct"/>
            <w:vAlign w:val="bottom"/>
          </w:tcPr>
          <w:p w14:paraId="0E65E139" w14:textId="77777777" w:rsidR="00BC455A" w:rsidRPr="009164E0" w:rsidRDefault="00BC455A" w:rsidP="00AC531C">
            <w:pPr>
              <w:rPr>
                <w:rFonts w:ascii="Arial" w:hAnsi="Arial" w:cs="Arial"/>
                <w:sz w:val="18"/>
                <w:szCs w:val="18"/>
              </w:rPr>
            </w:pPr>
          </w:p>
        </w:tc>
        <w:tc>
          <w:tcPr>
            <w:tcW w:w="273" w:type="pct"/>
            <w:vAlign w:val="bottom"/>
          </w:tcPr>
          <w:p w14:paraId="757E11CF" w14:textId="77777777" w:rsidR="00BC455A" w:rsidRPr="009164E0" w:rsidRDefault="00BC455A" w:rsidP="00AC531C">
            <w:pPr>
              <w:rPr>
                <w:rFonts w:ascii="Arial" w:hAnsi="Arial" w:cs="Arial"/>
                <w:sz w:val="18"/>
                <w:szCs w:val="18"/>
              </w:rPr>
            </w:pPr>
          </w:p>
        </w:tc>
        <w:tc>
          <w:tcPr>
            <w:tcW w:w="273" w:type="pct"/>
            <w:vAlign w:val="bottom"/>
          </w:tcPr>
          <w:p w14:paraId="007E24B2" w14:textId="0FC3C82C" w:rsidR="00BC455A" w:rsidRPr="009164E0" w:rsidRDefault="00BC455A" w:rsidP="00AC531C">
            <w:pPr>
              <w:rPr>
                <w:rFonts w:ascii="Arial" w:hAnsi="Arial" w:cs="Arial"/>
                <w:sz w:val="18"/>
                <w:szCs w:val="18"/>
              </w:rPr>
            </w:pPr>
            <w:r w:rsidRPr="06C87ED8">
              <w:rPr>
                <w:rFonts w:ascii="Arial" w:hAnsi="Arial" w:cs="Arial"/>
                <w:sz w:val="18"/>
                <w:szCs w:val="18"/>
              </w:rPr>
              <w:t>x</w:t>
            </w:r>
          </w:p>
        </w:tc>
        <w:tc>
          <w:tcPr>
            <w:tcW w:w="273" w:type="pct"/>
            <w:vAlign w:val="bottom"/>
          </w:tcPr>
          <w:p w14:paraId="025262C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421" w:type="pct"/>
            <w:vAlign w:val="bottom"/>
          </w:tcPr>
          <w:p w14:paraId="2DA378C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735C6600" w14:textId="77777777" w:rsidR="00BC455A" w:rsidRPr="009164E0" w:rsidRDefault="00BC455A" w:rsidP="00AC531C">
            <w:pPr>
              <w:rPr>
                <w:rFonts w:ascii="Arial" w:hAnsi="Arial" w:cs="Arial"/>
                <w:sz w:val="18"/>
                <w:szCs w:val="18"/>
              </w:rPr>
            </w:pPr>
            <w:r w:rsidRPr="009164E0">
              <w:rPr>
                <w:rFonts w:ascii="Arial" w:hAnsi="Arial" w:cs="Arial"/>
                <w:noProof/>
                <w:sz w:val="18"/>
                <w:szCs w:val="18"/>
              </w:rPr>
              <w:t>booster dose vs two doses</w:t>
            </w:r>
          </w:p>
        </w:tc>
      </w:tr>
      <w:tr w:rsidR="00BC455A" w:rsidRPr="009164E0" w14:paraId="02F7AD5C" w14:textId="77777777" w:rsidTr="006C255D">
        <w:trPr>
          <w:cantSplit/>
          <w:trHeight w:val="20"/>
        </w:trPr>
        <w:tc>
          <w:tcPr>
            <w:tcW w:w="814" w:type="pct"/>
            <w:vAlign w:val="bottom"/>
          </w:tcPr>
          <w:p w14:paraId="24A2D360" w14:textId="2E065CEC" w:rsidR="00BC455A" w:rsidRPr="009164E0" w:rsidRDefault="00BC455A" w:rsidP="00AC531C">
            <w:pPr>
              <w:rPr>
                <w:rFonts w:ascii="Arial" w:hAnsi="Arial" w:cs="Arial"/>
                <w:noProof/>
                <w:sz w:val="18"/>
                <w:szCs w:val="18"/>
                <w:lang w:val="en-GB"/>
              </w:rPr>
            </w:pPr>
            <w:r>
              <w:rPr>
                <w:rFonts w:ascii="Arial" w:hAnsi="Arial" w:cs="Arial"/>
                <w:noProof/>
                <w:sz w:val="18"/>
                <w:szCs w:val="18"/>
                <w:lang w:val="en-GB"/>
              </w:rPr>
              <w:t>Yeniocak et al.</w:t>
            </w:r>
            <w:r w:rsidRPr="002E19C6">
              <w:rPr>
                <w:rFonts w:ascii="Arial" w:hAnsi="Arial" w:cs="Arial"/>
              </w:rPr>
              <w:t xml:space="preserve"> </w:t>
            </w:r>
            <w:r>
              <w:rPr>
                <w:rFonts w:ascii="Arial" w:hAnsi="Arial" w:cs="Arial"/>
                <w:noProof/>
                <w:sz w:val="18"/>
                <w:szCs w:val="18"/>
                <w:lang w:val="en-GB"/>
              </w:rPr>
              <w:fldChar w:fldCharType="begin"/>
            </w:r>
            <w:r>
              <w:rPr>
                <w:rFonts w:ascii="Arial" w:hAnsi="Arial" w:cs="Arial"/>
                <w:noProof/>
                <w:sz w:val="18"/>
                <w:szCs w:val="18"/>
                <w:lang w:val="en-GB"/>
              </w:rPr>
              <w:instrText xml:space="preserve"> ADDIN EN.CITE &lt;EndNote&gt;&lt;Cite&gt;&lt;Author&gt;Yeniocak&lt;/Author&gt;&lt;Year&gt;2024&lt;/Year&gt;&lt;RecNum&gt;6114&lt;/RecNum&gt;&lt;DisplayText&gt;&lt;style face="superscript"&gt;274&lt;/style&gt;&lt;/DisplayText&gt;&lt;record&gt;&lt;rec-number&gt;6114&lt;/rec-number&gt;&lt;foreign-keys&gt;&lt;key app="EN" db-id="sat505z5y9szx4ex0rl529zatrrwdfvwpxzt" timestamp="1761738619"&gt;6114&lt;/key&gt;&lt;/foreign-keys&gt;&lt;ref-type name="Journal Article"&gt;17&lt;/ref-type&gt;&lt;contributors&gt;&lt;authors&gt;&lt;author&gt;Yeniocak, A. S.&lt;/author&gt;&lt;author&gt;Tercan, C.&lt;/author&gt;&lt;author&gt;Dagdeviren, E.&lt;/author&gt;&lt;author&gt;Arabaci, O.&lt;/author&gt;&lt;author&gt;Arabaci, E. E. G.&lt;/author&gt;&lt;/authors&gt;&lt;/contributors&gt;&lt;titles&gt;&lt;title&gt;Impact of SARS-CoV-2 infection and vaccination on cesarean section outcomes: a retrospective analysis&lt;/title&gt;&lt;secondary-title&gt;Annals of Saudi medicine&lt;/secondary-title&gt;&lt;/titles&gt;&lt;periodical&gt;&lt;full-title&gt;Annals of Saudi Medicine&lt;/full-title&gt;&lt;abbr-1&gt;Ann. Saudi Med.&lt;/abbr-1&gt;&lt;abbr-2&gt;Ann Saudi Med&lt;/abbr-2&gt;&lt;/periodical&gt;&lt;pages&gt;306-318&lt;/pages&gt;&lt;volume&gt;44&lt;/volume&gt;&lt;number&gt;5&lt;/number&gt;&lt;dates&gt;&lt;year&gt;2024&lt;/year&gt;&lt;/dates&gt;&lt;isbn&gt;0975-4466&lt;/isbn&gt;&lt;accession-num&gt;94ef7ff679e6d364542fa281b710230010db2a9a&lt;/accession-num&gt;&lt;urls&gt;&lt;related-urls&gt;&lt;url&gt;https://www.epistemonikos.org/en/documents/94ef7ff679e6d364542fa281b710230010db2a9a&lt;/url&gt;&lt;/related-urls&gt;&lt;/urls&gt;&lt;custom1&gt;Update 2025&lt;/custom1&gt;&lt;electronic-resource-num&gt;10.5144/0256-4947.2024.306&lt;/electronic-resource-num&gt;&lt;remote-database-name&gt;L OVE&lt;/remote-database-name&gt;&lt;/record&gt;&lt;/Cite&gt;&lt;/EndNote&gt;</w:instrText>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274</w:t>
            </w:r>
            <w:r>
              <w:rPr>
                <w:rFonts w:ascii="Arial" w:hAnsi="Arial" w:cs="Arial"/>
                <w:noProof/>
                <w:sz w:val="18"/>
                <w:szCs w:val="18"/>
                <w:lang w:val="en-GB"/>
              </w:rPr>
              <w:fldChar w:fldCharType="end"/>
            </w:r>
          </w:p>
        </w:tc>
        <w:tc>
          <w:tcPr>
            <w:tcW w:w="528" w:type="pct"/>
            <w:vAlign w:val="bottom"/>
          </w:tcPr>
          <w:p w14:paraId="1593BCE7" w14:textId="6249610F"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5FC2B824" w14:textId="77777777" w:rsidR="00BC455A" w:rsidRPr="009164E0" w:rsidRDefault="00BC455A" w:rsidP="00AC531C">
            <w:pPr>
              <w:rPr>
                <w:rFonts w:ascii="Arial" w:hAnsi="Arial" w:cs="Arial"/>
                <w:sz w:val="18"/>
                <w:szCs w:val="18"/>
              </w:rPr>
            </w:pPr>
          </w:p>
        </w:tc>
        <w:tc>
          <w:tcPr>
            <w:tcW w:w="273" w:type="pct"/>
            <w:vAlign w:val="bottom"/>
          </w:tcPr>
          <w:p w14:paraId="63625D24" w14:textId="50B9263B"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4F9C0EF6" w14:textId="77777777" w:rsidR="00BC455A" w:rsidRPr="009164E0" w:rsidRDefault="00BC455A" w:rsidP="00AC531C">
            <w:pPr>
              <w:rPr>
                <w:rFonts w:ascii="Arial" w:hAnsi="Arial" w:cs="Arial"/>
                <w:sz w:val="18"/>
                <w:szCs w:val="18"/>
              </w:rPr>
            </w:pPr>
          </w:p>
        </w:tc>
        <w:tc>
          <w:tcPr>
            <w:tcW w:w="273" w:type="pct"/>
            <w:vAlign w:val="bottom"/>
          </w:tcPr>
          <w:p w14:paraId="30F6C7E3" w14:textId="7DE5DEF9"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065F251D" w14:textId="25B7DF52"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0B1F6E41" w14:textId="77777777" w:rsidR="00BC455A" w:rsidRPr="009164E0" w:rsidRDefault="00BC455A" w:rsidP="00AC531C">
            <w:pPr>
              <w:rPr>
                <w:rFonts w:ascii="Arial" w:hAnsi="Arial" w:cs="Arial"/>
                <w:sz w:val="18"/>
                <w:szCs w:val="18"/>
              </w:rPr>
            </w:pPr>
          </w:p>
        </w:tc>
        <w:tc>
          <w:tcPr>
            <w:tcW w:w="273" w:type="pct"/>
            <w:vAlign w:val="bottom"/>
          </w:tcPr>
          <w:p w14:paraId="4FD5673D" w14:textId="77777777" w:rsidR="00BC455A" w:rsidRPr="009164E0" w:rsidRDefault="00BC455A" w:rsidP="00AC531C">
            <w:pPr>
              <w:rPr>
                <w:rFonts w:ascii="Arial" w:hAnsi="Arial" w:cs="Arial"/>
                <w:sz w:val="18"/>
                <w:szCs w:val="18"/>
              </w:rPr>
            </w:pPr>
          </w:p>
        </w:tc>
        <w:tc>
          <w:tcPr>
            <w:tcW w:w="421" w:type="pct"/>
            <w:vAlign w:val="bottom"/>
          </w:tcPr>
          <w:p w14:paraId="48E66EC5" w14:textId="77777777" w:rsidR="00BC455A" w:rsidRPr="009164E0" w:rsidRDefault="00BC455A" w:rsidP="00AC531C">
            <w:pPr>
              <w:rPr>
                <w:rFonts w:ascii="Arial" w:hAnsi="Arial" w:cs="Arial"/>
                <w:sz w:val="18"/>
                <w:szCs w:val="18"/>
              </w:rPr>
            </w:pPr>
          </w:p>
        </w:tc>
        <w:tc>
          <w:tcPr>
            <w:tcW w:w="1115" w:type="pct"/>
            <w:vAlign w:val="bottom"/>
          </w:tcPr>
          <w:p w14:paraId="4B344CB7" w14:textId="51A59847" w:rsidR="00BC455A" w:rsidRPr="009164E0" w:rsidRDefault="00BC455A" w:rsidP="00AC531C">
            <w:pPr>
              <w:rPr>
                <w:rFonts w:ascii="Arial" w:hAnsi="Arial" w:cs="Arial"/>
                <w:noProof/>
                <w:sz w:val="18"/>
                <w:szCs w:val="18"/>
              </w:rPr>
            </w:pPr>
            <w:r w:rsidRPr="007E5B53">
              <w:rPr>
                <w:rFonts w:ascii="Arial" w:hAnsi="Arial" w:cs="Arial"/>
                <w:noProof/>
                <w:sz w:val="18"/>
                <w:szCs w:val="18"/>
              </w:rPr>
              <w:t>vaccinated vs unvaccinated</w:t>
            </w:r>
          </w:p>
        </w:tc>
      </w:tr>
      <w:tr w:rsidR="00BC455A" w:rsidRPr="009164E0" w14:paraId="1EB9033E" w14:textId="77777777" w:rsidTr="006C255D">
        <w:trPr>
          <w:cantSplit/>
          <w:trHeight w:val="20"/>
        </w:trPr>
        <w:tc>
          <w:tcPr>
            <w:tcW w:w="814" w:type="pct"/>
            <w:vAlign w:val="bottom"/>
          </w:tcPr>
          <w:p w14:paraId="774E4098" w14:textId="4D891CFF" w:rsidR="00BC455A" w:rsidRPr="009164E0" w:rsidRDefault="00BC455A" w:rsidP="00AC531C">
            <w:pPr>
              <w:rPr>
                <w:rFonts w:ascii="Arial" w:hAnsi="Arial" w:cs="Arial"/>
                <w:sz w:val="18"/>
                <w:szCs w:val="18"/>
                <w:lang w:val="en-GB"/>
              </w:rPr>
            </w:pPr>
            <w:r w:rsidRPr="009164E0">
              <w:rPr>
                <w:rFonts w:ascii="Arial" w:hAnsi="Arial" w:cs="Arial"/>
                <w:noProof/>
                <w:sz w:val="18"/>
                <w:szCs w:val="18"/>
                <w:lang w:val="en-GB"/>
              </w:rPr>
              <w:t>Zare Sakhvidi</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PEVuZE5vdGU+PENpdGU+PEF1dGhvcj5aYXJlIFNha2h2aWRpPC9BdXRob3I+PFllYXI+MjAyMzwv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PEVuZE5vdGU+PENpdGU+PEF1dGhvcj5aYXJlIFNha2h2aWRpPC9BdXRob3I+PFllYXI+MjAyMzwv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198</w:t>
            </w:r>
            <w:r>
              <w:rPr>
                <w:rFonts w:ascii="Arial" w:hAnsi="Arial" w:cs="Arial"/>
                <w:sz w:val="18"/>
                <w:szCs w:val="18"/>
                <w:lang w:val="en-GB"/>
              </w:rPr>
              <w:fldChar w:fldCharType="end"/>
            </w:r>
          </w:p>
        </w:tc>
        <w:tc>
          <w:tcPr>
            <w:tcW w:w="528" w:type="pct"/>
            <w:vAlign w:val="bottom"/>
          </w:tcPr>
          <w:p w14:paraId="1010FAF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76796172" w14:textId="77777777" w:rsidR="00BC455A" w:rsidRPr="009164E0" w:rsidRDefault="00BC455A" w:rsidP="00AC531C">
            <w:pPr>
              <w:rPr>
                <w:rFonts w:ascii="Arial" w:hAnsi="Arial" w:cs="Arial"/>
                <w:sz w:val="18"/>
                <w:szCs w:val="18"/>
              </w:rPr>
            </w:pPr>
          </w:p>
        </w:tc>
        <w:tc>
          <w:tcPr>
            <w:tcW w:w="273" w:type="pct"/>
            <w:vAlign w:val="bottom"/>
          </w:tcPr>
          <w:p w14:paraId="6D1D28F0" w14:textId="77777777" w:rsidR="00BC455A" w:rsidRPr="009164E0" w:rsidRDefault="00BC455A" w:rsidP="00AC531C">
            <w:pPr>
              <w:rPr>
                <w:rFonts w:ascii="Arial" w:hAnsi="Arial" w:cs="Arial"/>
                <w:sz w:val="18"/>
                <w:szCs w:val="18"/>
              </w:rPr>
            </w:pPr>
          </w:p>
        </w:tc>
        <w:tc>
          <w:tcPr>
            <w:tcW w:w="273" w:type="pct"/>
            <w:vAlign w:val="bottom"/>
          </w:tcPr>
          <w:p w14:paraId="12B87AD3" w14:textId="77777777" w:rsidR="00BC455A" w:rsidRPr="009164E0" w:rsidRDefault="00BC455A" w:rsidP="00AC531C">
            <w:pPr>
              <w:rPr>
                <w:rFonts w:ascii="Arial" w:hAnsi="Arial" w:cs="Arial"/>
                <w:sz w:val="18"/>
                <w:szCs w:val="18"/>
              </w:rPr>
            </w:pPr>
          </w:p>
        </w:tc>
        <w:tc>
          <w:tcPr>
            <w:tcW w:w="273" w:type="pct"/>
            <w:vAlign w:val="bottom"/>
          </w:tcPr>
          <w:p w14:paraId="4A4C990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7797EAC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A178FF8" w14:textId="77777777" w:rsidR="00BC455A" w:rsidRPr="009164E0" w:rsidRDefault="00BC455A" w:rsidP="00AC531C">
            <w:pPr>
              <w:rPr>
                <w:rFonts w:ascii="Arial" w:hAnsi="Arial" w:cs="Arial"/>
                <w:sz w:val="18"/>
                <w:szCs w:val="18"/>
              </w:rPr>
            </w:pPr>
          </w:p>
        </w:tc>
        <w:tc>
          <w:tcPr>
            <w:tcW w:w="273" w:type="pct"/>
            <w:vAlign w:val="bottom"/>
          </w:tcPr>
          <w:p w14:paraId="14FADA50" w14:textId="77777777" w:rsidR="00BC455A" w:rsidRPr="009164E0" w:rsidRDefault="00BC455A" w:rsidP="00AC531C">
            <w:pPr>
              <w:rPr>
                <w:rFonts w:ascii="Arial" w:hAnsi="Arial" w:cs="Arial"/>
                <w:sz w:val="18"/>
                <w:szCs w:val="18"/>
              </w:rPr>
            </w:pPr>
          </w:p>
        </w:tc>
        <w:tc>
          <w:tcPr>
            <w:tcW w:w="421" w:type="pct"/>
            <w:vAlign w:val="bottom"/>
          </w:tcPr>
          <w:p w14:paraId="7695F1E5" w14:textId="77777777" w:rsidR="00BC455A" w:rsidRPr="009164E0" w:rsidRDefault="00BC455A" w:rsidP="00AC531C">
            <w:pPr>
              <w:rPr>
                <w:rFonts w:ascii="Arial" w:hAnsi="Arial" w:cs="Arial"/>
                <w:sz w:val="18"/>
                <w:szCs w:val="18"/>
              </w:rPr>
            </w:pPr>
          </w:p>
        </w:tc>
        <w:tc>
          <w:tcPr>
            <w:tcW w:w="1115" w:type="pct"/>
            <w:vAlign w:val="bottom"/>
          </w:tcPr>
          <w:p w14:paraId="0F509F8C" w14:textId="13DDA04B" w:rsidR="00BC455A" w:rsidRPr="009164E0" w:rsidRDefault="00BC455A" w:rsidP="46C516EE">
            <w:pPr>
              <w:rPr>
                <w:rFonts w:ascii="Arial" w:hAnsi="Arial" w:cs="Arial"/>
                <w:sz w:val="18"/>
                <w:szCs w:val="18"/>
              </w:rPr>
            </w:pPr>
            <w:r w:rsidRPr="46C516EE">
              <w:rPr>
                <w:rFonts w:ascii="Arial" w:hAnsi="Arial" w:cs="Arial"/>
                <w:noProof/>
                <w:sz w:val="18"/>
                <w:szCs w:val="18"/>
              </w:rPr>
              <w:t>vaccinated vs unvaccinated</w:t>
            </w:r>
          </w:p>
          <w:p w14:paraId="716DDF4A" w14:textId="73C6A816" w:rsidR="00BC455A" w:rsidRPr="009164E0" w:rsidRDefault="00BC455A" w:rsidP="00AC531C">
            <w:pPr>
              <w:rPr>
                <w:rFonts w:ascii="Arial" w:hAnsi="Arial" w:cs="Arial"/>
                <w:sz w:val="18"/>
                <w:szCs w:val="18"/>
              </w:rPr>
            </w:pPr>
            <w:r w:rsidRPr="46C516EE">
              <w:rPr>
                <w:rFonts w:ascii="Arial" w:hAnsi="Arial" w:cs="Arial"/>
                <w:noProof/>
                <w:sz w:val="18"/>
                <w:szCs w:val="18"/>
              </w:rPr>
              <w:t>dose comparison (1 dose  vs 2 doses)</w:t>
            </w:r>
          </w:p>
        </w:tc>
      </w:tr>
      <w:tr w:rsidR="00BC455A" w:rsidRPr="009164E0" w14:paraId="338AF2E8" w14:textId="77777777" w:rsidTr="006C255D">
        <w:trPr>
          <w:cantSplit/>
          <w:trHeight w:val="20"/>
        </w:trPr>
        <w:tc>
          <w:tcPr>
            <w:tcW w:w="814" w:type="pct"/>
            <w:vAlign w:val="bottom"/>
          </w:tcPr>
          <w:p w14:paraId="3ABE2D20" w14:textId="321782AE"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Zerbo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PEVuZE5vdGU+PENpdGU+PEF1dGhvcj5aZXJibzwvQXV0aG9yPjxZZWFyPjIwMjM8L1llYXI+PFJl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PEVuZE5vdGU+PENpdGU+PEF1dGhvcj5aZXJibzwvQXV0aG9yPjxZZWFyPjIwMjM8L1llYXI+PFJl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200</w:t>
            </w:r>
            <w:r>
              <w:rPr>
                <w:rFonts w:ascii="Arial" w:hAnsi="Arial" w:cs="Arial"/>
                <w:sz w:val="18"/>
                <w:szCs w:val="18"/>
                <w:lang w:val="en-GB"/>
              </w:rPr>
              <w:fldChar w:fldCharType="end"/>
            </w:r>
          </w:p>
        </w:tc>
        <w:tc>
          <w:tcPr>
            <w:tcW w:w="528" w:type="pct"/>
            <w:vAlign w:val="bottom"/>
          </w:tcPr>
          <w:p w14:paraId="2CD6090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2A253AAB" w14:textId="77777777" w:rsidR="00BC455A" w:rsidRPr="009164E0" w:rsidRDefault="00BC455A" w:rsidP="00AC531C">
            <w:pPr>
              <w:rPr>
                <w:rFonts w:ascii="Arial" w:hAnsi="Arial" w:cs="Arial"/>
                <w:sz w:val="18"/>
                <w:szCs w:val="18"/>
              </w:rPr>
            </w:pPr>
          </w:p>
        </w:tc>
        <w:tc>
          <w:tcPr>
            <w:tcW w:w="273" w:type="pct"/>
            <w:vAlign w:val="bottom"/>
          </w:tcPr>
          <w:p w14:paraId="06455885"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D618DF4" w14:textId="77777777" w:rsidR="00BC455A" w:rsidRPr="009164E0" w:rsidRDefault="00BC455A" w:rsidP="00AC531C">
            <w:pPr>
              <w:rPr>
                <w:rFonts w:ascii="Arial" w:hAnsi="Arial" w:cs="Arial"/>
                <w:sz w:val="18"/>
                <w:szCs w:val="18"/>
              </w:rPr>
            </w:pPr>
          </w:p>
        </w:tc>
        <w:tc>
          <w:tcPr>
            <w:tcW w:w="273" w:type="pct"/>
            <w:vAlign w:val="bottom"/>
          </w:tcPr>
          <w:p w14:paraId="128FA6DB" w14:textId="77777777" w:rsidR="00BC455A" w:rsidRPr="009164E0" w:rsidRDefault="00BC455A" w:rsidP="00AC531C">
            <w:pPr>
              <w:rPr>
                <w:rFonts w:ascii="Arial" w:hAnsi="Arial" w:cs="Arial"/>
                <w:sz w:val="18"/>
                <w:szCs w:val="18"/>
              </w:rPr>
            </w:pPr>
          </w:p>
        </w:tc>
        <w:tc>
          <w:tcPr>
            <w:tcW w:w="273" w:type="pct"/>
            <w:vAlign w:val="bottom"/>
          </w:tcPr>
          <w:p w14:paraId="2C00D18A" w14:textId="77777777" w:rsidR="00BC455A" w:rsidRPr="009164E0" w:rsidRDefault="00BC455A" w:rsidP="00AC531C">
            <w:pPr>
              <w:rPr>
                <w:rFonts w:ascii="Arial" w:hAnsi="Arial" w:cs="Arial"/>
                <w:sz w:val="18"/>
                <w:szCs w:val="18"/>
              </w:rPr>
            </w:pPr>
          </w:p>
        </w:tc>
        <w:tc>
          <w:tcPr>
            <w:tcW w:w="273" w:type="pct"/>
            <w:vAlign w:val="bottom"/>
          </w:tcPr>
          <w:p w14:paraId="36735487" w14:textId="77777777" w:rsidR="00BC455A" w:rsidRPr="009164E0" w:rsidRDefault="00BC455A" w:rsidP="00AC531C">
            <w:pPr>
              <w:rPr>
                <w:rFonts w:ascii="Arial" w:hAnsi="Arial" w:cs="Arial"/>
                <w:sz w:val="18"/>
                <w:szCs w:val="18"/>
              </w:rPr>
            </w:pPr>
          </w:p>
        </w:tc>
        <w:tc>
          <w:tcPr>
            <w:tcW w:w="273" w:type="pct"/>
            <w:vAlign w:val="bottom"/>
          </w:tcPr>
          <w:p w14:paraId="017E9E22" w14:textId="77777777" w:rsidR="00BC455A" w:rsidRPr="009164E0" w:rsidRDefault="00BC455A" w:rsidP="00AC531C">
            <w:pPr>
              <w:rPr>
                <w:rFonts w:ascii="Arial" w:hAnsi="Arial" w:cs="Arial"/>
                <w:sz w:val="18"/>
                <w:szCs w:val="18"/>
              </w:rPr>
            </w:pPr>
          </w:p>
        </w:tc>
        <w:tc>
          <w:tcPr>
            <w:tcW w:w="421" w:type="pct"/>
            <w:vAlign w:val="bottom"/>
          </w:tcPr>
          <w:p w14:paraId="71851EB8" w14:textId="77777777" w:rsidR="00BC455A" w:rsidRPr="009164E0" w:rsidRDefault="00BC455A" w:rsidP="00AC531C">
            <w:pPr>
              <w:rPr>
                <w:rFonts w:ascii="Arial" w:hAnsi="Arial" w:cs="Arial"/>
                <w:sz w:val="18"/>
                <w:szCs w:val="18"/>
              </w:rPr>
            </w:pPr>
          </w:p>
        </w:tc>
        <w:tc>
          <w:tcPr>
            <w:tcW w:w="1115" w:type="pct"/>
            <w:vAlign w:val="bottom"/>
          </w:tcPr>
          <w:p w14:paraId="226AA5B7" w14:textId="272B5ADD" w:rsidR="00BC455A" w:rsidRPr="009164E0" w:rsidRDefault="00BC455A" w:rsidP="46C516EE">
            <w:pPr>
              <w:rPr>
                <w:rFonts w:ascii="Arial" w:hAnsi="Arial" w:cs="Arial"/>
                <w:noProof/>
                <w:sz w:val="18"/>
                <w:szCs w:val="18"/>
              </w:rPr>
            </w:pPr>
          </w:p>
          <w:p w14:paraId="0C7E1BBD" w14:textId="4549A853" w:rsidR="00BC455A" w:rsidRPr="009164E0" w:rsidRDefault="00BC455A" w:rsidP="46C516EE">
            <w:pPr>
              <w:rPr>
                <w:rFonts w:ascii="Arial" w:hAnsi="Arial" w:cs="Arial"/>
                <w:noProof/>
                <w:sz w:val="18"/>
                <w:szCs w:val="18"/>
              </w:rPr>
            </w:pPr>
            <w:r w:rsidRPr="46C516EE">
              <w:rPr>
                <w:rFonts w:ascii="Arial" w:hAnsi="Arial" w:cs="Arial"/>
                <w:noProof/>
                <w:sz w:val="18"/>
                <w:szCs w:val="18"/>
              </w:rPr>
              <w:t>vaccinated vs unvaccinated</w:t>
            </w:r>
          </w:p>
          <w:p w14:paraId="1AF864AB" w14:textId="690E4B59" w:rsidR="00BC455A" w:rsidRPr="009164E0" w:rsidRDefault="00BC455A" w:rsidP="00AC531C">
            <w:pPr>
              <w:rPr>
                <w:rFonts w:ascii="Arial" w:hAnsi="Arial" w:cs="Arial"/>
                <w:sz w:val="18"/>
                <w:szCs w:val="18"/>
              </w:rPr>
            </w:pPr>
            <w:r w:rsidRPr="46C516EE">
              <w:rPr>
                <w:rFonts w:ascii="Arial" w:hAnsi="Arial" w:cs="Arial"/>
                <w:noProof/>
                <w:sz w:val="18"/>
                <w:szCs w:val="18"/>
              </w:rPr>
              <w:t>dose comparison (1 dose vs 2 doses vs 3 doses) across different variant periods</w:t>
            </w:r>
          </w:p>
        </w:tc>
      </w:tr>
      <w:tr w:rsidR="00BC455A" w:rsidRPr="009164E0" w14:paraId="4EF25C95" w14:textId="77777777" w:rsidTr="006C255D">
        <w:trPr>
          <w:cantSplit/>
          <w:trHeight w:val="20"/>
        </w:trPr>
        <w:tc>
          <w:tcPr>
            <w:tcW w:w="814" w:type="pct"/>
            <w:vAlign w:val="bottom"/>
          </w:tcPr>
          <w:p w14:paraId="74956C3E" w14:textId="2BEBD88C"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Zerbo</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PEVuZE5vdGU+PENpdGU+PEF1dGhvcj5aZXJibzwvQXV0aG9yPjxZZWFyPjIwMjM8L1llYXI+PFJl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PEVuZE5vdGU+PENpdGU+PEF1dGhvcj5aZXJibzwvQXV0aG9yPjxZZWFyPjIwMjM8L1llYXI+PFJl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199</w:t>
            </w:r>
            <w:r>
              <w:rPr>
                <w:rFonts w:ascii="Arial" w:hAnsi="Arial" w:cs="Arial"/>
                <w:sz w:val="18"/>
                <w:szCs w:val="18"/>
                <w:lang w:val="en-GB"/>
              </w:rPr>
              <w:fldChar w:fldCharType="end"/>
            </w:r>
          </w:p>
        </w:tc>
        <w:tc>
          <w:tcPr>
            <w:tcW w:w="528" w:type="pct"/>
            <w:vAlign w:val="bottom"/>
          </w:tcPr>
          <w:p w14:paraId="23668F0B"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controlled cohort study</w:t>
            </w:r>
          </w:p>
        </w:tc>
        <w:tc>
          <w:tcPr>
            <w:tcW w:w="484" w:type="pct"/>
            <w:vAlign w:val="bottom"/>
          </w:tcPr>
          <w:p w14:paraId="308A710A" w14:textId="77777777" w:rsidR="00BC455A" w:rsidRPr="009164E0" w:rsidRDefault="00BC455A" w:rsidP="00AC531C">
            <w:pPr>
              <w:rPr>
                <w:rFonts w:ascii="Arial" w:hAnsi="Arial" w:cs="Arial"/>
                <w:sz w:val="18"/>
                <w:szCs w:val="18"/>
              </w:rPr>
            </w:pPr>
          </w:p>
        </w:tc>
        <w:tc>
          <w:tcPr>
            <w:tcW w:w="273" w:type="pct"/>
            <w:vAlign w:val="bottom"/>
          </w:tcPr>
          <w:p w14:paraId="2E60C786" w14:textId="77777777" w:rsidR="00BC455A" w:rsidRPr="009164E0" w:rsidRDefault="00BC455A" w:rsidP="00AC531C">
            <w:pPr>
              <w:rPr>
                <w:rFonts w:ascii="Arial" w:hAnsi="Arial" w:cs="Arial"/>
                <w:sz w:val="18"/>
                <w:szCs w:val="18"/>
              </w:rPr>
            </w:pPr>
          </w:p>
        </w:tc>
        <w:tc>
          <w:tcPr>
            <w:tcW w:w="273" w:type="pct"/>
            <w:vAlign w:val="bottom"/>
          </w:tcPr>
          <w:p w14:paraId="51D324EA"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2C3BF88E" w14:textId="77777777" w:rsidR="00BC455A" w:rsidRPr="009164E0" w:rsidRDefault="00BC455A" w:rsidP="00AC531C">
            <w:pPr>
              <w:rPr>
                <w:rFonts w:ascii="Arial" w:hAnsi="Arial" w:cs="Arial"/>
                <w:sz w:val="18"/>
                <w:szCs w:val="18"/>
              </w:rPr>
            </w:pPr>
          </w:p>
        </w:tc>
        <w:tc>
          <w:tcPr>
            <w:tcW w:w="273" w:type="pct"/>
            <w:vAlign w:val="bottom"/>
          </w:tcPr>
          <w:p w14:paraId="13BB275F" w14:textId="77777777" w:rsidR="00BC455A" w:rsidRPr="009164E0" w:rsidRDefault="00BC455A" w:rsidP="00AC531C">
            <w:pPr>
              <w:rPr>
                <w:rFonts w:ascii="Arial" w:hAnsi="Arial" w:cs="Arial"/>
                <w:sz w:val="18"/>
                <w:szCs w:val="18"/>
              </w:rPr>
            </w:pPr>
          </w:p>
        </w:tc>
        <w:tc>
          <w:tcPr>
            <w:tcW w:w="273" w:type="pct"/>
            <w:vAlign w:val="bottom"/>
          </w:tcPr>
          <w:p w14:paraId="0DE21B71" w14:textId="77777777" w:rsidR="00BC455A" w:rsidRPr="009164E0" w:rsidRDefault="00BC455A" w:rsidP="00AC531C">
            <w:pPr>
              <w:rPr>
                <w:rFonts w:ascii="Arial" w:hAnsi="Arial" w:cs="Arial"/>
                <w:sz w:val="18"/>
                <w:szCs w:val="18"/>
              </w:rPr>
            </w:pPr>
          </w:p>
        </w:tc>
        <w:tc>
          <w:tcPr>
            <w:tcW w:w="273" w:type="pct"/>
            <w:vAlign w:val="bottom"/>
          </w:tcPr>
          <w:p w14:paraId="36436CCF" w14:textId="77777777" w:rsidR="00BC455A" w:rsidRPr="009164E0" w:rsidRDefault="00BC455A" w:rsidP="00AC531C">
            <w:pPr>
              <w:rPr>
                <w:rFonts w:ascii="Arial" w:hAnsi="Arial" w:cs="Arial"/>
                <w:sz w:val="18"/>
                <w:szCs w:val="18"/>
              </w:rPr>
            </w:pPr>
          </w:p>
        </w:tc>
        <w:tc>
          <w:tcPr>
            <w:tcW w:w="421" w:type="pct"/>
            <w:vAlign w:val="bottom"/>
          </w:tcPr>
          <w:p w14:paraId="53B201D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6EFE4BC1" w14:textId="568AD29F" w:rsidR="00BC455A" w:rsidRPr="009164E0" w:rsidRDefault="00BC455A" w:rsidP="00AC531C">
            <w:pPr>
              <w:rPr>
                <w:rFonts w:ascii="Arial" w:hAnsi="Arial" w:cs="Arial"/>
                <w:sz w:val="18"/>
                <w:szCs w:val="18"/>
              </w:rPr>
            </w:pPr>
            <w:r w:rsidRPr="46C516EE">
              <w:rPr>
                <w:rFonts w:ascii="Arial" w:hAnsi="Arial" w:cs="Arial"/>
                <w:noProof/>
                <w:sz w:val="18"/>
                <w:szCs w:val="18"/>
              </w:rPr>
              <w:t>vaccinated vs unvaccinated,  dose comparison</w:t>
            </w:r>
          </w:p>
        </w:tc>
      </w:tr>
      <w:tr w:rsidR="00BC455A" w:rsidRPr="009164E0" w14:paraId="4B676376" w14:textId="77777777" w:rsidTr="006C255D">
        <w:trPr>
          <w:cantSplit/>
          <w:trHeight w:val="20"/>
        </w:trPr>
        <w:tc>
          <w:tcPr>
            <w:tcW w:w="814" w:type="pct"/>
            <w:vAlign w:val="bottom"/>
          </w:tcPr>
          <w:p w14:paraId="42D69C4A" w14:textId="62D6A987"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Zhang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PEVuZE5vdGU+PENpdGU+PEF1dGhvcj5aaGFuZzwvQXV0aG9yPjxZZWFyPjIwMjM8L1llYXI+PFJl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=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PEVuZE5vdGU+PENpdGU+PEF1dGhvcj5aaGFuZzwvQXV0aG9yPjxZZWFyPjIwMjM8L1llYXI+PFJl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=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201</w:t>
            </w:r>
            <w:r>
              <w:rPr>
                <w:rFonts w:ascii="Arial" w:hAnsi="Arial" w:cs="Arial"/>
                <w:sz w:val="18"/>
                <w:szCs w:val="18"/>
                <w:lang w:val="en-GB"/>
              </w:rPr>
              <w:fldChar w:fldCharType="end"/>
            </w:r>
          </w:p>
        </w:tc>
        <w:tc>
          <w:tcPr>
            <w:tcW w:w="528" w:type="pct"/>
            <w:vAlign w:val="bottom"/>
          </w:tcPr>
          <w:p w14:paraId="3E36ACC2" w14:textId="77777777" w:rsidR="00BC455A" w:rsidRPr="009164E0" w:rsidRDefault="00BC455A" w:rsidP="00AC531C">
            <w:pPr>
              <w:rPr>
                <w:rFonts w:ascii="Arial" w:hAnsi="Arial" w:cs="Arial"/>
                <w:sz w:val="18"/>
                <w:szCs w:val="18"/>
              </w:rPr>
            </w:pPr>
            <w:r w:rsidRPr="009164E0">
              <w:rPr>
                <w:rFonts w:ascii="Arial" w:hAnsi="Arial" w:cs="Arial"/>
                <w:noProof/>
                <w:sz w:val="18"/>
                <w:szCs w:val="18"/>
              </w:rPr>
              <w:t>SR</w:t>
            </w:r>
          </w:p>
        </w:tc>
        <w:tc>
          <w:tcPr>
            <w:tcW w:w="484" w:type="pct"/>
            <w:vAlign w:val="bottom"/>
          </w:tcPr>
          <w:p w14:paraId="528E5B34" w14:textId="77777777" w:rsidR="00BC455A" w:rsidRPr="009164E0" w:rsidRDefault="00BC455A" w:rsidP="00AC531C">
            <w:pPr>
              <w:rPr>
                <w:rFonts w:ascii="Arial" w:hAnsi="Arial" w:cs="Arial"/>
                <w:sz w:val="18"/>
                <w:szCs w:val="18"/>
              </w:rPr>
            </w:pPr>
          </w:p>
        </w:tc>
        <w:tc>
          <w:tcPr>
            <w:tcW w:w="273" w:type="pct"/>
            <w:vAlign w:val="bottom"/>
          </w:tcPr>
          <w:p w14:paraId="51F4DE9B" w14:textId="77777777" w:rsidR="00BC455A" w:rsidRPr="009164E0" w:rsidRDefault="00BC455A" w:rsidP="00AC531C">
            <w:pPr>
              <w:rPr>
                <w:rFonts w:ascii="Arial" w:hAnsi="Arial" w:cs="Arial"/>
                <w:sz w:val="18"/>
                <w:szCs w:val="18"/>
              </w:rPr>
            </w:pPr>
          </w:p>
        </w:tc>
        <w:tc>
          <w:tcPr>
            <w:tcW w:w="273" w:type="pct"/>
            <w:vAlign w:val="bottom"/>
          </w:tcPr>
          <w:p w14:paraId="3A0CB9B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53CD641" w14:textId="77777777" w:rsidR="00BC455A" w:rsidRPr="009164E0" w:rsidRDefault="00BC455A" w:rsidP="00AC531C">
            <w:pPr>
              <w:rPr>
                <w:rFonts w:ascii="Arial" w:hAnsi="Arial" w:cs="Arial"/>
                <w:sz w:val="18"/>
                <w:szCs w:val="18"/>
              </w:rPr>
            </w:pPr>
          </w:p>
        </w:tc>
        <w:tc>
          <w:tcPr>
            <w:tcW w:w="273" w:type="pct"/>
            <w:vAlign w:val="bottom"/>
          </w:tcPr>
          <w:p w14:paraId="59F4475D"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0B62AD21" w14:textId="77777777" w:rsidR="00BC455A" w:rsidRPr="009164E0" w:rsidRDefault="00BC455A" w:rsidP="00AC531C">
            <w:pPr>
              <w:rPr>
                <w:rFonts w:ascii="Arial" w:hAnsi="Arial" w:cs="Arial"/>
                <w:sz w:val="18"/>
                <w:szCs w:val="18"/>
              </w:rPr>
            </w:pPr>
          </w:p>
        </w:tc>
        <w:tc>
          <w:tcPr>
            <w:tcW w:w="273" w:type="pct"/>
            <w:vAlign w:val="bottom"/>
          </w:tcPr>
          <w:p w14:paraId="63988581" w14:textId="77777777" w:rsidR="00BC455A" w:rsidRPr="009164E0" w:rsidRDefault="00BC455A" w:rsidP="00AC531C">
            <w:pPr>
              <w:rPr>
                <w:rFonts w:ascii="Arial" w:hAnsi="Arial" w:cs="Arial"/>
                <w:sz w:val="18"/>
                <w:szCs w:val="18"/>
              </w:rPr>
            </w:pPr>
          </w:p>
        </w:tc>
        <w:tc>
          <w:tcPr>
            <w:tcW w:w="421" w:type="pct"/>
            <w:vAlign w:val="bottom"/>
          </w:tcPr>
          <w:p w14:paraId="6D46A0BE"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1115" w:type="pct"/>
            <w:vAlign w:val="bottom"/>
          </w:tcPr>
          <w:p w14:paraId="49919508" w14:textId="77777777" w:rsidR="00BC455A" w:rsidRPr="009164E0" w:rsidRDefault="00BC455A" w:rsidP="00AC531C">
            <w:pPr>
              <w:rPr>
                <w:rFonts w:ascii="Arial" w:hAnsi="Arial" w:cs="Arial"/>
                <w:sz w:val="18"/>
                <w:szCs w:val="18"/>
              </w:rPr>
            </w:pPr>
            <w:r w:rsidRPr="009164E0">
              <w:rPr>
                <w:rFonts w:ascii="Arial" w:hAnsi="Arial" w:cs="Arial"/>
                <w:noProof/>
                <w:sz w:val="18"/>
                <w:szCs w:val="18"/>
              </w:rPr>
              <w:t>vaccinated vs unvaccinated</w:t>
            </w:r>
          </w:p>
        </w:tc>
      </w:tr>
      <w:tr w:rsidR="00BC455A" w:rsidRPr="009164E0" w14:paraId="3F9ACAA0" w14:textId="77777777" w:rsidTr="006C255D">
        <w:trPr>
          <w:cantSplit/>
          <w:trHeight w:val="20"/>
        </w:trPr>
        <w:tc>
          <w:tcPr>
            <w:tcW w:w="814" w:type="pct"/>
            <w:vAlign w:val="bottom"/>
          </w:tcPr>
          <w:p w14:paraId="3C5D04DF" w14:textId="05953505"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Zhang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&lt;EndNote&gt;&lt;Cite&gt;&lt;Author&gt;Zhang&lt;/Author&gt;&lt;Year&gt;2024&lt;/Year&gt;&lt;RecNum&gt;5951&lt;/RecNum&gt;&lt;DisplayText&gt;&lt;style face="superscript"&gt;248&lt;/style&gt;&lt;/DisplayText&gt;&lt;record&gt;&lt;rec-number&gt;5951&lt;/rec-number&gt;&lt;foreign-keys&gt;&lt;key app="EN" db-id="sat505z5y9szx4ex0rl529zatrrwdfvwpxzt" timestamp="1761738619"&gt;5951&lt;/key&gt;&lt;/foreign-keys&gt;&lt;ref-type name="Journal Article"&gt;17&lt;/ref-type&gt;&lt;contributors&gt;&lt;authors&gt;&lt;author&gt;Zhang, M.&lt;/author&gt;&lt;author&gt;Wu, S.&lt;/author&gt;&lt;author&gt;Wang, D.&lt;/author&gt;&lt;/authors&gt;&lt;/contributors&gt;&lt;titles&gt;&lt;title&gt;&lt;style face="normal" font="default" size="100%"&gt;Obstetric outcomes of women vaccinated with the COVID-19 vaccine (&lt;/style&gt;&lt;style face="normal" font="default" charset="1" size="100%"&gt;≥&lt;/style&gt;&lt;style face="normal" font="default" size="100%"&gt;1 dose) A single-center retrospective cohort study of pregnant Chinese women&lt;/style&gt;&lt;/title&gt;&lt;secondary-title&gt;Medicine&lt;/secondary-title&gt;&lt;/titles&gt;&lt;periodical&gt;&lt;full-title&gt;Medicine&lt;/full-title&gt;&lt;abbr-1&gt;Medicine&lt;/abbr-1&gt;&lt;abbr-2&gt;Medicine&lt;/abbr-2&gt;&lt;/periodical&gt;&lt;pages&gt;e39053&lt;/pages&gt;&lt;volume&gt;103&lt;/volume&gt;&lt;number&gt;30&lt;/number&gt;&lt;dates&gt;&lt;year&gt;2024&lt;/year&gt;&lt;/dates&gt;&lt;isbn&gt;1536-5964&lt;/isbn&gt;&lt;accession-num&gt;864901097cc4cc3f49f92261917ccd4922ba7cfb&lt;/accession-num&gt;&lt;urls&gt;&lt;related-urls&gt;&lt;url&gt;https://www.epistemonikos.org/en/documents/864901097cc4cc3f49f92261917ccd4922ba7cfb&lt;/url&gt;&lt;url&gt;https://www.ingentaconnect.com/content/wk/medi/2024/00000103/00000030/art00051&lt;/url&gt;&lt;/related-urls&gt;&lt;/urls&gt;&lt;custom1&gt;Update 2025&lt;/custom1&gt;&lt;electronic-resource-num&gt;10.1097/MD.0000000000039053&lt;/electronic-resource-num&gt;&lt;remote-database-name&gt;L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248</w:t>
            </w:r>
            <w:r>
              <w:rPr>
                <w:rFonts w:ascii="Arial" w:hAnsi="Arial" w:cs="Arial"/>
                <w:noProof/>
                <w:sz w:val="18"/>
                <w:szCs w:val="18"/>
                <w:lang w:val="de-DE"/>
              </w:rPr>
              <w:fldChar w:fldCharType="end"/>
            </w:r>
          </w:p>
        </w:tc>
        <w:tc>
          <w:tcPr>
            <w:tcW w:w="528" w:type="pct"/>
            <w:vAlign w:val="bottom"/>
          </w:tcPr>
          <w:p w14:paraId="5790A5D1" w14:textId="0EE4523B"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633635B7" w14:textId="77777777" w:rsidR="00BC455A" w:rsidRPr="009164E0" w:rsidRDefault="00BC455A" w:rsidP="00AC531C">
            <w:pPr>
              <w:rPr>
                <w:rFonts w:ascii="Arial" w:hAnsi="Arial" w:cs="Arial"/>
                <w:sz w:val="18"/>
                <w:szCs w:val="18"/>
              </w:rPr>
            </w:pPr>
          </w:p>
        </w:tc>
        <w:tc>
          <w:tcPr>
            <w:tcW w:w="273" w:type="pct"/>
            <w:vAlign w:val="bottom"/>
          </w:tcPr>
          <w:p w14:paraId="6A61945A" w14:textId="77777777" w:rsidR="00BC455A" w:rsidRPr="009164E0" w:rsidRDefault="00BC455A" w:rsidP="00AC531C">
            <w:pPr>
              <w:rPr>
                <w:rFonts w:ascii="Arial" w:hAnsi="Arial" w:cs="Arial"/>
                <w:noProof/>
                <w:sz w:val="18"/>
                <w:szCs w:val="18"/>
              </w:rPr>
            </w:pPr>
          </w:p>
        </w:tc>
        <w:tc>
          <w:tcPr>
            <w:tcW w:w="273" w:type="pct"/>
            <w:vAlign w:val="bottom"/>
          </w:tcPr>
          <w:p w14:paraId="3C853EF3" w14:textId="77777777" w:rsidR="00BC455A" w:rsidRPr="009164E0" w:rsidRDefault="00BC455A" w:rsidP="00AC531C">
            <w:pPr>
              <w:rPr>
                <w:rFonts w:ascii="Arial" w:hAnsi="Arial" w:cs="Arial"/>
                <w:noProof/>
                <w:sz w:val="18"/>
                <w:szCs w:val="18"/>
              </w:rPr>
            </w:pPr>
          </w:p>
        </w:tc>
        <w:tc>
          <w:tcPr>
            <w:tcW w:w="273" w:type="pct"/>
            <w:vAlign w:val="bottom"/>
          </w:tcPr>
          <w:p w14:paraId="5ECCCC96" w14:textId="0F3AD2BE" w:rsidR="00BC455A" w:rsidRPr="009164E0" w:rsidRDefault="00BC455A" w:rsidP="00AC531C">
            <w:pPr>
              <w:rPr>
                <w:rFonts w:ascii="Arial" w:hAnsi="Arial" w:cs="Arial"/>
                <w:sz w:val="18"/>
                <w:szCs w:val="18"/>
              </w:rPr>
            </w:pPr>
            <w:r>
              <w:rPr>
                <w:rFonts w:ascii="Arial" w:hAnsi="Arial" w:cs="Arial"/>
                <w:sz w:val="18"/>
                <w:szCs w:val="18"/>
              </w:rPr>
              <w:t>x</w:t>
            </w:r>
          </w:p>
        </w:tc>
        <w:tc>
          <w:tcPr>
            <w:tcW w:w="273" w:type="pct"/>
            <w:vAlign w:val="bottom"/>
          </w:tcPr>
          <w:p w14:paraId="71D18E4D" w14:textId="77777777" w:rsidR="00BC455A" w:rsidRPr="009164E0" w:rsidRDefault="00BC455A" w:rsidP="00AC531C">
            <w:pPr>
              <w:rPr>
                <w:rFonts w:ascii="Arial" w:hAnsi="Arial" w:cs="Arial"/>
                <w:sz w:val="18"/>
                <w:szCs w:val="18"/>
              </w:rPr>
            </w:pPr>
          </w:p>
        </w:tc>
        <w:tc>
          <w:tcPr>
            <w:tcW w:w="273" w:type="pct"/>
            <w:vAlign w:val="bottom"/>
          </w:tcPr>
          <w:p w14:paraId="0F4D0AD3" w14:textId="77777777" w:rsidR="00BC455A" w:rsidRPr="009164E0" w:rsidRDefault="00BC455A" w:rsidP="00AC531C">
            <w:pPr>
              <w:rPr>
                <w:rFonts w:ascii="Arial" w:hAnsi="Arial" w:cs="Arial"/>
                <w:sz w:val="18"/>
                <w:szCs w:val="18"/>
              </w:rPr>
            </w:pPr>
          </w:p>
        </w:tc>
        <w:tc>
          <w:tcPr>
            <w:tcW w:w="273" w:type="pct"/>
            <w:vAlign w:val="bottom"/>
          </w:tcPr>
          <w:p w14:paraId="19A4F508" w14:textId="77777777" w:rsidR="00BC455A" w:rsidRPr="009164E0" w:rsidRDefault="00BC455A" w:rsidP="00AC531C">
            <w:pPr>
              <w:rPr>
                <w:rFonts w:ascii="Arial" w:hAnsi="Arial" w:cs="Arial"/>
                <w:sz w:val="18"/>
                <w:szCs w:val="18"/>
              </w:rPr>
            </w:pPr>
          </w:p>
        </w:tc>
        <w:tc>
          <w:tcPr>
            <w:tcW w:w="421" w:type="pct"/>
            <w:vAlign w:val="bottom"/>
          </w:tcPr>
          <w:p w14:paraId="6858E61B" w14:textId="77777777" w:rsidR="00BC455A" w:rsidRPr="009164E0" w:rsidRDefault="00BC455A" w:rsidP="00AC531C">
            <w:pPr>
              <w:rPr>
                <w:rFonts w:ascii="Arial" w:hAnsi="Arial" w:cs="Arial"/>
                <w:noProof/>
                <w:sz w:val="18"/>
                <w:szCs w:val="18"/>
              </w:rPr>
            </w:pPr>
          </w:p>
        </w:tc>
        <w:tc>
          <w:tcPr>
            <w:tcW w:w="1115" w:type="pct"/>
            <w:vAlign w:val="bottom"/>
          </w:tcPr>
          <w:p w14:paraId="35808E79" w14:textId="7A7B4870" w:rsidR="00BC455A" w:rsidRPr="009164E0" w:rsidRDefault="00BC455A" w:rsidP="00AC531C">
            <w:pPr>
              <w:rPr>
                <w:rFonts w:ascii="Arial" w:hAnsi="Arial" w:cs="Arial"/>
                <w:noProof/>
                <w:sz w:val="18"/>
                <w:szCs w:val="18"/>
              </w:rPr>
            </w:pPr>
            <w:r w:rsidRPr="0076099D">
              <w:rPr>
                <w:rFonts w:ascii="Arial" w:hAnsi="Arial" w:cs="Arial"/>
                <w:noProof/>
                <w:sz w:val="18"/>
                <w:szCs w:val="18"/>
              </w:rPr>
              <w:t>vaccinated vs unvaccinated</w:t>
            </w:r>
          </w:p>
        </w:tc>
      </w:tr>
      <w:tr w:rsidR="00BC455A" w:rsidRPr="009164E0" w14:paraId="1CAD2BCC" w14:textId="77777777" w:rsidTr="006C255D">
        <w:trPr>
          <w:cantSplit/>
          <w:trHeight w:val="20"/>
        </w:trPr>
        <w:tc>
          <w:tcPr>
            <w:tcW w:w="814" w:type="pct"/>
            <w:vAlign w:val="bottom"/>
          </w:tcPr>
          <w:p w14:paraId="585F9090" w14:textId="3331C576" w:rsidR="00BC455A" w:rsidRPr="009164E0" w:rsidRDefault="00BC455A" w:rsidP="00AC531C">
            <w:pPr>
              <w:rPr>
                <w:rFonts w:ascii="Arial" w:hAnsi="Arial" w:cs="Arial"/>
                <w:sz w:val="18"/>
                <w:szCs w:val="18"/>
                <w:lang w:val="en-GB"/>
              </w:rPr>
            </w:pPr>
            <w:r w:rsidRPr="009164E0">
              <w:rPr>
                <w:rFonts w:ascii="Arial" w:hAnsi="Arial" w:cs="Arial"/>
                <w:noProof/>
                <w:sz w:val="18"/>
                <w:szCs w:val="18"/>
                <w:lang w:val="de-DE"/>
              </w:rPr>
              <w:t>Zhong</w:t>
            </w:r>
            <w:r w:rsidRPr="009164E0">
              <w:rPr>
                <w:rFonts w:ascii="Arial" w:hAnsi="Arial" w:cs="Arial"/>
                <w:sz w:val="18"/>
                <w:szCs w:val="18"/>
                <w:lang w:val="de-DE"/>
              </w:rPr>
              <w:t xml:space="preserve"> et al. </w:t>
            </w:r>
            <w:r>
              <w:rPr>
                <w:rFonts w:ascii="Arial" w:hAnsi="Arial" w:cs="Arial"/>
                <w:sz w:val="18"/>
                <w:szCs w:val="18"/>
                <w:lang w:val="en-GB"/>
              </w:rPr>
              <w:fldChar w:fldCharType="begin">
                <w:fldData xml:space="preserve">PEVuZE5vdGU+PENpdGU+PEF1dGhvcj5aaG9uZzwvQXV0aG9yPjxZZWFyPjIwMjM8L1llYXI+PFJl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PEVuZE5vdGU+PENpdGU+PEF1dGhvcj5aaG9uZzwvQXV0aG9yPjxZZWFyPjIwMjM8L1llYXI+PFJl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202</w:t>
            </w:r>
            <w:r>
              <w:rPr>
                <w:rFonts w:ascii="Arial" w:hAnsi="Arial" w:cs="Arial"/>
                <w:sz w:val="18"/>
                <w:szCs w:val="18"/>
                <w:lang w:val="en-GB"/>
              </w:rPr>
              <w:fldChar w:fldCharType="end"/>
            </w:r>
          </w:p>
        </w:tc>
        <w:tc>
          <w:tcPr>
            <w:tcW w:w="528" w:type="pct"/>
            <w:vAlign w:val="bottom"/>
          </w:tcPr>
          <w:p w14:paraId="6539D753" w14:textId="77777777" w:rsidR="00BC455A" w:rsidRPr="009164E0" w:rsidRDefault="00BC455A" w:rsidP="00AC531C">
            <w:pPr>
              <w:rPr>
                <w:rFonts w:ascii="Arial" w:hAnsi="Arial" w:cs="Arial"/>
                <w:sz w:val="18"/>
                <w:szCs w:val="18"/>
              </w:rPr>
            </w:pPr>
            <w:r w:rsidRPr="009164E0">
              <w:rPr>
                <w:rFonts w:ascii="Arial" w:hAnsi="Arial" w:cs="Arial"/>
                <w:noProof/>
                <w:sz w:val="18"/>
                <w:szCs w:val="18"/>
              </w:rPr>
              <w:t>case control study</w:t>
            </w:r>
          </w:p>
        </w:tc>
        <w:tc>
          <w:tcPr>
            <w:tcW w:w="484" w:type="pct"/>
            <w:vAlign w:val="bottom"/>
          </w:tcPr>
          <w:p w14:paraId="77068462" w14:textId="77777777" w:rsidR="00BC455A" w:rsidRPr="009164E0" w:rsidRDefault="00BC455A" w:rsidP="00AC531C">
            <w:pPr>
              <w:rPr>
                <w:rFonts w:ascii="Arial" w:hAnsi="Arial" w:cs="Arial"/>
                <w:sz w:val="18"/>
                <w:szCs w:val="18"/>
              </w:rPr>
            </w:pPr>
          </w:p>
        </w:tc>
        <w:tc>
          <w:tcPr>
            <w:tcW w:w="273" w:type="pct"/>
            <w:vAlign w:val="bottom"/>
          </w:tcPr>
          <w:p w14:paraId="4F2AAE91"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3377C964"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w:t>
            </w:r>
          </w:p>
        </w:tc>
        <w:tc>
          <w:tcPr>
            <w:tcW w:w="273" w:type="pct"/>
            <w:vAlign w:val="bottom"/>
          </w:tcPr>
          <w:p w14:paraId="1575DD91" w14:textId="77777777" w:rsidR="00BC455A" w:rsidRPr="009164E0" w:rsidRDefault="00BC455A" w:rsidP="00AC531C">
            <w:pPr>
              <w:rPr>
                <w:rFonts w:ascii="Arial" w:hAnsi="Arial" w:cs="Arial"/>
                <w:sz w:val="18"/>
                <w:szCs w:val="18"/>
              </w:rPr>
            </w:pPr>
          </w:p>
        </w:tc>
        <w:tc>
          <w:tcPr>
            <w:tcW w:w="273" w:type="pct"/>
            <w:vAlign w:val="bottom"/>
          </w:tcPr>
          <w:p w14:paraId="65C1CE27" w14:textId="77777777" w:rsidR="00BC455A" w:rsidRPr="009164E0" w:rsidRDefault="00BC455A" w:rsidP="00AC531C">
            <w:pPr>
              <w:rPr>
                <w:rFonts w:ascii="Arial" w:hAnsi="Arial" w:cs="Arial"/>
                <w:sz w:val="18"/>
                <w:szCs w:val="18"/>
              </w:rPr>
            </w:pPr>
          </w:p>
        </w:tc>
        <w:tc>
          <w:tcPr>
            <w:tcW w:w="273" w:type="pct"/>
            <w:vAlign w:val="bottom"/>
          </w:tcPr>
          <w:p w14:paraId="570E9D23" w14:textId="77777777" w:rsidR="00BC455A" w:rsidRPr="009164E0" w:rsidRDefault="00BC455A" w:rsidP="00AC531C">
            <w:pPr>
              <w:rPr>
                <w:rFonts w:ascii="Arial" w:hAnsi="Arial" w:cs="Arial"/>
                <w:sz w:val="18"/>
                <w:szCs w:val="18"/>
              </w:rPr>
            </w:pPr>
          </w:p>
        </w:tc>
        <w:tc>
          <w:tcPr>
            <w:tcW w:w="273" w:type="pct"/>
            <w:vAlign w:val="bottom"/>
          </w:tcPr>
          <w:p w14:paraId="66AF21ED" w14:textId="77777777" w:rsidR="00BC455A" w:rsidRPr="009164E0" w:rsidRDefault="00BC455A" w:rsidP="00AC531C">
            <w:pPr>
              <w:rPr>
                <w:rFonts w:ascii="Arial" w:hAnsi="Arial" w:cs="Arial"/>
                <w:sz w:val="18"/>
                <w:szCs w:val="18"/>
              </w:rPr>
            </w:pPr>
          </w:p>
        </w:tc>
        <w:tc>
          <w:tcPr>
            <w:tcW w:w="421" w:type="pct"/>
            <w:vAlign w:val="bottom"/>
          </w:tcPr>
          <w:p w14:paraId="67B5759C" w14:textId="77777777" w:rsidR="00BC455A" w:rsidRPr="009164E0" w:rsidRDefault="00BC455A" w:rsidP="00AC531C">
            <w:pPr>
              <w:rPr>
                <w:rFonts w:ascii="Arial" w:hAnsi="Arial" w:cs="Arial"/>
                <w:sz w:val="18"/>
                <w:szCs w:val="18"/>
              </w:rPr>
            </w:pPr>
            <w:r w:rsidRPr="009164E0">
              <w:rPr>
                <w:rFonts w:ascii="Arial" w:hAnsi="Arial" w:cs="Arial"/>
                <w:noProof/>
                <w:sz w:val="18"/>
                <w:szCs w:val="18"/>
              </w:rPr>
              <w:t>x (for the second dose T1 vs T2)</w:t>
            </w:r>
          </w:p>
        </w:tc>
        <w:tc>
          <w:tcPr>
            <w:tcW w:w="1115" w:type="pct"/>
            <w:vAlign w:val="bottom"/>
          </w:tcPr>
          <w:p w14:paraId="5F799459" w14:textId="5F700F2F" w:rsidR="00BC455A" w:rsidRPr="009164E0" w:rsidRDefault="00BC455A" w:rsidP="46C516EE">
            <w:pPr>
              <w:rPr>
                <w:rFonts w:ascii="Arial" w:hAnsi="Arial" w:cs="Arial"/>
                <w:sz w:val="18"/>
                <w:szCs w:val="18"/>
              </w:rPr>
            </w:pPr>
            <w:r w:rsidRPr="46C516EE">
              <w:rPr>
                <w:rFonts w:ascii="Arial" w:hAnsi="Arial" w:cs="Arial"/>
                <w:noProof/>
                <w:sz w:val="18"/>
                <w:szCs w:val="18"/>
              </w:rPr>
              <w:t xml:space="preserve">v accinated vs unvaccinated </w:t>
            </w:r>
          </w:p>
          <w:p w14:paraId="4415031B" w14:textId="09D6E1F8" w:rsidR="00BC455A" w:rsidRPr="009164E0" w:rsidRDefault="00BC455A" w:rsidP="46C516EE">
            <w:pPr>
              <w:rPr>
                <w:rFonts w:ascii="Arial" w:hAnsi="Arial" w:cs="Arial"/>
                <w:sz w:val="18"/>
                <w:szCs w:val="18"/>
              </w:rPr>
            </w:pPr>
          </w:p>
          <w:p w14:paraId="376DCCD2" w14:textId="111281A9" w:rsidR="00BC455A" w:rsidRPr="009164E0" w:rsidRDefault="00BC455A" w:rsidP="00AC531C">
            <w:pPr>
              <w:rPr>
                <w:rFonts w:ascii="Arial" w:hAnsi="Arial" w:cs="Arial"/>
                <w:sz w:val="18"/>
                <w:szCs w:val="18"/>
              </w:rPr>
            </w:pPr>
            <w:r w:rsidRPr="46C516EE">
              <w:rPr>
                <w:rFonts w:ascii="Arial" w:hAnsi="Arial" w:cs="Arial"/>
                <w:noProof/>
                <w:sz w:val="18"/>
                <w:szCs w:val="18"/>
              </w:rPr>
              <w:t>dose comparison (one dose vs two doses vs three doses)</w:t>
            </w:r>
          </w:p>
        </w:tc>
      </w:tr>
      <w:tr w:rsidR="00BC455A" w:rsidRPr="009164E0" w14:paraId="0EA8D316" w14:textId="77777777" w:rsidTr="006C255D">
        <w:trPr>
          <w:cantSplit/>
          <w:trHeight w:val="20"/>
        </w:trPr>
        <w:tc>
          <w:tcPr>
            <w:tcW w:w="814" w:type="pct"/>
            <w:vAlign w:val="bottom"/>
          </w:tcPr>
          <w:p w14:paraId="7138AD29" w14:textId="2F1D4E13" w:rsidR="00BC455A" w:rsidRPr="009164E0" w:rsidRDefault="00BC455A" w:rsidP="00AC531C">
            <w:pPr>
              <w:rPr>
                <w:rFonts w:ascii="Arial" w:hAnsi="Arial" w:cs="Arial"/>
                <w:noProof/>
                <w:sz w:val="18"/>
                <w:szCs w:val="18"/>
                <w:lang w:val="de-DE"/>
              </w:rPr>
            </w:pPr>
            <w:r>
              <w:rPr>
                <w:rFonts w:ascii="Arial" w:hAnsi="Arial" w:cs="Arial"/>
                <w:noProof/>
                <w:sz w:val="18"/>
                <w:szCs w:val="18"/>
                <w:lang w:val="de-DE"/>
              </w:rPr>
              <w:t>Zhu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&lt;EndNote&gt;&lt;Cite&gt;&lt;Author&gt;Zhu&lt;/Author&gt;&lt;Year&gt;2024&lt;/Year&gt;&lt;RecNum&gt;6066&lt;/RecNum&gt;&lt;DisplayText&gt;&lt;style face="superscript"&gt;262&lt;/style&gt;&lt;/DisplayText&gt;&lt;record&gt;&lt;rec-number&gt;6066&lt;/rec-number&gt;&lt;foreign-keys&gt;&lt;key app="EN" db-id="sat505z5y9szx4ex0rl529zatrrwdfvwpxzt" timestamp="1761738619"&gt;6066&lt;/key&gt;&lt;/foreign-keys&gt;&lt;ref-type name="Journal Article"&gt;17&lt;/ref-type&gt;&lt;contributors&gt;&lt;authors&gt;&lt;author&gt;Zhu, X. D.&lt;/author&gt;&lt;author&gt;Chen, Y.&lt;/author&gt;&lt;author&gt;Xue, M.&lt;/author&gt;&lt;author&gt;Zhang, A. J.&lt;/author&gt;&lt;author&gt;Peng, Y.&lt;/author&gt;&lt;author&gt;Tian, M. R.&lt;/author&gt;&lt;author&gt;Peng, Y. J.&lt;/author&gt;&lt;author&gt;Zhang, L.&lt;/author&gt;&lt;author&gt;Peng, Y. J.&lt;/author&gt;&lt;author&gt;Zhang, L.&lt;/author&gt;&lt;author&gt;Mei, R.&lt;/author&gt;&lt;/authors&gt;&lt;/contributors&gt;&lt;titles&gt;&lt;title&gt;Association of maternal infection of SARS-CoV-2 and neonatal susceptibility: A retrospective cohort study&lt;/title&gt;&lt;secondary-title&gt;Vaccine X&lt;/secondary-title&gt;&lt;/titles&gt;&lt;periodical&gt;&lt;full-title&gt;Vaccine X&lt;/full-title&gt;&lt;/periodical&gt;&lt;pages&gt;100536&lt;/pages&gt;&lt;volume&gt;20&lt;/volume&gt;&lt;dates&gt;&lt;year&gt;2024&lt;/year&gt;&lt;/dates&gt;&lt;isbn&gt;2590-1362&lt;/isbn&gt;&lt;accession-num&gt;30acc0fcfae24afbf8c0c4af6fb4fb6e5a770fb5&lt;/accession-num&gt;&lt;urls&gt;&lt;related-urls&gt;&lt;url&gt;https://www.epistemonikos.org/en/documents/30acc0fcfae24afbf8c0c4af6fb4fb6e5a770fb5&lt;/url&gt;&lt;url&gt;https://www.sciencedirect.com/science/article/pii/S2590136224001098?via%3Dihub&lt;/url&gt;&lt;/related-urls&gt;&lt;/urls&gt;&lt;custom1&gt;Update 2025&lt;/custom1&gt;&lt;electronic-resource-num&gt;10.1016/j.jvacx.2024.100536&lt;/electronic-resource-num&gt;&lt;remote-database-name&gt;L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262</w:t>
            </w:r>
            <w:r>
              <w:rPr>
                <w:rFonts w:ascii="Arial" w:hAnsi="Arial" w:cs="Arial"/>
                <w:noProof/>
                <w:sz w:val="18"/>
                <w:szCs w:val="18"/>
                <w:lang w:val="de-DE"/>
              </w:rPr>
              <w:fldChar w:fldCharType="end"/>
            </w:r>
          </w:p>
        </w:tc>
        <w:tc>
          <w:tcPr>
            <w:tcW w:w="528" w:type="pct"/>
            <w:vAlign w:val="bottom"/>
          </w:tcPr>
          <w:p w14:paraId="2657E872" w14:textId="49B93732" w:rsidR="00BC455A" w:rsidRPr="009164E0" w:rsidRDefault="00BC455A" w:rsidP="00AC531C">
            <w:pPr>
              <w:rPr>
                <w:rFonts w:ascii="Arial" w:hAnsi="Arial" w:cs="Arial"/>
                <w:noProof/>
                <w:sz w:val="18"/>
                <w:szCs w:val="18"/>
              </w:rPr>
            </w:pPr>
            <w:r w:rsidRPr="009164E0">
              <w:rPr>
                <w:rFonts w:ascii="Arial" w:hAnsi="Arial" w:cs="Arial"/>
                <w:noProof/>
                <w:sz w:val="18"/>
                <w:szCs w:val="18"/>
              </w:rPr>
              <w:t>controlled cohort study</w:t>
            </w:r>
          </w:p>
        </w:tc>
        <w:tc>
          <w:tcPr>
            <w:tcW w:w="484" w:type="pct"/>
            <w:vAlign w:val="bottom"/>
          </w:tcPr>
          <w:p w14:paraId="157D1C48" w14:textId="77777777" w:rsidR="00BC455A" w:rsidRPr="009164E0" w:rsidRDefault="00BC455A" w:rsidP="00AC531C">
            <w:pPr>
              <w:rPr>
                <w:rFonts w:ascii="Arial" w:hAnsi="Arial" w:cs="Arial"/>
                <w:sz w:val="18"/>
                <w:szCs w:val="18"/>
              </w:rPr>
            </w:pPr>
          </w:p>
        </w:tc>
        <w:tc>
          <w:tcPr>
            <w:tcW w:w="273" w:type="pct"/>
            <w:vAlign w:val="bottom"/>
          </w:tcPr>
          <w:p w14:paraId="126A0346" w14:textId="5684A12E"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080C4EF4" w14:textId="716576D0" w:rsidR="00BC455A" w:rsidRPr="009164E0"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5B3D94CC" w14:textId="77777777" w:rsidR="00BC455A" w:rsidRPr="009164E0" w:rsidRDefault="00BC455A" w:rsidP="00AC531C">
            <w:pPr>
              <w:rPr>
                <w:rFonts w:ascii="Arial" w:hAnsi="Arial" w:cs="Arial"/>
                <w:sz w:val="18"/>
                <w:szCs w:val="18"/>
              </w:rPr>
            </w:pPr>
          </w:p>
        </w:tc>
        <w:tc>
          <w:tcPr>
            <w:tcW w:w="273" w:type="pct"/>
            <w:vAlign w:val="bottom"/>
          </w:tcPr>
          <w:p w14:paraId="64822BC0" w14:textId="77777777" w:rsidR="00BC455A" w:rsidRPr="009164E0" w:rsidRDefault="00BC455A" w:rsidP="00AC531C">
            <w:pPr>
              <w:rPr>
                <w:rFonts w:ascii="Arial" w:hAnsi="Arial" w:cs="Arial"/>
                <w:sz w:val="18"/>
                <w:szCs w:val="18"/>
              </w:rPr>
            </w:pPr>
          </w:p>
        </w:tc>
        <w:tc>
          <w:tcPr>
            <w:tcW w:w="273" w:type="pct"/>
            <w:vAlign w:val="bottom"/>
          </w:tcPr>
          <w:p w14:paraId="70D55630" w14:textId="77777777" w:rsidR="00BC455A" w:rsidRPr="009164E0" w:rsidRDefault="00BC455A" w:rsidP="00AC531C">
            <w:pPr>
              <w:rPr>
                <w:rFonts w:ascii="Arial" w:hAnsi="Arial" w:cs="Arial"/>
                <w:sz w:val="18"/>
                <w:szCs w:val="18"/>
              </w:rPr>
            </w:pPr>
          </w:p>
        </w:tc>
        <w:tc>
          <w:tcPr>
            <w:tcW w:w="273" w:type="pct"/>
            <w:vAlign w:val="bottom"/>
          </w:tcPr>
          <w:p w14:paraId="43586FCA" w14:textId="77777777" w:rsidR="00BC455A" w:rsidRPr="009164E0" w:rsidRDefault="00BC455A" w:rsidP="00AC531C">
            <w:pPr>
              <w:rPr>
                <w:rFonts w:ascii="Arial" w:hAnsi="Arial" w:cs="Arial"/>
                <w:sz w:val="18"/>
                <w:szCs w:val="18"/>
              </w:rPr>
            </w:pPr>
          </w:p>
        </w:tc>
        <w:tc>
          <w:tcPr>
            <w:tcW w:w="421" w:type="pct"/>
            <w:vAlign w:val="bottom"/>
          </w:tcPr>
          <w:p w14:paraId="32C57811" w14:textId="77777777" w:rsidR="00BC455A" w:rsidRPr="009164E0" w:rsidRDefault="00BC455A" w:rsidP="00AC531C">
            <w:pPr>
              <w:rPr>
                <w:rFonts w:ascii="Arial" w:hAnsi="Arial" w:cs="Arial"/>
                <w:noProof/>
                <w:sz w:val="18"/>
                <w:szCs w:val="18"/>
              </w:rPr>
            </w:pPr>
          </w:p>
        </w:tc>
        <w:tc>
          <w:tcPr>
            <w:tcW w:w="1115" w:type="pct"/>
            <w:vAlign w:val="bottom"/>
          </w:tcPr>
          <w:p w14:paraId="5C9BFC4A" w14:textId="2CEA3FFF" w:rsidR="00BC455A" w:rsidRPr="009164E0" w:rsidRDefault="00BC455A" w:rsidP="00AC531C">
            <w:pPr>
              <w:rPr>
                <w:rFonts w:ascii="Arial" w:hAnsi="Arial" w:cs="Arial"/>
                <w:noProof/>
                <w:sz w:val="18"/>
                <w:szCs w:val="18"/>
              </w:rPr>
            </w:pPr>
            <w:r w:rsidRPr="00783E83">
              <w:rPr>
                <w:rFonts w:ascii="Arial" w:hAnsi="Arial" w:cs="Arial"/>
                <w:noProof/>
                <w:sz w:val="18"/>
                <w:szCs w:val="18"/>
              </w:rPr>
              <w:t>vaccinated vs unvaccinated</w:t>
            </w:r>
          </w:p>
        </w:tc>
      </w:tr>
      <w:tr w:rsidR="00BC455A" w:rsidRPr="009164E0" w14:paraId="39E8E688" w14:textId="77777777" w:rsidTr="006C255D">
        <w:trPr>
          <w:cantSplit/>
          <w:trHeight w:val="20"/>
        </w:trPr>
        <w:tc>
          <w:tcPr>
            <w:tcW w:w="814" w:type="pct"/>
            <w:vAlign w:val="bottom"/>
          </w:tcPr>
          <w:p w14:paraId="1CA17C02" w14:textId="14712E39" w:rsidR="00BC455A" w:rsidRDefault="00BC455A" w:rsidP="00AC531C">
            <w:pPr>
              <w:rPr>
                <w:rFonts w:ascii="Arial" w:hAnsi="Arial" w:cs="Arial"/>
                <w:noProof/>
                <w:sz w:val="18"/>
                <w:szCs w:val="18"/>
                <w:lang w:val="de-DE"/>
              </w:rPr>
            </w:pPr>
            <w:r>
              <w:rPr>
                <w:rFonts w:ascii="Arial" w:hAnsi="Arial" w:cs="Arial"/>
                <w:noProof/>
                <w:sz w:val="18"/>
                <w:szCs w:val="18"/>
                <w:lang w:val="de-DE"/>
              </w:rPr>
              <w:t>Zidan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&lt;EndNote&gt;&lt;Cite&gt;&lt;Author&gt;Zidan&lt;/Author&gt;&lt;Year&gt;2025&lt;/Year&gt;&lt;RecNum&gt;7540&lt;/RecNum&gt;&lt;DisplayText&gt;&lt;style face="superscript"&gt;304&lt;/style&gt;&lt;/DisplayText&gt;&lt;record&gt;&lt;rec-number&gt;7540&lt;/rec-number&gt;&lt;foreign-keys&gt;&lt;key app="EN" db-id="sat505z5y9szx4ex0rl529zatrrwdfvwpxzt" timestamp="1764237124"&gt;7540&lt;/key&gt;&lt;/foreign-keys&gt;&lt;ref-type name="Journal Article"&gt;17&lt;/ref-type&gt;&lt;contributors&gt;&lt;authors&gt;&lt;author&gt;Zidan, Mahmoud&lt;/author&gt;&lt;author&gt;Trinh, Nhung T. H.&lt;/author&gt;&lt;author&gt;Desalegn, Anteneh&lt;/author&gt;&lt;author&gt;Smith, Louisa H.&lt;/author&gt;&lt;author&gt;van Gelder, Marleen M. H. J.&lt;/author&gt;&lt;author&gt;Nordeng, Hedvig&lt;/author&gt;&lt;author&gt;Lupattelli, Angela&lt;/author&gt;&lt;/authors&gt;&lt;/contributors&gt;&lt;titles&gt;&lt;title&gt;BNT162b2 mRNA COVID-19 vaccine effectiveness in pregnancy: Emulating trial NCT04754594 using observational data from Norwegian health registries&lt;/title&gt;&lt;secondary-title&gt;Vaccine&lt;/secondary-title&gt;&lt;/titles&gt;&lt;periodical&gt;&lt;full-title&gt;Vaccine&lt;/full-title&gt;&lt;abbr-1&gt;Vaccine&lt;/abbr-1&gt;&lt;abbr-2&gt;Vaccine&lt;/abbr-2&gt;&lt;/periodical&gt;&lt;pages&gt;127908&lt;/pages&gt;&lt;volume&gt;68&lt;/volume&gt;&lt;keywords&gt;&lt;keyword&gt;Target trial emulation&lt;/keyword&gt;&lt;keyword&gt;Pregnancy&lt;/keyword&gt;&lt;keyword&gt;Vaccine effectiveness&lt;/keyword&gt;&lt;keyword&gt;Causal inference&lt;/keyword&gt;&lt;keyword&gt;SARS-CoV-2&lt;/keyword&gt;&lt;/keywords&gt;&lt;dates&gt;&lt;year&gt;2025&lt;/year&gt;&lt;pub-dates&gt;&lt;date&gt;2025/12/05/&lt;/date&gt;&lt;/pub-dates&gt;&lt;/dates&gt;&lt;isbn&gt;0264-410X&lt;/isbn&gt;&lt;urls&gt;&lt;related-urls&gt;&lt;url&gt;https://www.sciencedirect.com/science/article/pii/S0264410X25012058&lt;/url&gt;&lt;/related-urls&gt;&lt;/urls&gt;&lt;electronic-resource-num&gt;https://doi.org/10.1016/j.vaccine.2025.127908&lt;/electronic-resource-num&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304</w:t>
            </w:r>
            <w:r>
              <w:rPr>
                <w:rFonts w:ascii="Arial" w:hAnsi="Arial" w:cs="Arial"/>
                <w:noProof/>
                <w:sz w:val="18"/>
                <w:szCs w:val="18"/>
                <w:lang w:val="de-DE"/>
              </w:rPr>
              <w:fldChar w:fldCharType="end"/>
            </w:r>
          </w:p>
        </w:tc>
        <w:tc>
          <w:tcPr>
            <w:tcW w:w="528" w:type="pct"/>
            <w:vAlign w:val="bottom"/>
          </w:tcPr>
          <w:p w14:paraId="7A1F1664" w14:textId="21C13C8A" w:rsidR="00BC455A" w:rsidRPr="009164E0" w:rsidRDefault="00BC455A" w:rsidP="00AC531C">
            <w:pPr>
              <w:rPr>
                <w:rFonts w:ascii="Arial" w:hAnsi="Arial" w:cs="Arial"/>
                <w:noProof/>
                <w:sz w:val="18"/>
                <w:szCs w:val="18"/>
              </w:rPr>
            </w:pPr>
            <w:r>
              <w:rPr>
                <w:rFonts w:ascii="Arial" w:hAnsi="Arial" w:cs="Arial"/>
                <w:noProof/>
                <w:sz w:val="18"/>
                <w:szCs w:val="18"/>
              </w:rPr>
              <w:t>RCT</w:t>
            </w:r>
          </w:p>
        </w:tc>
        <w:tc>
          <w:tcPr>
            <w:tcW w:w="484" w:type="pct"/>
            <w:vAlign w:val="bottom"/>
          </w:tcPr>
          <w:p w14:paraId="15AAE6FA" w14:textId="77777777" w:rsidR="00BC455A" w:rsidRPr="009164E0" w:rsidRDefault="00BC455A" w:rsidP="00AC531C">
            <w:pPr>
              <w:rPr>
                <w:rFonts w:ascii="Arial" w:hAnsi="Arial" w:cs="Arial"/>
                <w:sz w:val="18"/>
                <w:szCs w:val="18"/>
              </w:rPr>
            </w:pPr>
          </w:p>
        </w:tc>
        <w:tc>
          <w:tcPr>
            <w:tcW w:w="273" w:type="pct"/>
            <w:vAlign w:val="bottom"/>
          </w:tcPr>
          <w:p w14:paraId="39BD73EF" w14:textId="28C3A234" w:rsidR="00BC455A" w:rsidRDefault="00BC455A" w:rsidP="00AC531C">
            <w:pPr>
              <w:rPr>
                <w:rFonts w:ascii="Arial" w:hAnsi="Arial" w:cs="Arial"/>
                <w:noProof/>
                <w:sz w:val="18"/>
                <w:szCs w:val="18"/>
              </w:rPr>
            </w:pPr>
            <w:r>
              <w:rPr>
                <w:rFonts w:ascii="Arial" w:hAnsi="Arial" w:cs="Arial"/>
                <w:noProof/>
                <w:sz w:val="18"/>
                <w:szCs w:val="18"/>
              </w:rPr>
              <w:t>x</w:t>
            </w:r>
          </w:p>
        </w:tc>
        <w:tc>
          <w:tcPr>
            <w:tcW w:w="273" w:type="pct"/>
            <w:vAlign w:val="bottom"/>
          </w:tcPr>
          <w:p w14:paraId="34156F1E" w14:textId="77777777" w:rsidR="00BC455A" w:rsidRDefault="00BC455A" w:rsidP="00AC531C">
            <w:pPr>
              <w:rPr>
                <w:rFonts w:ascii="Arial" w:hAnsi="Arial" w:cs="Arial"/>
                <w:noProof/>
                <w:sz w:val="18"/>
                <w:szCs w:val="18"/>
              </w:rPr>
            </w:pPr>
          </w:p>
        </w:tc>
        <w:tc>
          <w:tcPr>
            <w:tcW w:w="273" w:type="pct"/>
            <w:vAlign w:val="bottom"/>
          </w:tcPr>
          <w:p w14:paraId="35549CD4" w14:textId="77777777" w:rsidR="00BC455A" w:rsidRPr="009164E0" w:rsidRDefault="00BC455A" w:rsidP="00AC531C">
            <w:pPr>
              <w:rPr>
                <w:rFonts w:ascii="Arial" w:hAnsi="Arial" w:cs="Arial"/>
                <w:sz w:val="18"/>
                <w:szCs w:val="18"/>
              </w:rPr>
            </w:pPr>
          </w:p>
        </w:tc>
        <w:tc>
          <w:tcPr>
            <w:tcW w:w="273" w:type="pct"/>
            <w:vAlign w:val="bottom"/>
          </w:tcPr>
          <w:p w14:paraId="0A113D12" w14:textId="77777777" w:rsidR="00BC455A" w:rsidRPr="009164E0" w:rsidRDefault="00BC455A" w:rsidP="00AC531C">
            <w:pPr>
              <w:rPr>
                <w:rFonts w:ascii="Arial" w:hAnsi="Arial" w:cs="Arial"/>
                <w:sz w:val="18"/>
                <w:szCs w:val="18"/>
              </w:rPr>
            </w:pPr>
          </w:p>
        </w:tc>
        <w:tc>
          <w:tcPr>
            <w:tcW w:w="273" w:type="pct"/>
            <w:vAlign w:val="bottom"/>
          </w:tcPr>
          <w:p w14:paraId="52609D07" w14:textId="77777777" w:rsidR="00BC455A" w:rsidRPr="009164E0" w:rsidRDefault="00BC455A" w:rsidP="00AC531C">
            <w:pPr>
              <w:rPr>
                <w:rFonts w:ascii="Arial" w:hAnsi="Arial" w:cs="Arial"/>
                <w:sz w:val="18"/>
                <w:szCs w:val="18"/>
              </w:rPr>
            </w:pPr>
          </w:p>
        </w:tc>
        <w:tc>
          <w:tcPr>
            <w:tcW w:w="273" w:type="pct"/>
            <w:vAlign w:val="bottom"/>
          </w:tcPr>
          <w:p w14:paraId="5F74E5F0" w14:textId="77777777" w:rsidR="00BC455A" w:rsidRPr="009164E0" w:rsidRDefault="00BC455A" w:rsidP="00AC531C">
            <w:pPr>
              <w:rPr>
                <w:rFonts w:ascii="Arial" w:hAnsi="Arial" w:cs="Arial"/>
                <w:sz w:val="18"/>
                <w:szCs w:val="18"/>
              </w:rPr>
            </w:pPr>
          </w:p>
        </w:tc>
        <w:tc>
          <w:tcPr>
            <w:tcW w:w="421" w:type="pct"/>
            <w:vAlign w:val="bottom"/>
          </w:tcPr>
          <w:p w14:paraId="22A62492" w14:textId="77777777" w:rsidR="00BC455A" w:rsidRPr="009164E0" w:rsidRDefault="00BC455A" w:rsidP="00AC531C">
            <w:pPr>
              <w:rPr>
                <w:rFonts w:ascii="Arial" w:hAnsi="Arial" w:cs="Arial"/>
                <w:noProof/>
                <w:sz w:val="18"/>
                <w:szCs w:val="18"/>
              </w:rPr>
            </w:pPr>
          </w:p>
        </w:tc>
        <w:tc>
          <w:tcPr>
            <w:tcW w:w="1115" w:type="pct"/>
            <w:vAlign w:val="bottom"/>
          </w:tcPr>
          <w:p w14:paraId="5AD5BC98" w14:textId="428EA195" w:rsidR="00BC455A" w:rsidRPr="00783E83" w:rsidRDefault="00BC455A" w:rsidP="00AC531C">
            <w:pPr>
              <w:rPr>
                <w:rFonts w:ascii="Arial" w:hAnsi="Arial" w:cs="Arial"/>
                <w:noProof/>
                <w:sz w:val="18"/>
                <w:szCs w:val="18"/>
              </w:rPr>
            </w:pPr>
            <w:r w:rsidRPr="00783E83">
              <w:rPr>
                <w:rFonts w:ascii="Arial" w:hAnsi="Arial" w:cs="Arial"/>
                <w:noProof/>
                <w:sz w:val="18"/>
                <w:szCs w:val="18"/>
              </w:rPr>
              <w:t>vaccinated vs unvaccinated</w:t>
            </w:r>
          </w:p>
        </w:tc>
      </w:tr>
    </w:tbl>
    <w:p w14:paraId="4A7B75A3" w14:textId="77777777" w:rsidR="00574D94" w:rsidRPr="009164E0" w:rsidRDefault="00574D94" w:rsidP="009C4305">
      <w:pPr>
        <w:rPr>
          <w:rFonts w:ascii="Arial" w:hAnsi="Arial" w:cs="Arial"/>
          <w:lang w:val="en-GB"/>
        </w:rPr>
      </w:pPr>
    </w:p>
    <w:p w14:paraId="068A0883" w14:textId="64E31631" w:rsidR="00167BE7" w:rsidRPr="009164E0" w:rsidRDefault="00167BE7">
      <w:pPr>
        <w:spacing w:before="0" w:after="160"/>
        <w:rPr>
          <w:rFonts w:ascii="Arial" w:hAnsi="Arial" w:cs="Arial"/>
          <w:bCs/>
          <w:sz w:val="24"/>
          <w:szCs w:val="24"/>
          <w:lang w:val="en-GB"/>
        </w:rPr>
      </w:pPr>
    </w:p>
    <w:p w14:paraId="56551CED" w14:textId="2468D64C" w:rsidR="00D3426D" w:rsidRPr="009164E0" w:rsidRDefault="00D3426D">
      <w:pPr>
        <w:spacing w:before="0" w:after="160"/>
        <w:rPr>
          <w:rFonts w:ascii="Arial" w:hAnsi="Arial" w:cs="Arial"/>
          <w:bCs/>
          <w:sz w:val="24"/>
          <w:szCs w:val="24"/>
          <w:lang w:val="en-GB"/>
        </w:rPr>
      </w:pPr>
      <w:bookmarkStart w:id="2" w:name="_Toc178241446"/>
    </w:p>
    <w:p w14:paraId="6F8A3974" w14:textId="77777777" w:rsidR="00D3426D" w:rsidRPr="009164E0" w:rsidRDefault="00D3426D" w:rsidP="00D3426D">
      <w:pPr>
        <w:spacing w:line="240" w:lineRule="auto"/>
        <w:rPr>
          <w:rFonts w:ascii="Arial" w:hAnsi="Arial" w:cs="Arial"/>
          <w:sz w:val="18"/>
          <w:szCs w:val="18"/>
          <w:lang w:val="en-GB"/>
        </w:rPr>
      </w:pPr>
    </w:p>
    <w:p w14:paraId="0179C343" w14:textId="3744A201" w:rsidR="00D3426D" w:rsidRPr="009164E0" w:rsidRDefault="00D3426D">
      <w:pPr>
        <w:spacing w:before="0" w:after="160"/>
        <w:rPr>
          <w:rFonts w:ascii="Arial" w:hAnsi="Arial" w:cs="Arial"/>
          <w:bCs/>
          <w:sz w:val="24"/>
          <w:szCs w:val="24"/>
          <w:lang w:val="en-GB"/>
        </w:rPr>
      </w:pPr>
      <w:r w:rsidRPr="009164E0">
        <w:rPr>
          <w:rFonts w:ascii="Arial" w:hAnsi="Arial" w:cs="Arial"/>
        </w:rPr>
        <w:br w:type="page"/>
      </w:r>
    </w:p>
    <w:p w14:paraId="5F07D0D6" w14:textId="77777777" w:rsidR="00971A71" w:rsidRPr="009164E0" w:rsidRDefault="00971A71" w:rsidP="00AE799A">
      <w:pPr>
        <w:pStyle w:val="Heading2"/>
        <w:rPr>
          <w:rFonts w:ascii="Arial" w:hAnsi="Arial" w:cs="Arial"/>
        </w:rPr>
        <w:sectPr w:rsidR="00971A71" w:rsidRPr="009164E0" w:rsidSect="00D61908">
          <w:pgSz w:w="15840" w:h="12240" w:orient="landscape"/>
          <w:pgMar w:top="1417" w:right="1134" w:bottom="1417" w:left="1417" w:header="708" w:footer="708" w:gutter="0"/>
          <w:cols w:space="708"/>
          <w:docGrid w:linePitch="360"/>
        </w:sectPr>
      </w:pPr>
    </w:p>
    <w:p w14:paraId="3DD33D29" w14:textId="6BAF9472" w:rsidR="00AE799A" w:rsidRPr="009164E0" w:rsidRDefault="00E0509F" w:rsidP="00AE799A">
      <w:pPr>
        <w:pStyle w:val="Heading2"/>
        <w:rPr>
          <w:rFonts w:ascii="Arial" w:hAnsi="Arial" w:cs="Arial"/>
        </w:rPr>
      </w:pPr>
      <w:r w:rsidRPr="009164E0">
        <w:rPr>
          <w:rFonts w:ascii="Arial" w:hAnsi="Arial" w:cs="Arial"/>
        </w:rPr>
        <w:t xml:space="preserve">Supplementary </w:t>
      </w:r>
      <w:r w:rsidRPr="009164E0">
        <w:rPr>
          <w:rFonts w:ascii="Arial" w:hAnsi="Arial" w:cs="Arial"/>
          <w:color w:val="000000" w:themeColor="text1"/>
        </w:rPr>
        <w:t xml:space="preserve">information </w:t>
      </w:r>
      <w:r w:rsidR="003D29A0" w:rsidRPr="009164E0">
        <w:rPr>
          <w:rFonts w:ascii="Arial" w:hAnsi="Arial" w:cs="Arial"/>
          <w:color w:val="000000" w:themeColor="text1"/>
        </w:rPr>
        <w:t>5</w:t>
      </w:r>
      <w:r w:rsidRPr="009164E0">
        <w:rPr>
          <w:rFonts w:ascii="Arial" w:hAnsi="Arial" w:cs="Arial"/>
          <w:color w:val="000000" w:themeColor="text1"/>
        </w:rPr>
        <w:t xml:space="preserve">: </w:t>
      </w:r>
      <w:r w:rsidR="00AE799A" w:rsidRPr="009164E0">
        <w:rPr>
          <w:rFonts w:ascii="Arial" w:hAnsi="Arial" w:cs="Arial"/>
        </w:rPr>
        <w:t>Study characteristics extracted from the selected systematic reviews</w:t>
      </w:r>
      <w:bookmarkEnd w:id="2"/>
      <w:r w:rsidR="00046792">
        <w:rPr>
          <w:rFonts w:ascii="Arial" w:hAnsi="Arial" w:cs="Arial"/>
        </w:rPr>
        <w:t xml:space="preserve"> </w:t>
      </w:r>
    </w:p>
    <w:tbl>
      <w:tblPr>
        <w:tblStyle w:val="TableGrid"/>
        <w:tblW w:w="5000" w:type="pct"/>
        <w:tblCellMar>
          <w:left w:w="28" w:type="dxa"/>
          <w:right w:w="28" w:type="dxa"/>
        </w:tblCellMar>
        <w:tblLook w:val="04A0" w:firstRow="1" w:lastRow="0" w:firstColumn="1" w:lastColumn="0" w:noHBand="0" w:noVBand="1"/>
      </w:tblPr>
      <w:tblGrid>
        <w:gridCol w:w="1586"/>
        <w:gridCol w:w="1853"/>
        <w:gridCol w:w="2368"/>
        <w:gridCol w:w="1854"/>
        <w:gridCol w:w="2031"/>
        <w:gridCol w:w="1729"/>
        <w:gridCol w:w="1857"/>
      </w:tblGrid>
      <w:tr w:rsidR="00AE799A" w:rsidRPr="009164E0" w14:paraId="507193DB" w14:textId="77777777" w:rsidTr="46C516EE">
        <w:trPr>
          <w:tblHeader/>
        </w:trPr>
        <w:tc>
          <w:tcPr>
            <w:tcW w:w="597" w:type="pct"/>
          </w:tcPr>
          <w:p w14:paraId="468FD2FC"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Author, Year,</w:t>
            </w:r>
          </w:p>
          <w:p w14:paraId="169DDCE6"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Registry Number,</w:t>
            </w:r>
          </w:p>
          <w:p w14:paraId="413024BE"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Condition,</w:t>
            </w:r>
          </w:p>
          <w:p w14:paraId="6EFE67E9"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KQ</w:t>
            </w:r>
          </w:p>
          <w:p w14:paraId="30E53C26"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Sponsor</w:t>
            </w:r>
          </w:p>
        </w:tc>
        <w:tc>
          <w:tcPr>
            <w:tcW w:w="717" w:type="pct"/>
          </w:tcPr>
          <w:p w14:paraId="654143DC"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Design,</w:t>
            </w:r>
          </w:p>
          <w:p w14:paraId="13D548C2"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Country,</w:t>
            </w:r>
          </w:p>
          <w:p w14:paraId="7854FB49"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Search period,</w:t>
            </w:r>
          </w:p>
          <w:p w14:paraId="6F39244A"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Databases</w:t>
            </w:r>
          </w:p>
        </w:tc>
        <w:tc>
          <w:tcPr>
            <w:tcW w:w="911" w:type="pct"/>
          </w:tcPr>
          <w:p w14:paraId="7E3225FD"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SR number of included studies,</w:t>
            </w:r>
          </w:p>
          <w:p w14:paraId="64E84588"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Number of relevant studies (participants),</w:t>
            </w:r>
          </w:p>
          <w:p w14:paraId="3DC05E87"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N Overall</w:t>
            </w:r>
          </w:p>
          <w:p w14:paraId="17F73F01" w14:textId="77777777" w:rsidR="00AE799A" w:rsidRPr="009164E0" w:rsidRDefault="00AE799A" w:rsidP="000E286B">
            <w:pPr>
              <w:spacing w:before="0" w:after="0"/>
              <w:rPr>
                <w:rFonts w:ascii="Arial" w:hAnsi="Arial" w:cs="Arial"/>
                <w:b/>
                <w:sz w:val="16"/>
                <w:szCs w:val="16"/>
                <w:lang w:val="en-GB"/>
              </w:rPr>
            </w:pPr>
          </w:p>
        </w:tc>
        <w:tc>
          <w:tcPr>
            <w:tcW w:w="717" w:type="pct"/>
          </w:tcPr>
          <w:p w14:paraId="0338DAAA"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Study groups for SR,</w:t>
            </w:r>
          </w:p>
          <w:p w14:paraId="3729624E"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Intervention group(s),</w:t>
            </w:r>
          </w:p>
          <w:p w14:paraId="49AD2D2B"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Comparison groups,</w:t>
            </w:r>
          </w:p>
          <w:p w14:paraId="13AAAB82"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Subgroup analysis</w:t>
            </w:r>
          </w:p>
        </w:tc>
        <w:tc>
          <w:tcPr>
            <w:tcW w:w="670" w:type="pct"/>
          </w:tcPr>
          <w:p w14:paraId="15824863"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Vaccine (sponsor)</w:t>
            </w:r>
          </w:p>
          <w:p w14:paraId="421FAD3F"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Dose</w:t>
            </w:r>
          </w:p>
        </w:tc>
        <w:tc>
          <w:tcPr>
            <w:tcW w:w="670" w:type="pct"/>
          </w:tcPr>
          <w:p w14:paraId="544614F7"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Population,</w:t>
            </w:r>
          </w:p>
          <w:p w14:paraId="1F9F21B9"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Ethnicity</w:t>
            </w:r>
          </w:p>
        </w:tc>
        <w:tc>
          <w:tcPr>
            <w:tcW w:w="718" w:type="pct"/>
          </w:tcPr>
          <w:p w14:paraId="36DD6F74"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Gestational week at injection (range),</w:t>
            </w:r>
          </w:p>
          <w:p w14:paraId="68098649" w14:textId="77777777" w:rsidR="00AE799A" w:rsidRPr="009164E0" w:rsidRDefault="00AE799A" w:rsidP="000E286B">
            <w:pPr>
              <w:spacing w:before="0" w:after="0"/>
              <w:rPr>
                <w:rFonts w:ascii="Arial" w:hAnsi="Arial" w:cs="Arial"/>
                <w:b/>
                <w:sz w:val="16"/>
                <w:szCs w:val="16"/>
                <w:lang w:val="en-GB"/>
              </w:rPr>
            </w:pPr>
            <w:r w:rsidRPr="009164E0">
              <w:rPr>
                <w:rFonts w:ascii="Arial" w:hAnsi="Arial" w:cs="Arial"/>
                <w:b/>
                <w:sz w:val="16"/>
                <w:szCs w:val="16"/>
                <w:lang w:val="en-GB"/>
              </w:rPr>
              <w:t>Presence of co-administration of vaccines</w:t>
            </w:r>
          </w:p>
        </w:tc>
      </w:tr>
      <w:tr w:rsidR="002B67C7" w:rsidRPr="002B67C7" w14:paraId="7EDEFC8A" w14:textId="77777777" w:rsidTr="46C516EE">
        <w:tc>
          <w:tcPr>
            <w:tcW w:w="5000" w:type="pct"/>
            <w:gridSpan w:val="7"/>
            <w:shd w:val="clear" w:color="auto" w:fill="BFBFBF" w:themeFill="background1" w:themeFillShade="BF"/>
          </w:tcPr>
          <w:p w14:paraId="34676D75" w14:textId="12642F1E" w:rsidR="002B67C7" w:rsidRPr="002B67C7" w:rsidRDefault="002B67C7" w:rsidP="000E286B">
            <w:pPr>
              <w:spacing w:before="0" w:after="0"/>
              <w:rPr>
                <w:rFonts w:ascii="Arial" w:hAnsi="Arial" w:cs="Arial"/>
                <w:b/>
                <w:bCs/>
                <w:sz w:val="18"/>
                <w:szCs w:val="18"/>
                <w:lang w:val="en-GB"/>
              </w:rPr>
            </w:pPr>
            <w:r w:rsidRPr="002B67C7">
              <w:rPr>
                <w:rFonts w:ascii="Arial" w:hAnsi="Arial" w:cs="Arial"/>
                <w:b/>
                <w:bCs/>
                <w:sz w:val="18"/>
                <w:szCs w:val="18"/>
                <w:lang w:val="en-GB"/>
              </w:rPr>
              <w:t>COVID-19</w:t>
            </w:r>
          </w:p>
        </w:tc>
      </w:tr>
      <w:tr w:rsidR="00024507" w:rsidRPr="009164E0" w14:paraId="4F602C5B" w14:textId="77777777" w:rsidTr="46C516EE">
        <w:tc>
          <w:tcPr>
            <w:tcW w:w="597" w:type="pct"/>
          </w:tcPr>
          <w:p w14:paraId="20DBAC7D" w14:textId="0025660C" w:rsidR="00024507" w:rsidRDefault="008A2CB4" w:rsidP="00803A75">
            <w:pPr>
              <w:spacing w:before="0" w:after="0"/>
              <w:rPr>
                <w:rFonts w:ascii="Arial" w:hAnsi="Arial" w:cs="Arial"/>
                <w:sz w:val="16"/>
                <w:szCs w:val="16"/>
                <w:lang w:val="en-GB"/>
              </w:rPr>
            </w:pPr>
            <w:r>
              <w:rPr>
                <w:rFonts w:ascii="Arial" w:hAnsi="Arial" w:cs="Arial"/>
                <w:sz w:val="16"/>
                <w:szCs w:val="16"/>
                <w:lang w:val="en-GB"/>
              </w:rPr>
              <w:t xml:space="preserve">Ciapponi et al. 2024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&lt;EndNote&gt;&lt;Cite&gt;&lt;Author&gt;Ciapponi&lt;/Author&gt;&lt;Year&gt;2024&lt;/Year&gt;&lt;RecNum&gt;5699&lt;/RecNum&gt;&lt;DisplayText&gt;&lt;style face="superscript"&gt;204&lt;/style&gt;&lt;/DisplayText&gt;&lt;record&gt;&lt;rec-number&gt;5699&lt;/rec-number&gt;&lt;foreign-keys&gt;&lt;key app="EN" db-id="sat505z5y9szx4ex0rl529zatrrwdfvwpxzt" timestamp="1761738619"&gt;5699&lt;/key&gt;&lt;/foreign-keys&gt;&lt;ref-type name="Journal Article"&gt;17&lt;/ref-type&gt;&lt;contributors&gt;&lt;authors&gt;&lt;author&gt;Ciapponi, A.&lt;/author&gt;&lt;author&gt;Berrueta, M.&lt;/author&gt;&lt;author&gt;Argento, F. J.&lt;/author&gt;&lt;author&gt;Ballivian, J.&lt;/author&gt;&lt;author&gt;Bardach, A.&lt;/author&gt;&lt;author&gt;Brizuela, M. E.&lt;/author&gt;&lt;author&gt;Castellana, N.&lt;/author&gt;&lt;author&gt;Comandé, D.&lt;/author&gt;&lt;author&gt;Gottlieb, S.&lt;/author&gt;&lt;author&gt;Kampmann, B.&lt;/author&gt;&lt;author&gt;Mazzoni, A.&lt;/author&gt;&lt;author&gt;Parker, E. P. K.&lt;/author&gt;&lt;author&gt;Sambade, J. M.&lt;/author&gt;&lt;author&gt;Stegelmann, K.&lt;/author&gt;&lt;author&gt;Xiong, X.&lt;/author&gt;&lt;author&gt;Stergachis, A.&lt;/author&gt;&lt;author&gt;Buekens, P.&lt;/author&gt;&lt;/authors&gt;&lt;/contributors&gt;&lt;titles&gt;&lt;title&gt;Safety and Effectiveness of COVID-19 Vaccines During Pregnancy: A Living Systematic Review and Meta-analysis&lt;/title&gt;&lt;secondary-title&gt;Drug safety&lt;/secondary-title&gt;&lt;/titles&gt;&lt;periodical&gt;&lt;full-title&gt;Drug Safety&lt;/full-title&gt;&lt;abbr-1&gt;Drug Saf.&lt;/abbr-1&gt;&lt;abbr-2&gt;Drug Saf&lt;/abbr-2&gt;&lt;/periodical&gt;&lt;pages&gt;991-1010&lt;/pages&gt;&lt;volume&gt;47&lt;/volume&gt;&lt;number&gt;10&lt;/number&gt;&lt;dates&gt;&lt;year&gt;2024&lt;/year&gt;&lt;/dates&gt;&lt;isbn&gt;1179-1942&lt;/isbn&gt;&lt;accession-num&gt;0b8bc120d9e9a7211c43e096ca60a615e6b69d94&lt;/accession-num&gt;&lt;urls&gt;&lt;related-urls&gt;&lt;url&gt;https://www.epistemonikos.org/en/documents/0b8bc120d9e9a7211c43e096ca60a615e6b69d94&lt;/url&gt;&lt;url&gt;https://link.springer.com/content/pdf/10.1007/s40264-024-01458-w.pdf&lt;/url&gt;&lt;/related-urls&gt;&lt;/urls&gt;&lt;custom1&gt;Update 2025&lt;/custom1&gt;&lt;electronic-resource-num&gt;10.1007/s40264-024-01458-w&lt;/electronic-resource-num&gt;&lt;remote-database-name&gt;L OVE&lt;/remote-database-name&gt;&lt;/record&gt;&lt;/Cite&gt;&lt;/EndNote&gt;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204</w:t>
            </w:r>
            <w:r w:rsidR="001756EE">
              <w:rPr>
                <w:rFonts w:ascii="Arial" w:hAnsi="Arial" w:cs="Arial"/>
                <w:sz w:val="16"/>
                <w:szCs w:val="16"/>
                <w:lang w:val="en-GB"/>
              </w:rPr>
              <w:fldChar w:fldCharType="end"/>
            </w:r>
          </w:p>
          <w:p w14:paraId="40EC6757" w14:textId="77777777" w:rsidR="008A2CB4" w:rsidRDefault="008A2CB4" w:rsidP="00803A75">
            <w:pPr>
              <w:spacing w:before="0" w:after="0"/>
              <w:rPr>
                <w:rFonts w:ascii="Arial" w:hAnsi="Arial" w:cs="Arial"/>
                <w:sz w:val="16"/>
                <w:szCs w:val="16"/>
                <w:lang w:val="en-GB"/>
              </w:rPr>
            </w:pPr>
          </w:p>
          <w:p w14:paraId="08E431D0" w14:textId="77777777" w:rsidR="008A2CB4" w:rsidRDefault="005E4B4F" w:rsidP="00803A75">
            <w:pPr>
              <w:spacing w:before="0" w:after="0"/>
              <w:rPr>
                <w:rFonts w:ascii="Arial" w:hAnsi="Arial" w:cs="Arial"/>
                <w:sz w:val="16"/>
                <w:szCs w:val="16"/>
              </w:rPr>
            </w:pPr>
            <w:r w:rsidRPr="005E4B4F">
              <w:rPr>
                <w:rFonts w:ascii="Arial" w:hAnsi="Arial" w:cs="Arial"/>
                <w:sz w:val="16"/>
                <w:szCs w:val="16"/>
              </w:rPr>
              <w:t>CRD42021281290</w:t>
            </w:r>
          </w:p>
          <w:p w14:paraId="7BF8E261" w14:textId="77777777" w:rsidR="005E4B4F" w:rsidRDefault="005E4B4F" w:rsidP="00803A75">
            <w:pPr>
              <w:spacing w:before="0" w:after="0"/>
              <w:rPr>
                <w:rFonts w:ascii="Arial" w:hAnsi="Arial" w:cs="Arial"/>
                <w:sz w:val="16"/>
                <w:szCs w:val="16"/>
                <w:lang w:val="en-GB"/>
              </w:rPr>
            </w:pPr>
          </w:p>
          <w:p w14:paraId="78B9AEC5" w14:textId="77777777" w:rsidR="005E4B4F" w:rsidRPr="009164E0" w:rsidRDefault="005E4B4F" w:rsidP="005E4B4F">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0672AD76" w14:textId="77777777" w:rsidR="005E4B4F" w:rsidRPr="009164E0" w:rsidRDefault="005E4B4F" w:rsidP="005E4B4F">
            <w:pPr>
              <w:spacing w:before="0" w:after="0"/>
              <w:rPr>
                <w:rFonts w:ascii="Arial" w:hAnsi="Arial" w:cs="Arial"/>
                <w:sz w:val="16"/>
                <w:szCs w:val="16"/>
                <w:lang w:val="en-GB"/>
              </w:rPr>
            </w:pPr>
            <w:r w:rsidRPr="009164E0">
              <w:rPr>
                <w:rFonts w:ascii="Arial" w:hAnsi="Arial" w:cs="Arial"/>
                <w:sz w:val="16"/>
                <w:szCs w:val="16"/>
                <w:lang w:val="en-GB"/>
              </w:rPr>
              <w:t>COVID-19</w:t>
            </w:r>
          </w:p>
          <w:p w14:paraId="47CF3A54" w14:textId="77777777" w:rsidR="005E4B4F" w:rsidRDefault="005E4B4F" w:rsidP="00803A75">
            <w:pPr>
              <w:spacing w:before="0" w:after="0"/>
              <w:rPr>
                <w:rFonts w:ascii="Arial" w:hAnsi="Arial" w:cs="Arial"/>
                <w:sz w:val="16"/>
                <w:szCs w:val="16"/>
                <w:lang w:val="en-GB"/>
              </w:rPr>
            </w:pPr>
          </w:p>
          <w:p w14:paraId="496A189C" w14:textId="77777777" w:rsidR="005E4B4F" w:rsidRDefault="007A7B66" w:rsidP="00803A75">
            <w:pPr>
              <w:spacing w:before="0" w:after="0"/>
              <w:rPr>
                <w:rFonts w:ascii="Arial" w:hAnsi="Arial" w:cs="Arial"/>
                <w:sz w:val="16"/>
                <w:szCs w:val="16"/>
                <w:lang w:val="en-GB"/>
              </w:rPr>
            </w:pPr>
            <w:r>
              <w:rPr>
                <w:rFonts w:ascii="Arial" w:hAnsi="Arial" w:cs="Arial"/>
                <w:sz w:val="16"/>
                <w:szCs w:val="16"/>
                <w:lang w:val="en-GB"/>
              </w:rPr>
              <w:t>KQ 1</w:t>
            </w:r>
          </w:p>
          <w:p w14:paraId="1DE54A39" w14:textId="77777777" w:rsidR="007A7B66" w:rsidRDefault="007A7B66" w:rsidP="00803A75">
            <w:pPr>
              <w:spacing w:before="0" w:after="0"/>
              <w:rPr>
                <w:rFonts w:ascii="Arial" w:hAnsi="Arial" w:cs="Arial"/>
                <w:sz w:val="16"/>
                <w:szCs w:val="16"/>
                <w:lang w:val="en-GB"/>
              </w:rPr>
            </w:pPr>
          </w:p>
          <w:p w14:paraId="05BFC914" w14:textId="77777777" w:rsidR="007A7B66" w:rsidRDefault="007A7B66" w:rsidP="00803A75">
            <w:pPr>
              <w:spacing w:before="0" w:after="0"/>
              <w:rPr>
                <w:rFonts w:ascii="Arial" w:hAnsi="Arial" w:cs="Arial"/>
                <w:sz w:val="16"/>
                <w:szCs w:val="16"/>
                <w:lang w:val="en-GB"/>
              </w:rPr>
            </w:pPr>
            <w:r w:rsidRPr="00426DE9">
              <w:rPr>
                <w:rFonts w:ascii="Arial" w:hAnsi="Arial" w:cs="Arial"/>
                <w:i/>
                <w:sz w:val="16"/>
                <w:szCs w:val="16"/>
                <w:lang w:val="en-GB"/>
              </w:rPr>
              <w:t>Funding</w:t>
            </w:r>
            <w:r>
              <w:rPr>
                <w:rFonts w:ascii="Arial" w:hAnsi="Arial" w:cs="Arial"/>
                <w:sz w:val="16"/>
                <w:szCs w:val="16"/>
                <w:lang w:val="en-GB"/>
              </w:rPr>
              <w:t>:</w:t>
            </w:r>
          </w:p>
          <w:p w14:paraId="2F1F2032" w14:textId="485D7EAC" w:rsidR="007A7B66" w:rsidRPr="009164E0" w:rsidRDefault="00073B82" w:rsidP="00803A75">
            <w:pPr>
              <w:spacing w:before="0" w:after="0"/>
              <w:rPr>
                <w:rFonts w:ascii="Arial" w:hAnsi="Arial" w:cs="Arial"/>
                <w:sz w:val="16"/>
                <w:szCs w:val="16"/>
                <w:lang w:val="en-GB"/>
              </w:rPr>
            </w:pPr>
            <w:r w:rsidRPr="00073B82">
              <w:rPr>
                <w:rFonts w:ascii="Arial" w:hAnsi="Arial" w:cs="Arial"/>
                <w:sz w:val="16"/>
                <w:szCs w:val="16"/>
              </w:rPr>
              <w:t>Foundation/non-profit professional organization</w:t>
            </w:r>
          </w:p>
        </w:tc>
        <w:tc>
          <w:tcPr>
            <w:tcW w:w="717" w:type="pct"/>
          </w:tcPr>
          <w:p w14:paraId="4067A1A5" w14:textId="77777777" w:rsidR="00024507" w:rsidRDefault="00073B82" w:rsidP="00803A75">
            <w:pPr>
              <w:spacing w:before="0" w:after="0"/>
              <w:rPr>
                <w:rFonts w:ascii="Arial" w:hAnsi="Arial" w:cs="Arial"/>
                <w:sz w:val="16"/>
                <w:szCs w:val="16"/>
                <w:lang w:val="en-GB"/>
              </w:rPr>
            </w:pPr>
            <w:r>
              <w:rPr>
                <w:rFonts w:ascii="Arial" w:hAnsi="Arial" w:cs="Arial"/>
                <w:sz w:val="16"/>
                <w:szCs w:val="16"/>
                <w:lang w:val="en-GB"/>
              </w:rPr>
              <w:t>Living Systematic Review</w:t>
            </w:r>
          </w:p>
          <w:p w14:paraId="790B32E7" w14:textId="77777777" w:rsidR="00073B82" w:rsidRDefault="00073B82" w:rsidP="00803A75">
            <w:pPr>
              <w:spacing w:before="0" w:after="0"/>
              <w:rPr>
                <w:rFonts w:ascii="Arial" w:hAnsi="Arial" w:cs="Arial"/>
                <w:sz w:val="16"/>
                <w:szCs w:val="16"/>
                <w:lang w:val="en-GB"/>
              </w:rPr>
            </w:pPr>
          </w:p>
          <w:p w14:paraId="50471168" w14:textId="77777777" w:rsidR="00073B82" w:rsidRDefault="00073B82" w:rsidP="00803A75">
            <w:pPr>
              <w:spacing w:before="0" w:after="0"/>
              <w:rPr>
                <w:rFonts w:ascii="Arial" w:hAnsi="Arial" w:cs="Arial"/>
                <w:sz w:val="16"/>
                <w:szCs w:val="16"/>
                <w:lang w:val="en-GB"/>
              </w:rPr>
            </w:pPr>
            <w:r w:rsidRPr="00426DE9">
              <w:rPr>
                <w:rFonts w:ascii="Arial" w:hAnsi="Arial" w:cs="Arial"/>
                <w:i/>
                <w:sz w:val="16"/>
                <w:szCs w:val="16"/>
                <w:lang w:val="en-GB"/>
              </w:rPr>
              <w:t>Country</w:t>
            </w:r>
            <w:r>
              <w:rPr>
                <w:rFonts w:ascii="Arial" w:hAnsi="Arial" w:cs="Arial"/>
                <w:sz w:val="16"/>
                <w:szCs w:val="16"/>
                <w:lang w:val="en-GB"/>
              </w:rPr>
              <w:t>:</w:t>
            </w:r>
          </w:p>
          <w:p w14:paraId="04531F73" w14:textId="4BA4D227" w:rsidR="00073B82" w:rsidRDefault="00123E97" w:rsidP="00803A75">
            <w:pPr>
              <w:spacing w:before="0" w:after="0"/>
              <w:rPr>
                <w:rFonts w:ascii="Arial" w:hAnsi="Arial" w:cs="Arial"/>
                <w:sz w:val="16"/>
                <w:szCs w:val="16"/>
                <w:lang w:val="en-GB"/>
              </w:rPr>
            </w:pPr>
            <w:r w:rsidRPr="00123E97">
              <w:rPr>
                <w:rFonts w:ascii="Arial" w:hAnsi="Arial" w:cs="Arial"/>
                <w:sz w:val="16"/>
                <w:szCs w:val="16"/>
              </w:rPr>
              <w:t>USA, Israel, Canada, Brazil, Europe, India, China, other countries, and multiple countries (41 countries)</w:t>
            </w:r>
          </w:p>
          <w:p w14:paraId="4F3C6236" w14:textId="77777777" w:rsidR="00073B82" w:rsidRDefault="00073B82" w:rsidP="00803A75">
            <w:pPr>
              <w:spacing w:before="0" w:after="0"/>
              <w:rPr>
                <w:rFonts w:ascii="Arial" w:hAnsi="Arial" w:cs="Arial"/>
                <w:sz w:val="16"/>
                <w:szCs w:val="16"/>
                <w:lang w:val="en-GB"/>
              </w:rPr>
            </w:pPr>
          </w:p>
          <w:p w14:paraId="234CAAAA" w14:textId="77777777" w:rsidR="00073B82" w:rsidRPr="00426DE9" w:rsidRDefault="00073B82" w:rsidP="00803A75">
            <w:pPr>
              <w:spacing w:before="0" w:after="0"/>
              <w:rPr>
                <w:rFonts w:ascii="Arial" w:hAnsi="Arial" w:cs="Arial"/>
                <w:i/>
                <w:sz w:val="16"/>
                <w:szCs w:val="16"/>
                <w:lang w:val="en-GB"/>
              </w:rPr>
            </w:pPr>
            <w:r w:rsidRPr="00426DE9">
              <w:rPr>
                <w:rFonts w:ascii="Arial" w:hAnsi="Arial" w:cs="Arial"/>
                <w:i/>
                <w:sz w:val="16"/>
                <w:szCs w:val="16"/>
                <w:lang w:val="en-GB"/>
              </w:rPr>
              <w:t>Search Period:</w:t>
            </w:r>
          </w:p>
          <w:p w14:paraId="5822E68B" w14:textId="6F26E31F" w:rsidR="00397BC0" w:rsidRPr="009164E0" w:rsidRDefault="00397BC0" w:rsidP="00803A75">
            <w:pPr>
              <w:spacing w:before="0" w:after="0"/>
              <w:rPr>
                <w:rFonts w:ascii="Arial" w:hAnsi="Arial" w:cs="Arial"/>
                <w:sz w:val="16"/>
                <w:szCs w:val="16"/>
                <w:lang w:val="en-GB"/>
              </w:rPr>
            </w:pPr>
            <w:r w:rsidRPr="00397BC0">
              <w:rPr>
                <w:rFonts w:ascii="Arial" w:hAnsi="Arial" w:cs="Arial"/>
                <w:sz w:val="16"/>
                <w:szCs w:val="16"/>
              </w:rPr>
              <w:t>January 2020 to October 2023, Cochrane Library databases, MEDLINE, EMBASE, Latin American and Caribbean Health Sciences Literature (LILACS), Science Citation Index Expanded (SCIEXPANDED), China Network Knowledge Information (CNKI), Chinese Biomedical Literature Database (CBM), Chinese Science Journal Database (VIP), WHO Database of publications on SARS-CoV-2, EPPI-Centre map of the current evidence on COVID-19, guidelines published by national and international professional societies (e.g., American College of Obstetricians and Gynecologists, Royal College of Obstetricians and Gynecologists, International Federation of Gynecology and Obstetrics), pre-print servers (ArXiv, BiorXiv, medRxiv, search.bioPreprint), and COVID-19 research websites, including the WHO Global research on coronavirus disease (COVID-19) website, COVID-19 Vaccine Tracker, the L-OVE Platform, and the COVID19 Living Evidence. Additional relevant studies were identified by hand searching the reference lists of the identified systematic reviews.</w:t>
            </w:r>
          </w:p>
        </w:tc>
        <w:tc>
          <w:tcPr>
            <w:tcW w:w="911" w:type="pct"/>
          </w:tcPr>
          <w:p w14:paraId="5EDA8504" w14:textId="77777777" w:rsidR="00D5657F" w:rsidRPr="009164E0" w:rsidRDefault="00D5657F" w:rsidP="00D5657F">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7890AEBD" w14:textId="6944F64D" w:rsidR="00D5657F" w:rsidRDefault="009C079D" w:rsidP="00D5657F">
            <w:pPr>
              <w:spacing w:before="0" w:after="0"/>
              <w:rPr>
                <w:rFonts w:ascii="Arial" w:hAnsi="Arial" w:cs="Arial"/>
                <w:sz w:val="16"/>
                <w:szCs w:val="16"/>
                <w:lang w:val="en-GB"/>
              </w:rPr>
            </w:pPr>
            <w:r w:rsidRPr="009C079D">
              <w:rPr>
                <w:rFonts w:ascii="Arial" w:hAnsi="Arial" w:cs="Arial"/>
                <w:sz w:val="16"/>
                <w:szCs w:val="16"/>
              </w:rPr>
              <w:t>177 (137 analysed) controlled and uncontrolled studies</w:t>
            </w:r>
          </w:p>
          <w:p w14:paraId="46B59DD4" w14:textId="77777777" w:rsidR="00D5657F" w:rsidRPr="009164E0" w:rsidRDefault="00D5657F" w:rsidP="00D5657F">
            <w:pPr>
              <w:spacing w:before="0" w:after="0"/>
              <w:rPr>
                <w:rFonts w:ascii="Arial" w:hAnsi="Arial" w:cs="Arial"/>
                <w:sz w:val="16"/>
                <w:szCs w:val="16"/>
                <w:lang w:val="en-GB"/>
              </w:rPr>
            </w:pPr>
          </w:p>
          <w:p w14:paraId="618C91B4" w14:textId="77777777" w:rsidR="00D5657F" w:rsidRPr="009164E0" w:rsidRDefault="00D5657F" w:rsidP="00D5657F">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p>
          <w:p w14:paraId="5B425CBD" w14:textId="35CA58D1" w:rsidR="00D5657F" w:rsidRDefault="00A6704E" w:rsidP="00D5657F">
            <w:pPr>
              <w:spacing w:before="0" w:after="0"/>
              <w:rPr>
                <w:rFonts w:ascii="Arial" w:hAnsi="Arial" w:cs="Arial"/>
                <w:sz w:val="16"/>
                <w:szCs w:val="16"/>
                <w:lang w:val="en-GB"/>
              </w:rPr>
            </w:pPr>
            <w:r w:rsidRPr="00A6704E">
              <w:rPr>
                <w:rFonts w:ascii="Arial" w:hAnsi="Arial" w:cs="Arial"/>
                <w:sz w:val="16"/>
                <w:szCs w:val="16"/>
              </w:rPr>
              <w:t>Cohort studies (n=95), cross-sectional (n=12), case-control (n=10), case series (n=10), case report (n=9), and controlled clinical trial (n=1), Out of 137 publications, 33 reported adjusted measures and were included in the meta-analysis (participants = NR)</w:t>
            </w:r>
          </w:p>
          <w:p w14:paraId="73D83988" w14:textId="77777777" w:rsidR="00D5657F" w:rsidRPr="009164E0" w:rsidRDefault="00D5657F" w:rsidP="00D5657F">
            <w:pPr>
              <w:spacing w:before="0" w:after="0"/>
              <w:rPr>
                <w:rFonts w:ascii="Arial" w:hAnsi="Arial" w:cs="Arial"/>
                <w:sz w:val="16"/>
                <w:szCs w:val="16"/>
                <w:lang w:val="en-GB"/>
              </w:rPr>
            </w:pPr>
          </w:p>
          <w:p w14:paraId="1BECB2E0" w14:textId="77777777" w:rsidR="00D5657F" w:rsidRPr="009164E0" w:rsidRDefault="00D5657F" w:rsidP="00D5657F">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5742FEB6" w14:textId="77777777" w:rsidR="00DC2D48" w:rsidRPr="00DC2D48" w:rsidRDefault="00DC2D48" w:rsidP="00DC2D48">
            <w:pPr>
              <w:spacing w:before="0" w:after="0"/>
              <w:rPr>
                <w:rFonts w:ascii="Arial" w:hAnsi="Arial" w:cs="Arial"/>
                <w:sz w:val="16"/>
                <w:szCs w:val="16"/>
                <w:lang w:val="en-GB"/>
              </w:rPr>
            </w:pPr>
            <w:r w:rsidRPr="00DC2D48">
              <w:rPr>
                <w:rFonts w:ascii="Arial" w:hAnsi="Arial" w:cs="Arial"/>
                <w:sz w:val="16"/>
                <w:szCs w:val="16"/>
                <w:lang w:val="en-GB"/>
              </w:rPr>
              <w:t>Overall: 638,791</w:t>
            </w:r>
          </w:p>
          <w:p w14:paraId="4DF34E2B" w14:textId="77777777" w:rsidR="00024507" w:rsidRPr="00426DE9" w:rsidRDefault="00024507" w:rsidP="00F54D67">
            <w:pPr>
              <w:spacing w:before="0" w:after="0"/>
              <w:rPr>
                <w:rFonts w:ascii="Arial" w:hAnsi="Arial" w:cs="Arial"/>
                <w:sz w:val="16"/>
                <w:szCs w:val="16"/>
                <w:lang w:val="en-GB"/>
              </w:rPr>
            </w:pPr>
          </w:p>
        </w:tc>
        <w:tc>
          <w:tcPr>
            <w:tcW w:w="717" w:type="pct"/>
          </w:tcPr>
          <w:p w14:paraId="5AA2A6D5" w14:textId="77777777" w:rsidR="00DC2D48" w:rsidRPr="009164E0" w:rsidRDefault="00DC2D48" w:rsidP="00DC2D48">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w:t>
            </w:r>
          </w:p>
          <w:p w14:paraId="3C2BCB3A" w14:textId="7D2E0E95" w:rsidR="00DC2D48" w:rsidRDefault="009F611A" w:rsidP="00DC2D48">
            <w:pPr>
              <w:spacing w:before="0" w:after="0"/>
              <w:rPr>
                <w:rFonts w:ascii="Arial" w:hAnsi="Arial" w:cs="Arial"/>
                <w:bCs/>
                <w:sz w:val="16"/>
                <w:szCs w:val="16"/>
                <w:lang w:val="en-GB"/>
              </w:rPr>
            </w:pPr>
            <w:r w:rsidRPr="009F611A">
              <w:rPr>
                <w:rFonts w:ascii="Arial" w:hAnsi="Arial" w:cs="Arial"/>
                <w:bCs/>
                <w:sz w:val="16"/>
                <w:szCs w:val="16"/>
              </w:rPr>
              <w:t>G1: Covid-19 vaccine (mRNA, viral vector or inactivated vaccine)</w:t>
            </w:r>
          </w:p>
          <w:p w14:paraId="2355F8D4" w14:textId="77777777" w:rsidR="00426FF9" w:rsidRPr="009164E0" w:rsidRDefault="00426FF9" w:rsidP="00DC2D48">
            <w:pPr>
              <w:spacing w:before="0" w:after="0"/>
              <w:rPr>
                <w:rFonts w:ascii="Arial" w:hAnsi="Arial" w:cs="Arial"/>
                <w:bCs/>
                <w:sz w:val="16"/>
                <w:szCs w:val="16"/>
                <w:lang w:val="en-GB"/>
              </w:rPr>
            </w:pPr>
          </w:p>
          <w:p w14:paraId="77203BBF" w14:textId="77777777" w:rsidR="00DC2D48" w:rsidRPr="009164E0" w:rsidRDefault="00DC2D48" w:rsidP="00DC2D48">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w:t>
            </w:r>
          </w:p>
          <w:p w14:paraId="2AA0F9C3" w14:textId="62C7B56F" w:rsidR="00DC2D48" w:rsidRPr="009164E0" w:rsidRDefault="00147AA5" w:rsidP="00DC2D48">
            <w:pPr>
              <w:spacing w:before="0" w:after="0"/>
              <w:rPr>
                <w:rFonts w:ascii="Arial" w:hAnsi="Arial" w:cs="Arial"/>
                <w:bCs/>
                <w:sz w:val="16"/>
                <w:szCs w:val="16"/>
                <w:lang w:val="en-GB"/>
              </w:rPr>
            </w:pPr>
            <w:r w:rsidRPr="00147AA5">
              <w:rPr>
                <w:rFonts w:ascii="Arial" w:hAnsi="Arial" w:cs="Arial"/>
                <w:bCs/>
                <w:sz w:val="16"/>
                <w:szCs w:val="16"/>
              </w:rPr>
              <w:t>G2: no vaccine</w:t>
            </w:r>
          </w:p>
          <w:p w14:paraId="7C9A6C8D" w14:textId="77777777" w:rsidR="00DC2D48" w:rsidRPr="009164E0" w:rsidRDefault="00DC2D48" w:rsidP="00DC2D48">
            <w:pPr>
              <w:spacing w:before="0" w:after="0"/>
              <w:rPr>
                <w:rFonts w:ascii="Arial" w:hAnsi="Arial" w:cs="Arial"/>
                <w:bCs/>
                <w:sz w:val="16"/>
                <w:szCs w:val="16"/>
                <w:lang w:val="en-GB"/>
              </w:rPr>
            </w:pPr>
          </w:p>
          <w:p w14:paraId="4B435EB3" w14:textId="77777777" w:rsidR="00DC2D48" w:rsidRPr="009164E0" w:rsidRDefault="00DC2D48" w:rsidP="00DC2D48">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0A0AA223" w14:textId="6FED9512" w:rsidR="00024507" w:rsidRPr="00426DE9" w:rsidRDefault="00114916" w:rsidP="00DC2D48">
            <w:pPr>
              <w:spacing w:before="0" w:after="0"/>
              <w:rPr>
                <w:rFonts w:ascii="Arial" w:hAnsi="Arial" w:cs="Arial"/>
                <w:sz w:val="16"/>
                <w:szCs w:val="16"/>
                <w:lang w:val="en-GB"/>
              </w:rPr>
            </w:pPr>
            <w:r w:rsidRPr="00114916">
              <w:rPr>
                <w:rFonts w:ascii="Arial" w:hAnsi="Arial" w:cs="Arial"/>
                <w:bCs/>
                <w:sz w:val="16"/>
                <w:szCs w:val="16"/>
              </w:rPr>
              <w:t xml:space="preserve">Vaccine type, </w:t>
            </w:r>
            <w:r w:rsidR="001A611A">
              <w:rPr>
                <w:rFonts w:ascii="Arial" w:hAnsi="Arial" w:cs="Arial"/>
                <w:bCs/>
                <w:sz w:val="16"/>
                <w:szCs w:val="16"/>
              </w:rPr>
              <w:t>dose</w:t>
            </w:r>
          </w:p>
        </w:tc>
        <w:tc>
          <w:tcPr>
            <w:tcW w:w="670" w:type="pct"/>
          </w:tcPr>
          <w:p w14:paraId="5A72B855" w14:textId="77777777" w:rsidR="00024507" w:rsidRDefault="008A53A3" w:rsidP="00803A75">
            <w:pPr>
              <w:spacing w:before="0" w:after="0"/>
              <w:rPr>
                <w:rFonts w:ascii="Arial" w:hAnsi="Arial" w:cs="Arial"/>
                <w:i/>
                <w:iCs/>
                <w:sz w:val="16"/>
                <w:szCs w:val="16"/>
                <w:lang w:val="en-GB"/>
              </w:rPr>
            </w:pPr>
            <w:r>
              <w:rPr>
                <w:rFonts w:ascii="Arial" w:hAnsi="Arial" w:cs="Arial"/>
                <w:i/>
                <w:iCs/>
                <w:sz w:val="16"/>
                <w:szCs w:val="16"/>
                <w:lang w:val="en-GB"/>
              </w:rPr>
              <w:t>Vaccine (sponsor):</w:t>
            </w:r>
          </w:p>
          <w:p w14:paraId="50A91B8E" w14:textId="77777777" w:rsidR="00F0153A" w:rsidRPr="00F0153A" w:rsidRDefault="00F0153A" w:rsidP="00F0153A">
            <w:pPr>
              <w:spacing w:before="0" w:after="0"/>
              <w:rPr>
                <w:rFonts w:ascii="Arial" w:hAnsi="Arial" w:cs="Arial"/>
                <w:sz w:val="16"/>
                <w:szCs w:val="16"/>
                <w:lang w:val="en-GB"/>
              </w:rPr>
            </w:pPr>
            <w:r w:rsidRPr="00F0153A">
              <w:rPr>
                <w:rFonts w:ascii="Arial" w:hAnsi="Arial" w:cs="Arial"/>
                <w:sz w:val="16"/>
                <w:szCs w:val="16"/>
                <w:lang w:val="en-GB"/>
              </w:rPr>
              <w:t>Among 10 products most frequently:</w:t>
            </w:r>
          </w:p>
          <w:p w14:paraId="0292FAB2" w14:textId="77777777" w:rsidR="00F0153A" w:rsidRPr="00426DE9" w:rsidRDefault="00F0153A" w:rsidP="00F0153A">
            <w:pPr>
              <w:spacing w:before="0" w:after="0"/>
              <w:rPr>
                <w:rFonts w:ascii="Arial" w:hAnsi="Arial" w:cs="Arial"/>
                <w:sz w:val="16"/>
                <w:szCs w:val="16"/>
                <w:lang w:val="de-DE"/>
              </w:rPr>
            </w:pPr>
            <w:r w:rsidRPr="00426DE9">
              <w:rPr>
                <w:rFonts w:ascii="Arial" w:hAnsi="Arial" w:cs="Arial"/>
                <w:sz w:val="16"/>
                <w:szCs w:val="16"/>
                <w:lang w:val="de-DE"/>
              </w:rPr>
              <w:t xml:space="preserve">BNT162b2 (Pfizer/ BioNTech) </w:t>
            </w:r>
          </w:p>
          <w:p w14:paraId="5BA8258D" w14:textId="77777777" w:rsidR="00F0153A" w:rsidRPr="00426DE9" w:rsidRDefault="00F0153A" w:rsidP="00F0153A">
            <w:pPr>
              <w:spacing w:before="0" w:after="0"/>
              <w:rPr>
                <w:rFonts w:ascii="Arial" w:hAnsi="Arial" w:cs="Arial"/>
                <w:sz w:val="16"/>
                <w:szCs w:val="16"/>
                <w:lang w:val="de-DE"/>
              </w:rPr>
            </w:pPr>
            <w:r w:rsidRPr="00426DE9">
              <w:rPr>
                <w:rFonts w:ascii="Arial" w:hAnsi="Arial" w:cs="Arial"/>
                <w:sz w:val="16"/>
                <w:szCs w:val="16"/>
                <w:lang w:val="de-DE"/>
              </w:rPr>
              <w:t xml:space="preserve">mRNA-1273 (Moderna) </w:t>
            </w:r>
          </w:p>
          <w:p w14:paraId="5CB5767A" w14:textId="77777777" w:rsidR="00F0153A" w:rsidRPr="00F0153A" w:rsidRDefault="00F0153A" w:rsidP="00F0153A">
            <w:pPr>
              <w:spacing w:before="0" w:after="0"/>
              <w:rPr>
                <w:rFonts w:ascii="Arial" w:hAnsi="Arial" w:cs="Arial"/>
                <w:sz w:val="16"/>
                <w:szCs w:val="16"/>
                <w:lang w:val="en-GB"/>
              </w:rPr>
            </w:pPr>
            <w:r w:rsidRPr="00F0153A">
              <w:rPr>
                <w:rFonts w:ascii="Arial" w:hAnsi="Arial" w:cs="Arial"/>
                <w:sz w:val="16"/>
                <w:szCs w:val="16"/>
                <w:lang w:val="en-GB"/>
              </w:rPr>
              <w:t>Janssen/Johnson &amp; Johnson (Ad</w:t>
            </w:r>
            <w:proofErr w:type="gramStart"/>
            <w:r w:rsidRPr="00F0153A">
              <w:rPr>
                <w:rFonts w:ascii="Arial" w:hAnsi="Arial" w:cs="Arial"/>
                <w:sz w:val="16"/>
                <w:szCs w:val="16"/>
                <w:lang w:val="en-GB"/>
              </w:rPr>
              <w:t>26,COV</w:t>
            </w:r>
            <w:proofErr w:type="gramEnd"/>
            <w:r w:rsidRPr="00F0153A">
              <w:rPr>
                <w:rFonts w:ascii="Arial" w:hAnsi="Arial" w:cs="Arial"/>
                <w:sz w:val="16"/>
                <w:szCs w:val="16"/>
                <w:lang w:val="en-GB"/>
              </w:rPr>
              <w:t xml:space="preserve">2,S) </w:t>
            </w:r>
          </w:p>
          <w:p w14:paraId="701D8A2E" w14:textId="1363FBB6" w:rsidR="008A53A3" w:rsidRPr="00426DE9" w:rsidRDefault="008A53A3" w:rsidP="00803A75">
            <w:pPr>
              <w:spacing w:before="0" w:after="0"/>
              <w:rPr>
                <w:rFonts w:ascii="Arial" w:hAnsi="Arial" w:cs="Arial"/>
                <w:sz w:val="16"/>
                <w:szCs w:val="16"/>
                <w:lang w:val="en-GB"/>
              </w:rPr>
            </w:pPr>
          </w:p>
          <w:p w14:paraId="42A30CF6" w14:textId="77777777" w:rsidR="008A53A3" w:rsidRDefault="008A53A3" w:rsidP="00803A75">
            <w:pPr>
              <w:spacing w:before="0" w:after="0"/>
              <w:rPr>
                <w:rFonts w:ascii="Arial" w:hAnsi="Arial" w:cs="Arial"/>
                <w:i/>
                <w:iCs/>
                <w:sz w:val="16"/>
                <w:szCs w:val="16"/>
                <w:lang w:val="en-GB"/>
              </w:rPr>
            </w:pPr>
          </w:p>
          <w:p w14:paraId="671ADCDF" w14:textId="77777777" w:rsidR="008A53A3" w:rsidRDefault="008A53A3" w:rsidP="00803A75">
            <w:pPr>
              <w:spacing w:before="0" w:after="0"/>
              <w:rPr>
                <w:rFonts w:ascii="Arial" w:hAnsi="Arial" w:cs="Arial"/>
                <w:i/>
                <w:iCs/>
                <w:sz w:val="16"/>
                <w:szCs w:val="16"/>
                <w:lang w:val="en-GB"/>
              </w:rPr>
            </w:pPr>
            <w:r>
              <w:rPr>
                <w:rFonts w:ascii="Arial" w:hAnsi="Arial" w:cs="Arial"/>
                <w:i/>
                <w:iCs/>
                <w:sz w:val="16"/>
                <w:szCs w:val="16"/>
                <w:lang w:val="en-GB"/>
              </w:rPr>
              <w:t>Dose:</w:t>
            </w:r>
          </w:p>
          <w:p w14:paraId="7EE0BEEE" w14:textId="2EE4A11C" w:rsidR="008A53A3" w:rsidRDefault="260F16FF" w:rsidP="00803A75">
            <w:pPr>
              <w:spacing w:before="0" w:after="0"/>
              <w:rPr>
                <w:rFonts w:ascii="Arial" w:hAnsi="Arial" w:cs="Arial"/>
                <w:sz w:val="16"/>
                <w:szCs w:val="16"/>
              </w:rPr>
            </w:pPr>
            <w:r w:rsidRPr="46C516EE">
              <w:rPr>
                <w:rFonts w:ascii="Arial" w:hAnsi="Arial" w:cs="Arial"/>
                <w:sz w:val="16"/>
                <w:szCs w:val="16"/>
              </w:rPr>
              <w:t>1 or 2 doses (not specified</w:t>
            </w:r>
            <w:r w:rsidR="7D8DE462" w:rsidRPr="46C516EE">
              <w:rPr>
                <w:rFonts w:ascii="Arial" w:hAnsi="Arial" w:cs="Arial"/>
                <w:sz w:val="16"/>
                <w:szCs w:val="16"/>
              </w:rPr>
              <w:t>)</w:t>
            </w:r>
          </w:p>
          <w:p w14:paraId="54FADC60" w14:textId="557BCF0D" w:rsidR="00114916" w:rsidRPr="00426DE9" w:rsidRDefault="00114916" w:rsidP="00803A75">
            <w:pPr>
              <w:spacing w:before="0" w:after="0"/>
              <w:rPr>
                <w:rFonts w:ascii="Arial" w:hAnsi="Arial" w:cs="Arial"/>
                <w:sz w:val="16"/>
                <w:szCs w:val="16"/>
                <w:lang w:val="en-GB"/>
              </w:rPr>
            </w:pPr>
          </w:p>
        </w:tc>
        <w:tc>
          <w:tcPr>
            <w:tcW w:w="670" w:type="pct"/>
          </w:tcPr>
          <w:p w14:paraId="70F11969" w14:textId="77777777" w:rsidR="00024507" w:rsidRDefault="008A53A3" w:rsidP="00803A75">
            <w:pPr>
              <w:spacing w:before="0" w:after="0"/>
              <w:rPr>
                <w:rFonts w:ascii="Arial" w:hAnsi="Arial" w:cs="Arial"/>
                <w:i/>
                <w:iCs/>
                <w:sz w:val="16"/>
                <w:szCs w:val="16"/>
                <w:lang w:val="en-GB"/>
              </w:rPr>
            </w:pPr>
            <w:r>
              <w:rPr>
                <w:rFonts w:ascii="Arial" w:hAnsi="Arial" w:cs="Arial"/>
                <w:i/>
                <w:iCs/>
                <w:sz w:val="16"/>
                <w:szCs w:val="16"/>
                <w:lang w:val="en-GB"/>
              </w:rPr>
              <w:t>Population:</w:t>
            </w:r>
          </w:p>
          <w:p w14:paraId="5E51395C" w14:textId="16169309" w:rsidR="008A53A3" w:rsidRPr="00426DE9" w:rsidRDefault="00634049" w:rsidP="00803A75">
            <w:pPr>
              <w:spacing w:before="0" w:after="0"/>
              <w:rPr>
                <w:rFonts w:ascii="Arial" w:hAnsi="Arial" w:cs="Arial"/>
                <w:sz w:val="16"/>
                <w:szCs w:val="16"/>
                <w:lang w:val="en-GB"/>
              </w:rPr>
            </w:pPr>
            <w:r w:rsidRPr="00634049">
              <w:rPr>
                <w:rFonts w:ascii="Arial" w:hAnsi="Arial" w:cs="Arial"/>
                <w:sz w:val="16"/>
                <w:szCs w:val="16"/>
              </w:rPr>
              <w:t>Pregnant women irrespective of comorbidities or baseline risk</w:t>
            </w:r>
          </w:p>
          <w:p w14:paraId="0CF476F1" w14:textId="77777777" w:rsidR="008A53A3" w:rsidRDefault="008A53A3" w:rsidP="00803A75">
            <w:pPr>
              <w:spacing w:before="0" w:after="0"/>
              <w:rPr>
                <w:rFonts w:ascii="Arial" w:hAnsi="Arial" w:cs="Arial"/>
                <w:i/>
                <w:iCs/>
                <w:sz w:val="16"/>
                <w:szCs w:val="16"/>
                <w:lang w:val="en-GB"/>
              </w:rPr>
            </w:pPr>
          </w:p>
          <w:p w14:paraId="54ABBB42" w14:textId="77777777" w:rsidR="008A53A3" w:rsidRDefault="008A53A3" w:rsidP="00803A75">
            <w:pPr>
              <w:spacing w:before="0" w:after="0"/>
              <w:rPr>
                <w:rFonts w:ascii="Arial" w:hAnsi="Arial" w:cs="Arial"/>
                <w:i/>
                <w:iCs/>
                <w:sz w:val="16"/>
                <w:szCs w:val="16"/>
                <w:lang w:val="en-GB"/>
              </w:rPr>
            </w:pPr>
            <w:r>
              <w:rPr>
                <w:rFonts w:ascii="Arial" w:hAnsi="Arial" w:cs="Arial"/>
                <w:i/>
                <w:iCs/>
                <w:sz w:val="16"/>
                <w:szCs w:val="16"/>
                <w:lang w:val="en-GB"/>
              </w:rPr>
              <w:t>Ethnicity:</w:t>
            </w:r>
          </w:p>
          <w:p w14:paraId="36E5298A" w14:textId="37F69E59" w:rsidR="008A53A3" w:rsidRPr="00426DE9" w:rsidRDefault="00634049" w:rsidP="00803A75">
            <w:pPr>
              <w:spacing w:before="0" w:after="0"/>
              <w:rPr>
                <w:rFonts w:ascii="Arial" w:hAnsi="Arial" w:cs="Arial"/>
                <w:sz w:val="16"/>
                <w:szCs w:val="16"/>
                <w:lang w:val="en-GB"/>
              </w:rPr>
            </w:pPr>
            <w:r>
              <w:rPr>
                <w:rFonts w:ascii="Arial" w:hAnsi="Arial" w:cs="Arial"/>
                <w:sz w:val="16"/>
                <w:szCs w:val="16"/>
                <w:lang w:val="en-GB"/>
              </w:rPr>
              <w:t>NR</w:t>
            </w:r>
          </w:p>
        </w:tc>
        <w:tc>
          <w:tcPr>
            <w:tcW w:w="718" w:type="pct"/>
          </w:tcPr>
          <w:p w14:paraId="3E01F22B" w14:textId="77777777" w:rsidR="00024507" w:rsidRDefault="001145D9" w:rsidP="00803A75">
            <w:pPr>
              <w:spacing w:before="0" w:after="0"/>
              <w:rPr>
                <w:rFonts w:ascii="Arial" w:hAnsi="Arial" w:cs="Arial"/>
                <w:i/>
                <w:iCs/>
                <w:sz w:val="16"/>
                <w:szCs w:val="16"/>
                <w:lang w:val="en-GB"/>
              </w:rPr>
            </w:pPr>
            <w:r>
              <w:rPr>
                <w:rFonts w:ascii="Arial" w:hAnsi="Arial" w:cs="Arial"/>
                <w:i/>
                <w:iCs/>
                <w:sz w:val="16"/>
                <w:szCs w:val="16"/>
                <w:lang w:val="en-GB"/>
              </w:rPr>
              <w:t>Gestational week:</w:t>
            </w:r>
          </w:p>
          <w:p w14:paraId="48D21A4B" w14:textId="7003A677" w:rsidR="001145D9" w:rsidRPr="00426DE9" w:rsidRDefault="00BE67FC" w:rsidP="00803A75">
            <w:pPr>
              <w:spacing w:before="0" w:after="0"/>
              <w:rPr>
                <w:rFonts w:ascii="Arial" w:hAnsi="Arial" w:cs="Arial"/>
                <w:sz w:val="16"/>
                <w:szCs w:val="16"/>
                <w:lang w:val="en-GB"/>
              </w:rPr>
            </w:pPr>
            <w:r>
              <w:rPr>
                <w:rFonts w:ascii="Arial" w:hAnsi="Arial" w:cs="Arial"/>
                <w:sz w:val="16"/>
                <w:szCs w:val="16"/>
                <w:lang w:val="en-GB"/>
              </w:rPr>
              <w:t>NR</w:t>
            </w:r>
          </w:p>
          <w:p w14:paraId="28F5FAED" w14:textId="77777777" w:rsidR="001145D9" w:rsidRDefault="001145D9" w:rsidP="00803A75">
            <w:pPr>
              <w:spacing w:before="0" w:after="0"/>
              <w:rPr>
                <w:rFonts w:ascii="Arial" w:hAnsi="Arial" w:cs="Arial"/>
                <w:i/>
                <w:iCs/>
                <w:sz w:val="16"/>
                <w:szCs w:val="16"/>
                <w:lang w:val="en-GB"/>
              </w:rPr>
            </w:pPr>
          </w:p>
          <w:p w14:paraId="6B7384AF" w14:textId="77777777" w:rsidR="001145D9" w:rsidRDefault="001145D9" w:rsidP="00803A75">
            <w:pPr>
              <w:spacing w:before="0" w:after="0"/>
              <w:rPr>
                <w:rFonts w:ascii="Arial" w:hAnsi="Arial" w:cs="Arial"/>
                <w:i/>
                <w:iCs/>
                <w:sz w:val="16"/>
                <w:szCs w:val="16"/>
                <w:lang w:val="en-GB"/>
              </w:rPr>
            </w:pPr>
            <w:r>
              <w:rPr>
                <w:rFonts w:ascii="Arial" w:hAnsi="Arial" w:cs="Arial"/>
                <w:i/>
                <w:iCs/>
                <w:sz w:val="16"/>
                <w:szCs w:val="16"/>
                <w:lang w:val="en-GB"/>
              </w:rPr>
              <w:t>Presence of co-administration of vaccines:</w:t>
            </w:r>
          </w:p>
          <w:p w14:paraId="107764BC" w14:textId="1A1CCC2D" w:rsidR="001145D9" w:rsidRPr="00426DE9" w:rsidRDefault="00B77F63" w:rsidP="00803A75">
            <w:pPr>
              <w:spacing w:before="0" w:after="0"/>
              <w:rPr>
                <w:rFonts w:ascii="Arial" w:hAnsi="Arial" w:cs="Arial"/>
                <w:sz w:val="16"/>
                <w:szCs w:val="16"/>
                <w:lang w:val="en-GB"/>
              </w:rPr>
            </w:pPr>
            <w:r>
              <w:rPr>
                <w:rFonts w:ascii="Arial" w:hAnsi="Arial" w:cs="Arial"/>
                <w:sz w:val="16"/>
                <w:szCs w:val="16"/>
                <w:lang w:val="en-GB"/>
              </w:rPr>
              <w:t>NR</w:t>
            </w:r>
          </w:p>
        </w:tc>
      </w:tr>
      <w:tr w:rsidR="007630C2" w:rsidRPr="009164E0" w14:paraId="4C3CD8CD" w14:textId="77777777" w:rsidTr="46C516EE">
        <w:tc>
          <w:tcPr>
            <w:tcW w:w="597" w:type="pct"/>
          </w:tcPr>
          <w:p w14:paraId="204A9ADD" w14:textId="6D904330"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Fernández-García et al. 2024</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PEVuZE5vdGU+PENpdGU+PEF1dGhvcj5GZXJuYW5kZXotR2FyY2lhPC9BdXRob3I+PFllYXI+MjAy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==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PEVuZE5vdGU+PENpdGU+PEF1dGhvcj5GZXJuYW5kZXotR2FyY2lhPC9BdXRob3I+PFllYXI+MjAy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==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62</w:t>
            </w:r>
            <w:r w:rsidR="001756EE">
              <w:rPr>
                <w:rFonts w:ascii="Arial" w:hAnsi="Arial" w:cs="Arial"/>
                <w:sz w:val="16"/>
                <w:szCs w:val="16"/>
                <w:lang w:val="en-GB"/>
              </w:rPr>
              <w:fldChar w:fldCharType="end"/>
            </w:r>
          </w:p>
          <w:p w14:paraId="6923D511" w14:textId="77777777" w:rsidR="007630C2" w:rsidRPr="009164E0" w:rsidRDefault="007630C2" w:rsidP="00803A75">
            <w:pPr>
              <w:spacing w:before="0" w:after="0"/>
              <w:rPr>
                <w:rFonts w:ascii="Arial" w:hAnsi="Arial" w:cs="Arial"/>
                <w:sz w:val="16"/>
                <w:szCs w:val="16"/>
                <w:lang w:val="en-GB"/>
              </w:rPr>
            </w:pPr>
          </w:p>
          <w:p w14:paraId="1EB1E3A4"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NR</w:t>
            </w:r>
          </w:p>
          <w:p w14:paraId="2976C4B9" w14:textId="77777777" w:rsidR="007630C2" w:rsidRPr="009164E0" w:rsidRDefault="007630C2" w:rsidP="00803A75">
            <w:pPr>
              <w:spacing w:before="0" w:after="0"/>
              <w:rPr>
                <w:rFonts w:ascii="Arial" w:hAnsi="Arial" w:cs="Arial"/>
                <w:sz w:val="16"/>
                <w:szCs w:val="16"/>
                <w:lang w:val="en-GB"/>
              </w:rPr>
            </w:pPr>
          </w:p>
          <w:p w14:paraId="4C65C53F"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774CEC22"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COVID-19</w:t>
            </w:r>
          </w:p>
          <w:p w14:paraId="5D0BC3EB" w14:textId="77777777" w:rsidR="007630C2" w:rsidRPr="009164E0" w:rsidRDefault="007630C2" w:rsidP="00803A75">
            <w:pPr>
              <w:spacing w:before="0" w:after="0"/>
              <w:rPr>
                <w:rFonts w:ascii="Arial" w:hAnsi="Arial" w:cs="Arial"/>
                <w:sz w:val="16"/>
                <w:szCs w:val="16"/>
                <w:lang w:val="en-GB"/>
              </w:rPr>
            </w:pPr>
          </w:p>
          <w:p w14:paraId="2767FA0B"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KQ 1</w:t>
            </w:r>
          </w:p>
          <w:p w14:paraId="5AF05282" w14:textId="77777777" w:rsidR="007630C2" w:rsidRPr="009164E0" w:rsidRDefault="007630C2" w:rsidP="00803A75">
            <w:pPr>
              <w:spacing w:before="0" w:after="0"/>
              <w:rPr>
                <w:rFonts w:ascii="Arial" w:hAnsi="Arial" w:cs="Arial"/>
                <w:sz w:val="16"/>
                <w:szCs w:val="16"/>
                <w:lang w:val="en-GB"/>
              </w:rPr>
            </w:pPr>
          </w:p>
          <w:p w14:paraId="509A2F40"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461384EA"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Government, Foundation/non-profit professional organisation</w:t>
            </w:r>
          </w:p>
          <w:p w14:paraId="75DED69A" w14:textId="77777777" w:rsidR="007630C2" w:rsidRPr="009164E0" w:rsidRDefault="007630C2" w:rsidP="00803A75">
            <w:pPr>
              <w:spacing w:before="0" w:after="0"/>
              <w:rPr>
                <w:rFonts w:ascii="Arial" w:hAnsi="Arial" w:cs="Arial"/>
                <w:sz w:val="16"/>
                <w:szCs w:val="16"/>
                <w:lang w:val="en-GB"/>
              </w:rPr>
            </w:pPr>
          </w:p>
        </w:tc>
        <w:tc>
          <w:tcPr>
            <w:tcW w:w="717" w:type="pct"/>
          </w:tcPr>
          <w:p w14:paraId="00DBCABC"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Systematic Review</w:t>
            </w:r>
          </w:p>
          <w:p w14:paraId="0AFD3A49" w14:textId="77777777" w:rsidR="007630C2" w:rsidRPr="009164E0" w:rsidRDefault="007630C2" w:rsidP="00803A75">
            <w:pPr>
              <w:spacing w:before="0" w:after="0"/>
              <w:rPr>
                <w:rFonts w:ascii="Arial" w:hAnsi="Arial" w:cs="Arial"/>
                <w:sz w:val="16"/>
                <w:szCs w:val="16"/>
                <w:lang w:val="en-GB"/>
              </w:rPr>
            </w:pPr>
          </w:p>
          <w:p w14:paraId="2FB1A789"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i/>
                <w:iCs/>
                <w:sz w:val="16"/>
                <w:szCs w:val="16"/>
                <w:lang w:val="en-GB"/>
              </w:rPr>
              <w:t>Country</w:t>
            </w:r>
            <w:r w:rsidRPr="009164E0">
              <w:rPr>
                <w:rFonts w:ascii="Arial" w:hAnsi="Arial" w:cs="Arial"/>
                <w:sz w:val="16"/>
                <w:szCs w:val="16"/>
                <w:lang w:val="en-GB"/>
              </w:rPr>
              <w:t>:</w:t>
            </w:r>
          </w:p>
          <w:p w14:paraId="4D750DC5"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Middle and high-income countries in Middle East, North Africa, North America, Europe and Central Asia, East Asia and Pacific and Latin America and Caribbean, South Asia</w:t>
            </w:r>
          </w:p>
          <w:p w14:paraId="1E9E1C57" w14:textId="77777777" w:rsidR="007630C2" w:rsidRPr="009164E0" w:rsidRDefault="007630C2" w:rsidP="00803A75">
            <w:pPr>
              <w:spacing w:before="0" w:after="0"/>
              <w:rPr>
                <w:rFonts w:ascii="Arial" w:hAnsi="Arial" w:cs="Arial"/>
                <w:sz w:val="16"/>
                <w:szCs w:val="16"/>
                <w:lang w:val="en-GB"/>
              </w:rPr>
            </w:pPr>
          </w:p>
          <w:p w14:paraId="32B208A1"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i/>
                <w:iCs/>
                <w:sz w:val="16"/>
                <w:szCs w:val="16"/>
                <w:lang w:val="en-GB"/>
              </w:rPr>
              <w:t>Search period:</w:t>
            </w:r>
          </w:p>
          <w:p w14:paraId="7301C5DA"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1 December 2019 to 30 January 2023</w:t>
            </w:r>
          </w:p>
          <w:p w14:paraId="26103355"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MEDLINE, Embase, Cochrane database, WHO COVID-19 database, Living Overview of the Evidence platform, China National Knowledge Infrastructure and Wanfang databases</w:t>
            </w:r>
          </w:p>
        </w:tc>
        <w:tc>
          <w:tcPr>
            <w:tcW w:w="911" w:type="pct"/>
          </w:tcPr>
          <w:p w14:paraId="568E1686" w14:textId="77777777" w:rsidR="007630C2" w:rsidRPr="009164E0" w:rsidRDefault="007630C2" w:rsidP="00803A75">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2402F9EF"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67 studies, 24 studies for primary analysis – no information about study design</w:t>
            </w:r>
          </w:p>
          <w:p w14:paraId="213B04D7" w14:textId="77777777" w:rsidR="007630C2" w:rsidRPr="009164E0" w:rsidRDefault="007630C2" w:rsidP="00803A75">
            <w:pPr>
              <w:spacing w:before="0" w:after="0"/>
              <w:rPr>
                <w:rFonts w:ascii="Arial" w:hAnsi="Arial" w:cs="Arial"/>
                <w:sz w:val="16"/>
                <w:szCs w:val="16"/>
                <w:lang w:val="en-GB"/>
              </w:rPr>
            </w:pPr>
          </w:p>
          <w:p w14:paraId="70357CBA"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p>
          <w:p w14:paraId="4EFED67E"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COVID-19 vaccine vs. no vaccine</w:t>
            </w:r>
          </w:p>
          <w:p w14:paraId="21778168"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24 test-negative studies and cohort studies (730,269 participants)</w:t>
            </w:r>
          </w:p>
          <w:p w14:paraId="00AC4043" w14:textId="77777777" w:rsidR="007630C2" w:rsidRPr="009164E0" w:rsidRDefault="007630C2" w:rsidP="00803A75">
            <w:pPr>
              <w:spacing w:before="0" w:after="0"/>
              <w:rPr>
                <w:rFonts w:ascii="Arial" w:hAnsi="Arial" w:cs="Arial"/>
                <w:sz w:val="16"/>
                <w:szCs w:val="16"/>
                <w:lang w:val="en-GB"/>
              </w:rPr>
            </w:pPr>
          </w:p>
          <w:p w14:paraId="6B29F6C5" w14:textId="77777777" w:rsidR="007630C2" w:rsidRPr="009164E0" w:rsidRDefault="007630C2" w:rsidP="00803A75">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43ECD8C1"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1,813,947</w:t>
            </w:r>
          </w:p>
          <w:p w14:paraId="70444CC9" w14:textId="77777777" w:rsidR="007630C2" w:rsidRPr="009164E0" w:rsidRDefault="007630C2" w:rsidP="00803A75">
            <w:pPr>
              <w:spacing w:before="0" w:after="0"/>
              <w:rPr>
                <w:rFonts w:ascii="Arial" w:hAnsi="Arial" w:cs="Arial"/>
                <w:sz w:val="16"/>
                <w:szCs w:val="16"/>
                <w:lang w:val="en-GB"/>
              </w:rPr>
            </w:pPr>
          </w:p>
        </w:tc>
        <w:tc>
          <w:tcPr>
            <w:tcW w:w="717" w:type="pct"/>
          </w:tcPr>
          <w:p w14:paraId="0742B1B6" w14:textId="77777777" w:rsidR="007630C2" w:rsidRPr="009164E0" w:rsidRDefault="007630C2"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w:t>
            </w:r>
          </w:p>
          <w:p w14:paraId="24A83BCE" w14:textId="77777777" w:rsidR="007630C2" w:rsidRPr="009164E0" w:rsidRDefault="007630C2" w:rsidP="00803A75">
            <w:pPr>
              <w:spacing w:before="0" w:after="0"/>
              <w:rPr>
                <w:rFonts w:ascii="Arial" w:hAnsi="Arial" w:cs="Arial"/>
                <w:bCs/>
                <w:sz w:val="16"/>
                <w:szCs w:val="16"/>
                <w:lang w:val="en-GB"/>
              </w:rPr>
            </w:pPr>
            <w:r w:rsidRPr="009164E0">
              <w:rPr>
                <w:rFonts w:ascii="Arial" w:hAnsi="Arial" w:cs="Arial"/>
                <w:bCs/>
                <w:sz w:val="16"/>
                <w:szCs w:val="16"/>
                <w:lang w:val="en-GB"/>
              </w:rPr>
              <w:t>G1: COVID-19 vaccine</w:t>
            </w:r>
          </w:p>
          <w:p w14:paraId="650B1983" w14:textId="77777777" w:rsidR="007630C2" w:rsidRPr="009164E0" w:rsidRDefault="007630C2" w:rsidP="00803A75">
            <w:pPr>
              <w:spacing w:before="0" w:after="0"/>
              <w:rPr>
                <w:rFonts w:ascii="Arial" w:hAnsi="Arial" w:cs="Arial"/>
                <w:bCs/>
                <w:sz w:val="16"/>
                <w:szCs w:val="16"/>
                <w:lang w:val="en-GB"/>
              </w:rPr>
            </w:pPr>
          </w:p>
          <w:p w14:paraId="75DEA1F6" w14:textId="77777777" w:rsidR="007630C2" w:rsidRPr="009164E0" w:rsidRDefault="007630C2"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w:t>
            </w:r>
          </w:p>
          <w:p w14:paraId="78F83F5E" w14:textId="77777777" w:rsidR="007630C2" w:rsidRPr="009164E0" w:rsidRDefault="007630C2" w:rsidP="00803A75">
            <w:pPr>
              <w:spacing w:before="0" w:after="0"/>
              <w:rPr>
                <w:rFonts w:ascii="Arial" w:hAnsi="Arial" w:cs="Arial"/>
                <w:bCs/>
                <w:sz w:val="16"/>
                <w:szCs w:val="16"/>
                <w:lang w:val="en-GB"/>
              </w:rPr>
            </w:pPr>
            <w:r w:rsidRPr="009164E0">
              <w:rPr>
                <w:rFonts w:ascii="Arial" w:hAnsi="Arial" w:cs="Arial"/>
                <w:bCs/>
                <w:sz w:val="16"/>
                <w:szCs w:val="16"/>
                <w:lang w:val="en-GB"/>
              </w:rPr>
              <w:t>G2: No vaccine</w:t>
            </w:r>
          </w:p>
          <w:p w14:paraId="66A3F3A7" w14:textId="77777777" w:rsidR="007630C2" w:rsidRPr="009164E0" w:rsidRDefault="007630C2" w:rsidP="00803A75">
            <w:pPr>
              <w:spacing w:before="0" w:after="0"/>
              <w:rPr>
                <w:rFonts w:ascii="Arial" w:hAnsi="Arial" w:cs="Arial"/>
                <w:bCs/>
                <w:sz w:val="16"/>
                <w:szCs w:val="16"/>
                <w:lang w:val="en-GB"/>
              </w:rPr>
            </w:pPr>
          </w:p>
          <w:p w14:paraId="3AC74D46" w14:textId="77777777" w:rsidR="007630C2" w:rsidRPr="009164E0" w:rsidRDefault="007630C2"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0AEC36B9" w14:textId="77777777" w:rsidR="007630C2" w:rsidRPr="009164E0" w:rsidRDefault="007630C2" w:rsidP="00803A75">
            <w:pPr>
              <w:spacing w:before="0" w:after="0"/>
              <w:rPr>
                <w:rFonts w:ascii="Arial" w:hAnsi="Arial" w:cs="Arial"/>
                <w:bCs/>
                <w:sz w:val="16"/>
                <w:szCs w:val="16"/>
                <w:lang w:val="en-GB"/>
              </w:rPr>
            </w:pPr>
            <w:r w:rsidRPr="009164E0">
              <w:rPr>
                <w:rFonts w:ascii="Arial" w:hAnsi="Arial" w:cs="Arial"/>
                <w:bCs/>
                <w:sz w:val="16"/>
                <w:szCs w:val="16"/>
                <w:lang w:val="en-GB"/>
              </w:rPr>
              <w:t>Dose</w:t>
            </w:r>
          </w:p>
        </w:tc>
        <w:tc>
          <w:tcPr>
            <w:tcW w:w="670" w:type="pct"/>
          </w:tcPr>
          <w:p w14:paraId="22FC04D7" w14:textId="77777777" w:rsidR="007630C2" w:rsidRPr="009164E0" w:rsidRDefault="007630C2" w:rsidP="00803A75">
            <w:pPr>
              <w:spacing w:before="0" w:after="0"/>
              <w:rPr>
                <w:rFonts w:ascii="Arial" w:hAnsi="Arial" w:cs="Arial"/>
                <w:i/>
                <w:iCs/>
                <w:sz w:val="16"/>
                <w:szCs w:val="16"/>
                <w:lang w:val="en-GB"/>
              </w:rPr>
            </w:pPr>
            <w:r w:rsidRPr="009164E0">
              <w:rPr>
                <w:rFonts w:ascii="Arial" w:hAnsi="Arial" w:cs="Arial"/>
                <w:i/>
                <w:iCs/>
                <w:sz w:val="16"/>
                <w:szCs w:val="16"/>
                <w:lang w:val="en-GB"/>
              </w:rPr>
              <w:t xml:space="preserve">Vaccine (sponsor): </w:t>
            </w:r>
            <w:r w:rsidRPr="009164E0">
              <w:rPr>
                <w:rFonts w:ascii="Arial" w:hAnsi="Arial" w:cs="Arial"/>
                <w:sz w:val="16"/>
                <w:szCs w:val="16"/>
                <w:lang w:val="en-GB"/>
              </w:rPr>
              <w:t>Comirnaty (BioNTech/Pfizer), Spikevax (Moderna), CoronaVac (Sinovac), BIBP (Sinopharm), Jcovden (Janssen)</w:t>
            </w:r>
          </w:p>
          <w:p w14:paraId="39527756" w14:textId="77777777" w:rsidR="007630C2" w:rsidRPr="009164E0" w:rsidRDefault="007630C2" w:rsidP="00803A75">
            <w:pPr>
              <w:spacing w:before="0" w:after="0"/>
              <w:rPr>
                <w:rFonts w:ascii="Arial" w:hAnsi="Arial" w:cs="Arial"/>
                <w:i/>
                <w:iCs/>
                <w:sz w:val="16"/>
                <w:szCs w:val="16"/>
                <w:lang w:val="en-GB"/>
              </w:rPr>
            </w:pPr>
          </w:p>
          <w:p w14:paraId="2BB8DFCE" w14:textId="77777777" w:rsidR="007630C2" w:rsidRPr="009164E0" w:rsidRDefault="007630C2" w:rsidP="00803A75">
            <w:pPr>
              <w:spacing w:before="0" w:after="0"/>
              <w:rPr>
                <w:rFonts w:ascii="Arial" w:hAnsi="Arial" w:cs="Arial"/>
                <w:i/>
                <w:iCs/>
                <w:sz w:val="16"/>
                <w:szCs w:val="16"/>
                <w:lang w:val="en-GB"/>
              </w:rPr>
            </w:pPr>
            <w:r w:rsidRPr="009164E0">
              <w:rPr>
                <w:rFonts w:ascii="Arial" w:hAnsi="Arial" w:cs="Arial"/>
                <w:i/>
                <w:iCs/>
                <w:sz w:val="16"/>
                <w:szCs w:val="16"/>
                <w:lang w:val="en-GB"/>
              </w:rPr>
              <w:t>Dose:</w:t>
            </w:r>
          </w:p>
          <w:p w14:paraId="6E6EB933" w14:textId="77777777" w:rsidR="007630C2" w:rsidRPr="009164E0" w:rsidRDefault="007630C2" w:rsidP="00803A75">
            <w:pPr>
              <w:spacing w:before="0" w:after="0"/>
              <w:rPr>
                <w:rFonts w:ascii="Arial" w:hAnsi="Arial" w:cs="Arial"/>
                <w:i/>
                <w:iCs/>
                <w:sz w:val="16"/>
                <w:szCs w:val="16"/>
                <w:lang w:val="en-GB"/>
              </w:rPr>
            </w:pPr>
            <w:r w:rsidRPr="009164E0">
              <w:rPr>
                <w:rFonts w:ascii="Arial" w:hAnsi="Arial" w:cs="Arial"/>
                <w:sz w:val="16"/>
                <w:szCs w:val="16"/>
                <w:lang w:val="en-GB"/>
              </w:rPr>
              <w:t>1-3 dose</w:t>
            </w:r>
            <w:r w:rsidRPr="009164E0">
              <w:rPr>
                <w:rFonts w:ascii="Arial" w:hAnsi="Arial" w:cs="Arial"/>
                <w:i/>
                <w:iCs/>
                <w:sz w:val="16"/>
                <w:szCs w:val="16"/>
                <w:lang w:val="en-GB"/>
              </w:rPr>
              <w:t>s</w:t>
            </w:r>
          </w:p>
        </w:tc>
        <w:tc>
          <w:tcPr>
            <w:tcW w:w="670" w:type="pct"/>
          </w:tcPr>
          <w:p w14:paraId="28C3D1CA"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7B53FA63"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Pregnant people at low risk for complications or not specified</w:t>
            </w:r>
          </w:p>
          <w:p w14:paraId="5FB99728" w14:textId="77777777" w:rsidR="007630C2" w:rsidRPr="009164E0" w:rsidRDefault="007630C2" w:rsidP="00803A75">
            <w:pPr>
              <w:spacing w:before="0" w:after="0"/>
              <w:rPr>
                <w:rFonts w:ascii="Arial" w:hAnsi="Arial" w:cs="Arial"/>
                <w:sz w:val="16"/>
                <w:szCs w:val="16"/>
                <w:lang w:val="en-GB"/>
              </w:rPr>
            </w:pPr>
          </w:p>
          <w:p w14:paraId="6DE8C8A6" w14:textId="77777777" w:rsidR="007630C2" w:rsidRPr="009164E0" w:rsidRDefault="007630C2" w:rsidP="00803A75">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16667075"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18" w:type="pct"/>
          </w:tcPr>
          <w:p w14:paraId="72F4FE8F" w14:textId="77777777" w:rsidR="007630C2" w:rsidRPr="009164E0" w:rsidRDefault="007630C2" w:rsidP="00803A75">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3BD6ADC9"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First to third trimester</w:t>
            </w:r>
          </w:p>
          <w:p w14:paraId="35D5B8FC" w14:textId="77777777" w:rsidR="007630C2" w:rsidRPr="009164E0" w:rsidRDefault="007630C2" w:rsidP="00803A75">
            <w:pPr>
              <w:spacing w:before="0" w:after="0"/>
              <w:rPr>
                <w:rFonts w:ascii="Arial" w:hAnsi="Arial" w:cs="Arial"/>
                <w:sz w:val="16"/>
                <w:szCs w:val="16"/>
                <w:lang w:val="en-GB"/>
              </w:rPr>
            </w:pPr>
          </w:p>
          <w:p w14:paraId="63266187" w14:textId="77777777" w:rsidR="007630C2" w:rsidRPr="009164E0" w:rsidRDefault="007630C2" w:rsidP="00803A75">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 of vaccines:</w:t>
            </w:r>
          </w:p>
          <w:p w14:paraId="52786AE8" w14:textId="77777777" w:rsidR="007630C2" w:rsidRPr="009164E0" w:rsidRDefault="007630C2" w:rsidP="00803A75">
            <w:pPr>
              <w:spacing w:before="0" w:after="0"/>
              <w:rPr>
                <w:rFonts w:ascii="Arial" w:hAnsi="Arial" w:cs="Arial"/>
                <w:sz w:val="16"/>
                <w:szCs w:val="16"/>
                <w:lang w:val="en-GB"/>
              </w:rPr>
            </w:pPr>
            <w:r w:rsidRPr="009164E0">
              <w:rPr>
                <w:rFonts w:ascii="Arial" w:hAnsi="Arial" w:cs="Arial"/>
                <w:sz w:val="16"/>
                <w:szCs w:val="16"/>
                <w:lang w:val="en-GB"/>
              </w:rPr>
              <w:t>NR</w:t>
            </w:r>
          </w:p>
          <w:p w14:paraId="70AA3193" w14:textId="77777777" w:rsidR="007630C2" w:rsidRPr="009164E0" w:rsidRDefault="007630C2" w:rsidP="00803A75">
            <w:pPr>
              <w:spacing w:before="0" w:after="0"/>
              <w:rPr>
                <w:rFonts w:ascii="Arial" w:hAnsi="Arial" w:cs="Arial"/>
                <w:sz w:val="16"/>
                <w:szCs w:val="16"/>
                <w:lang w:val="en-GB"/>
              </w:rPr>
            </w:pPr>
          </w:p>
        </w:tc>
      </w:tr>
      <w:tr w:rsidR="00E349E0" w:rsidRPr="009164E0" w14:paraId="78782CF9" w14:textId="77777777" w:rsidTr="46C516EE">
        <w:tc>
          <w:tcPr>
            <w:tcW w:w="597" w:type="pct"/>
          </w:tcPr>
          <w:p w14:paraId="518B77E3" w14:textId="325F7E1D" w:rsidR="00E349E0" w:rsidRDefault="00E349E0" w:rsidP="00803A75">
            <w:pPr>
              <w:spacing w:before="0" w:after="0"/>
              <w:rPr>
                <w:rFonts w:ascii="Arial" w:hAnsi="Arial" w:cs="Arial"/>
                <w:sz w:val="16"/>
                <w:szCs w:val="16"/>
                <w:lang w:val="en-GB"/>
              </w:rPr>
            </w:pPr>
            <w:r>
              <w:rPr>
                <w:rFonts w:ascii="Arial" w:hAnsi="Arial" w:cs="Arial"/>
                <w:sz w:val="16"/>
                <w:szCs w:val="16"/>
                <w:lang w:val="en-GB"/>
              </w:rPr>
              <w:t>Lei et al. 2024</w:t>
            </w:r>
            <w:r w:rsidR="00715760">
              <w:rPr>
                <w:rFonts w:ascii="Arial" w:hAnsi="Arial" w:cs="Arial"/>
                <w:sz w:val="16"/>
                <w:szCs w:val="16"/>
                <w:lang w:val="en-GB"/>
              </w:rPr>
              <w:t xml:space="preserve">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&lt;EndNote&gt;&lt;Cite&gt;&lt;Author&gt;Lei&lt;/Author&gt;&lt;Year&gt;2025&lt;/Year&gt;&lt;RecNum&gt;6173&lt;/RecNum&gt;&lt;DisplayText&gt;&lt;style face="superscript"&gt;285&lt;/style&gt;&lt;/DisplayText&gt;&lt;record&gt;&lt;rec-number&gt;6173&lt;/rec-number&gt;&lt;foreign-keys&gt;&lt;key app="EN" db-id="sat505z5y9szx4ex0rl529zatrrwdfvwpxzt" timestamp="1761738619"&gt;6173&lt;/key&gt;&lt;/foreign-keys&gt;&lt;ref-type name="Journal Article"&gt;17&lt;/ref-type&gt;&lt;contributors&gt;&lt;authors&gt;&lt;author&gt;Lei, Z. J.&lt;/author&gt;&lt;author&gt;Bai, M. X.&lt;/author&gt;&lt;author&gt;Li, M. J.&lt;/author&gt;&lt;author&gt;Jin, P.&lt;/author&gt;&lt;author&gt;Ding, Y. B.&lt;/author&gt;&lt;/authors&gt;&lt;/contributors&gt;&lt;titles&gt;&lt;title&gt;The Effectiveness and Influence of COVID-19 Vaccination on Perinatal Individuals and Their Newborns: An Updated Meta-Analysis&lt;/title&gt;&lt;secondary-title&gt;The Canadian journal of infectious diseases &amp;amp; medical microbiology = Journal canadien des maladies infectieuses et de la microbiologie medicale&lt;/secondary-title&gt;&lt;/titles&gt;&lt;periodical&gt;&lt;full-title&gt;The Canadian journal of infectious diseases &amp;amp; medical microbiology = Journal canadien des maladies infectieuses et de la microbiologie medicale&lt;/full-title&gt;&lt;/periodical&gt;&lt;pages&gt;6115890&lt;/pages&gt;&lt;volume&gt;2025&lt;/volume&gt;&lt;number&gt;1&lt;/number&gt;&lt;dates&gt;&lt;year&gt;2025&lt;/year&gt;&lt;/dates&gt;&lt;isbn&gt;1712-9532&lt;/isbn&gt;&lt;accession-num&gt;026ffed8f09ead4339fe6d59028b695561099aa2&lt;/accession-num&gt;&lt;urls&gt;&lt;related-urls&gt;&lt;url&gt;https://www.epistemonikos.org/en/documents/026ffed8f09ead4339fe6d59028b695561099aa2&lt;/url&gt;&lt;/related-urls&gt;&lt;/urls&gt;&lt;custom1&gt;Update 2025&lt;/custom1&gt;&lt;electronic-resource-num&gt;10.1155/cjid/6115890&lt;/electronic-resource-num&gt;&lt;remote-database-name&gt;L OVE&lt;/remote-database-name&gt;&lt;/record&gt;&lt;/Cite&gt;&lt;/EndNote&gt;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285</w:t>
            </w:r>
            <w:r w:rsidR="001756EE">
              <w:rPr>
                <w:rFonts w:ascii="Arial" w:hAnsi="Arial" w:cs="Arial"/>
                <w:sz w:val="16"/>
                <w:szCs w:val="16"/>
                <w:lang w:val="en-GB"/>
              </w:rPr>
              <w:fldChar w:fldCharType="end"/>
            </w:r>
          </w:p>
          <w:p w14:paraId="1A03CDAF" w14:textId="77777777" w:rsidR="00E349E0" w:rsidRDefault="00E349E0" w:rsidP="00803A75">
            <w:pPr>
              <w:spacing w:before="0" w:after="0"/>
              <w:rPr>
                <w:rFonts w:ascii="Arial" w:hAnsi="Arial" w:cs="Arial"/>
                <w:sz w:val="16"/>
                <w:szCs w:val="16"/>
                <w:lang w:val="en-GB"/>
              </w:rPr>
            </w:pPr>
          </w:p>
          <w:p w14:paraId="394ADF98" w14:textId="77777777" w:rsidR="00E349E0" w:rsidRDefault="00E349E0" w:rsidP="00803A75">
            <w:pPr>
              <w:spacing w:before="0" w:after="0"/>
              <w:rPr>
                <w:rFonts w:ascii="Arial" w:hAnsi="Arial" w:cs="Arial"/>
                <w:sz w:val="16"/>
                <w:szCs w:val="16"/>
                <w:lang w:val="en-GB"/>
              </w:rPr>
            </w:pPr>
            <w:r>
              <w:rPr>
                <w:rFonts w:ascii="Arial" w:hAnsi="Arial" w:cs="Arial"/>
                <w:sz w:val="16"/>
                <w:szCs w:val="16"/>
                <w:lang w:val="en-GB"/>
              </w:rPr>
              <w:t>NR</w:t>
            </w:r>
          </w:p>
          <w:p w14:paraId="492F680C" w14:textId="77777777" w:rsidR="00E349E0" w:rsidRDefault="00E349E0" w:rsidP="00803A75">
            <w:pPr>
              <w:spacing w:before="0" w:after="0"/>
              <w:rPr>
                <w:rFonts w:ascii="Arial" w:hAnsi="Arial" w:cs="Arial"/>
                <w:sz w:val="16"/>
                <w:szCs w:val="16"/>
                <w:lang w:val="en-GB"/>
              </w:rPr>
            </w:pPr>
          </w:p>
          <w:p w14:paraId="15CEBA40" w14:textId="77777777" w:rsidR="00E349E0" w:rsidRDefault="00E349E0" w:rsidP="00803A75">
            <w:pPr>
              <w:spacing w:before="0" w:after="0"/>
              <w:rPr>
                <w:rFonts w:ascii="Arial" w:hAnsi="Arial" w:cs="Arial"/>
                <w:sz w:val="16"/>
                <w:szCs w:val="16"/>
                <w:lang w:val="en-GB"/>
              </w:rPr>
            </w:pPr>
            <w:r w:rsidRPr="00426DE9">
              <w:rPr>
                <w:rFonts w:ascii="Arial" w:hAnsi="Arial" w:cs="Arial"/>
                <w:i/>
                <w:sz w:val="16"/>
                <w:szCs w:val="16"/>
                <w:lang w:val="en-GB"/>
              </w:rPr>
              <w:t>Condition</w:t>
            </w:r>
            <w:r>
              <w:rPr>
                <w:rFonts w:ascii="Arial" w:hAnsi="Arial" w:cs="Arial"/>
                <w:sz w:val="16"/>
                <w:szCs w:val="16"/>
                <w:lang w:val="en-GB"/>
              </w:rPr>
              <w:t xml:space="preserve">: </w:t>
            </w:r>
          </w:p>
          <w:p w14:paraId="0FCBC2EF" w14:textId="77777777" w:rsidR="00E349E0" w:rsidRDefault="00E349E0" w:rsidP="00803A75">
            <w:pPr>
              <w:spacing w:before="0" w:after="0"/>
              <w:rPr>
                <w:rFonts w:ascii="Arial" w:hAnsi="Arial" w:cs="Arial"/>
                <w:sz w:val="16"/>
                <w:szCs w:val="16"/>
                <w:lang w:val="en-GB"/>
              </w:rPr>
            </w:pPr>
            <w:r>
              <w:rPr>
                <w:rFonts w:ascii="Arial" w:hAnsi="Arial" w:cs="Arial"/>
                <w:sz w:val="16"/>
                <w:szCs w:val="16"/>
                <w:lang w:val="en-GB"/>
              </w:rPr>
              <w:t>COVID-19</w:t>
            </w:r>
          </w:p>
          <w:p w14:paraId="56300186" w14:textId="77777777" w:rsidR="00E349E0" w:rsidRDefault="00E349E0" w:rsidP="00803A75">
            <w:pPr>
              <w:spacing w:before="0" w:after="0"/>
              <w:rPr>
                <w:rFonts w:ascii="Arial" w:hAnsi="Arial" w:cs="Arial"/>
                <w:sz w:val="16"/>
                <w:szCs w:val="16"/>
                <w:lang w:val="en-GB"/>
              </w:rPr>
            </w:pPr>
          </w:p>
          <w:p w14:paraId="0A9C4A5F" w14:textId="77777777" w:rsidR="00E349E0" w:rsidRDefault="00E349E0" w:rsidP="00803A75">
            <w:pPr>
              <w:spacing w:before="0" w:after="0"/>
              <w:rPr>
                <w:rFonts w:ascii="Arial" w:hAnsi="Arial" w:cs="Arial"/>
                <w:sz w:val="16"/>
                <w:szCs w:val="16"/>
                <w:lang w:val="en-GB"/>
              </w:rPr>
            </w:pPr>
            <w:r>
              <w:rPr>
                <w:rFonts w:ascii="Arial" w:hAnsi="Arial" w:cs="Arial"/>
                <w:sz w:val="16"/>
                <w:szCs w:val="16"/>
                <w:lang w:val="en-GB"/>
              </w:rPr>
              <w:t>KQ 1</w:t>
            </w:r>
          </w:p>
          <w:p w14:paraId="638FF70F" w14:textId="77777777" w:rsidR="00E349E0" w:rsidRDefault="00E349E0" w:rsidP="00803A75">
            <w:pPr>
              <w:spacing w:before="0" w:after="0"/>
              <w:rPr>
                <w:rFonts w:ascii="Arial" w:hAnsi="Arial" w:cs="Arial"/>
                <w:sz w:val="16"/>
                <w:szCs w:val="16"/>
                <w:lang w:val="en-GB"/>
              </w:rPr>
            </w:pPr>
          </w:p>
          <w:p w14:paraId="386682A0" w14:textId="77777777" w:rsidR="00E349E0" w:rsidRDefault="00E349E0" w:rsidP="00803A75">
            <w:pPr>
              <w:spacing w:before="0" w:after="0"/>
              <w:rPr>
                <w:rFonts w:ascii="Arial" w:hAnsi="Arial" w:cs="Arial"/>
                <w:sz w:val="16"/>
                <w:szCs w:val="16"/>
                <w:lang w:val="en-GB"/>
              </w:rPr>
            </w:pPr>
            <w:r w:rsidRPr="00426DE9">
              <w:rPr>
                <w:rFonts w:ascii="Arial" w:hAnsi="Arial" w:cs="Arial"/>
                <w:i/>
                <w:sz w:val="16"/>
                <w:szCs w:val="16"/>
                <w:lang w:val="en-GB"/>
              </w:rPr>
              <w:t>Funding</w:t>
            </w:r>
            <w:r>
              <w:rPr>
                <w:rFonts w:ascii="Arial" w:hAnsi="Arial" w:cs="Arial"/>
                <w:sz w:val="16"/>
                <w:szCs w:val="16"/>
                <w:lang w:val="en-GB"/>
              </w:rPr>
              <w:t>:</w:t>
            </w:r>
          </w:p>
          <w:p w14:paraId="644B534E" w14:textId="2339D0C6" w:rsidR="00E349E0" w:rsidRPr="009164E0" w:rsidRDefault="008C58E5" w:rsidP="00803A75">
            <w:pPr>
              <w:spacing w:before="0" w:after="0"/>
              <w:rPr>
                <w:rFonts w:ascii="Arial" w:hAnsi="Arial" w:cs="Arial"/>
                <w:sz w:val="16"/>
                <w:szCs w:val="16"/>
                <w:lang w:val="en-GB"/>
              </w:rPr>
            </w:pPr>
            <w:r w:rsidRPr="008C58E5">
              <w:rPr>
                <w:rFonts w:ascii="Arial" w:hAnsi="Arial" w:cs="Arial"/>
                <w:sz w:val="16"/>
                <w:szCs w:val="16"/>
              </w:rPr>
              <w:t>Foundation/non-profit professional organization</w:t>
            </w:r>
          </w:p>
        </w:tc>
        <w:tc>
          <w:tcPr>
            <w:tcW w:w="717" w:type="pct"/>
          </w:tcPr>
          <w:p w14:paraId="7BE5FA0C" w14:textId="77777777" w:rsidR="00E349E0" w:rsidRDefault="008C58E5" w:rsidP="00803A75">
            <w:pPr>
              <w:spacing w:before="0" w:after="0"/>
              <w:rPr>
                <w:rFonts w:ascii="Arial" w:hAnsi="Arial" w:cs="Arial"/>
                <w:sz w:val="16"/>
                <w:szCs w:val="16"/>
                <w:lang w:val="en-GB"/>
              </w:rPr>
            </w:pPr>
            <w:r>
              <w:rPr>
                <w:rFonts w:ascii="Arial" w:hAnsi="Arial" w:cs="Arial"/>
                <w:sz w:val="16"/>
                <w:szCs w:val="16"/>
                <w:lang w:val="en-GB"/>
              </w:rPr>
              <w:t>Systematic Review</w:t>
            </w:r>
          </w:p>
          <w:p w14:paraId="19F8310D" w14:textId="77777777" w:rsidR="008C58E5" w:rsidRDefault="008C58E5" w:rsidP="00803A75">
            <w:pPr>
              <w:spacing w:before="0" w:after="0"/>
              <w:rPr>
                <w:rFonts w:ascii="Arial" w:hAnsi="Arial" w:cs="Arial"/>
                <w:sz w:val="16"/>
                <w:szCs w:val="16"/>
                <w:lang w:val="en-GB"/>
              </w:rPr>
            </w:pPr>
          </w:p>
          <w:p w14:paraId="4EF80A18" w14:textId="77777777" w:rsidR="008C58E5" w:rsidRDefault="008C58E5" w:rsidP="00803A75">
            <w:pPr>
              <w:spacing w:before="0" w:after="0"/>
              <w:rPr>
                <w:rFonts w:ascii="Arial" w:hAnsi="Arial" w:cs="Arial"/>
                <w:sz w:val="16"/>
                <w:szCs w:val="16"/>
                <w:lang w:val="en-GB"/>
              </w:rPr>
            </w:pPr>
            <w:r w:rsidRPr="00426DE9">
              <w:rPr>
                <w:rFonts w:ascii="Arial" w:hAnsi="Arial" w:cs="Arial"/>
                <w:i/>
                <w:sz w:val="16"/>
                <w:szCs w:val="16"/>
                <w:lang w:val="en-GB"/>
              </w:rPr>
              <w:t>Country</w:t>
            </w:r>
            <w:r>
              <w:rPr>
                <w:rFonts w:ascii="Arial" w:hAnsi="Arial" w:cs="Arial"/>
                <w:sz w:val="16"/>
                <w:szCs w:val="16"/>
                <w:lang w:val="en-GB"/>
              </w:rPr>
              <w:t>:</w:t>
            </w:r>
          </w:p>
          <w:p w14:paraId="645B2636" w14:textId="19556617" w:rsidR="008C58E5" w:rsidRDefault="00B255AC" w:rsidP="00803A75">
            <w:pPr>
              <w:spacing w:before="0" w:after="0"/>
              <w:rPr>
                <w:rFonts w:ascii="Arial" w:hAnsi="Arial" w:cs="Arial"/>
                <w:sz w:val="16"/>
                <w:szCs w:val="16"/>
              </w:rPr>
            </w:pPr>
            <w:r w:rsidRPr="00B255AC">
              <w:rPr>
                <w:rFonts w:ascii="Arial" w:hAnsi="Arial" w:cs="Arial"/>
                <w:sz w:val="16"/>
                <w:szCs w:val="16"/>
              </w:rPr>
              <w:t>USA, Canada, UK, China, Israel, South Korea, Tailand, Singapore, India, Iran, Turkey, Scotland, Sweden, Norway, Germany, Australia, Mexico, and Qatar</w:t>
            </w:r>
          </w:p>
          <w:p w14:paraId="4F414267" w14:textId="77777777" w:rsidR="00B255AC" w:rsidRDefault="00B255AC" w:rsidP="00803A75">
            <w:pPr>
              <w:spacing w:before="0" w:after="0"/>
              <w:rPr>
                <w:rFonts w:ascii="Arial" w:hAnsi="Arial" w:cs="Arial"/>
                <w:sz w:val="16"/>
                <w:szCs w:val="16"/>
                <w:lang w:val="en-GB"/>
              </w:rPr>
            </w:pPr>
          </w:p>
          <w:p w14:paraId="7A66193D" w14:textId="77777777" w:rsidR="008C58E5" w:rsidRPr="00426DE9" w:rsidRDefault="008C58E5" w:rsidP="00803A75">
            <w:pPr>
              <w:spacing w:before="0" w:after="0"/>
              <w:rPr>
                <w:rFonts w:ascii="Arial" w:hAnsi="Arial" w:cs="Arial"/>
                <w:i/>
                <w:sz w:val="16"/>
                <w:szCs w:val="16"/>
                <w:lang w:val="en-GB"/>
              </w:rPr>
            </w:pPr>
            <w:r w:rsidRPr="00426DE9">
              <w:rPr>
                <w:rFonts w:ascii="Arial" w:hAnsi="Arial" w:cs="Arial"/>
                <w:i/>
                <w:sz w:val="16"/>
                <w:szCs w:val="16"/>
                <w:lang w:val="en-GB"/>
              </w:rPr>
              <w:t>Search Period:</w:t>
            </w:r>
          </w:p>
          <w:p w14:paraId="38C7B4B3" w14:textId="6C9F0CFB" w:rsidR="008C58E5" w:rsidRPr="009164E0" w:rsidRDefault="00B255AC" w:rsidP="00803A75">
            <w:pPr>
              <w:spacing w:before="0" w:after="0"/>
              <w:rPr>
                <w:rFonts w:ascii="Arial" w:hAnsi="Arial" w:cs="Arial"/>
                <w:sz w:val="16"/>
                <w:szCs w:val="16"/>
                <w:lang w:val="en-GB"/>
              </w:rPr>
            </w:pPr>
            <w:r w:rsidRPr="00B255AC">
              <w:rPr>
                <w:rFonts w:ascii="Arial" w:hAnsi="Arial" w:cs="Arial"/>
                <w:sz w:val="16"/>
                <w:szCs w:val="16"/>
              </w:rPr>
              <w:t>up to October 20, 2024, in PubMed, Embase, Cochrane, and Scopus, reference lists of relevant studies</w:t>
            </w:r>
          </w:p>
        </w:tc>
        <w:tc>
          <w:tcPr>
            <w:tcW w:w="911" w:type="pct"/>
          </w:tcPr>
          <w:p w14:paraId="2981AFF7" w14:textId="77777777" w:rsidR="00E349E0" w:rsidRDefault="00B255AC" w:rsidP="00803A75">
            <w:pPr>
              <w:spacing w:before="0" w:after="0"/>
              <w:rPr>
                <w:rFonts w:ascii="Arial" w:hAnsi="Arial" w:cs="Arial"/>
                <w:i/>
                <w:iCs/>
                <w:sz w:val="16"/>
                <w:szCs w:val="16"/>
                <w:lang w:val="en-GB"/>
              </w:rPr>
            </w:pPr>
            <w:r>
              <w:rPr>
                <w:rFonts w:ascii="Arial" w:hAnsi="Arial" w:cs="Arial"/>
                <w:i/>
                <w:iCs/>
                <w:sz w:val="16"/>
                <w:szCs w:val="16"/>
                <w:lang w:val="en-GB"/>
              </w:rPr>
              <w:t>SR number of included studies:</w:t>
            </w:r>
          </w:p>
          <w:p w14:paraId="13ACF06C" w14:textId="4EECDC5C" w:rsidR="00B255AC" w:rsidRDefault="00E30DAF" w:rsidP="00803A75">
            <w:pPr>
              <w:spacing w:before="0" w:after="0"/>
              <w:rPr>
                <w:rFonts w:ascii="Arial" w:hAnsi="Arial" w:cs="Arial"/>
                <w:sz w:val="16"/>
                <w:szCs w:val="16"/>
                <w:lang w:val="en-GB"/>
              </w:rPr>
            </w:pPr>
            <w:r w:rsidRPr="00E30DAF">
              <w:rPr>
                <w:rFonts w:ascii="Arial" w:hAnsi="Arial" w:cs="Arial"/>
                <w:sz w:val="16"/>
                <w:szCs w:val="16"/>
              </w:rPr>
              <w:t>82 studies (72 cohort studies, 10 case–control studies)</w:t>
            </w:r>
          </w:p>
          <w:p w14:paraId="19DF0BBE" w14:textId="77777777" w:rsidR="00B255AC" w:rsidRPr="00426DE9" w:rsidRDefault="00B255AC" w:rsidP="00803A75">
            <w:pPr>
              <w:spacing w:before="0" w:after="0"/>
              <w:rPr>
                <w:rFonts w:ascii="Arial" w:hAnsi="Arial" w:cs="Arial"/>
                <w:sz w:val="16"/>
                <w:szCs w:val="16"/>
                <w:lang w:val="en-GB"/>
              </w:rPr>
            </w:pPr>
          </w:p>
          <w:p w14:paraId="67844930" w14:textId="77777777" w:rsidR="00B255AC" w:rsidRDefault="00B255AC" w:rsidP="00803A75">
            <w:pPr>
              <w:spacing w:before="0" w:after="0"/>
              <w:rPr>
                <w:rFonts w:ascii="Arial" w:hAnsi="Arial" w:cs="Arial"/>
                <w:i/>
                <w:iCs/>
                <w:sz w:val="16"/>
                <w:szCs w:val="16"/>
                <w:lang w:val="en-GB"/>
              </w:rPr>
            </w:pPr>
            <w:r>
              <w:rPr>
                <w:rFonts w:ascii="Arial" w:hAnsi="Arial" w:cs="Arial"/>
                <w:i/>
                <w:iCs/>
                <w:sz w:val="16"/>
                <w:szCs w:val="16"/>
                <w:lang w:val="en-GB"/>
              </w:rPr>
              <w:t>N relevant studies/participants:</w:t>
            </w:r>
          </w:p>
          <w:p w14:paraId="47931AFE" w14:textId="380C7BD1" w:rsidR="00B255AC" w:rsidRDefault="00E30DAF" w:rsidP="00803A75">
            <w:pPr>
              <w:spacing w:before="0" w:after="0"/>
              <w:rPr>
                <w:rFonts w:ascii="Arial" w:hAnsi="Arial" w:cs="Arial"/>
                <w:sz w:val="16"/>
                <w:szCs w:val="16"/>
                <w:lang w:val="en-GB"/>
              </w:rPr>
            </w:pPr>
            <w:r w:rsidRPr="00E30DAF">
              <w:rPr>
                <w:rFonts w:ascii="Arial" w:hAnsi="Arial" w:cs="Arial"/>
                <w:sz w:val="16"/>
                <w:szCs w:val="16"/>
              </w:rPr>
              <w:t>Covid-19 vaccine vs. no vaccine (82 studies)</w:t>
            </w:r>
          </w:p>
          <w:p w14:paraId="1F3B392A" w14:textId="77777777" w:rsidR="00B255AC" w:rsidRPr="00426DE9" w:rsidRDefault="00B255AC" w:rsidP="00803A75">
            <w:pPr>
              <w:spacing w:before="0" w:after="0"/>
              <w:rPr>
                <w:rFonts w:ascii="Arial" w:hAnsi="Arial" w:cs="Arial"/>
                <w:sz w:val="16"/>
                <w:szCs w:val="16"/>
                <w:lang w:val="en-GB"/>
              </w:rPr>
            </w:pPr>
          </w:p>
          <w:p w14:paraId="487BD4A2" w14:textId="77777777" w:rsidR="00B255AC" w:rsidRDefault="00B255AC" w:rsidP="00803A75">
            <w:pPr>
              <w:spacing w:before="0" w:after="0"/>
              <w:rPr>
                <w:rFonts w:ascii="Arial" w:hAnsi="Arial" w:cs="Arial"/>
                <w:i/>
                <w:iCs/>
                <w:sz w:val="16"/>
                <w:szCs w:val="16"/>
                <w:lang w:val="en-GB"/>
              </w:rPr>
            </w:pPr>
            <w:r>
              <w:rPr>
                <w:rFonts w:ascii="Arial" w:hAnsi="Arial" w:cs="Arial"/>
                <w:i/>
                <w:iCs/>
                <w:sz w:val="16"/>
                <w:szCs w:val="16"/>
                <w:lang w:val="en-GB"/>
              </w:rPr>
              <w:t>N Overall:</w:t>
            </w:r>
          </w:p>
          <w:p w14:paraId="606BF6F1" w14:textId="0314D43D" w:rsidR="00B255AC" w:rsidRPr="00426DE9" w:rsidRDefault="00E30DAF" w:rsidP="00803A75">
            <w:pPr>
              <w:spacing w:before="0" w:after="0"/>
              <w:rPr>
                <w:rFonts w:ascii="Arial" w:hAnsi="Arial" w:cs="Arial"/>
                <w:sz w:val="16"/>
                <w:szCs w:val="16"/>
                <w:lang w:val="en-GB"/>
              </w:rPr>
            </w:pPr>
            <w:r w:rsidRPr="00E30DAF">
              <w:rPr>
                <w:rFonts w:ascii="Arial" w:hAnsi="Arial" w:cs="Arial"/>
                <w:sz w:val="16"/>
                <w:szCs w:val="16"/>
              </w:rPr>
              <w:t>3,676,654</w:t>
            </w:r>
          </w:p>
        </w:tc>
        <w:tc>
          <w:tcPr>
            <w:tcW w:w="717" w:type="pct"/>
          </w:tcPr>
          <w:p w14:paraId="28FB902D" w14:textId="77777777" w:rsidR="00E349E0" w:rsidRDefault="00E30DAF" w:rsidP="00803A75">
            <w:pPr>
              <w:spacing w:before="0" w:after="0"/>
              <w:rPr>
                <w:rFonts w:ascii="Arial" w:hAnsi="Arial" w:cs="Arial"/>
                <w:bCs/>
                <w:i/>
                <w:iCs/>
                <w:sz w:val="16"/>
                <w:szCs w:val="16"/>
                <w:lang w:val="en-GB"/>
              </w:rPr>
            </w:pPr>
            <w:r>
              <w:rPr>
                <w:rFonts w:ascii="Arial" w:hAnsi="Arial" w:cs="Arial"/>
                <w:bCs/>
                <w:i/>
                <w:iCs/>
                <w:sz w:val="16"/>
                <w:szCs w:val="16"/>
                <w:lang w:val="en-GB"/>
              </w:rPr>
              <w:t>Intervention group:</w:t>
            </w:r>
          </w:p>
          <w:p w14:paraId="4E6ADE56" w14:textId="11751183" w:rsidR="00E30DAF" w:rsidRPr="00426DE9" w:rsidRDefault="00FB715F" w:rsidP="00803A75">
            <w:pPr>
              <w:spacing w:before="0" w:after="0"/>
              <w:rPr>
                <w:rFonts w:ascii="Arial" w:hAnsi="Arial" w:cs="Arial"/>
                <w:sz w:val="16"/>
                <w:szCs w:val="16"/>
                <w:lang w:val="en-GB"/>
              </w:rPr>
            </w:pPr>
            <w:r w:rsidRPr="00FB715F">
              <w:rPr>
                <w:rFonts w:ascii="Arial" w:hAnsi="Arial" w:cs="Arial"/>
                <w:bCs/>
                <w:sz w:val="16"/>
                <w:szCs w:val="16"/>
              </w:rPr>
              <w:t>G1: Covid-19 vaccine (mRNA, viral vector or inactivated vaccine)</w:t>
            </w:r>
          </w:p>
          <w:p w14:paraId="7910C562" w14:textId="77777777" w:rsidR="00E30DAF" w:rsidRDefault="00E30DAF" w:rsidP="00803A75">
            <w:pPr>
              <w:spacing w:before="0" w:after="0"/>
              <w:rPr>
                <w:rFonts w:ascii="Arial" w:hAnsi="Arial" w:cs="Arial"/>
                <w:bCs/>
                <w:i/>
                <w:iCs/>
                <w:sz w:val="16"/>
                <w:szCs w:val="16"/>
                <w:lang w:val="en-GB"/>
              </w:rPr>
            </w:pPr>
          </w:p>
          <w:p w14:paraId="3E134CB2" w14:textId="77777777" w:rsidR="00E30DAF" w:rsidRDefault="00E30DAF" w:rsidP="00803A75">
            <w:pPr>
              <w:spacing w:before="0" w:after="0"/>
              <w:rPr>
                <w:rFonts w:ascii="Arial" w:hAnsi="Arial" w:cs="Arial"/>
                <w:bCs/>
                <w:i/>
                <w:iCs/>
                <w:sz w:val="16"/>
                <w:szCs w:val="16"/>
                <w:lang w:val="en-GB"/>
              </w:rPr>
            </w:pPr>
            <w:r>
              <w:rPr>
                <w:rFonts w:ascii="Arial" w:hAnsi="Arial" w:cs="Arial"/>
                <w:bCs/>
                <w:i/>
                <w:iCs/>
                <w:sz w:val="16"/>
                <w:szCs w:val="16"/>
                <w:lang w:val="en-GB"/>
              </w:rPr>
              <w:t>Comparison group:</w:t>
            </w:r>
          </w:p>
          <w:p w14:paraId="074C18E9" w14:textId="5A6C0744" w:rsidR="006474B5" w:rsidRPr="00426DE9" w:rsidRDefault="00FB715F" w:rsidP="00803A75">
            <w:pPr>
              <w:spacing w:before="0" w:after="0"/>
              <w:rPr>
                <w:rFonts w:ascii="Arial" w:hAnsi="Arial" w:cs="Arial"/>
                <w:sz w:val="16"/>
                <w:szCs w:val="16"/>
                <w:lang w:val="en-GB"/>
              </w:rPr>
            </w:pPr>
            <w:r w:rsidRPr="00FB715F">
              <w:rPr>
                <w:rFonts w:ascii="Arial" w:hAnsi="Arial" w:cs="Arial"/>
                <w:bCs/>
                <w:sz w:val="16"/>
                <w:szCs w:val="16"/>
              </w:rPr>
              <w:t>G2: no vaccine</w:t>
            </w:r>
          </w:p>
          <w:p w14:paraId="5455F010" w14:textId="77777777" w:rsidR="006474B5" w:rsidRDefault="006474B5" w:rsidP="00803A75">
            <w:pPr>
              <w:spacing w:before="0" w:after="0"/>
              <w:rPr>
                <w:rFonts w:ascii="Arial" w:hAnsi="Arial" w:cs="Arial"/>
                <w:bCs/>
                <w:i/>
                <w:iCs/>
                <w:sz w:val="16"/>
                <w:szCs w:val="16"/>
                <w:lang w:val="en-GB"/>
              </w:rPr>
            </w:pPr>
          </w:p>
          <w:p w14:paraId="67CF178A" w14:textId="77777777" w:rsidR="006474B5" w:rsidRDefault="006474B5" w:rsidP="00803A75">
            <w:pPr>
              <w:spacing w:before="0" w:after="0"/>
              <w:rPr>
                <w:rFonts w:ascii="Arial" w:hAnsi="Arial" w:cs="Arial"/>
                <w:bCs/>
                <w:i/>
                <w:iCs/>
                <w:sz w:val="16"/>
                <w:szCs w:val="16"/>
                <w:lang w:val="en-GB"/>
              </w:rPr>
            </w:pPr>
            <w:r>
              <w:rPr>
                <w:rFonts w:ascii="Arial" w:hAnsi="Arial" w:cs="Arial"/>
                <w:bCs/>
                <w:i/>
                <w:iCs/>
                <w:sz w:val="16"/>
                <w:szCs w:val="16"/>
                <w:lang w:val="en-GB"/>
              </w:rPr>
              <w:t>Subgroup analysis:</w:t>
            </w:r>
          </w:p>
          <w:p w14:paraId="28ED5312" w14:textId="0E347E3A" w:rsidR="006474B5" w:rsidRPr="00426DE9" w:rsidRDefault="00865A16" w:rsidP="00803A75">
            <w:pPr>
              <w:spacing w:before="0" w:after="0"/>
              <w:rPr>
                <w:rFonts w:ascii="Arial" w:hAnsi="Arial" w:cs="Arial"/>
                <w:sz w:val="16"/>
                <w:szCs w:val="16"/>
                <w:lang w:val="en-GB"/>
              </w:rPr>
            </w:pPr>
            <w:r w:rsidRPr="00865A16">
              <w:rPr>
                <w:rFonts w:ascii="Arial" w:hAnsi="Arial" w:cs="Arial"/>
                <w:bCs/>
                <w:sz w:val="16"/>
                <w:szCs w:val="16"/>
                <w:lang w:val="en-GB"/>
              </w:rPr>
              <w:t xml:space="preserve">By prior infection status, vaccine type, </w:t>
            </w:r>
            <w:r w:rsidR="001A611A">
              <w:rPr>
                <w:rFonts w:ascii="Arial" w:hAnsi="Arial" w:cs="Arial"/>
                <w:bCs/>
                <w:sz w:val="16"/>
                <w:szCs w:val="16"/>
                <w:lang w:val="en-GB"/>
              </w:rPr>
              <w:t>dose</w:t>
            </w:r>
            <w:r w:rsidRPr="00865A16">
              <w:rPr>
                <w:rFonts w:ascii="Arial" w:hAnsi="Arial" w:cs="Arial"/>
                <w:bCs/>
                <w:sz w:val="16"/>
                <w:szCs w:val="16"/>
                <w:lang w:val="en-GB"/>
              </w:rPr>
              <w:t>, timing</w:t>
            </w:r>
          </w:p>
        </w:tc>
        <w:tc>
          <w:tcPr>
            <w:tcW w:w="670" w:type="pct"/>
          </w:tcPr>
          <w:p w14:paraId="60DE457A" w14:textId="77777777" w:rsidR="00E349E0" w:rsidRDefault="00FB715F" w:rsidP="00803A75">
            <w:pPr>
              <w:spacing w:before="0" w:after="0"/>
              <w:rPr>
                <w:rFonts w:ascii="Arial" w:hAnsi="Arial" w:cs="Arial"/>
                <w:i/>
                <w:iCs/>
                <w:sz w:val="16"/>
                <w:szCs w:val="16"/>
                <w:lang w:val="en-GB"/>
              </w:rPr>
            </w:pPr>
            <w:r>
              <w:rPr>
                <w:rFonts w:ascii="Arial" w:hAnsi="Arial" w:cs="Arial"/>
                <w:i/>
                <w:iCs/>
                <w:sz w:val="16"/>
                <w:szCs w:val="16"/>
                <w:lang w:val="en-GB"/>
              </w:rPr>
              <w:t>Vaccine (sponsor):</w:t>
            </w:r>
          </w:p>
          <w:p w14:paraId="72EB611C" w14:textId="7FD0C19D" w:rsidR="005B09E3" w:rsidRPr="005B09E3" w:rsidRDefault="005B09E3" w:rsidP="005B09E3">
            <w:pPr>
              <w:spacing w:before="0" w:after="0"/>
              <w:rPr>
                <w:rFonts w:ascii="Arial" w:hAnsi="Arial" w:cs="Arial"/>
                <w:sz w:val="16"/>
                <w:szCs w:val="16"/>
                <w:lang w:val="en-GB"/>
              </w:rPr>
            </w:pPr>
            <w:r w:rsidRPr="005B09E3">
              <w:rPr>
                <w:rFonts w:ascii="Arial" w:hAnsi="Arial" w:cs="Arial"/>
                <w:sz w:val="16"/>
                <w:szCs w:val="16"/>
                <w:lang w:val="en-GB"/>
              </w:rPr>
              <w:t>mRNA vaccine (Moderna, Pfzer-BioNTech)</w:t>
            </w:r>
          </w:p>
          <w:p w14:paraId="4AF96F60" w14:textId="77777777" w:rsidR="005B09E3" w:rsidRPr="005B09E3" w:rsidRDefault="005B09E3" w:rsidP="005B09E3">
            <w:pPr>
              <w:spacing w:before="0" w:after="0"/>
              <w:rPr>
                <w:rFonts w:ascii="Arial" w:hAnsi="Arial" w:cs="Arial"/>
                <w:sz w:val="16"/>
                <w:szCs w:val="16"/>
                <w:lang w:val="en-GB"/>
              </w:rPr>
            </w:pPr>
            <w:r w:rsidRPr="005B09E3">
              <w:rPr>
                <w:rFonts w:ascii="Arial" w:hAnsi="Arial" w:cs="Arial"/>
                <w:sz w:val="16"/>
                <w:szCs w:val="16"/>
                <w:lang w:val="en-GB"/>
              </w:rPr>
              <w:t>inactivated vaccine (</w:t>
            </w:r>
            <w:proofErr w:type="gramStart"/>
            <w:r w:rsidRPr="005B09E3">
              <w:rPr>
                <w:rFonts w:ascii="Arial" w:hAnsi="Arial" w:cs="Arial"/>
                <w:sz w:val="16"/>
                <w:szCs w:val="16"/>
                <w:lang w:val="en-GB"/>
              </w:rPr>
              <w:t>SinovacBiotech,Sinopharm</w:t>
            </w:r>
            <w:proofErr w:type="gramEnd"/>
            <w:r w:rsidRPr="005B09E3">
              <w:rPr>
                <w:rFonts w:ascii="Arial" w:hAnsi="Arial" w:cs="Arial"/>
                <w:sz w:val="16"/>
                <w:szCs w:val="16"/>
                <w:lang w:val="en-GB"/>
              </w:rPr>
              <w:t xml:space="preserve"> Biotech, Covaxin)</w:t>
            </w:r>
          </w:p>
          <w:p w14:paraId="002F34D6" w14:textId="5E32879F" w:rsidR="00FB715F" w:rsidRPr="00426DE9" w:rsidRDefault="005B09E3" w:rsidP="005B09E3">
            <w:pPr>
              <w:spacing w:before="0" w:after="0"/>
              <w:rPr>
                <w:rFonts w:ascii="Arial" w:hAnsi="Arial" w:cs="Arial"/>
                <w:sz w:val="16"/>
                <w:szCs w:val="16"/>
                <w:lang w:val="en-GB"/>
              </w:rPr>
            </w:pPr>
            <w:r w:rsidRPr="005B09E3">
              <w:rPr>
                <w:rFonts w:ascii="Arial" w:hAnsi="Arial" w:cs="Arial"/>
                <w:sz w:val="16"/>
                <w:szCs w:val="16"/>
                <w:lang w:val="en-GB"/>
              </w:rPr>
              <w:t>adenovirusvaccine (COVISHIELD, Sputnik V)</w:t>
            </w:r>
          </w:p>
          <w:p w14:paraId="011A1603" w14:textId="77777777" w:rsidR="00FB715F" w:rsidRDefault="00FB715F" w:rsidP="00803A75">
            <w:pPr>
              <w:spacing w:before="0" w:after="0"/>
              <w:rPr>
                <w:rFonts w:ascii="Arial" w:hAnsi="Arial" w:cs="Arial"/>
                <w:i/>
                <w:iCs/>
                <w:sz w:val="16"/>
                <w:szCs w:val="16"/>
                <w:lang w:val="en-GB"/>
              </w:rPr>
            </w:pPr>
          </w:p>
          <w:p w14:paraId="081DA332" w14:textId="77777777" w:rsidR="00FB715F" w:rsidRDefault="00FB715F" w:rsidP="00803A75">
            <w:pPr>
              <w:spacing w:before="0" w:after="0"/>
              <w:rPr>
                <w:rFonts w:ascii="Arial" w:hAnsi="Arial" w:cs="Arial"/>
                <w:i/>
                <w:iCs/>
                <w:sz w:val="16"/>
                <w:szCs w:val="16"/>
                <w:lang w:val="en-GB"/>
              </w:rPr>
            </w:pPr>
            <w:r>
              <w:rPr>
                <w:rFonts w:ascii="Arial" w:hAnsi="Arial" w:cs="Arial"/>
                <w:i/>
                <w:iCs/>
                <w:sz w:val="16"/>
                <w:szCs w:val="16"/>
                <w:lang w:val="en-GB"/>
              </w:rPr>
              <w:t>Dose:</w:t>
            </w:r>
          </w:p>
          <w:p w14:paraId="33989303" w14:textId="2670D8BE" w:rsidR="00FB715F" w:rsidRPr="00426DE9" w:rsidRDefault="00865A16" w:rsidP="00803A75">
            <w:pPr>
              <w:spacing w:before="0" w:after="0"/>
              <w:rPr>
                <w:rFonts w:ascii="Arial" w:hAnsi="Arial" w:cs="Arial"/>
                <w:sz w:val="16"/>
                <w:szCs w:val="16"/>
                <w:lang w:val="en-GB"/>
              </w:rPr>
            </w:pPr>
            <w:r w:rsidRPr="00865A16">
              <w:rPr>
                <w:rFonts w:ascii="Arial" w:hAnsi="Arial" w:cs="Arial"/>
                <w:sz w:val="16"/>
                <w:szCs w:val="16"/>
                <w:lang w:val="en-GB"/>
              </w:rPr>
              <w:t>1-3 doses (not specified)</w:t>
            </w:r>
          </w:p>
        </w:tc>
        <w:tc>
          <w:tcPr>
            <w:tcW w:w="670" w:type="pct"/>
          </w:tcPr>
          <w:p w14:paraId="443224CB" w14:textId="77777777" w:rsidR="00E349E0" w:rsidRDefault="00FB715F" w:rsidP="00803A75">
            <w:pPr>
              <w:spacing w:before="0" w:after="0"/>
              <w:rPr>
                <w:rFonts w:ascii="Arial" w:hAnsi="Arial" w:cs="Arial"/>
                <w:i/>
                <w:iCs/>
                <w:sz w:val="16"/>
                <w:szCs w:val="16"/>
                <w:lang w:val="en-GB"/>
              </w:rPr>
            </w:pPr>
            <w:r>
              <w:rPr>
                <w:rFonts w:ascii="Arial" w:hAnsi="Arial" w:cs="Arial"/>
                <w:i/>
                <w:iCs/>
                <w:sz w:val="16"/>
                <w:szCs w:val="16"/>
                <w:lang w:val="en-GB"/>
              </w:rPr>
              <w:t>Population:</w:t>
            </w:r>
          </w:p>
          <w:p w14:paraId="021E3F87" w14:textId="6709DE72" w:rsidR="00FB715F" w:rsidRPr="00426DE9" w:rsidRDefault="000E46CC" w:rsidP="00803A75">
            <w:pPr>
              <w:spacing w:before="0" w:after="0"/>
              <w:rPr>
                <w:rFonts w:ascii="Arial" w:hAnsi="Arial" w:cs="Arial"/>
                <w:sz w:val="16"/>
                <w:szCs w:val="16"/>
                <w:lang w:val="en-GB"/>
              </w:rPr>
            </w:pPr>
            <w:r w:rsidRPr="000E46CC">
              <w:rPr>
                <w:rFonts w:ascii="Arial" w:hAnsi="Arial" w:cs="Arial"/>
                <w:sz w:val="16"/>
                <w:szCs w:val="16"/>
              </w:rPr>
              <w:t>Pregnant women</w:t>
            </w:r>
          </w:p>
          <w:p w14:paraId="6703B5BF" w14:textId="77777777" w:rsidR="00FB715F" w:rsidRDefault="00FB715F" w:rsidP="00803A75">
            <w:pPr>
              <w:spacing w:before="0" w:after="0"/>
              <w:rPr>
                <w:rFonts w:ascii="Arial" w:hAnsi="Arial" w:cs="Arial"/>
                <w:i/>
                <w:iCs/>
                <w:sz w:val="16"/>
                <w:szCs w:val="16"/>
                <w:lang w:val="en-GB"/>
              </w:rPr>
            </w:pPr>
          </w:p>
          <w:p w14:paraId="328CEB40" w14:textId="77777777" w:rsidR="00FB715F" w:rsidRDefault="00FB715F" w:rsidP="00803A75">
            <w:pPr>
              <w:spacing w:before="0" w:after="0"/>
              <w:rPr>
                <w:rFonts w:ascii="Arial" w:hAnsi="Arial" w:cs="Arial"/>
                <w:i/>
                <w:iCs/>
                <w:sz w:val="16"/>
                <w:szCs w:val="16"/>
                <w:lang w:val="en-GB"/>
              </w:rPr>
            </w:pPr>
            <w:r>
              <w:rPr>
                <w:rFonts w:ascii="Arial" w:hAnsi="Arial" w:cs="Arial"/>
                <w:i/>
                <w:iCs/>
                <w:sz w:val="16"/>
                <w:szCs w:val="16"/>
                <w:lang w:val="en-GB"/>
              </w:rPr>
              <w:t>Ethnicity:</w:t>
            </w:r>
          </w:p>
          <w:p w14:paraId="7F4C99C6" w14:textId="67184331" w:rsidR="00FB715F" w:rsidRPr="00426DE9" w:rsidRDefault="000E46CC" w:rsidP="00803A75">
            <w:pPr>
              <w:spacing w:before="0" w:after="0"/>
              <w:rPr>
                <w:rFonts w:ascii="Arial" w:hAnsi="Arial" w:cs="Arial"/>
                <w:sz w:val="16"/>
                <w:szCs w:val="16"/>
                <w:lang w:val="en-GB"/>
              </w:rPr>
            </w:pPr>
            <w:r>
              <w:rPr>
                <w:rFonts w:ascii="Arial" w:hAnsi="Arial" w:cs="Arial"/>
                <w:sz w:val="16"/>
                <w:szCs w:val="16"/>
                <w:lang w:val="en-GB"/>
              </w:rPr>
              <w:t>NR</w:t>
            </w:r>
          </w:p>
        </w:tc>
        <w:tc>
          <w:tcPr>
            <w:tcW w:w="718" w:type="pct"/>
          </w:tcPr>
          <w:p w14:paraId="63B24FA1" w14:textId="77777777" w:rsidR="00E349E0" w:rsidRDefault="000E46CC" w:rsidP="00803A75">
            <w:pPr>
              <w:spacing w:before="0" w:after="0"/>
              <w:rPr>
                <w:rFonts w:ascii="Arial" w:hAnsi="Arial" w:cs="Arial"/>
                <w:i/>
                <w:iCs/>
                <w:sz w:val="16"/>
                <w:szCs w:val="16"/>
                <w:lang w:val="en-GB"/>
              </w:rPr>
            </w:pPr>
            <w:r>
              <w:rPr>
                <w:rFonts w:ascii="Arial" w:hAnsi="Arial" w:cs="Arial"/>
                <w:i/>
                <w:iCs/>
                <w:sz w:val="16"/>
                <w:szCs w:val="16"/>
                <w:lang w:val="en-GB"/>
              </w:rPr>
              <w:t>Gestational week:</w:t>
            </w:r>
          </w:p>
          <w:p w14:paraId="28CB18EF" w14:textId="271F5603" w:rsidR="000E46CC" w:rsidRPr="00426DE9" w:rsidRDefault="000E46CC" w:rsidP="00803A75">
            <w:pPr>
              <w:spacing w:before="0" w:after="0"/>
              <w:rPr>
                <w:rFonts w:ascii="Arial" w:hAnsi="Arial" w:cs="Arial"/>
                <w:sz w:val="16"/>
                <w:szCs w:val="16"/>
                <w:lang w:val="en-GB"/>
              </w:rPr>
            </w:pPr>
            <w:r>
              <w:rPr>
                <w:rFonts w:ascii="Arial" w:hAnsi="Arial" w:cs="Arial"/>
                <w:sz w:val="16"/>
                <w:szCs w:val="16"/>
                <w:lang w:val="en-GB"/>
              </w:rPr>
              <w:t>NR</w:t>
            </w:r>
          </w:p>
          <w:p w14:paraId="03764745" w14:textId="77777777" w:rsidR="000E46CC" w:rsidRDefault="000E46CC" w:rsidP="00803A75">
            <w:pPr>
              <w:spacing w:before="0" w:after="0"/>
              <w:rPr>
                <w:rFonts w:ascii="Arial" w:hAnsi="Arial" w:cs="Arial"/>
                <w:i/>
                <w:iCs/>
                <w:sz w:val="16"/>
                <w:szCs w:val="16"/>
                <w:lang w:val="en-GB"/>
              </w:rPr>
            </w:pPr>
          </w:p>
          <w:p w14:paraId="4F7E1FD9" w14:textId="77777777" w:rsidR="000E46CC" w:rsidRDefault="000E46CC" w:rsidP="00803A75">
            <w:pPr>
              <w:spacing w:before="0" w:after="0"/>
              <w:rPr>
                <w:rFonts w:ascii="Arial" w:hAnsi="Arial" w:cs="Arial"/>
                <w:i/>
                <w:iCs/>
                <w:sz w:val="16"/>
                <w:szCs w:val="16"/>
                <w:lang w:val="en-GB"/>
              </w:rPr>
            </w:pPr>
            <w:r>
              <w:rPr>
                <w:rFonts w:ascii="Arial" w:hAnsi="Arial" w:cs="Arial"/>
                <w:i/>
                <w:iCs/>
                <w:sz w:val="16"/>
                <w:szCs w:val="16"/>
                <w:lang w:val="en-GB"/>
              </w:rPr>
              <w:t>Presence of co-administration of vaccines:</w:t>
            </w:r>
          </w:p>
          <w:p w14:paraId="38B45045" w14:textId="7C3A867D" w:rsidR="000E46CC" w:rsidRPr="00426DE9" w:rsidRDefault="000E46CC" w:rsidP="00803A75">
            <w:pPr>
              <w:spacing w:before="0" w:after="0"/>
              <w:rPr>
                <w:rFonts w:ascii="Arial" w:hAnsi="Arial" w:cs="Arial"/>
                <w:sz w:val="16"/>
                <w:szCs w:val="16"/>
                <w:lang w:val="en-GB"/>
              </w:rPr>
            </w:pPr>
            <w:r>
              <w:rPr>
                <w:rFonts w:ascii="Arial" w:hAnsi="Arial" w:cs="Arial"/>
                <w:sz w:val="16"/>
                <w:szCs w:val="16"/>
                <w:lang w:val="en-GB"/>
              </w:rPr>
              <w:t>NR</w:t>
            </w:r>
          </w:p>
        </w:tc>
      </w:tr>
      <w:tr w:rsidR="008176CF" w:rsidRPr="009164E0" w14:paraId="1082536A" w14:textId="77777777" w:rsidTr="46C516EE">
        <w:tc>
          <w:tcPr>
            <w:tcW w:w="597" w:type="pct"/>
          </w:tcPr>
          <w:p w14:paraId="04A20535" w14:textId="41E487E0" w:rsidR="008176CF" w:rsidRPr="009164E0" w:rsidRDefault="008176CF" w:rsidP="00803A75">
            <w:pPr>
              <w:spacing w:before="0" w:after="0"/>
              <w:rPr>
                <w:rFonts w:ascii="Arial" w:hAnsi="Arial" w:cs="Arial"/>
                <w:sz w:val="16"/>
                <w:szCs w:val="16"/>
                <w:lang w:val="nl-NL"/>
              </w:rPr>
            </w:pPr>
            <w:r w:rsidRPr="009164E0">
              <w:rPr>
                <w:rFonts w:ascii="Arial" w:hAnsi="Arial" w:cs="Arial"/>
                <w:sz w:val="16"/>
                <w:szCs w:val="16"/>
                <w:lang w:val="nl-NL"/>
              </w:rPr>
              <w:t>Wang et al. 2024</w:t>
            </w:r>
            <w:r w:rsidRPr="009164E0">
              <w:rPr>
                <w:rFonts w:ascii="Arial" w:hAnsi="Arial" w:cs="Arial"/>
                <w:b/>
                <w:sz w:val="16"/>
                <w:szCs w:val="16"/>
                <w:lang w:val="nl-NL"/>
              </w:rPr>
              <w:t xml:space="preserve"> </w:t>
            </w:r>
            <w:r w:rsidR="001756EE">
              <w:rPr>
                <w:rFonts w:ascii="Arial" w:hAnsi="Arial" w:cs="Arial"/>
                <w:sz w:val="16"/>
                <w:szCs w:val="16"/>
                <w:lang w:val="nl-NL"/>
              </w:rPr>
              <w:fldChar w:fldCharType="begin">
                <w:fldData xml:space="preserve">PEVuZE5vdGU+PENpdGU+PEF1dGhvcj5XYW5nPC9BdXRob3I+PFllYXI+MjAyNDwvWWVhcj48UmVj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</w:fldData>
              </w:fldChar>
            </w:r>
            <w:r w:rsidR="001756EE">
              <w:rPr>
                <w:rFonts w:ascii="Arial" w:hAnsi="Arial" w:cs="Arial"/>
                <w:sz w:val="16"/>
                <w:szCs w:val="16"/>
                <w:lang w:val="nl-NL"/>
              </w:rPr>
              <w:instrText xml:space="preserve"> ADDIN EN.CITE </w:instrText>
            </w:r>
            <w:r w:rsidR="001756EE">
              <w:rPr>
                <w:rFonts w:ascii="Arial" w:hAnsi="Arial" w:cs="Arial"/>
                <w:sz w:val="16"/>
                <w:szCs w:val="16"/>
                <w:lang w:val="nl-NL"/>
              </w:rPr>
              <w:fldChar w:fldCharType="begin">
                <w:fldData xml:space="preserve">PEVuZE5vdGU+PENpdGU+PEF1dGhvcj5XYW5nPC9BdXRob3I+PFllYXI+MjAyNDwvWWVhcj48UmVj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</w:fldData>
              </w:fldChar>
            </w:r>
            <w:r w:rsidR="001756EE">
              <w:rPr>
                <w:rFonts w:ascii="Arial" w:hAnsi="Arial" w:cs="Arial"/>
                <w:sz w:val="16"/>
                <w:szCs w:val="16"/>
                <w:lang w:val="nl-NL"/>
              </w:rPr>
              <w:instrText xml:space="preserve"> ADDIN EN.CITE.DATA </w:instrText>
            </w:r>
            <w:r w:rsidR="001756EE">
              <w:rPr>
                <w:rFonts w:ascii="Arial" w:hAnsi="Arial" w:cs="Arial"/>
                <w:sz w:val="16"/>
                <w:szCs w:val="16"/>
                <w:lang w:val="nl-NL"/>
              </w:rPr>
            </w:r>
            <w:r w:rsidR="001756EE">
              <w:rPr>
                <w:rFonts w:ascii="Arial" w:hAnsi="Arial" w:cs="Arial"/>
                <w:sz w:val="16"/>
                <w:szCs w:val="16"/>
                <w:lang w:val="nl-NL"/>
              </w:rPr>
              <w:fldChar w:fldCharType="end"/>
            </w:r>
            <w:r w:rsidR="001756EE">
              <w:rPr>
                <w:rFonts w:ascii="Arial" w:hAnsi="Arial" w:cs="Arial"/>
                <w:sz w:val="16"/>
                <w:szCs w:val="16"/>
                <w:lang w:val="nl-NL"/>
              </w:rPr>
            </w:r>
            <w:r w:rsidR="001756EE">
              <w:rPr>
                <w:rFonts w:ascii="Arial" w:hAnsi="Arial" w:cs="Arial"/>
                <w:sz w:val="16"/>
                <w:szCs w:val="16"/>
                <w:lang w:val="nl-NL"/>
              </w:rPr>
              <w:fldChar w:fldCharType="separate"/>
            </w:r>
            <w:r w:rsidR="001756EE" w:rsidRPr="001756EE">
              <w:rPr>
                <w:rFonts w:ascii="Arial" w:hAnsi="Arial" w:cs="Arial"/>
                <w:noProof/>
                <w:sz w:val="16"/>
                <w:szCs w:val="16"/>
                <w:vertAlign w:val="superscript"/>
                <w:lang w:val="nl-NL"/>
              </w:rPr>
              <w:t>193</w:t>
            </w:r>
            <w:r w:rsidR="001756EE">
              <w:rPr>
                <w:rFonts w:ascii="Arial" w:hAnsi="Arial" w:cs="Arial"/>
                <w:sz w:val="16"/>
                <w:szCs w:val="16"/>
                <w:lang w:val="nl-NL"/>
              </w:rPr>
              <w:fldChar w:fldCharType="end"/>
            </w:r>
          </w:p>
          <w:p w14:paraId="56AE6219" w14:textId="77777777" w:rsidR="008176CF" w:rsidRPr="009164E0" w:rsidRDefault="008176CF" w:rsidP="00803A75">
            <w:pPr>
              <w:spacing w:before="0" w:after="0"/>
              <w:rPr>
                <w:rFonts w:ascii="Arial" w:hAnsi="Arial" w:cs="Arial"/>
                <w:sz w:val="16"/>
                <w:szCs w:val="16"/>
                <w:lang w:val="nl-NL"/>
              </w:rPr>
            </w:pPr>
            <w:r w:rsidRPr="009164E0">
              <w:rPr>
                <w:rFonts w:ascii="Arial" w:hAnsi="Arial" w:cs="Arial"/>
                <w:sz w:val="16"/>
                <w:szCs w:val="16"/>
                <w:lang w:val="nl-NL"/>
              </w:rPr>
              <w:t>NR</w:t>
            </w:r>
          </w:p>
          <w:p w14:paraId="7AF63A7C" w14:textId="77777777" w:rsidR="008176CF" w:rsidRPr="009164E0" w:rsidRDefault="008176CF" w:rsidP="00803A75">
            <w:pPr>
              <w:spacing w:before="0" w:after="0"/>
              <w:rPr>
                <w:rFonts w:ascii="Arial" w:hAnsi="Arial" w:cs="Arial"/>
                <w:sz w:val="16"/>
                <w:szCs w:val="16"/>
                <w:lang w:val="nl-NL"/>
              </w:rPr>
            </w:pPr>
          </w:p>
          <w:p w14:paraId="532EAC58" w14:textId="77777777" w:rsidR="008176CF" w:rsidRPr="009164E0" w:rsidRDefault="008176CF" w:rsidP="00803A75">
            <w:pPr>
              <w:spacing w:before="0" w:after="0"/>
              <w:rPr>
                <w:rFonts w:ascii="Arial" w:hAnsi="Arial" w:cs="Arial"/>
                <w:sz w:val="16"/>
                <w:szCs w:val="16"/>
                <w:lang w:val="nl-NL"/>
              </w:rPr>
            </w:pPr>
            <w:r w:rsidRPr="009164E0">
              <w:rPr>
                <w:rFonts w:ascii="Arial" w:hAnsi="Arial" w:cs="Arial"/>
                <w:i/>
                <w:sz w:val="16"/>
                <w:szCs w:val="16"/>
                <w:lang w:val="nl-NL"/>
              </w:rPr>
              <w:t>Condition</w:t>
            </w:r>
            <w:r w:rsidRPr="009164E0">
              <w:rPr>
                <w:rFonts w:ascii="Arial" w:hAnsi="Arial" w:cs="Arial"/>
                <w:sz w:val="16"/>
                <w:szCs w:val="16"/>
                <w:lang w:val="nl-NL"/>
              </w:rPr>
              <w:t>:</w:t>
            </w:r>
          </w:p>
          <w:p w14:paraId="40968B34"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COVID-19</w:t>
            </w:r>
          </w:p>
          <w:p w14:paraId="6A671E8F" w14:textId="77777777" w:rsidR="008176CF" w:rsidRPr="009164E0" w:rsidRDefault="008176CF" w:rsidP="00803A75">
            <w:pPr>
              <w:spacing w:before="0" w:after="0"/>
              <w:rPr>
                <w:rFonts w:ascii="Arial" w:hAnsi="Arial" w:cs="Arial"/>
                <w:sz w:val="16"/>
                <w:szCs w:val="16"/>
                <w:lang w:val="en-GB"/>
              </w:rPr>
            </w:pPr>
          </w:p>
          <w:p w14:paraId="110C3788"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KQ 1, KQ 1a</w:t>
            </w:r>
          </w:p>
          <w:p w14:paraId="1CBB1F3F" w14:textId="77777777" w:rsidR="008176CF" w:rsidRPr="009164E0" w:rsidRDefault="008176CF" w:rsidP="00803A75">
            <w:pPr>
              <w:spacing w:before="0" w:after="0"/>
              <w:rPr>
                <w:rFonts w:ascii="Arial" w:hAnsi="Arial" w:cs="Arial"/>
                <w:sz w:val="16"/>
                <w:szCs w:val="16"/>
                <w:lang w:val="en-GB"/>
              </w:rPr>
            </w:pPr>
          </w:p>
          <w:p w14:paraId="51AA6843"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116EAAE9"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None</w:t>
            </w:r>
          </w:p>
          <w:p w14:paraId="5D9F5494" w14:textId="77777777" w:rsidR="008176CF" w:rsidRPr="009164E0" w:rsidRDefault="008176CF" w:rsidP="00803A75">
            <w:pPr>
              <w:spacing w:before="0" w:after="0"/>
              <w:rPr>
                <w:rFonts w:ascii="Arial" w:hAnsi="Arial" w:cs="Arial"/>
                <w:sz w:val="16"/>
                <w:szCs w:val="16"/>
                <w:lang w:val="en-GB"/>
              </w:rPr>
            </w:pPr>
          </w:p>
        </w:tc>
        <w:tc>
          <w:tcPr>
            <w:tcW w:w="717" w:type="pct"/>
          </w:tcPr>
          <w:p w14:paraId="447CAADA"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Systematic Review</w:t>
            </w:r>
          </w:p>
          <w:p w14:paraId="7DB3350C" w14:textId="77777777" w:rsidR="008176CF" w:rsidRPr="009164E0" w:rsidRDefault="008176CF" w:rsidP="00803A75">
            <w:pPr>
              <w:spacing w:before="0" w:after="0"/>
              <w:rPr>
                <w:rFonts w:ascii="Arial" w:hAnsi="Arial" w:cs="Arial"/>
                <w:sz w:val="16"/>
                <w:szCs w:val="16"/>
                <w:lang w:val="en-GB"/>
              </w:rPr>
            </w:pPr>
          </w:p>
          <w:p w14:paraId="5F0714FA"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i/>
                <w:iCs/>
                <w:sz w:val="16"/>
                <w:szCs w:val="16"/>
                <w:lang w:val="en-GB"/>
              </w:rPr>
              <w:t>Country</w:t>
            </w:r>
            <w:r w:rsidRPr="009164E0">
              <w:rPr>
                <w:rFonts w:ascii="Arial" w:hAnsi="Arial" w:cs="Arial"/>
                <w:sz w:val="16"/>
                <w:szCs w:val="16"/>
                <w:lang w:val="en-GB"/>
              </w:rPr>
              <w:t>:</w:t>
            </w:r>
          </w:p>
          <w:p w14:paraId="2DBCB255"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Scotland, USA, Israel, Norway, Canada, Sweden, UK, Romania, Australia, China, Saudi Arabia, India, Brazil, and Iran</w:t>
            </w:r>
          </w:p>
          <w:p w14:paraId="3B1235DB" w14:textId="77777777" w:rsidR="008176CF" w:rsidRPr="009164E0" w:rsidRDefault="008176CF" w:rsidP="00803A75">
            <w:pPr>
              <w:spacing w:before="0" w:after="0"/>
              <w:rPr>
                <w:rFonts w:ascii="Arial" w:hAnsi="Arial" w:cs="Arial"/>
                <w:sz w:val="16"/>
                <w:szCs w:val="16"/>
                <w:lang w:val="en-GB"/>
              </w:rPr>
            </w:pPr>
          </w:p>
          <w:p w14:paraId="44A8D745"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i/>
                <w:iCs/>
                <w:sz w:val="16"/>
                <w:szCs w:val="16"/>
                <w:lang w:val="en-GB"/>
              </w:rPr>
              <w:t xml:space="preserve">Search period: </w:t>
            </w:r>
            <w:r w:rsidRPr="009164E0">
              <w:rPr>
                <w:rFonts w:ascii="Arial" w:hAnsi="Arial" w:cs="Arial"/>
                <w:sz w:val="16"/>
                <w:szCs w:val="16"/>
                <w:lang w:val="en-GB"/>
              </w:rPr>
              <w:t>Until 24 September 2023</w:t>
            </w:r>
          </w:p>
          <w:p w14:paraId="1C573B33"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PubMed, Web of Science, and Embase</w:t>
            </w:r>
          </w:p>
          <w:p w14:paraId="5986D1CB" w14:textId="77777777" w:rsidR="008176CF" w:rsidRPr="009164E0" w:rsidRDefault="008176CF" w:rsidP="00803A75">
            <w:pPr>
              <w:spacing w:before="0" w:after="0"/>
              <w:rPr>
                <w:rFonts w:ascii="Arial" w:hAnsi="Arial" w:cs="Arial"/>
                <w:sz w:val="16"/>
                <w:szCs w:val="16"/>
                <w:lang w:val="en-GB"/>
              </w:rPr>
            </w:pPr>
          </w:p>
          <w:p w14:paraId="242B306A" w14:textId="77777777" w:rsidR="008176CF" w:rsidRPr="009164E0" w:rsidRDefault="008176CF" w:rsidP="00803A75">
            <w:pPr>
              <w:spacing w:before="0" w:after="0"/>
              <w:rPr>
                <w:rFonts w:ascii="Arial" w:hAnsi="Arial" w:cs="Arial"/>
                <w:sz w:val="16"/>
                <w:szCs w:val="16"/>
                <w:lang w:val="en-GB"/>
              </w:rPr>
            </w:pPr>
          </w:p>
        </w:tc>
        <w:tc>
          <w:tcPr>
            <w:tcW w:w="911" w:type="pct"/>
          </w:tcPr>
          <w:p w14:paraId="27ED19EB" w14:textId="77777777" w:rsidR="008176CF" w:rsidRPr="009164E0" w:rsidRDefault="008176CF" w:rsidP="00803A75">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4E0803D1"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39 studies</w:t>
            </w:r>
          </w:p>
          <w:p w14:paraId="248752A7" w14:textId="77777777" w:rsidR="008176CF" w:rsidRPr="009164E0" w:rsidRDefault="008176CF" w:rsidP="00803A75">
            <w:pPr>
              <w:spacing w:before="0" w:after="0"/>
              <w:rPr>
                <w:rFonts w:ascii="Arial" w:hAnsi="Arial" w:cs="Arial"/>
                <w:sz w:val="16"/>
                <w:szCs w:val="16"/>
                <w:lang w:val="en-GB"/>
              </w:rPr>
            </w:pPr>
          </w:p>
          <w:p w14:paraId="767A8F74"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p>
          <w:p w14:paraId="56DE5D95"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COVID-19 vaccine vs. no vaccine:</w:t>
            </w:r>
          </w:p>
          <w:p w14:paraId="2BB9147E"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34 cohort studies (1,358,929 participants)</w:t>
            </w:r>
          </w:p>
          <w:p w14:paraId="7653E6CF" w14:textId="77777777" w:rsidR="008176CF" w:rsidRPr="009164E0" w:rsidRDefault="008176CF" w:rsidP="00803A75">
            <w:pPr>
              <w:spacing w:before="0" w:after="0"/>
              <w:rPr>
                <w:rFonts w:ascii="Arial" w:hAnsi="Arial" w:cs="Arial"/>
                <w:sz w:val="16"/>
                <w:szCs w:val="16"/>
                <w:lang w:val="en-GB"/>
              </w:rPr>
            </w:pPr>
          </w:p>
          <w:p w14:paraId="0BCA8684"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COVID-19 vaccine vs. no vaccine:</w:t>
            </w:r>
          </w:p>
          <w:p w14:paraId="73973E68"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4 case-control studies (284,092 participants)</w:t>
            </w:r>
          </w:p>
          <w:p w14:paraId="0C420E6D" w14:textId="77777777" w:rsidR="008176CF" w:rsidRPr="009164E0" w:rsidRDefault="008176CF" w:rsidP="00803A75">
            <w:pPr>
              <w:spacing w:before="0" w:after="0"/>
              <w:rPr>
                <w:rFonts w:ascii="Arial" w:hAnsi="Arial" w:cs="Arial"/>
                <w:sz w:val="16"/>
                <w:szCs w:val="16"/>
                <w:lang w:val="en-GB"/>
              </w:rPr>
            </w:pPr>
          </w:p>
          <w:p w14:paraId="5D301BC6"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COVID-19 vaccine vs. no vaccine:</w:t>
            </w:r>
          </w:p>
          <w:p w14:paraId="19A67344"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1 cross-sectional study (214 participants)</w:t>
            </w:r>
          </w:p>
          <w:p w14:paraId="21A0C69B" w14:textId="77777777" w:rsidR="008176CF" w:rsidRPr="009164E0" w:rsidRDefault="008176CF" w:rsidP="00803A75">
            <w:pPr>
              <w:spacing w:before="0" w:after="0"/>
              <w:rPr>
                <w:rFonts w:ascii="Arial" w:hAnsi="Arial" w:cs="Arial"/>
                <w:sz w:val="16"/>
                <w:szCs w:val="16"/>
                <w:lang w:val="en-GB"/>
              </w:rPr>
            </w:pPr>
          </w:p>
          <w:p w14:paraId="2FEFE60D" w14:textId="77777777" w:rsidR="008176CF" w:rsidRPr="009164E0" w:rsidRDefault="008176CF" w:rsidP="00803A75">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21594DFA"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1,642,785</w:t>
            </w:r>
          </w:p>
        </w:tc>
        <w:tc>
          <w:tcPr>
            <w:tcW w:w="717" w:type="pct"/>
          </w:tcPr>
          <w:p w14:paraId="7A112DB5" w14:textId="77777777" w:rsidR="008176CF" w:rsidRPr="009164E0" w:rsidRDefault="008176CF"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groups:</w:t>
            </w:r>
          </w:p>
          <w:p w14:paraId="00137A4F" w14:textId="57AB6BDB" w:rsidR="008176CF" w:rsidRPr="009164E0" w:rsidRDefault="008176CF" w:rsidP="00803A75">
            <w:pPr>
              <w:spacing w:before="0" w:after="0"/>
              <w:rPr>
                <w:rFonts w:ascii="Arial" w:hAnsi="Arial" w:cs="Arial"/>
                <w:bCs/>
                <w:sz w:val="16"/>
                <w:szCs w:val="16"/>
                <w:lang w:val="en-GB"/>
              </w:rPr>
            </w:pPr>
            <w:r w:rsidRPr="009164E0">
              <w:rPr>
                <w:rFonts w:ascii="Arial" w:hAnsi="Arial" w:cs="Arial"/>
                <w:bCs/>
                <w:sz w:val="16"/>
                <w:szCs w:val="16"/>
                <w:lang w:val="en-GB"/>
              </w:rPr>
              <w:t>G1: COVID-19 vaccine</w:t>
            </w:r>
            <w:r w:rsidR="000611CE">
              <w:rPr>
                <w:rFonts w:ascii="Arial" w:hAnsi="Arial" w:cs="Arial"/>
                <w:bCs/>
                <w:sz w:val="16"/>
                <w:szCs w:val="16"/>
                <w:lang w:val="en-GB"/>
              </w:rPr>
              <w:t xml:space="preserve"> </w:t>
            </w:r>
            <w:r w:rsidR="000611CE" w:rsidRPr="00FB715F">
              <w:rPr>
                <w:rFonts w:ascii="Arial" w:hAnsi="Arial" w:cs="Arial"/>
                <w:bCs/>
                <w:sz w:val="16"/>
                <w:szCs w:val="16"/>
              </w:rPr>
              <w:t>(mRNA, viral vector or inactivated vaccine)</w:t>
            </w:r>
          </w:p>
          <w:p w14:paraId="0647DE6D" w14:textId="77777777" w:rsidR="008176CF" w:rsidRPr="009164E0" w:rsidRDefault="008176CF" w:rsidP="00803A75">
            <w:pPr>
              <w:spacing w:before="0" w:after="0"/>
              <w:rPr>
                <w:rFonts w:ascii="Arial" w:hAnsi="Arial" w:cs="Arial"/>
                <w:bCs/>
                <w:sz w:val="16"/>
                <w:szCs w:val="16"/>
                <w:lang w:val="en-GB"/>
              </w:rPr>
            </w:pPr>
          </w:p>
          <w:p w14:paraId="0E2CB825" w14:textId="77777777" w:rsidR="008176CF" w:rsidRPr="009164E0" w:rsidRDefault="008176CF"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w:t>
            </w:r>
          </w:p>
          <w:p w14:paraId="64A11B94" w14:textId="77777777" w:rsidR="008176CF" w:rsidRPr="009164E0" w:rsidRDefault="008176CF" w:rsidP="00803A75">
            <w:pPr>
              <w:spacing w:before="0" w:after="0"/>
              <w:rPr>
                <w:rFonts w:ascii="Arial" w:hAnsi="Arial" w:cs="Arial"/>
                <w:bCs/>
                <w:sz w:val="16"/>
                <w:szCs w:val="16"/>
                <w:lang w:val="en-GB"/>
              </w:rPr>
            </w:pPr>
            <w:r w:rsidRPr="009164E0">
              <w:rPr>
                <w:rFonts w:ascii="Arial" w:hAnsi="Arial" w:cs="Arial"/>
                <w:bCs/>
                <w:sz w:val="16"/>
                <w:szCs w:val="16"/>
                <w:lang w:val="en-GB"/>
              </w:rPr>
              <w:t>G2: no vaccine</w:t>
            </w:r>
          </w:p>
          <w:p w14:paraId="13ABF6FF" w14:textId="77777777" w:rsidR="008176CF" w:rsidRPr="009164E0" w:rsidRDefault="008176CF" w:rsidP="00803A75">
            <w:pPr>
              <w:spacing w:before="0" w:after="0"/>
              <w:rPr>
                <w:rFonts w:ascii="Arial" w:hAnsi="Arial" w:cs="Arial"/>
                <w:bCs/>
                <w:sz w:val="16"/>
                <w:szCs w:val="16"/>
                <w:lang w:val="en-GB"/>
              </w:rPr>
            </w:pPr>
          </w:p>
          <w:p w14:paraId="472F4A0F" w14:textId="77777777" w:rsidR="008176CF" w:rsidRPr="009164E0" w:rsidRDefault="008176CF"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7C390ED7" w14:textId="77777777" w:rsidR="008176CF" w:rsidRPr="009164E0" w:rsidRDefault="008176CF" w:rsidP="00803A75">
            <w:pPr>
              <w:spacing w:before="0" w:after="0"/>
              <w:rPr>
                <w:rFonts w:ascii="Arial" w:hAnsi="Arial" w:cs="Arial"/>
                <w:bCs/>
                <w:sz w:val="16"/>
                <w:szCs w:val="16"/>
                <w:lang w:val="en-GB"/>
              </w:rPr>
            </w:pPr>
            <w:r w:rsidRPr="009164E0">
              <w:rPr>
                <w:rFonts w:ascii="Arial" w:hAnsi="Arial" w:cs="Arial"/>
                <w:bCs/>
                <w:sz w:val="16"/>
                <w:szCs w:val="16"/>
                <w:lang w:val="en-GB"/>
              </w:rPr>
              <w:t>Timing</w:t>
            </w:r>
          </w:p>
        </w:tc>
        <w:tc>
          <w:tcPr>
            <w:tcW w:w="670" w:type="pct"/>
          </w:tcPr>
          <w:p w14:paraId="33FB55CD" w14:textId="77777777" w:rsidR="008176CF" w:rsidRPr="009164E0" w:rsidRDefault="008176CF" w:rsidP="00803A75">
            <w:pPr>
              <w:spacing w:before="0" w:after="0"/>
              <w:rPr>
                <w:rFonts w:ascii="Arial" w:hAnsi="Arial" w:cs="Arial"/>
                <w:i/>
                <w:iCs/>
                <w:sz w:val="16"/>
                <w:szCs w:val="16"/>
                <w:lang w:val="en-GB"/>
              </w:rPr>
            </w:pPr>
            <w:r w:rsidRPr="009164E0">
              <w:rPr>
                <w:rFonts w:ascii="Arial" w:hAnsi="Arial" w:cs="Arial"/>
                <w:i/>
                <w:iCs/>
                <w:sz w:val="16"/>
                <w:szCs w:val="16"/>
                <w:lang w:val="en-GB"/>
              </w:rPr>
              <w:t>Vaccine (sponsor):</w:t>
            </w:r>
          </w:p>
          <w:p w14:paraId="4C177183" w14:textId="77777777" w:rsidR="008176CF" w:rsidRPr="009164E0" w:rsidRDefault="008176CF" w:rsidP="00803A75">
            <w:pPr>
              <w:spacing w:before="0" w:after="0"/>
              <w:rPr>
                <w:rFonts w:ascii="Arial" w:hAnsi="Arial" w:cs="Arial"/>
                <w:bCs/>
                <w:sz w:val="16"/>
                <w:szCs w:val="16"/>
                <w:lang w:val="en-GB"/>
              </w:rPr>
            </w:pPr>
            <w:r w:rsidRPr="009164E0">
              <w:rPr>
                <w:rFonts w:ascii="Arial" w:hAnsi="Arial" w:cs="Arial"/>
                <w:bCs/>
                <w:sz w:val="16"/>
                <w:szCs w:val="16"/>
                <w:lang w:val="en-GB"/>
              </w:rPr>
              <w:t>Comirnaty (BioNTech/Pfizer), Spikevax (Moderna), Vaxzervria (Astra Zeneca), Jcovden (Janssen)</w:t>
            </w:r>
          </w:p>
          <w:p w14:paraId="3A6A98D7" w14:textId="77777777" w:rsidR="008176CF" w:rsidRPr="009164E0" w:rsidRDefault="008176CF" w:rsidP="00803A75">
            <w:pPr>
              <w:spacing w:before="0" w:after="0"/>
              <w:rPr>
                <w:rFonts w:ascii="Arial" w:hAnsi="Arial" w:cs="Arial"/>
                <w:bCs/>
                <w:sz w:val="16"/>
                <w:szCs w:val="16"/>
                <w:lang w:val="en-GB"/>
              </w:rPr>
            </w:pPr>
          </w:p>
          <w:p w14:paraId="26763950" w14:textId="77777777" w:rsidR="008176CF" w:rsidRPr="009164E0" w:rsidRDefault="008176CF"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Dose:</w:t>
            </w:r>
          </w:p>
          <w:p w14:paraId="2081774C" w14:textId="77777777" w:rsidR="008176CF" w:rsidRPr="009164E0" w:rsidRDefault="008176CF" w:rsidP="00803A75">
            <w:pPr>
              <w:spacing w:before="0" w:after="0"/>
              <w:rPr>
                <w:rFonts w:ascii="Arial" w:hAnsi="Arial" w:cs="Arial"/>
                <w:i/>
                <w:iCs/>
                <w:sz w:val="16"/>
                <w:szCs w:val="16"/>
                <w:lang w:val="en-GB"/>
              </w:rPr>
            </w:pPr>
            <w:r w:rsidRPr="009164E0">
              <w:rPr>
                <w:rFonts w:ascii="Arial" w:hAnsi="Arial" w:cs="Arial"/>
                <w:bCs/>
                <w:sz w:val="16"/>
                <w:szCs w:val="16"/>
                <w:lang w:val="en-GB"/>
              </w:rPr>
              <w:t>1-2 doses, occasionally 3</w:t>
            </w:r>
          </w:p>
        </w:tc>
        <w:tc>
          <w:tcPr>
            <w:tcW w:w="670" w:type="pct"/>
          </w:tcPr>
          <w:p w14:paraId="21CA7228"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6E8A304F"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Pregnant people, not further specified</w:t>
            </w:r>
          </w:p>
          <w:p w14:paraId="466C475A" w14:textId="77777777" w:rsidR="008176CF" w:rsidRPr="009164E0" w:rsidRDefault="008176CF" w:rsidP="00803A75">
            <w:pPr>
              <w:spacing w:before="0" w:after="0"/>
              <w:rPr>
                <w:rFonts w:ascii="Arial" w:hAnsi="Arial" w:cs="Arial"/>
                <w:sz w:val="16"/>
                <w:szCs w:val="16"/>
                <w:lang w:val="en-GB"/>
              </w:rPr>
            </w:pPr>
          </w:p>
          <w:p w14:paraId="42FA1CE4" w14:textId="77777777" w:rsidR="008176CF" w:rsidRPr="009164E0" w:rsidRDefault="008176CF" w:rsidP="00803A75">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10331E76"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18" w:type="pct"/>
          </w:tcPr>
          <w:p w14:paraId="14246139" w14:textId="77777777" w:rsidR="008176CF" w:rsidRPr="009164E0" w:rsidRDefault="008176CF" w:rsidP="00803A75">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52B27EB4"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6 weeks pre-conception until third trimester</w:t>
            </w:r>
          </w:p>
          <w:p w14:paraId="24B3A5AB" w14:textId="77777777" w:rsidR="008176CF" w:rsidRPr="009164E0" w:rsidRDefault="008176CF" w:rsidP="00803A75">
            <w:pPr>
              <w:spacing w:before="0" w:after="0"/>
              <w:rPr>
                <w:rFonts w:ascii="Arial" w:hAnsi="Arial" w:cs="Arial"/>
                <w:sz w:val="16"/>
                <w:szCs w:val="16"/>
                <w:lang w:val="en-GB"/>
              </w:rPr>
            </w:pPr>
          </w:p>
          <w:p w14:paraId="1AE768A4" w14:textId="77777777" w:rsidR="008176CF" w:rsidRPr="009164E0" w:rsidRDefault="008176CF" w:rsidP="00803A75">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w:t>
            </w:r>
          </w:p>
          <w:p w14:paraId="3AA6150C" w14:textId="77777777" w:rsidR="008176CF" w:rsidRPr="009164E0" w:rsidRDefault="008176CF" w:rsidP="00803A75">
            <w:pPr>
              <w:spacing w:before="0" w:after="0"/>
              <w:rPr>
                <w:rFonts w:ascii="Arial" w:hAnsi="Arial" w:cs="Arial"/>
                <w:sz w:val="16"/>
                <w:szCs w:val="16"/>
                <w:lang w:val="en-GB"/>
              </w:rPr>
            </w:pPr>
            <w:r w:rsidRPr="009164E0">
              <w:rPr>
                <w:rFonts w:ascii="Arial" w:hAnsi="Arial" w:cs="Arial"/>
                <w:sz w:val="16"/>
                <w:szCs w:val="16"/>
                <w:lang w:val="en-GB"/>
              </w:rPr>
              <w:t>NR</w:t>
            </w:r>
          </w:p>
        </w:tc>
      </w:tr>
      <w:tr w:rsidR="008176CF" w:rsidRPr="008176CF" w14:paraId="3538FC59" w14:textId="77777777" w:rsidTr="46C516EE">
        <w:tc>
          <w:tcPr>
            <w:tcW w:w="5000" w:type="pct"/>
            <w:gridSpan w:val="7"/>
            <w:shd w:val="clear" w:color="auto" w:fill="BFBFBF" w:themeFill="background1" w:themeFillShade="BF"/>
          </w:tcPr>
          <w:p w14:paraId="790E50A7" w14:textId="54005D05" w:rsidR="008176CF" w:rsidRPr="008176CF" w:rsidRDefault="008176CF" w:rsidP="000E286B">
            <w:pPr>
              <w:spacing w:before="0" w:after="0"/>
              <w:rPr>
                <w:rFonts w:ascii="Arial" w:hAnsi="Arial" w:cs="Arial"/>
                <w:b/>
                <w:bCs/>
                <w:sz w:val="18"/>
                <w:szCs w:val="18"/>
                <w:lang w:val="en-GB"/>
              </w:rPr>
            </w:pPr>
            <w:r w:rsidRPr="008176CF">
              <w:rPr>
                <w:rFonts w:ascii="Arial" w:hAnsi="Arial" w:cs="Arial"/>
                <w:b/>
                <w:bCs/>
                <w:sz w:val="18"/>
                <w:szCs w:val="18"/>
                <w:lang w:val="en-GB"/>
              </w:rPr>
              <w:t>Influenza</w:t>
            </w:r>
          </w:p>
        </w:tc>
      </w:tr>
      <w:tr w:rsidR="00D56A3C" w:rsidRPr="009164E0" w14:paraId="111FE4C0" w14:textId="77777777" w:rsidTr="46C516EE">
        <w:tc>
          <w:tcPr>
            <w:tcW w:w="597" w:type="pct"/>
          </w:tcPr>
          <w:p w14:paraId="4CFCF6AF" w14:textId="5A638B7A"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Bansal et al. 2021</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PEVuZE5vdGU+PENpdGU+PEF1dGhvcj5CYW5zYWw8L0F1dGhvcj48WWVhcj4yMDIxPC9ZZWFyPjxS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PEVuZE5vdGU+PENpdGU+PEF1dGhvcj5CYW5zYWw8L0F1dGhvcj48WWVhcj4yMDIxPC9ZZWFyPjxS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309</w:t>
            </w:r>
            <w:r w:rsidR="001756EE">
              <w:rPr>
                <w:rFonts w:ascii="Arial" w:hAnsi="Arial" w:cs="Arial"/>
                <w:sz w:val="16"/>
                <w:szCs w:val="16"/>
                <w:lang w:val="en-GB"/>
              </w:rPr>
              <w:fldChar w:fldCharType="end"/>
            </w:r>
          </w:p>
          <w:p w14:paraId="1F906CC5" w14:textId="77777777" w:rsidR="00D56A3C" w:rsidRPr="009164E0" w:rsidRDefault="00D56A3C" w:rsidP="00803A75">
            <w:pPr>
              <w:spacing w:before="0" w:after="0"/>
              <w:rPr>
                <w:rFonts w:ascii="Arial" w:hAnsi="Arial" w:cs="Arial"/>
                <w:sz w:val="16"/>
                <w:szCs w:val="16"/>
                <w:lang w:val="en-GB"/>
              </w:rPr>
            </w:pPr>
          </w:p>
          <w:p w14:paraId="02A98934"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NR</w:t>
            </w:r>
          </w:p>
          <w:p w14:paraId="3D0135E1" w14:textId="77777777" w:rsidR="00D56A3C" w:rsidRPr="009164E0" w:rsidRDefault="00D56A3C" w:rsidP="00803A75">
            <w:pPr>
              <w:spacing w:before="0" w:after="0"/>
              <w:rPr>
                <w:rFonts w:ascii="Arial" w:hAnsi="Arial" w:cs="Arial"/>
                <w:sz w:val="16"/>
                <w:szCs w:val="16"/>
                <w:lang w:val="en-GB"/>
              </w:rPr>
            </w:pPr>
          </w:p>
          <w:p w14:paraId="727CD619"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3A2E7A5D"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Influenza</w:t>
            </w:r>
          </w:p>
          <w:p w14:paraId="2419103D" w14:textId="77777777" w:rsidR="00D56A3C" w:rsidRPr="009164E0" w:rsidRDefault="00D56A3C" w:rsidP="00803A75">
            <w:pPr>
              <w:spacing w:before="0" w:after="0"/>
              <w:rPr>
                <w:rFonts w:ascii="Arial" w:hAnsi="Arial" w:cs="Arial"/>
                <w:sz w:val="16"/>
                <w:szCs w:val="16"/>
                <w:lang w:val="en-GB"/>
              </w:rPr>
            </w:pPr>
          </w:p>
          <w:p w14:paraId="7090AE74"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KQ 1, KQ1a</w:t>
            </w:r>
          </w:p>
          <w:p w14:paraId="79817E1D" w14:textId="77777777" w:rsidR="00D56A3C" w:rsidRPr="009164E0" w:rsidRDefault="00D56A3C" w:rsidP="00803A75">
            <w:pPr>
              <w:spacing w:before="0" w:after="0"/>
              <w:rPr>
                <w:rFonts w:ascii="Arial" w:hAnsi="Arial" w:cs="Arial"/>
                <w:sz w:val="16"/>
                <w:szCs w:val="16"/>
                <w:lang w:val="en-GB"/>
              </w:rPr>
            </w:pPr>
          </w:p>
          <w:p w14:paraId="77D026FA"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07743C2F"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Government, Academic</w:t>
            </w:r>
          </w:p>
          <w:p w14:paraId="11359831" w14:textId="77777777" w:rsidR="00D56A3C" w:rsidRPr="009164E0" w:rsidRDefault="00D56A3C" w:rsidP="00803A75">
            <w:pPr>
              <w:spacing w:before="0" w:after="0"/>
              <w:rPr>
                <w:rFonts w:ascii="Arial" w:hAnsi="Arial" w:cs="Arial"/>
                <w:sz w:val="16"/>
                <w:szCs w:val="16"/>
                <w:lang w:val="en-GB"/>
              </w:rPr>
            </w:pPr>
          </w:p>
        </w:tc>
        <w:tc>
          <w:tcPr>
            <w:tcW w:w="717" w:type="pct"/>
          </w:tcPr>
          <w:p w14:paraId="501C3D5B"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Systematic Review</w:t>
            </w:r>
          </w:p>
          <w:p w14:paraId="666AB6AE" w14:textId="77777777" w:rsidR="00D56A3C" w:rsidRPr="009164E0" w:rsidRDefault="00D56A3C" w:rsidP="00803A75">
            <w:pPr>
              <w:spacing w:before="0" w:after="0"/>
              <w:rPr>
                <w:rFonts w:ascii="Arial" w:hAnsi="Arial" w:cs="Arial"/>
                <w:sz w:val="16"/>
                <w:szCs w:val="16"/>
                <w:lang w:val="en-GB"/>
              </w:rPr>
            </w:pPr>
          </w:p>
          <w:p w14:paraId="26EF1D42"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i/>
                <w:iCs/>
                <w:sz w:val="16"/>
                <w:szCs w:val="16"/>
                <w:lang w:val="en-GB"/>
              </w:rPr>
              <w:t>Country</w:t>
            </w:r>
            <w:r w:rsidRPr="009164E0">
              <w:rPr>
                <w:rFonts w:ascii="Arial" w:hAnsi="Arial" w:cs="Arial"/>
                <w:sz w:val="16"/>
                <w:szCs w:val="16"/>
                <w:lang w:val="en-GB"/>
              </w:rPr>
              <w:t>:</w:t>
            </w:r>
          </w:p>
          <w:p w14:paraId="3E4243F8"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Bangladesh, South Africa, Mali, Nepal, USA, Australia, Japan, UK, Denmark</w:t>
            </w:r>
          </w:p>
          <w:p w14:paraId="0F365684" w14:textId="77777777" w:rsidR="00D56A3C" w:rsidRPr="009164E0" w:rsidRDefault="00D56A3C" w:rsidP="00803A75">
            <w:pPr>
              <w:spacing w:before="0" w:after="0"/>
              <w:rPr>
                <w:rFonts w:ascii="Arial" w:hAnsi="Arial" w:cs="Arial"/>
                <w:sz w:val="16"/>
                <w:szCs w:val="16"/>
                <w:lang w:val="en-GB"/>
              </w:rPr>
            </w:pPr>
          </w:p>
          <w:p w14:paraId="32A1BC21"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i/>
                <w:iCs/>
                <w:sz w:val="16"/>
                <w:szCs w:val="16"/>
                <w:lang w:val="en-GB"/>
              </w:rPr>
              <w:t>Search period:</w:t>
            </w:r>
          </w:p>
          <w:p w14:paraId="01BAFDFB"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Until May 27, 2021</w:t>
            </w:r>
          </w:p>
          <w:p w14:paraId="7DAE3E4D"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PubMed, Google Scholar, MEDLINE, Embase, WHO International Clinical Trials Registry Platform</w:t>
            </w:r>
          </w:p>
          <w:p w14:paraId="2099120E"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(ICTRP), and UpToDate</w:t>
            </w:r>
          </w:p>
        </w:tc>
        <w:tc>
          <w:tcPr>
            <w:tcW w:w="911" w:type="pct"/>
          </w:tcPr>
          <w:p w14:paraId="2B5653DE" w14:textId="77777777" w:rsidR="00D56A3C" w:rsidRPr="009164E0" w:rsidRDefault="00D56A3C" w:rsidP="00803A75">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29DC28A4"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14 studies*</w:t>
            </w:r>
          </w:p>
          <w:p w14:paraId="7E0FEFDE" w14:textId="77777777" w:rsidR="00D56A3C" w:rsidRPr="009164E0" w:rsidRDefault="00D56A3C" w:rsidP="00803A75">
            <w:pPr>
              <w:spacing w:before="0" w:after="0"/>
              <w:rPr>
                <w:rFonts w:ascii="Arial" w:hAnsi="Arial" w:cs="Arial"/>
                <w:sz w:val="16"/>
                <w:szCs w:val="16"/>
                <w:lang w:val="en-GB"/>
              </w:rPr>
            </w:pPr>
          </w:p>
          <w:p w14:paraId="4472251D"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i/>
                <w:sz w:val="16"/>
                <w:szCs w:val="16"/>
                <w:lang w:val="en-GB"/>
              </w:rPr>
              <w:t>N relevant studies/participants:</w:t>
            </w:r>
            <w:r w:rsidRPr="009164E0">
              <w:rPr>
                <w:rFonts w:ascii="Arial" w:hAnsi="Arial" w:cs="Arial"/>
                <w:sz w:val="16"/>
                <w:szCs w:val="16"/>
                <w:lang w:val="en-GB"/>
              </w:rPr>
              <w:t xml:space="preserve"> Seasonal TIV (2004 SH) vs. Pneumococcal vaccine:</w:t>
            </w:r>
          </w:p>
          <w:p w14:paraId="6A06A0F9"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1 RCT (340 participants)</w:t>
            </w:r>
          </w:p>
          <w:p w14:paraId="1B5A6FB0" w14:textId="77777777" w:rsidR="00D56A3C" w:rsidRPr="009164E0" w:rsidRDefault="00D56A3C" w:rsidP="00803A75">
            <w:pPr>
              <w:spacing w:before="0" w:after="0"/>
              <w:rPr>
                <w:rFonts w:ascii="Arial" w:hAnsi="Arial" w:cs="Arial"/>
                <w:sz w:val="16"/>
                <w:szCs w:val="16"/>
                <w:lang w:val="en-GB"/>
              </w:rPr>
            </w:pPr>
          </w:p>
          <w:p w14:paraId="777B76BF"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TIV (split virion 2011 and 2012 SH, 2010–2012 NH and 2011–2013 SH) vs. saline placebo:</w:t>
            </w:r>
          </w:p>
          <w:p w14:paraId="568765FC"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3 RCTs (9,502 participants)</w:t>
            </w:r>
          </w:p>
          <w:p w14:paraId="23606444" w14:textId="77777777" w:rsidR="00D56A3C" w:rsidRPr="009164E0" w:rsidRDefault="00D56A3C" w:rsidP="00803A75">
            <w:pPr>
              <w:spacing w:before="0" w:after="0"/>
              <w:rPr>
                <w:rFonts w:ascii="Arial" w:hAnsi="Arial" w:cs="Arial"/>
                <w:sz w:val="16"/>
                <w:szCs w:val="16"/>
                <w:lang w:val="en-GB"/>
              </w:rPr>
            </w:pPr>
          </w:p>
          <w:p w14:paraId="43F357E0" w14:textId="77777777" w:rsidR="00D56A3C" w:rsidRPr="009164E0" w:rsidRDefault="00D56A3C" w:rsidP="00803A75">
            <w:pPr>
              <w:spacing w:before="0" w:after="0"/>
              <w:rPr>
                <w:rFonts w:ascii="Arial" w:hAnsi="Arial" w:cs="Arial"/>
                <w:sz w:val="16"/>
                <w:szCs w:val="16"/>
                <w:lang w:val="en-GB"/>
              </w:rPr>
            </w:pPr>
          </w:p>
          <w:p w14:paraId="697EF7AD"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TIV vs meningococcal vaccine (2011 NH,</w:t>
            </w:r>
          </w:p>
          <w:p w14:paraId="46F096BE"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2012 NH and 2012 SH):</w:t>
            </w:r>
          </w:p>
          <w:p w14:paraId="16D3CA46"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1 RCT (4,193 participants)</w:t>
            </w:r>
          </w:p>
          <w:p w14:paraId="56038B56" w14:textId="77777777" w:rsidR="00D56A3C" w:rsidRPr="009164E0" w:rsidRDefault="00D56A3C" w:rsidP="00803A75">
            <w:pPr>
              <w:spacing w:before="0" w:after="0"/>
              <w:rPr>
                <w:rFonts w:ascii="Arial" w:hAnsi="Arial" w:cs="Arial"/>
                <w:sz w:val="16"/>
                <w:szCs w:val="16"/>
                <w:lang w:val="en-GB"/>
              </w:rPr>
            </w:pPr>
          </w:p>
          <w:p w14:paraId="61054D03"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IIV vs. no vaccine:</w:t>
            </w:r>
          </w:p>
          <w:p w14:paraId="23686613"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4 cohort studies (37,567 participants)</w:t>
            </w:r>
          </w:p>
          <w:p w14:paraId="7720B5A6"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2 screening methods (155 participants)</w:t>
            </w:r>
          </w:p>
          <w:p w14:paraId="3CE59DD6"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3 case-control studies (1517 participants)</w:t>
            </w:r>
          </w:p>
          <w:p w14:paraId="4FE4F062" w14:textId="77777777" w:rsidR="00D56A3C" w:rsidRPr="009164E0" w:rsidRDefault="00D56A3C" w:rsidP="00803A75">
            <w:pPr>
              <w:spacing w:before="0" w:after="0"/>
              <w:rPr>
                <w:rFonts w:ascii="Arial" w:hAnsi="Arial" w:cs="Arial"/>
                <w:sz w:val="16"/>
                <w:szCs w:val="16"/>
                <w:lang w:val="en-GB"/>
              </w:rPr>
            </w:pPr>
          </w:p>
          <w:p w14:paraId="1CE6D10C" w14:textId="77777777" w:rsidR="00D56A3C" w:rsidRPr="009164E0" w:rsidRDefault="00D56A3C" w:rsidP="00803A75">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5DEE6CFC"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53,274</w:t>
            </w:r>
          </w:p>
        </w:tc>
        <w:tc>
          <w:tcPr>
            <w:tcW w:w="717" w:type="pct"/>
          </w:tcPr>
          <w:p w14:paraId="1ED7DF28" w14:textId="77777777" w:rsidR="00D56A3C" w:rsidRPr="009164E0" w:rsidRDefault="00D56A3C"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groups:</w:t>
            </w:r>
          </w:p>
          <w:p w14:paraId="5A98D2AD" w14:textId="77777777" w:rsidR="00D56A3C" w:rsidRPr="009164E0" w:rsidRDefault="00D56A3C" w:rsidP="00803A75">
            <w:pPr>
              <w:spacing w:before="0" w:after="0"/>
              <w:rPr>
                <w:rFonts w:ascii="Arial" w:hAnsi="Arial" w:cs="Arial"/>
                <w:bCs/>
                <w:sz w:val="16"/>
                <w:szCs w:val="16"/>
                <w:lang w:val="en-GB"/>
              </w:rPr>
            </w:pPr>
            <w:r w:rsidRPr="009164E0">
              <w:rPr>
                <w:rFonts w:ascii="Arial" w:hAnsi="Arial" w:cs="Arial"/>
                <w:bCs/>
                <w:sz w:val="16"/>
                <w:szCs w:val="16"/>
                <w:lang w:val="en-GB"/>
              </w:rPr>
              <w:t>G1: TIV or inactivated influenza vaccine (IIV)</w:t>
            </w:r>
          </w:p>
          <w:p w14:paraId="33D72C30" w14:textId="77777777" w:rsidR="00D56A3C" w:rsidRPr="009164E0" w:rsidRDefault="00D56A3C" w:rsidP="00803A75">
            <w:pPr>
              <w:spacing w:before="0" w:after="0"/>
              <w:rPr>
                <w:rFonts w:ascii="Arial" w:hAnsi="Arial" w:cs="Arial"/>
                <w:bCs/>
                <w:sz w:val="16"/>
                <w:szCs w:val="16"/>
                <w:lang w:val="en-GB"/>
              </w:rPr>
            </w:pPr>
          </w:p>
          <w:p w14:paraId="60C6F225" w14:textId="77777777" w:rsidR="00D56A3C" w:rsidRPr="009164E0" w:rsidRDefault="00D56A3C"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groups:</w:t>
            </w:r>
          </w:p>
          <w:p w14:paraId="4B4464EF" w14:textId="77777777" w:rsidR="00D56A3C" w:rsidRPr="009164E0" w:rsidRDefault="00D56A3C" w:rsidP="00803A75">
            <w:pPr>
              <w:spacing w:before="0" w:after="0" w:line="259" w:lineRule="auto"/>
              <w:rPr>
                <w:rFonts w:ascii="Arial" w:hAnsi="Arial" w:cs="Arial"/>
                <w:sz w:val="16"/>
                <w:szCs w:val="16"/>
                <w:lang w:val="en-GB"/>
              </w:rPr>
            </w:pPr>
            <w:r w:rsidRPr="009164E0">
              <w:rPr>
                <w:rFonts w:ascii="Arial" w:hAnsi="Arial" w:cs="Arial"/>
                <w:sz w:val="16"/>
                <w:szCs w:val="16"/>
                <w:lang w:val="en-GB"/>
              </w:rPr>
              <w:t xml:space="preserve">G2: Pneumococcal vaccine, meningococcal vaccine, saline placebo or no vaccine, </w:t>
            </w:r>
            <w:proofErr w:type="gramStart"/>
            <w:r w:rsidRPr="009164E0">
              <w:rPr>
                <w:rFonts w:ascii="Arial" w:hAnsi="Arial" w:cs="Arial"/>
                <w:sz w:val="16"/>
                <w:szCs w:val="16"/>
                <w:lang w:val="en-GB"/>
              </w:rPr>
              <w:t>head to head</w:t>
            </w:r>
            <w:proofErr w:type="gramEnd"/>
            <w:r w:rsidRPr="009164E0">
              <w:rPr>
                <w:rFonts w:ascii="Arial" w:hAnsi="Arial" w:cs="Arial"/>
                <w:sz w:val="16"/>
                <w:szCs w:val="16"/>
                <w:lang w:val="en-GB"/>
              </w:rPr>
              <w:t xml:space="preserve"> with adjuvanted vaccine, another inactivated influenza vaccine</w:t>
            </w:r>
          </w:p>
          <w:p w14:paraId="19E10975" w14:textId="77777777" w:rsidR="00D56A3C" w:rsidRPr="009164E0" w:rsidRDefault="00D56A3C" w:rsidP="00803A75">
            <w:pPr>
              <w:spacing w:before="0" w:after="0"/>
              <w:rPr>
                <w:rFonts w:ascii="Arial" w:hAnsi="Arial" w:cs="Arial"/>
                <w:sz w:val="16"/>
                <w:szCs w:val="16"/>
                <w:lang w:val="en-GB"/>
              </w:rPr>
            </w:pPr>
          </w:p>
          <w:p w14:paraId="69347ECE" w14:textId="77777777" w:rsidR="00D56A3C" w:rsidRPr="009164E0" w:rsidRDefault="00D56A3C" w:rsidP="00803A75">
            <w:pPr>
              <w:spacing w:before="0" w:after="0"/>
              <w:rPr>
                <w:rFonts w:ascii="Arial" w:hAnsi="Arial" w:cs="Arial"/>
                <w:bCs/>
                <w:sz w:val="16"/>
                <w:szCs w:val="16"/>
                <w:lang w:val="en-GB"/>
              </w:rPr>
            </w:pPr>
          </w:p>
          <w:p w14:paraId="1DF1929C" w14:textId="77777777" w:rsidR="00D56A3C" w:rsidRPr="009164E0" w:rsidRDefault="00D56A3C"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5792221E" w14:textId="77777777" w:rsidR="00D56A3C" w:rsidRPr="009164E0" w:rsidRDefault="00D56A3C" w:rsidP="00803A75">
            <w:pPr>
              <w:spacing w:before="0" w:after="0"/>
              <w:rPr>
                <w:rFonts w:ascii="Arial" w:hAnsi="Arial" w:cs="Arial"/>
                <w:bCs/>
                <w:sz w:val="16"/>
                <w:szCs w:val="16"/>
                <w:lang w:val="en-GB"/>
              </w:rPr>
            </w:pPr>
            <w:r w:rsidRPr="009164E0">
              <w:rPr>
                <w:rFonts w:ascii="Arial" w:hAnsi="Arial" w:cs="Arial"/>
                <w:bCs/>
                <w:sz w:val="16"/>
                <w:szCs w:val="16"/>
                <w:lang w:val="en-GB"/>
              </w:rPr>
              <w:t>None</w:t>
            </w:r>
          </w:p>
        </w:tc>
        <w:tc>
          <w:tcPr>
            <w:tcW w:w="670" w:type="pct"/>
          </w:tcPr>
          <w:p w14:paraId="1C33C2A0" w14:textId="77777777" w:rsidR="00D56A3C" w:rsidRPr="009164E0" w:rsidRDefault="00D56A3C" w:rsidP="00803A75">
            <w:pPr>
              <w:spacing w:before="0" w:after="0"/>
              <w:rPr>
                <w:rFonts w:ascii="Arial" w:hAnsi="Arial" w:cs="Arial"/>
                <w:i/>
                <w:iCs/>
                <w:sz w:val="16"/>
                <w:szCs w:val="16"/>
                <w:lang w:val="en-GB"/>
              </w:rPr>
            </w:pPr>
            <w:r w:rsidRPr="009164E0">
              <w:rPr>
                <w:rFonts w:ascii="Arial" w:hAnsi="Arial" w:cs="Arial"/>
                <w:i/>
                <w:iCs/>
                <w:sz w:val="16"/>
                <w:szCs w:val="16"/>
                <w:lang w:val="en-GB"/>
              </w:rPr>
              <w:t>Vaccine (sponsor):</w:t>
            </w:r>
          </w:p>
          <w:p w14:paraId="08BE32EB"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NR</w:t>
            </w:r>
          </w:p>
          <w:p w14:paraId="03B41D18" w14:textId="77777777" w:rsidR="00D56A3C" w:rsidRPr="009164E0" w:rsidRDefault="00D56A3C" w:rsidP="00803A75">
            <w:pPr>
              <w:spacing w:before="0" w:after="0"/>
              <w:rPr>
                <w:rFonts w:ascii="Arial" w:hAnsi="Arial" w:cs="Arial"/>
                <w:i/>
                <w:iCs/>
                <w:sz w:val="16"/>
                <w:szCs w:val="16"/>
                <w:lang w:val="en-GB"/>
              </w:rPr>
            </w:pPr>
          </w:p>
          <w:p w14:paraId="2FCCCC48" w14:textId="77777777" w:rsidR="00D56A3C" w:rsidRPr="009164E0" w:rsidRDefault="00D56A3C" w:rsidP="00803A75">
            <w:pPr>
              <w:spacing w:before="0" w:after="0"/>
              <w:rPr>
                <w:rFonts w:ascii="Arial" w:hAnsi="Arial" w:cs="Arial"/>
                <w:i/>
                <w:iCs/>
                <w:sz w:val="16"/>
                <w:szCs w:val="16"/>
                <w:lang w:val="en-GB"/>
              </w:rPr>
            </w:pPr>
            <w:r w:rsidRPr="009164E0">
              <w:rPr>
                <w:rFonts w:ascii="Arial" w:hAnsi="Arial" w:cs="Arial"/>
                <w:i/>
                <w:iCs/>
                <w:sz w:val="16"/>
                <w:szCs w:val="16"/>
                <w:lang w:val="en-GB"/>
              </w:rPr>
              <w:t>Dose:</w:t>
            </w:r>
          </w:p>
          <w:p w14:paraId="5EC5A039" w14:textId="77777777" w:rsidR="00D56A3C" w:rsidRPr="009164E0" w:rsidRDefault="00D56A3C" w:rsidP="00803A75">
            <w:pPr>
              <w:spacing w:before="0" w:after="0"/>
              <w:rPr>
                <w:rFonts w:ascii="Arial" w:hAnsi="Arial" w:cs="Arial"/>
                <w:i/>
                <w:iCs/>
                <w:sz w:val="16"/>
                <w:szCs w:val="16"/>
                <w:lang w:val="en-GB"/>
              </w:rPr>
            </w:pPr>
            <w:r w:rsidRPr="009164E0">
              <w:rPr>
                <w:rFonts w:ascii="Arial" w:hAnsi="Arial" w:cs="Arial"/>
                <w:sz w:val="16"/>
                <w:szCs w:val="16"/>
                <w:lang w:val="en-GB"/>
              </w:rPr>
              <w:t>NR</w:t>
            </w:r>
          </w:p>
        </w:tc>
        <w:tc>
          <w:tcPr>
            <w:tcW w:w="670" w:type="pct"/>
          </w:tcPr>
          <w:p w14:paraId="5EA0A224"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53792D72"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Pregnant people at low risk for complications</w:t>
            </w:r>
          </w:p>
          <w:p w14:paraId="6AD15D9B" w14:textId="77777777" w:rsidR="00D56A3C" w:rsidRPr="009164E0" w:rsidRDefault="00D56A3C" w:rsidP="00803A75">
            <w:pPr>
              <w:spacing w:before="0" w:after="0"/>
              <w:rPr>
                <w:rFonts w:ascii="Arial" w:hAnsi="Arial" w:cs="Arial"/>
                <w:i/>
                <w:iCs/>
                <w:sz w:val="16"/>
                <w:szCs w:val="16"/>
                <w:lang w:val="en-GB"/>
              </w:rPr>
            </w:pPr>
          </w:p>
          <w:p w14:paraId="7D00F26D" w14:textId="77777777" w:rsidR="00D56A3C" w:rsidRPr="009164E0" w:rsidRDefault="00D56A3C" w:rsidP="00803A75">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286127D3"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18" w:type="pct"/>
          </w:tcPr>
          <w:p w14:paraId="3241969B" w14:textId="77777777" w:rsidR="00D56A3C" w:rsidRPr="009164E0" w:rsidRDefault="00D56A3C" w:rsidP="00803A75">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193B80B1"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NR</w:t>
            </w:r>
          </w:p>
          <w:p w14:paraId="1AC4CB9D" w14:textId="77777777" w:rsidR="00D56A3C" w:rsidRPr="009164E0" w:rsidRDefault="00D56A3C" w:rsidP="00803A75">
            <w:pPr>
              <w:spacing w:before="0" w:after="0"/>
              <w:rPr>
                <w:rFonts w:ascii="Arial" w:hAnsi="Arial" w:cs="Arial"/>
                <w:sz w:val="16"/>
                <w:szCs w:val="16"/>
                <w:lang w:val="en-GB"/>
              </w:rPr>
            </w:pPr>
          </w:p>
          <w:p w14:paraId="0AC3FA30" w14:textId="77777777" w:rsidR="00D56A3C" w:rsidRPr="009164E0" w:rsidRDefault="00D56A3C" w:rsidP="00803A75">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 of vaccines:</w:t>
            </w:r>
          </w:p>
          <w:p w14:paraId="1B61C71A" w14:textId="77777777" w:rsidR="00D56A3C" w:rsidRPr="009164E0" w:rsidRDefault="00D56A3C" w:rsidP="00803A75">
            <w:pPr>
              <w:spacing w:before="0" w:after="0"/>
              <w:rPr>
                <w:rFonts w:ascii="Arial" w:hAnsi="Arial" w:cs="Arial"/>
                <w:sz w:val="16"/>
                <w:szCs w:val="16"/>
                <w:lang w:val="en-GB"/>
              </w:rPr>
            </w:pPr>
            <w:r w:rsidRPr="009164E0">
              <w:rPr>
                <w:rFonts w:ascii="Arial" w:hAnsi="Arial" w:cs="Arial"/>
                <w:sz w:val="16"/>
                <w:szCs w:val="16"/>
                <w:lang w:val="en-GB"/>
              </w:rPr>
              <w:t>NR</w:t>
            </w:r>
          </w:p>
        </w:tc>
      </w:tr>
      <w:tr w:rsidR="00952015" w:rsidRPr="009164E0" w14:paraId="6A6CA6C9" w14:textId="77777777" w:rsidTr="46C516EE">
        <w:tc>
          <w:tcPr>
            <w:tcW w:w="597" w:type="pct"/>
          </w:tcPr>
          <w:p w14:paraId="70F5008A" w14:textId="5E42D649"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Wolfe et al. 2023</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PEVuZE5vdGU+PENpdGU+PEF1dGhvcj5Xb2xmZTwvQXV0aG9yPjxZZWFyPjIwMjM8L1llYXI+PFJl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PEVuZE5vdGU+PENpdGU+PEF1dGhvcj5Xb2xmZTwvQXV0aG9yPjxZZWFyPjIwMjM8L1llYXI+PFJl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307</w:t>
            </w:r>
            <w:r w:rsidR="001756EE">
              <w:rPr>
                <w:rFonts w:ascii="Arial" w:hAnsi="Arial" w:cs="Arial"/>
                <w:sz w:val="16"/>
                <w:szCs w:val="16"/>
                <w:lang w:val="en-GB"/>
              </w:rPr>
              <w:fldChar w:fldCharType="end"/>
            </w:r>
          </w:p>
          <w:p w14:paraId="0222A798" w14:textId="77777777" w:rsidR="00952015" w:rsidRPr="009164E0" w:rsidRDefault="00952015" w:rsidP="00803A75">
            <w:pPr>
              <w:spacing w:before="0" w:after="0"/>
              <w:rPr>
                <w:rFonts w:ascii="Arial" w:hAnsi="Arial" w:cs="Arial"/>
                <w:sz w:val="16"/>
                <w:szCs w:val="16"/>
                <w:lang w:val="en-GB"/>
              </w:rPr>
            </w:pPr>
          </w:p>
          <w:p w14:paraId="068436A2"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CRD42020159030</w:t>
            </w:r>
          </w:p>
          <w:p w14:paraId="1930921D" w14:textId="77777777" w:rsidR="00952015" w:rsidRPr="009164E0" w:rsidRDefault="00952015" w:rsidP="00803A75">
            <w:pPr>
              <w:spacing w:before="0" w:after="0"/>
              <w:rPr>
                <w:rFonts w:ascii="Arial" w:hAnsi="Arial" w:cs="Arial"/>
                <w:sz w:val="16"/>
                <w:szCs w:val="16"/>
                <w:lang w:val="en-GB"/>
              </w:rPr>
            </w:pPr>
          </w:p>
          <w:p w14:paraId="776221E9"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0ABBF23A"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Influenza</w:t>
            </w:r>
          </w:p>
          <w:p w14:paraId="67485FA1" w14:textId="77777777" w:rsidR="00952015" w:rsidRPr="009164E0" w:rsidRDefault="00952015" w:rsidP="00803A75">
            <w:pPr>
              <w:spacing w:before="0" w:after="0"/>
              <w:rPr>
                <w:rFonts w:ascii="Arial" w:hAnsi="Arial" w:cs="Arial"/>
                <w:sz w:val="16"/>
                <w:szCs w:val="16"/>
                <w:lang w:val="en-GB"/>
              </w:rPr>
            </w:pPr>
          </w:p>
          <w:p w14:paraId="5E89850B"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KQ 1</w:t>
            </w:r>
          </w:p>
          <w:p w14:paraId="5CC1E3DE" w14:textId="77777777" w:rsidR="00952015" w:rsidRPr="009164E0" w:rsidRDefault="00952015" w:rsidP="00803A75">
            <w:pPr>
              <w:spacing w:before="0" w:after="0"/>
              <w:rPr>
                <w:rFonts w:ascii="Arial" w:hAnsi="Arial" w:cs="Arial"/>
                <w:sz w:val="16"/>
                <w:szCs w:val="16"/>
                <w:lang w:val="en-GB"/>
              </w:rPr>
            </w:pPr>
          </w:p>
          <w:p w14:paraId="154F9291"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28B69321"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Government</w:t>
            </w:r>
          </w:p>
          <w:p w14:paraId="7F371347" w14:textId="77777777" w:rsidR="00952015" w:rsidRPr="009164E0" w:rsidRDefault="00952015" w:rsidP="00803A75">
            <w:pPr>
              <w:spacing w:before="0" w:after="0"/>
              <w:rPr>
                <w:rFonts w:ascii="Arial" w:hAnsi="Arial" w:cs="Arial"/>
                <w:sz w:val="16"/>
                <w:szCs w:val="16"/>
                <w:lang w:val="en-GB"/>
              </w:rPr>
            </w:pPr>
          </w:p>
        </w:tc>
        <w:tc>
          <w:tcPr>
            <w:tcW w:w="717" w:type="pct"/>
          </w:tcPr>
          <w:p w14:paraId="7EEB9721"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Systematic Review</w:t>
            </w:r>
          </w:p>
          <w:p w14:paraId="2F11D56F" w14:textId="77777777" w:rsidR="00952015" w:rsidRPr="009164E0" w:rsidRDefault="00952015" w:rsidP="00803A75">
            <w:pPr>
              <w:spacing w:before="0" w:after="0"/>
              <w:rPr>
                <w:rFonts w:ascii="Arial" w:hAnsi="Arial" w:cs="Arial"/>
                <w:sz w:val="16"/>
                <w:szCs w:val="16"/>
                <w:lang w:val="en-GB"/>
              </w:rPr>
            </w:pPr>
          </w:p>
          <w:p w14:paraId="5A35D452"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i/>
                <w:iCs/>
                <w:sz w:val="16"/>
                <w:szCs w:val="16"/>
                <w:lang w:val="en-GB"/>
              </w:rPr>
              <w:t>Country</w:t>
            </w:r>
            <w:r w:rsidRPr="009164E0">
              <w:rPr>
                <w:rFonts w:ascii="Arial" w:hAnsi="Arial" w:cs="Arial"/>
                <w:sz w:val="16"/>
                <w:szCs w:val="16"/>
                <w:lang w:val="en-GB"/>
              </w:rPr>
              <w:t>:</w:t>
            </w:r>
          </w:p>
          <w:p w14:paraId="5E1F3530"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South Africa, Australia, Japan, India, Nicaragua, USA, Laos, Canada</w:t>
            </w:r>
          </w:p>
          <w:p w14:paraId="6E4865C0" w14:textId="77777777" w:rsidR="00952015" w:rsidRPr="009164E0" w:rsidRDefault="00952015" w:rsidP="00803A75">
            <w:pPr>
              <w:spacing w:before="0" w:after="0"/>
              <w:rPr>
                <w:rFonts w:ascii="Arial" w:hAnsi="Arial" w:cs="Arial"/>
                <w:sz w:val="16"/>
                <w:szCs w:val="16"/>
                <w:lang w:val="en-GB"/>
              </w:rPr>
            </w:pPr>
          </w:p>
          <w:p w14:paraId="6A74657E" w14:textId="77777777" w:rsidR="00952015" w:rsidRPr="009164E0" w:rsidRDefault="00952015" w:rsidP="00803A75">
            <w:pPr>
              <w:spacing w:before="0" w:after="0"/>
              <w:rPr>
                <w:rFonts w:ascii="Arial" w:hAnsi="Arial" w:cs="Arial"/>
                <w:sz w:val="16"/>
                <w:szCs w:val="16"/>
                <w:lang w:val="en-GB"/>
              </w:rPr>
            </w:pPr>
          </w:p>
          <w:p w14:paraId="0E667E99"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i/>
                <w:iCs/>
                <w:sz w:val="16"/>
                <w:szCs w:val="16"/>
                <w:lang w:val="en-GB"/>
              </w:rPr>
              <w:t>Search period:</w:t>
            </w:r>
          </w:p>
          <w:p w14:paraId="0D1375AC"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Until June 2021</w:t>
            </w:r>
          </w:p>
          <w:p w14:paraId="3E9602E7"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 xml:space="preserve">Ovid MEDLINE ALL, Embase Classic+Embase and the Cochrane Central Register of Controlled Trials from inception </w:t>
            </w:r>
          </w:p>
        </w:tc>
        <w:tc>
          <w:tcPr>
            <w:tcW w:w="911" w:type="pct"/>
          </w:tcPr>
          <w:p w14:paraId="1BFA3355" w14:textId="77777777" w:rsidR="00952015" w:rsidRPr="009164E0" w:rsidRDefault="00952015" w:rsidP="00803A75">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68900E6E"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63 studies (29 studies included in primary data synthesis)</w:t>
            </w:r>
          </w:p>
          <w:p w14:paraId="798687E5" w14:textId="77777777" w:rsidR="00952015" w:rsidRPr="009164E0" w:rsidRDefault="00952015" w:rsidP="00803A75">
            <w:pPr>
              <w:spacing w:before="0" w:after="0"/>
              <w:rPr>
                <w:rFonts w:ascii="Arial" w:hAnsi="Arial" w:cs="Arial"/>
                <w:sz w:val="16"/>
                <w:szCs w:val="16"/>
                <w:lang w:val="en-GB"/>
              </w:rPr>
            </w:pPr>
          </w:p>
          <w:p w14:paraId="391858A6"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r w:rsidRPr="009164E0">
              <w:rPr>
                <w:rFonts w:ascii="Arial" w:hAnsi="Arial" w:cs="Arial"/>
                <w:sz w:val="16"/>
                <w:szCs w:val="16"/>
                <w:lang w:val="en-GB"/>
              </w:rPr>
              <w:t xml:space="preserve"> Seasonal vaccine (TIIV) vs. no vaccine:</w:t>
            </w:r>
          </w:p>
          <w:p w14:paraId="760DA6E7"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22 cohort studies (861,217 participants)</w:t>
            </w:r>
          </w:p>
          <w:p w14:paraId="04C8DA84"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4 case-control studies (7,903 participants)</w:t>
            </w:r>
          </w:p>
          <w:p w14:paraId="2873B154" w14:textId="77777777" w:rsidR="00952015" w:rsidRPr="009164E0" w:rsidRDefault="00952015" w:rsidP="00803A75">
            <w:pPr>
              <w:spacing w:before="0" w:after="0"/>
              <w:rPr>
                <w:rFonts w:ascii="Arial" w:hAnsi="Arial" w:cs="Arial"/>
                <w:sz w:val="16"/>
                <w:szCs w:val="16"/>
                <w:lang w:val="en-GB"/>
              </w:rPr>
            </w:pPr>
          </w:p>
          <w:p w14:paraId="79669FE8"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Seasonal vaccine (TIIV and QIIV) vs. no vaccine:</w:t>
            </w:r>
          </w:p>
          <w:p w14:paraId="7111708E"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2 cohort studies (72,568 participants)</w:t>
            </w:r>
          </w:p>
          <w:p w14:paraId="4517D95E"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Seasonal vaccine (TIIV or QIIV) vs. no vaccine:</w:t>
            </w:r>
          </w:p>
          <w:p w14:paraId="3EFAC6A3"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1 case-control study (1,910 participants)</w:t>
            </w:r>
          </w:p>
          <w:p w14:paraId="35A32CBD" w14:textId="77777777" w:rsidR="00952015" w:rsidRPr="009164E0" w:rsidRDefault="00952015" w:rsidP="00803A75">
            <w:pPr>
              <w:spacing w:before="0" w:after="0"/>
              <w:rPr>
                <w:rFonts w:ascii="Arial" w:hAnsi="Arial" w:cs="Arial"/>
                <w:sz w:val="16"/>
                <w:szCs w:val="16"/>
                <w:lang w:val="en-GB"/>
              </w:rPr>
            </w:pPr>
          </w:p>
          <w:p w14:paraId="4FF81A1D" w14:textId="77777777" w:rsidR="00952015" w:rsidRPr="009164E0" w:rsidRDefault="00952015" w:rsidP="00803A75">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7C0EA100"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943,598</w:t>
            </w:r>
          </w:p>
        </w:tc>
        <w:tc>
          <w:tcPr>
            <w:tcW w:w="717" w:type="pct"/>
          </w:tcPr>
          <w:p w14:paraId="58436E5E" w14:textId="77777777" w:rsidR="00952015" w:rsidRPr="009164E0" w:rsidRDefault="00952015"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groups:</w:t>
            </w:r>
          </w:p>
          <w:p w14:paraId="2DEDDF3F" w14:textId="77777777" w:rsidR="00952015" w:rsidRPr="009164E0" w:rsidRDefault="00952015" w:rsidP="00803A75">
            <w:pPr>
              <w:spacing w:before="0" w:after="0"/>
              <w:rPr>
                <w:rFonts w:ascii="Arial" w:hAnsi="Arial" w:cs="Arial"/>
                <w:bCs/>
                <w:sz w:val="16"/>
                <w:szCs w:val="16"/>
                <w:lang w:val="en-GB"/>
              </w:rPr>
            </w:pPr>
            <w:r w:rsidRPr="009164E0">
              <w:rPr>
                <w:rFonts w:ascii="Arial" w:hAnsi="Arial" w:cs="Arial"/>
                <w:bCs/>
                <w:sz w:val="16"/>
                <w:szCs w:val="16"/>
                <w:lang w:val="en-GB"/>
              </w:rPr>
              <w:t>G1: seasonal influenza vaccines (TIIV, TIIV and QIIV, TIIV or QIIV)</w:t>
            </w:r>
          </w:p>
          <w:p w14:paraId="199A3839" w14:textId="77777777" w:rsidR="00952015" w:rsidRPr="009164E0" w:rsidRDefault="00952015" w:rsidP="00803A75">
            <w:pPr>
              <w:spacing w:before="0" w:after="0"/>
              <w:rPr>
                <w:rFonts w:ascii="Arial" w:hAnsi="Arial" w:cs="Arial"/>
                <w:bCs/>
                <w:sz w:val="16"/>
                <w:szCs w:val="16"/>
                <w:lang w:val="en-GB"/>
              </w:rPr>
            </w:pPr>
          </w:p>
          <w:p w14:paraId="4C6BAF5C" w14:textId="77777777" w:rsidR="00952015" w:rsidRPr="009164E0" w:rsidRDefault="00952015"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w:t>
            </w:r>
          </w:p>
          <w:p w14:paraId="5A332F4B" w14:textId="77777777" w:rsidR="00952015" w:rsidRPr="009164E0" w:rsidRDefault="00952015" w:rsidP="00803A75">
            <w:pPr>
              <w:spacing w:before="0" w:after="0"/>
              <w:rPr>
                <w:rFonts w:ascii="Arial" w:hAnsi="Arial" w:cs="Arial"/>
                <w:bCs/>
                <w:sz w:val="16"/>
                <w:szCs w:val="16"/>
                <w:lang w:val="en-GB"/>
              </w:rPr>
            </w:pPr>
            <w:r w:rsidRPr="009164E0">
              <w:rPr>
                <w:rFonts w:ascii="Arial" w:hAnsi="Arial" w:cs="Arial"/>
                <w:bCs/>
                <w:sz w:val="16"/>
                <w:szCs w:val="16"/>
                <w:lang w:val="en-GB"/>
              </w:rPr>
              <w:t>G3: no vaccine</w:t>
            </w:r>
          </w:p>
          <w:p w14:paraId="78AA2609" w14:textId="77777777" w:rsidR="00952015" w:rsidRPr="009164E0" w:rsidRDefault="00952015" w:rsidP="00803A75">
            <w:pPr>
              <w:spacing w:before="0" w:after="0"/>
              <w:rPr>
                <w:rFonts w:ascii="Arial" w:hAnsi="Arial" w:cs="Arial"/>
                <w:bCs/>
                <w:sz w:val="16"/>
                <w:szCs w:val="16"/>
                <w:lang w:val="en-GB"/>
              </w:rPr>
            </w:pPr>
          </w:p>
          <w:p w14:paraId="328226A6" w14:textId="77777777" w:rsidR="00952015" w:rsidRPr="009164E0" w:rsidRDefault="00952015"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4611800D" w14:textId="77777777" w:rsidR="00952015" w:rsidRPr="009164E0" w:rsidRDefault="00952015" w:rsidP="00803A75">
            <w:pPr>
              <w:spacing w:before="0" w:after="0"/>
              <w:rPr>
                <w:rFonts w:ascii="Arial" w:hAnsi="Arial" w:cs="Arial"/>
                <w:bCs/>
                <w:sz w:val="16"/>
                <w:szCs w:val="16"/>
                <w:lang w:val="en-GB"/>
              </w:rPr>
            </w:pPr>
            <w:r w:rsidRPr="009164E0">
              <w:rPr>
                <w:rFonts w:ascii="Arial" w:hAnsi="Arial" w:cs="Arial"/>
                <w:bCs/>
                <w:sz w:val="16"/>
                <w:szCs w:val="16"/>
                <w:lang w:val="en-GB"/>
              </w:rPr>
              <w:t>None</w:t>
            </w:r>
          </w:p>
        </w:tc>
        <w:tc>
          <w:tcPr>
            <w:tcW w:w="670" w:type="pct"/>
          </w:tcPr>
          <w:p w14:paraId="286A5315" w14:textId="77777777" w:rsidR="00952015" w:rsidRPr="009164E0" w:rsidRDefault="00952015" w:rsidP="00803A75">
            <w:pPr>
              <w:spacing w:before="0" w:after="0"/>
              <w:rPr>
                <w:rFonts w:ascii="Arial" w:hAnsi="Arial" w:cs="Arial"/>
                <w:i/>
                <w:iCs/>
                <w:sz w:val="16"/>
                <w:szCs w:val="16"/>
                <w:lang w:val="en-GB"/>
              </w:rPr>
            </w:pPr>
            <w:r w:rsidRPr="009164E0">
              <w:rPr>
                <w:rFonts w:ascii="Arial" w:hAnsi="Arial" w:cs="Arial"/>
                <w:i/>
                <w:iCs/>
                <w:sz w:val="16"/>
                <w:szCs w:val="16"/>
                <w:lang w:val="en-GB"/>
              </w:rPr>
              <w:t>Vaccine (sponsor):</w:t>
            </w:r>
          </w:p>
          <w:p w14:paraId="120216BC"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NR</w:t>
            </w:r>
          </w:p>
          <w:p w14:paraId="752EF66C" w14:textId="77777777" w:rsidR="00952015" w:rsidRPr="009164E0" w:rsidRDefault="00952015" w:rsidP="00803A75">
            <w:pPr>
              <w:spacing w:before="0" w:after="0"/>
              <w:rPr>
                <w:rFonts w:ascii="Arial" w:hAnsi="Arial" w:cs="Arial"/>
                <w:sz w:val="16"/>
                <w:szCs w:val="16"/>
                <w:lang w:val="en-GB"/>
              </w:rPr>
            </w:pPr>
          </w:p>
          <w:p w14:paraId="25B07C0E"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D</w:t>
            </w:r>
            <w:r w:rsidRPr="009164E0">
              <w:rPr>
                <w:rFonts w:ascii="Arial" w:hAnsi="Arial" w:cs="Arial"/>
                <w:i/>
                <w:iCs/>
                <w:sz w:val="16"/>
                <w:szCs w:val="16"/>
                <w:lang w:val="en-GB"/>
              </w:rPr>
              <w:t>ose:</w:t>
            </w:r>
          </w:p>
          <w:p w14:paraId="7E93F16F"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670" w:type="pct"/>
          </w:tcPr>
          <w:p w14:paraId="0CA2330D"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458D39C9"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Pregnant people, not further specified</w:t>
            </w:r>
          </w:p>
          <w:p w14:paraId="55EEB979" w14:textId="77777777" w:rsidR="00952015" w:rsidRPr="009164E0" w:rsidRDefault="00952015" w:rsidP="00803A75">
            <w:pPr>
              <w:spacing w:before="0" w:after="0"/>
              <w:rPr>
                <w:rFonts w:ascii="Arial" w:hAnsi="Arial" w:cs="Arial"/>
                <w:sz w:val="16"/>
                <w:szCs w:val="16"/>
                <w:lang w:val="en-GB"/>
              </w:rPr>
            </w:pPr>
          </w:p>
          <w:p w14:paraId="424E2E8C" w14:textId="77777777" w:rsidR="00952015" w:rsidRPr="009164E0" w:rsidRDefault="00952015" w:rsidP="00803A75">
            <w:pPr>
              <w:spacing w:before="0" w:after="0"/>
              <w:rPr>
                <w:rFonts w:ascii="Arial" w:hAnsi="Arial" w:cs="Arial"/>
                <w:sz w:val="16"/>
                <w:szCs w:val="16"/>
                <w:lang w:val="en-GB"/>
              </w:rPr>
            </w:pPr>
          </w:p>
          <w:p w14:paraId="4C5C97A9" w14:textId="77777777" w:rsidR="00952015" w:rsidRPr="009164E0" w:rsidRDefault="00952015" w:rsidP="00803A75">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17331054"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18" w:type="pct"/>
          </w:tcPr>
          <w:p w14:paraId="1D062981" w14:textId="77777777" w:rsidR="00952015" w:rsidRPr="009164E0" w:rsidRDefault="00952015" w:rsidP="00803A75">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1072FC2E"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NR</w:t>
            </w:r>
          </w:p>
          <w:p w14:paraId="26411AAC" w14:textId="77777777" w:rsidR="00952015" w:rsidRPr="009164E0" w:rsidRDefault="00952015" w:rsidP="00803A75">
            <w:pPr>
              <w:spacing w:before="0" w:after="0"/>
              <w:rPr>
                <w:rFonts w:ascii="Arial" w:hAnsi="Arial" w:cs="Arial"/>
                <w:i/>
                <w:iCs/>
                <w:sz w:val="16"/>
                <w:szCs w:val="16"/>
                <w:lang w:val="en-GB"/>
              </w:rPr>
            </w:pPr>
          </w:p>
          <w:p w14:paraId="2AA90789" w14:textId="77777777" w:rsidR="00952015" w:rsidRPr="009164E0" w:rsidRDefault="00952015" w:rsidP="00803A75">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 of vaccines:</w:t>
            </w:r>
          </w:p>
          <w:p w14:paraId="3192DE73" w14:textId="77777777" w:rsidR="00952015" w:rsidRPr="009164E0" w:rsidRDefault="00952015" w:rsidP="00803A75">
            <w:pPr>
              <w:spacing w:before="0" w:after="0"/>
              <w:rPr>
                <w:rFonts w:ascii="Arial" w:hAnsi="Arial" w:cs="Arial"/>
                <w:sz w:val="16"/>
                <w:szCs w:val="16"/>
                <w:lang w:val="en-GB"/>
              </w:rPr>
            </w:pPr>
            <w:r w:rsidRPr="009164E0">
              <w:rPr>
                <w:rFonts w:ascii="Arial" w:hAnsi="Arial" w:cs="Arial"/>
                <w:sz w:val="16"/>
                <w:szCs w:val="16"/>
                <w:lang w:val="en-GB"/>
              </w:rPr>
              <w:t>NR</w:t>
            </w:r>
          </w:p>
        </w:tc>
      </w:tr>
      <w:tr w:rsidR="00952015" w:rsidRPr="00952015" w14:paraId="2ED03E3E" w14:textId="77777777" w:rsidTr="46C516EE">
        <w:tc>
          <w:tcPr>
            <w:tcW w:w="5000" w:type="pct"/>
            <w:gridSpan w:val="7"/>
            <w:shd w:val="clear" w:color="auto" w:fill="BFBFBF" w:themeFill="background1" w:themeFillShade="BF"/>
          </w:tcPr>
          <w:p w14:paraId="6F446B2B" w14:textId="4236B93B" w:rsidR="00952015" w:rsidRPr="00952015" w:rsidRDefault="00952015" w:rsidP="000E286B">
            <w:pPr>
              <w:spacing w:before="0" w:after="0"/>
              <w:rPr>
                <w:rFonts w:ascii="Arial" w:hAnsi="Arial" w:cs="Arial"/>
                <w:b/>
                <w:bCs/>
                <w:sz w:val="18"/>
                <w:szCs w:val="18"/>
                <w:lang w:val="en-GB"/>
              </w:rPr>
            </w:pPr>
            <w:r w:rsidRPr="00952015">
              <w:rPr>
                <w:rFonts w:ascii="Arial" w:hAnsi="Arial" w:cs="Arial"/>
                <w:b/>
                <w:bCs/>
                <w:sz w:val="18"/>
                <w:szCs w:val="18"/>
                <w:lang w:val="en-GB"/>
              </w:rPr>
              <w:t>Pertussis</w:t>
            </w:r>
          </w:p>
        </w:tc>
      </w:tr>
      <w:tr w:rsidR="00AE799A" w:rsidRPr="009164E0" w14:paraId="6C66BCAD" w14:textId="77777777" w:rsidTr="46C516EE">
        <w:tc>
          <w:tcPr>
            <w:tcW w:w="597" w:type="pct"/>
          </w:tcPr>
          <w:p w14:paraId="304223A2" w14:textId="4D5436FB"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Andersen et al. 2022</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PEVuZE5vdGU+PENpdGU+PEF1dGhvcj5BbmRlcnNlbjwvQXV0aG9yPjxZZWFyPjIwMjI8L1llYXI+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PlZhY2NpbmU8L2FiYnItMj48L2FsdC1wZXJpb2RpY2FsPjxwYWdlcz4xNTcyLTE1ODI8L3BhZ2Vz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PEVuZE5vdGU+PENpdGU+PEF1dGhvcj5BbmRlcnNlbjwvQXV0aG9yPjxZZWFyPjIwMjI8L1llYXI+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PlZhY2NpbmU8L2FiYnItMj48L2FsdC1wZXJpb2RpY2FsPjxwYWdlcz4xNTcyLTE1ODI8L3BhZ2Vz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310</w:t>
            </w:r>
            <w:r w:rsidR="001756EE">
              <w:rPr>
                <w:rFonts w:ascii="Arial" w:hAnsi="Arial" w:cs="Arial"/>
                <w:sz w:val="16"/>
                <w:szCs w:val="16"/>
                <w:lang w:val="en-GB"/>
              </w:rPr>
              <w:fldChar w:fldCharType="end"/>
            </w:r>
          </w:p>
          <w:p w14:paraId="745DC6FB" w14:textId="77777777" w:rsidR="00AE799A" w:rsidRPr="009164E0" w:rsidRDefault="00AE799A" w:rsidP="000E286B">
            <w:pPr>
              <w:spacing w:before="0" w:after="0"/>
              <w:rPr>
                <w:rFonts w:ascii="Arial" w:hAnsi="Arial" w:cs="Arial"/>
                <w:sz w:val="16"/>
                <w:szCs w:val="16"/>
                <w:lang w:val="en-GB"/>
              </w:rPr>
            </w:pPr>
          </w:p>
          <w:p w14:paraId="4CA76FD0"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CRD42020181142</w:t>
            </w:r>
          </w:p>
          <w:p w14:paraId="4E79564E" w14:textId="77777777" w:rsidR="00AE799A" w:rsidRPr="009164E0" w:rsidRDefault="00AE799A" w:rsidP="000E286B">
            <w:pPr>
              <w:spacing w:before="0" w:after="0"/>
              <w:rPr>
                <w:rFonts w:ascii="Arial" w:hAnsi="Arial" w:cs="Arial"/>
                <w:sz w:val="16"/>
                <w:szCs w:val="16"/>
                <w:lang w:val="en-GB"/>
              </w:rPr>
            </w:pPr>
          </w:p>
          <w:p w14:paraId="1FF0BCB7"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71846BCE"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0028A7F0" w14:textId="77777777" w:rsidR="00AE799A" w:rsidRPr="009164E0" w:rsidRDefault="00AE799A" w:rsidP="000E286B">
            <w:pPr>
              <w:spacing w:before="0" w:after="0"/>
              <w:rPr>
                <w:rFonts w:ascii="Arial" w:hAnsi="Arial" w:cs="Arial"/>
                <w:sz w:val="16"/>
                <w:szCs w:val="16"/>
                <w:lang w:val="en-GB"/>
              </w:rPr>
            </w:pPr>
          </w:p>
          <w:p w14:paraId="32BF5D7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KQ 1</w:t>
            </w:r>
          </w:p>
          <w:p w14:paraId="72711EFA" w14:textId="77777777" w:rsidR="00AE799A" w:rsidRPr="009164E0" w:rsidRDefault="00AE799A" w:rsidP="000E286B">
            <w:pPr>
              <w:spacing w:before="0" w:after="0"/>
              <w:rPr>
                <w:rFonts w:ascii="Arial" w:hAnsi="Arial" w:cs="Arial"/>
                <w:sz w:val="16"/>
                <w:szCs w:val="16"/>
                <w:lang w:val="en-GB"/>
              </w:rPr>
            </w:pPr>
          </w:p>
          <w:p w14:paraId="78BE645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3B1D3441"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None</w:t>
            </w:r>
          </w:p>
          <w:p w14:paraId="6A6A6DD0" w14:textId="77777777" w:rsidR="00AE799A" w:rsidRPr="009164E0" w:rsidRDefault="00AE799A" w:rsidP="000E286B">
            <w:pPr>
              <w:spacing w:before="0" w:after="0"/>
              <w:rPr>
                <w:rFonts w:ascii="Arial" w:hAnsi="Arial" w:cs="Arial"/>
                <w:sz w:val="16"/>
                <w:szCs w:val="16"/>
                <w:lang w:val="en-GB"/>
              </w:rPr>
            </w:pPr>
          </w:p>
        </w:tc>
        <w:tc>
          <w:tcPr>
            <w:tcW w:w="717" w:type="pct"/>
          </w:tcPr>
          <w:p w14:paraId="1003BA5A"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Systematic Review</w:t>
            </w:r>
          </w:p>
          <w:p w14:paraId="7A10D6D9" w14:textId="77777777" w:rsidR="00AE799A" w:rsidRPr="009164E0" w:rsidRDefault="00AE799A" w:rsidP="000E286B">
            <w:pPr>
              <w:spacing w:before="0" w:after="0"/>
              <w:rPr>
                <w:rFonts w:ascii="Arial" w:hAnsi="Arial" w:cs="Arial"/>
                <w:sz w:val="16"/>
                <w:szCs w:val="16"/>
                <w:lang w:val="en-GB"/>
              </w:rPr>
            </w:pPr>
          </w:p>
          <w:p w14:paraId="730F3FF6"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Country</w:t>
            </w:r>
            <w:r w:rsidRPr="009164E0">
              <w:rPr>
                <w:rFonts w:ascii="Arial" w:hAnsi="Arial" w:cs="Arial"/>
                <w:sz w:val="16"/>
                <w:szCs w:val="16"/>
                <w:lang w:val="en-GB"/>
              </w:rPr>
              <w:t>:</w:t>
            </w:r>
          </w:p>
          <w:p w14:paraId="2B15A76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United States, Australia, Belgium, Brazil, New Zealand, United Kingdom, Canada, Czech Republic, Finland, Italy, Spain, Thailand, Vietnam</w:t>
            </w:r>
          </w:p>
          <w:p w14:paraId="78C39E3C" w14:textId="77777777" w:rsidR="00AE799A" w:rsidRPr="009164E0" w:rsidRDefault="00AE799A" w:rsidP="000E286B">
            <w:pPr>
              <w:spacing w:before="0" w:after="0"/>
              <w:rPr>
                <w:rFonts w:ascii="Arial" w:hAnsi="Arial" w:cs="Arial"/>
                <w:sz w:val="16"/>
                <w:szCs w:val="16"/>
                <w:lang w:val="en-GB"/>
              </w:rPr>
            </w:pPr>
          </w:p>
          <w:p w14:paraId="039A6E1E"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Search period:</w:t>
            </w:r>
          </w:p>
          <w:p w14:paraId="567F345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Until January 14, 2021</w:t>
            </w:r>
          </w:p>
          <w:p w14:paraId="6908A7DA"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PubMed and Embase</w:t>
            </w:r>
          </w:p>
          <w:p w14:paraId="0C1C4EC2" w14:textId="77777777" w:rsidR="00AE799A" w:rsidRPr="009164E0" w:rsidRDefault="00AE799A" w:rsidP="000E286B">
            <w:pPr>
              <w:spacing w:before="0" w:after="0"/>
              <w:rPr>
                <w:rFonts w:ascii="Arial" w:hAnsi="Arial" w:cs="Arial"/>
                <w:sz w:val="16"/>
                <w:szCs w:val="16"/>
                <w:lang w:val="en-GB"/>
              </w:rPr>
            </w:pPr>
          </w:p>
          <w:p w14:paraId="350625EB" w14:textId="77777777" w:rsidR="00AE799A" w:rsidRPr="009164E0" w:rsidRDefault="00AE799A" w:rsidP="000E286B">
            <w:pPr>
              <w:spacing w:before="0" w:after="0"/>
              <w:rPr>
                <w:rFonts w:ascii="Arial" w:hAnsi="Arial" w:cs="Arial"/>
                <w:sz w:val="16"/>
                <w:szCs w:val="16"/>
                <w:lang w:val="en-GB"/>
              </w:rPr>
            </w:pPr>
          </w:p>
        </w:tc>
        <w:tc>
          <w:tcPr>
            <w:tcW w:w="911" w:type="pct"/>
          </w:tcPr>
          <w:p w14:paraId="47E9801D"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63E4A6E9"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19 studies</w:t>
            </w:r>
          </w:p>
          <w:p w14:paraId="55E41255" w14:textId="77777777" w:rsidR="00AE799A" w:rsidRPr="009164E0" w:rsidRDefault="00AE799A" w:rsidP="000E286B">
            <w:pPr>
              <w:spacing w:before="0" w:after="0"/>
              <w:rPr>
                <w:rFonts w:ascii="Arial" w:hAnsi="Arial" w:cs="Arial"/>
                <w:sz w:val="16"/>
                <w:szCs w:val="16"/>
                <w:lang w:val="en-GB"/>
              </w:rPr>
            </w:pPr>
          </w:p>
          <w:p w14:paraId="29A030FB"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r w:rsidRPr="009164E0">
              <w:rPr>
                <w:rFonts w:ascii="Arial" w:hAnsi="Arial" w:cs="Arial"/>
                <w:sz w:val="16"/>
                <w:szCs w:val="16"/>
                <w:lang w:val="en-GB"/>
              </w:rPr>
              <w:t xml:space="preserve"> Pertussis vaccine Tdap vs. placebo:</w:t>
            </w:r>
          </w:p>
          <w:p w14:paraId="0183C87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3 RCTs (1336 participants)</w:t>
            </w:r>
          </w:p>
          <w:p w14:paraId="37ADD79E" w14:textId="77777777" w:rsidR="00AE799A" w:rsidRPr="009164E0" w:rsidRDefault="00AE799A" w:rsidP="000E286B">
            <w:pPr>
              <w:spacing w:before="0" w:after="0"/>
              <w:rPr>
                <w:rFonts w:ascii="Arial" w:hAnsi="Arial" w:cs="Arial"/>
                <w:sz w:val="16"/>
                <w:szCs w:val="16"/>
                <w:lang w:val="en-GB"/>
              </w:rPr>
            </w:pPr>
          </w:p>
          <w:p w14:paraId="23359B33"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Pertussis vaccine Tdap vs. no vaccine:</w:t>
            </w:r>
          </w:p>
          <w:p w14:paraId="5A8FA77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13 cohort studies (1,740,539 participants)</w:t>
            </w:r>
          </w:p>
          <w:p w14:paraId="5417E242" w14:textId="77777777" w:rsidR="00AE799A" w:rsidRPr="009164E0" w:rsidRDefault="00AE799A" w:rsidP="000E286B">
            <w:pPr>
              <w:spacing w:before="0" w:after="0"/>
              <w:rPr>
                <w:rFonts w:ascii="Arial" w:hAnsi="Arial" w:cs="Arial"/>
                <w:sz w:val="16"/>
                <w:szCs w:val="16"/>
                <w:lang w:val="en-GB"/>
              </w:rPr>
            </w:pPr>
          </w:p>
          <w:p w14:paraId="334FE501"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Pertussis vaccine Tdap vs. Td:</w:t>
            </w:r>
          </w:p>
          <w:p w14:paraId="1B1127D7"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2 RCTs (315 participants)</w:t>
            </w:r>
          </w:p>
          <w:p w14:paraId="7C3219BA" w14:textId="77777777" w:rsidR="00AE799A" w:rsidRPr="009164E0" w:rsidRDefault="00AE799A" w:rsidP="000E286B">
            <w:pPr>
              <w:spacing w:before="0" w:after="0"/>
              <w:rPr>
                <w:rFonts w:ascii="Arial" w:hAnsi="Arial" w:cs="Arial"/>
                <w:sz w:val="16"/>
                <w:szCs w:val="16"/>
                <w:lang w:val="en-GB"/>
              </w:rPr>
            </w:pPr>
          </w:p>
          <w:p w14:paraId="2911DE5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Pertussis vaccine Tdap vs. TT:</w:t>
            </w:r>
          </w:p>
          <w:p w14:paraId="2D8CA84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RCT (103 participants)</w:t>
            </w:r>
          </w:p>
          <w:p w14:paraId="08203D08" w14:textId="77777777" w:rsidR="00AE799A" w:rsidRPr="009164E0" w:rsidRDefault="00AE799A" w:rsidP="000E286B">
            <w:pPr>
              <w:spacing w:before="0" w:after="0"/>
              <w:rPr>
                <w:rFonts w:ascii="Arial" w:hAnsi="Arial" w:cs="Arial"/>
                <w:sz w:val="16"/>
                <w:szCs w:val="16"/>
                <w:lang w:val="en-GB"/>
              </w:rPr>
            </w:pPr>
          </w:p>
          <w:p w14:paraId="57D206D7"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2F5D430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1,749,463</w:t>
            </w:r>
          </w:p>
          <w:p w14:paraId="27E0D349"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Study population sizes varied from 99 to 1,079,034 participants in the observational studies and from 42 to 687 participants in the RCTs.</w:t>
            </w:r>
          </w:p>
        </w:tc>
        <w:tc>
          <w:tcPr>
            <w:tcW w:w="717" w:type="pct"/>
          </w:tcPr>
          <w:p w14:paraId="77166165"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w:t>
            </w:r>
          </w:p>
          <w:p w14:paraId="30A363A4"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G1: Pertussis vaccine (as Tdap or DTaP/IPV)</w:t>
            </w:r>
          </w:p>
          <w:p w14:paraId="07325F7A" w14:textId="77777777" w:rsidR="00AE799A" w:rsidRPr="009164E0" w:rsidRDefault="00AE799A" w:rsidP="000E286B">
            <w:pPr>
              <w:spacing w:before="0" w:after="0"/>
              <w:rPr>
                <w:rFonts w:ascii="Arial" w:hAnsi="Arial" w:cs="Arial"/>
                <w:bCs/>
                <w:sz w:val="16"/>
                <w:szCs w:val="16"/>
                <w:lang w:val="en-GB"/>
              </w:rPr>
            </w:pPr>
          </w:p>
          <w:p w14:paraId="32857714"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groups:</w:t>
            </w:r>
          </w:p>
          <w:p w14:paraId="4536171A"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G2: No vaccine or placebo</w:t>
            </w:r>
          </w:p>
          <w:p w14:paraId="47211C4F" w14:textId="77777777" w:rsidR="00AE799A" w:rsidRPr="009164E0" w:rsidRDefault="00AE799A" w:rsidP="000E286B">
            <w:pPr>
              <w:spacing w:before="0" w:after="0"/>
              <w:rPr>
                <w:rFonts w:ascii="Arial" w:hAnsi="Arial" w:cs="Arial"/>
                <w:bCs/>
                <w:sz w:val="16"/>
                <w:szCs w:val="16"/>
                <w:lang w:val="en-GB"/>
              </w:rPr>
            </w:pPr>
          </w:p>
          <w:p w14:paraId="5C47D0B3"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G3: Td</w:t>
            </w:r>
          </w:p>
          <w:p w14:paraId="4A1E403D" w14:textId="77777777" w:rsidR="00AE799A" w:rsidRPr="009164E0" w:rsidRDefault="00AE799A" w:rsidP="000E286B">
            <w:pPr>
              <w:spacing w:before="0" w:after="0"/>
              <w:rPr>
                <w:rFonts w:ascii="Arial" w:hAnsi="Arial" w:cs="Arial"/>
                <w:bCs/>
                <w:sz w:val="16"/>
                <w:szCs w:val="16"/>
                <w:lang w:val="en-GB"/>
              </w:rPr>
            </w:pPr>
          </w:p>
          <w:p w14:paraId="05933C81"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G4: TT</w:t>
            </w:r>
          </w:p>
          <w:p w14:paraId="7C84DA41" w14:textId="77777777" w:rsidR="00AE799A" w:rsidRPr="009164E0" w:rsidRDefault="00AE799A" w:rsidP="000E286B">
            <w:pPr>
              <w:spacing w:before="0" w:after="0"/>
              <w:rPr>
                <w:rFonts w:ascii="Arial" w:hAnsi="Arial" w:cs="Arial"/>
                <w:bCs/>
                <w:sz w:val="16"/>
                <w:szCs w:val="16"/>
                <w:lang w:val="en-GB"/>
              </w:rPr>
            </w:pPr>
          </w:p>
          <w:p w14:paraId="0FB5F510"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52872D9E"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None</w:t>
            </w:r>
          </w:p>
        </w:tc>
        <w:tc>
          <w:tcPr>
            <w:tcW w:w="670" w:type="pct"/>
          </w:tcPr>
          <w:p w14:paraId="26EDF931"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Vaccine (sponsor):</w:t>
            </w:r>
          </w:p>
          <w:p w14:paraId="127D8AC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p w14:paraId="7541635B" w14:textId="77777777" w:rsidR="00AE799A" w:rsidRPr="009164E0" w:rsidRDefault="00AE799A" w:rsidP="000E286B">
            <w:pPr>
              <w:spacing w:before="0" w:after="0"/>
              <w:rPr>
                <w:rFonts w:ascii="Arial" w:hAnsi="Arial" w:cs="Arial"/>
                <w:i/>
                <w:iCs/>
                <w:sz w:val="16"/>
                <w:szCs w:val="16"/>
                <w:lang w:val="en-GB"/>
              </w:rPr>
            </w:pPr>
          </w:p>
          <w:p w14:paraId="688D9850"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sz w:val="16"/>
                <w:szCs w:val="16"/>
                <w:lang w:val="en-GB"/>
              </w:rPr>
              <w:t>Dose:</w:t>
            </w:r>
          </w:p>
          <w:p w14:paraId="1B19117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670" w:type="pct"/>
          </w:tcPr>
          <w:p w14:paraId="2BBF413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6334DB87"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Pregnant people at low risk for complications or not specified</w:t>
            </w:r>
          </w:p>
          <w:p w14:paraId="7DD6A501" w14:textId="77777777" w:rsidR="00AE799A" w:rsidRPr="009164E0" w:rsidRDefault="00AE799A" w:rsidP="000E286B">
            <w:pPr>
              <w:spacing w:before="0" w:after="0"/>
              <w:rPr>
                <w:rFonts w:ascii="Arial" w:hAnsi="Arial" w:cs="Arial"/>
                <w:sz w:val="16"/>
                <w:szCs w:val="16"/>
                <w:lang w:val="en-GB"/>
              </w:rPr>
            </w:pPr>
          </w:p>
          <w:p w14:paraId="2E8504D6"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401747C1"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718" w:type="pct"/>
          </w:tcPr>
          <w:p w14:paraId="582891ED"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277310A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0-40 weeks, most commonly ≥27 weeks</w:t>
            </w:r>
          </w:p>
          <w:p w14:paraId="0451E109" w14:textId="77777777" w:rsidR="00AE799A" w:rsidRPr="009164E0" w:rsidRDefault="00AE799A" w:rsidP="000E286B">
            <w:pPr>
              <w:spacing w:before="0" w:after="0"/>
              <w:rPr>
                <w:rFonts w:ascii="Arial" w:hAnsi="Arial" w:cs="Arial"/>
                <w:i/>
                <w:iCs/>
                <w:sz w:val="16"/>
                <w:szCs w:val="16"/>
                <w:lang w:val="en-GB"/>
              </w:rPr>
            </w:pPr>
          </w:p>
          <w:p w14:paraId="5432C300"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 of vaccines:</w:t>
            </w:r>
          </w:p>
          <w:p w14:paraId="3A6FC1B3"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r>
      <w:tr w:rsidR="003525BB" w:rsidRPr="009164E0" w14:paraId="63E9BCBE" w14:textId="77777777" w:rsidTr="46C516EE">
        <w:tc>
          <w:tcPr>
            <w:tcW w:w="597" w:type="pct"/>
          </w:tcPr>
          <w:p w14:paraId="23314D79" w14:textId="329B8B03" w:rsidR="003525BB" w:rsidRDefault="003525BB" w:rsidP="000E286B">
            <w:pPr>
              <w:spacing w:before="0" w:after="0"/>
              <w:rPr>
                <w:rFonts w:ascii="Arial" w:hAnsi="Arial" w:cs="Arial"/>
                <w:sz w:val="16"/>
                <w:szCs w:val="16"/>
                <w:lang w:val="en-GB"/>
              </w:rPr>
            </w:pPr>
            <w:r>
              <w:rPr>
                <w:rFonts w:ascii="Arial" w:hAnsi="Arial" w:cs="Arial"/>
                <w:sz w:val="16"/>
                <w:szCs w:val="16"/>
                <w:lang w:val="en-GB"/>
              </w:rPr>
              <w:t>De Weerdt et al. 2024</w:t>
            </w:r>
            <w:r w:rsidR="00DC7074">
              <w:rPr>
                <w:rFonts w:ascii="Arial" w:hAnsi="Arial" w:cs="Arial"/>
                <w:sz w:val="16"/>
                <w:szCs w:val="16"/>
                <w:lang w:val="en-GB"/>
              </w:rPr>
              <w:t xml:space="preserve"> </w:t>
            </w:r>
            <w:r w:rsidR="001756EE">
              <w:rPr>
                <w:rFonts w:ascii="Arial" w:hAnsi="Arial" w:cs="Arial"/>
                <w:sz w:val="16"/>
                <w:szCs w:val="16"/>
                <w:lang w:val="en-GB"/>
              </w:rPr>
              <w:fldChar w:fldCharType="begin">
                <w:fldData xml:space="preserve">PEVuZE5vdGU+PENpdGU+PEF1dGhvcj5EZSBXZWVyZHQ8L0F1dGhvcj48WWVhcj4yMDI0PC9ZZWFy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PEVuZE5vdGU+PENpdGU+PEF1dGhvcj5EZSBXZWVyZHQ8L0F1dGhvcj48WWVhcj4yMDI0PC9ZZWFy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311</w:t>
            </w:r>
            <w:r w:rsidR="001756EE">
              <w:rPr>
                <w:rFonts w:ascii="Arial" w:hAnsi="Arial" w:cs="Arial"/>
                <w:sz w:val="16"/>
                <w:szCs w:val="16"/>
                <w:lang w:val="en-GB"/>
              </w:rPr>
              <w:fldChar w:fldCharType="end"/>
            </w:r>
          </w:p>
          <w:p w14:paraId="6A65337D" w14:textId="77777777" w:rsidR="003525BB" w:rsidRDefault="003525BB" w:rsidP="000E286B">
            <w:pPr>
              <w:spacing w:before="0" w:after="0"/>
              <w:rPr>
                <w:rFonts w:ascii="Arial" w:hAnsi="Arial" w:cs="Arial"/>
                <w:sz w:val="16"/>
                <w:szCs w:val="16"/>
                <w:lang w:val="en-GB"/>
              </w:rPr>
            </w:pPr>
          </w:p>
          <w:p w14:paraId="70203B6F" w14:textId="77777777" w:rsidR="003525BB" w:rsidRDefault="003525BB" w:rsidP="000E286B">
            <w:pPr>
              <w:spacing w:before="0" w:after="0"/>
              <w:rPr>
                <w:rFonts w:ascii="Arial" w:hAnsi="Arial" w:cs="Arial"/>
                <w:sz w:val="16"/>
                <w:szCs w:val="16"/>
              </w:rPr>
            </w:pPr>
            <w:r w:rsidRPr="003525BB">
              <w:rPr>
                <w:rFonts w:ascii="Arial" w:hAnsi="Arial" w:cs="Arial"/>
                <w:sz w:val="16"/>
                <w:szCs w:val="16"/>
              </w:rPr>
              <w:t>CRD42023459133</w:t>
            </w:r>
          </w:p>
          <w:p w14:paraId="3C5476EC" w14:textId="77777777" w:rsidR="003525BB" w:rsidRDefault="003525BB" w:rsidP="000E286B">
            <w:pPr>
              <w:spacing w:before="0" w:after="0"/>
              <w:rPr>
                <w:rFonts w:ascii="Arial" w:hAnsi="Arial" w:cs="Arial"/>
                <w:sz w:val="16"/>
                <w:szCs w:val="16"/>
              </w:rPr>
            </w:pPr>
          </w:p>
          <w:p w14:paraId="5FAB17A6" w14:textId="77777777" w:rsidR="003525BB" w:rsidRDefault="003525BB" w:rsidP="000E286B">
            <w:pPr>
              <w:spacing w:before="0" w:after="0"/>
              <w:rPr>
                <w:rFonts w:ascii="Arial" w:hAnsi="Arial" w:cs="Arial"/>
                <w:sz w:val="16"/>
                <w:szCs w:val="16"/>
              </w:rPr>
            </w:pPr>
            <w:r w:rsidRPr="00426DE9">
              <w:rPr>
                <w:rFonts w:ascii="Arial" w:hAnsi="Arial" w:cs="Arial"/>
                <w:i/>
                <w:sz w:val="16"/>
                <w:szCs w:val="16"/>
              </w:rPr>
              <w:t>Condition</w:t>
            </w:r>
            <w:r>
              <w:rPr>
                <w:rFonts w:ascii="Arial" w:hAnsi="Arial" w:cs="Arial"/>
                <w:sz w:val="16"/>
                <w:szCs w:val="16"/>
              </w:rPr>
              <w:t>:</w:t>
            </w:r>
          </w:p>
          <w:p w14:paraId="5FDAB6F1" w14:textId="77777777" w:rsidR="00504E1B" w:rsidRDefault="00504E1B" w:rsidP="000E286B">
            <w:pPr>
              <w:spacing w:before="0" w:after="0"/>
              <w:rPr>
                <w:rFonts w:ascii="Arial" w:hAnsi="Arial" w:cs="Arial"/>
                <w:sz w:val="16"/>
                <w:szCs w:val="16"/>
              </w:rPr>
            </w:pPr>
            <w:r>
              <w:rPr>
                <w:rFonts w:ascii="Arial" w:hAnsi="Arial" w:cs="Arial"/>
                <w:sz w:val="16"/>
                <w:szCs w:val="16"/>
              </w:rPr>
              <w:t>Pertussis</w:t>
            </w:r>
          </w:p>
          <w:p w14:paraId="6704737D" w14:textId="77777777" w:rsidR="00504E1B" w:rsidRDefault="00504E1B" w:rsidP="000E286B">
            <w:pPr>
              <w:spacing w:before="0" w:after="0"/>
              <w:rPr>
                <w:rFonts w:ascii="Arial" w:hAnsi="Arial" w:cs="Arial"/>
                <w:sz w:val="16"/>
                <w:szCs w:val="16"/>
              </w:rPr>
            </w:pPr>
          </w:p>
          <w:p w14:paraId="2E8B56E6" w14:textId="77777777" w:rsidR="00504E1B" w:rsidRDefault="00504E1B" w:rsidP="000E286B">
            <w:pPr>
              <w:spacing w:before="0" w:after="0"/>
              <w:rPr>
                <w:rFonts w:ascii="Arial" w:hAnsi="Arial" w:cs="Arial"/>
                <w:sz w:val="16"/>
                <w:szCs w:val="16"/>
              </w:rPr>
            </w:pPr>
            <w:r>
              <w:rPr>
                <w:rFonts w:ascii="Arial" w:hAnsi="Arial" w:cs="Arial"/>
                <w:sz w:val="16"/>
                <w:szCs w:val="16"/>
              </w:rPr>
              <w:t>KQ 1a</w:t>
            </w:r>
          </w:p>
          <w:p w14:paraId="09728B63" w14:textId="77777777" w:rsidR="00504E1B" w:rsidRDefault="00504E1B" w:rsidP="000E286B">
            <w:pPr>
              <w:spacing w:before="0" w:after="0"/>
              <w:rPr>
                <w:rFonts w:ascii="Arial" w:hAnsi="Arial" w:cs="Arial"/>
                <w:sz w:val="16"/>
                <w:szCs w:val="16"/>
                <w:lang w:val="en-GB"/>
              </w:rPr>
            </w:pPr>
          </w:p>
          <w:p w14:paraId="116F1B68" w14:textId="77777777" w:rsidR="00504E1B" w:rsidRDefault="00504E1B" w:rsidP="000E286B">
            <w:pPr>
              <w:spacing w:before="0" w:after="0"/>
              <w:rPr>
                <w:rFonts w:ascii="Arial" w:hAnsi="Arial" w:cs="Arial"/>
                <w:sz w:val="16"/>
                <w:szCs w:val="16"/>
                <w:lang w:val="en-GB"/>
              </w:rPr>
            </w:pPr>
            <w:r w:rsidRPr="00426DE9">
              <w:rPr>
                <w:rFonts w:ascii="Arial" w:hAnsi="Arial" w:cs="Arial"/>
                <w:i/>
                <w:sz w:val="16"/>
                <w:szCs w:val="16"/>
                <w:lang w:val="en-GB"/>
              </w:rPr>
              <w:t>Funding</w:t>
            </w:r>
            <w:r>
              <w:rPr>
                <w:rFonts w:ascii="Arial" w:hAnsi="Arial" w:cs="Arial"/>
                <w:sz w:val="16"/>
                <w:szCs w:val="16"/>
                <w:lang w:val="en-GB"/>
              </w:rPr>
              <w:t>:</w:t>
            </w:r>
          </w:p>
          <w:p w14:paraId="4E0D08BE" w14:textId="427D7E21" w:rsidR="00504E1B" w:rsidRPr="009164E0" w:rsidRDefault="009227ED" w:rsidP="000E286B">
            <w:pPr>
              <w:spacing w:before="0" w:after="0"/>
              <w:rPr>
                <w:rFonts w:ascii="Arial" w:hAnsi="Arial" w:cs="Arial"/>
                <w:sz w:val="16"/>
                <w:szCs w:val="16"/>
                <w:lang w:val="en-GB"/>
              </w:rPr>
            </w:pPr>
            <w:r w:rsidRPr="009227ED">
              <w:rPr>
                <w:rFonts w:ascii="Arial" w:hAnsi="Arial" w:cs="Arial"/>
                <w:sz w:val="16"/>
                <w:szCs w:val="16"/>
              </w:rPr>
              <w:t>Foundation/non-profit professional organization</w:t>
            </w:r>
          </w:p>
        </w:tc>
        <w:tc>
          <w:tcPr>
            <w:tcW w:w="717" w:type="pct"/>
          </w:tcPr>
          <w:p w14:paraId="092928C2" w14:textId="77777777" w:rsidR="003525BB" w:rsidRDefault="009227ED" w:rsidP="000E286B">
            <w:pPr>
              <w:spacing w:before="0" w:after="0"/>
              <w:rPr>
                <w:rFonts w:ascii="Arial" w:hAnsi="Arial" w:cs="Arial"/>
                <w:sz w:val="16"/>
                <w:szCs w:val="16"/>
                <w:lang w:val="en-GB"/>
              </w:rPr>
            </w:pPr>
            <w:r>
              <w:rPr>
                <w:rFonts w:ascii="Arial" w:hAnsi="Arial" w:cs="Arial"/>
                <w:sz w:val="16"/>
                <w:szCs w:val="16"/>
                <w:lang w:val="en-GB"/>
              </w:rPr>
              <w:t>Systematic Review</w:t>
            </w:r>
          </w:p>
          <w:p w14:paraId="10363F0F" w14:textId="77777777" w:rsidR="009227ED" w:rsidRDefault="009227ED" w:rsidP="000E286B">
            <w:pPr>
              <w:spacing w:before="0" w:after="0"/>
              <w:rPr>
                <w:rFonts w:ascii="Arial" w:hAnsi="Arial" w:cs="Arial"/>
                <w:sz w:val="16"/>
                <w:szCs w:val="16"/>
                <w:lang w:val="en-GB"/>
              </w:rPr>
            </w:pPr>
          </w:p>
          <w:p w14:paraId="19F40B83" w14:textId="77777777" w:rsidR="009227ED" w:rsidRDefault="009227ED" w:rsidP="000E286B">
            <w:pPr>
              <w:spacing w:before="0" w:after="0"/>
              <w:rPr>
                <w:rFonts w:ascii="Arial" w:hAnsi="Arial" w:cs="Arial"/>
                <w:sz w:val="16"/>
                <w:szCs w:val="16"/>
                <w:lang w:val="en-GB"/>
              </w:rPr>
            </w:pPr>
            <w:r w:rsidRPr="00426DE9">
              <w:rPr>
                <w:rFonts w:ascii="Arial" w:hAnsi="Arial" w:cs="Arial"/>
                <w:i/>
                <w:sz w:val="16"/>
                <w:szCs w:val="16"/>
                <w:lang w:val="en-GB"/>
              </w:rPr>
              <w:t>Country</w:t>
            </w:r>
            <w:r>
              <w:rPr>
                <w:rFonts w:ascii="Arial" w:hAnsi="Arial" w:cs="Arial"/>
                <w:sz w:val="16"/>
                <w:szCs w:val="16"/>
                <w:lang w:val="en-GB"/>
              </w:rPr>
              <w:t>:</w:t>
            </w:r>
          </w:p>
          <w:p w14:paraId="3FAE1841" w14:textId="2666EC9C" w:rsidR="009227ED" w:rsidRDefault="00B854EE" w:rsidP="000E286B">
            <w:pPr>
              <w:spacing w:before="0" w:after="0"/>
              <w:rPr>
                <w:rFonts w:ascii="Arial" w:hAnsi="Arial" w:cs="Arial"/>
                <w:sz w:val="16"/>
                <w:szCs w:val="16"/>
                <w:lang w:val="en-GB"/>
              </w:rPr>
            </w:pPr>
            <w:r w:rsidRPr="00B854EE">
              <w:rPr>
                <w:rFonts w:ascii="Arial" w:hAnsi="Arial" w:cs="Arial"/>
                <w:sz w:val="16"/>
                <w:szCs w:val="16"/>
              </w:rPr>
              <w:t>USA, Netherlands, UK, Argentina or NR</w:t>
            </w:r>
          </w:p>
          <w:p w14:paraId="7AD3EED3" w14:textId="77777777" w:rsidR="009227ED" w:rsidRDefault="009227ED" w:rsidP="000E286B">
            <w:pPr>
              <w:spacing w:before="0" w:after="0"/>
              <w:rPr>
                <w:rFonts w:ascii="Arial" w:hAnsi="Arial" w:cs="Arial"/>
                <w:sz w:val="16"/>
                <w:szCs w:val="16"/>
                <w:lang w:val="en-GB"/>
              </w:rPr>
            </w:pPr>
          </w:p>
          <w:p w14:paraId="324A78D8" w14:textId="77777777" w:rsidR="009227ED" w:rsidRDefault="009227ED" w:rsidP="000E286B">
            <w:pPr>
              <w:spacing w:before="0" w:after="0"/>
              <w:rPr>
                <w:rFonts w:ascii="Arial" w:hAnsi="Arial" w:cs="Arial"/>
                <w:sz w:val="16"/>
                <w:szCs w:val="16"/>
                <w:lang w:val="en-GB"/>
              </w:rPr>
            </w:pPr>
            <w:r w:rsidRPr="00426DE9">
              <w:rPr>
                <w:rFonts w:ascii="Arial" w:hAnsi="Arial" w:cs="Arial"/>
                <w:i/>
                <w:sz w:val="16"/>
                <w:szCs w:val="16"/>
                <w:lang w:val="en-GB"/>
              </w:rPr>
              <w:t>Search period</w:t>
            </w:r>
            <w:r>
              <w:rPr>
                <w:rFonts w:ascii="Arial" w:hAnsi="Arial" w:cs="Arial"/>
                <w:sz w:val="16"/>
                <w:szCs w:val="16"/>
                <w:lang w:val="en-GB"/>
              </w:rPr>
              <w:t>:</w:t>
            </w:r>
          </w:p>
          <w:p w14:paraId="65154CC5" w14:textId="619EAB23" w:rsidR="009227ED" w:rsidRPr="009164E0" w:rsidRDefault="00B854EE" w:rsidP="000E286B">
            <w:pPr>
              <w:spacing w:before="0" w:after="0"/>
              <w:rPr>
                <w:rFonts w:ascii="Arial" w:hAnsi="Arial" w:cs="Arial"/>
                <w:sz w:val="16"/>
                <w:szCs w:val="16"/>
                <w:lang w:val="en-GB"/>
              </w:rPr>
            </w:pPr>
            <w:r w:rsidRPr="00B854EE">
              <w:rPr>
                <w:rFonts w:ascii="Arial" w:hAnsi="Arial" w:cs="Arial"/>
                <w:sz w:val="16"/>
                <w:szCs w:val="16"/>
              </w:rPr>
              <w:t>Until September 28, 2023, PubMed, MEDLINE and Web of Science</w:t>
            </w:r>
          </w:p>
        </w:tc>
        <w:tc>
          <w:tcPr>
            <w:tcW w:w="911" w:type="pct"/>
          </w:tcPr>
          <w:p w14:paraId="682A369B" w14:textId="77777777" w:rsidR="003525BB" w:rsidRDefault="00B854EE" w:rsidP="000E286B">
            <w:pPr>
              <w:spacing w:before="0" w:after="0"/>
              <w:rPr>
                <w:rFonts w:ascii="Arial" w:hAnsi="Arial" w:cs="Arial"/>
                <w:i/>
                <w:iCs/>
                <w:sz w:val="16"/>
                <w:szCs w:val="16"/>
                <w:lang w:val="en-GB"/>
              </w:rPr>
            </w:pPr>
            <w:r>
              <w:rPr>
                <w:rFonts w:ascii="Arial" w:hAnsi="Arial" w:cs="Arial"/>
                <w:i/>
                <w:iCs/>
                <w:sz w:val="16"/>
                <w:szCs w:val="16"/>
                <w:lang w:val="en-GB"/>
              </w:rPr>
              <w:t>SR number of included studies:</w:t>
            </w:r>
          </w:p>
          <w:p w14:paraId="5019373C" w14:textId="5553C446" w:rsidR="00B854EE" w:rsidRDefault="00E23703" w:rsidP="000E286B">
            <w:pPr>
              <w:spacing w:before="0" w:after="0"/>
              <w:rPr>
                <w:rFonts w:ascii="Arial" w:hAnsi="Arial" w:cs="Arial"/>
                <w:sz w:val="16"/>
                <w:szCs w:val="16"/>
                <w:lang w:val="en-GB"/>
              </w:rPr>
            </w:pPr>
            <w:r w:rsidRPr="00E23703">
              <w:rPr>
                <w:rFonts w:ascii="Arial" w:hAnsi="Arial" w:cs="Arial"/>
                <w:sz w:val="16"/>
                <w:szCs w:val="16"/>
              </w:rPr>
              <w:t>45 studies</w:t>
            </w:r>
            <w:r w:rsidR="002A3895">
              <w:rPr>
                <w:rFonts w:ascii="Arial" w:hAnsi="Arial" w:cs="Arial"/>
                <w:sz w:val="16"/>
                <w:szCs w:val="16"/>
              </w:rPr>
              <w:t xml:space="preserve"> (</w:t>
            </w:r>
            <w:r w:rsidR="00FB7DA4">
              <w:rPr>
                <w:rFonts w:ascii="Arial" w:hAnsi="Arial" w:cs="Arial"/>
                <w:sz w:val="16"/>
                <w:szCs w:val="16"/>
              </w:rPr>
              <w:t>35 analysed)</w:t>
            </w:r>
          </w:p>
          <w:p w14:paraId="3A290432" w14:textId="77777777" w:rsidR="00B854EE" w:rsidRPr="00426DE9" w:rsidRDefault="00B854EE" w:rsidP="000E286B">
            <w:pPr>
              <w:spacing w:before="0" w:after="0"/>
              <w:rPr>
                <w:rFonts w:ascii="Arial" w:hAnsi="Arial" w:cs="Arial"/>
                <w:sz w:val="16"/>
                <w:szCs w:val="16"/>
                <w:lang w:val="en-GB"/>
              </w:rPr>
            </w:pPr>
          </w:p>
          <w:p w14:paraId="46A8BB03" w14:textId="77777777" w:rsidR="00B854EE" w:rsidRDefault="00B854EE" w:rsidP="000E286B">
            <w:pPr>
              <w:spacing w:before="0" w:after="0"/>
              <w:rPr>
                <w:rFonts w:ascii="Arial" w:hAnsi="Arial" w:cs="Arial"/>
                <w:i/>
                <w:iCs/>
                <w:sz w:val="16"/>
                <w:szCs w:val="16"/>
                <w:lang w:val="en-GB"/>
              </w:rPr>
            </w:pPr>
            <w:r>
              <w:rPr>
                <w:rFonts w:ascii="Arial" w:hAnsi="Arial" w:cs="Arial"/>
                <w:i/>
                <w:iCs/>
                <w:sz w:val="16"/>
                <w:szCs w:val="16"/>
                <w:lang w:val="en-GB"/>
              </w:rPr>
              <w:t>Number of relevant studies:</w:t>
            </w:r>
          </w:p>
          <w:p w14:paraId="41A89477" w14:textId="34AF2E29" w:rsidR="00B854EE" w:rsidRDefault="000962AE" w:rsidP="000E286B">
            <w:pPr>
              <w:spacing w:before="0" w:after="0"/>
              <w:rPr>
                <w:rFonts w:ascii="Arial" w:hAnsi="Arial" w:cs="Arial"/>
                <w:sz w:val="16"/>
                <w:szCs w:val="16"/>
                <w:lang w:val="en-GB"/>
              </w:rPr>
            </w:pPr>
            <w:r w:rsidRPr="000962AE">
              <w:rPr>
                <w:rFonts w:ascii="Arial" w:hAnsi="Arial" w:cs="Arial"/>
                <w:sz w:val="16"/>
                <w:szCs w:val="16"/>
              </w:rPr>
              <w:t>Timing 1 vs Timing 2 (4 RCT, n=1225 ;25 cohort studies, n=266 469; 1 case-control studies, n=2359; 1 cross-sectional study, n=318; 4 not mentioned, n=1852)</w:t>
            </w:r>
          </w:p>
          <w:p w14:paraId="352EFCD9" w14:textId="77777777" w:rsidR="00B854EE" w:rsidRPr="00426DE9" w:rsidRDefault="00B854EE" w:rsidP="000E286B">
            <w:pPr>
              <w:spacing w:before="0" w:after="0"/>
              <w:rPr>
                <w:rFonts w:ascii="Arial" w:hAnsi="Arial" w:cs="Arial"/>
                <w:sz w:val="16"/>
                <w:szCs w:val="16"/>
                <w:lang w:val="en-GB"/>
              </w:rPr>
            </w:pPr>
          </w:p>
          <w:p w14:paraId="6019DCB6" w14:textId="77777777" w:rsidR="00B854EE" w:rsidRDefault="00B854EE" w:rsidP="000E286B">
            <w:pPr>
              <w:spacing w:before="0" w:after="0"/>
              <w:rPr>
                <w:rFonts w:ascii="Arial" w:hAnsi="Arial" w:cs="Arial"/>
                <w:i/>
                <w:iCs/>
                <w:sz w:val="16"/>
                <w:szCs w:val="16"/>
                <w:lang w:val="en-GB"/>
              </w:rPr>
            </w:pPr>
            <w:r>
              <w:rPr>
                <w:rFonts w:ascii="Arial" w:hAnsi="Arial" w:cs="Arial"/>
                <w:i/>
                <w:iCs/>
                <w:sz w:val="16"/>
                <w:szCs w:val="16"/>
                <w:lang w:val="en-GB"/>
              </w:rPr>
              <w:t>N Overall:</w:t>
            </w:r>
          </w:p>
          <w:p w14:paraId="7D2F030B" w14:textId="7156669E" w:rsidR="00B854EE" w:rsidRPr="00426DE9" w:rsidRDefault="000962AE" w:rsidP="000E286B">
            <w:pPr>
              <w:spacing w:before="0" w:after="0"/>
              <w:rPr>
                <w:rFonts w:ascii="Arial" w:hAnsi="Arial" w:cs="Arial"/>
                <w:sz w:val="16"/>
                <w:szCs w:val="16"/>
                <w:lang w:val="en-GB"/>
              </w:rPr>
            </w:pPr>
            <w:r w:rsidRPr="000962AE">
              <w:rPr>
                <w:rFonts w:ascii="Arial" w:hAnsi="Arial" w:cs="Arial"/>
                <w:sz w:val="16"/>
                <w:szCs w:val="16"/>
              </w:rPr>
              <w:t>416</w:t>
            </w:r>
            <w:r>
              <w:rPr>
                <w:rFonts w:ascii="Arial" w:hAnsi="Arial" w:cs="Arial"/>
                <w:sz w:val="16"/>
                <w:szCs w:val="16"/>
              </w:rPr>
              <w:t>,</w:t>
            </w:r>
            <w:r w:rsidRPr="000962AE">
              <w:rPr>
                <w:rFonts w:ascii="Arial" w:hAnsi="Arial" w:cs="Arial"/>
                <w:sz w:val="16"/>
                <w:szCs w:val="16"/>
              </w:rPr>
              <w:t>278</w:t>
            </w:r>
          </w:p>
        </w:tc>
        <w:tc>
          <w:tcPr>
            <w:tcW w:w="717" w:type="pct"/>
          </w:tcPr>
          <w:p w14:paraId="706596D7" w14:textId="77777777" w:rsidR="003525BB" w:rsidRPr="004829B3" w:rsidRDefault="00E06C5A" w:rsidP="000E286B">
            <w:pPr>
              <w:spacing w:before="0" w:after="0"/>
              <w:rPr>
                <w:rFonts w:ascii="Arial" w:hAnsi="Arial" w:cs="Arial"/>
                <w:i/>
                <w:iCs/>
                <w:sz w:val="16"/>
                <w:szCs w:val="16"/>
                <w:lang w:val="en-GB"/>
              </w:rPr>
            </w:pPr>
            <w:r w:rsidRPr="004829B3">
              <w:rPr>
                <w:rFonts w:ascii="Arial" w:hAnsi="Arial" w:cs="Arial"/>
                <w:i/>
                <w:iCs/>
                <w:sz w:val="16"/>
                <w:szCs w:val="16"/>
                <w:lang w:val="en-GB"/>
              </w:rPr>
              <w:t>Intervention group:</w:t>
            </w:r>
          </w:p>
          <w:p w14:paraId="046F5992" w14:textId="674B7B4E" w:rsidR="00E06C5A" w:rsidRPr="004829B3" w:rsidRDefault="0035528F" w:rsidP="000E286B">
            <w:pPr>
              <w:spacing w:before="0" w:after="0"/>
              <w:rPr>
                <w:rFonts w:ascii="Arial" w:hAnsi="Arial" w:cs="Arial"/>
                <w:sz w:val="16"/>
                <w:szCs w:val="16"/>
                <w:lang w:val="en-GB"/>
              </w:rPr>
            </w:pPr>
            <w:r w:rsidRPr="004829B3">
              <w:rPr>
                <w:rFonts w:ascii="Arial" w:hAnsi="Arial" w:cs="Arial"/>
                <w:sz w:val="16"/>
                <w:szCs w:val="16"/>
              </w:rPr>
              <w:t>G1: Maternal Tdap vaccine at timing 1</w:t>
            </w:r>
          </w:p>
          <w:p w14:paraId="2932938B" w14:textId="77777777" w:rsidR="00E06C5A" w:rsidRPr="004829B3" w:rsidRDefault="00E06C5A" w:rsidP="000E286B">
            <w:pPr>
              <w:spacing w:before="0" w:after="0"/>
              <w:rPr>
                <w:rFonts w:ascii="Arial" w:hAnsi="Arial" w:cs="Arial"/>
                <w:sz w:val="16"/>
                <w:szCs w:val="16"/>
                <w:lang w:val="en-GB"/>
              </w:rPr>
            </w:pPr>
          </w:p>
          <w:p w14:paraId="75228856" w14:textId="77777777" w:rsidR="00E06C5A" w:rsidRPr="004829B3" w:rsidRDefault="00E06C5A" w:rsidP="000E286B">
            <w:pPr>
              <w:spacing w:before="0" w:after="0"/>
              <w:rPr>
                <w:rFonts w:ascii="Arial" w:hAnsi="Arial" w:cs="Arial"/>
                <w:i/>
                <w:iCs/>
                <w:sz w:val="16"/>
                <w:szCs w:val="16"/>
                <w:lang w:val="en-GB"/>
              </w:rPr>
            </w:pPr>
            <w:r w:rsidRPr="004829B3">
              <w:rPr>
                <w:rFonts w:ascii="Arial" w:hAnsi="Arial" w:cs="Arial"/>
                <w:i/>
                <w:iCs/>
                <w:sz w:val="16"/>
                <w:szCs w:val="16"/>
                <w:lang w:val="en-GB"/>
              </w:rPr>
              <w:t>Comparison groups:</w:t>
            </w:r>
          </w:p>
          <w:p w14:paraId="65C2E21D" w14:textId="533A7A87" w:rsidR="00E06C5A" w:rsidRPr="004829B3" w:rsidRDefault="0035528F" w:rsidP="000E286B">
            <w:pPr>
              <w:spacing w:before="0" w:after="0"/>
              <w:rPr>
                <w:rFonts w:ascii="Arial" w:hAnsi="Arial" w:cs="Arial"/>
                <w:sz w:val="16"/>
                <w:szCs w:val="16"/>
                <w:lang w:val="en-GB"/>
              </w:rPr>
            </w:pPr>
            <w:r w:rsidRPr="004829B3">
              <w:rPr>
                <w:rFonts w:ascii="Arial" w:hAnsi="Arial" w:cs="Arial"/>
                <w:sz w:val="16"/>
                <w:szCs w:val="16"/>
              </w:rPr>
              <w:t>G2: Maternal Tdap vaccine at timing 2</w:t>
            </w:r>
          </w:p>
          <w:p w14:paraId="1BF19CEF" w14:textId="77777777" w:rsidR="00E06C5A" w:rsidRPr="004829B3" w:rsidRDefault="00E06C5A" w:rsidP="000E286B">
            <w:pPr>
              <w:spacing w:before="0" w:after="0"/>
              <w:rPr>
                <w:rFonts w:ascii="Arial" w:hAnsi="Arial" w:cs="Arial"/>
                <w:sz w:val="16"/>
                <w:szCs w:val="16"/>
                <w:lang w:val="en-GB"/>
              </w:rPr>
            </w:pPr>
          </w:p>
          <w:p w14:paraId="644739DB" w14:textId="77777777" w:rsidR="00E06C5A" w:rsidRPr="004829B3" w:rsidRDefault="00E06C5A" w:rsidP="000E286B">
            <w:pPr>
              <w:spacing w:before="0" w:after="0"/>
              <w:rPr>
                <w:rFonts w:ascii="Arial" w:hAnsi="Arial" w:cs="Arial"/>
                <w:sz w:val="16"/>
                <w:szCs w:val="16"/>
                <w:lang w:val="en-GB"/>
              </w:rPr>
            </w:pPr>
            <w:r w:rsidRPr="004829B3">
              <w:rPr>
                <w:rFonts w:ascii="Arial" w:hAnsi="Arial" w:cs="Arial"/>
                <w:i/>
                <w:iCs/>
                <w:sz w:val="16"/>
                <w:szCs w:val="16"/>
                <w:lang w:val="en-GB"/>
              </w:rPr>
              <w:t>Subgroup analysis</w:t>
            </w:r>
            <w:r w:rsidRPr="004829B3">
              <w:rPr>
                <w:rFonts w:ascii="Arial" w:hAnsi="Arial" w:cs="Arial"/>
                <w:sz w:val="16"/>
                <w:szCs w:val="16"/>
                <w:lang w:val="en-GB"/>
              </w:rPr>
              <w:t>:</w:t>
            </w:r>
          </w:p>
          <w:p w14:paraId="0F94C944" w14:textId="56B20FE1" w:rsidR="00E06C5A" w:rsidRPr="009164E0" w:rsidRDefault="007113C0" w:rsidP="000E286B">
            <w:pPr>
              <w:spacing w:before="0" w:after="0"/>
              <w:rPr>
                <w:rFonts w:ascii="Arial" w:hAnsi="Arial" w:cs="Arial"/>
                <w:sz w:val="16"/>
                <w:szCs w:val="16"/>
                <w:u w:val="single"/>
                <w:lang w:val="en-GB"/>
              </w:rPr>
            </w:pPr>
            <w:r w:rsidRPr="004829B3">
              <w:rPr>
                <w:rFonts w:ascii="Arial" w:hAnsi="Arial" w:cs="Arial"/>
                <w:sz w:val="16"/>
                <w:szCs w:val="16"/>
                <w:lang w:val="en-GB"/>
              </w:rPr>
              <w:t>NR</w:t>
            </w:r>
          </w:p>
        </w:tc>
        <w:tc>
          <w:tcPr>
            <w:tcW w:w="670" w:type="pct"/>
          </w:tcPr>
          <w:p w14:paraId="684357C3" w14:textId="007F7131" w:rsidR="00E06C5A" w:rsidRDefault="00E06C5A" w:rsidP="000E286B">
            <w:pPr>
              <w:spacing w:before="0" w:after="0"/>
              <w:rPr>
                <w:rFonts w:ascii="Arial" w:hAnsi="Arial" w:cs="Arial"/>
                <w:i/>
                <w:iCs/>
                <w:sz w:val="16"/>
                <w:szCs w:val="16"/>
                <w:lang w:val="en-GB"/>
              </w:rPr>
            </w:pPr>
            <w:r>
              <w:rPr>
                <w:rFonts w:ascii="Arial" w:hAnsi="Arial" w:cs="Arial"/>
                <w:i/>
                <w:iCs/>
                <w:sz w:val="16"/>
                <w:szCs w:val="16"/>
                <w:lang w:val="en-GB"/>
              </w:rPr>
              <w:t>Vaccine (sponsor):</w:t>
            </w:r>
          </w:p>
          <w:p w14:paraId="2AD62009" w14:textId="3EE7686D" w:rsidR="000A62C3" w:rsidRPr="00426DE9" w:rsidRDefault="000A62C3" w:rsidP="000E286B">
            <w:pPr>
              <w:spacing w:before="0" w:after="0"/>
              <w:rPr>
                <w:rFonts w:ascii="Arial" w:hAnsi="Arial" w:cs="Arial"/>
                <w:sz w:val="16"/>
                <w:szCs w:val="16"/>
                <w:lang w:val="en-GB"/>
              </w:rPr>
            </w:pPr>
            <w:r w:rsidRPr="000A62C3">
              <w:rPr>
                <w:rFonts w:ascii="Arial" w:hAnsi="Arial" w:cs="Arial"/>
                <w:sz w:val="16"/>
                <w:szCs w:val="16"/>
              </w:rPr>
              <w:t>Tdap (not reported)</w:t>
            </w:r>
          </w:p>
          <w:p w14:paraId="156D8396" w14:textId="77777777" w:rsidR="00E06C5A" w:rsidRDefault="00E06C5A" w:rsidP="000E286B">
            <w:pPr>
              <w:spacing w:before="0" w:after="0"/>
              <w:rPr>
                <w:rFonts w:ascii="Arial" w:hAnsi="Arial" w:cs="Arial"/>
                <w:i/>
                <w:iCs/>
                <w:sz w:val="16"/>
                <w:szCs w:val="16"/>
                <w:lang w:val="en-GB"/>
              </w:rPr>
            </w:pPr>
          </w:p>
          <w:p w14:paraId="491CA8C3" w14:textId="77777777" w:rsidR="00E06C5A" w:rsidRDefault="00E06C5A" w:rsidP="000E286B">
            <w:pPr>
              <w:spacing w:before="0" w:after="0"/>
              <w:rPr>
                <w:rFonts w:ascii="Arial" w:hAnsi="Arial" w:cs="Arial"/>
                <w:i/>
                <w:iCs/>
                <w:sz w:val="16"/>
                <w:szCs w:val="16"/>
                <w:lang w:val="en-GB"/>
              </w:rPr>
            </w:pPr>
            <w:r>
              <w:rPr>
                <w:rFonts w:ascii="Arial" w:hAnsi="Arial" w:cs="Arial"/>
                <w:i/>
                <w:iCs/>
                <w:sz w:val="16"/>
                <w:szCs w:val="16"/>
                <w:lang w:val="en-GB"/>
              </w:rPr>
              <w:t>Dose:</w:t>
            </w:r>
          </w:p>
          <w:p w14:paraId="59F9EA60" w14:textId="5723F1D0" w:rsidR="0035528F" w:rsidRPr="00426DE9" w:rsidRDefault="007113C0" w:rsidP="000E286B">
            <w:pPr>
              <w:spacing w:before="0" w:after="0"/>
              <w:rPr>
                <w:rFonts w:ascii="Arial" w:hAnsi="Arial" w:cs="Arial"/>
                <w:sz w:val="16"/>
                <w:szCs w:val="16"/>
                <w:lang w:val="en-GB"/>
              </w:rPr>
            </w:pPr>
            <w:r w:rsidRPr="007113C0">
              <w:rPr>
                <w:rFonts w:ascii="Arial" w:hAnsi="Arial" w:cs="Arial"/>
                <w:sz w:val="16"/>
                <w:szCs w:val="16"/>
              </w:rPr>
              <w:t>1 dose (not specified)</w:t>
            </w:r>
          </w:p>
        </w:tc>
        <w:tc>
          <w:tcPr>
            <w:tcW w:w="670" w:type="pct"/>
          </w:tcPr>
          <w:p w14:paraId="1657C72A" w14:textId="77777777" w:rsidR="003525BB" w:rsidRDefault="00E06C5A" w:rsidP="000E286B">
            <w:pPr>
              <w:spacing w:before="0" w:after="0"/>
              <w:rPr>
                <w:rFonts w:ascii="Arial" w:hAnsi="Arial" w:cs="Arial"/>
                <w:i/>
                <w:iCs/>
                <w:sz w:val="16"/>
                <w:szCs w:val="16"/>
                <w:lang w:val="en-GB"/>
              </w:rPr>
            </w:pPr>
            <w:r>
              <w:rPr>
                <w:rFonts w:ascii="Arial" w:hAnsi="Arial" w:cs="Arial"/>
                <w:i/>
                <w:iCs/>
                <w:sz w:val="16"/>
                <w:szCs w:val="16"/>
                <w:lang w:val="en-GB"/>
              </w:rPr>
              <w:t>Population:</w:t>
            </w:r>
          </w:p>
          <w:p w14:paraId="0B39406C" w14:textId="18623A52" w:rsidR="00E06C5A" w:rsidRPr="00426DE9" w:rsidRDefault="00D53AF2" w:rsidP="000E286B">
            <w:pPr>
              <w:spacing w:before="0" w:after="0"/>
              <w:rPr>
                <w:rFonts w:ascii="Arial" w:hAnsi="Arial" w:cs="Arial"/>
                <w:sz w:val="16"/>
                <w:szCs w:val="16"/>
                <w:lang w:val="en-GB"/>
              </w:rPr>
            </w:pPr>
            <w:r w:rsidRPr="00426DE9">
              <w:rPr>
                <w:rFonts w:ascii="Arial" w:hAnsi="Arial" w:cs="Arial"/>
                <w:sz w:val="16"/>
                <w:szCs w:val="16"/>
              </w:rPr>
              <w:t>Pregnant women</w:t>
            </w:r>
          </w:p>
          <w:p w14:paraId="23B48A0A" w14:textId="77777777" w:rsidR="00E06C5A" w:rsidRDefault="00E06C5A" w:rsidP="000E286B">
            <w:pPr>
              <w:spacing w:before="0" w:after="0"/>
              <w:rPr>
                <w:rFonts w:ascii="Arial" w:hAnsi="Arial" w:cs="Arial"/>
                <w:i/>
                <w:iCs/>
                <w:sz w:val="16"/>
                <w:szCs w:val="16"/>
                <w:lang w:val="en-GB"/>
              </w:rPr>
            </w:pPr>
          </w:p>
          <w:p w14:paraId="0D0AF219" w14:textId="77777777" w:rsidR="00E06C5A" w:rsidRDefault="00E06C5A" w:rsidP="000E286B">
            <w:pPr>
              <w:spacing w:before="0" w:after="0"/>
              <w:rPr>
                <w:rFonts w:ascii="Arial" w:hAnsi="Arial" w:cs="Arial"/>
                <w:i/>
                <w:iCs/>
                <w:sz w:val="16"/>
                <w:szCs w:val="16"/>
                <w:lang w:val="en-GB"/>
              </w:rPr>
            </w:pPr>
            <w:r>
              <w:rPr>
                <w:rFonts w:ascii="Arial" w:hAnsi="Arial" w:cs="Arial"/>
                <w:i/>
                <w:iCs/>
                <w:sz w:val="16"/>
                <w:szCs w:val="16"/>
                <w:lang w:val="en-GB"/>
              </w:rPr>
              <w:t>Ethnicity:</w:t>
            </w:r>
          </w:p>
          <w:p w14:paraId="63A15950" w14:textId="3E92D16E" w:rsidR="00E06C5A" w:rsidRPr="00426DE9" w:rsidRDefault="00D53AF2" w:rsidP="000E286B">
            <w:pPr>
              <w:spacing w:before="0" w:after="0"/>
              <w:rPr>
                <w:rFonts w:ascii="Arial" w:hAnsi="Arial" w:cs="Arial"/>
                <w:sz w:val="16"/>
                <w:szCs w:val="16"/>
                <w:lang w:val="en-GB"/>
              </w:rPr>
            </w:pPr>
            <w:r>
              <w:rPr>
                <w:rFonts w:ascii="Arial" w:hAnsi="Arial" w:cs="Arial"/>
                <w:sz w:val="16"/>
                <w:szCs w:val="16"/>
                <w:lang w:val="en-GB"/>
              </w:rPr>
              <w:t>NR</w:t>
            </w:r>
          </w:p>
        </w:tc>
        <w:tc>
          <w:tcPr>
            <w:tcW w:w="718" w:type="pct"/>
          </w:tcPr>
          <w:p w14:paraId="7AE76D22" w14:textId="77777777" w:rsidR="003525BB" w:rsidRDefault="00E06C5A" w:rsidP="000E286B">
            <w:pPr>
              <w:spacing w:before="0" w:after="0"/>
              <w:rPr>
                <w:rFonts w:ascii="Arial" w:hAnsi="Arial" w:cs="Arial"/>
                <w:i/>
                <w:iCs/>
                <w:sz w:val="16"/>
                <w:szCs w:val="16"/>
                <w:lang w:val="en-GB"/>
              </w:rPr>
            </w:pPr>
            <w:r>
              <w:rPr>
                <w:rFonts w:ascii="Arial" w:hAnsi="Arial" w:cs="Arial"/>
                <w:i/>
                <w:iCs/>
                <w:sz w:val="16"/>
                <w:szCs w:val="16"/>
                <w:lang w:val="en-GB"/>
              </w:rPr>
              <w:t>Gestational week:</w:t>
            </w:r>
          </w:p>
          <w:p w14:paraId="58155900" w14:textId="032AF4A9" w:rsidR="00E06C5A" w:rsidRPr="00426DE9" w:rsidRDefault="00A43443" w:rsidP="000E286B">
            <w:pPr>
              <w:spacing w:before="0" w:after="0"/>
              <w:rPr>
                <w:rFonts w:ascii="Arial" w:hAnsi="Arial" w:cs="Arial"/>
                <w:sz w:val="16"/>
                <w:szCs w:val="16"/>
              </w:rPr>
            </w:pPr>
            <w:r w:rsidRPr="00426DE9">
              <w:rPr>
                <w:rFonts w:ascii="Arial" w:hAnsi="Arial" w:cs="Arial"/>
                <w:sz w:val="16"/>
                <w:szCs w:val="16"/>
              </w:rPr>
              <w:t>Various in relation to study group comparison</w:t>
            </w:r>
          </w:p>
          <w:p w14:paraId="12947A33" w14:textId="77777777" w:rsidR="00A43443" w:rsidRDefault="00A43443" w:rsidP="000E286B">
            <w:pPr>
              <w:spacing w:before="0" w:after="0"/>
              <w:rPr>
                <w:rFonts w:ascii="Arial" w:hAnsi="Arial" w:cs="Arial"/>
                <w:i/>
                <w:iCs/>
                <w:sz w:val="16"/>
                <w:szCs w:val="16"/>
                <w:lang w:val="en-GB"/>
              </w:rPr>
            </w:pPr>
          </w:p>
          <w:p w14:paraId="29E58EAA" w14:textId="77777777" w:rsidR="00E06C5A" w:rsidRDefault="00E06C5A" w:rsidP="000E286B">
            <w:pPr>
              <w:spacing w:before="0" w:after="0"/>
              <w:rPr>
                <w:rFonts w:ascii="Arial" w:hAnsi="Arial" w:cs="Arial"/>
                <w:i/>
                <w:iCs/>
                <w:sz w:val="16"/>
                <w:szCs w:val="16"/>
                <w:lang w:val="en-GB"/>
              </w:rPr>
            </w:pPr>
            <w:r>
              <w:rPr>
                <w:rFonts w:ascii="Arial" w:hAnsi="Arial" w:cs="Arial"/>
                <w:i/>
                <w:iCs/>
                <w:sz w:val="16"/>
                <w:szCs w:val="16"/>
                <w:lang w:val="en-GB"/>
              </w:rPr>
              <w:t>Presence of co-administration of vaccines:</w:t>
            </w:r>
          </w:p>
          <w:p w14:paraId="3FEC363E" w14:textId="6C2851E6" w:rsidR="00E06C5A" w:rsidRPr="00426DE9" w:rsidRDefault="00D53AF2" w:rsidP="000E286B">
            <w:pPr>
              <w:spacing w:before="0" w:after="0"/>
              <w:rPr>
                <w:rFonts w:ascii="Arial" w:hAnsi="Arial" w:cs="Arial"/>
                <w:sz w:val="16"/>
                <w:szCs w:val="16"/>
                <w:lang w:val="en-GB"/>
              </w:rPr>
            </w:pPr>
            <w:r>
              <w:rPr>
                <w:rFonts w:ascii="Arial" w:hAnsi="Arial" w:cs="Arial"/>
                <w:sz w:val="16"/>
                <w:szCs w:val="16"/>
                <w:lang w:val="en-GB"/>
              </w:rPr>
              <w:t>NR</w:t>
            </w:r>
          </w:p>
        </w:tc>
      </w:tr>
      <w:tr w:rsidR="00AE799A" w:rsidRPr="009164E0" w14:paraId="7FF9E24B" w14:textId="77777777" w:rsidTr="46C516EE">
        <w:tc>
          <w:tcPr>
            <w:tcW w:w="597" w:type="pct"/>
          </w:tcPr>
          <w:p w14:paraId="19E89E12" w14:textId="3169A915"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 xml:space="preserve">Gidengil et al. 2021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&lt;EndNote&gt;&lt;Cite&gt;&lt;Author&gt;Gidengil&lt;/Author&gt;&lt;Year&gt;2021&lt;/Year&gt;&lt;RecNum&gt;143&lt;/RecNum&gt;&lt;DisplayText&gt;&lt;style face="superscript"&gt;312&lt;/style&gt;&lt;/DisplayText&gt;&lt;record&gt;&lt;rec-number&gt;143&lt;/rec-number&gt;&lt;foreign-keys&gt;&lt;key app="EN" db-id="sat505z5y9szx4ex0rl529zatrrwdfvwpxzt" timestamp="1713195118"&gt;143&lt;/key&gt;&lt;/foreign-keys&gt;&lt;ref-type name="Book"&gt;6&lt;/ref-type&gt;&lt;contributors&gt;&lt;authors&gt;&lt;author&gt;Gidengil, C.&lt;/author&gt;&lt;author&gt;Goetz, M. B.&lt;/author&gt;&lt;author&gt;Maglione, M.&lt;/author&gt;&lt;author&gt;Newberry, S. J.&lt;/author&gt;&lt;author&gt;Chen, P.&lt;/author&gt;&lt;author&gt;O&amp;apos;Hollaren, K.&lt;/author&gt;&lt;author&gt;Qureshi, N.&lt;/author&gt;&lt;author&gt;Scholl, K.&lt;/author&gt;&lt;author&gt;Ruelaz Maher, A.&lt;/author&gt;&lt;author&gt;Akinniranye, O.&lt;/author&gt;&lt;author&gt;Kim, T. M.&lt;/author&gt;&lt;author&gt;Jimoh, O.&lt;/author&gt;&lt;author&gt;Xenakis, L.&lt;/author&gt;&lt;author&gt;Kong, W. D.&lt;/author&gt;&lt;author&gt;Xu, Z.&lt;/author&gt;&lt;author&gt;Hall, O.&lt;/author&gt;&lt;author&gt;Larkin, J.&lt;/author&gt;&lt;author&gt;Motala, A.&lt;/author&gt;&lt;author&gt;Hempel, S.&lt;/author&gt;&lt;/authors&gt;&lt;/contributors&gt;&lt;titles&gt;&lt;title&gt;Safety of Vaccines Used for Routine Immunization in the United States: An Update&lt;/title&gt;&lt;secondary-title&gt;AHRQ Comparative Effectiveness Reviews&lt;/secondary-title&gt;&lt;short-title&gt;Safety of Vaccines Used for Routine Immunization in the United States: An Update&lt;/short-title&gt;&lt;/titles&gt;&lt;dates&gt;&lt;year&gt;2021&lt;/year&gt;&lt;pub-dates&gt;&lt;date&gt;2021&lt;/date&gt;&lt;/pub-dates&gt;&lt;/dates&gt;&lt;accession-num&gt;9126&lt;/accession-num&gt;&lt;label&gt;NEW&lt;/label&gt;&lt;urls&gt;&lt;related-urls&gt;&lt;url&gt;http://www.epistemonikos.org/documents/3ef800ac3ecb983b0622758c7144ce6936ac9eec&lt;/url&gt;&lt;/related-urls&gt;&lt;/urls&gt;&lt;custom1&gt;2024-04-15&lt;/custom1&gt;&lt;remote-database-name&gt;EPISTEMONIKOS&lt;/remote-database-name&gt;&lt;language&gt;English&lt;/language&gt;&lt;modified-date&gt;142&lt;/modified-dat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312</w:t>
            </w:r>
            <w:r w:rsidR="001756EE">
              <w:rPr>
                <w:rFonts w:ascii="Arial" w:hAnsi="Arial" w:cs="Arial"/>
                <w:sz w:val="16"/>
                <w:szCs w:val="16"/>
                <w:lang w:val="en-GB"/>
              </w:rPr>
              <w:fldChar w:fldCharType="end"/>
            </w:r>
          </w:p>
          <w:p w14:paraId="0C04E1BF" w14:textId="77777777" w:rsidR="00AE799A" w:rsidRPr="009164E0" w:rsidRDefault="00AE799A" w:rsidP="000E286B">
            <w:pPr>
              <w:spacing w:before="0" w:after="0"/>
              <w:rPr>
                <w:rFonts w:ascii="Arial" w:hAnsi="Arial" w:cs="Arial"/>
                <w:sz w:val="16"/>
                <w:szCs w:val="16"/>
                <w:lang w:val="en-GB"/>
              </w:rPr>
            </w:pPr>
          </w:p>
          <w:p w14:paraId="3255219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CRD42020180089</w:t>
            </w:r>
          </w:p>
          <w:p w14:paraId="06F7A450" w14:textId="77777777" w:rsidR="00AE799A" w:rsidRPr="009164E0" w:rsidRDefault="00AE799A" w:rsidP="000E286B">
            <w:pPr>
              <w:spacing w:before="0" w:after="0"/>
              <w:rPr>
                <w:rFonts w:ascii="Arial" w:hAnsi="Arial" w:cs="Arial"/>
                <w:sz w:val="16"/>
                <w:szCs w:val="16"/>
                <w:lang w:val="en-GB"/>
              </w:rPr>
            </w:pPr>
          </w:p>
          <w:p w14:paraId="6567327B"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430872F9"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Influenza, Pertussis</w:t>
            </w:r>
          </w:p>
          <w:p w14:paraId="362F8F94" w14:textId="77777777" w:rsidR="00AE799A" w:rsidRPr="009164E0" w:rsidRDefault="00AE799A" w:rsidP="000E286B">
            <w:pPr>
              <w:spacing w:before="0" w:after="0"/>
              <w:rPr>
                <w:rFonts w:ascii="Arial" w:hAnsi="Arial" w:cs="Arial"/>
                <w:sz w:val="16"/>
                <w:szCs w:val="16"/>
                <w:lang w:val="en-GB"/>
              </w:rPr>
            </w:pPr>
          </w:p>
          <w:p w14:paraId="59A3E16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KQ 1, KQ 1a</w:t>
            </w:r>
          </w:p>
          <w:p w14:paraId="7F0C096E" w14:textId="77777777" w:rsidR="00AE799A" w:rsidRPr="009164E0" w:rsidRDefault="00AE799A" w:rsidP="000E286B">
            <w:pPr>
              <w:spacing w:before="0" w:after="0"/>
              <w:rPr>
                <w:rFonts w:ascii="Arial" w:hAnsi="Arial" w:cs="Arial"/>
                <w:sz w:val="16"/>
                <w:szCs w:val="16"/>
                <w:lang w:val="en-GB"/>
              </w:rPr>
            </w:pPr>
          </w:p>
          <w:p w14:paraId="0BD2C450"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2FC1F493"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p w14:paraId="3ED07821" w14:textId="77777777" w:rsidR="00AE799A" w:rsidRPr="009164E0" w:rsidRDefault="00AE799A" w:rsidP="000E286B">
            <w:pPr>
              <w:spacing w:before="0" w:after="0"/>
              <w:rPr>
                <w:rFonts w:ascii="Arial" w:hAnsi="Arial" w:cs="Arial"/>
                <w:sz w:val="16"/>
                <w:szCs w:val="16"/>
                <w:lang w:val="en-GB"/>
              </w:rPr>
            </w:pPr>
          </w:p>
        </w:tc>
        <w:tc>
          <w:tcPr>
            <w:tcW w:w="717" w:type="pct"/>
          </w:tcPr>
          <w:p w14:paraId="5E9D63D3"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Systematic Review</w:t>
            </w:r>
          </w:p>
          <w:p w14:paraId="570B8DB0" w14:textId="77777777" w:rsidR="00AE799A" w:rsidRPr="009164E0" w:rsidRDefault="00AE799A" w:rsidP="000E286B">
            <w:pPr>
              <w:spacing w:before="0" w:after="0"/>
              <w:rPr>
                <w:rFonts w:ascii="Arial" w:hAnsi="Arial" w:cs="Arial"/>
                <w:sz w:val="16"/>
                <w:szCs w:val="16"/>
                <w:lang w:val="en-GB"/>
              </w:rPr>
            </w:pPr>
          </w:p>
          <w:p w14:paraId="71477253"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Country</w:t>
            </w:r>
            <w:r w:rsidRPr="009164E0">
              <w:rPr>
                <w:rFonts w:ascii="Arial" w:hAnsi="Arial" w:cs="Arial"/>
                <w:sz w:val="16"/>
                <w:szCs w:val="16"/>
                <w:lang w:val="en-GB"/>
              </w:rPr>
              <w:t>:</w:t>
            </w:r>
          </w:p>
          <w:p w14:paraId="5CF9CEB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Canada, USA, Czech Republic, Spain, Mexico, Australia, Italy, Finland, Brazil, New Zealand</w:t>
            </w:r>
          </w:p>
          <w:p w14:paraId="767D1AC6" w14:textId="77777777" w:rsidR="00AE799A" w:rsidRPr="009164E0" w:rsidRDefault="00AE799A" w:rsidP="000E286B">
            <w:pPr>
              <w:spacing w:before="0" w:after="0"/>
              <w:rPr>
                <w:rFonts w:ascii="Arial" w:hAnsi="Arial" w:cs="Arial"/>
                <w:sz w:val="16"/>
                <w:szCs w:val="16"/>
                <w:lang w:val="en-GB"/>
              </w:rPr>
            </w:pPr>
          </w:p>
          <w:p w14:paraId="3879104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Search period:</w:t>
            </w:r>
          </w:p>
          <w:p w14:paraId="1772081A"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Until November 9, 2020, MEDLINE®, Embase®, CINAHL®, Cochrane CENTRAL, Web of</w:t>
            </w:r>
          </w:p>
          <w:p w14:paraId="0CAD898B"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Science, and Scopus</w:t>
            </w:r>
          </w:p>
        </w:tc>
        <w:tc>
          <w:tcPr>
            <w:tcW w:w="911" w:type="pct"/>
          </w:tcPr>
          <w:p w14:paraId="78824088"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37F29399"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18 studies (4 RCTs, 13 cohort studies, 1 case-control)</w:t>
            </w:r>
          </w:p>
          <w:p w14:paraId="70152786" w14:textId="77777777" w:rsidR="00AE799A" w:rsidRPr="009164E0" w:rsidRDefault="00AE799A" w:rsidP="000E286B">
            <w:pPr>
              <w:spacing w:before="0" w:after="0"/>
              <w:rPr>
                <w:rFonts w:ascii="Arial" w:hAnsi="Arial" w:cs="Arial"/>
                <w:sz w:val="16"/>
                <w:szCs w:val="16"/>
                <w:lang w:val="en-GB"/>
              </w:rPr>
            </w:pPr>
          </w:p>
          <w:p w14:paraId="769A42C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p>
          <w:p w14:paraId="1701ADE2" w14:textId="77777777" w:rsidR="00AE799A" w:rsidRPr="009164E0" w:rsidRDefault="00AE799A" w:rsidP="000E286B">
            <w:pPr>
              <w:spacing w:before="0" w:after="0"/>
              <w:rPr>
                <w:rFonts w:ascii="Arial" w:hAnsi="Arial" w:cs="Arial"/>
                <w:sz w:val="16"/>
                <w:szCs w:val="16"/>
                <w:u w:val="single"/>
                <w:lang w:val="en-GB"/>
              </w:rPr>
            </w:pPr>
            <w:r w:rsidRPr="009164E0">
              <w:rPr>
                <w:rFonts w:ascii="Arial" w:hAnsi="Arial" w:cs="Arial"/>
                <w:sz w:val="16"/>
                <w:szCs w:val="16"/>
                <w:u w:val="single"/>
                <w:lang w:val="en-GB"/>
              </w:rPr>
              <w:t>Pertussis</w:t>
            </w:r>
          </w:p>
          <w:p w14:paraId="367870D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versus placebo:</w:t>
            </w:r>
          </w:p>
          <w:p w14:paraId="458EF693"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3 RCTs (909 participants)</w:t>
            </w:r>
          </w:p>
          <w:p w14:paraId="18963DE5" w14:textId="77777777" w:rsidR="00AE799A" w:rsidRPr="009164E0" w:rsidRDefault="00AE799A" w:rsidP="000E286B">
            <w:pPr>
              <w:spacing w:before="0" w:after="0"/>
              <w:rPr>
                <w:rFonts w:ascii="Arial" w:hAnsi="Arial" w:cs="Arial"/>
                <w:sz w:val="16"/>
                <w:szCs w:val="16"/>
                <w:lang w:val="en-GB"/>
              </w:rPr>
            </w:pPr>
          </w:p>
          <w:p w14:paraId="56D14186"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vs. Td:</w:t>
            </w:r>
          </w:p>
          <w:p w14:paraId="34CB8886"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RCT (273 participants)</w:t>
            </w:r>
          </w:p>
          <w:p w14:paraId="7F414428" w14:textId="77777777" w:rsidR="00AE799A" w:rsidRPr="009164E0" w:rsidRDefault="00AE799A" w:rsidP="000E286B">
            <w:pPr>
              <w:spacing w:before="0" w:after="0"/>
              <w:rPr>
                <w:rFonts w:ascii="Arial" w:hAnsi="Arial" w:cs="Arial"/>
                <w:sz w:val="16"/>
                <w:szCs w:val="16"/>
                <w:lang w:val="en-GB"/>
              </w:rPr>
            </w:pPr>
          </w:p>
          <w:p w14:paraId="05E0BDA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vs. no vaccine:</w:t>
            </w:r>
          </w:p>
          <w:p w14:paraId="19D9552A"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13 cohort studies (1,930,975 participants)</w:t>
            </w:r>
          </w:p>
          <w:p w14:paraId="41A4F26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case-control study (552 participants)</w:t>
            </w:r>
          </w:p>
          <w:p w14:paraId="6FF3C0C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&gt;27 weeks vs. Tdap &lt;27 weeks: 1 cohort study (1,079,034 participants)</w:t>
            </w:r>
          </w:p>
          <w:p w14:paraId="75370241" w14:textId="77777777" w:rsidR="00AE799A" w:rsidRPr="009164E0" w:rsidRDefault="00AE799A" w:rsidP="000E286B">
            <w:pPr>
              <w:spacing w:before="0" w:after="0"/>
              <w:rPr>
                <w:rFonts w:ascii="Arial" w:hAnsi="Arial" w:cs="Arial"/>
                <w:sz w:val="16"/>
                <w:szCs w:val="16"/>
                <w:lang w:val="en-GB"/>
              </w:rPr>
            </w:pPr>
          </w:p>
          <w:p w14:paraId="5A5E7CE9"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0–13 weeks vs. Tdap 27–36 weeks: 1 cohort study (145,883)</w:t>
            </w:r>
          </w:p>
          <w:p w14:paraId="75EAD5E0" w14:textId="77777777" w:rsidR="00AE799A" w:rsidRPr="009164E0" w:rsidRDefault="00AE799A" w:rsidP="000E286B">
            <w:pPr>
              <w:spacing w:before="0" w:after="0"/>
              <w:rPr>
                <w:rFonts w:ascii="Arial" w:hAnsi="Arial" w:cs="Arial"/>
                <w:sz w:val="16"/>
                <w:szCs w:val="16"/>
                <w:lang w:val="en-GB"/>
              </w:rPr>
            </w:pPr>
          </w:p>
          <w:p w14:paraId="4D1BED68" w14:textId="77777777" w:rsidR="00AE799A" w:rsidRPr="009164E0" w:rsidRDefault="00AE799A" w:rsidP="000E286B">
            <w:pPr>
              <w:spacing w:before="0" w:after="0"/>
              <w:rPr>
                <w:rFonts w:ascii="Arial" w:hAnsi="Arial" w:cs="Arial"/>
                <w:sz w:val="16"/>
                <w:szCs w:val="16"/>
                <w:lang w:val="en-GB"/>
              </w:rPr>
            </w:pPr>
          </w:p>
          <w:p w14:paraId="436F9283" w14:textId="77777777" w:rsidR="00AE799A" w:rsidRPr="009164E0" w:rsidRDefault="00AE799A" w:rsidP="000E286B">
            <w:pPr>
              <w:spacing w:before="0" w:after="0"/>
              <w:rPr>
                <w:rFonts w:ascii="Arial" w:hAnsi="Arial" w:cs="Arial"/>
                <w:sz w:val="16"/>
                <w:szCs w:val="16"/>
                <w:u w:val="single"/>
                <w:lang w:val="en-GB"/>
              </w:rPr>
            </w:pPr>
            <w:r w:rsidRPr="009164E0">
              <w:rPr>
                <w:rFonts w:ascii="Arial" w:hAnsi="Arial" w:cs="Arial"/>
                <w:sz w:val="16"/>
                <w:szCs w:val="16"/>
                <w:u w:val="single"/>
                <w:lang w:val="en-GB"/>
              </w:rPr>
              <w:t>Influenza</w:t>
            </w:r>
          </w:p>
          <w:p w14:paraId="2A547C5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IIV + Tdap vs. IIV alone:</w:t>
            </w:r>
          </w:p>
          <w:p w14:paraId="0633CE49"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cohort study (13,758 participants)</w:t>
            </w:r>
          </w:p>
          <w:p w14:paraId="0C7D7979" w14:textId="77777777" w:rsidR="00AE799A" w:rsidRPr="009164E0" w:rsidRDefault="00AE799A" w:rsidP="000E286B">
            <w:pPr>
              <w:spacing w:before="0" w:after="0"/>
              <w:rPr>
                <w:rFonts w:ascii="Arial" w:hAnsi="Arial" w:cs="Arial"/>
                <w:sz w:val="16"/>
                <w:szCs w:val="16"/>
                <w:lang w:val="en-GB"/>
              </w:rPr>
            </w:pPr>
          </w:p>
          <w:p w14:paraId="44A9DE37"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43BEB3DB" w14:textId="77777777" w:rsidR="00AE799A" w:rsidRPr="009164E0" w:rsidRDefault="00AE799A" w:rsidP="000E286B">
            <w:pPr>
              <w:spacing w:before="0" w:after="0"/>
              <w:rPr>
                <w:rFonts w:ascii="Arial" w:hAnsi="Arial" w:cs="Arial"/>
                <w:sz w:val="16"/>
                <w:szCs w:val="16"/>
                <w:u w:val="single"/>
                <w:lang w:val="en-GB"/>
              </w:rPr>
            </w:pPr>
            <w:r w:rsidRPr="009164E0">
              <w:rPr>
                <w:rFonts w:ascii="Arial" w:hAnsi="Arial" w:cs="Arial"/>
                <w:sz w:val="16"/>
                <w:szCs w:val="16"/>
                <w:u w:val="single"/>
                <w:lang w:val="en-GB"/>
              </w:rPr>
              <w:t>Pertussis</w:t>
            </w:r>
          </w:p>
          <w:p w14:paraId="0606A42A"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1,932,709</w:t>
            </w:r>
          </w:p>
          <w:p w14:paraId="47D49D4C" w14:textId="77777777" w:rsidR="00AE799A" w:rsidRPr="009164E0" w:rsidRDefault="00AE799A" w:rsidP="000E286B">
            <w:pPr>
              <w:spacing w:before="0" w:after="0"/>
              <w:rPr>
                <w:rFonts w:ascii="Arial" w:hAnsi="Arial" w:cs="Arial"/>
                <w:sz w:val="16"/>
                <w:szCs w:val="16"/>
                <w:u w:val="single"/>
                <w:lang w:val="en-GB"/>
              </w:rPr>
            </w:pPr>
            <w:r w:rsidRPr="009164E0">
              <w:rPr>
                <w:rFonts w:ascii="Arial" w:hAnsi="Arial" w:cs="Arial"/>
                <w:sz w:val="16"/>
                <w:szCs w:val="16"/>
                <w:u w:val="single"/>
                <w:lang w:val="en-GB"/>
              </w:rPr>
              <w:t>Influenza</w:t>
            </w:r>
          </w:p>
          <w:p w14:paraId="42A355B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13,758</w:t>
            </w:r>
          </w:p>
        </w:tc>
        <w:tc>
          <w:tcPr>
            <w:tcW w:w="717" w:type="pct"/>
          </w:tcPr>
          <w:p w14:paraId="0F1CE112" w14:textId="77777777" w:rsidR="00AE799A" w:rsidRPr="009164E0" w:rsidRDefault="00AE799A" w:rsidP="000E286B">
            <w:pPr>
              <w:spacing w:before="0" w:after="0"/>
              <w:rPr>
                <w:rFonts w:ascii="Arial" w:hAnsi="Arial" w:cs="Arial"/>
                <w:sz w:val="16"/>
                <w:szCs w:val="16"/>
                <w:u w:val="single"/>
                <w:lang w:val="en-GB"/>
              </w:rPr>
            </w:pPr>
            <w:r w:rsidRPr="009164E0">
              <w:rPr>
                <w:rFonts w:ascii="Arial" w:hAnsi="Arial" w:cs="Arial"/>
                <w:sz w:val="16"/>
                <w:szCs w:val="16"/>
                <w:u w:val="single"/>
                <w:lang w:val="en-GB"/>
              </w:rPr>
              <w:t>Pertussis</w:t>
            </w:r>
          </w:p>
          <w:p w14:paraId="61F325DC"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w:t>
            </w:r>
          </w:p>
          <w:p w14:paraId="48005D36"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G1: Tdap</w:t>
            </w:r>
          </w:p>
          <w:p w14:paraId="5104B6DC" w14:textId="77777777" w:rsidR="00AE799A" w:rsidRPr="009164E0" w:rsidRDefault="00AE799A" w:rsidP="000E286B">
            <w:pPr>
              <w:spacing w:before="0" w:after="0"/>
              <w:rPr>
                <w:rFonts w:ascii="Arial" w:hAnsi="Arial" w:cs="Arial"/>
                <w:bCs/>
                <w:i/>
                <w:iCs/>
                <w:sz w:val="16"/>
                <w:szCs w:val="16"/>
                <w:lang w:val="en-GB"/>
              </w:rPr>
            </w:pPr>
          </w:p>
          <w:p w14:paraId="3CE7F262"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w:t>
            </w:r>
          </w:p>
          <w:p w14:paraId="294A78FD"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G2: Placebo, no intervention or Td</w:t>
            </w:r>
          </w:p>
          <w:p w14:paraId="29103E27" w14:textId="77777777" w:rsidR="00AE799A" w:rsidRPr="009164E0" w:rsidRDefault="00AE799A" w:rsidP="000E286B">
            <w:pPr>
              <w:spacing w:before="0" w:after="0"/>
              <w:rPr>
                <w:rFonts w:ascii="Arial" w:hAnsi="Arial" w:cs="Arial"/>
                <w:bCs/>
                <w:sz w:val="16"/>
                <w:szCs w:val="16"/>
                <w:lang w:val="en-GB"/>
              </w:rPr>
            </w:pPr>
          </w:p>
          <w:p w14:paraId="6F2D3981" w14:textId="77777777" w:rsidR="00AE799A" w:rsidRPr="009164E0" w:rsidRDefault="00AE799A" w:rsidP="000E286B">
            <w:pPr>
              <w:spacing w:before="0" w:after="0"/>
              <w:rPr>
                <w:rFonts w:ascii="Arial" w:hAnsi="Arial" w:cs="Arial"/>
                <w:bCs/>
                <w:sz w:val="16"/>
                <w:szCs w:val="16"/>
                <w:u w:val="single"/>
                <w:lang w:val="en-GB"/>
              </w:rPr>
            </w:pPr>
            <w:r w:rsidRPr="009164E0">
              <w:rPr>
                <w:rFonts w:ascii="Arial" w:hAnsi="Arial" w:cs="Arial"/>
                <w:bCs/>
                <w:sz w:val="16"/>
                <w:szCs w:val="16"/>
                <w:u w:val="single"/>
                <w:lang w:val="en-GB"/>
              </w:rPr>
              <w:t>Influenza</w:t>
            </w:r>
          </w:p>
          <w:p w14:paraId="3503F3D0"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G3: IIV + Tdap</w:t>
            </w:r>
          </w:p>
          <w:p w14:paraId="73AD4668" w14:textId="77777777" w:rsidR="00AE799A" w:rsidRPr="009164E0" w:rsidRDefault="00AE799A" w:rsidP="000E286B">
            <w:pPr>
              <w:spacing w:before="0" w:after="0"/>
              <w:rPr>
                <w:rFonts w:ascii="Arial" w:hAnsi="Arial" w:cs="Arial"/>
                <w:sz w:val="16"/>
                <w:szCs w:val="16"/>
                <w:lang w:val="en-GB"/>
              </w:rPr>
            </w:pPr>
          </w:p>
          <w:p w14:paraId="5972E76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G4: Tdap</w:t>
            </w:r>
          </w:p>
          <w:p w14:paraId="28257DA5" w14:textId="77777777" w:rsidR="00AE799A" w:rsidRPr="009164E0" w:rsidRDefault="00AE799A" w:rsidP="000E286B">
            <w:pPr>
              <w:spacing w:before="0" w:after="0"/>
              <w:rPr>
                <w:rFonts w:ascii="Arial" w:hAnsi="Arial" w:cs="Arial"/>
                <w:sz w:val="16"/>
                <w:szCs w:val="16"/>
                <w:lang w:val="en-GB"/>
              </w:rPr>
            </w:pPr>
          </w:p>
          <w:p w14:paraId="4151E122"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7D36A60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Timing</w:t>
            </w:r>
          </w:p>
        </w:tc>
        <w:tc>
          <w:tcPr>
            <w:tcW w:w="670" w:type="pct"/>
          </w:tcPr>
          <w:p w14:paraId="348D0C40"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Vaccine (sponsor):</w:t>
            </w:r>
          </w:p>
          <w:p w14:paraId="221BD0B0" w14:textId="77777777" w:rsidR="00AE799A" w:rsidRPr="009164E0" w:rsidRDefault="00AE799A" w:rsidP="000E286B">
            <w:pPr>
              <w:spacing w:before="0" w:after="0"/>
              <w:rPr>
                <w:rFonts w:ascii="Arial" w:hAnsi="Arial" w:cs="Arial"/>
                <w:sz w:val="16"/>
                <w:szCs w:val="16"/>
                <w:u w:val="single"/>
                <w:lang w:val="en-GB"/>
              </w:rPr>
            </w:pPr>
            <w:r w:rsidRPr="009164E0">
              <w:rPr>
                <w:rFonts w:ascii="Arial" w:hAnsi="Arial" w:cs="Arial"/>
                <w:sz w:val="16"/>
                <w:szCs w:val="16"/>
                <w:u w:val="single"/>
                <w:lang w:val="en-GB"/>
              </w:rPr>
              <w:t>Pertussis</w:t>
            </w:r>
          </w:p>
          <w:p w14:paraId="2021B6D2"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sz w:val="16"/>
                <w:szCs w:val="16"/>
                <w:lang w:val="en-GB"/>
              </w:rPr>
              <w:t xml:space="preserve">G1: Adacel (Sanofi), </w:t>
            </w:r>
            <w:r w:rsidRPr="009164E0">
              <w:rPr>
                <w:rFonts w:ascii="Arial" w:hAnsi="Arial" w:cs="Arial"/>
                <w:bCs/>
                <w:sz w:val="16"/>
                <w:szCs w:val="16"/>
                <w:lang w:val="en-GB"/>
              </w:rPr>
              <w:t>Boostrix (GlaxoSmithKline)</w:t>
            </w:r>
          </w:p>
          <w:p w14:paraId="486F69AF" w14:textId="77777777" w:rsidR="00AE799A" w:rsidRPr="009164E0" w:rsidRDefault="00AE799A" w:rsidP="000E286B">
            <w:pPr>
              <w:spacing w:before="0" w:after="0"/>
              <w:rPr>
                <w:rFonts w:ascii="Arial" w:hAnsi="Arial" w:cs="Arial"/>
                <w:bCs/>
                <w:sz w:val="16"/>
                <w:szCs w:val="16"/>
                <w:lang w:val="en-GB"/>
              </w:rPr>
            </w:pPr>
          </w:p>
          <w:p w14:paraId="75363EC7"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G2: TDVAX (MassBiologics), Tenivac (Sanofi)</w:t>
            </w:r>
          </w:p>
          <w:p w14:paraId="3D136130" w14:textId="77777777" w:rsidR="00AE799A" w:rsidRPr="009164E0" w:rsidRDefault="00AE799A" w:rsidP="000E286B">
            <w:pPr>
              <w:spacing w:before="0" w:after="0"/>
              <w:rPr>
                <w:rFonts w:ascii="Arial" w:hAnsi="Arial" w:cs="Arial"/>
                <w:bCs/>
                <w:sz w:val="16"/>
                <w:szCs w:val="16"/>
                <w:lang w:val="en-GB"/>
              </w:rPr>
            </w:pPr>
          </w:p>
          <w:p w14:paraId="2B8442E2" w14:textId="77777777" w:rsidR="00AE799A" w:rsidRPr="009164E0" w:rsidRDefault="00AE799A" w:rsidP="000E286B">
            <w:pPr>
              <w:spacing w:before="0" w:after="0"/>
              <w:rPr>
                <w:rFonts w:ascii="Arial" w:hAnsi="Arial" w:cs="Arial"/>
                <w:bCs/>
                <w:sz w:val="16"/>
                <w:szCs w:val="16"/>
                <w:u w:val="single"/>
                <w:lang w:val="en-GB"/>
              </w:rPr>
            </w:pPr>
            <w:r w:rsidRPr="009164E0">
              <w:rPr>
                <w:rFonts w:ascii="Arial" w:hAnsi="Arial" w:cs="Arial"/>
                <w:bCs/>
                <w:sz w:val="16"/>
                <w:szCs w:val="16"/>
                <w:u w:val="single"/>
                <w:lang w:val="en-GB"/>
              </w:rPr>
              <w:t>Influenza</w:t>
            </w:r>
          </w:p>
          <w:p w14:paraId="0C06A6C8"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bCs/>
                <w:sz w:val="16"/>
                <w:szCs w:val="16"/>
                <w:lang w:val="en-GB"/>
              </w:rPr>
              <w:t>G3: Afluria Quadrivalent (Seqirus), Flucelvax Quadrivalent (Seqirus), Fluarix Quadrivalent (GlaxoSmithKline), Flulaval Quadrivalent (GSK), Fluzone High Dose Quadrivalent (Sanofi), Fluzone Quadrivalent (Sanofi)</w:t>
            </w:r>
          </w:p>
          <w:p w14:paraId="7638EF7D" w14:textId="77777777" w:rsidR="00AE799A" w:rsidRPr="009164E0" w:rsidRDefault="00AE799A" w:rsidP="000E286B">
            <w:pPr>
              <w:spacing w:before="0" w:after="0"/>
              <w:rPr>
                <w:rFonts w:ascii="Arial" w:hAnsi="Arial" w:cs="Arial"/>
                <w:i/>
                <w:iCs/>
                <w:sz w:val="16"/>
                <w:szCs w:val="16"/>
                <w:lang w:val="en-GB"/>
              </w:rPr>
            </w:pPr>
          </w:p>
          <w:p w14:paraId="01488E6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G4: Adacel (Sanofi), Boostrix (GlaxoSmithKline)</w:t>
            </w:r>
          </w:p>
          <w:p w14:paraId="578B4F18" w14:textId="77777777" w:rsidR="00AE799A" w:rsidRPr="009164E0" w:rsidRDefault="00AE799A" w:rsidP="000E286B">
            <w:pPr>
              <w:spacing w:before="0" w:after="0"/>
              <w:rPr>
                <w:rFonts w:ascii="Arial" w:hAnsi="Arial" w:cs="Arial"/>
                <w:sz w:val="16"/>
                <w:szCs w:val="16"/>
                <w:lang w:val="en-GB"/>
              </w:rPr>
            </w:pPr>
          </w:p>
          <w:p w14:paraId="1666317A"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Dose:</w:t>
            </w:r>
          </w:p>
          <w:p w14:paraId="6984C78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dose or NR</w:t>
            </w:r>
          </w:p>
        </w:tc>
        <w:tc>
          <w:tcPr>
            <w:tcW w:w="670" w:type="pct"/>
          </w:tcPr>
          <w:p w14:paraId="25E72DFB"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30DBC8E8"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Pregnant people</w:t>
            </w:r>
          </w:p>
          <w:p w14:paraId="7AB73422" w14:textId="77777777" w:rsidR="00AE799A" w:rsidRPr="009164E0" w:rsidRDefault="00AE799A" w:rsidP="000E286B">
            <w:pPr>
              <w:spacing w:before="0" w:after="0"/>
              <w:rPr>
                <w:rFonts w:ascii="Arial" w:hAnsi="Arial" w:cs="Arial"/>
                <w:sz w:val="16"/>
                <w:szCs w:val="16"/>
                <w:lang w:val="en-GB"/>
              </w:rPr>
            </w:pPr>
          </w:p>
          <w:p w14:paraId="615803F8"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089D389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Overall: 49-74% non-white</w:t>
            </w:r>
          </w:p>
          <w:p w14:paraId="12916149"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G1: 7-98% non-white</w:t>
            </w:r>
          </w:p>
          <w:p w14:paraId="6E4DF23A"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G2: 52-96% non-white</w:t>
            </w:r>
          </w:p>
          <w:p w14:paraId="3F528A90"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G3+G4: 2% non-white</w:t>
            </w:r>
          </w:p>
        </w:tc>
        <w:tc>
          <w:tcPr>
            <w:tcW w:w="718" w:type="pct"/>
          </w:tcPr>
          <w:p w14:paraId="5C9A9AF1"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3236E738"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G1-G4: 28-32 weeks’ gestation</w:t>
            </w:r>
          </w:p>
          <w:p w14:paraId="7F5116BF" w14:textId="77777777" w:rsidR="00AE799A" w:rsidRPr="009164E0" w:rsidRDefault="00AE799A" w:rsidP="000E286B">
            <w:pPr>
              <w:spacing w:before="0" w:after="0"/>
              <w:rPr>
                <w:rFonts w:ascii="Arial" w:hAnsi="Arial" w:cs="Arial"/>
                <w:sz w:val="16"/>
                <w:szCs w:val="16"/>
                <w:lang w:val="en-GB"/>
              </w:rPr>
            </w:pPr>
          </w:p>
          <w:p w14:paraId="64E2A18F"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 of vaccines:</w:t>
            </w:r>
          </w:p>
          <w:p w14:paraId="655CD4A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Co-intervention IIV in 1 cohort study</w:t>
            </w:r>
          </w:p>
          <w:p w14:paraId="3557AFA3" w14:textId="77777777" w:rsidR="00AE799A" w:rsidRPr="009164E0" w:rsidRDefault="00AE799A" w:rsidP="000E286B">
            <w:pPr>
              <w:spacing w:before="0" w:after="0"/>
              <w:rPr>
                <w:rFonts w:ascii="Arial" w:hAnsi="Arial" w:cs="Arial"/>
                <w:sz w:val="16"/>
                <w:szCs w:val="16"/>
                <w:lang w:val="en-GB"/>
              </w:rPr>
            </w:pPr>
          </w:p>
        </w:tc>
      </w:tr>
      <w:tr w:rsidR="00AE799A" w:rsidRPr="009164E0" w14:paraId="0D942162" w14:textId="77777777" w:rsidTr="46C516EE">
        <w:tc>
          <w:tcPr>
            <w:tcW w:w="597" w:type="pct"/>
          </w:tcPr>
          <w:p w14:paraId="4ADC0B2D" w14:textId="0BC58D5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Nguyen et al. 2022</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PEVuZE5vdGU+PENpdGU+PEF1dGhvcj5OZ3V5ZW48L0F1dGhvcj48WWVhcj4yMDIyPC9ZZWFyPjxS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PEVuZE5vdGU+PENpdGU+PEF1dGhvcj5OZ3V5ZW48L0F1dGhvcj48WWVhcj4yMDIyPC9ZZWFyPjxS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313</w:t>
            </w:r>
            <w:r w:rsidR="001756EE">
              <w:rPr>
                <w:rFonts w:ascii="Arial" w:hAnsi="Arial" w:cs="Arial"/>
                <w:sz w:val="16"/>
                <w:szCs w:val="16"/>
                <w:lang w:val="en-GB"/>
              </w:rPr>
              <w:fldChar w:fldCharType="end"/>
            </w:r>
          </w:p>
          <w:p w14:paraId="76A5934A" w14:textId="77777777" w:rsidR="00AE799A" w:rsidRPr="009164E0" w:rsidRDefault="00AE799A" w:rsidP="000E286B">
            <w:pPr>
              <w:spacing w:before="0" w:after="0"/>
              <w:rPr>
                <w:rFonts w:ascii="Arial" w:hAnsi="Arial" w:cs="Arial"/>
                <w:sz w:val="16"/>
                <w:szCs w:val="16"/>
                <w:lang w:val="en-GB"/>
              </w:rPr>
            </w:pPr>
          </w:p>
          <w:p w14:paraId="491064D6"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CRD42020160746</w:t>
            </w:r>
          </w:p>
          <w:p w14:paraId="14F92F66" w14:textId="77777777" w:rsidR="00AE799A" w:rsidRPr="009164E0" w:rsidRDefault="00AE799A" w:rsidP="000E286B">
            <w:pPr>
              <w:spacing w:before="0" w:after="0"/>
              <w:rPr>
                <w:rFonts w:ascii="Arial" w:hAnsi="Arial" w:cs="Arial"/>
                <w:sz w:val="16"/>
                <w:szCs w:val="16"/>
                <w:lang w:val="en-GB"/>
              </w:rPr>
            </w:pPr>
          </w:p>
          <w:p w14:paraId="369C24B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1F3A217B"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142335B7" w14:textId="77777777" w:rsidR="00AE799A" w:rsidRPr="009164E0" w:rsidRDefault="00AE799A" w:rsidP="000E286B">
            <w:pPr>
              <w:spacing w:before="0" w:after="0"/>
              <w:rPr>
                <w:rFonts w:ascii="Arial" w:hAnsi="Arial" w:cs="Arial"/>
                <w:sz w:val="16"/>
                <w:szCs w:val="16"/>
                <w:lang w:val="en-GB"/>
              </w:rPr>
            </w:pPr>
          </w:p>
          <w:p w14:paraId="25D072A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KQ 1, KQ 1a</w:t>
            </w:r>
          </w:p>
          <w:p w14:paraId="48CACA28" w14:textId="77777777" w:rsidR="00AE799A" w:rsidRPr="009164E0" w:rsidRDefault="00AE799A" w:rsidP="000E286B">
            <w:pPr>
              <w:spacing w:before="0" w:after="0"/>
              <w:rPr>
                <w:rFonts w:ascii="Arial" w:hAnsi="Arial" w:cs="Arial"/>
                <w:sz w:val="16"/>
                <w:szCs w:val="16"/>
                <w:lang w:val="en-GB"/>
              </w:rPr>
            </w:pPr>
          </w:p>
          <w:p w14:paraId="26BA2C6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4F47783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None</w:t>
            </w:r>
          </w:p>
          <w:p w14:paraId="03DC94CE" w14:textId="77777777" w:rsidR="00AE799A" w:rsidRPr="009164E0" w:rsidRDefault="00AE799A" w:rsidP="000E286B">
            <w:pPr>
              <w:spacing w:before="0" w:after="0"/>
              <w:rPr>
                <w:rFonts w:ascii="Arial" w:hAnsi="Arial" w:cs="Arial"/>
                <w:sz w:val="16"/>
                <w:szCs w:val="16"/>
                <w:lang w:val="en-GB"/>
              </w:rPr>
            </w:pPr>
          </w:p>
        </w:tc>
        <w:tc>
          <w:tcPr>
            <w:tcW w:w="717" w:type="pct"/>
          </w:tcPr>
          <w:p w14:paraId="404551BE"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Systematic Review</w:t>
            </w:r>
          </w:p>
          <w:p w14:paraId="3E5DB4A0" w14:textId="77777777" w:rsidR="00AE799A" w:rsidRPr="009164E0" w:rsidRDefault="00AE799A" w:rsidP="000E286B">
            <w:pPr>
              <w:spacing w:before="0" w:after="0"/>
              <w:rPr>
                <w:rFonts w:ascii="Arial" w:hAnsi="Arial" w:cs="Arial"/>
                <w:sz w:val="16"/>
                <w:szCs w:val="16"/>
                <w:lang w:val="en-GB"/>
              </w:rPr>
            </w:pPr>
          </w:p>
          <w:p w14:paraId="2BE7265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Country</w:t>
            </w:r>
            <w:r w:rsidRPr="009164E0">
              <w:rPr>
                <w:rFonts w:ascii="Arial" w:hAnsi="Arial" w:cs="Arial"/>
                <w:sz w:val="16"/>
                <w:szCs w:val="16"/>
                <w:lang w:val="en-GB"/>
              </w:rPr>
              <w:t>:</w:t>
            </w:r>
          </w:p>
          <w:p w14:paraId="5DB74ECB"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The Netherlands, Canada, Vietnam, United States, Australia, Czech Republic, Finland, Italy, Spain, Mexico, Israel, Argentina, Colombia, Brazil, Belgium, United Kingdom, New Zealand, Portland</w:t>
            </w:r>
          </w:p>
          <w:p w14:paraId="5C56A480" w14:textId="77777777" w:rsidR="00AE799A" w:rsidRPr="009164E0" w:rsidRDefault="00AE799A" w:rsidP="000E286B">
            <w:pPr>
              <w:spacing w:before="0" w:after="0"/>
              <w:rPr>
                <w:rFonts w:ascii="Arial" w:hAnsi="Arial" w:cs="Arial"/>
                <w:sz w:val="16"/>
                <w:szCs w:val="16"/>
                <w:lang w:val="en-GB"/>
              </w:rPr>
            </w:pPr>
          </w:p>
          <w:p w14:paraId="02F1ABC7"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Search period:</w:t>
            </w:r>
          </w:p>
          <w:p w14:paraId="0C57ACA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Until December 2020</w:t>
            </w:r>
          </w:p>
          <w:p w14:paraId="1A86BDAA"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 xml:space="preserve">PubMed or MEDLINE, Embase, and the Cochrane Library </w:t>
            </w:r>
          </w:p>
        </w:tc>
        <w:tc>
          <w:tcPr>
            <w:tcW w:w="911" w:type="pct"/>
          </w:tcPr>
          <w:p w14:paraId="3E26E210"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74BB5D0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26</w:t>
            </w:r>
          </w:p>
          <w:p w14:paraId="52EDF77E" w14:textId="77777777" w:rsidR="00AE799A" w:rsidRPr="009164E0" w:rsidRDefault="00AE799A" w:rsidP="000E286B">
            <w:pPr>
              <w:spacing w:before="0" w:after="0"/>
              <w:rPr>
                <w:rFonts w:ascii="Arial" w:hAnsi="Arial" w:cs="Arial"/>
                <w:sz w:val="16"/>
                <w:szCs w:val="16"/>
                <w:lang w:val="en-GB"/>
              </w:rPr>
            </w:pPr>
          </w:p>
          <w:p w14:paraId="0E3C7E1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r w:rsidRPr="009164E0">
              <w:rPr>
                <w:rFonts w:ascii="Arial" w:hAnsi="Arial" w:cs="Arial"/>
                <w:sz w:val="16"/>
                <w:szCs w:val="16"/>
                <w:lang w:val="en-GB"/>
              </w:rPr>
              <w:t xml:space="preserve"> Pertussis vaccine vs. no vaccine: 6 RCTs (1,385 participants)</w:t>
            </w:r>
          </w:p>
          <w:p w14:paraId="41BEA9C6"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14 cohort studies (293,383 participants)</w:t>
            </w:r>
          </w:p>
          <w:p w14:paraId="4A83F436"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5 case-control studies (1,362 participants)</w:t>
            </w:r>
          </w:p>
          <w:p w14:paraId="433C88F1"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Pertussis vaccine 28–32 weeks vs pertussis vaccine 32–36 weeks vs no vaccine:</w:t>
            </w:r>
          </w:p>
          <w:p w14:paraId="045E70C7"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cohort study (154 participants)</w:t>
            </w:r>
          </w:p>
          <w:p w14:paraId="361932FF" w14:textId="77777777" w:rsidR="00AE799A" w:rsidRPr="009164E0" w:rsidRDefault="00AE799A" w:rsidP="000E286B">
            <w:pPr>
              <w:spacing w:before="0" w:after="0"/>
              <w:rPr>
                <w:rFonts w:ascii="Arial" w:hAnsi="Arial" w:cs="Arial"/>
                <w:sz w:val="16"/>
                <w:szCs w:val="16"/>
                <w:lang w:val="en-GB"/>
              </w:rPr>
            </w:pPr>
          </w:p>
          <w:p w14:paraId="7FC63D05"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731FE798"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296,285</w:t>
            </w:r>
          </w:p>
          <w:p w14:paraId="2A0498F2" w14:textId="77777777" w:rsidR="00AE799A" w:rsidRPr="009164E0" w:rsidRDefault="00AE799A" w:rsidP="000E286B">
            <w:pPr>
              <w:spacing w:before="0" w:after="0"/>
              <w:rPr>
                <w:rFonts w:ascii="Arial" w:hAnsi="Arial" w:cs="Arial"/>
                <w:sz w:val="16"/>
                <w:szCs w:val="16"/>
                <w:lang w:val="en-GB"/>
              </w:rPr>
            </w:pPr>
          </w:p>
        </w:tc>
        <w:tc>
          <w:tcPr>
            <w:tcW w:w="717" w:type="pct"/>
          </w:tcPr>
          <w:p w14:paraId="0D6C56F5"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w:t>
            </w:r>
          </w:p>
          <w:p w14:paraId="10509CB8"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G1: Tdap</w:t>
            </w:r>
          </w:p>
          <w:p w14:paraId="7F98FCA8" w14:textId="77777777" w:rsidR="00AE799A" w:rsidRPr="009164E0" w:rsidRDefault="00AE799A" w:rsidP="000E286B">
            <w:pPr>
              <w:spacing w:before="0" w:after="0"/>
              <w:rPr>
                <w:rFonts w:ascii="Arial" w:hAnsi="Arial" w:cs="Arial"/>
                <w:bCs/>
                <w:sz w:val="16"/>
                <w:szCs w:val="16"/>
                <w:lang w:val="en-GB"/>
              </w:rPr>
            </w:pPr>
          </w:p>
          <w:p w14:paraId="2B21B39E"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groups:</w:t>
            </w:r>
          </w:p>
          <w:p w14:paraId="46F46E2B"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G2: No vaccine</w:t>
            </w:r>
          </w:p>
          <w:p w14:paraId="2A33432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G3: Vaccine postpartum/before pregnancy within the prior 2 years</w:t>
            </w:r>
          </w:p>
          <w:p w14:paraId="0BA53A91"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G4: Td</w:t>
            </w:r>
          </w:p>
          <w:p w14:paraId="5CC4940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G5: TT</w:t>
            </w:r>
          </w:p>
          <w:p w14:paraId="7C6EE791" w14:textId="77777777" w:rsidR="00AE799A" w:rsidRPr="009164E0" w:rsidRDefault="00AE799A" w:rsidP="000E286B">
            <w:pPr>
              <w:spacing w:before="0" w:after="0"/>
              <w:rPr>
                <w:rFonts w:ascii="Arial" w:hAnsi="Arial" w:cs="Arial"/>
                <w:bCs/>
                <w:sz w:val="16"/>
                <w:szCs w:val="16"/>
                <w:lang w:val="en-GB"/>
              </w:rPr>
            </w:pPr>
          </w:p>
          <w:p w14:paraId="45B69385"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08463A40"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None</w:t>
            </w:r>
          </w:p>
        </w:tc>
        <w:tc>
          <w:tcPr>
            <w:tcW w:w="670" w:type="pct"/>
          </w:tcPr>
          <w:p w14:paraId="09355011"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Vaccine (sponsor):</w:t>
            </w:r>
          </w:p>
          <w:p w14:paraId="5D4D5319"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NR (GlaxoSmithKline or Sanofi Pasteur)</w:t>
            </w:r>
          </w:p>
          <w:p w14:paraId="7A79C563" w14:textId="77777777" w:rsidR="00AE799A" w:rsidRPr="009164E0" w:rsidRDefault="00AE799A" w:rsidP="000E286B">
            <w:pPr>
              <w:spacing w:before="0" w:after="0"/>
              <w:rPr>
                <w:rFonts w:ascii="Arial" w:hAnsi="Arial" w:cs="Arial"/>
                <w:bCs/>
                <w:sz w:val="16"/>
                <w:szCs w:val="16"/>
                <w:lang w:val="en-GB"/>
              </w:rPr>
            </w:pPr>
          </w:p>
          <w:p w14:paraId="2C9668F8"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Dose:</w:t>
            </w:r>
          </w:p>
          <w:p w14:paraId="2145AB4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670" w:type="pct"/>
          </w:tcPr>
          <w:p w14:paraId="08C819E3"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7F95C63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Pregnant people without any complications</w:t>
            </w:r>
          </w:p>
          <w:p w14:paraId="2FE156DD" w14:textId="77777777" w:rsidR="00AE799A" w:rsidRPr="009164E0" w:rsidRDefault="00AE799A" w:rsidP="000E286B">
            <w:pPr>
              <w:spacing w:before="0" w:after="0"/>
              <w:rPr>
                <w:rFonts w:ascii="Arial" w:hAnsi="Arial" w:cs="Arial"/>
                <w:sz w:val="16"/>
                <w:szCs w:val="16"/>
                <w:lang w:val="en-GB"/>
              </w:rPr>
            </w:pPr>
          </w:p>
          <w:p w14:paraId="72CE28EF"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6A05520E"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718" w:type="pct"/>
          </w:tcPr>
          <w:p w14:paraId="6929DF64"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066BE649"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16-38 weeks</w:t>
            </w:r>
          </w:p>
          <w:p w14:paraId="746E21A8" w14:textId="77777777" w:rsidR="00AE799A" w:rsidRPr="009164E0" w:rsidRDefault="00AE799A" w:rsidP="000E286B">
            <w:pPr>
              <w:spacing w:before="0" w:after="0"/>
              <w:rPr>
                <w:rFonts w:ascii="Arial" w:hAnsi="Arial" w:cs="Arial"/>
                <w:sz w:val="16"/>
                <w:szCs w:val="16"/>
                <w:lang w:val="en-GB"/>
              </w:rPr>
            </w:pPr>
          </w:p>
          <w:p w14:paraId="400E3180"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 of vaccines:</w:t>
            </w:r>
          </w:p>
          <w:p w14:paraId="7B8DE4E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r>
      <w:tr w:rsidR="003C4097" w:rsidRPr="009164E0" w14:paraId="3C8A81E6" w14:textId="77777777" w:rsidTr="46C516EE">
        <w:tc>
          <w:tcPr>
            <w:tcW w:w="597" w:type="pct"/>
          </w:tcPr>
          <w:p w14:paraId="43117B80" w14:textId="01A6E9B9" w:rsidR="003C4097" w:rsidRDefault="003C4097" w:rsidP="000E286B">
            <w:pPr>
              <w:spacing w:before="0" w:after="0"/>
              <w:rPr>
                <w:rFonts w:ascii="Arial" w:hAnsi="Arial" w:cs="Arial"/>
                <w:sz w:val="16"/>
                <w:szCs w:val="16"/>
                <w:lang w:val="en-GB"/>
              </w:rPr>
            </w:pPr>
            <w:r>
              <w:rPr>
                <w:rFonts w:ascii="Arial" w:hAnsi="Arial" w:cs="Arial"/>
                <w:sz w:val="16"/>
                <w:szCs w:val="16"/>
                <w:lang w:val="en-GB"/>
              </w:rPr>
              <w:t>Shi et al. 2025</w:t>
            </w:r>
            <w:r w:rsidR="00DC7074">
              <w:rPr>
                <w:rFonts w:ascii="Arial" w:hAnsi="Arial" w:cs="Arial"/>
                <w:sz w:val="16"/>
                <w:szCs w:val="16"/>
                <w:lang w:val="en-GB"/>
              </w:rPr>
              <w:t xml:space="preserve">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&lt;EndNote&gt;&lt;Cite&gt;&lt;Author&gt;Shi&lt;/Author&gt;&lt;Year&gt;2025&lt;/Year&gt;&lt;RecNum&gt;5982&lt;/RecNum&gt;&lt;DisplayText&gt;&lt;style face="superscript"&gt;314&lt;/style&gt;&lt;/DisplayText&gt;&lt;record&gt;&lt;rec-number&gt;5982&lt;/rec-number&gt;&lt;foreign-keys&gt;&lt;key app="EN" db-id="sat505z5y9szx4ex0rl529zatrrwdfvwpxzt" timestamp="1761738619"&gt;5982&lt;/key&gt;&lt;/foreign-keys&gt;&lt;ref-type name="Journal Article"&gt;17&lt;/ref-type&gt;&lt;contributors&gt;&lt;authors&gt;&lt;author&gt;Shi, Q.&lt;/author&gt;&lt;author&gt;Li, J.&lt;/author&gt;&lt;author&gt;Hu, Q.&lt;/author&gt;&lt;author&gt;Cheng, C.&lt;/author&gt;&lt;author&gt;Yang, K.&lt;/author&gt;&lt;author&gt;Li, X.&lt;/author&gt;&lt;author&gt;Song, X.&lt;/author&gt;&lt;author&gt;Chen, S.&lt;/author&gt;&lt;author&gt;Duan, G.&lt;/author&gt;&lt;/authors&gt;&lt;/contributors&gt;&lt;titles&gt;&lt;title&gt;Efficacy, Immunogenicity, and Safety of Pertussis Vaccine During Pregnancy: A Meta-Analysis&lt;/title&gt;&lt;secondary-title&gt;Vaccines&lt;/secondary-title&gt;&lt;/titles&gt;&lt;periodical&gt;&lt;full-title&gt;Vaccines&lt;/full-title&gt;&lt;/periodical&gt;&lt;volume&gt;13&lt;/volume&gt;&lt;number&gt;7&lt;/number&gt;&lt;dates&gt;&lt;year&gt;2025&lt;/year&gt;&lt;pub-dates&gt;&lt;date&gt;2025&lt;/date&gt;&lt;/pub-dates&gt;&lt;/dates&gt;&lt;isbn&gt;2076-393X&lt;/isbn&gt;&lt;urls&gt;&lt;related-urls&gt;&lt;url&gt;http://www.epistemonikos.org/documents/443285fe5f6a983e9af1b338e544e3af7e90058c&lt;/url&gt;&lt;/related-urls&gt;&lt;/urls&gt;&lt;custom1&gt;Update 2025&lt;/custom1&gt;&lt;electronic-resource-num&gt;10.3390/vaccines13070666&lt;/electronic-resource-num&gt;&lt;remote-database-name&gt;EPISTEMONIKOS&lt;/remote-database-name&gt;&lt;language&gt;English&lt;/language&gt;&lt;/record&gt;&lt;/Cite&gt;&lt;/EndNote&gt;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314</w:t>
            </w:r>
            <w:r w:rsidR="001756EE">
              <w:rPr>
                <w:rFonts w:ascii="Arial" w:hAnsi="Arial" w:cs="Arial"/>
                <w:sz w:val="16"/>
                <w:szCs w:val="16"/>
                <w:lang w:val="en-GB"/>
              </w:rPr>
              <w:fldChar w:fldCharType="end"/>
            </w:r>
          </w:p>
          <w:p w14:paraId="733A9192" w14:textId="77777777" w:rsidR="003C4097" w:rsidRDefault="003C4097" w:rsidP="000E286B">
            <w:pPr>
              <w:spacing w:before="0" w:after="0"/>
              <w:rPr>
                <w:rFonts w:ascii="Arial" w:hAnsi="Arial" w:cs="Arial"/>
                <w:sz w:val="16"/>
                <w:szCs w:val="16"/>
                <w:lang w:val="en-GB"/>
              </w:rPr>
            </w:pPr>
          </w:p>
          <w:p w14:paraId="798E46EC" w14:textId="77777777" w:rsidR="003C4097" w:rsidRDefault="00ED7912" w:rsidP="000E286B">
            <w:pPr>
              <w:spacing w:before="0" w:after="0"/>
              <w:rPr>
                <w:rFonts w:ascii="Arial" w:hAnsi="Arial" w:cs="Arial"/>
                <w:sz w:val="16"/>
                <w:szCs w:val="16"/>
              </w:rPr>
            </w:pPr>
            <w:r w:rsidRPr="00ED7912">
              <w:rPr>
                <w:rFonts w:ascii="Arial" w:hAnsi="Arial" w:cs="Arial"/>
                <w:sz w:val="16"/>
                <w:szCs w:val="16"/>
              </w:rPr>
              <w:t>CRD420251068024</w:t>
            </w:r>
          </w:p>
          <w:p w14:paraId="7858FD5E" w14:textId="77777777" w:rsidR="00ED7912" w:rsidRDefault="00ED7912" w:rsidP="000E286B">
            <w:pPr>
              <w:spacing w:before="0" w:after="0"/>
              <w:rPr>
                <w:rFonts w:ascii="Arial" w:hAnsi="Arial" w:cs="Arial"/>
                <w:sz w:val="16"/>
                <w:szCs w:val="16"/>
              </w:rPr>
            </w:pPr>
          </w:p>
          <w:p w14:paraId="2EC36B7B" w14:textId="77777777" w:rsidR="00ED7912" w:rsidRDefault="00ED7912" w:rsidP="000E286B">
            <w:pPr>
              <w:spacing w:before="0" w:after="0"/>
              <w:rPr>
                <w:rFonts w:ascii="Arial" w:hAnsi="Arial" w:cs="Arial"/>
                <w:sz w:val="16"/>
                <w:szCs w:val="16"/>
              </w:rPr>
            </w:pPr>
            <w:r w:rsidRPr="00426DE9">
              <w:rPr>
                <w:rFonts w:ascii="Arial" w:hAnsi="Arial" w:cs="Arial"/>
                <w:i/>
                <w:sz w:val="16"/>
                <w:szCs w:val="16"/>
              </w:rPr>
              <w:t>Condition</w:t>
            </w:r>
            <w:r>
              <w:rPr>
                <w:rFonts w:ascii="Arial" w:hAnsi="Arial" w:cs="Arial"/>
                <w:sz w:val="16"/>
                <w:szCs w:val="16"/>
              </w:rPr>
              <w:t>:</w:t>
            </w:r>
          </w:p>
          <w:p w14:paraId="5EB93BCB" w14:textId="77777777" w:rsidR="00ED7912" w:rsidRDefault="00ED7912" w:rsidP="000E286B">
            <w:pPr>
              <w:spacing w:before="0" w:after="0"/>
              <w:rPr>
                <w:rFonts w:ascii="Arial" w:hAnsi="Arial" w:cs="Arial"/>
                <w:sz w:val="16"/>
                <w:szCs w:val="16"/>
                <w:lang w:val="en-GB"/>
              </w:rPr>
            </w:pPr>
            <w:r>
              <w:rPr>
                <w:rFonts w:ascii="Arial" w:hAnsi="Arial" w:cs="Arial"/>
                <w:sz w:val="16"/>
                <w:szCs w:val="16"/>
                <w:lang w:val="en-GB"/>
              </w:rPr>
              <w:t>Pertussis</w:t>
            </w:r>
          </w:p>
          <w:p w14:paraId="05502CD1" w14:textId="77777777" w:rsidR="00ED7912" w:rsidRDefault="00ED7912" w:rsidP="000E286B">
            <w:pPr>
              <w:spacing w:before="0" w:after="0"/>
              <w:rPr>
                <w:rFonts w:ascii="Arial" w:hAnsi="Arial" w:cs="Arial"/>
                <w:sz w:val="16"/>
                <w:szCs w:val="16"/>
                <w:lang w:val="en-GB"/>
              </w:rPr>
            </w:pPr>
          </w:p>
          <w:p w14:paraId="316240B6" w14:textId="77777777" w:rsidR="00ED7912" w:rsidRDefault="00ED7912" w:rsidP="000E286B">
            <w:pPr>
              <w:spacing w:before="0" w:after="0"/>
              <w:rPr>
                <w:rFonts w:ascii="Arial" w:hAnsi="Arial" w:cs="Arial"/>
                <w:sz w:val="16"/>
                <w:szCs w:val="16"/>
                <w:lang w:val="en-GB"/>
              </w:rPr>
            </w:pPr>
            <w:r>
              <w:rPr>
                <w:rFonts w:ascii="Arial" w:hAnsi="Arial" w:cs="Arial"/>
                <w:sz w:val="16"/>
                <w:szCs w:val="16"/>
                <w:lang w:val="en-GB"/>
              </w:rPr>
              <w:t>KQ 1</w:t>
            </w:r>
          </w:p>
          <w:p w14:paraId="69C78F76" w14:textId="77777777" w:rsidR="00ED7912" w:rsidRDefault="00ED7912" w:rsidP="000E286B">
            <w:pPr>
              <w:spacing w:before="0" w:after="0"/>
              <w:rPr>
                <w:rFonts w:ascii="Arial" w:hAnsi="Arial" w:cs="Arial"/>
                <w:sz w:val="16"/>
                <w:szCs w:val="16"/>
                <w:lang w:val="en-GB"/>
              </w:rPr>
            </w:pPr>
          </w:p>
          <w:p w14:paraId="4AFDAB3E" w14:textId="77777777" w:rsidR="00ED7912" w:rsidRDefault="00ED7912" w:rsidP="000E286B">
            <w:pPr>
              <w:spacing w:before="0" w:after="0"/>
              <w:rPr>
                <w:rFonts w:ascii="Arial" w:hAnsi="Arial" w:cs="Arial"/>
                <w:sz w:val="16"/>
                <w:szCs w:val="16"/>
                <w:lang w:val="en-GB"/>
              </w:rPr>
            </w:pPr>
            <w:r w:rsidRPr="00426DE9">
              <w:rPr>
                <w:rFonts w:ascii="Arial" w:hAnsi="Arial" w:cs="Arial"/>
                <w:i/>
                <w:sz w:val="16"/>
                <w:szCs w:val="16"/>
                <w:lang w:val="en-GB"/>
              </w:rPr>
              <w:t>Funding</w:t>
            </w:r>
            <w:r>
              <w:rPr>
                <w:rFonts w:ascii="Arial" w:hAnsi="Arial" w:cs="Arial"/>
                <w:sz w:val="16"/>
                <w:szCs w:val="16"/>
                <w:lang w:val="en-GB"/>
              </w:rPr>
              <w:t>:</w:t>
            </w:r>
          </w:p>
          <w:p w14:paraId="4CC5D9F3" w14:textId="17BA941E" w:rsidR="00ED7912" w:rsidRPr="009164E0" w:rsidRDefault="00A118CA" w:rsidP="000E286B">
            <w:pPr>
              <w:spacing w:before="0" w:after="0"/>
              <w:rPr>
                <w:rFonts w:ascii="Arial" w:hAnsi="Arial" w:cs="Arial"/>
                <w:sz w:val="16"/>
                <w:szCs w:val="16"/>
                <w:lang w:val="en-GB"/>
              </w:rPr>
            </w:pPr>
            <w:r>
              <w:rPr>
                <w:rFonts w:ascii="Arial" w:hAnsi="Arial" w:cs="Arial"/>
                <w:sz w:val="16"/>
                <w:szCs w:val="16"/>
                <w:lang w:val="en-GB"/>
              </w:rPr>
              <w:t>Academic</w:t>
            </w:r>
          </w:p>
        </w:tc>
        <w:tc>
          <w:tcPr>
            <w:tcW w:w="717" w:type="pct"/>
          </w:tcPr>
          <w:p w14:paraId="74D5040E" w14:textId="77777777" w:rsidR="003C4097" w:rsidRDefault="00AD7B62" w:rsidP="000E286B">
            <w:pPr>
              <w:spacing w:before="0" w:after="0"/>
              <w:rPr>
                <w:rFonts w:ascii="Arial" w:hAnsi="Arial" w:cs="Arial"/>
                <w:sz w:val="16"/>
                <w:szCs w:val="16"/>
                <w:lang w:val="en-GB"/>
              </w:rPr>
            </w:pPr>
            <w:r>
              <w:rPr>
                <w:rFonts w:ascii="Arial" w:hAnsi="Arial" w:cs="Arial"/>
                <w:sz w:val="16"/>
                <w:szCs w:val="16"/>
                <w:lang w:val="en-GB"/>
              </w:rPr>
              <w:t>Systematic Review</w:t>
            </w:r>
          </w:p>
          <w:p w14:paraId="16BFBAD4" w14:textId="77777777" w:rsidR="00AD7B62" w:rsidRDefault="00AD7B62" w:rsidP="000E286B">
            <w:pPr>
              <w:spacing w:before="0" w:after="0"/>
              <w:rPr>
                <w:rFonts w:ascii="Arial" w:hAnsi="Arial" w:cs="Arial"/>
                <w:sz w:val="16"/>
                <w:szCs w:val="16"/>
                <w:lang w:val="en-GB"/>
              </w:rPr>
            </w:pPr>
          </w:p>
          <w:p w14:paraId="49433479" w14:textId="77777777" w:rsidR="00AD7B62" w:rsidRDefault="00AD7B62" w:rsidP="000E286B">
            <w:pPr>
              <w:spacing w:before="0" w:after="0"/>
              <w:rPr>
                <w:rFonts w:ascii="Arial" w:hAnsi="Arial" w:cs="Arial"/>
                <w:sz w:val="16"/>
                <w:szCs w:val="16"/>
                <w:lang w:val="en-GB"/>
              </w:rPr>
            </w:pPr>
            <w:r w:rsidRPr="00426DE9">
              <w:rPr>
                <w:rFonts w:ascii="Arial" w:hAnsi="Arial" w:cs="Arial"/>
                <w:i/>
                <w:sz w:val="16"/>
                <w:szCs w:val="16"/>
                <w:lang w:val="en-GB"/>
              </w:rPr>
              <w:t>Country</w:t>
            </w:r>
            <w:r>
              <w:rPr>
                <w:rFonts w:ascii="Arial" w:hAnsi="Arial" w:cs="Arial"/>
                <w:sz w:val="16"/>
                <w:szCs w:val="16"/>
                <w:lang w:val="en-GB"/>
              </w:rPr>
              <w:t>:</w:t>
            </w:r>
          </w:p>
          <w:p w14:paraId="7D49875A" w14:textId="7506D10D" w:rsidR="00AD7B62" w:rsidRDefault="00D673BD" w:rsidP="000E286B">
            <w:pPr>
              <w:spacing w:before="0" w:after="0"/>
              <w:rPr>
                <w:rFonts w:ascii="Arial" w:hAnsi="Arial" w:cs="Arial"/>
                <w:sz w:val="16"/>
                <w:szCs w:val="16"/>
                <w:lang w:val="en-GB"/>
              </w:rPr>
            </w:pPr>
            <w:r w:rsidRPr="00D673BD">
              <w:rPr>
                <w:rFonts w:ascii="Arial" w:hAnsi="Arial" w:cs="Arial"/>
                <w:sz w:val="16"/>
                <w:szCs w:val="16"/>
              </w:rPr>
              <w:t>Netherlands, USA, Vietnam, Canada, Mali, Vietnam, Brazil, Australia, Argentina, Peru, Spain, Great Britain, multiple countries</w:t>
            </w:r>
          </w:p>
          <w:p w14:paraId="6DAEF031" w14:textId="77777777" w:rsidR="00A118CA" w:rsidRDefault="00A118CA" w:rsidP="000E286B">
            <w:pPr>
              <w:spacing w:before="0" w:after="0"/>
              <w:rPr>
                <w:rFonts w:ascii="Arial" w:hAnsi="Arial" w:cs="Arial"/>
                <w:sz w:val="16"/>
                <w:szCs w:val="16"/>
                <w:lang w:val="en-GB"/>
              </w:rPr>
            </w:pPr>
          </w:p>
          <w:p w14:paraId="398A3E40" w14:textId="77777777" w:rsidR="00AD7B62" w:rsidRDefault="00AD7B62" w:rsidP="000E286B">
            <w:pPr>
              <w:spacing w:before="0" w:after="0"/>
              <w:rPr>
                <w:rFonts w:ascii="Arial" w:hAnsi="Arial" w:cs="Arial"/>
                <w:sz w:val="16"/>
                <w:szCs w:val="16"/>
                <w:lang w:val="en-GB"/>
              </w:rPr>
            </w:pPr>
            <w:r w:rsidRPr="00426DE9">
              <w:rPr>
                <w:rFonts w:ascii="Arial" w:hAnsi="Arial" w:cs="Arial"/>
                <w:i/>
                <w:sz w:val="16"/>
                <w:szCs w:val="16"/>
                <w:lang w:val="en-GB"/>
              </w:rPr>
              <w:t>Search period</w:t>
            </w:r>
            <w:r>
              <w:rPr>
                <w:rFonts w:ascii="Arial" w:hAnsi="Arial" w:cs="Arial"/>
                <w:sz w:val="16"/>
                <w:szCs w:val="16"/>
                <w:lang w:val="en-GB"/>
              </w:rPr>
              <w:t>:</w:t>
            </w:r>
          </w:p>
          <w:p w14:paraId="5D4725DA" w14:textId="55FC05EB" w:rsidR="00AD7B62" w:rsidRPr="009164E0" w:rsidRDefault="00D673BD" w:rsidP="000E286B">
            <w:pPr>
              <w:spacing w:before="0" w:after="0"/>
              <w:rPr>
                <w:rFonts w:ascii="Arial" w:hAnsi="Arial" w:cs="Arial"/>
                <w:sz w:val="16"/>
                <w:szCs w:val="16"/>
                <w:lang w:val="en-GB"/>
              </w:rPr>
            </w:pPr>
            <w:r w:rsidRPr="00D673BD">
              <w:rPr>
                <w:rFonts w:ascii="Arial" w:hAnsi="Arial" w:cs="Arial"/>
                <w:sz w:val="16"/>
                <w:szCs w:val="16"/>
              </w:rPr>
              <w:t>Until 16 February 2025, PubMed, Embase, and Web of Science</w:t>
            </w:r>
          </w:p>
        </w:tc>
        <w:tc>
          <w:tcPr>
            <w:tcW w:w="911" w:type="pct"/>
          </w:tcPr>
          <w:p w14:paraId="31B146F3" w14:textId="77777777" w:rsidR="003C4097" w:rsidRDefault="00AD7B62" w:rsidP="000E286B">
            <w:pPr>
              <w:spacing w:before="0" w:after="0"/>
              <w:rPr>
                <w:rFonts w:ascii="Arial" w:hAnsi="Arial" w:cs="Arial"/>
                <w:i/>
                <w:iCs/>
                <w:sz w:val="16"/>
                <w:szCs w:val="16"/>
                <w:lang w:val="en-GB"/>
              </w:rPr>
            </w:pPr>
            <w:r>
              <w:rPr>
                <w:rFonts w:ascii="Arial" w:hAnsi="Arial" w:cs="Arial"/>
                <w:i/>
                <w:iCs/>
                <w:sz w:val="16"/>
                <w:szCs w:val="16"/>
                <w:lang w:val="en-GB"/>
              </w:rPr>
              <w:t>SR number of included studies</w:t>
            </w:r>
          </w:p>
          <w:p w14:paraId="0191B760" w14:textId="6C589B3C" w:rsidR="00AD7B62" w:rsidRDefault="00D673BD" w:rsidP="000E286B">
            <w:pPr>
              <w:spacing w:before="0" w:after="0"/>
              <w:rPr>
                <w:rFonts w:ascii="Arial" w:hAnsi="Arial" w:cs="Arial"/>
                <w:sz w:val="16"/>
                <w:szCs w:val="16"/>
                <w:lang w:val="en-GB"/>
              </w:rPr>
            </w:pPr>
            <w:r w:rsidRPr="00D673BD">
              <w:rPr>
                <w:rFonts w:ascii="Arial" w:hAnsi="Arial" w:cs="Arial"/>
                <w:sz w:val="16"/>
                <w:szCs w:val="16"/>
              </w:rPr>
              <w:t>17 studies (7 RCTs, 10 case-control studies)</w:t>
            </w:r>
          </w:p>
          <w:p w14:paraId="5F7FB90F" w14:textId="77777777" w:rsidR="00AD7B62" w:rsidRDefault="00AD7B62" w:rsidP="000E286B">
            <w:pPr>
              <w:spacing w:before="0" w:after="0"/>
              <w:rPr>
                <w:rFonts w:ascii="Arial" w:hAnsi="Arial" w:cs="Arial"/>
                <w:sz w:val="16"/>
                <w:szCs w:val="16"/>
                <w:lang w:val="en-GB"/>
              </w:rPr>
            </w:pPr>
          </w:p>
          <w:p w14:paraId="14A1BEA3" w14:textId="77777777" w:rsidR="00AD7B62" w:rsidRPr="00426DE9" w:rsidRDefault="00AD7B62" w:rsidP="000E286B">
            <w:pPr>
              <w:spacing w:before="0" w:after="0"/>
              <w:rPr>
                <w:rFonts w:ascii="Arial" w:hAnsi="Arial" w:cs="Arial"/>
                <w:i/>
                <w:sz w:val="16"/>
                <w:szCs w:val="16"/>
                <w:lang w:val="en-GB"/>
              </w:rPr>
            </w:pPr>
            <w:r w:rsidRPr="00426DE9">
              <w:rPr>
                <w:rFonts w:ascii="Arial" w:hAnsi="Arial" w:cs="Arial"/>
                <w:i/>
                <w:sz w:val="16"/>
                <w:szCs w:val="16"/>
                <w:lang w:val="en-GB"/>
              </w:rPr>
              <w:t>N relevant studies/participants:</w:t>
            </w:r>
          </w:p>
          <w:p w14:paraId="62D71764" w14:textId="77777777" w:rsidR="00D673BD" w:rsidRPr="00D673BD" w:rsidRDefault="00D673BD" w:rsidP="00D673BD">
            <w:pPr>
              <w:spacing w:before="0" w:after="0"/>
              <w:rPr>
                <w:rFonts w:ascii="Arial" w:hAnsi="Arial" w:cs="Arial"/>
                <w:sz w:val="16"/>
                <w:szCs w:val="16"/>
                <w:lang w:val="en-GB"/>
              </w:rPr>
            </w:pPr>
            <w:r w:rsidRPr="00D673BD">
              <w:rPr>
                <w:rFonts w:ascii="Arial" w:hAnsi="Arial" w:cs="Arial"/>
                <w:sz w:val="16"/>
                <w:szCs w:val="16"/>
                <w:lang w:val="en-GB"/>
              </w:rPr>
              <w:t>Pertussis vs. Placebo (3 RCTs, n=906)</w:t>
            </w:r>
          </w:p>
          <w:p w14:paraId="70A939C8" w14:textId="77777777" w:rsidR="00D673BD" w:rsidRPr="00D673BD" w:rsidRDefault="00D673BD" w:rsidP="00D673BD">
            <w:pPr>
              <w:spacing w:before="0" w:after="0"/>
              <w:rPr>
                <w:rFonts w:ascii="Arial" w:hAnsi="Arial" w:cs="Arial"/>
                <w:sz w:val="16"/>
                <w:szCs w:val="16"/>
                <w:lang w:val="en-GB"/>
              </w:rPr>
            </w:pPr>
            <w:r w:rsidRPr="00D673BD">
              <w:rPr>
                <w:rFonts w:ascii="Arial" w:hAnsi="Arial" w:cs="Arial"/>
                <w:sz w:val="16"/>
                <w:szCs w:val="16"/>
                <w:lang w:val="en-GB"/>
              </w:rPr>
              <w:t>Pertussis vs. No vaccination (1 RCT, n=118; 10 case-control studies, n=2104)</w:t>
            </w:r>
          </w:p>
          <w:p w14:paraId="271AA16C" w14:textId="77777777" w:rsidR="00D673BD" w:rsidRPr="00D673BD" w:rsidRDefault="00D673BD" w:rsidP="00D673BD">
            <w:pPr>
              <w:spacing w:before="0" w:after="0"/>
              <w:rPr>
                <w:rFonts w:ascii="Arial" w:hAnsi="Arial" w:cs="Arial"/>
                <w:sz w:val="16"/>
                <w:szCs w:val="16"/>
                <w:lang w:val="en-GB"/>
              </w:rPr>
            </w:pPr>
            <w:r w:rsidRPr="00D673BD">
              <w:rPr>
                <w:rFonts w:ascii="Arial" w:hAnsi="Arial" w:cs="Arial"/>
                <w:sz w:val="16"/>
                <w:szCs w:val="16"/>
                <w:lang w:val="en-GB"/>
              </w:rPr>
              <w:t xml:space="preserve">Pertussis vs. TT or Td (3 </w:t>
            </w:r>
            <w:proofErr w:type="gramStart"/>
            <w:r w:rsidRPr="00D673BD">
              <w:rPr>
                <w:rFonts w:ascii="Arial" w:hAnsi="Arial" w:cs="Arial"/>
                <w:sz w:val="16"/>
                <w:szCs w:val="16"/>
                <w:lang w:val="en-GB"/>
              </w:rPr>
              <w:t>RCTs,n</w:t>
            </w:r>
            <w:proofErr w:type="gramEnd"/>
            <w:r w:rsidRPr="00D673BD">
              <w:rPr>
                <w:rFonts w:ascii="Arial" w:hAnsi="Arial" w:cs="Arial"/>
                <w:sz w:val="16"/>
                <w:szCs w:val="16"/>
                <w:lang w:val="en-GB"/>
              </w:rPr>
              <w:t>=576)</w:t>
            </w:r>
          </w:p>
          <w:p w14:paraId="1BE4699F" w14:textId="77777777" w:rsidR="00AD7B62" w:rsidRDefault="00AD7B62" w:rsidP="000E286B">
            <w:pPr>
              <w:spacing w:before="0" w:after="0"/>
              <w:rPr>
                <w:rFonts w:ascii="Arial" w:hAnsi="Arial" w:cs="Arial"/>
                <w:sz w:val="16"/>
                <w:szCs w:val="16"/>
                <w:lang w:val="en-GB"/>
              </w:rPr>
            </w:pPr>
          </w:p>
          <w:p w14:paraId="3CA6DE3E" w14:textId="77777777" w:rsidR="00AD7B62" w:rsidRPr="00426DE9" w:rsidRDefault="00545430" w:rsidP="000E286B">
            <w:pPr>
              <w:spacing w:before="0" w:after="0"/>
              <w:rPr>
                <w:rFonts w:ascii="Arial" w:hAnsi="Arial" w:cs="Arial"/>
                <w:i/>
                <w:sz w:val="16"/>
                <w:szCs w:val="16"/>
                <w:lang w:val="en-GB"/>
              </w:rPr>
            </w:pPr>
            <w:r w:rsidRPr="00426DE9">
              <w:rPr>
                <w:rFonts w:ascii="Arial" w:hAnsi="Arial" w:cs="Arial"/>
                <w:i/>
                <w:sz w:val="16"/>
                <w:szCs w:val="16"/>
                <w:lang w:val="en-GB"/>
              </w:rPr>
              <w:t>N Overall:</w:t>
            </w:r>
          </w:p>
          <w:p w14:paraId="0D840F97" w14:textId="57743899" w:rsidR="00545430" w:rsidRPr="00426DE9" w:rsidRDefault="00FB0B02" w:rsidP="00FB0B02">
            <w:pPr>
              <w:spacing w:before="0" w:after="0"/>
              <w:rPr>
                <w:rFonts w:ascii="Arial" w:hAnsi="Arial" w:cs="Arial"/>
                <w:sz w:val="16"/>
                <w:szCs w:val="16"/>
                <w:lang w:val="en-GB"/>
              </w:rPr>
            </w:pPr>
            <w:r w:rsidRPr="00FB0B02">
              <w:rPr>
                <w:rFonts w:ascii="Arial" w:hAnsi="Arial" w:cs="Arial"/>
                <w:sz w:val="16"/>
                <w:szCs w:val="16"/>
              </w:rPr>
              <w:t>3704</w:t>
            </w:r>
          </w:p>
        </w:tc>
        <w:tc>
          <w:tcPr>
            <w:tcW w:w="717" w:type="pct"/>
          </w:tcPr>
          <w:p w14:paraId="019A7B94" w14:textId="77777777" w:rsidR="003C4097" w:rsidRDefault="00545430" w:rsidP="000E286B">
            <w:pPr>
              <w:spacing w:before="0" w:after="0"/>
              <w:rPr>
                <w:rFonts w:ascii="Arial" w:hAnsi="Arial" w:cs="Arial"/>
                <w:bCs/>
                <w:i/>
                <w:iCs/>
                <w:sz w:val="16"/>
                <w:szCs w:val="16"/>
                <w:lang w:val="en-GB"/>
              </w:rPr>
            </w:pPr>
            <w:r>
              <w:rPr>
                <w:rFonts w:ascii="Arial" w:hAnsi="Arial" w:cs="Arial"/>
                <w:bCs/>
                <w:i/>
                <w:iCs/>
                <w:sz w:val="16"/>
                <w:szCs w:val="16"/>
                <w:lang w:val="en-GB"/>
              </w:rPr>
              <w:t>Intervention group</w:t>
            </w:r>
          </w:p>
          <w:p w14:paraId="3627ED5C" w14:textId="16E4EF0F" w:rsidR="00545430" w:rsidRDefault="00FB0B02" w:rsidP="000E286B">
            <w:pPr>
              <w:spacing w:before="0" w:after="0"/>
              <w:rPr>
                <w:rFonts w:ascii="Arial" w:hAnsi="Arial" w:cs="Arial"/>
                <w:bCs/>
                <w:sz w:val="16"/>
                <w:szCs w:val="16"/>
                <w:lang w:val="en-GB"/>
              </w:rPr>
            </w:pPr>
            <w:r w:rsidRPr="00FB0B02">
              <w:rPr>
                <w:rFonts w:ascii="Arial" w:hAnsi="Arial" w:cs="Arial"/>
                <w:bCs/>
                <w:sz w:val="16"/>
                <w:szCs w:val="16"/>
              </w:rPr>
              <w:t>G1: Maternal Tdap vaccine</w:t>
            </w:r>
          </w:p>
          <w:p w14:paraId="080C7B08" w14:textId="77777777" w:rsidR="00545430" w:rsidRDefault="00545430" w:rsidP="000E286B">
            <w:pPr>
              <w:spacing w:before="0" w:after="0"/>
              <w:rPr>
                <w:rFonts w:ascii="Arial" w:hAnsi="Arial" w:cs="Arial"/>
                <w:bCs/>
                <w:sz w:val="16"/>
                <w:szCs w:val="16"/>
                <w:lang w:val="en-GB"/>
              </w:rPr>
            </w:pPr>
          </w:p>
          <w:p w14:paraId="2E4F7365" w14:textId="77777777" w:rsidR="00545430" w:rsidRDefault="00545430" w:rsidP="000E286B">
            <w:pPr>
              <w:spacing w:before="0" w:after="0"/>
              <w:rPr>
                <w:rFonts w:ascii="Arial" w:hAnsi="Arial" w:cs="Arial"/>
                <w:bCs/>
                <w:sz w:val="16"/>
                <w:szCs w:val="16"/>
                <w:lang w:val="en-GB"/>
              </w:rPr>
            </w:pPr>
            <w:r w:rsidRPr="00426DE9">
              <w:rPr>
                <w:rFonts w:ascii="Arial" w:hAnsi="Arial" w:cs="Arial"/>
                <w:i/>
                <w:sz w:val="16"/>
                <w:szCs w:val="16"/>
                <w:lang w:val="en-GB"/>
              </w:rPr>
              <w:t>Comparison groups</w:t>
            </w:r>
            <w:r>
              <w:rPr>
                <w:rFonts w:ascii="Arial" w:hAnsi="Arial" w:cs="Arial"/>
                <w:bCs/>
                <w:sz w:val="16"/>
                <w:szCs w:val="16"/>
                <w:lang w:val="en-GB"/>
              </w:rPr>
              <w:t>:</w:t>
            </w:r>
          </w:p>
          <w:p w14:paraId="5B97A1A6" w14:textId="47607526" w:rsidR="00545430" w:rsidRDefault="00FB0B02" w:rsidP="000E286B">
            <w:pPr>
              <w:spacing w:before="0" w:after="0"/>
              <w:rPr>
                <w:rFonts w:ascii="Arial" w:hAnsi="Arial" w:cs="Arial"/>
                <w:bCs/>
                <w:sz w:val="16"/>
                <w:szCs w:val="16"/>
                <w:lang w:val="en-GB"/>
              </w:rPr>
            </w:pPr>
            <w:r w:rsidRPr="00FB0B02">
              <w:rPr>
                <w:rFonts w:ascii="Arial" w:hAnsi="Arial" w:cs="Arial"/>
                <w:bCs/>
                <w:sz w:val="16"/>
                <w:szCs w:val="16"/>
              </w:rPr>
              <w:t>G2: Placebo, no vaccine or alternative vaccine (Td or TT)</w:t>
            </w:r>
          </w:p>
          <w:p w14:paraId="3C34D5D3" w14:textId="77777777" w:rsidR="00545430" w:rsidRDefault="00545430" w:rsidP="000E286B">
            <w:pPr>
              <w:spacing w:before="0" w:after="0"/>
              <w:rPr>
                <w:rFonts w:ascii="Arial" w:hAnsi="Arial" w:cs="Arial"/>
                <w:bCs/>
                <w:sz w:val="16"/>
                <w:szCs w:val="16"/>
                <w:lang w:val="en-GB"/>
              </w:rPr>
            </w:pPr>
          </w:p>
          <w:p w14:paraId="0333B4B8" w14:textId="77777777" w:rsidR="00545430" w:rsidRPr="00426DE9" w:rsidRDefault="00545430" w:rsidP="000E286B">
            <w:pPr>
              <w:spacing w:before="0" w:after="0"/>
              <w:rPr>
                <w:rFonts w:ascii="Arial" w:hAnsi="Arial" w:cs="Arial"/>
                <w:i/>
                <w:sz w:val="16"/>
                <w:szCs w:val="16"/>
                <w:lang w:val="en-GB"/>
              </w:rPr>
            </w:pPr>
            <w:r w:rsidRPr="00426DE9">
              <w:rPr>
                <w:rFonts w:ascii="Arial" w:hAnsi="Arial" w:cs="Arial"/>
                <w:i/>
                <w:sz w:val="16"/>
                <w:szCs w:val="16"/>
                <w:lang w:val="en-GB"/>
              </w:rPr>
              <w:t>Subgroup analysis:</w:t>
            </w:r>
          </w:p>
          <w:p w14:paraId="1E56BCD8" w14:textId="5CA8623C" w:rsidR="00545430" w:rsidRPr="00426DE9" w:rsidRDefault="00937382" w:rsidP="000E286B">
            <w:pPr>
              <w:spacing w:before="0" w:after="0"/>
              <w:rPr>
                <w:rFonts w:ascii="Arial" w:hAnsi="Arial" w:cs="Arial"/>
                <w:sz w:val="16"/>
                <w:szCs w:val="16"/>
                <w:lang w:val="en-GB"/>
              </w:rPr>
            </w:pPr>
            <w:r w:rsidRPr="00937382">
              <w:rPr>
                <w:rFonts w:ascii="Arial" w:hAnsi="Arial" w:cs="Arial"/>
                <w:bCs/>
                <w:sz w:val="16"/>
                <w:szCs w:val="16"/>
                <w:lang w:val="en-GB"/>
              </w:rPr>
              <w:t>By vaccine sponsor, comparison group, timing, IgG titer</w:t>
            </w:r>
          </w:p>
        </w:tc>
        <w:tc>
          <w:tcPr>
            <w:tcW w:w="670" w:type="pct"/>
          </w:tcPr>
          <w:p w14:paraId="140E40B3" w14:textId="77777777" w:rsidR="003C4097" w:rsidRDefault="00545430" w:rsidP="000E286B">
            <w:pPr>
              <w:spacing w:before="0" w:after="0"/>
              <w:rPr>
                <w:rFonts w:ascii="Arial" w:hAnsi="Arial" w:cs="Arial"/>
                <w:i/>
                <w:iCs/>
                <w:sz w:val="16"/>
                <w:szCs w:val="16"/>
                <w:lang w:val="en-GB"/>
              </w:rPr>
            </w:pPr>
            <w:r>
              <w:rPr>
                <w:rFonts w:ascii="Arial" w:hAnsi="Arial" w:cs="Arial"/>
                <w:i/>
                <w:iCs/>
                <w:sz w:val="16"/>
                <w:szCs w:val="16"/>
                <w:lang w:val="en-GB"/>
              </w:rPr>
              <w:t>Vaccine (sponsor):</w:t>
            </w:r>
          </w:p>
          <w:p w14:paraId="6A7870F4" w14:textId="32B35C25" w:rsidR="00545430" w:rsidRDefault="007B53A7" w:rsidP="000E286B">
            <w:pPr>
              <w:spacing w:before="0" w:after="0"/>
              <w:rPr>
                <w:rFonts w:ascii="Arial" w:hAnsi="Arial" w:cs="Arial"/>
                <w:sz w:val="16"/>
                <w:szCs w:val="16"/>
                <w:lang w:val="en-GB"/>
              </w:rPr>
            </w:pPr>
            <w:r w:rsidRPr="007B53A7">
              <w:rPr>
                <w:rFonts w:ascii="Arial" w:hAnsi="Arial" w:cs="Arial"/>
                <w:sz w:val="16"/>
                <w:szCs w:val="16"/>
                <w:lang w:val="en-GB"/>
              </w:rPr>
              <w:t>Tdap (GSK, Sanofi Pasteur)</w:t>
            </w:r>
          </w:p>
          <w:p w14:paraId="357CF60D" w14:textId="77777777" w:rsidR="00545430" w:rsidRDefault="00545430" w:rsidP="000E286B">
            <w:pPr>
              <w:spacing w:before="0" w:after="0"/>
              <w:rPr>
                <w:rFonts w:ascii="Arial" w:hAnsi="Arial" w:cs="Arial"/>
                <w:sz w:val="16"/>
                <w:szCs w:val="16"/>
                <w:lang w:val="en-GB"/>
              </w:rPr>
            </w:pPr>
          </w:p>
          <w:p w14:paraId="501FF5EF" w14:textId="77777777" w:rsidR="00545430" w:rsidRDefault="00545430" w:rsidP="000E286B">
            <w:pPr>
              <w:spacing w:before="0" w:after="0"/>
              <w:rPr>
                <w:rFonts w:ascii="Arial" w:hAnsi="Arial" w:cs="Arial"/>
                <w:sz w:val="16"/>
                <w:szCs w:val="16"/>
                <w:lang w:val="en-GB"/>
              </w:rPr>
            </w:pPr>
            <w:r w:rsidRPr="00426DE9">
              <w:rPr>
                <w:rFonts w:ascii="Arial" w:hAnsi="Arial" w:cs="Arial"/>
                <w:i/>
                <w:sz w:val="16"/>
                <w:szCs w:val="16"/>
                <w:lang w:val="en-GB"/>
              </w:rPr>
              <w:t>Dose</w:t>
            </w:r>
            <w:r>
              <w:rPr>
                <w:rFonts w:ascii="Arial" w:hAnsi="Arial" w:cs="Arial"/>
                <w:sz w:val="16"/>
                <w:szCs w:val="16"/>
                <w:lang w:val="en-GB"/>
              </w:rPr>
              <w:t>:</w:t>
            </w:r>
          </w:p>
          <w:p w14:paraId="67F89718" w14:textId="1B835B87" w:rsidR="00545430" w:rsidRDefault="007B53A7" w:rsidP="000E286B">
            <w:pPr>
              <w:spacing w:before="0" w:after="0"/>
              <w:rPr>
                <w:rFonts w:ascii="Arial" w:hAnsi="Arial" w:cs="Arial"/>
                <w:sz w:val="16"/>
                <w:szCs w:val="16"/>
                <w:lang w:val="en-GB"/>
              </w:rPr>
            </w:pPr>
            <w:r>
              <w:rPr>
                <w:rFonts w:ascii="Arial" w:hAnsi="Arial" w:cs="Arial"/>
                <w:sz w:val="16"/>
                <w:szCs w:val="16"/>
                <w:lang w:val="en-GB"/>
              </w:rPr>
              <w:t>NR</w:t>
            </w:r>
          </w:p>
          <w:p w14:paraId="00976BA9" w14:textId="07454152" w:rsidR="00545430" w:rsidRPr="00426DE9" w:rsidRDefault="00545430" w:rsidP="000E286B">
            <w:pPr>
              <w:spacing w:before="0" w:after="0"/>
              <w:rPr>
                <w:rFonts w:ascii="Arial" w:hAnsi="Arial" w:cs="Arial"/>
                <w:sz w:val="16"/>
                <w:szCs w:val="16"/>
                <w:lang w:val="en-GB"/>
              </w:rPr>
            </w:pPr>
          </w:p>
        </w:tc>
        <w:tc>
          <w:tcPr>
            <w:tcW w:w="670" w:type="pct"/>
          </w:tcPr>
          <w:p w14:paraId="119C75CC" w14:textId="77777777" w:rsidR="003C4097" w:rsidRDefault="00545430" w:rsidP="000E286B">
            <w:pPr>
              <w:spacing w:before="0" w:after="0"/>
              <w:rPr>
                <w:rFonts w:ascii="Arial" w:hAnsi="Arial" w:cs="Arial"/>
                <w:i/>
                <w:iCs/>
                <w:sz w:val="16"/>
                <w:szCs w:val="16"/>
                <w:lang w:val="en-GB"/>
              </w:rPr>
            </w:pPr>
            <w:r>
              <w:rPr>
                <w:rFonts w:ascii="Arial" w:hAnsi="Arial" w:cs="Arial"/>
                <w:i/>
                <w:iCs/>
                <w:sz w:val="16"/>
                <w:szCs w:val="16"/>
                <w:lang w:val="en-GB"/>
              </w:rPr>
              <w:t>Population:</w:t>
            </w:r>
          </w:p>
          <w:p w14:paraId="75B469FE" w14:textId="720B1E83" w:rsidR="00545430" w:rsidRDefault="00652B99" w:rsidP="000E286B">
            <w:pPr>
              <w:spacing w:before="0" w:after="0"/>
              <w:rPr>
                <w:rFonts w:ascii="Arial" w:hAnsi="Arial" w:cs="Arial"/>
                <w:sz w:val="16"/>
                <w:szCs w:val="16"/>
                <w:lang w:val="en-GB"/>
              </w:rPr>
            </w:pPr>
            <w:r w:rsidRPr="00652B99">
              <w:rPr>
                <w:rFonts w:ascii="Arial" w:hAnsi="Arial" w:cs="Arial"/>
                <w:sz w:val="16"/>
                <w:szCs w:val="16"/>
              </w:rPr>
              <w:t>Pregnant women</w:t>
            </w:r>
          </w:p>
          <w:p w14:paraId="503B5317" w14:textId="77777777" w:rsidR="00545430" w:rsidRDefault="00545430" w:rsidP="000E286B">
            <w:pPr>
              <w:spacing w:before="0" w:after="0"/>
              <w:rPr>
                <w:rFonts w:ascii="Arial" w:hAnsi="Arial" w:cs="Arial"/>
                <w:sz w:val="16"/>
                <w:szCs w:val="16"/>
                <w:lang w:val="en-GB"/>
              </w:rPr>
            </w:pPr>
          </w:p>
          <w:p w14:paraId="3FDACAEC" w14:textId="77777777" w:rsidR="00545430" w:rsidRDefault="00545430" w:rsidP="000E286B">
            <w:pPr>
              <w:spacing w:before="0" w:after="0"/>
              <w:rPr>
                <w:rFonts w:ascii="Arial" w:hAnsi="Arial" w:cs="Arial"/>
                <w:sz w:val="16"/>
                <w:szCs w:val="16"/>
                <w:lang w:val="en-GB"/>
              </w:rPr>
            </w:pPr>
            <w:r w:rsidRPr="00426DE9">
              <w:rPr>
                <w:rFonts w:ascii="Arial" w:hAnsi="Arial" w:cs="Arial"/>
                <w:i/>
                <w:sz w:val="16"/>
                <w:szCs w:val="16"/>
                <w:lang w:val="en-GB"/>
              </w:rPr>
              <w:t>Ethnicity</w:t>
            </w:r>
            <w:r>
              <w:rPr>
                <w:rFonts w:ascii="Arial" w:hAnsi="Arial" w:cs="Arial"/>
                <w:sz w:val="16"/>
                <w:szCs w:val="16"/>
                <w:lang w:val="en-GB"/>
              </w:rPr>
              <w:t>:</w:t>
            </w:r>
          </w:p>
          <w:p w14:paraId="4C09E6EB" w14:textId="1E69CC50" w:rsidR="00545430" w:rsidRPr="00426DE9" w:rsidRDefault="00652B99" w:rsidP="000E286B">
            <w:pPr>
              <w:spacing w:before="0" w:after="0"/>
              <w:rPr>
                <w:rFonts w:ascii="Arial" w:hAnsi="Arial" w:cs="Arial"/>
                <w:sz w:val="16"/>
                <w:szCs w:val="16"/>
                <w:lang w:val="en-GB"/>
              </w:rPr>
            </w:pPr>
            <w:r>
              <w:rPr>
                <w:rFonts w:ascii="Arial" w:hAnsi="Arial" w:cs="Arial"/>
                <w:sz w:val="16"/>
                <w:szCs w:val="16"/>
                <w:lang w:val="en-GB"/>
              </w:rPr>
              <w:t>NR</w:t>
            </w:r>
          </w:p>
        </w:tc>
        <w:tc>
          <w:tcPr>
            <w:tcW w:w="718" w:type="pct"/>
          </w:tcPr>
          <w:p w14:paraId="73B8EA2A" w14:textId="77777777" w:rsidR="003C4097" w:rsidRDefault="00545430" w:rsidP="000E286B">
            <w:pPr>
              <w:spacing w:before="0" w:after="0"/>
              <w:rPr>
                <w:rFonts w:ascii="Arial" w:hAnsi="Arial" w:cs="Arial"/>
                <w:i/>
                <w:iCs/>
                <w:sz w:val="16"/>
                <w:szCs w:val="16"/>
                <w:lang w:val="en-GB"/>
              </w:rPr>
            </w:pPr>
            <w:r>
              <w:rPr>
                <w:rFonts w:ascii="Arial" w:hAnsi="Arial" w:cs="Arial"/>
                <w:i/>
                <w:iCs/>
                <w:sz w:val="16"/>
                <w:szCs w:val="16"/>
                <w:lang w:val="en-GB"/>
              </w:rPr>
              <w:t>Gestational week:</w:t>
            </w:r>
          </w:p>
          <w:p w14:paraId="2CF506A0" w14:textId="77777777" w:rsidR="00652B99" w:rsidRPr="00652B99" w:rsidRDefault="00652B99" w:rsidP="00652B99">
            <w:pPr>
              <w:spacing w:before="0" w:after="0"/>
              <w:rPr>
                <w:rFonts w:ascii="Arial" w:hAnsi="Arial" w:cs="Arial"/>
                <w:sz w:val="16"/>
                <w:szCs w:val="16"/>
                <w:lang w:val="en-GB"/>
              </w:rPr>
            </w:pPr>
            <w:r w:rsidRPr="00652B99">
              <w:rPr>
                <w:rFonts w:ascii="Arial" w:hAnsi="Arial" w:cs="Arial"/>
                <w:sz w:val="16"/>
                <w:szCs w:val="16"/>
                <w:lang w:val="en-GB"/>
              </w:rPr>
              <w:t>14–27 weeks (1 RCT)</w:t>
            </w:r>
          </w:p>
          <w:p w14:paraId="4F0BEC3C" w14:textId="77777777" w:rsidR="00652B99" w:rsidRPr="00652B99" w:rsidRDefault="00652B99" w:rsidP="00652B99">
            <w:pPr>
              <w:spacing w:before="0" w:after="0"/>
              <w:rPr>
                <w:rFonts w:ascii="Arial" w:hAnsi="Arial" w:cs="Arial"/>
                <w:sz w:val="16"/>
                <w:szCs w:val="16"/>
                <w:lang w:val="en-GB"/>
              </w:rPr>
            </w:pPr>
            <w:r w:rsidRPr="00652B99">
              <w:rPr>
                <w:rFonts w:ascii="Arial" w:hAnsi="Arial" w:cs="Arial"/>
                <w:sz w:val="16"/>
                <w:szCs w:val="16"/>
                <w:lang w:val="en-GB"/>
              </w:rPr>
              <w:t>18–36weeks (1 RCT)</w:t>
            </w:r>
          </w:p>
          <w:p w14:paraId="177297E9" w14:textId="77777777" w:rsidR="00652B99" w:rsidRPr="00652B99" w:rsidRDefault="00652B99" w:rsidP="00652B99">
            <w:pPr>
              <w:spacing w:before="0" w:after="0"/>
              <w:rPr>
                <w:rFonts w:ascii="Arial" w:hAnsi="Arial" w:cs="Arial"/>
                <w:sz w:val="16"/>
                <w:szCs w:val="16"/>
                <w:lang w:val="en-GB"/>
              </w:rPr>
            </w:pPr>
            <w:r w:rsidRPr="00652B99">
              <w:rPr>
                <w:rFonts w:ascii="Arial" w:hAnsi="Arial" w:cs="Arial"/>
                <w:sz w:val="16"/>
                <w:szCs w:val="16"/>
                <w:lang w:val="en-GB"/>
              </w:rPr>
              <w:t>27–36 weeks (1 RCT)</w:t>
            </w:r>
          </w:p>
          <w:p w14:paraId="223A7E84" w14:textId="77777777" w:rsidR="00652B99" w:rsidRPr="00652B99" w:rsidRDefault="00652B99" w:rsidP="00652B99">
            <w:pPr>
              <w:spacing w:before="0" w:after="0"/>
              <w:rPr>
                <w:rFonts w:ascii="Arial" w:hAnsi="Arial" w:cs="Arial"/>
                <w:sz w:val="16"/>
                <w:szCs w:val="16"/>
                <w:lang w:val="en-GB"/>
              </w:rPr>
            </w:pPr>
            <w:r w:rsidRPr="00652B99">
              <w:rPr>
                <w:rFonts w:ascii="Arial" w:hAnsi="Arial" w:cs="Arial"/>
                <w:sz w:val="16"/>
                <w:szCs w:val="16"/>
                <w:lang w:val="en-GB"/>
              </w:rPr>
              <w:t>30–32 weeks (3 RCTs)</w:t>
            </w:r>
          </w:p>
          <w:p w14:paraId="3914629F" w14:textId="77777777" w:rsidR="00652B99" w:rsidRPr="00652B99" w:rsidRDefault="00652B99" w:rsidP="00652B99">
            <w:pPr>
              <w:spacing w:before="0" w:after="0"/>
              <w:rPr>
                <w:rFonts w:ascii="Arial" w:hAnsi="Arial" w:cs="Arial"/>
                <w:sz w:val="16"/>
                <w:szCs w:val="16"/>
                <w:lang w:val="en-GB"/>
              </w:rPr>
            </w:pPr>
            <w:r w:rsidRPr="00652B99">
              <w:rPr>
                <w:rFonts w:ascii="Arial" w:hAnsi="Arial" w:cs="Arial"/>
                <w:sz w:val="16"/>
                <w:szCs w:val="16"/>
                <w:lang w:val="en-GB"/>
              </w:rPr>
              <w:t>≥30weeks (1 RCT)</w:t>
            </w:r>
          </w:p>
          <w:p w14:paraId="5E185157" w14:textId="77777777" w:rsidR="00652B99" w:rsidRPr="00652B99" w:rsidRDefault="00652B99" w:rsidP="00652B99">
            <w:pPr>
              <w:spacing w:before="0" w:after="0"/>
              <w:rPr>
                <w:rFonts w:ascii="Arial" w:hAnsi="Arial" w:cs="Arial"/>
                <w:sz w:val="16"/>
                <w:szCs w:val="16"/>
                <w:lang w:val="en-GB"/>
              </w:rPr>
            </w:pPr>
            <w:r w:rsidRPr="00652B99">
              <w:rPr>
                <w:rFonts w:ascii="Arial" w:hAnsi="Arial" w:cs="Arial"/>
                <w:sz w:val="16"/>
                <w:szCs w:val="16"/>
                <w:lang w:val="en-GB"/>
              </w:rPr>
              <w:t>Case-control studies: NR</w:t>
            </w:r>
          </w:p>
          <w:p w14:paraId="57F37A12" w14:textId="77777777" w:rsidR="00545430" w:rsidRDefault="00545430" w:rsidP="000E286B">
            <w:pPr>
              <w:spacing w:before="0" w:after="0"/>
              <w:rPr>
                <w:rFonts w:ascii="Arial" w:hAnsi="Arial" w:cs="Arial"/>
                <w:sz w:val="16"/>
                <w:szCs w:val="16"/>
                <w:lang w:val="en-GB"/>
              </w:rPr>
            </w:pPr>
          </w:p>
          <w:p w14:paraId="28D40241" w14:textId="20C3E6B2" w:rsidR="00545430" w:rsidRDefault="00545430" w:rsidP="000E286B">
            <w:pPr>
              <w:spacing w:before="0" w:after="0"/>
              <w:rPr>
                <w:rFonts w:ascii="Arial" w:hAnsi="Arial" w:cs="Arial"/>
                <w:sz w:val="16"/>
                <w:szCs w:val="16"/>
                <w:lang w:val="en-GB"/>
              </w:rPr>
            </w:pPr>
            <w:r w:rsidRPr="00426DE9">
              <w:rPr>
                <w:rFonts w:ascii="Arial" w:hAnsi="Arial" w:cs="Arial"/>
                <w:i/>
                <w:sz w:val="16"/>
                <w:szCs w:val="16"/>
                <w:lang w:val="en-GB"/>
              </w:rPr>
              <w:t>Presence of co</w:t>
            </w:r>
            <w:r w:rsidR="00A118CA" w:rsidRPr="00426DE9">
              <w:rPr>
                <w:rFonts w:ascii="Arial" w:hAnsi="Arial" w:cs="Arial"/>
                <w:i/>
                <w:sz w:val="16"/>
                <w:szCs w:val="16"/>
                <w:lang w:val="en-GB"/>
              </w:rPr>
              <w:t>-</w:t>
            </w:r>
            <w:r w:rsidRPr="00426DE9">
              <w:rPr>
                <w:rFonts w:ascii="Arial" w:hAnsi="Arial" w:cs="Arial"/>
                <w:i/>
                <w:sz w:val="16"/>
                <w:szCs w:val="16"/>
                <w:lang w:val="en-GB"/>
              </w:rPr>
              <w:t>administration</w:t>
            </w:r>
            <w:r w:rsidR="00A118CA" w:rsidRPr="00426DE9">
              <w:rPr>
                <w:rFonts w:ascii="Arial" w:hAnsi="Arial" w:cs="Arial"/>
                <w:i/>
                <w:sz w:val="16"/>
                <w:szCs w:val="16"/>
                <w:lang w:val="en-GB"/>
              </w:rPr>
              <w:t xml:space="preserve"> of vaccines</w:t>
            </w:r>
            <w:r w:rsidR="00A118CA">
              <w:rPr>
                <w:rFonts w:ascii="Arial" w:hAnsi="Arial" w:cs="Arial"/>
                <w:sz w:val="16"/>
                <w:szCs w:val="16"/>
                <w:lang w:val="en-GB"/>
              </w:rPr>
              <w:t xml:space="preserve">: </w:t>
            </w:r>
          </w:p>
          <w:p w14:paraId="32ECABE0" w14:textId="5875D4F5" w:rsidR="00A118CA" w:rsidRPr="00426DE9" w:rsidRDefault="00652B99" w:rsidP="000E286B">
            <w:pPr>
              <w:spacing w:before="0" w:after="0"/>
              <w:rPr>
                <w:rFonts w:ascii="Arial" w:hAnsi="Arial" w:cs="Arial"/>
                <w:sz w:val="16"/>
                <w:szCs w:val="16"/>
                <w:lang w:val="en-GB"/>
              </w:rPr>
            </w:pPr>
            <w:r>
              <w:rPr>
                <w:rFonts w:ascii="Arial" w:hAnsi="Arial" w:cs="Arial"/>
                <w:sz w:val="16"/>
                <w:szCs w:val="16"/>
                <w:lang w:val="en-GB"/>
              </w:rPr>
              <w:t>NR</w:t>
            </w:r>
          </w:p>
        </w:tc>
      </w:tr>
      <w:tr w:rsidR="00AE799A" w:rsidRPr="009164E0" w14:paraId="2307AE83" w14:textId="77777777" w:rsidTr="46C516EE">
        <w:tc>
          <w:tcPr>
            <w:tcW w:w="597" w:type="pct"/>
          </w:tcPr>
          <w:p w14:paraId="06D15298" w14:textId="5F042E2E"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Simayi et al. 2022</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PEVuZE5vdGU+PENpdGU+PEF1dGhvcj5TaW1heWk8L0F1dGhvcj48WWVhcj4yMDIyPC9ZZWFyPjxS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PEVuZE5vdGU+PENpdGU+PEF1dGhvcj5TaW1heWk8L0F1dGhvcj48WWVhcj4yMDIyPC9ZZWFyPjxS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315</w:t>
            </w:r>
            <w:r w:rsidR="001756EE">
              <w:rPr>
                <w:rFonts w:ascii="Arial" w:hAnsi="Arial" w:cs="Arial"/>
                <w:sz w:val="16"/>
                <w:szCs w:val="16"/>
                <w:lang w:val="en-GB"/>
              </w:rPr>
              <w:fldChar w:fldCharType="end"/>
            </w:r>
          </w:p>
          <w:p w14:paraId="275A4838" w14:textId="77777777" w:rsidR="00AE799A" w:rsidRPr="009164E0" w:rsidRDefault="00AE799A" w:rsidP="000E286B">
            <w:pPr>
              <w:spacing w:before="0" w:after="0"/>
              <w:rPr>
                <w:rFonts w:ascii="Arial" w:hAnsi="Arial" w:cs="Arial"/>
                <w:sz w:val="16"/>
                <w:szCs w:val="16"/>
                <w:lang w:val="en-GB"/>
              </w:rPr>
            </w:pPr>
          </w:p>
          <w:p w14:paraId="4D914C4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PROSPERO 42021287717</w:t>
            </w:r>
          </w:p>
          <w:p w14:paraId="5A27577E" w14:textId="77777777" w:rsidR="00AE799A" w:rsidRPr="009164E0" w:rsidRDefault="00AE799A" w:rsidP="000E286B">
            <w:pPr>
              <w:spacing w:before="0" w:after="0"/>
              <w:rPr>
                <w:rFonts w:ascii="Arial" w:hAnsi="Arial" w:cs="Arial"/>
                <w:sz w:val="16"/>
                <w:szCs w:val="16"/>
                <w:lang w:val="en-GB"/>
              </w:rPr>
            </w:pPr>
          </w:p>
          <w:p w14:paraId="32545C9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69718C5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44228E65" w14:textId="77777777" w:rsidR="00AE799A" w:rsidRPr="009164E0" w:rsidRDefault="00AE799A" w:rsidP="000E286B">
            <w:pPr>
              <w:spacing w:before="0" w:after="0"/>
              <w:rPr>
                <w:rFonts w:ascii="Arial" w:hAnsi="Arial" w:cs="Arial"/>
                <w:sz w:val="16"/>
                <w:szCs w:val="16"/>
                <w:lang w:val="en-GB"/>
              </w:rPr>
            </w:pPr>
          </w:p>
          <w:p w14:paraId="7CBDA4E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KQ 1</w:t>
            </w:r>
          </w:p>
          <w:p w14:paraId="126B7D65" w14:textId="77777777" w:rsidR="00AE799A" w:rsidRPr="009164E0" w:rsidRDefault="00AE799A" w:rsidP="000E286B">
            <w:pPr>
              <w:spacing w:before="0" w:after="0"/>
              <w:rPr>
                <w:rFonts w:ascii="Arial" w:hAnsi="Arial" w:cs="Arial"/>
                <w:sz w:val="16"/>
                <w:szCs w:val="16"/>
                <w:lang w:val="en-GB"/>
              </w:rPr>
            </w:pPr>
          </w:p>
          <w:p w14:paraId="40B658F1"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2E7EF9CE"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Foundation/academic</w:t>
            </w:r>
          </w:p>
        </w:tc>
        <w:tc>
          <w:tcPr>
            <w:tcW w:w="717" w:type="pct"/>
          </w:tcPr>
          <w:p w14:paraId="58422F06"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Systematic Review</w:t>
            </w:r>
          </w:p>
          <w:p w14:paraId="7E12D530" w14:textId="77777777" w:rsidR="00AE799A" w:rsidRPr="009164E0" w:rsidRDefault="00AE799A" w:rsidP="000E286B">
            <w:pPr>
              <w:spacing w:before="0" w:after="0"/>
              <w:rPr>
                <w:rFonts w:ascii="Arial" w:hAnsi="Arial" w:cs="Arial"/>
                <w:sz w:val="16"/>
                <w:szCs w:val="16"/>
                <w:lang w:val="en-GB"/>
              </w:rPr>
            </w:pPr>
          </w:p>
          <w:p w14:paraId="338994B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Country</w:t>
            </w:r>
            <w:r w:rsidRPr="009164E0">
              <w:rPr>
                <w:rFonts w:ascii="Arial" w:hAnsi="Arial" w:cs="Arial"/>
                <w:sz w:val="16"/>
                <w:szCs w:val="16"/>
                <w:lang w:val="en-GB"/>
              </w:rPr>
              <w:t>:</w:t>
            </w:r>
          </w:p>
          <w:p w14:paraId="401BEBB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Netherlands, Australia, Czech Republic, Finland, Italy, Spain, America, Vietnam, Mexico, Canada,</w:t>
            </w:r>
          </w:p>
          <w:p w14:paraId="0A2E3874" w14:textId="77777777" w:rsidR="00AE799A" w:rsidRPr="009164E0" w:rsidRDefault="00AE799A" w:rsidP="000E286B">
            <w:pPr>
              <w:spacing w:before="0" w:after="0"/>
              <w:rPr>
                <w:rFonts w:ascii="Arial" w:hAnsi="Arial" w:cs="Arial"/>
                <w:sz w:val="16"/>
                <w:szCs w:val="16"/>
                <w:lang w:val="en-GB"/>
              </w:rPr>
            </w:pPr>
          </w:p>
          <w:p w14:paraId="2A38685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Search period:</w:t>
            </w:r>
          </w:p>
          <w:p w14:paraId="5108E11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 xml:space="preserve">Until 8 </w:t>
            </w:r>
            <w:proofErr w:type="gramStart"/>
            <w:r w:rsidRPr="009164E0">
              <w:rPr>
                <w:rFonts w:ascii="Arial" w:hAnsi="Arial" w:cs="Arial"/>
                <w:sz w:val="16"/>
                <w:szCs w:val="16"/>
                <w:lang w:val="en-GB"/>
              </w:rPr>
              <w:t>October,</w:t>
            </w:r>
            <w:proofErr w:type="gramEnd"/>
            <w:r w:rsidRPr="009164E0">
              <w:rPr>
                <w:rFonts w:ascii="Arial" w:hAnsi="Arial" w:cs="Arial"/>
                <w:sz w:val="16"/>
                <w:szCs w:val="16"/>
                <w:lang w:val="en-GB"/>
              </w:rPr>
              <w:t xml:space="preserve"> 2021</w:t>
            </w:r>
          </w:p>
          <w:p w14:paraId="5CB14F95"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PubMed, Embase, Cochrane Library, Web of Science, China National Knowledge Infrastructure and Wan Fang databases</w:t>
            </w:r>
          </w:p>
        </w:tc>
        <w:tc>
          <w:tcPr>
            <w:tcW w:w="911" w:type="pct"/>
          </w:tcPr>
          <w:p w14:paraId="1946E17F"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4F457AD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6 RCTs</w:t>
            </w:r>
          </w:p>
          <w:p w14:paraId="37872CD4" w14:textId="77777777" w:rsidR="00AE799A" w:rsidRPr="009164E0" w:rsidRDefault="00AE799A" w:rsidP="000E286B">
            <w:pPr>
              <w:spacing w:before="0" w:after="0"/>
              <w:rPr>
                <w:rFonts w:ascii="Arial" w:hAnsi="Arial" w:cs="Arial"/>
                <w:sz w:val="16"/>
                <w:szCs w:val="16"/>
                <w:lang w:val="en-GB"/>
              </w:rPr>
            </w:pPr>
          </w:p>
          <w:p w14:paraId="57CF91D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p>
          <w:p w14:paraId="511BA4C0"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vs. no vaccine:</w:t>
            </w:r>
          </w:p>
          <w:p w14:paraId="2C8C2EF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RCT (118 participants)</w:t>
            </w:r>
          </w:p>
          <w:p w14:paraId="18F1C18C" w14:textId="77777777" w:rsidR="00AE799A" w:rsidRPr="009164E0" w:rsidRDefault="00AE799A" w:rsidP="000E286B">
            <w:pPr>
              <w:spacing w:before="0" w:after="0"/>
              <w:rPr>
                <w:rFonts w:ascii="Arial" w:hAnsi="Arial" w:cs="Arial"/>
                <w:sz w:val="16"/>
                <w:szCs w:val="16"/>
                <w:lang w:val="en-GB"/>
              </w:rPr>
            </w:pPr>
          </w:p>
          <w:p w14:paraId="0D9AE437"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vs. placebo:</w:t>
            </w:r>
          </w:p>
          <w:p w14:paraId="0A31C8FB"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3 RCTs (906 participants)</w:t>
            </w:r>
          </w:p>
          <w:p w14:paraId="32F80519" w14:textId="77777777" w:rsidR="00AE799A" w:rsidRPr="009164E0" w:rsidRDefault="00AE799A" w:rsidP="000E286B">
            <w:pPr>
              <w:spacing w:before="0" w:after="0"/>
              <w:rPr>
                <w:rFonts w:ascii="Arial" w:hAnsi="Arial" w:cs="Arial"/>
                <w:sz w:val="16"/>
                <w:szCs w:val="16"/>
                <w:lang w:val="en-GB"/>
              </w:rPr>
            </w:pPr>
          </w:p>
          <w:p w14:paraId="6FE86798"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vs. tetanus toxoid:</w:t>
            </w:r>
          </w:p>
          <w:p w14:paraId="41DB386A"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RCT (103 participants)</w:t>
            </w:r>
          </w:p>
          <w:p w14:paraId="121020A3" w14:textId="77777777" w:rsidR="00AE799A" w:rsidRPr="009164E0" w:rsidRDefault="00AE799A" w:rsidP="000E286B">
            <w:pPr>
              <w:spacing w:before="0" w:after="0"/>
              <w:rPr>
                <w:rFonts w:ascii="Arial" w:hAnsi="Arial" w:cs="Arial"/>
                <w:sz w:val="16"/>
                <w:szCs w:val="16"/>
                <w:lang w:val="en-GB"/>
              </w:rPr>
            </w:pPr>
          </w:p>
          <w:p w14:paraId="0FC0D6C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Tdap vs. tetanus and diphtheria:</w:t>
            </w:r>
          </w:p>
          <w:p w14:paraId="73FD11D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 RCT (273 participants)</w:t>
            </w:r>
          </w:p>
          <w:p w14:paraId="4EA18A97" w14:textId="77777777" w:rsidR="00AE799A" w:rsidRPr="009164E0" w:rsidRDefault="00AE799A" w:rsidP="000E286B">
            <w:pPr>
              <w:spacing w:before="0" w:after="0"/>
              <w:rPr>
                <w:rFonts w:ascii="Arial" w:hAnsi="Arial" w:cs="Arial"/>
                <w:sz w:val="16"/>
                <w:szCs w:val="16"/>
                <w:lang w:val="en-GB"/>
              </w:rPr>
            </w:pPr>
          </w:p>
          <w:p w14:paraId="264EB2E0"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3431040E"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1,400</w:t>
            </w:r>
          </w:p>
        </w:tc>
        <w:tc>
          <w:tcPr>
            <w:tcW w:w="717" w:type="pct"/>
          </w:tcPr>
          <w:p w14:paraId="57756E44"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w:t>
            </w:r>
          </w:p>
          <w:p w14:paraId="4F141718"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G1: Tdap vaccine</w:t>
            </w:r>
          </w:p>
          <w:p w14:paraId="50C6DF3D" w14:textId="77777777" w:rsidR="00AE799A" w:rsidRPr="009164E0" w:rsidRDefault="00AE799A" w:rsidP="000E286B">
            <w:pPr>
              <w:spacing w:before="0" w:after="0"/>
              <w:rPr>
                <w:rFonts w:ascii="Arial" w:hAnsi="Arial" w:cs="Arial"/>
                <w:bCs/>
                <w:sz w:val="16"/>
                <w:szCs w:val="16"/>
                <w:lang w:val="en-GB"/>
              </w:rPr>
            </w:pPr>
          </w:p>
          <w:p w14:paraId="786F1A19"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groups:</w:t>
            </w:r>
          </w:p>
          <w:p w14:paraId="59492359"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G2: placebo, standard vaccine, unvaccinated</w:t>
            </w:r>
          </w:p>
          <w:p w14:paraId="65DDE752" w14:textId="77777777" w:rsidR="00AE799A" w:rsidRPr="009164E0" w:rsidRDefault="00AE799A" w:rsidP="000E286B">
            <w:pPr>
              <w:spacing w:before="0" w:after="0"/>
              <w:rPr>
                <w:rFonts w:ascii="Arial" w:hAnsi="Arial" w:cs="Arial"/>
                <w:bCs/>
                <w:sz w:val="16"/>
                <w:szCs w:val="16"/>
                <w:lang w:val="en-GB"/>
              </w:rPr>
            </w:pPr>
          </w:p>
          <w:p w14:paraId="0D001467" w14:textId="77777777" w:rsidR="00AE799A" w:rsidRPr="009164E0" w:rsidRDefault="00AE799A" w:rsidP="000E286B">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571B5E33" w14:textId="77777777" w:rsidR="00AE799A" w:rsidRPr="009164E0" w:rsidRDefault="00AE799A" w:rsidP="000E286B">
            <w:pPr>
              <w:spacing w:before="0" w:after="0"/>
              <w:rPr>
                <w:rFonts w:ascii="Arial" w:hAnsi="Arial" w:cs="Arial"/>
                <w:bCs/>
                <w:sz w:val="16"/>
                <w:szCs w:val="16"/>
                <w:lang w:val="en-GB"/>
              </w:rPr>
            </w:pPr>
            <w:r w:rsidRPr="009164E0">
              <w:rPr>
                <w:rFonts w:ascii="Arial" w:hAnsi="Arial" w:cs="Arial"/>
                <w:bCs/>
                <w:sz w:val="16"/>
                <w:szCs w:val="16"/>
                <w:lang w:val="en-GB"/>
              </w:rPr>
              <w:t>None</w:t>
            </w:r>
          </w:p>
        </w:tc>
        <w:tc>
          <w:tcPr>
            <w:tcW w:w="670" w:type="pct"/>
          </w:tcPr>
          <w:p w14:paraId="4FF9BFDD"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Vaccine (sponsor):</w:t>
            </w:r>
          </w:p>
          <w:p w14:paraId="3B426C5C"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p w14:paraId="7E43CE8C" w14:textId="77777777" w:rsidR="00AE799A" w:rsidRPr="009164E0" w:rsidRDefault="00AE799A" w:rsidP="000E286B">
            <w:pPr>
              <w:spacing w:before="0" w:after="0"/>
              <w:rPr>
                <w:rFonts w:ascii="Arial" w:hAnsi="Arial" w:cs="Arial"/>
                <w:i/>
                <w:iCs/>
                <w:sz w:val="16"/>
                <w:szCs w:val="16"/>
                <w:lang w:val="en-GB"/>
              </w:rPr>
            </w:pPr>
          </w:p>
          <w:p w14:paraId="0A57DBDB"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Dose:</w:t>
            </w:r>
          </w:p>
          <w:p w14:paraId="679A11EF"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670" w:type="pct"/>
          </w:tcPr>
          <w:p w14:paraId="1CAEF291"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7E9C5800"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People 18–45 years with uncomplicated singleton pregnancy</w:t>
            </w:r>
          </w:p>
          <w:p w14:paraId="4EE8E219" w14:textId="77777777" w:rsidR="00AE799A" w:rsidRPr="009164E0" w:rsidRDefault="00AE799A" w:rsidP="000E286B">
            <w:pPr>
              <w:spacing w:before="0" w:after="0"/>
              <w:rPr>
                <w:rFonts w:ascii="Arial" w:hAnsi="Arial" w:cs="Arial"/>
                <w:sz w:val="16"/>
                <w:szCs w:val="16"/>
                <w:lang w:val="en-GB"/>
              </w:rPr>
            </w:pPr>
          </w:p>
          <w:p w14:paraId="5736BAB6"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69A5CBF4"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718" w:type="pct"/>
          </w:tcPr>
          <w:p w14:paraId="188E48CD"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258BAF4D"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18-36 weeks</w:t>
            </w:r>
          </w:p>
          <w:p w14:paraId="7AD0D3BE" w14:textId="77777777" w:rsidR="00AE799A" w:rsidRPr="009164E0" w:rsidRDefault="00AE799A" w:rsidP="000E286B">
            <w:pPr>
              <w:spacing w:before="0" w:after="0"/>
              <w:rPr>
                <w:rFonts w:ascii="Arial" w:hAnsi="Arial" w:cs="Arial"/>
                <w:sz w:val="16"/>
                <w:szCs w:val="16"/>
                <w:lang w:val="en-GB"/>
              </w:rPr>
            </w:pPr>
          </w:p>
          <w:p w14:paraId="385817C2" w14:textId="77777777" w:rsidR="00AE799A" w:rsidRPr="009164E0" w:rsidRDefault="00AE799A" w:rsidP="000E286B">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 of vaccines:</w:t>
            </w:r>
          </w:p>
          <w:p w14:paraId="26945182" w14:textId="77777777" w:rsidR="00AE799A" w:rsidRPr="009164E0" w:rsidRDefault="00AE799A" w:rsidP="000E286B">
            <w:pPr>
              <w:spacing w:before="0" w:after="0"/>
              <w:rPr>
                <w:rFonts w:ascii="Arial" w:hAnsi="Arial" w:cs="Arial"/>
                <w:sz w:val="16"/>
                <w:szCs w:val="16"/>
                <w:lang w:val="en-GB"/>
              </w:rPr>
            </w:pPr>
            <w:r w:rsidRPr="009164E0">
              <w:rPr>
                <w:rFonts w:ascii="Arial" w:hAnsi="Arial" w:cs="Arial"/>
                <w:sz w:val="16"/>
                <w:szCs w:val="16"/>
                <w:lang w:val="en-GB"/>
              </w:rPr>
              <w:t>NR</w:t>
            </w:r>
          </w:p>
        </w:tc>
      </w:tr>
      <w:tr w:rsidR="00AF440A" w:rsidRPr="004D4452" w14:paraId="684FAF23" w14:textId="77777777" w:rsidTr="46C516EE">
        <w:tc>
          <w:tcPr>
            <w:tcW w:w="5000" w:type="pct"/>
            <w:gridSpan w:val="7"/>
            <w:shd w:val="clear" w:color="auto" w:fill="BFBFBF" w:themeFill="background1" w:themeFillShade="BF"/>
          </w:tcPr>
          <w:p w14:paraId="1CB86036" w14:textId="79C41FCF" w:rsidR="00AF440A" w:rsidRPr="004D4452" w:rsidRDefault="004D4452" w:rsidP="000E286B">
            <w:pPr>
              <w:spacing w:before="0" w:after="0"/>
              <w:rPr>
                <w:rFonts w:ascii="Arial" w:hAnsi="Arial" w:cs="Arial"/>
                <w:b/>
                <w:bCs/>
                <w:sz w:val="18"/>
                <w:szCs w:val="18"/>
                <w:lang w:val="en-GB"/>
              </w:rPr>
            </w:pPr>
            <w:r w:rsidRPr="004D4452">
              <w:rPr>
                <w:rFonts w:ascii="Arial" w:hAnsi="Arial" w:cs="Arial"/>
                <w:b/>
                <w:bCs/>
                <w:sz w:val="18"/>
                <w:szCs w:val="18"/>
              </w:rPr>
              <w:t>RSV</w:t>
            </w:r>
            <w:r>
              <w:rPr>
                <w:rFonts w:ascii="Arial" w:hAnsi="Arial" w:cs="Arial"/>
                <w:b/>
                <w:bCs/>
                <w:sz w:val="18"/>
                <w:szCs w:val="18"/>
              </w:rPr>
              <w:t xml:space="preserve"> </w:t>
            </w:r>
          </w:p>
        </w:tc>
      </w:tr>
      <w:tr w:rsidR="00A43443" w:rsidRPr="009164E0" w14:paraId="13C78EC6" w14:textId="77777777" w:rsidTr="46C516EE">
        <w:tc>
          <w:tcPr>
            <w:tcW w:w="597" w:type="pct"/>
          </w:tcPr>
          <w:p w14:paraId="64EF4125" w14:textId="4D0804CE" w:rsidR="00A43443" w:rsidRDefault="00A43443" w:rsidP="00803A75">
            <w:pPr>
              <w:spacing w:before="0" w:after="0"/>
              <w:rPr>
                <w:rFonts w:ascii="Arial" w:hAnsi="Arial" w:cs="Arial"/>
                <w:sz w:val="16"/>
                <w:szCs w:val="16"/>
                <w:lang w:val="en-GB"/>
              </w:rPr>
            </w:pPr>
            <w:r>
              <w:rPr>
                <w:rFonts w:ascii="Arial" w:hAnsi="Arial" w:cs="Arial"/>
                <w:sz w:val="16"/>
                <w:szCs w:val="16"/>
                <w:lang w:val="en-GB"/>
              </w:rPr>
              <w:t>Aladijany et al. 2025</w:t>
            </w:r>
            <w:r w:rsidR="00DC7074">
              <w:rPr>
                <w:rFonts w:ascii="Arial" w:hAnsi="Arial" w:cs="Arial"/>
                <w:sz w:val="16"/>
                <w:szCs w:val="16"/>
                <w:lang w:val="en-GB"/>
              </w:rPr>
              <w:t xml:space="preserve">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&lt;EndNote&gt;&lt;Cite&gt;&lt;Author&gt;Alandijany&lt;/Author&gt;&lt;Year&gt;2025&lt;/Year&gt;&lt;RecNum&gt;6118&lt;/RecNum&gt;&lt;DisplayText&gt;&lt;style face="superscript"&gt;316&lt;/style&gt;&lt;/DisplayText&gt;&lt;record&gt;&lt;rec-number&gt;6118&lt;/rec-number&gt;&lt;foreign-keys&gt;&lt;key app="EN" db-id="sat505z5y9szx4ex0rl529zatrrwdfvwpxzt" timestamp="1761738619"&gt;6118&lt;/key&gt;&lt;/foreign-keys&gt;&lt;ref-type name="Journal Article"&gt;17&lt;/ref-type&gt;&lt;contributors&gt;&lt;authors&gt;&lt;author&gt;Alandijany, T. A.&lt;/author&gt;&lt;author&gt;Alandijany, T. A.&lt;/author&gt;&lt;author&gt;Qashqari, F. S.&lt;/author&gt;&lt;/authors&gt;&lt;/contributors&gt;&lt;titles&gt;&lt;title&gt;Evaluating the efficacy, safety, and immunogenicity of FDA-approved RSV vaccines: a systematic review of Arexvy, Abrysvo, and mResvia&lt;/title&gt;&lt;secondary-title&gt;Frontiers in immunology&lt;/secondary-title&gt;&lt;/titles&gt;&lt;periodical&gt;&lt;full-title&gt;Frontiers in Immunology&lt;/full-title&gt;&lt;abbr-1&gt;Front. Immunol.&lt;/abbr-1&gt;&lt;abbr-2&gt;Front Immunol&lt;/abbr-2&gt;&lt;/periodical&gt;&lt;pages&gt;1624007&lt;/pages&gt;&lt;volume&gt;16&lt;/volume&gt;&lt;dates&gt;&lt;year&gt;2025&lt;/year&gt;&lt;pub-dates&gt;&lt;date&gt;2025&lt;/date&gt;&lt;/pub-dates&gt;&lt;/dates&gt;&lt;isbn&gt;1664-3224&lt;/isbn&gt;&lt;urls&gt;&lt;related-urls&gt;&lt;url&gt;http://www.epistemonikos.org/documents/f33442129e8fcebd38a9a2c29f02fb7262703460&lt;/url&gt;&lt;/related-urls&gt;&lt;/urls&gt;&lt;custom1&gt;Update 2025&lt;/custom1&gt;&lt;electronic-resource-num&gt;10.3389/fimmu.2025.1624007&lt;/electronic-resource-num&gt;&lt;remote-database-name&gt;EPISTEMONIKOS&lt;/remote-database-name&gt;&lt;language&gt;English&lt;/language&gt;&lt;/record&gt;&lt;/Cite&gt;&lt;/EndNote&gt;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316</w:t>
            </w:r>
            <w:r w:rsidR="001756EE">
              <w:rPr>
                <w:rFonts w:ascii="Arial" w:hAnsi="Arial" w:cs="Arial"/>
                <w:sz w:val="16"/>
                <w:szCs w:val="16"/>
                <w:lang w:val="en-GB"/>
              </w:rPr>
              <w:fldChar w:fldCharType="end"/>
            </w:r>
          </w:p>
          <w:p w14:paraId="411FAB51" w14:textId="77777777" w:rsidR="00A43443" w:rsidRDefault="00A43443" w:rsidP="00803A75">
            <w:pPr>
              <w:spacing w:before="0" w:after="0"/>
              <w:rPr>
                <w:rFonts w:ascii="Arial" w:hAnsi="Arial" w:cs="Arial"/>
                <w:sz w:val="16"/>
                <w:szCs w:val="16"/>
                <w:lang w:val="en-GB"/>
              </w:rPr>
            </w:pPr>
          </w:p>
          <w:p w14:paraId="5EAFDB8C" w14:textId="77777777" w:rsidR="00A43443" w:rsidRDefault="00FF5F16" w:rsidP="00803A75">
            <w:pPr>
              <w:spacing w:before="0" w:after="0"/>
              <w:rPr>
                <w:rFonts w:ascii="Arial" w:hAnsi="Arial" w:cs="Arial"/>
                <w:sz w:val="16"/>
                <w:szCs w:val="16"/>
              </w:rPr>
            </w:pPr>
            <w:r w:rsidRPr="00FF5F16">
              <w:rPr>
                <w:rFonts w:ascii="Arial" w:hAnsi="Arial" w:cs="Arial"/>
                <w:sz w:val="16"/>
                <w:szCs w:val="16"/>
              </w:rPr>
              <w:t>CRD420250651132</w:t>
            </w:r>
          </w:p>
          <w:p w14:paraId="75144E7A" w14:textId="77777777" w:rsidR="00FF5F16" w:rsidRDefault="00FF5F16" w:rsidP="00803A75">
            <w:pPr>
              <w:spacing w:before="0" w:after="0"/>
              <w:rPr>
                <w:rFonts w:ascii="Arial" w:hAnsi="Arial" w:cs="Arial"/>
                <w:sz w:val="16"/>
                <w:szCs w:val="16"/>
              </w:rPr>
            </w:pPr>
          </w:p>
          <w:p w14:paraId="2FD8C5F7" w14:textId="77777777" w:rsidR="00FF5F16" w:rsidRDefault="00FF5F16" w:rsidP="00803A75">
            <w:pPr>
              <w:spacing w:before="0" w:after="0"/>
              <w:rPr>
                <w:rFonts w:ascii="Arial" w:hAnsi="Arial" w:cs="Arial"/>
                <w:sz w:val="16"/>
                <w:szCs w:val="16"/>
              </w:rPr>
            </w:pPr>
            <w:r w:rsidRPr="00426DE9">
              <w:rPr>
                <w:rFonts w:ascii="Arial" w:hAnsi="Arial" w:cs="Arial"/>
                <w:i/>
                <w:sz w:val="16"/>
                <w:szCs w:val="16"/>
              </w:rPr>
              <w:t>Condition</w:t>
            </w:r>
            <w:r>
              <w:rPr>
                <w:rFonts w:ascii="Arial" w:hAnsi="Arial" w:cs="Arial"/>
                <w:sz w:val="16"/>
                <w:szCs w:val="16"/>
              </w:rPr>
              <w:t>:</w:t>
            </w:r>
          </w:p>
          <w:p w14:paraId="01E83C33" w14:textId="77777777" w:rsidR="00FF5F16" w:rsidRDefault="00FF5F16" w:rsidP="00803A75">
            <w:pPr>
              <w:spacing w:before="0" w:after="0"/>
              <w:rPr>
                <w:rFonts w:ascii="Arial" w:hAnsi="Arial" w:cs="Arial"/>
                <w:sz w:val="16"/>
                <w:szCs w:val="16"/>
              </w:rPr>
            </w:pPr>
            <w:r>
              <w:rPr>
                <w:rFonts w:ascii="Arial" w:hAnsi="Arial" w:cs="Arial"/>
                <w:sz w:val="16"/>
                <w:szCs w:val="16"/>
              </w:rPr>
              <w:t>RSV</w:t>
            </w:r>
          </w:p>
          <w:p w14:paraId="2C6F1FB2" w14:textId="77777777" w:rsidR="00FF5F16" w:rsidRDefault="00FF5F16" w:rsidP="00803A75">
            <w:pPr>
              <w:spacing w:before="0" w:after="0"/>
              <w:rPr>
                <w:rFonts w:ascii="Arial" w:hAnsi="Arial" w:cs="Arial"/>
                <w:sz w:val="16"/>
                <w:szCs w:val="16"/>
              </w:rPr>
            </w:pPr>
          </w:p>
          <w:p w14:paraId="31D36B0C" w14:textId="77777777" w:rsidR="00FF5F16" w:rsidRDefault="00FF5F16" w:rsidP="00803A75">
            <w:pPr>
              <w:spacing w:before="0" w:after="0"/>
              <w:rPr>
                <w:rFonts w:ascii="Arial" w:hAnsi="Arial" w:cs="Arial"/>
                <w:sz w:val="16"/>
                <w:szCs w:val="16"/>
              </w:rPr>
            </w:pPr>
            <w:r>
              <w:rPr>
                <w:rFonts w:ascii="Arial" w:hAnsi="Arial" w:cs="Arial"/>
                <w:sz w:val="16"/>
                <w:szCs w:val="16"/>
              </w:rPr>
              <w:t>KQ 1</w:t>
            </w:r>
          </w:p>
          <w:p w14:paraId="1097234B" w14:textId="77777777" w:rsidR="00FF5F16" w:rsidRDefault="00FF5F16" w:rsidP="00803A75">
            <w:pPr>
              <w:spacing w:before="0" w:after="0"/>
              <w:rPr>
                <w:rFonts w:ascii="Arial" w:hAnsi="Arial" w:cs="Arial"/>
                <w:sz w:val="16"/>
                <w:szCs w:val="16"/>
                <w:lang w:val="en-GB"/>
              </w:rPr>
            </w:pPr>
          </w:p>
          <w:p w14:paraId="54EEAF5D" w14:textId="77777777" w:rsidR="00FF5F16" w:rsidRDefault="00FF5F16" w:rsidP="00803A75">
            <w:pPr>
              <w:spacing w:before="0" w:after="0"/>
              <w:rPr>
                <w:rFonts w:ascii="Arial" w:hAnsi="Arial" w:cs="Arial"/>
                <w:sz w:val="16"/>
                <w:szCs w:val="16"/>
                <w:lang w:val="en-GB"/>
              </w:rPr>
            </w:pPr>
            <w:r w:rsidRPr="00426DE9">
              <w:rPr>
                <w:rFonts w:ascii="Arial" w:hAnsi="Arial" w:cs="Arial"/>
                <w:i/>
                <w:sz w:val="16"/>
                <w:szCs w:val="16"/>
                <w:lang w:val="en-GB"/>
              </w:rPr>
              <w:t>Funding</w:t>
            </w:r>
            <w:r>
              <w:rPr>
                <w:rFonts w:ascii="Arial" w:hAnsi="Arial" w:cs="Arial"/>
                <w:sz w:val="16"/>
                <w:szCs w:val="16"/>
                <w:lang w:val="en-GB"/>
              </w:rPr>
              <w:t>:</w:t>
            </w:r>
          </w:p>
          <w:p w14:paraId="2D523B09" w14:textId="48FA3DD8" w:rsidR="00FF5F16" w:rsidRPr="00FF5F16" w:rsidRDefault="00013C23" w:rsidP="00803A75">
            <w:pPr>
              <w:spacing w:before="0" w:after="0"/>
              <w:rPr>
                <w:rFonts w:ascii="Arial" w:hAnsi="Arial" w:cs="Arial"/>
                <w:sz w:val="16"/>
                <w:szCs w:val="16"/>
                <w:lang w:val="en-GB"/>
              </w:rPr>
            </w:pPr>
            <w:r>
              <w:rPr>
                <w:rFonts w:ascii="Arial" w:hAnsi="Arial" w:cs="Arial"/>
                <w:sz w:val="16"/>
                <w:szCs w:val="16"/>
                <w:lang w:val="en-GB"/>
              </w:rPr>
              <w:t>Academic</w:t>
            </w:r>
          </w:p>
        </w:tc>
        <w:tc>
          <w:tcPr>
            <w:tcW w:w="717" w:type="pct"/>
          </w:tcPr>
          <w:p w14:paraId="4E871DD7" w14:textId="77777777" w:rsidR="00A43443" w:rsidRDefault="00FF5F16" w:rsidP="00803A75">
            <w:pPr>
              <w:spacing w:before="0" w:after="0"/>
              <w:rPr>
                <w:rFonts w:ascii="Arial" w:hAnsi="Arial" w:cs="Arial"/>
                <w:sz w:val="16"/>
                <w:szCs w:val="16"/>
                <w:lang w:val="en-GB"/>
              </w:rPr>
            </w:pPr>
            <w:r>
              <w:rPr>
                <w:rFonts w:ascii="Arial" w:hAnsi="Arial" w:cs="Arial"/>
                <w:sz w:val="16"/>
                <w:szCs w:val="16"/>
                <w:lang w:val="en-GB"/>
              </w:rPr>
              <w:t>Systematic Review</w:t>
            </w:r>
          </w:p>
          <w:p w14:paraId="480F924E" w14:textId="77777777" w:rsidR="00FF5F16" w:rsidRDefault="00FF5F16" w:rsidP="00803A75">
            <w:pPr>
              <w:spacing w:before="0" w:after="0"/>
              <w:rPr>
                <w:rFonts w:ascii="Arial" w:hAnsi="Arial" w:cs="Arial"/>
                <w:sz w:val="16"/>
                <w:szCs w:val="16"/>
                <w:lang w:val="en-GB"/>
              </w:rPr>
            </w:pPr>
          </w:p>
          <w:p w14:paraId="3ED9793A" w14:textId="77777777" w:rsidR="00FF5F16" w:rsidRPr="00426DE9" w:rsidRDefault="00FF5F16" w:rsidP="00803A75">
            <w:pPr>
              <w:spacing w:before="0" w:after="0"/>
              <w:rPr>
                <w:rFonts w:ascii="Arial" w:hAnsi="Arial" w:cs="Arial"/>
                <w:i/>
                <w:sz w:val="16"/>
                <w:szCs w:val="16"/>
                <w:lang w:val="en-GB"/>
              </w:rPr>
            </w:pPr>
            <w:r w:rsidRPr="00426DE9">
              <w:rPr>
                <w:rFonts w:ascii="Arial" w:hAnsi="Arial" w:cs="Arial"/>
                <w:i/>
                <w:sz w:val="16"/>
                <w:szCs w:val="16"/>
                <w:lang w:val="en-GB"/>
              </w:rPr>
              <w:t>Country:</w:t>
            </w:r>
          </w:p>
          <w:p w14:paraId="240977A2" w14:textId="59B937AB" w:rsidR="00FF5F16" w:rsidRDefault="00013C23" w:rsidP="00803A75">
            <w:pPr>
              <w:spacing w:before="0" w:after="0"/>
              <w:rPr>
                <w:rFonts w:ascii="Arial" w:hAnsi="Arial" w:cs="Arial"/>
                <w:sz w:val="16"/>
                <w:szCs w:val="16"/>
                <w:lang w:val="en-GB"/>
              </w:rPr>
            </w:pPr>
            <w:r w:rsidRPr="00013C23">
              <w:rPr>
                <w:rFonts w:ascii="Arial" w:hAnsi="Arial" w:cs="Arial"/>
                <w:sz w:val="16"/>
                <w:szCs w:val="16"/>
              </w:rPr>
              <w:t>Global, and countries across Europe, Asia, and LatinAmerica</w:t>
            </w:r>
          </w:p>
          <w:p w14:paraId="54D6D908" w14:textId="77777777" w:rsidR="00FF5F16" w:rsidRDefault="00FF5F16" w:rsidP="00803A75">
            <w:pPr>
              <w:spacing w:before="0" w:after="0"/>
              <w:rPr>
                <w:rFonts w:ascii="Arial" w:hAnsi="Arial" w:cs="Arial"/>
                <w:sz w:val="16"/>
                <w:szCs w:val="16"/>
                <w:lang w:val="en-GB"/>
              </w:rPr>
            </w:pPr>
          </w:p>
          <w:p w14:paraId="0F917F8F" w14:textId="77777777" w:rsidR="00FF5F16" w:rsidRPr="00426DE9" w:rsidRDefault="00FF5F16" w:rsidP="00803A75">
            <w:pPr>
              <w:spacing w:before="0" w:after="0"/>
              <w:rPr>
                <w:rFonts w:ascii="Arial" w:hAnsi="Arial" w:cs="Arial"/>
                <w:i/>
                <w:sz w:val="16"/>
                <w:szCs w:val="16"/>
                <w:lang w:val="en-GB"/>
              </w:rPr>
            </w:pPr>
            <w:r w:rsidRPr="00426DE9">
              <w:rPr>
                <w:rFonts w:ascii="Arial" w:hAnsi="Arial" w:cs="Arial"/>
                <w:i/>
                <w:sz w:val="16"/>
                <w:szCs w:val="16"/>
                <w:lang w:val="en-GB"/>
              </w:rPr>
              <w:t>Search period:</w:t>
            </w:r>
          </w:p>
          <w:p w14:paraId="46AF9B37" w14:textId="218C41D7" w:rsidR="00FF5F16" w:rsidRPr="009164E0" w:rsidRDefault="00013C23" w:rsidP="00803A75">
            <w:pPr>
              <w:spacing w:before="0" w:after="0"/>
              <w:rPr>
                <w:rFonts w:ascii="Arial" w:hAnsi="Arial" w:cs="Arial"/>
                <w:sz w:val="16"/>
                <w:szCs w:val="16"/>
                <w:lang w:val="en-GB"/>
              </w:rPr>
            </w:pPr>
            <w:r w:rsidRPr="00013C23">
              <w:rPr>
                <w:rFonts w:ascii="Arial" w:hAnsi="Arial" w:cs="Arial"/>
                <w:sz w:val="16"/>
                <w:szCs w:val="16"/>
              </w:rPr>
              <w:t>PubMed, ClinicalTrials.gov, FDA databases, and VAERS from May 1, 2023, to February 11, 2025</w:t>
            </w:r>
          </w:p>
        </w:tc>
        <w:tc>
          <w:tcPr>
            <w:tcW w:w="911" w:type="pct"/>
          </w:tcPr>
          <w:p w14:paraId="697C7A0F" w14:textId="77777777" w:rsidR="00A43443" w:rsidRDefault="00013C23" w:rsidP="00803A75">
            <w:pPr>
              <w:spacing w:before="0" w:after="0"/>
              <w:rPr>
                <w:rFonts w:ascii="Arial" w:hAnsi="Arial" w:cs="Arial"/>
                <w:i/>
                <w:iCs/>
                <w:sz w:val="16"/>
                <w:szCs w:val="16"/>
                <w:lang w:val="en-GB"/>
              </w:rPr>
            </w:pPr>
            <w:r>
              <w:rPr>
                <w:rFonts w:ascii="Arial" w:hAnsi="Arial" w:cs="Arial"/>
                <w:i/>
                <w:iCs/>
                <w:sz w:val="16"/>
                <w:szCs w:val="16"/>
                <w:lang w:val="en-GB"/>
              </w:rPr>
              <w:t>SR number of included studies:</w:t>
            </w:r>
          </w:p>
          <w:p w14:paraId="0F26B33B" w14:textId="007A5DB2" w:rsidR="00013C23" w:rsidRPr="00426DE9" w:rsidRDefault="00D72B33" w:rsidP="00803A75">
            <w:pPr>
              <w:spacing w:before="0" w:after="0"/>
              <w:rPr>
                <w:rFonts w:ascii="Arial" w:hAnsi="Arial" w:cs="Arial"/>
                <w:sz w:val="16"/>
                <w:szCs w:val="16"/>
                <w:lang w:val="en-GB"/>
              </w:rPr>
            </w:pPr>
            <w:r w:rsidRPr="00D72B33">
              <w:rPr>
                <w:rFonts w:ascii="Arial" w:hAnsi="Arial" w:cs="Arial"/>
                <w:sz w:val="16"/>
                <w:szCs w:val="16"/>
              </w:rPr>
              <w:t>5 studies (3 RCTs, 2 Observational studies)</w:t>
            </w:r>
          </w:p>
          <w:p w14:paraId="0B884BB4" w14:textId="77777777" w:rsidR="00013C23" w:rsidRDefault="00013C23" w:rsidP="00803A75">
            <w:pPr>
              <w:spacing w:before="0" w:after="0"/>
              <w:rPr>
                <w:rFonts w:ascii="Arial" w:hAnsi="Arial" w:cs="Arial"/>
                <w:i/>
                <w:iCs/>
                <w:sz w:val="16"/>
                <w:szCs w:val="16"/>
                <w:lang w:val="en-GB"/>
              </w:rPr>
            </w:pPr>
          </w:p>
          <w:p w14:paraId="11BE6968" w14:textId="77777777" w:rsidR="00013C23" w:rsidRDefault="00013C23" w:rsidP="00803A75">
            <w:pPr>
              <w:spacing w:before="0" w:after="0"/>
              <w:rPr>
                <w:rFonts w:ascii="Arial" w:hAnsi="Arial" w:cs="Arial"/>
                <w:i/>
                <w:iCs/>
                <w:sz w:val="16"/>
                <w:szCs w:val="16"/>
                <w:lang w:val="en-GB"/>
              </w:rPr>
            </w:pPr>
            <w:r>
              <w:rPr>
                <w:rFonts w:ascii="Arial" w:hAnsi="Arial" w:cs="Arial"/>
                <w:i/>
                <w:iCs/>
                <w:sz w:val="16"/>
                <w:szCs w:val="16"/>
                <w:lang w:val="en-GB"/>
              </w:rPr>
              <w:t>N relevant studies/participants:</w:t>
            </w:r>
          </w:p>
          <w:p w14:paraId="425DBDCC" w14:textId="4BCE50B9" w:rsidR="00013C23" w:rsidRPr="00426DE9" w:rsidRDefault="00D72B33" w:rsidP="00803A75">
            <w:pPr>
              <w:spacing w:before="0" w:after="0"/>
              <w:rPr>
                <w:rFonts w:ascii="Arial" w:hAnsi="Arial" w:cs="Arial"/>
                <w:sz w:val="16"/>
                <w:szCs w:val="16"/>
                <w:lang w:val="en-GB"/>
              </w:rPr>
            </w:pPr>
            <w:r w:rsidRPr="00D72B33">
              <w:rPr>
                <w:rFonts w:ascii="Arial" w:hAnsi="Arial" w:cs="Arial"/>
                <w:sz w:val="16"/>
                <w:szCs w:val="16"/>
              </w:rPr>
              <w:t>NR (3 RCTs, 2 Observational studies)</w:t>
            </w:r>
          </w:p>
          <w:p w14:paraId="2A909B0A" w14:textId="77777777" w:rsidR="00013C23" w:rsidRDefault="00013C23" w:rsidP="00803A75">
            <w:pPr>
              <w:spacing w:before="0" w:after="0"/>
              <w:rPr>
                <w:rFonts w:ascii="Arial" w:hAnsi="Arial" w:cs="Arial"/>
                <w:i/>
                <w:iCs/>
                <w:sz w:val="16"/>
                <w:szCs w:val="16"/>
                <w:lang w:val="en-GB"/>
              </w:rPr>
            </w:pPr>
          </w:p>
          <w:p w14:paraId="566FF977" w14:textId="77777777" w:rsidR="00013C23" w:rsidRDefault="00013C23" w:rsidP="00803A75">
            <w:pPr>
              <w:spacing w:before="0" w:after="0"/>
              <w:rPr>
                <w:rFonts w:ascii="Arial" w:hAnsi="Arial" w:cs="Arial"/>
                <w:i/>
                <w:iCs/>
                <w:sz w:val="16"/>
                <w:szCs w:val="16"/>
                <w:lang w:val="en-GB"/>
              </w:rPr>
            </w:pPr>
            <w:r>
              <w:rPr>
                <w:rFonts w:ascii="Arial" w:hAnsi="Arial" w:cs="Arial"/>
                <w:i/>
                <w:iCs/>
                <w:sz w:val="16"/>
                <w:szCs w:val="16"/>
                <w:lang w:val="en-GB"/>
              </w:rPr>
              <w:t>N Overall:</w:t>
            </w:r>
          </w:p>
          <w:p w14:paraId="59E269BE" w14:textId="143E83CD" w:rsidR="00013C23" w:rsidRPr="00426DE9" w:rsidRDefault="00D72B33" w:rsidP="00803A75">
            <w:pPr>
              <w:spacing w:before="0" w:after="0"/>
              <w:rPr>
                <w:rFonts w:ascii="Arial" w:hAnsi="Arial" w:cs="Arial"/>
                <w:sz w:val="16"/>
                <w:szCs w:val="16"/>
                <w:lang w:val="en-GB"/>
              </w:rPr>
            </w:pPr>
            <w:r w:rsidRPr="00D72B33">
              <w:rPr>
                <w:rFonts w:ascii="Arial" w:hAnsi="Arial" w:cs="Arial"/>
                <w:sz w:val="16"/>
                <w:szCs w:val="16"/>
              </w:rPr>
              <w:t>19</w:t>
            </w:r>
            <w:r>
              <w:rPr>
                <w:rFonts w:ascii="Arial" w:hAnsi="Arial" w:cs="Arial"/>
                <w:sz w:val="16"/>
                <w:szCs w:val="16"/>
              </w:rPr>
              <w:t>,</w:t>
            </w:r>
            <w:r w:rsidRPr="00D72B33">
              <w:rPr>
                <w:rFonts w:ascii="Arial" w:hAnsi="Arial" w:cs="Arial"/>
                <w:sz w:val="16"/>
                <w:szCs w:val="16"/>
              </w:rPr>
              <w:t>400</w:t>
            </w:r>
          </w:p>
        </w:tc>
        <w:tc>
          <w:tcPr>
            <w:tcW w:w="717" w:type="pct"/>
          </w:tcPr>
          <w:p w14:paraId="07ED0898" w14:textId="77777777" w:rsidR="00A43443" w:rsidRDefault="00D72B33" w:rsidP="00803A75">
            <w:pPr>
              <w:spacing w:before="0" w:after="0"/>
              <w:rPr>
                <w:rFonts w:ascii="Arial" w:hAnsi="Arial" w:cs="Arial"/>
                <w:bCs/>
                <w:i/>
                <w:iCs/>
                <w:sz w:val="16"/>
                <w:szCs w:val="16"/>
                <w:lang w:val="en-GB"/>
              </w:rPr>
            </w:pPr>
            <w:r>
              <w:rPr>
                <w:rFonts w:ascii="Arial" w:hAnsi="Arial" w:cs="Arial"/>
                <w:bCs/>
                <w:i/>
                <w:iCs/>
                <w:sz w:val="16"/>
                <w:szCs w:val="16"/>
                <w:lang w:val="en-GB"/>
              </w:rPr>
              <w:t>Intervention group:</w:t>
            </w:r>
          </w:p>
          <w:p w14:paraId="361E6444" w14:textId="3B682134" w:rsidR="00D72B33" w:rsidRPr="00426DE9" w:rsidRDefault="006666E8" w:rsidP="00803A75">
            <w:pPr>
              <w:spacing w:before="0" w:after="0"/>
              <w:rPr>
                <w:rFonts w:ascii="Arial" w:hAnsi="Arial" w:cs="Arial"/>
                <w:sz w:val="16"/>
                <w:szCs w:val="16"/>
                <w:lang w:val="en-GB"/>
              </w:rPr>
            </w:pPr>
            <w:r w:rsidRPr="006666E8">
              <w:rPr>
                <w:rFonts w:ascii="Arial" w:hAnsi="Arial" w:cs="Arial"/>
                <w:bCs/>
                <w:sz w:val="16"/>
                <w:szCs w:val="16"/>
              </w:rPr>
              <w:t>G1: RSV vaccine</w:t>
            </w:r>
          </w:p>
          <w:p w14:paraId="1476C083" w14:textId="77777777" w:rsidR="00D72B33" w:rsidRDefault="00D72B33" w:rsidP="00803A75">
            <w:pPr>
              <w:spacing w:before="0" w:after="0"/>
              <w:rPr>
                <w:rFonts w:ascii="Arial" w:hAnsi="Arial" w:cs="Arial"/>
                <w:bCs/>
                <w:i/>
                <w:iCs/>
                <w:sz w:val="16"/>
                <w:szCs w:val="16"/>
                <w:lang w:val="en-GB"/>
              </w:rPr>
            </w:pPr>
          </w:p>
          <w:p w14:paraId="54EC8612" w14:textId="77777777" w:rsidR="00D72B33" w:rsidRDefault="00D72B33" w:rsidP="00803A75">
            <w:pPr>
              <w:spacing w:before="0" w:after="0"/>
              <w:rPr>
                <w:rFonts w:ascii="Arial" w:hAnsi="Arial" w:cs="Arial"/>
                <w:bCs/>
                <w:i/>
                <w:iCs/>
                <w:sz w:val="16"/>
                <w:szCs w:val="16"/>
                <w:lang w:val="en-GB"/>
              </w:rPr>
            </w:pPr>
            <w:r>
              <w:rPr>
                <w:rFonts w:ascii="Arial" w:hAnsi="Arial" w:cs="Arial"/>
                <w:bCs/>
                <w:i/>
                <w:iCs/>
                <w:sz w:val="16"/>
                <w:szCs w:val="16"/>
                <w:lang w:val="en-GB"/>
              </w:rPr>
              <w:t>Comparison groups:</w:t>
            </w:r>
          </w:p>
          <w:p w14:paraId="5C919D8B" w14:textId="275BD8C9" w:rsidR="006666E8" w:rsidRPr="00426DE9" w:rsidRDefault="00B10152" w:rsidP="00803A75">
            <w:pPr>
              <w:spacing w:before="0" w:after="0"/>
              <w:rPr>
                <w:rFonts w:ascii="Arial" w:hAnsi="Arial" w:cs="Arial"/>
                <w:sz w:val="16"/>
                <w:szCs w:val="16"/>
                <w:lang w:val="en-GB"/>
              </w:rPr>
            </w:pPr>
            <w:r w:rsidRPr="00B10152">
              <w:rPr>
                <w:rFonts w:ascii="Arial" w:hAnsi="Arial" w:cs="Arial"/>
                <w:bCs/>
                <w:sz w:val="16"/>
                <w:szCs w:val="16"/>
              </w:rPr>
              <w:t>G2: Placebo or active control</w:t>
            </w:r>
          </w:p>
          <w:p w14:paraId="064A4A86" w14:textId="77777777" w:rsidR="006666E8" w:rsidRDefault="006666E8" w:rsidP="00803A75">
            <w:pPr>
              <w:spacing w:before="0" w:after="0"/>
              <w:rPr>
                <w:rFonts w:ascii="Arial" w:hAnsi="Arial" w:cs="Arial"/>
                <w:bCs/>
                <w:i/>
                <w:iCs/>
                <w:sz w:val="16"/>
                <w:szCs w:val="16"/>
                <w:lang w:val="en-GB"/>
              </w:rPr>
            </w:pPr>
          </w:p>
          <w:p w14:paraId="3A68890F" w14:textId="77777777" w:rsidR="006666E8" w:rsidRDefault="006666E8" w:rsidP="00803A75">
            <w:pPr>
              <w:spacing w:before="0" w:after="0"/>
              <w:rPr>
                <w:rFonts w:ascii="Arial" w:hAnsi="Arial" w:cs="Arial"/>
                <w:bCs/>
                <w:i/>
                <w:iCs/>
                <w:sz w:val="16"/>
                <w:szCs w:val="16"/>
                <w:lang w:val="en-GB"/>
              </w:rPr>
            </w:pPr>
            <w:r>
              <w:rPr>
                <w:rFonts w:ascii="Arial" w:hAnsi="Arial" w:cs="Arial"/>
                <w:bCs/>
                <w:i/>
                <w:iCs/>
                <w:sz w:val="16"/>
                <w:szCs w:val="16"/>
                <w:lang w:val="en-GB"/>
              </w:rPr>
              <w:t>Subgroup analysis:</w:t>
            </w:r>
          </w:p>
          <w:p w14:paraId="5DFF72EA" w14:textId="6A64394C" w:rsidR="006666E8" w:rsidRPr="00426DE9" w:rsidRDefault="002262AA" w:rsidP="00803A75">
            <w:pPr>
              <w:spacing w:before="0" w:after="0"/>
              <w:rPr>
                <w:rFonts w:ascii="Arial" w:hAnsi="Arial" w:cs="Arial"/>
                <w:sz w:val="16"/>
                <w:szCs w:val="16"/>
                <w:lang w:val="en-GB"/>
              </w:rPr>
            </w:pPr>
            <w:r w:rsidRPr="002262AA">
              <w:rPr>
                <w:rFonts w:ascii="Arial" w:hAnsi="Arial" w:cs="Arial"/>
                <w:bCs/>
                <w:sz w:val="16"/>
                <w:szCs w:val="16"/>
              </w:rPr>
              <w:t>By vaccine type</w:t>
            </w:r>
          </w:p>
        </w:tc>
        <w:tc>
          <w:tcPr>
            <w:tcW w:w="670" w:type="pct"/>
          </w:tcPr>
          <w:p w14:paraId="05CAE47E" w14:textId="77777777" w:rsidR="00B10152" w:rsidRPr="009164E0" w:rsidRDefault="00B10152" w:rsidP="00B10152">
            <w:pPr>
              <w:spacing w:before="0" w:after="0"/>
              <w:rPr>
                <w:rFonts w:ascii="Arial" w:hAnsi="Arial" w:cs="Arial"/>
                <w:i/>
                <w:iCs/>
                <w:sz w:val="16"/>
                <w:szCs w:val="16"/>
                <w:lang w:val="en-GB"/>
              </w:rPr>
            </w:pPr>
            <w:r w:rsidRPr="009164E0">
              <w:rPr>
                <w:rFonts w:ascii="Arial" w:hAnsi="Arial" w:cs="Arial"/>
                <w:i/>
                <w:iCs/>
                <w:sz w:val="16"/>
                <w:szCs w:val="16"/>
                <w:lang w:val="en-GB"/>
              </w:rPr>
              <w:t>Vaccine (sponsor):</w:t>
            </w:r>
          </w:p>
          <w:p w14:paraId="53AC7AA2" w14:textId="03E8F15F" w:rsidR="00B10152" w:rsidRPr="009164E0" w:rsidRDefault="00644F14" w:rsidP="00B10152">
            <w:pPr>
              <w:spacing w:before="0" w:after="0"/>
              <w:rPr>
                <w:rFonts w:ascii="Arial" w:hAnsi="Arial" w:cs="Arial"/>
                <w:sz w:val="16"/>
                <w:szCs w:val="16"/>
                <w:lang w:val="en-GB"/>
              </w:rPr>
            </w:pPr>
            <w:r w:rsidRPr="00644F14">
              <w:rPr>
                <w:rFonts w:ascii="Arial" w:hAnsi="Arial" w:cs="Arial"/>
                <w:sz w:val="16"/>
                <w:szCs w:val="16"/>
              </w:rPr>
              <w:t>Abrysvo (Pfizer)</w:t>
            </w:r>
          </w:p>
          <w:p w14:paraId="1AE96FEC" w14:textId="77777777" w:rsidR="00B10152" w:rsidRPr="009164E0" w:rsidRDefault="00B10152" w:rsidP="00B10152">
            <w:pPr>
              <w:spacing w:before="0" w:after="0"/>
              <w:rPr>
                <w:rFonts w:ascii="Arial" w:hAnsi="Arial" w:cs="Arial"/>
                <w:i/>
                <w:iCs/>
                <w:sz w:val="16"/>
                <w:szCs w:val="16"/>
                <w:lang w:val="en-GB"/>
              </w:rPr>
            </w:pPr>
          </w:p>
          <w:p w14:paraId="087766C3" w14:textId="77777777" w:rsidR="00B10152" w:rsidRPr="009164E0" w:rsidRDefault="00B10152" w:rsidP="00B10152">
            <w:pPr>
              <w:spacing w:before="0" w:after="0"/>
              <w:rPr>
                <w:rFonts w:ascii="Arial" w:hAnsi="Arial" w:cs="Arial"/>
                <w:i/>
                <w:iCs/>
                <w:sz w:val="16"/>
                <w:szCs w:val="16"/>
                <w:lang w:val="en-GB"/>
              </w:rPr>
            </w:pPr>
            <w:r w:rsidRPr="009164E0">
              <w:rPr>
                <w:rFonts w:ascii="Arial" w:hAnsi="Arial" w:cs="Arial"/>
                <w:i/>
                <w:iCs/>
                <w:sz w:val="16"/>
                <w:szCs w:val="16"/>
                <w:lang w:val="en-GB"/>
              </w:rPr>
              <w:t>Dose:</w:t>
            </w:r>
          </w:p>
          <w:p w14:paraId="2BE8737E" w14:textId="1FE446EB" w:rsidR="00A43443" w:rsidRPr="00426DE9" w:rsidRDefault="002262AA" w:rsidP="00B10152">
            <w:pPr>
              <w:spacing w:before="0" w:after="0"/>
              <w:rPr>
                <w:rFonts w:ascii="Arial" w:hAnsi="Arial" w:cs="Arial"/>
                <w:sz w:val="16"/>
                <w:szCs w:val="16"/>
                <w:lang w:val="en-GB"/>
              </w:rPr>
            </w:pPr>
            <w:r w:rsidRPr="002262AA">
              <w:rPr>
                <w:rFonts w:ascii="Arial" w:hAnsi="Arial" w:cs="Arial"/>
                <w:sz w:val="16"/>
                <w:szCs w:val="16"/>
              </w:rPr>
              <w:t>1 dose (not specified)</w:t>
            </w:r>
          </w:p>
        </w:tc>
        <w:tc>
          <w:tcPr>
            <w:tcW w:w="670" w:type="pct"/>
          </w:tcPr>
          <w:p w14:paraId="464F3C4D" w14:textId="77777777" w:rsidR="00A43443" w:rsidRDefault="00B10152" w:rsidP="00803A75">
            <w:pPr>
              <w:spacing w:before="0" w:after="0"/>
              <w:rPr>
                <w:rFonts w:ascii="Arial" w:hAnsi="Arial" w:cs="Arial"/>
                <w:i/>
                <w:iCs/>
                <w:sz w:val="16"/>
                <w:szCs w:val="16"/>
                <w:lang w:val="en-GB"/>
              </w:rPr>
            </w:pPr>
            <w:r>
              <w:rPr>
                <w:rFonts w:ascii="Arial" w:hAnsi="Arial" w:cs="Arial"/>
                <w:i/>
                <w:iCs/>
                <w:sz w:val="16"/>
                <w:szCs w:val="16"/>
                <w:lang w:val="en-GB"/>
              </w:rPr>
              <w:t>Population:</w:t>
            </w:r>
          </w:p>
          <w:p w14:paraId="08053B21" w14:textId="602E2D90" w:rsidR="00B10152" w:rsidRPr="00426DE9" w:rsidRDefault="00A676D2" w:rsidP="00803A75">
            <w:pPr>
              <w:spacing w:before="0" w:after="0"/>
              <w:rPr>
                <w:rFonts w:ascii="Arial" w:hAnsi="Arial" w:cs="Arial"/>
                <w:sz w:val="16"/>
                <w:szCs w:val="16"/>
                <w:lang w:val="en-GB"/>
              </w:rPr>
            </w:pPr>
            <w:r w:rsidRPr="00426DE9">
              <w:rPr>
                <w:rFonts w:ascii="Arial" w:hAnsi="Arial" w:cs="Arial"/>
                <w:sz w:val="16"/>
                <w:szCs w:val="16"/>
              </w:rPr>
              <w:t>Pregnant women</w:t>
            </w:r>
          </w:p>
          <w:p w14:paraId="63DAF35A" w14:textId="77777777" w:rsidR="00B10152" w:rsidRDefault="00B10152" w:rsidP="00803A75">
            <w:pPr>
              <w:spacing w:before="0" w:after="0"/>
              <w:rPr>
                <w:rFonts w:ascii="Arial" w:hAnsi="Arial" w:cs="Arial"/>
                <w:i/>
                <w:iCs/>
                <w:sz w:val="16"/>
                <w:szCs w:val="16"/>
                <w:lang w:val="en-GB"/>
              </w:rPr>
            </w:pPr>
          </w:p>
          <w:p w14:paraId="3B1C986A" w14:textId="77777777" w:rsidR="00B10152" w:rsidRDefault="00B10152" w:rsidP="00803A75">
            <w:pPr>
              <w:spacing w:before="0" w:after="0"/>
              <w:rPr>
                <w:rFonts w:ascii="Arial" w:hAnsi="Arial" w:cs="Arial"/>
                <w:i/>
                <w:iCs/>
                <w:sz w:val="16"/>
                <w:szCs w:val="16"/>
                <w:lang w:val="en-GB"/>
              </w:rPr>
            </w:pPr>
            <w:r>
              <w:rPr>
                <w:rFonts w:ascii="Arial" w:hAnsi="Arial" w:cs="Arial"/>
                <w:i/>
                <w:iCs/>
                <w:sz w:val="16"/>
                <w:szCs w:val="16"/>
                <w:lang w:val="en-GB"/>
              </w:rPr>
              <w:t>Ethnicity:</w:t>
            </w:r>
          </w:p>
          <w:p w14:paraId="0FA3859D" w14:textId="385C3B41" w:rsidR="00B10152" w:rsidRPr="00426DE9" w:rsidRDefault="00A676D2" w:rsidP="00803A75">
            <w:pPr>
              <w:spacing w:before="0" w:after="0"/>
              <w:rPr>
                <w:rFonts w:ascii="Arial" w:hAnsi="Arial" w:cs="Arial"/>
                <w:sz w:val="16"/>
                <w:szCs w:val="16"/>
                <w:lang w:val="en-GB"/>
              </w:rPr>
            </w:pPr>
            <w:r>
              <w:rPr>
                <w:rFonts w:ascii="Arial" w:hAnsi="Arial" w:cs="Arial"/>
                <w:sz w:val="16"/>
                <w:szCs w:val="16"/>
                <w:lang w:val="en-GB"/>
              </w:rPr>
              <w:t>NR</w:t>
            </w:r>
          </w:p>
        </w:tc>
        <w:tc>
          <w:tcPr>
            <w:tcW w:w="718" w:type="pct"/>
          </w:tcPr>
          <w:p w14:paraId="72C21014" w14:textId="77777777" w:rsidR="00A43443" w:rsidRDefault="00A676D2" w:rsidP="00803A75">
            <w:pPr>
              <w:spacing w:before="0" w:after="0"/>
              <w:rPr>
                <w:rFonts w:ascii="Arial" w:hAnsi="Arial" w:cs="Arial"/>
                <w:i/>
                <w:iCs/>
                <w:sz w:val="16"/>
                <w:szCs w:val="16"/>
                <w:lang w:val="en-GB"/>
              </w:rPr>
            </w:pPr>
            <w:r>
              <w:rPr>
                <w:rFonts w:ascii="Arial" w:hAnsi="Arial" w:cs="Arial"/>
                <w:i/>
                <w:iCs/>
                <w:sz w:val="16"/>
                <w:szCs w:val="16"/>
                <w:lang w:val="en-GB"/>
              </w:rPr>
              <w:t>Gestational week:</w:t>
            </w:r>
          </w:p>
          <w:p w14:paraId="177D6BBD" w14:textId="49275648" w:rsidR="00A676D2" w:rsidRPr="00426DE9" w:rsidRDefault="007A5C88" w:rsidP="00803A75">
            <w:pPr>
              <w:spacing w:before="0" w:after="0"/>
              <w:rPr>
                <w:rFonts w:ascii="Arial" w:hAnsi="Arial" w:cs="Arial"/>
                <w:sz w:val="16"/>
                <w:szCs w:val="16"/>
                <w:lang w:val="en-GB"/>
              </w:rPr>
            </w:pPr>
            <w:r>
              <w:rPr>
                <w:rFonts w:ascii="Arial" w:hAnsi="Arial" w:cs="Arial"/>
                <w:sz w:val="16"/>
                <w:szCs w:val="16"/>
                <w:lang w:val="en-GB"/>
              </w:rPr>
              <w:t>NR</w:t>
            </w:r>
          </w:p>
          <w:p w14:paraId="35345115" w14:textId="77777777" w:rsidR="00A676D2" w:rsidRDefault="00A676D2" w:rsidP="00803A75">
            <w:pPr>
              <w:spacing w:before="0" w:after="0"/>
              <w:rPr>
                <w:rFonts w:ascii="Arial" w:hAnsi="Arial" w:cs="Arial"/>
                <w:i/>
                <w:iCs/>
                <w:sz w:val="16"/>
                <w:szCs w:val="16"/>
                <w:lang w:val="en-GB"/>
              </w:rPr>
            </w:pPr>
          </w:p>
          <w:p w14:paraId="391F4C75" w14:textId="77777777" w:rsidR="00A676D2" w:rsidRDefault="00A676D2" w:rsidP="00803A75">
            <w:pPr>
              <w:spacing w:before="0" w:after="0"/>
              <w:rPr>
                <w:rFonts w:ascii="Arial" w:hAnsi="Arial" w:cs="Arial"/>
                <w:i/>
                <w:iCs/>
                <w:sz w:val="16"/>
                <w:szCs w:val="16"/>
                <w:lang w:val="en-GB"/>
              </w:rPr>
            </w:pPr>
            <w:r>
              <w:rPr>
                <w:rFonts w:ascii="Arial" w:hAnsi="Arial" w:cs="Arial"/>
                <w:i/>
                <w:iCs/>
                <w:sz w:val="16"/>
                <w:szCs w:val="16"/>
                <w:lang w:val="en-GB"/>
              </w:rPr>
              <w:t>Presence of co-administration of vaccines:</w:t>
            </w:r>
          </w:p>
          <w:p w14:paraId="0F498D8A" w14:textId="2571672D" w:rsidR="00A676D2" w:rsidRPr="00426DE9" w:rsidRDefault="007A5C88" w:rsidP="00803A75">
            <w:pPr>
              <w:spacing w:before="0" w:after="0"/>
              <w:rPr>
                <w:rFonts w:ascii="Arial" w:hAnsi="Arial" w:cs="Arial"/>
                <w:sz w:val="16"/>
                <w:szCs w:val="16"/>
                <w:lang w:val="en-GB"/>
              </w:rPr>
            </w:pPr>
            <w:r>
              <w:rPr>
                <w:rFonts w:ascii="Arial" w:hAnsi="Arial" w:cs="Arial"/>
                <w:sz w:val="16"/>
                <w:szCs w:val="16"/>
                <w:lang w:val="en-GB"/>
              </w:rPr>
              <w:t>NR</w:t>
            </w:r>
          </w:p>
        </w:tc>
      </w:tr>
      <w:tr w:rsidR="00AF440A" w:rsidRPr="009164E0" w14:paraId="0A20C936" w14:textId="77777777" w:rsidTr="46C516EE">
        <w:tc>
          <w:tcPr>
            <w:tcW w:w="597" w:type="pct"/>
          </w:tcPr>
          <w:p w14:paraId="24B3ED92" w14:textId="75285B6F"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 xml:space="preserve">Mapindra et al. 2024 </w:t>
            </w:r>
            <w:r w:rsidR="001756EE">
              <w:rPr>
                <w:rFonts w:ascii="Arial" w:hAnsi="Arial" w:cs="Arial"/>
                <w:sz w:val="16"/>
                <w:szCs w:val="16"/>
                <w:lang w:val="en-GB"/>
              </w:rPr>
              <w:fldChar w:fldCharType="begin">
                <w:fldData xml:space="preserve">PEVuZE5vdGU+PENpdGU+PEF1dGhvcj5NYXBpbmRyYTwvQXV0aG9yPjxZZWFyPjIwMjQ8L1llYXI+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PEVuZE5vdGU+PENpdGU+PEF1dGhvcj5NYXBpbmRyYTwvQXV0aG9yPjxZZWFyPjIwMjQ8L1llYXI+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317</w:t>
            </w:r>
            <w:r w:rsidR="001756EE">
              <w:rPr>
                <w:rFonts w:ascii="Arial" w:hAnsi="Arial" w:cs="Arial"/>
                <w:sz w:val="16"/>
                <w:szCs w:val="16"/>
                <w:lang w:val="en-GB"/>
              </w:rPr>
              <w:fldChar w:fldCharType="end"/>
            </w:r>
          </w:p>
          <w:p w14:paraId="25ADC50B" w14:textId="77777777" w:rsidR="00AF440A" w:rsidRPr="009164E0" w:rsidRDefault="00AF440A" w:rsidP="00803A75">
            <w:pPr>
              <w:spacing w:before="0" w:after="0"/>
              <w:rPr>
                <w:rFonts w:ascii="Arial" w:hAnsi="Arial" w:cs="Arial"/>
                <w:sz w:val="16"/>
                <w:szCs w:val="16"/>
                <w:lang w:val="en-GB"/>
              </w:rPr>
            </w:pPr>
          </w:p>
          <w:p w14:paraId="166D0A05"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CRD42023405392</w:t>
            </w:r>
          </w:p>
          <w:p w14:paraId="70261F2E" w14:textId="77777777" w:rsidR="00AF440A" w:rsidRPr="009164E0" w:rsidRDefault="00AF440A" w:rsidP="00803A75">
            <w:pPr>
              <w:spacing w:before="0" w:after="0"/>
              <w:rPr>
                <w:rFonts w:ascii="Arial" w:hAnsi="Arial" w:cs="Arial"/>
                <w:sz w:val="16"/>
                <w:szCs w:val="16"/>
                <w:lang w:val="en-GB"/>
              </w:rPr>
            </w:pPr>
          </w:p>
          <w:p w14:paraId="01871EDA"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Condition:</w:t>
            </w:r>
          </w:p>
          <w:p w14:paraId="37B73D7B"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RSV</w:t>
            </w:r>
          </w:p>
          <w:p w14:paraId="0BBE5894" w14:textId="77777777" w:rsidR="00AF440A" w:rsidRPr="009164E0" w:rsidRDefault="00AF440A" w:rsidP="00803A75">
            <w:pPr>
              <w:spacing w:before="0" w:after="0"/>
              <w:rPr>
                <w:rFonts w:ascii="Arial" w:hAnsi="Arial" w:cs="Arial"/>
                <w:sz w:val="16"/>
                <w:szCs w:val="16"/>
                <w:lang w:val="en-GB"/>
              </w:rPr>
            </w:pPr>
          </w:p>
          <w:p w14:paraId="2058C9E2"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KQ 1</w:t>
            </w:r>
          </w:p>
          <w:p w14:paraId="0945ABB6" w14:textId="77777777" w:rsidR="00AF440A" w:rsidRPr="009164E0" w:rsidRDefault="00AF440A" w:rsidP="00803A75">
            <w:pPr>
              <w:spacing w:before="0" w:after="0"/>
              <w:rPr>
                <w:rFonts w:ascii="Arial" w:hAnsi="Arial" w:cs="Arial"/>
                <w:sz w:val="16"/>
                <w:szCs w:val="16"/>
                <w:lang w:val="en-GB"/>
              </w:rPr>
            </w:pPr>
          </w:p>
          <w:p w14:paraId="50D918F8"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339FB03F"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Government</w:t>
            </w:r>
          </w:p>
        </w:tc>
        <w:tc>
          <w:tcPr>
            <w:tcW w:w="717" w:type="pct"/>
          </w:tcPr>
          <w:p w14:paraId="103925AD"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Systematic Review</w:t>
            </w:r>
          </w:p>
          <w:p w14:paraId="7B670794" w14:textId="77777777" w:rsidR="00AF440A" w:rsidRPr="009164E0" w:rsidRDefault="00AF440A" w:rsidP="00803A75">
            <w:pPr>
              <w:spacing w:before="0" w:after="0"/>
              <w:rPr>
                <w:rFonts w:ascii="Arial" w:hAnsi="Arial" w:cs="Arial"/>
                <w:sz w:val="16"/>
                <w:szCs w:val="16"/>
                <w:lang w:val="en-GB"/>
              </w:rPr>
            </w:pPr>
          </w:p>
          <w:p w14:paraId="3A9ABFA3"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Country:</w:t>
            </w:r>
          </w:p>
          <w:p w14:paraId="5DB6A841"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USA, Chile, Argentina, South Africa, multicountry studies</w:t>
            </w:r>
          </w:p>
          <w:p w14:paraId="4361AFDD" w14:textId="77777777" w:rsidR="00AF440A" w:rsidRPr="009164E0" w:rsidRDefault="00AF440A" w:rsidP="00803A75">
            <w:pPr>
              <w:spacing w:before="0" w:after="0"/>
              <w:rPr>
                <w:rFonts w:ascii="Arial" w:hAnsi="Arial" w:cs="Arial"/>
                <w:sz w:val="16"/>
                <w:szCs w:val="16"/>
                <w:lang w:val="en-GB"/>
              </w:rPr>
            </w:pPr>
          </w:p>
          <w:p w14:paraId="15A47A7E"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i/>
                <w:iCs/>
                <w:sz w:val="16"/>
                <w:szCs w:val="16"/>
                <w:lang w:val="en-GB"/>
              </w:rPr>
              <w:t>Search period:</w:t>
            </w:r>
          </w:p>
          <w:p w14:paraId="61FBF901"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 xml:space="preserve">Until 22 </w:t>
            </w:r>
            <w:proofErr w:type="gramStart"/>
            <w:r w:rsidRPr="009164E0">
              <w:rPr>
                <w:rFonts w:ascii="Arial" w:hAnsi="Arial" w:cs="Arial"/>
                <w:sz w:val="16"/>
                <w:szCs w:val="16"/>
                <w:lang w:val="en-GB"/>
              </w:rPr>
              <w:t>February,</w:t>
            </w:r>
            <w:proofErr w:type="gramEnd"/>
            <w:r w:rsidRPr="009164E0">
              <w:rPr>
                <w:rFonts w:ascii="Arial" w:hAnsi="Arial" w:cs="Arial"/>
                <w:sz w:val="16"/>
                <w:szCs w:val="16"/>
                <w:lang w:val="en-GB"/>
              </w:rPr>
              <w:t xml:space="preserve"> 2023</w:t>
            </w:r>
          </w:p>
          <w:p w14:paraId="1A8C9546"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MEDLINE and Embase</w:t>
            </w:r>
          </w:p>
        </w:tc>
        <w:tc>
          <w:tcPr>
            <w:tcW w:w="911" w:type="pct"/>
          </w:tcPr>
          <w:p w14:paraId="1E476637"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SR number of included studies:</w:t>
            </w:r>
          </w:p>
          <w:p w14:paraId="3428FFE8"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6 studies</w:t>
            </w:r>
          </w:p>
          <w:p w14:paraId="23EE3C67" w14:textId="77777777" w:rsidR="00AF440A" w:rsidRPr="009164E0" w:rsidRDefault="00AF440A" w:rsidP="00803A75">
            <w:pPr>
              <w:spacing w:before="0" w:after="0"/>
              <w:rPr>
                <w:rFonts w:ascii="Arial" w:hAnsi="Arial" w:cs="Arial"/>
                <w:sz w:val="16"/>
                <w:szCs w:val="16"/>
                <w:lang w:val="en-GB"/>
              </w:rPr>
            </w:pPr>
          </w:p>
          <w:p w14:paraId="058FFC16"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i/>
                <w:iCs/>
                <w:sz w:val="16"/>
                <w:szCs w:val="16"/>
                <w:lang w:val="en-GB"/>
              </w:rPr>
              <w:t>N relevant studies/participants:</w:t>
            </w:r>
          </w:p>
          <w:p w14:paraId="7FC68219"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RSV vaccine vs. placebo:</w:t>
            </w:r>
          </w:p>
          <w:p w14:paraId="7D79FC6E"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6 RCTs (12,734 participants)</w:t>
            </w:r>
          </w:p>
          <w:p w14:paraId="4BD5F1D6" w14:textId="77777777" w:rsidR="00AF440A" w:rsidRPr="009164E0" w:rsidRDefault="00AF440A" w:rsidP="00803A75">
            <w:pPr>
              <w:spacing w:before="0" w:after="0"/>
              <w:rPr>
                <w:rFonts w:ascii="Arial" w:hAnsi="Arial" w:cs="Arial"/>
                <w:sz w:val="16"/>
                <w:szCs w:val="16"/>
                <w:lang w:val="en-GB"/>
              </w:rPr>
            </w:pPr>
          </w:p>
          <w:p w14:paraId="69AB6B8B"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N Overall:</w:t>
            </w:r>
          </w:p>
          <w:p w14:paraId="7049944D"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12,734</w:t>
            </w:r>
          </w:p>
          <w:p w14:paraId="51CB41E3" w14:textId="77777777" w:rsidR="00AF440A" w:rsidRPr="009164E0" w:rsidRDefault="00AF440A" w:rsidP="00803A75">
            <w:pPr>
              <w:spacing w:before="0" w:after="0"/>
              <w:rPr>
                <w:rFonts w:ascii="Arial" w:hAnsi="Arial" w:cs="Arial"/>
                <w:i/>
                <w:iCs/>
                <w:sz w:val="16"/>
                <w:szCs w:val="16"/>
                <w:lang w:val="en-GB"/>
              </w:rPr>
            </w:pPr>
          </w:p>
        </w:tc>
        <w:tc>
          <w:tcPr>
            <w:tcW w:w="717" w:type="pct"/>
          </w:tcPr>
          <w:p w14:paraId="7DAB7B4D" w14:textId="77777777" w:rsidR="00AF440A" w:rsidRPr="009164E0" w:rsidRDefault="00AF440A"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Intervention group:</w:t>
            </w:r>
          </w:p>
          <w:p w14:paraId="36A63102" w14:textId="77777777" w:rsidR="00AF440A" w:rsidRPr="009164E0" w:rsidRDefault="00AF440A" w:rsidP="00803A75">
            <w:pPr>
              <w:spacing w:before="0" w:after="0"/>
              <w:rPr>
                <w:rFonts w:ascii="Arial" w:hAnsi="Arial" w:cs="Arial"/>
                <w:bCs/>
                <w:sz w:val="16"/>
                <w:szCs w:val="16"/>
                <w:lang w:val="en-GB"/>
              </w:rPr>
            </w:pPr>
            <w:r w:rsidRPr="009164E0">
              <w:rPr>
                <w:rFonts w:ascii="Arial" w:hAnsi="Arial" w:cs="Arial"/>
                <w:bCs/>
                <w:sz w:val="16"/>
                <w:szCs w:val="16"/>
                <w:lang w:val="en-GB"/>
              </w:rPr>
              <w:t>G1: RSV vaccine</w:t>
            </w:r>
          </w:p>
          <w:p w14:paraId="20B2F345" w14:textId="77777777" w:rsidR="00AF440A" w:rsidRPr="009164E0" w:rsidRDefault="00AF440A" w:rsidP="00803A75">
            <w:pPr>
              <w:spacing w:before="0" w:after="0"/>
              <w:rPr>
                <w:rFonts w:ascii="Arial" w:hAnsi="Arial" w:cs="Arial"/>
                <w:bCs/>
                <w:i/>
                <w:iCs/>
                <w:sz w:val="16"/>
                <w:szCs w:val="16"/>
                <w:lang w:val="en-GB"/>
              </w:rPr>
            </w:pPr>
          </w:p>
          <w:p w14:paraId="0C2B53DE" w14:textId="77777777" w:rsidR="00AF440A" w:rsidRPr="009164E0" w:rsidRDefault="00AF440A"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Comparison group:</w:t>
            </w:r>
          </w:p>
          <w:p w14:paraId="753D2F28"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G2: Placebo</w:t>
            </w:r>
          </w:p>
          <w:p w14:paraId="4747049F" w14:textId="77777777" w:rsidR="00AF440A" w:rsidRPr="009164E0" w:rsidRDefault="00AF440A" w:rsidP="00803A75">
            <w:pPr>
              <w:spacing w:before="0" w:after="0"/>
              <w:rPr>
                <w:rFonts w:ascii="Arial" w:hAnsi="Arial" w:cs="Arial"/>
                <w:bCs/>
                <w:i/>
                <w:iCs/>
                <w:sz w:val="16"/>
                <w:szCs w:val="16"/>
                <w:lang w:val="en-GB"/>
              </w:rPr>
            </w:pPr>
          </w:p>
          <w:p w14:paraId="0A89219B" w14:textId="77777777" w:rsidR="00AF440A" w:rsidRPr="009164E0" w:rsidRDefault="00AF440A" w:rsidP="00803A75">
            <w:pPr>
              <w:spacing w:before="0" w:after="0"/>
              <w:rPr>
                <w:rFonts w:ascii="Arial" w:hAnsi="Arial" w:cs="Arial"/>
                <w:bCs/>
                <w:i/>
                <w:iCs/>
                <w:sz w:val="16"/>
                <w:szCs w:val="16"/>
                <w:lang w:val="en-GB"/>
              </w:rPr>
            </w:pPr>
            <w:r w:rsidRPr="009164E0">
              <w:rPr>
                <w:rFonts w:ascii="Arial" w:hAnsi="Arial" w:cs="Arial"/>
                <w:bCs/>
                <w:i/>
                <w:iCs/>
                <w:sz w:val="16"/>
                <w:szCs w:val="16"/>
                <w:lang w:val="en-GB"/>
              </w:rPr>
              <w:t>Subgroup analysis:</w:t>
            </w:r>
          </w:p>
          <w:p w14:paraId="49DAE29E" w14:textId="77777777" w:rsidR="00AF440A" w:rsidRPr="009164E0" w:rsidRDefault="00AF440A" w:rsidP="00803A75">
            <w:pPr>
              <w:spacing w:before="0" w:after="0"/>
              <w:rPr>
                <w:rFonts w:ascii="Arial" w:hAnsi="Arial" w:cs="Arial"/>
                <w:bCs/>
                <w:sz w:val="16"/>
                <w:szCs w:val="16"/>
                <w:lang w:val="en-GB"/>
              </w:rPr>
            </w:pPr>
            <w:r w:rsidRPr="009164E0">
              <w:rPr>
                <w:rFonts w:ascii="Arial" w:hAnsi="Arial" w:cs="Arial"/>
                <w:bCs/>
                <w:sz w:val="16"/>
                <w:szCs w:val="16"/>
                <w:lang w:val="en-GB"/>
              </w:rPr>
              <w:t>None</w:t>
            </w:r>
          </w:p>
        </w:tc>
        <w:tc>
          <w:tcPr>
            <w:tcW w:w="670" w:type="pct"/>
          </w:tcPr>
          <w:p w14:paraId="6D34A0C9"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Vaccine (sponsor):</w:t>
            </w:r>
          </w:p>
          <w:p w14:paraId="1709339C" w14:textId="77777777" w:rsidR="00AF440A" w:rsidRPr="009164E0" w:rsidRDefault="00AF440A" w:rsidP="00803A75">
            <w:pPr>
              <w:spacing w:before="0" w:after="0"/>
              <w:rPr>
                <w:rFonts w:ascii="Arial" w:hAnsi="Arial" w:cs="Arial"/>
                <w:bCs/>
                <w:sz w:val="16"/>
                <w:szCs w:val="16"/>
                <w:lang w:val="en-GB"/>
              </w:rPr>
            </w:pPr>
            <w:proofErr w:type="gramStart"/>
            <w:r w:rsidRPr="009164E0">
              <w:rPr>
                <w:rFonts w:ascii="Arial" w:hAnsi="Arial" w:cs="Arial"/>
                <w:bCs/>
                <w:sz w:val="16"/>
                <w:szCs w:val="16"/>
                <w:lang w:val="en-GB"/>
              </w:rPr>
              <w:t>Al(</w:t>
            </w:r>
            <w:proofErr w:type="gramEnd"/>
            <w:r w:rsidRPr="009164E0">
              <w:rPr>
                <w:rFonts w:ascii="Arial" w:hAnsi="Arial" w:cs="Arial"/>
                <w:bCs/>
                <w:sz w:val="16"/>
                <w:szCs w:val="16"/>
                <w:lang w:val="en-GB"/>
              </w:rPr>
              <w:t>OH)3-adjuvanted</w:t>
            </w:r>
          </w:p>
          <w:p w14:paraId="570DB36C" w14:textId="77777777" w:rsidR="00AF440A" w:rsidRPr="009164E0" w:rsidRDefault="00AF440A" w:rsidP="00803A75">
            <w:pPr>
              <w:spacing w:before="0" w:after="0"/>
              <w:rPr>
                <w:rFonts w:ascii="Arial" w:hAnsi="Arial" w:cs="Arial"/>
                <w:bCs/>
                <w:sz w:val="16"/>
                <w:szCs w:val="16"/>
                <w:lang w:val="en-GB"/>
              </w:rPr>
            </w:pPr>
            <w:r w:rsidRPr="009164E0">
              <w:rPr>
                <w:rFonts w:ascii="Arial" w:hAnsi="Arial" w:cs="Arial"/>
                <w:bCs/>
                <w:sz w:val="16"/>
                <w:szCs w:val="16"/>
                <w:lang w:val="en-GB"/>
              </w:rPr>
              <w:t>purified F protein</w:t>
            </w:r>
          </w:p>
          <w:p w14:paraId="43A92893" w14:textId="77777777" w:rsidR="00AF440A" w:rsidRPr="009164E0" w:rsidRDefault="00AF440A" w:rsidP="00803A75">
            <w:pPr>
              <w:spacing w:before="0" w:after="0"/>
              <w:rPr>
                <w:rFonts w:ascii="Arial" w:hAnsi="Arial" w:cs="Arial"/>
                <w:bCs/>
                <w:sz w:val="16"/>
                <w:szCs w:val="16"/>
                <w:lang w:val="en-GB"/>
              </w:rPr>
            </w:pPr>
            <w:r w:rsidRPr="009164E0">
              <w:rPr>
                <w:rFonts w:ascii="Arial" w:hAnsi="Arial" w:cs="Arial"/>
                <w:bCs/>
                <w:sz w:val="16"/>
                <w:szCs w:val="16"/>
                <w:lang w:val="en-GB"/>
              </w:rPr>
              <w:t xml:space="preserve">(Wyeth Lederle), purified F protein nanoparticle (NovaVax), </w:t>
            </w:r>
            <w:proofErr w:type="gramStart"/>
            <w:r w:rsidRPr="009164E0">
              <w:rPr>
                <w:rFonts w:ascii="Arial" w:hAnsi="Arial" w:cs="Arial"/>
                <w:bCs/>
                <w:sz w:val="16"/>
                <w:szCs w:val="16"/>
                <w:lang w:val="en-GB"/>
              </w:rPr>
              <w:t>Al(</w:t>
            </w:r>
            <w:proofErr w:type="gramEnd"/>
            <w:r w:rsidRPr="009164E0">
              <w:rPr>
                <w:rFonts w:ascii="Arial" w:hAnsi="Arial" w:cs="Arial"/>
                <w:bCs/>
                <w:sz w:val="16"/>
                <w:szCs w:val="16"/>
                <w:lang w:val="en-GB"/>
              </w:rPr>
              <w:t>OH)3-adjuvanted OR unadjuvanted</w:t>
            </w:r>
          </w:p>
          <w:p w14:paraId="4B867049" w14:textId="77777777" w:rsidR="00AF440A" w:rsidRPr="009164E0" w:rsidRDefault="00AF440A" w:rsidP="00803A75">
            <w:pPr>
              <w:spacing w:before="0" w:after="0"/>
              <w:rPr>
                <w:rFonts w:ascii="Arial" w:hAnsi="Arial" w:cs="Arial"/>
                <w:bCs/>
                <w:sz w:val="16"/>
                <w:szCs w:val="16"/>
                <w:lang w:val="en-GB"/>
              </w:rPr>
            </w:pPr>
            <w:r w:rsidRPr="009164E0">
              <w:rPr>
                <w:rFonts w:ascii="Arial" w:hAnsi="Arial" w:cs="Arial"/>
                <w:bCs/>
                <w:sz w:val="16"/>
                <w:szCs w:val="16"/>
                <w:lang w:val="en-GB"/>
              </w:rPr>
              <w:t>bivalent purified pre-F protein (Pfizer), unadjuvanted</w:t>
            </w:r>
          </w:p>
          <w:p w14:paraId="7F8E7509" w14:textId="77777777" w:rsidR="00AF440A" w:rsidRPr="009164E0" w:rsidRDefault="00AF440A" w:rsidP="00803A75">
            <w:pPr>
              <w:spacing w:before="0" w:after="0"/>
              <w:rPr>
                <w:rFonts w:ascii="Arial" w:hAnsi="Arial" w:cs="Arial"/>
                <w:bCs/>
                <w:sz w:val="16"/>
                <w:szCs w:val="16"/>
                <w:lang w:val="en-GB"/>
              </w:rPr>
            </w:pPr>
            <w:r w:rsidRPr="009164E0">
              <w:rPr>
                <w:rFonts w:ascii="Arial" w:hAnsi="Arial" w:cs="Arial"/>
                <w:bCs/>
                <w:sz w:val="16"/>
                <w:szCs w:val="16"/>
                <w:lang w:val="en-GB"/>
              </w:rPr>
              <w:t>purified pre-F protein</w:t>
            </w:r>
          </w:p>
          <w:p w14:paraId="172CD647" w14:textId="77777777" w:rsidR="00AF440A" w:rsidRPr="009164E0" w:rsidRDefault="00AF440A" w:rsidP="00803A75">
            <w:pPr>
              <w:spacing w:before="0" w:after="0"/>
              <w:rPr>
                <w:rFonts w:ascii="Arial" w:hAnsi="Arial" w:cs="Arial"/>
                <w:bCs/>
                <w:sz w:val="16"/>
                <w:szCs w:val="16"/>
                <w:lang w:val="en-GB"/>
              </w:rPr>
            </w:pPr>
            <w:r w:rsidRPr="009164E0">
              <w:rPr>
                <w:rFonts w:ascii="Arial" w:hAnsi="Arial" w:cs="Arial"/>
                <w:bCs/>
                <w:sz w:val="16"/>
                <w:szCs w:val="16"/>
                <w:lang w:val="en-GB"/>
              </w:rPr>
              <w:t>(GlaxoSmithKline)</w:t>
            </w:r>
          </w:p>
          <w:p w14:paraId="2E252CF3" w14:textId="77777777" w:rsidR="00AF440A" w:rsidRPr="009164E0" w:rsidRDefault="00AF440A" w:rsidP="00803A75">
            <w:pPr>
              <w:spacing w:before="0" w:after="0"/>
              <w:rPr>
                <w:rFonts w:ascii="Arial" w:hAnsi="Arial" w:cs="Arial"/>
                <w:i/>
                <w:iCs/>
                <w:sz w:val="16"/>
                <w:szCs w:val="16"/>
                <w:lang w:val="en-GB"/>
              </w:rPr>
            </w:pPr>
          </w:p>
          <w:p w14:paraId="633A20DF"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Dose:</w:t>
            </w:r>
          </w:p>
          <w:p w14:paraId="480BE680"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1 dose (50 to 240 μg)</w:t>
            </w:r>
          </w:p>
        </w:tc>
        <w:tc>
          <w:tcPr>
            <w:tcW w:w="670" w:type="pct"/>
          </w:tcPr>
          <w:p w14:paraId="0B968E07"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i/>
                <w:iCs/>
                <w:sz w:val="16"/>
                <w:szCs w:val="16"/>
                <w:lang w:val="en-GB"/>
              </w:rPr>
              <w:t>Population</w:t>
            </w:r>
            <w:r w:rsidRPr="009164E0">
              <w:rPr>
                <w:rFonts w:ascii="Arial" w:hAnsi="Arial" w:cs="Arial"/>
                <w:sz w:val="16"/>
                <w:szCs w:val="16"/>
                <w:lang w:val="en-GB"/>
              </w:rPr>
              <w:t>:</w:t>
            </w:r>
          </w:p>
          <w:p w14:paraId="29D347A2"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People with uncomplicated singleton pregnancy</w:t>
            </w:r>
          </w:p>
          <w:p w14:paraId="296FE852" w14:textId="77777777" w:rsidR="00AF440A" w:rsidRPr="009164E0" w:rsidRDefault="00AF440A" w:rsidP="00803A75">
            <w:pPr>
              <w:spacing w:before="0" w:after="0"/>
              <w:rPr>
                <w:rFonts w:ascii="Arial" w:hAnsi="Arial" w:cs="Arial"/>
                <w:sz w:val="16"/>
                <w:szCs w:val="16"/>
                <w:lang w:val="en-GB"/>
              </w:rPr>
            </w:pPr>
          </w:p>
          <w:p w14:paraId="45305CCB"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Ethnicity:</w:t>
            </w:r>
          </w:p>
          <w:p w14:paraId="6B64AAC4"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sz w:val="16"/>
                <w:szCs w:val="16"/>
                <w:lang w:val="en-GB"/>
              </w:rPr>
              <w:t>NR</w:t>
            </w:r>
          </w:p>
        </w:tc>
        <w:tc>
          <w:tcPr>
            <w:tcW w:w="718" w:type="pct"/>
          </w:tcPr>
          <w:p w14:paraId="0FF804F0"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Gestational week:</w:t>
            </w:r>
          </w:p>
          <w:p w14:paraId="38E215AC" w14:textId="77777777" w:rsidR="00AF440A" w:rsidRPr="009164E0" w:rsidRDefault="00AF440A" w:rsidP="00803A75">
            <w:pPr>
              <w:spacing w:before="0" w:after="0"/>
              <w:rPr>
                <w:rFonts w:ascii="Arial" w:hAnsi="Arial" w:cs="Arial"/>
                <w:sz w:val="16"/>
                <w:szCs w:val="16"/>
                <w:lang w:val="en-GB"/>
              </w:rPr>
            </w:pPr>
            <w:r w:rsidRPr="009164E0">
              <w:rPr>
                <w:rFonts w:ascii="Arial" w:hAnsi="Arial" w:cs="Arial"/>
                <w:sz w:val="16"/>
                <w:szCs w:val="16"/>
                <w:lang w:val="en-GB"/>
              </w:rPr>
              <w:t>24-36 weeks</w:t>
            </w:r>
          </w:p>
          <w:p w14:paraId="546640F3" w14:textId="77777777" w:rsidR="00AF440A" w:rsidRPr="009164E0" w:rsidRDefault="00AF440A" w:rsidP="00803A75">
            <w:pPr>
              <w:spacing w:before="0" w:after="0"/>
              <w:rPr>
                <w:rFonts w:ascii="Arial" w:hAnsi="Arial" w:cs="Arial"/>
                <w:sz w:val="16"/>
                <w:szCs w:val="16"/>
                <w:lang w:val="en-GB"/>
              </w:rPr>
            </w:pPr>
          </w:p>
          <w:p w14:paraId="71D67F78"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i/>
                <w:iCs/>
                <w:sz w:val="16"/>
                <w:szCs w:val="16"/>
                <w:lang w:val="en-GB"/>
              </w:rPr>
              <w:t>Presence of co-administration of vaccines:</w:t>
            </w:r>
          </w:p>
          <w:p w14:paraId="4CE50C97" w14:textId="77777777" w:rsidR="00AF440A" w:rsidRPr="009164E0" w:rsidRDefault="00AF440A" w:rsidP="00803A75">
            <w:pPr>
              <w:spacing w:before="0" w:after="0"/>
              <w:rPr>
                <w:rFonts w:ascii="Arial" w:hAnsi="Arial" w:cs="Arial"/>
                <w:i/>
                <w:iCs/>
                <w:sz w:val="16"/>
                <w:szCs w:val="16"/>
                <w:lang w:val="en-GB"/>
              </w:rPr>
            </w:pPr>
            <w:r w:rsidRPr="009164E0">
              <w:rPr>
                <w:rFonts w:ascii="Arial" w:hAnsi="Arial" w:cs="Arial"/>
                <w:sz w:val="16"/>
                <w:szCs w:val="16"/>
                <w:lang w:val="en-GB"/>
              </w:rPr>
              <w:t>NR</w:t>
            </w:r>
          </w:p>
        </w:tc>
      </w:tr>
      <w:tr w:rsidR="00C3798C" w:rsidRPr="009164E0" w14:paraId="0A0005BB" w14:textId="77777777" w:rsidTr="46C516EE">
        <w:tc>
          <w:tcPr>
            <w:tcW w:w="597" w:type="pct"/>
          </w:tcPr>
          <w:p w14:paraId="0FA302BB" w14:textId="1DC9F4B0" w:rsidR="00C3798C" w:rsidRDefault="00C3798C" w:rsidP="00803A75">
            <w:pPr>
              <w:spacing w:before="0" w:after="0"/>
              <w:rPr>
                <w:rFonts w:ascii="Arial" w:hAnsi="Arial" w:cs="Arial"/>
                <w:sz w:val="16"/>
                <w:szCs w:val="16"/>
                <w:lang w:val="en-GB"/>
              </w:rPr>
            </w:pPr>
            <w:r>
              <w:rPr>
                <w:rFonts w:ascii="Arial" w:hAnsi="Arial" w:cs="Arial"/>
                <w:sz w:val="16"/>
                <w:szCs w:val="16"/>
                <w:lang w:val="en-GB"/>
              </w:rPr>
              <w:t>Phijffer et al. 2024</w:t>
            </w:r>
            <w:r w:rsidR="000A4F70">
              <w:rPr>
                <w:rFonts w:ascii="Arial" w:hAnsi="Arial" w:cs="Arial"/>
                <w:sz w:val="16"/>
                <w:szCs w:val="16"/>
                <w:lang w:val="en-GB"/>
              </w:rPr>
              <w:t xml:space="preserve"> </w:t>
            </w:r>
            <w:r w:rsidR="001756EE">
              <w:rPr>
                <w:rFonts w:ascii="Arial" w:hAnsi="Arial" w:cs="Arial"/>
                <w:sz w:val="16"/>
                <w:szCs w:val="16"/>
                <w:lang w:val="en-GB"/>
              </w:rPr>
              <w:fldChar w:fldCharType="begin">
                <w:fldData xml:space="preserve">PEVuZE5vdGU+PENpdGU+PEF1dGhvcj5QaGlqZmZlcjwvQXV0aG9yPjxZZWFyPjIwMjQ8L1llYXI+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PEVuZE5vdGU+PENpdGU+PEF1dGhvcj5QaGlqZmZlcjwvQXV0aG9yPjxZZWFyPjIwMjQ8L1llYXI+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318</w:t>
            </w:r>
            <w:r w:rsidR="001756EE">
              <w:rPr>
                <w:rFonts w:ascii="Arial" w:hAnsi="Arial" w:cs="Arial"/>
                <w:sz w:val="16"/>
                <w:szCs w:val="16"/>
                <w:lang w:val="en-GB"/>
              </w:rPr>
              <w:fldChar w:fldCharType="end"/>
            </w:r>
            <w:r w:rsidR="000A4F70">
              <w:rPr>
                <w:rFonts w:ascii="Arial" w:hAnsi="Arial" w:cs="Arial"/>
                <w:sz w:val="16"/>
                <w:szCs w:val="16"/>
                <w:lang w:val="en-GB"/>
              </w:rPr>
              <w:t xml:space="preserve"> </w:t>
            </w:r>
          </w:p>
          <w:p w14:paraId="22325537" w14:textId="77777777" w:rsidR="00C3798C" w:rsidRDefault="00C3798C" w:rsidP="00803A75">
            <w:pPr>
              <w:spacing w:before="0" w:after="0"/>
              <w:rPr>
                <w:rFonts w:ascii="Arial" w:hAnsi="Arial" w:cs="Arial"/>
                <w:sz w:val="16"/>
                <w:szCs w:val="16"/>
                <w:lang w:val="en-GB"/>
              </w:rPr>
            </w:pPr>
          </w:p>
          <w:p w14:paraId="73E616EE" w14:textId="77777777" w:rsidR="00C3798C" w:rsidRDefault="00C3798C" w:rsidP="00803A75">
            <w:pPr>
              <w:spacing w:before="0" w:after="0"/>
              <w:rPr>
                <w:rFonts w:ascii="Arial" w:hAnsi="Arial" w:cs="Arial"/>
                <w:sz w:val="16"/>
                <w:szCs w:val="16"/>
                <w:lang w:val="en-GB"/>
              </w:rPr>
            </w:pPr>
            <w:r>
              <w:rPr>
                <w:rFonts w:ascii="Arial" w:hAnsi="Arial" w:cs="Arial"/>
                <w:sz w:val="16"/>
                <w:szCs w:val="16"/>
                <w:lang w:val="en-GB"/>
              </w:rPr>
              <w:t>NR</w:t>
            </w:r>
          </w:p>
          <w:p w14:paraId="25D4DCCD" w14:textId="77777777" w:rsidR="00C3798C" w:rsidRDefault="00C3798C" w:rsidP="00803A75">
            <w:pPr>
              <w:spacing w:before="0" w:after="0"/>
              <w:rPr>
                <w:rFonts w:ascii="Arial" w:hAnsi="Arial" w:cs="Arial"/>
                <w:sz w:val="16"/>
                <w:szCs w:val="16"/>
                <w:lang w:val="en-GB"/>
              </w:rPr>
            </w:pPr>
          </w:p>
          <w:p w14:paraId="6E4A5BFF" w14:textId="77777777" w:rsidR="00C3798C" w:rsidRDefault="00FE1AFC" w:rsidP="00803A75">
            <w:pPr>
              <w:spacing w:before="0" w:after="0"/>
              <w:rPr>
                <w:rFonts w:ascii="Arial" w:hAnsi="Arial" w:cs="Arial"/>
                <w:sz w:val="16"/>
                <w:szCs w:val="16"/>
                <w:lang w:val="en-GB"/>
              </w:rPr>
            </w:pPr>
            <w:r w:rsidRPr="00426DE9">
              <w:rPr>
                <w:rFonts w:ascii="Arial" w:hAnsi="Arial" w:cs="Arial"/>
                <w:i/>
                <w:sz w:val="16"/>
                <w:szCs w:val="16"/>
                <w:lang w:val="en-GB"/>
              </w:rPr>
              <w:t>Condition</w:t>
            </w:r>
            <w:r>
              <w:rPr>
                <w:rFonts w:ascii="Arial" w:hAnsi="Arial" w:cs="Arial"/>
                <w:sz w:val="16"/>
                <w:szCs w:val="16"/>
                <w:lang w:val="en-GB"/>
              </w:rPr>
              <w:t>:</w:t>
            </w:r>
          </w:p>
          <w:p w14:paraId="2FC08055" w14:textId="77777777" w:rsidR="00FE1AFC" w:rsidRDefault="00FE1AFC" w:rsidP="00803A75">
            <w:pPr>
              <w:spacing w:before="0" w:after="0"/>
              <w:rPr>
                <w:rFonts w:ascii="Arial" w:hAnsi="Arial" w:cs="Arial"/>
                <w:sz w:val="16"/>
                <w:szCs w:val="16"/>
                <w:lang w:val="en-GB"/>
              </w:rPr>
            </w:pPr>
            <w:r>
              <w:rPr>
                <w:rFonts w:ascii="Arial" w:hAnsi="Arial" w:cs="Arial"/>
                <w:sz w:val="16"/>
                <w:szCs w:val="16"/>
                <w:lang w:val="en-GB"/>
              </w:rPr>
              <w:t>RSV</w:t>
            </w:r>
          </w:p>
          <w:p w14:paraId="289163A8" w14:textId="77777777" w:rsidR="00FE1AFC" w:rsidRDefault="00FE1AFC" w:rsidP="00803A75">
            <w:pPr>
              <w:spacing w:before="0" w:after="0"/>
              <w:rPr>
                <w:rFonts w:ascii="Arial" w:hAnsi="Arial" w:cs="Arial"/>
                <w:sz w:val="16"/>
                <w:szCs w:val="16"/>
                <w:lang w:val="en-GB"/>
              </w:rPr>
            </w:pPr>
          </w:p>
          <w:p w14:paraId="3D09EC1E" w14:textId="76BC031A" w:rsidR="00FE1AFC" w:rsidRDefault="00FE1AFC" w:rsidP="00803A75">
            <w:pPr>
              <w:spacing w:before="0" w:after="0"/>
              <w:rPr>
                <w:rFonts w:ascii="Arial" w:hAnsi="Arial" w:cs="Arial"/>
                <w:sz w:val="16"/>
                <w:szCs w:val="16"/>
                <w:lang w:val="en-GB"/>
              </w:rPr>
            </w:pPr>
            <w:r>
              <w:rPr>
                <w:rFonts w:ascii="Arial" w:hAnsi="Arial" w:cs="Arial"/>
                <w:sz w:val="16"/>
                <w:szCs w:val="16"/>
                <w:lang w:val="en-GB"/>
              </w:rPr>
              <w:t>K</w:t>
            </w:r>
            <w:r w:rsidR="001954E9">
              <w:rPr>
                <w:rFonts w:ascii="Arial" w:hAnsi="Arial" w:cs="Arial"/>
                <w:sz w:val="16"/>
                <w:szCs w:val="16"/>
                <w:lang w:val="en-GB"/>
              </w:rPr>
              <w:t>Q 1</w:t>
            </w:r>
          </w:p>
          <w:p w14:paraId="6C317F89" w14:textId="77777777" w:rsidR="00FE1AFC" w:rsidRDefault="00FE1AFC" w:rsidP="00803A75">
            <w:pPr>
              <w:spacing w:before="0" w:after="0"/>
              <w:rPr>
                <w:rFonts w:ascii="Arial" w:hAnsi="Arial" w:cs="Arial"/>
                <w:sz w:val="16"/>
                <w:szCs w:val="16"/>
                <w:lang w:val="en-GB"/>
              </w:rPr>
            </w:pPr>
          </w:p>
          <w:p w14:paraId="5C598E43" w14:textId="77777777" w:rsidR="00FE1AFC" w:rsidRDefault="00FE1AFC" w:rsidP="00803A75">
            <w:pPr>
              <w:spacing w:before="0" w:after="0"/>
              <w:rPr>
                <w:rFonts w:ascii="Arial" w:hAnsi="Arial" w:cs="Arial"/>
                <w:sz w:val="16"/>
                <w:szCs w:val="16"/>
                <w:lang w:val="en-GB"/>
              </w:rPr>
            </w:pPr>
            <w:r w:rsidRPr="00426DE9">
              <w:rPr>
                <w:rFonts w:ascii="Arial" w:hAnsi="Arial" w:cs="Arial"/>
                <w:i/>
                <w:sz w:val="16"/>
                <w:szCs w:val="16"/>
                <w:lang w:val="en-GB"/>
              </w:rPr>
              <w:t>Funding</w:t>
            </w:r>
            <w:r>
              <w:rPr>
                <w:rFonts w:ascii="Arial" w:hAnsi="Arial" w:cs="Arial"/>
                <w:sz w:val="16"/>
                <w:szCs w:val="16"/>
                <w:lang w:val="en-GB"/>
              </w:rPr>
              <w:t>:</w:t>
            </w:r>
          </w:p>
          <w:p w14:paraId="3FF236F2" w14:textId="0ACBF5FB" w:rsidR="00FE1AFC" w:rsidRPr="009164E0" w:rsidRDefault="001954E9" w:rsidP="00803A75">
            <w:pPr>
              <w:spacing w:before="0" w:after="0"/>
              <w:rPr>
                <w:rFonts w:ascii="Arial" w:hAnsi="Arial" w:cs="Arial"/>
                <w:sz w:val="16"/>
                <w:szCs w:val="16"/>
                <w:lang w:val="en-GB"/>
              </w:rPr>
            </w:pPr>
            <w:r>
              <w:rPr>
                <w:rFonts w:ascii="Arial" w:hAnsi="Arial" w:cs="Arial"/>
                <w:sz w:val="16"/>
                <w:szCs w:val="16"/>
                <w:lang w:val="en-GB"/>
              </w:rPr>
              <w:t>None</w:t>
            </w:r>
          </w:p>
        </w:tc>
        <w:tc>
          <w:tcPr>
            <w:tcW w:w="717" w:type="pct"/>
          </w:tcPr>
          <w:p w14:paraId="3559A0EC" w14:textId="77777777" w:rsidR="00C3798C" w:rsidRDefault="00FE1AFC" w:rsidP="00803A75">
            <w:pPr>
              <w:spacing w:before="0" w:after="0"/>
              <w:rPr>
                <w:rFonts w:ascii="Arial" w:hAnsi="Arial" w:cs="Arial"/>
                <w:sz w:val="16"/>
                <w:szCs w:val="16"/>
                <w:lang w:val="en-GB"/>
              </w:rPr>
            </w:pPr>
            <w:r>
              <w:rPr>
                <w:rFonts w:ascii="Arial" w:hAnsi="Arial" w:cs="Arial"/>
                <w:sz w:val="16"/>
                <w:szCs w:val="16"/>
                <w:lang w:val="en-GB"/>
              </w:rPr>
              <w:t>Systematic Review</w:t>
            </w:r>
          </w:p>
          <w:p w14:paraId="51282B0D" w14:textId="77777777" w:rsidR="00FE1AFC" w:rsidRDefault="00FE1AFC" w:rsidP="00803A75">
            <w:pPr>
              <w:spacing w:before="0" w:after="0"/>
              <w:rPr>
                <w:rFonts w:ascii="Arial" w:hAnsi="Arial" w:cs="Arial"/>
                <w:sz w:val="16"/>
                <w:szCs w:val="16"/>
                <w:lang w:val="en-GB"/>
              </w:rPr>
            </w:pPr>
          </w:p>
          <w:p w14:paraId="7B954021" w14:textId="77777777" w:rsidR="00FE1AFC" w:rsidRDefault="00FE1AFC" w:rsidP="00803A75">
            <w:pPr>
              <w:spacing w:before="0" w:after="0"/>
              <w:rPr>
                <w:rFonts w:ascii="Arial" w:hAnsi="Arial" w:cs="Arial"/>
                <w:sz w:val="16"/>
                <w:szCs w:val="16"/>
                <w:lang w:val="en-GB"/>
              </w:rPr>
            </w:pPr>
            <w:r w:rsidRPr="00426DE9">
              <w:rPr>
                <w:rFonts w:ascii="Arial" w:hAnsi="Arial" w:cs="Arial"/>
                <w:i/>
                <w:sz w:val="16"/>
                <w:szCs w:val="16"/>
                <w:lang w:val="en-GB"/>
              </w:rPr>
              <w:t>Country</w:t>
            </w:r>
            <w:r>
              <w:rPr>
                <w:rFonts w:ascii="Arial" w:hAnsi="Arial" w:cs="Arial"/>
                <w:sz w:val="16"/>
                <w:szCs w:val="16"/>
                <w:lang w:val="en-GB"/>
              </w:rPr>
              <w:t>:</w:t>
            </w:r>
          </w:p>
          <w:p w14:paraId="6582A8FF" w14:textId="2CEF48DE" w:rsidR="00FE1AFC" w:rsidRDefault="004822A4" w:rsidP="00803A75">
            <w:pPr>
              <w:spacing w:before="0" w:after="0"/>
              <w:rPr>
                <w:rFonts w:ascii="Arial" w:hAnsi="Arial" w:cs="Arial"/>
                <w:sz w:val="16"/>
                <w:szCs w:val="16"/>
                <w:lang w:val="en-GB"/>
              </w:rPr>
            </w:pPr>
            <w:r w:rsidRPr="004822A4">
              <w:rPr>
                <w:rFonts w:ascii="Arial" w:hAnsi="Arial" w:cs="Arial"/>
                <w:sz w:val="16"/>
                <w:szCs w:val="16"/>
              </w:rPr>
              <w:t>USA and multiple countries</w:t>
            </w:r>
          </w:p>
          <w:p w14:paraId="4B8A9509" w14:textId="77777777" w:rsidR="001954E9" w:rsidRDefault="001954E9" w:rsidP="00803A75">
            <w:pPr>
              <w:spacing w:before="0" w:after="0"/>
              <w:rPr>
                <w:rFonts w:ascii="Arial" w:hAnsi="Arial" w:cs="Arial"/>
                <w:sz w:val="16"/>
                <w:szCs w:val="16"/>
                <w:lang w:val="en-GB"/>
              </w:rPr>
            </w:pPr>
          </w:p>
          <w:p w14:paraId="201E91D7" w14:textId="77777777" w:rsidR="00FE1AFC" w:rsidRDefault="00FE1AFC" w:rsidP="00803A75">
            <w:pPr>
              <w:spacing w:before="0" w:after="0"/>
              <w:rPr>
                <w:rFonts w:ascii="Arial" w:hAnsi="Arial" w:cs="Arial"/>
                <w:sz w:val="16"/>
                <w:szCs w:val="16"/>
                <w:lang w:val="en-GB"/>
              </w:rPr>
            </w:pPr>
            <w:r w:rsidRPr="00426DE9">
              <w:rPr>
                <w:rFonts w:ascii="Arial" w:hAnsi="Arial" w:cs="Arial"/>
                <w:i/>
                <w:sz w:val="16"/>
                <w:szCs w:val="16"/>
                <w:lang w:val="en-GB"/>
              </w:rPr>
              <w:t>Search period</w:t>
            </w:r>
            <w:r>
              <w:rPr>
                <w:rFonts w:ascii="Arial" w:hAnsi="Arial" w:cs="Arial"/>
                <w:sz w:val="16"/>
                <w:szCs w:val="16"/>
                <w:lang w:val="en-GB"/>
              </w:rPr>
              <w:t>:</w:t>
            </w:r>
          </w:p>
          <w:p w14:paraId="4A32C738" w14:textId="291F5825" w:rsidR="00FE1AFC" w:rsidRPr="009164E0" w:rsidRDefault="004822A4" w:rsidP="00803A75">
            <w:pPr>
              <w:spacing w:before="0" w:after="0"/>
              <w:rPr>
                <w:rFonts w:ascii="Arial" w:hAnsi="Arial" w:cs="Arial"/>
                <w:sz w:val="16"/>
                <w:szCs w:val="16"/>
                <w:lang w:val="en-GB"/>
              </w:rPr>
            </w:pPr>
            <w:r w:rsidRPr="004822A4">
              <w:rPr>
                <w:rFonts w:ascii="Arial" w:hAnsi="Arial" w:cs="Arial"/>
                <w:sz w:val="16"/>
                <w:szCs w:val="16"/>
              </w:rPr>
              <w:t>Until 27 July 2023, Cochrane Central Register of Controlled Trials (CENTRAL), MEDLINE (Ovid), Embase (Ovid), CINAHL EBSCO , scanning of 30 journals and the proceedings of major conferences, weekly current awareness alerts for a further 44 journals plus monthly BioMed Central email alerts, U.S. National Institutes of Health Ongoing Trials Register ClinicalTrials.gov (clinicaltrials.gov/) and the WHO International Clinical Trials Registry Platform (ICTRP; apps.who.int/ trialsearch/)</w:t>
            </w:r>
          </w:p>
        </w:tc>
        <w:tc>
          <w:tcPr>
            <w:tcW w:w="911" w:type="pct"/>
          </w:tcPr>
          <w:p w14:paraId="0AB3E12C" w14:textId="77777777" w:rsidR="00C3798C" w:rsidRDefault="004822A4" w:rsidP="00803A75">
            <w:pPr>
              <w:spacing w:before="0" w:after="0"/>
              <w:rPr>
                <w:rFonts w:ascii="Arial" w:hAnsi="Arial" w:cs="Arial"/>
                <w:i/>
                <w:iCs/>
                <w:sz w:val="16"/>
                <w:szCs w:val="16"/>
                <w:lang w:val="en-GB"/>
              </w:rPr>
            </w:pPr>
            <w:r>
              <w:rPr>
                <w:rFonts w:ascii="Arial" w:hAnsi="Arial" w:cs="Arial"/>
                <w:i/>
                <w:iCs/>
                <w:sz w:val="16"/>
                <w:szCs w:val="16"/>
                <w:lang w:val="en-GB"/>
              </w:rPr>
              <w:t>SR number of included studies:</w:t>
            </w:r>
          </w:p>
          <w:p w14:paraId="479A0F07" w14:textId="16027645" w:rsidR="004822A4" w:rsidRPr="00426DE9" w:rsidRDefault="00745784" w:rsidP="00803A75">
            <w:pPr>
              <w:spacing w:before="0" w:after="0"/>
              <w:rPr>
                <w:rFonts w:ascii="Arial" w:hAnsi="Arial" w:cs="Arial"/>
                <w:sz w:val="16"/>
                <w:szCs w:val="16"/>
                <w:lang w:val="en-GB"/>
              </w:rPr>
            </w:pPr>
            <w:r w:rsidRPr="00745784">
              <w:rPr>
                <w:rFonts w:ascii="Arial" w:hAnsi="Arial" w:cs="Arial"/>
                <w:sz w:val="16"/>
                <w:szCs w:val="16"/>
              </w:rPr>
              <w:t>6 RCTs</w:t>
            </w:r>
          </w:p>
          <w:p w14:paraId="6CEFABFD" w14:textId="77777777" w:rsidR="004822A4" w:rsidRDefault="004822A4" w:rsidP="00803A75">
            <w:pPr>
              <w:spacing w:before="0" w:after="0"/>
              <w:rPr>
                <w:rFonts w:ascii="Arial" w:hAnsi="Arial" w:cs="Arial"/>
                <w:i/>
                <w:iCs/>
                <w:sz w:val="16"/>
                <w:szCs w:val="16"/>
                <w:lang w:val="en-GB"/>
              </w:rPr>
            </w:pPr>
          </w:p>
          <w:p w14:paraId="47E442CD" w14:textId="77777777" w:rsidR="004822A4" w:rsidRDefault="004822A4" w:rsidP="00803A75">
            <w:pPr>
              <w:spacing w:before="0" w:after="0"/>
              <w:rPr>
                <w:rFonts w:ascii="Arial" w:hAnsi="Arial" w:cs="Arial"/>
                <w:i/>
                <w:iCs/>
                <w:sz w:val="16"/>
                <w:szCs w:val="16"/>
                <w:lang w:val="en-GB"/>
              </w:rPr>
            </w:pPr>
            <w:r>
              <w:rPr>
                <w:rFonts w:ascii="Arial" w:hAnsi="Arial" w:cs="Arial"/>
                <w:i/>
                <w:iCs/>
                <w:sz w:val="16"/>
                <w:szCs w:val="16"/>
                <w:lang w:val="en-GB"/>
              </w:rPr>
              <w:t>N relevant studies/participants:</w:t>
            </w:r>
          </w:p>
          <w:p w14:paraId="6140C27D" w14:textId="77777777" w:rsidR="00745784" w:rsidRPr="00745784" w:rsidRDefault="00745784" w:rsidP="00745784">
            <w:pPr>
              <w:spacing w:before="0" w:after="0"/>
              <w:rPr>
                <w:rFonts w:ascii="Arial" w:hAnsi="Arial" w:cs="Arial"/>
                <w:sz w:val="16"/>
                <w:szCs w:val="16"/>
                <w:lang w:val="en-GB"/>
              </w:rPr>
            </w:pPr>
            <w:r w:rsidRPr="00745784">
              <w:rPr>
                <w:rFonts w:ascii="Arial" w:hAnsi="Arial" w:cs="Arial"/>
                <w:sz w:val="16"/>
                <w:szCs w:val="16"/>
                <w:lang w:val="en-GB"/>
              </w:rPr>
              <w:t>RSV pre-F protein vaccine vs. Placebo (4 RCTs, n=13305)</w:t>
            </w:r>
          </w:p>
          <w:p w14:paraId="0C722954" w14:textId="77777777" w:rsidR="00745784" w:rsidRPr="00745784" w:rsidRDefault="00745784" w:rsidP="00745784">
            <w:pPr>
              <w:spacing w:before="0" w:after="0"/>
              <w:rPr>
                <w:rFonts w:ascii="Arial" w:hAnsi="Arial" w:cs="Arial"/>
                <w:sz w:val="16"/>
                <w:szCs w:val="16"/>
                <w:lang w:val="en-GB"/>
              </w:rPr>
            </w:pPr>
            <w:r w:rsidRPr="00745784">
              <w:rPr>
                <w:rFonts w:ascii="Arial" w:hAnsi="Arial" w:cs="Arial"/>
                <w:sz w:val="16"/>
                <w:szCs w:val="16"/>
                <w:lang w:val="en-GB"/>
              </w:rPr>
              <w:t>RSV F protein nanoparticle vaccine vs. Placebo (2 RCTs, n=4686)</w:t>
            </w:r>
          </w:p>
          <w:p w14:paraId="46E02C5B" w14:textId="77777777" w:rsidR="004822A4" w:rsidRDefault="004822A4" w:rsidP="00803A75">
            <w:pPr>
              <w:spacing w:before="0" w:after="0"/>
              <w:rPr>
                <w:rFonts w:ascii="Arial" w:hAnsi="Arial" w:cs="Arial"/>
                <w:i/>
                <w:iCs/>
                <w:sz w:val="16"/>
                <w:szCs w:val="16"/>
                <w:lang w:val="en-GB"/>
              </w:rPr>
            </w:pPr>
          </w:p>
          <w:p w14:paraId="035D2110" w14:textId="77777777" w:rsidR="004822A4" w:rsidRDefault="004822A4" w:rsidP="00803A75">
            <w:pPr>
              <w:spacing w:before="0" w:after="0"/>
              <w:rPr>
                <w:rFonts w:ascii="Arial" w:hAnsi="Arial" w:cs="Arial"/>
                <w:i/>
                <w:iCs/>
                <w:sz w:val="16"/>
                <w:szCs w:val="16"/>
                <w:lang w:val="en-GB"/>
              </w:rPr>
            </w:pPr>
            <w:r>
              <w:rPr>
                <w:rFonts w:ascii="Arial" w:hAnsi="Arial" w:cs="Arial"/>
                <w:i/>
                <w:iCs/>
                <w:sz w:val="16"/>
                <w:szCs w:val="16"/>
                <w:lang w:val="en-GB"/>
              </w:rPr>
              <w:t>N Overall:</w:t>
            </w:r>
          </w:p>
          <w:p w14:paraId="28028930" w14:textId="0F425B71" w:rsidR="00F54D67" w:rsidRPr="00F54D67" w:rsidRDefault="00F54D67" w:rsidP="00F54D67">
            <w:pPr>
              <w:spacing w:before="0" w:after="0"/>
              <w:rPr>
                <w:rFonts w:ascii="Arial" w:hAnsi="Arial" w:cs="Arial"/>
                <w:sz w:val="16"/>
                <w:szCs w:val="16"/>
                <w:lang w:val="en-GB"/>
              </w:rPr>
            </w:pPr>
            <w:r w:rsidRPr="00F54D67">
              <w:rPr>
                <w:rFonts w:ascii="Arial" w:hAnsi="Arial" w:cs="Arial"/>
                <w:sz w:val="16"/>
                <w:szCs w:val="16"/>
                <w:lang w:val="en-GB"/>
              </w:rPr>
              <w:t>Overall: 17</w:t>
            </w:r>
            <w:r w:rsidR="0065350A">
              <w:rPr>
                <w:rFonts w:ascii="Arial" w:hAnsi="Arial" w:cs="Arial"/>
                <w:sz w:val="16"/>
                <w:szCs w:val="16"/>
                <w:lang w:val="en-GB"/>
              </w:rPr>
              <w:t>,</w:t>
            </w:r>
            <w:r w:rsidRPr="00F54D67">
              <w:rPr>
                <w:rFonts w:ascii="Arial" w:hAnsi="Arial" w:cs="Arial"/>
                <w:sz w:val="16"/>
                <w:szCs w:val="16"/>
                <w:lang w:val="en-GB"/>
              </w:rPr>
              <w:t>991</w:t>
            </w:r>
          </w:p>
          <w:p w14:paraId="19117900" w14:textId="16FEAFFF" w:rsidR="004822A4" w:rsidRPr="00426DE9" w:rsidRDefault="004822A4" w:rsidP="00F54D67">
            <w:pPr>
              <w:spacing w:before="0" w:after="0"/>
              <w:rPr>
                <w:rFonts w:ascii="Arial" w:hAnsi="Arial" w:cs="Arial"/>
                <w:sz w:val="16"/>
                <w:szCs w:val="16"/>
                <w:lang w:val="en-GB"/>
              </w:rPr>
            </w:pPr>
          </w:p>
        </w:tc>
        <w:tc>
          <w:tcPr>
            <w:tcW w:w="717" w:type="pct"/>
          </w:tcPr>
          <w:p w14:paraId="1BCBA9B7" w14:textId="77777777" w:rsidR="00C3798C" w:rsidRDefault="00DA13DD" w:rsidP="00803A75">
            <w:pPr>
              <w:spacing w:before="0" w:after="0"/>
              <w:rPr>
                <w:rFonts w:ascii="Arial" w:hAnsi="Arial" w:cs="Arial"/>
                <w:bCs/>
                <w:i/>
                <w:iCs/>
                <w:sz w:val="16"/>
                <w:szCs w:val="16"/>
                <w:lang w:val="en-GB"/>
              </w:rPr>
            </w:pPr>
            <w:r>
              <w:rPr>
                <w:rFonts w:ascii="Arial" w:hAnsi="Arial" w:cs="Arial"/>
                <w:bCs/>
                <w:i/>
                <w:iCs/>
                <w:sz w:val="16"/>
                <w:szCs w:val="16"/>
                <w:lang w:val="en-GB"/>
              </w:rPr>
              <w:t>Intervention group:</w:t>
            </w:r>
          </w:p>
          <w:p w14:paraId="40102D23" w14:textId="24CE9E96" w:rsidR="00DA13DD" w:rsidRPr="00426DE9" w:rsidRDefault="00D41D60" w:rsidP="00803A75">
            <w:pPr>
              <w:spacing w:before="0" w:after="0"/>
              <w:rPr>
                <w:rFonts w:ascii="Arial" w:hAnsi="Arial" w:cs="Arial"/>
                <w:sz w:val="16"/>
                <w:szCs w:val="16"/>
                <w:lang w:val="en-GB"/>
              </w:rPr>
            </w:pPr>
            <w:r w:rsidRPr="00426DE9">
              <w:rPr>
                <w:rFonts w:ascii="Arial" w:hAnsi="Arial" w:cs="Arial"/>
                <w:sz w:val="16"/>
                <w:szCs w:val="16"/>
              </w:rPr>
              <w:t>G1: RSV vaccine</w:t>
            </w:r>
          </w:p>
          <w:p w14:paraId="3A9F7CEE" w14:textId="77777777" w:rsidR="00DA13DD" w:rsidRDefault="00DA13DD" w:rsidP="00803A75">
            <w:pPr>
              <w:spacing w:before="0" w:after="0"/>
              <w:rPr>
                <w:rFonts w:ascii="Arial" w:hAnsi="Arial" w:cs="Arial"/>
                <w:bCs/>
                <w:i/>
                <w:iCs/>
                <w:sz w:val="16"/>
                <w:szCs w:val="16"/>
                <w:lang w:val="en-GB"/>
              </w:rPr>
            </w:pPr>
          </w:p>
          <w:p w14:paraId="47A016A9" w14:textId="77777777" w:rsidR="00DA13DD" w:rsidRDefault="00DA13DD" w:rsidP="00803A75">
            <w:pPr>
              <w:spacing w:before="0" w:after="0"/>
              <w:rPr>
                <w:rFonts w:ascii="Arial" w:hAnsi="Arial" w:cs="Arial"/>
                <w:bCs/>
                <w:i/>
                <w:iCs/>
                <w:sz w:val="16"/>
                <w:szCs w:val="16"/>
                <w:lang w:val="en-GB"/>
              </w:rPr>
            </w:pPr>
            <w:r>
              <w:rPr>
                <w:rFonts w:ascii="Arial" w:hAnsi="Arial" w:cs="Arial"/>
                <w:bCs/>
                <w:i/>
                <w:iCs/>
                <w:sz w:val="16"/>
                <w:szCs w:val="16"/>
                <w:lang w:val="en-GB"/>
              </w:rPr>
              <w:t>Comparison group:</w:t>
            </w:r>
          </w:p>
          <w:p w14:paraId="58D47A50" w14:textId="58CFAEDD" w:rsidR="00DA13DD" w:rsidRPr="00426DE9" w:rsidRDefault="00D41D60" w:rsidP="00803A75">
            <w:pPr>
              <w:spacing w:before="0" w:after="0"/>
              <w:rPr>
                <w:rFonts w:ascii="Arial" w:hAnsi="Arial" w:cs="Arial"/>
                <w:sz w:val="16"/>
                <w:szCs w:val="16"/>
                <w:lang w:val="en-GB"/>
              </w:rPr>
            </w:pPr>
            <w:r w:rsidRPr="00D41D60">
              <w:rPr>
                <w:rFonts w:ascii="Arial" w:hAnsi="Arial" w:cs="Arial"/>
                <w:bCs/>
                <w:sz w:val="16"/>
                <w:szCs w:val="16"/>
              </w:rPr>
              <w:t>G2: Placebo</w:t>
            </w:r>
          </w:p>
          <w:p w14:paraId="4E9DEBDF" w14:textId="77777777" w:rsidR="00DA13DD" w:rsidRDefault="00DA13DD" w:rsidP="00803A75">
            <w:pPr>
              <w:spacing w:before="0" w:after="0"/>
              <w:rPr>
                <w:rFonts w:ascii="Arial" w:hAnsi="Arial" w:cs="Arial"/>
                <w:bCs/>
                <w:i/>
                <w:iCs/>
                <w:sz w:val="16"/>
                <w:szCs w:val="16"/>
                <w:lang w:val="en-GB"/>
              </w:rPr>
            </w:pPr>
          </w:p>
          <w:p w14:paraId="19C02E08" w14:textId="77777777" w:rsidR="00DA13DD" w:rsidRDefault="00DA13DD" w:rsidP="00803A75">
            <w:pPr>
              <w:spacing w:before="0" w:after="0"/>
              <w:rPr>
                <w:rFonts w:ascii="Arial" w:hAnsi="Arial" w:cs="Arial"/>
                <w:bCs/>
                <w:i/>
                <w:iCs/>
                <w:sz w:val="16"/>
                <w:szCs w:val="16"/>
                <w:lang w:val="en-GB"/>
              </w:rPr>
            </w:pPr>
            <w:r>
              <w:rPr>
                <w:rFonts w:ascii="Arial" w:hAnsi="Arial" w:cs="Arial"/>
                <w:bCs/>
                <w:i/>
                <w:iCs/>
                <w:sz w:val="16"/>
                <w:szCs w:val="16"/>
                <w:lang w:val="en-GB"/>
              </w:rPr>
              <w:t>Subgroup analysis:</w:t>
            </w:r>
          </w:p>
          <w:p w14:paraId="4E5BBDAE" w14:textId="1D1CD7AA" w:rsidR="00DA13DD" w:rsidRPr="00426DE9" w:rsidRDefault="006309A2" w:rsidP="00803A75">
            <w:pPr>
              <w:spacing w:before="0" w:after="0"/>
              <w:rPr>
                <w:rFonts w:ascii="Arial" w:hAnsi="Arial" w:cs="Arial"/>
                <w:sz w:val="16"/>
                <w:szCs w:val="16"/>
                <w:lang w:val="en-GB"/>
              </w:rPr>
            </w:pPr>
            <w:r w:rsidRPr="006309A2">
              <w:rPr>
                <w:rFonts w:ascii="Arial" w:hAnsi="Arial" w:cs="Arial"/>
                <w:bCs/>
                <w:sz w:val="16"/>
                <w:szCs w:val="16"/>
              </w:rPr>
              <w:t>not possible</w:t>
            </w:r>
          </w:p>
        </w:tc>
        <w:tc>
          <w:tcPr>
            <w:tcW w:w="670" w:type="pct"/>
          </w:tcPr>
          <w:p w14:paraId="1E0D6B30" w14:textId="77777777" w:rsidR="00C3798C" w:rsidRDefault="00DA13DD" w:rsidP="00803A75">
            <w:pPr>
              <w:spacing w:before="0" w:after="0"/>
              <w:rPr>
                <w:rFonts w:ascii="Arial" w:hAnsi="Arial" w:cs="Arial"/>
                <w:i/>
                <w:iCs/>
                <w:sz w:val="16"/>
                <w:szCs w:val="16"/>
                <w:lang w:val="en-GB"/>
              </w:rPr>
            </w:pPr>
            <w:r>
              <w:rPr>
                <w:rFonts w:ascii="Arial" w:hAnsi="Arial" w:cs="Arial"/>
                <w:i/>
                <w:iCs/>
                <w:sz w:val="16"/>
                <w:szCs w:val="16"/>
                <w:lang w:val="en-GB"/>
              </w:rPr>
              <w:t>Vaccine (sponsor):</w:t>
            </w:r>
          </w:p>
          <w:p w14:paraId="11E9EB02" w14:textId="77777777" w:rsidR="000A5B64" w:rsidRPr="000A5B64" w:rsidRDefault="000A5B64" w:rsidP="000A5B64">
            <w:pPr>
              <w:spacing w:before="0" w:after="0"/>
              <w:rPr>
                <w:rFonts w:ascii="Arial" w:hAnsi="Arial" w:cs="Arial"/>
                <w:sz w:val="16"/>
                <w:szCs w:val="16"/>
                <w:lang w:val="en-GB"/>
              </w:rPr>
            </w:pPr>
            <w:r w:rsidRPr="000A5B64">
              <w:rPr>
                <w:rFonts w:ascii="Arial" w:hAnsi="Arial" w:cs="Arial"/>
                <w:sz w:val="16"/>
                <w:szCs w:val="16"/>
                <w:lang w:val="en-GB"/>
              </w:rPr>
              <w:t>RSV pre-F protein subunit vaccine (GSK, Pfizer)</w:t>
            </w:r>
          </w:p>
          <w:p w14:paraId="55E95755" w14:textId="77777777" w:rsidR="000A5B64" w:rsidRPr="000A5B64" w:rsidRDefault="000A5B64" w:rsidP="000A5B64">
            <w:pPr>
              <w:spacing w:before="0" w:after="0"/>
              <w:rPr>
                <w:rFonts w:ascii="Arial" w:hAnsi="Arial" w:cs="Arial"/>
                <w:sz w:val="16"/>
                <w:szCs w:val="16"/>
                <w:lang w:val="en-GB"/>
              </w:rPr>
            </w:pPr>
            <w:r w:rsidRPr="000A5B64">
              <w:rPr>
                <w:rFonts w:ascii="Arial" w:hAnsi="Arial" w:cs="Arial"/>
                <w:sz w:val="16"/>
                <w:szCs w:val="16"/>
                <w:lang w:val="en-GB"/>
              </w:rPr>
              <w:t>RSV F protein nanoparticle vaccine (Novavax)</w:t>
            </w:r>
          </w:p>
          <w:p w14:paraId="4AE5378E" w14:textId="7C15EC3F" w:rsidR="00DA13DD" w:rsidRPr="00426DE9" w:rsidRDefault="00DA13DD" w:rsidP="00803A75">
            <w:pPr>
              <w:spacing w:before="0" w:after="0"/>
              <w:rPr>
                <w:rFonts w:ascii="Arial" w:hAnsi="Arial" w:cs="Arial"/>
                <w:sz w:val="16"/>
                <w:szCs w:val="16"/>
                <w:lang w:val="en-GB"/>
              </w:rPr>
            </w:pPr>
          </w:p>
          <w:p w14:paraId="79014045" w14:textId="77777777" w:rsidR="00DA13DD" w:rsidRDefault="00DA13DD" w:rsidP="00803A75">
            <w:pPr>
              <w:spacing w:before="0" w:after="0"/>
              <w:rPr>
                <w:rFonts w:ascii="Arial" w:hAnsi="Arial" w:cs="Arial"/>
                <w:i/>
                <w:iCs/>
                <w:sz w:val="16"/>
                <w:szCs w:val="16"/>
                <w:lang w:val="en-GB"/>
              </w:rPr>
            </w:pPr>
          </w:p>
          <w:p w14:paraId="2518C471" w14:textId="77777777" w:rsidR="00D41D60" w:rsidRDefault="00DA13DD" w:rsidP="00803A75">
            <w:pPr>
              <w:spacing w:before="0" w:after="0"/>
              <w:rPr>
                <w:rFonts w:ascii="Arial" w:hAnsi="Arial" w:cs="Arial"/>
                <w:sz w:val="16"/>
                <w:szCs w:val="16"/>
                <w:lang w:val="en-GB"/>
              </w:rPr>
            </w:pPr>
            <w:r>
              <w:rPr>
                <w:rFonts w:ascii="Arial" w:hAnsi="Arial" w:cs="Arial"/>
                <w:i/>
                <w:iCs/>
                <w:sz w:val="16"/>
                <w:szCs w:val="16"/>
                <w:lang w:val="en-GB"/>
              </w:rPr>
              <w:t>Dose:</w:t>
            </w:r>
          </w:p>
          <w:p w14:paraId="30889D65" w14:textId="73A5AFF9" w:rsidR="006309A2" w:rsidRPr="00426DE9" w:rsidRDefault="006309A2" w:rsidP="00803A75">
            <w:pPr>
              <w:spacing w:before="0" w:after="0"/>
              <w:rPr>
                <w:rFonts w:ascii="Arial" w:hAnsi="Arial" w:cs="Arial"/>
                <w:sz w:val="16"/>
                <w:szCs w:val="16"/>
                <w:lang w:val="en-GB"/>
              </w:rPr>
            </w:pPr>
            <w:r w:rsidRPr="006309A2">
              <w:rPr>
                <w:rFonts w:ascii="Arial" w:hAnsi="Arial" w:cs="Arial"/>
                <w:sz w:val="16"/>
                <w:szCs w:val="16"/>
              </w:rPr>
              <w:t>1 dose (60 to 240 µg)</w:t>
            </w:r>
          </w:p>
        </w:tc>
        <w:tc>
          <w:tcPr>
            <w:tcW w:w="670" w:type="pct"/>
          </w:tcPr>
          <w:p w14:paraId="3C0137CE" w14:textId="77777777" w:rsidR="00C3798C" w:rsidRDefault="00DA13DD" w:rsidP="00803A75">
            <w:pPr>
              <w:spacing w:before="0" w:after="0"/>
              <w:rPr>
                <w:rFonts w:ascii="Arial" w:hAnsi="Arial" w:cs="Arial"/>
                <w:i/>
                <w:iCs/>
                <w:sz w:val="16"/>
                <w:szCs w:val="16"/>
                <w:lang w:val="en-GB"/>
              </w:rPr>
            </w:pPr>
            <w:r>
              <w:rPr>
                <w:rFonts w:ascii="Arial" w:hAnsi="Arial" w:cs="Arial"/>
                <w:i/>
                <w:iCs/>
                <w:sz w:val="16"/>
                <w:szCs w:val="16"/>
                <w:lang w:val="en-GB"/>
              </w:rPr>
              <w:t>Population:</w:t>
            </w:r>
          </w:p>
          <w:p w14:paraId="097FD36B" w14:textId="3DF76C50" w:rsidR="00DA13DD" w:rsidRPr="00426DE9" w:rsidRDefault="001540EE" w:rsidP="00803A75">
            <w:pPr>
              <w:spacing w:before="0" w:after="0"/>
              <w:rPr>
                <w:rFonts w:ascii="Arial" w:hAnsi="Arial" w:cs="Arial"/>
                <w:sz w:val="16"/>
                <w:szCs w:val="16"/>
                <w:lang w:val="en-GB"/>
              </w:rPr>
            </w:pPr>
            <w:r w:rsidRPr="00426DE9">
              <w:rPr>
                <w:rFonts w:ascii="Arial" w:hAnsi="Arial" w:cs="Arial"/>
                <w:sz w:val="16"/>
                <w:szCs w:val="16"/>
              </w:rPr>
              <w:t>Pregnant women</w:t>
            </w:r>
          </w:p>
          <w:p w14:paraId="32AED99F" w14:textId="77777777" w:rsidR="00DA13DD" w:rsidRDefault="00DA13DD" w:rsidP="00803A75">
            <w:pPr>
              <w:spacing w:before="0" w:after="0"/>
              <w:rPr>
                <w:rFonts w:ascii="Arial" w:hAnsi="Arial" w:cs="Arial"/>
                <w:i/>
                <w:iCs/>
                <w:sz w:val="16"/>
                <w:szCs w:val="16"/>
                <w:lang w:val="en-GB"/>
              </w:rPr>
            </w:pPr>
          </w:p>
          <w:p w14:paraId="067E5BB2" w14:textId="77777777" w:rsidR="00DA13DD" w:rsidRDefault="00DA13DD" w:rsidP="00803A75">
            <w:pPr>
              <w:spacing w:before="0" w:after="0"/>
              <w:rPr>
                <w:rFonts w:ascii="Arial" w:hAnsi="Arial" w:cs="Arial"/>
                <w:i/>
                <w:iCs/>
                <w:sz w:val="16"/>
                <w:szCs w:val="16"/>
                <w:lang w:val="en-GB"/>
              </w:rPr>
            </w:pPr>
            <w:r>
              <w:rPr>
                <w:rFonts w:ascii="Arial" w:hAnsi="Arial" w:cs="Arial"/>
                <w:i/>
                <w:iCs/>
                <w:sz w:val="16"/>
                <w:szCs w:val="16"/>
                <w:lang w:val="en-GB"/>
              </w:rPr>
              <w:t>Ethnicity:</w:t>
            </w:r>
          </w:p>
          <w:p w14:paraId="7E1E127D" w14:textId="56BBA89D" w:rsidR="00DA13DD" w:rsidRPr="00426DE9" w:rsidRDefault="001540EE" w:rsidP="00803A75">
            <w:pPr>
              <w:spacing w:before="0" w:after="0"/>
              <w:rPr>
                <w:rFonts w:ascii="Arial" w:hAnsi="Arial" w:cs="Arial"/>
                <w:sz w:val="16"/>
                <w:szCs w:val="16"/>
                <w:lang w:val="en-GB"/>
              </w:rPr>
            </w:pPr>
            <w:r>
              <w:rPr>
                <w:rFonts w:ascii="Arial" w:hAnsi="Arial" w:cs="Arial"/>
                <w:sz w:val="16"/>
                <w:szCs w:val="16"/>
                <w:lang w:val="en-GB"/>
              </w:rPr>
              <w:t>NR</w:t>
            </w:r>
          </w:p>
          <w:p w14:paraId="040AF5B9" w14:textId="78368CA0" w:rsidR="00DA13DD" w:rsidRPr="009164E0" w:rsidRDefault="00DA13DD" w:rsidP="00803A75">
            <w:pPr>
              <w:spacing w:before="0" w:after="0"/>
              <w:rPr>
                <w:rFonts w:ascii="Arial" w:hAnsi="Arial" w:cs="Arial"/>
                <w:i/>
                <w:iCs/>
                <w:sz w:val="16"/>
                <w:szCs w:val="16"/>
                <w:lang w:val="en-GB"/>
              </w:rPr>
            </w:pPr>
          </w:p>
        </w:tc>
        <w:tc>
          <w:tcPr>
            <w:tcW w:w="718" w:type="pct"/>
          </w:tcPr>
          <w:p w14:paraId="68637E02" w14:textId="77777777" w:rsidR="00C3798C" w:rsidRDefault="00DA13DD" w:rsidP="00803A75">
            <w:pPr>
              <w:spacing w:before="0" w:after="0"/>
              <w:rPr>
                <w:rFonts w:ascii="Arial" w:hAnsi="Arial" w:cs="Arial"/>
                <w:i/>
                <w:iCs/>
                <w:sz w:val="16"/>
                <w:szCs w:val="16"/>
                <w:lang w:val="en-GB"/>
              </w:rPr>
            </w:pPr>
            <w:r>
              <w:rPr>
                <w:rFonts w:ascii="Arial" w:hAnsi="Arial" w:cs="Arial"/>
                <w:i/>
                <w:iCs/>
                <w:sz w:val="16"/>
                <w:szCs w:val="16"/>
                <w:lang w:val="en-GB"/>
              </w:rPr>
              <w:t>Gestational week:</w:t>
            </w:r>
          </w:p>
          <w:p w14:paraId="2B3EFBA6" w14:textId="77777777" w:rsidR="008F2AEF" w:rsidRPr="008F2AEF" w:rsidRDefault="008F2AEF" w:rsidP="008F2AEF">
            <w:pPr>
              <w:spacing w:before="0" w:after="0"/>
              <w:rPr>
                <w:rFonts w:ascii="Arial" w:hAnsi="Arial" w:cs="Arial"/>
                <w:sz w:val="16"/>
                <w:szCs w:val="16"/>
                <w:lang w:val="en-GB"/>
              </w:rPr>
            </w:pPr>
            <w:r w:rsidRPr="008F2AEF">
              <w:rPr>
                <w:rFonts w:ascii="Arial" w:hAnsi="Arial" w:cs="Arial"/>
                <w:sz w:val="16"/>
                <w:szCs w:val="16"/>
                <w:lang w:val="en-GB"/>
              </w:rPr>
              <w:t>28 to 34 weeks' gestation (3 RCTs)</w:t>
            </w:r>
          </w:p>
          <w:p w14:paraId="2A48EA45" w14:textId="77777777" w:rsidR="008F2AEF" w:rsidRPr="008F2AEF" w:rsidRDefault="008F2AEF" w:rsidP="008F2AEF">
            <w:pPr>
              <w:spacing w:before="0" w:after="0"/>
              <w:rPr>
                <w:rFonts w:ascii="Arial" w:hAnsi="Arial" w:cs="Arial"/>
                <w:sz w:val="16"/>
                <w:szCs w:val="16"/>
                <w:lang w:val="en-GB"/>
              </w:rPr>
            </w:pPr>
            <w:r w:rsidRPr="008F2AEF">
              <w:rPr>
                <w:rFonts w:ascii="Arial" w:hAnsi="Arial" w:cs="Arial"/>
                <w:sz w:val="16"/>
                <w:szCs w:val="16"/>
                <w:lang w:val="en-GB"/>
              </w:rPr>
              <w:t>24 to 34 weeks' gestation (1 RCT)</w:t>
            </w:r>
          </w:p>
          <w:p w14:paraId="4A50202C" w14:textId="77777777" w:rsidR="008F2AEF" w:rsidRPr="008F2AEF" w:rsidRDefault="008F2AEF" w:rsidP="008F2AEF">
            <w:pPr>
              <w:spacing w:before="0" w:after="0"/>
              <w:rPr>
                <w:rFonts w:ascii="Arial" w:hAnsi="Arial" w:cs="Arial"/>
                <w:sz w:val="16"/>
                <w:szCs w:val="16"/>
                <w:lang w:val="en-GB"/>
              </w:rPr>
            </w:pPr>
            <w:r w:rsidRPr="008F2AEF">
              <w:rPr>
                <w:rFonts w:ascii="Arial" w:hAnsi="Arial" w:cs="Arial"/>
                <w:sz w:val="16"/>
                <w:szCs w:val="16"/>
                <w:lang w:val="en-GB"/>
              </w:rPr>
              <w:t>28 to 36 weeks' gestation (1 RCT)</w:t>
            </w:r>
          </w:p>
          <w:p w14:paraId="7EEF2048" w14:textId="77777777" w:rsidR="008F2AEF" w:rsidRPr="008F2AEF" w:rsidRDefault="008F2AEF" w:rsidP="008F2AEF">
            <w:pPr>
              <w:spacing w:before="0" w:after="0"/>
              <w:rPr>
                <w:rFonts w:ascii="Arial" w:hAnsi="Arial" w:cs="Arial"/>
                <w:sz w:val="16"/>
                <w:szCs w:val="16"/>
                <w:lang w:val="en-GB"/>
              </w:rPr>
            </w:pPr>
            <w:r w:rsidRPr="008F2AEF">
              <w:rPr>
                <w:rFonts w:ascii="Arial" w:hAnsi="Arial" w:cs="Arial"/>
                <w:sz w:val="16"/>
                <w:szCs w:val="16"/>
                <w:lang w:val="en-GB"/>
              </w:rPr>
              <w:t>33 to 35 weeks' gestation (1 RCT)</w:t>
            </w:r>
          </w:p>
          <w:p w14:paraId="7CAEA8D3" w14:textId="77777777" w:rsidR="00DA13DD" w:rsidRDefault="00DA13DD" w:rsidP="00803A75">
            <w:pPr>
              <w:spacing w:before="0" w:after="0"/>
              <w:rPr>
                <w:rFonts w:ascii="Arial" w:hAnsi="Arial" w:cs="Arial"/>
                <w:i/>
                <w:iCs/>
                <w:sz w:val="16"/>
                <w:szCs w:val="16"/>
                <w:lang w:val="en-GB"/>
              </w:rPr>
            </w:pPr>
          </w:p>
          <w:p w14:paraId="31468A3B" w14:textId="77777777" w:rsidR="00DA13DD" w:rsidRDefault="00DA13DD" w:rsidP="00803A75">
            <w:pPr>
              <w:spacing w:before="0" w:after="0"/>
              <w:rPr>
                <w:rFonts w:ascii="Arial" w:hAnsi="Arial" w:cs="Arial"/>
                <w:i/>
                <w:iCs/>
                <w:sz w:val="16"/>
                <w:szCs w:val="16"/>
                <w:lang w:val="en-GB"/>
              </w:rPr>
            </w:pPr>
            <w:r>
              <w:rPr>
                <w:rFonts w:ascii="Arial" w:hAnsi="Arial" w:cs="Arial"/>
                <w:i/>
                <w:iCs/>
                <w:sz w:val="16"/>
                <w:szCs w:val="16"/>
                <w:lang w:val="en-GB"/>
              </w:rPr>
              <w:t>Presence of co-administration of vaccines:</w:t>
            </w:r>
          </w:p>
          <w:p w14:paraId="33817F5E" w14:textId="250A82EC" w:rsidR="00DA13DD" w:rsidRPr="00426DE9" w:rsidRDefault="001540EE" w:rsidP="00803A75">
            <w:pPr>
              <w:spacing w:before="0" w:after="0"/>
              <w:rPr>
                <w:rFonts w:ascii="Arial" w:hAnsi="Arial" w:cs="Arial"/>
                <w:sz w:val="16"/>
                <w:szCs w:val="16"/>
                <w:lang w:val="en-GB"/>
              </w:rPr>
            </w:pPr>
            <w:r>
              <w:rPr>
                <w:rFonts w:ascii="Arial" w:hAnsi="Arial" w:cs="Arial"/>
                <w:sz w:val="16"/>
                <w:szCs w:val="16"/>
                <w:lang w:val="en-GB"/>
              </w:rPr>
              <w:t>NR</w:t>
            </w:r>
          </w:p>
        </w:tc>
      </w:tr>
    </w:tbl>
    <w:p w14:paraId="5419F69E" w14:textId="77777777" w:rsidR="00AE799A" w:rsidRPr="009164E0" w:rsidRDefault="00AE799A" w:rsidP="00AE799A">
      <w:pPr>
        <w:spacing w:after="0" w:line="240" w:lineRule="auto"/>
        <w:rPr>
          <w:rFonts w:ascii="Arial" w:hAnsi="Arial" w:cs="Arial"/>
          <w:sz w:val="16"/>
          <w:szCs w:val="16"/>
          <w:lang w:val="en-GB"/>
        </w:rPr>
      </w:pPr>
      <w:r w:rsidRPr="009164E0">
        <w:rPr>
          <w:rFonts w:ascii="Arial" w:hAnsi="Arial" w:cs="Arial"/>
          <w:sz w:val="16"/>
          <w:szCs w:val="16"/>
          <w:lang w:val="en-GB"/>
        </w:rPr>
        <w:t>*</w:t>
      </w:r>
      <w:proofErr w:type="gramStart"/>
      <w:r w:rsidRPr="009164E0">
        <w:rPr>
          <w:rFonts w:ascii="Arial" w:hAnsi="Arial" w:cs="Arial"/>
          <w:sz w:val="16"/>
          <w:szCs w:val="16"/>
          <w:lang w:val="en-GB"/>
        </w:rPr>
        <w:t>studies</w:t>
      </w:r>
      <w:proofErr w:type="gramEnd"/>
      <w:r w:rsidRPr="009164E0">
        <w:rPr>
          <w:rFonts w:ascii="Arial" w:hAnsi="Arial" w:cs="Arial"/>
          <w:sz w:val="16"/>
          <w:szCs w:val="16"/>
          <w:lang w:val="en-GB"/>
        </w:rPr>
        <w:t xml:space="preserve"> reporting on efficacy outcomes, number of studies and participants evaluating immunogenicity and safety outcomes not reported</w:t>
      </w:r>
    </w:p>
    <w:p w14:paraId="0316EBFC" w14:textId="0477A87B" w:rsidR="00AE799A" w:rsidRPr="009164E0" w:rsidRDefault="00AE799A" w:rsidP="00AE799A">
      <w:pPr>
        <w:autoSpaceDE w:val="0"/>
        <w:autoSpaceDN w:val="0"/>
        <w:adjustRightInd w:val="0"/>
        <w:spacing w:after="0" w:line="240" w:lineRule="auto"/>
        <w:rPr>
          <w:rFonts w:ascii="Arial" w:hAnsi="Arial" w:cs="Arial"/>
          <w:sz w:val="16"/>
          <w:szCs w:val="16"/>
          <w:lang w:val="en-GB"/>
        </w:rPr>
      </w:pPr>
      <w:r w:rsidRPr="009164E0">
        <w:rPr>
          <w:rFonts w:ascii="Arial" w:hAnsi="Arial" w:cs="Arial"/>
          <w:b/>
          <w:sz w:val="16"/>
          <w:szCs w:val="16"/>
          <w:lang w:val="en-GB"/>
        </w:rPr>
        <w:t>Abbreviations</w:t>
      </w:r>
      <w:r w:rsidRPr="009164E0">
        <w:rPr>
          <w:rFonts w:ascii="Arial" w:hAnsi="Arial" w:cs="Arial"/>
          <w:sz w:val="16"/>
          <w:szCs w:val="16"/>
          <w:lang w:val="en-GB"/>
        </w:rPr>
        <w:t xml:space="preserve">: COVID-19 = Coronavirus disease of 2019; G1 = Group 1; G2 = Group 2; IIV = Inactivated influenza vaccine; IPV = inactivated polio vaccine; KQ = key question; N = Number; NH = Northern Hemisphere recommended strains; NR = not reported; QIIV = Quadrivalent inactivated influenza vaccine; RCT = randomised controlled trial; </w:t>
      </w:r>
      <w:r w:rsidR="00E71888">
        <w:rPr>
          <w:rFonts w:ascii="Arial" w:hAnsi="Arial" w:cs="Arial"/>
          <w:sz w:val="16"/>
          <w:szCs w:val="16"/>
          <w:lang w:val="en-GB"/>
        </w:rPr>
        <w:t xml:space="preserve">RSV = </w:t>
      </w:r>
      <w:r w:rsidR="00E71888" w:rsidRPr="00E71888">
        <w:rPr>
          <w:rFonts w:ascii="Arial" w:hAnsi="Arial" w:cs="Arial"/>
          <w:sz w:val="16"/>
          <w:szCs w:val="16"/>
        </w:rPr>
        <w:t>Respiratory syncytial virus</w:t>
      </w:r>
      <w:r w:rsidR="00E71888" w:rsidRPr="00E71888">
        <w:rPr>
          <w:rFonts w:ascii="Arial" w:hAnsi="Arial" w:cs="Arial"/>
          <w:sz w:val="16"/>
          <w:szCs w:val="16"/>
          <w:lang w:val="en-GB"/>
        </w:rPr>
        <w:t xml:space="preserve"> </w:t>
      </w:r>
      <w:r w:rsidR="00E71888">
        <w:rPr>
          <w:rFonts w:ascii="Arial" w:hAnsi="Arial" w:cs="Arial"/>
          <w:sz w:val="16"/>
          <w:szCs w:val="16"/>
          <w:lang w:val="en-GB"/>
        </w:rPr>
        <w:t xml:space="preserve">; </w:t>
      </w:r>
      <w:r w:rsidRPr="009164E0">
        <w:rPr>
          <w:rFonts w:ascii="Arial" w:hAnsi="Arial" w:cs="Arial"/>
          <w:sz w:val="16"/>
          <w:szCs w:val="16"/>
          <w:lang w:val="en-GB"/>
        </w:rPr>
        <w:t>SH = Southern Hemisphere recommended strains; Tdap = Tetanus, diphtheria and pertussis vaccine; Td = Tetanus–diphtheria vaccine; TIV = Trivalent influenza vaccine; TIIV = Trivalent inactivated influenza vaccine, TT = Tetanus toxoid vaccine; vs = versus;</w:t>
      </w:r>
    </w:p>
    <w:p w14:paraId="43218EEE" w14:textId="77777777" w:rsidR="00E0509F" w:rsidRPr="009164E0" w:rsidRDefault="00E0509F">
      <w:pPr>
        <w:spacing w:before="0" w:after="160"/>
        <w:rPr>
          <w:rFonts w:ascii="Arial" w:hAnsi="Arial" w:cs="Arial"/>
          <w:iCs/>
          <w:szCs w:val="18"/>
          <w:lang w:val="en-GB"/>
        </w:rPr>
      </w:pPr>
      <w:bookmarkStart w:id="3" w:name="_Ref176852196"/>
      <w:bookmarkStart w:id="4" w:name="_Toc178240286"/>
      <w:bookmarkStart w:id="5" w:name="_Toc184626856"/>
      <w:r w:rsidRPr="009164E0">
        <w:rPr>
          <w:rFonts w:ascii="Arial" w:hAnsi="Arial" w:cs="Arial"/>
          <w:lang w:val="en-GB"/>
        </w:rPr>
        <w:br w:type="page"/>
      </w:r>
    </w:p>
    <w:bookmarkEnd w:id="3"/>
    <w:bookmarkEnd w:id="4"/>
    <w:bookmarkEnd w:id="5"/>
    <w:p w14:paraId="1B201D6D" w14:textId="4C545367" w:rsidR="00E0509F" w:rsidRPr="009164E0" w:rsidRDefault="00E0509F" w:rsidP="00E0509F">
      <w:pPr>
        <w:pStyle w:val="Heading2"/>
        <w:rPr>
          <w:rFonts w:ascii="Arial" w:hAnsi="Arial" w:cs="Arial"/>
        </w:rPr>
      </w:pPr>
      <w:r w:rsidRPr="009164E0">
        <w:rPr>
          <w:rFonts w:ascii="Arial" w:hAnsi="Arial" w:cs="Arial"/>
        </w:rPr>
        <w:t xml:space="preserve">Supplementary </w:t>
      </w:r>
      <w:r w:rsidRPr="009164E0">
        <w:rPr>
          <w:rFonts w:ascii="Arial" w:hAnsi="Arial" w:cs="Arial"/>
          <w:color w:val="000000" w:themeColor="text1"/>
        </w:rPr>
        <w:t xml:space="preserve">information </w:t>
      </w:r>
      <w:r w:rsidR="00720610" w:rsidRPr="009164E0">
        <w:rPr>
          <w:rFonts w:ascii="Arial" w:hAnsi="Arial" w:cs="Arial"/>
          <w:color w:val="000000" w:themeColor="text1"/>
        </w:rPr>
        <w:t>6</w:t>
      </w:r>
      <w:r w:rsidRPr="009164E0">
        <w:rPr>
          <w:rFonts w:ascii="Arial" w:hAnsi="Arial" w:cs="Arial"/>
          <w:color w:val="000000" w:themeColor="text1"/>
        </w:rPr>
        <w:t xml:space="preserve">: </w:t>
      </w:r>
      <w:r w:rsidR="007C29CE" w:rsidRPr="009164E0">
        <w:rPr>
          <w:rFonts w:ascii="Arial" w:hAnsi="Arial" w:cs="Arial"/>
          <w:color w:val="000000" w:themeColor="text1"/>
        </w:rPr>
        <w:t>Outco</w:t>
      </w:r>
      <w:r w:rsidR="007C29CE" w:rsidRPr="009164E0">
        <w:rPr>
          <w:rFonts w:ascii="Arial" w:hAnsi="Arial" w:cs="Arial"/>
        </w:rPr>
        <w:t xml:space="preserve">mes </w:t>
      </w:r>
      <w:r w:rsidRPr="009164E0">
        <w:rPr>
          <w:rFonts w:ascii="Arial" w:hAnsi="Arial" w:cs="Arial"/>
        </w:rPr>
        <w:t>extracted from the selected systematic reviews</w:t>
      </w:r>
      <w:r w:rsidR="00ED3DDE">
        <w:rPr>
          <w:rFonts w:ascii="Arial" w:hAnsi="Arial" w:cs="Arial"/>
        </w:rPr>
        <w:t xml:space="preserve"> </w:t>
      </w:r>
    </w:p>
    <w:tbl>
      <w:tblPr>
        <w:tblStyle w:val="TableGrid"/>
        <w:tblW w:w="5000" w:type="pct"/>
        <w:tblCellMar>
          <w:left w:w="28" w:type="dxa"/>
          <w:right w:w="28" w:type="dxa"/>
        </w:tblCellMar>
        <w:tblLook w:val="04A0" w:firstRow="1" w:lastRow="0" w:firstColumn="1" w:lastColumn="0" w:noHBand="0" w:noVBand="1"/>
      </w:tblPr>
      <w:tblGrid>
        <w:gridCol w:w="1494"/>
        <w:gridCol w:w="2191"/>
        <w:gridCol w:w="1912"/>
        <w:gridCol w:w="2077"/>
        <w:gridCol w:w="1915"/>
        <w:gridCol w:w="1774"/>
        <w:gridCol w:w="1915"/>
      </w:tblGrid>
      <w:tr w:rsidR="00E0509F" w:rsidRPr="009164E0" w14:paraId="05DC0AE8" w14:textId="77777777" w:rsidTr="002827F8">
        <w:trPr>
          <w:tblHeader/>
        </w:trPr>
        <w:tc>
          <w:tcPr>
            <w:tcW w:w="563" w:type="pct"/>
          </w:tcPr>
          <w:p w14:paraId="01350F65"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Author, Year,</w:t>
            </w:r>
          </w:p>
          <w:p w14:paraId="6B9C37DC"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Registry Number,</w:t>
            </w:r>
          </w:p>
          <w:p w14:paraId="6317D1AA"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Condition,</w:t>
            </w:r>
          </w:p>
          <w:p w14:paraId="23D35714"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KQ</w:t>
            </w:r>
          </w:p>
          <w:p w14:paraId="7DC05874"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Sponsor</w:t>
            </w:r>
          </w:p>
        </w:tc>
        <w:tc>
          <w:tcPr>
            <w:tcW w:w="825" w:type="pct"/>
          </w:tcPr>
          <w:p w14:paraId="570E5133"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Maternal efficacy/effectiveness outcomes</w:t>
            </w:r>
          </w:p>
        </w:tc>
        <w:tc>
          <w:tcPr>
            <w:tcW w:w="720" w:type="pct"/>
          </w:tcPr>
          <w:p w14:paraId="5B4E037E"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Infant efficacy/effectiveness outcomes</w:t>
            </w:r>
          </w:p>
        </w:tc>
        <w:tc>
          <w:tcPr>
            <w:tcW w:w="782" w:type="pct"/>
          </w:tcPr>
          <w:p w14:paraId="5AE8DD2D"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Maternal safety outcomes</w:t>
            </w:r>
          </w:p>
        </w:tc>
        <w:tc>
          <w:tcPr>
            <w:tcW w:w="721" w:type="pct"/>
          </w:tcPr>
          <w:p w14:paraId="3279F079"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Infant safety outcomes</w:t>
            </w:r>
          </w:p>
        </w:tc>
        <w:tc>
          <w:tcPr>
            <w:tcW w:w="668" w:type="pct"/>
          </w:tcPr>
          <w:p w14:paraId="0B0B25BB"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Maternal immunogenicity outcomes</w:t>
            </w:r>
          </w:p>
        </w:tc>
        <w:tc>
          <w:tcPr>
            <w:tcW w:w="721" w:type="pct"/>
          </w:tcPr>
          <w:p w14:paraId="45B32D42" w14:textId="77777777" w:rsidR="00E0509F" w:rsidRPr="009164E0" w:rsidRDefault="00E0509F" w:rsidP="000E286B">
            <w:pPr>
              <w:spacing w:before="0" w:after="0"/>
              <w:rPr>
                <w:rFonts w:ascii="Arial" w:hAnsi="Arial" w:cs="Arial"/>
                <w:b/>
                <w:sz w:val="16"/>
                <w:szCs w:val="16"/>
                <w:lang w:val="en-GB"/>
              </w:rPr>
            </w:pPr>
            <w:r w:rsidRPr="009164E0">
              <w:rPr>
                <w:rFonts w:ascii="Arial" w:hAnsi="Arial" w:cs="Arial"/>
                <w:b/>
                <w:sz w:val="16"/>
                <w:szCs w:val="16"/>
                <w:lang w:val="en-GB"/>
              </w:rPr>
              <w:t>Neonatal/child immunogenicity outcomes</w:t>
            </w:r>
          </w:p>
        </w:tc>
      </w:tr>
      <w:tr w:rsidR="002827F8" w:rsidRPr="002827F8" w14:paraId="124A62AB" w14:textId="77777777" w:rsidTr="002827F8">
        <w:tc>
          <w:tcPr>
            <w:tcW w:w="5000" w:type="pct"/>
            <w:gridSpan w:val="7"/>
            <w:shd w:val="clear" w:color="auto" w:fill="D9D9D9" w:themeFill="background1" w:themeFillShade="D9"/>
          </w:tcPr>
          <w:p w14:paraId="57D144D4" w14:textId="7230BA20" w:rsidR="002827F8" w:rsidRPr="002827F8" w:rsidRDefault="002827F8" w:rsidP="000E286B">
            <w:pPr>
              <w:spacing w:before="0" w:after="0"/>
              <w:rPr>
                <w:rFonts w:ascii="Arial" w:hAnsi="Arial" w:cs="Arial"/>
                <w:b/>
                <w:bCs/>
                <w:sz w:val="18"/>
                <w:szCs w:val="18"/>
                <w:lang w:val="en-GB"/>
              </w:rPr>
            </w:pPr>
            <w:r w:rsidRPr="002827F8">
              <w:rPr>
                <w:rFonts w:ascii="Arial" w:hAnsi="Arial" w:cs="Arial"/>
                <w:b/>
                <w:bCs/>
                <w:sz w:val="18"/>
                <w:szCs w:val="18"/>
                <w:lang w:val="en-GB"/>
              </w:rPr>
              <w:t>COVID-19</w:t>
            </w:r>
          </w:p>
        </w:tc>
      </w:tr>
      <w:tr w:rsidR="0038237F" w:rsidRPr="009164E0" w14:paraId="422DFD69" w14:textId="77777777" w:rsidTr="002827F8">
        <w:tc>
          <w:tcPr>
            <w:tcW w:w="563" w:type="pct"/>
          </w:tcPr>
          <w:p w14:paraId="2F6E49B6" w14:textId="5DCEABAE" w:rsidR="0038237F" w:rsidRDefault="0038237F" w:rsidP="0038237F">
            <w:pPr>
              <w:spacing w:before="0" w:after="0"/>
              <w:rPr>
                <w:rFonts w:ascii="Arial" w:hAnsi="Arial" w:cs="Arial"/>
                <w:sz w:val="16"/>
                <w:szCs w:val="16"/>
                <w:lang w:val="en-GB"/>
              </w:rPr>
            </w:pPr>
            <w:r>
              <w:rPr>
                <w:rFonts w:ascii="Arial" w:hAnsi="Arial" w:cs="Arial"/>
                <w:sz w:val="16"/>
                <w:szCs w:val="16"/>
                <w:lang w:val="en-GB"/>
              </w:rPr>
              <w:t>Ciapponi et al. 2024</w:t>
            </w:r>
            <w:r w:rsidR="00074F04">
              <w:rPr>
                <w:rFonts w:ascii="Arial" w:hAnsi="Arial" w:cs="Arial"/>
                <w:sz w:val="16"/>
                <w:szCs w:val="16"/>
                <w:lang w:val="en-GB"/>
              </w:rPr>
              <w:t xml:space="preserve"> </w:t>
            </w:r>
            <w:r w:rsidR="00074F04" w:rsidRPr="002E19C6">
              <w:rPr>
                <w:rFonts w:ascii="Arial" w:hAnsi="Arial" w:cs="Arial"/>
              </w:rPr>
              <w:t xml:space="preserve">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&lt;EndNote&gt;&lt;Cite&gt;&lt;Author&gt;Ciapponi&lt;/Author&gt;&lt;Year&gt;2024&lt;/Year&gt;&lt;RecNum&gt;5699&lt;/RecNum&gt;&lt;DisplayText&gt;&lt;style face="superscript"&gt;204&lt;/style&gt;&lt;/DisplayText&gt;&lt;record&gt;&lt;rec-number&gt;5699&lt;/rec-number&gt;&lt;foreign-keys&gt;&lt;key app="EN" db-id="sat505z5y9szx4ex0rl529zatrrwdfvwpxzt" timestamp="1761738619"&gt;5699&lt;/key&gt;&lt;/foreign-keys&gt;&lt;ref-type name="Journal Article"&gt;17&lt;/ref-type&gt;&lt;contributors&gt;&lt;authors&gt;&lt;author&gt;Ciapponi, A.&lt;/author&gt;&lt;author&gt;Berrueta, M.&lt;/author&gt;&lt;author&gt;Argento, F. J.&lt;/author&gt;&lt;author&gt;Ballivian, J.&lt;/author&gt;&lt;author&gt;Bardach, A.&lt;/author&gt;&lt;author&gt;Brizuela, M. E.&lt;/author&gt;&lt;author&gt;Castellana, N.&lt;/author&gt;&lt;author&gt;Comandé, D.&lt;/author&gt;&lt;author&gt;Gottlieb, S.&lt;/author&gt;&lt;author&gt;Kampmann, B.&lt;/author&gt;&lt;author&gt;Mazzoni, A.&lt;/author&gt;&lt;author&gt;Parker, E. P. K.&lt;/author&gt;&lt;author&gt;Sambade, J. M.&lt;/author&gt;&lt;author&gt;Stegelmann, K.&lt;/author&gt;&lt;author&gt;Xiong, X.&lt;/author&gt;&lt;author&gt;Stergachis, A.&lt;/author&gt;&lt;author&gt;Buekens, P.&lt;/author&gt;&lt;/authors&gt;&lt;/contributors&gt;&lt;titles&gt;&lt;title&gt;Safety and Effectiveness of COVID-19 Vaccines During Pregnancy: A Living Systematic Review and Meta-analysis&lt;/title&gt;&lt;secondary-title&gt;Drug safety&lt;/secondary-title&gt;&lt;/titles&gt;&lt;periodical&gt;&lt;full-title&gt;Drug Safety&lt;/full-title&gt;&lt;abbr-1&gt;Drug Saf.&lt;/abbr-1&gt;&lt;abbr-2&gt;Drug Saf&lt;/abbr-2&gt;&lt;/periodical&gt;&lt;pages&gt;991-1010&lt;/pages&gt;&lt;volume&gt;47&lt;/volume&gt;&lt;number&gt;10&lt;/number&gt;&lt;dates&gt;&lt;year&gt;2024&lt;/year&gt;&lt;/dates&gt;&lt;isbn&gt;1179-1942&lt;/isbn&gt;&lt;accession-num&gt;0b8bc120d9e9a7211c43e096ca60a615e6b69d94&lt;/accession-num&gt;&lt;urls&gt;&lt;related-urls&gt;&lt;url&gt;https://www.epistemonikos.org/en/documents/0b8bc120d9e9a7211c43e096ca60a615e6b69d94&lt;/url&gt;&lt;url&gt;https://link.springer.com/content/pdf/10.1007/s40264-024-01458-w.pdf&lt;/url&gt;&lt;/related-urls&gt;&lt;/urls&gt;&lt;custom1&gt;Update 2025&lt;/custom1&gt;&lt;electronic-resource-num&gt;10.1007/s40264-024-01458-w&lt;/electronic-resource-num&gt;&lt;remote-database-name&gt;L OVE&lt;/remote-database-name&gt;&lt;/record&gt;&lt;/Cite&gt;&lt;/EndNote&gt;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204</w:t>
            </w:r>
            <w:r w:rsidR="001756EE">
              <w:rPr>
                <w:rFonts w:ascii="Arial" w:hAnsi="Arial" w:cs="Arial"/>
                <w:sz w:val="16"/>
                <w:szCs w:val="16"/>
                <w:lang w:val="en-GB"/>
              </w:rPr>
              <w:fldChar w:fldCharType="end"/>
            </w:r>
          </w:p>
          <w:p w14:paraId="350EA867" w14:textId="77777777" w:rsidR="0038237F" w:rsidRDefault="0038237F" w:rsidP="0038237F">
            <w:pPr>
              <w:spacing w:before="0" w:after="0"/>
              <w:rPr>
                <w:rFonts w:ascii="Arial" w:hAnsi="Arial" w:cs="Arial"/>
                <w:sz w:val="16"/>
                <w:szCs w:val="16"/>
                <w:lang w:val="en-GB"/>
              </w:rPr>
            </w:pPr>
          </w:p>
          <w:p w14:paraId="0E5F56BB" w14:textId="77777777" w:rsidR="0038237F" w:rsidRDefault="0038237F" w:rsidP="0038237F">
            <w:pPr>
              <w:spacing w:before="0" w:after="0"/>
              <w:rPr>
                <w:rFonts w:ascii="Arial" w:hAnsi="Arial" w:cs="Arial"/>
                <w:sz w:val="16"/>
                <w:szCs w:val="16"/>
              </w:rPr>
            </w:pPr>
            <w:r w:rsidRPr="005E4B4F">
              <w:rPr>
                <w:rFonts w:ascii="Arial" w:hAnsi="Arial" w:cs="Arial"/>
                <w:sz w:val="16"/>
                <w:szCs w:val="16"/>
              </w:rPr>
              <w:t>CRD42021281290</w:t>
            </w:r>
          </w:p>
          <w:p w14:paraId="7A8EF934" w14:textId="77777777" w:rsidR="0038237F" w:rsidRDefault="0038237F" w:rsidP="0038237F">
            <w:pPr>
              <w:spacing w:before="0" w:after="0"/>
              <w:rPr>
                <w:rFonts w:ascii="Arial" w:hAnsi="Arial" w:cs="Arial"/>
                <w:sz w:val="16"/>
                <w:szCs w:val="16"/>
                <w:lang w:val="en-GB"/>
              </w:rPr>
            </w:pPr>
          </w:p>
          <w:p w14:paraId="59FB45B6" w14:textId="77777777" w:rsidR="0038237F" w:rsidRPr="009164E0" w:rsidRDefault="0038237F" w:rsidP="0038237F">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17AE40D8" w14:textId="77777777" w:rsidR="0038237F" w:rsidRPr="009164E0" w:rsidRDefault="0038237F" w:rsidP="0038237F">
            <w:pPr>
              <w:spacing w:before="0" w:after="0"/>
              <w:rPr>
                <w:rFonts w:ascii="Arial" w:hAnsi="Arial" w:cs="Arial"/>
                <w:sz w:val="16"/>
                <w:szCs w:val="16"/>
                <w:lang w:val="en-GB"/>
              </w:rPr>
            </w:pPr>
            <w:r w:rsidRPr="009164E0">
              <w:rPr>
                <w:rFonts w:ascii="Arial" w:hAnsi="Arial" w:cs="Arial"/>
                <w:sz w:val="16"/>
                <w:szCs w:val="16"/>
                <w:lang w:val="en-GB"/>
              </w:rPr>
              <w:t>COVID-19</w:t>
            </w:r>
          </w:p>
          <w:p w14:paraId="12FA5D43" w14:textId="77777777" w:rsidR="0038237F" w:rsidRDefault="0038237F" w:rsidP="0038237F">
            <w:pPr>
              <w:spacing w:before="0" w:after="0"/>
              <w:rPr>
                <w:rFonts w:ascii="Arial" w:hAnsi="Arial" w:cs="Arial"/>
                <w:sz w:val="16"/>
                <w:szCs w:val="16"/>
                <w:lang w:val="en-GB"/>
              </w:rPr>
            </w:pPr>
          </w:p>
          <w:p w14:paraId="29D88F0F" w14:textId="77777777" w:rsidR="0038237F" w:rsidRDefault="0038237F" w:rsidP="0038237F">
            <w:pPr>
              <w:spacing w:before="0" w:after="0"/>
              <w:rPr>
                <w:rFonts w:ascii="Arial" w:hAnsi="Arial" w:cs="Arial"/>
                <w:sz w:val="16"/>
                <w:szCs w:val="16"/>
                <w:lang w:val="en-GB"/>
              </w:rPr>
            </w:pPr>
            <w:r>
              <w:rPr>
                <w:rFonts w:ascii="Arial" w:hAnsi="Arial" w:cs="Arial"/>
                <w:sz w:val="16"/>
                <w:szCs w:val="16"/>
                <w:lang w:val="en-GB"/>
              </w:rPr>
              <w:t>KQ 1</w:t>
            </w:r>
          </w:p>
          <w:p w14:paraId="73F5035E" w14:textId="77777777" w:rsidR="0038237F" w:rsidRDefault="0038237F" w:rsidP="0038237F">
            <w:pPr>
              <w:spacing w:before="0" w:after="0"/>
              <w:rPr>
                <w:rFonts w:ascii="Arial" w:hAnsi="Arial" w:cs="Arial"/>
                <w:sz w:val="16"/>
                <w:szCs w:val="16"/>
                <w:lang w:val="en-GB"/>
              </w:rPr>
            </w:pPr>
          </w:p>
          <w:p w14:paraId="198F33F2" w14:textId="77777777" w:rsidR="0038237F" w:rsidRDefault="0038237F" w:rsidP="0038237F">
            <w:pPr>
              <w:spacing w:before="0" w:after="0"/>
              <w:rPr>
                <w:rFonts w:ascii="Arial" w:hAnsi="Arial" w:cs="Arial"/>
                <w:sz w:val="16"/>
                <w:szCs w:val="16"/>
                <w:lang w:val="en-GB"/>
              </w:rPr>
            </w:pPr>
            <w:r w:rsidRPr="0045057F">
              <w:rPr>
                <w:rFonts w:ascii="Arial" w:hAnsi="Arial" w:cs="Arial"/>
                <w:i/>
                <w:iCs/>
                <w:sz w:val="16"/>
                <w:szCs w:val="16"/>
                <w:lang w:val="en-GB"/>
              </w:rPr>
              <w:t>Funding</w:t>
            </w:r>
            <w:r>
              <w:rPr>
                <w:rFonts w:ascii="Arial" w:hAnsi="Arial" w:cs="Arial"/>
                <w:sz w:val="16"/>
                <w:szCs w:val="16"/>
                <w:lang w:val="en-GB"/>
              </w:rPr>
              <w:t>:</w:t>
            </w:r>
          </w:p>
          <w:p w14:paraId="3B27353C" w14:textId="25C89C10" w:rsidR="0038237F" w:rsidRPr="009164E0" w:rsidRDefault="0038237F" w:rsidP="0038237F">
            <w:pPr>
              <w:spacing w:before="0" w:after="0"/>
              <w:rPr>
                <w:rFonts w:ascii="Arial" w:hAnsi="Arial" w:cs="Arial"/>
                <w:sz w:val="16"/>
                <w:szCs w:val="16"/>
                <w:lang w:val="nl-NL"/>
              </w:rPr>
            </w:pPr>
            <w:r w:rsidRPr="00073B82">
              <w:rPr>
                <w:rFonts w:ascii="Arial" w:hAnsi="Arial" w:cs="Arial"/>
                <w:sz w:val="16"/>
                <w:szCs w:val="16"/>
              </w:rPr>
              <w:t>Foundation/non-profit professional organization</w:t>
            </w:r>
          </w:p>
        </w:tc>
        <w:tc>
          <w:tcPr>
            <w:tcW w:w="825" w:type="pct"/>
          </w:tcPr>
          <w:p w14:paraId="242368E3" w14:textId="2BE36C69" w:rsidR="00B41D30" w:rsidRDefault="00B41D30" w:rsidP="00B41D30">
            <w:pPr>
              <w:spacing w:before="0" w:after="0"/>
              <w:rPr>
                <w:rFonts w:ascii="Arial" w:hAnsi="Arial" w:cs="Arial"/>
                <w:sz w:val="16"/>
                <w:szCs w:val="16"/>
                <w:lang w:val="en-GB"/>
              </w:rPr>
            </w:pPr>
            <w:r>
              <w:rPr>
                <w:rFonts w:ascii="Arial" w:hAnsi="Arial" w:cs="Arial"/>
                <w:sz w:val="16"/>
                <w:szCs w:val="16"/>
                <w:lang w:val="en-GB"/>
              </w:rPr>
              <w:t xml:space="preserve">- </w:t>
            </w:r>
            <w:r w:rsidRPr="00B41D30">
              <w:rPr>
                <w:rFonts w:ascii="Arial" w:hAnsi="Arial" w:cs="Arial"/>
                <w:sz w:val="16"/>
                <w:szCs w:val="16"/>
                <w:lang w:val="en-GB"/>
              </w:rPr>
              <w:t>Severe or hospitalized COVID-19 in mothers (7 studies)</w:t>
            </w:r>
          </w:p>
          <w:p w14:paraId="5044CC9E" w14:textId="77777777" w:rsidR="00B41D30" w:rsidRPr="00B41D30" w:rsidRDefault="00B41D30" w:rsidP="00B41D30">
            <w:pPr>
              <w:spacing w:before="0" w:after="0"/>
              <w:rPr>
                <w:rFonts w:ascii="Arial" w:hAnsi="Arial" w:cs="Arial"/>
                <w:sz w:val="16"/>
                <w:szCs w:val="16"/>
                <w:lang w:val="en-GB"/>
              </w:rPr>
            </w:pPr>
          </w:p>
          <w:p w14:paraId="7D7B8389" w14:textId="09B2F718" w:rsidR="00B41D30" w:rsidRDefault="00B41D30" w:rsidP="00B41D30">
            <w:pPr>
              <w:spacing w:before="0" w:after="0"/>
              <w:rPr>
                <w:rFonts w:ascii="Arial" w:hAnsi="Arial" w:cs="Arial"/>
                <w:sz w:val="16"/>
                <w:szCs w:val="16"/>
                <w:lang w:val="en-GB"/>
              </w:rPr>
            </w:pPr>
            <w:r>
              <w:rPr>
                <w:rFonts w:ascii="Arial" w:hAnsi="Arial" w:cs="Arial"/>
                <w:sz w:val="16"/>
                <w:szCs w:val="16"/>
                <w:lang w:val="en-GB"/>
              </w:rPr>
              <w:t xml:space="preserve">- </w:t>
            </w:r>
            <w:r w:rsidRPr="00B41D30">
              <w:rPr>
                <w:rFonts w:ascii="Arial" w:hAnsi="Arial" w:cs="Arial"/>
                <w:sz w:val="16"/>
                <w:szCs w:val="16"/>
                <w:lang w:val="en-GB"/>
              </w:rPr>
              <w:t>Symptomatic COVID-19 in mothers (NR)</w:t>
            </w:r>
          </w:p>
          <w:p w14:paraId="131A8F56" w14:textId="77777777" w:rsidR="00B41D30" w:rsidRPr="00B41D30" w:rsidRDefault="00B41D30" w:rsidP="00B41D30">
            <w:pPr>
              <w:spacing w:before="0" w:after="0"/>
              <w:rPr>
                <w:rFonts w:ascii="Arial" w:hAnsi="Arial" w:cs="Arial"/>
                <w:sz w:val="16"/>
                <w:szCs w:val="16"/>
                <w:lang w:val="en-GB"/>
              </w:rPr>
            </w:pPr>
          </w:p>
          <w:p w14:paraId="06720C05" w14:textId="0964EC1A" w:rsidR="00B41D30" w:rsidRPr="00B41D30" w:rsidRDefault="00B41D30" w:rsidP="00B41D30">
            <w:pPr>
              <w:spacing w:before="0" w:after="0"/>
              <w:rPr>
                <w:rFonts w:ascii="Arial" w:hAnsi="Arial" w:cs="Arial"/>
                <w:sz w:val="16"/>
                <w:szCs w:val="16"/>
                <w:lang w:val="en-GB"/>
              </w:rPr>
            </w:pPr>
            <w:r>
              <w:rPr>
                <w:rFonts w:ascii="Arial" w:hAnsi="Arial" w:cs="Arial"/>
                <w:sz w:val="16"/>
                <w:szCs w:val="16"/>
                <w:lang w:val="en-GB"/>
              </w:rPr>
              <w:t xml:space="preserve">- </w:t>
            </w:r>
            <w:r w:rsidRPr="00B41D30">
              <w:rPr>
                <w:rFonts w:ascii="Arial" w:hAnsi="Arial" w:cs="Arial"/>
                <w:sz w:val="16"/>
                <w:szCs w:val="16"/>
                <w:lang w:val="en-GB"/>
              </w:rPr>
              <w:t>Virologically confirmed SARSCoV-2 infection in mothers (NR)</w:t>
            </w:r>
          </w:p>
          <w:p w14:paraId="6A3207C6" w14:textId="77777777" w:rsidR="0038237F" w:rsidRPr="009164E0" w:rsidRDefault="0038237F" w:rsidP="00803A75">
            <w:pPr>
              <w:spacing w:before="0" w:after="0"/>
              <w:rPr>
                <w:rFonts w:ascii="Arial" w:hAnsi="Arial" w:cs="Arial"/>
                <w:sz w:val="16"/>
                <w:szCs w:val="16"/>
                <w:lang w:val="en-GB"/>
              </w:rPr>
            </w:pPr>
          </w:p>
        </w:tc>
        <w:tc>
          <w:tcPr>
            <w:tcW w:w="720" w:type="pct"/>
          </w:tcPr>
          <w:p w14:paraId="46CD438A" w14:textId="613C27A6" w:rsidR="007B33A2" w:rsidRDefault="007B33A2" w:rsidP="007B33A2">
            <w:pPr>
              <w:spacing w:before="0" w:after="0"/>
              <w:rPr>
                <w:rFonts w:ascii="Arial" w:hAnsi="Arial" w:cs="Arial"/>
                <w:bCs/>
                <w:sz w:val="16"/>
                <w:szCs w:val="16"/>
                <w:lang w:val="en-GB"/>
              </w:rPr>
            </w:pPr>
            <w:r>
              <w:rPr>
                <w:rFonts w:ascii="Arial" w:hAnsi="Arial" w:cs="Arial"/>
                <w:bCs/>
                <w:sz w:val="16"/>
                <w:szCs w:val="16"/>
                <w:lang w:val="en-GB"/>
              </w:rPr>
              <w:t xml:space="preserve">- </w:t>
            </w:r>
            <w:r w:rsidRPr="007B33A2">
              <w:rPr>
                <w:rFonts w:ascii="Arial" w:hAnsi="Arial" w:cs="Arial"/>
                <w:bCs/>
                <w:sz w:val="16"/>
                <w:szCs w:val="16"/>
                <w:lang w:val="en-GB"/>
              </w:rPr>
              <w:t>Severe or hospitalized COVID-19 in infants (3 studies)</w:t>
            </w:r>
          </w:p>
          <w:p w14:paraId="640332C2" w14:textId="77777777" w:rsidR="007B33A2" w:rsidRPr="007B33A2" w:rsidRDefault="007B33A2" w:rsidP="007B33A2">
            <w:pPr>
              <w:spacing w:before="0" w:after="0"/>
              <w:rPr>
                <w:rFonts w:ascii="Arial" w:hAnsi="Arial" w:cs="Arial"/>
                <w:bCs/>
                <w:sz w:val="16"/>
                <w:szCs w:val="16"/>
                <w:lang w:val="en-GB"/>
              </w:rPr>
            </w:pPr>
          </w:p>
          <w:p w14:paraId="4BA4D801" w14:textId="055B1B4E" w:rsidR="007B33A2" w:rsidRPr="007B33A2" w:rsidRDefault="007B33A2" w:rsidP="007B33A2">
            <w:pPr>
              <w:spacing w:before="0" w:after="0"/>
              <w:rPr>
                <w:rFonts w:ascii="Arial" w:hAnsi="Arial" w:cs="Arial"/>
                <w:bCs/>
                <w:sz w:val="16"/>
                <w:szCs w:val="16"/>
                <w:lang w:val="en-GB"/>
              </w:rPr>
            </w:pPr>
            <w:r>
              <w:rPr>
                <w:rFonts w:ascii="Arial" w:hAnsi="Arial" w:cs="Arial"/>
                <w:bCs/>
                <w:sz w:val="16"/>
                <w:szCs w:val="16"/>
                <w:lang w:val="en-GB"/>
              </w:rPr>
              <w:t xml:space="preserve">- </w:t>
            </w:r>
            <w:r w:rsidRPr="007B33A2">
              <w:rPr>
                <w:rFonts w:ascii="Arial" w:hAnsi="Arial" w:cs="Arial"/>
                <w:bCs/>
                <w:sz w:val="16"/>
                <w:szCs w:val="16"/>
                <w:lang w:val="en-GB"/>
              </w:rPr>
              <w:t>Virologically confirmed SARSCoV-2 infection in infants (NR)</w:t>
            </w:r>
          </w:p>
          <w:p w14:paraId="1C6133FD" w14:textId="77777777" w:rsidR="0038237F" w:rsidRPr="009164E0" w:rsidRDefault="0038237F" w:rsidP="00803A75">
            <w:pPr>
              <w:spacing w:before="0" w:after="0"/>
              <w:rPr>
                <w:rFonts w:ascii="Arial" w:hAnsi="Arial" w:cs="Arial"/>
                <w:bCs/>
                <w:sz w:val="16"/>
                <w:szCs w:val="16"/>
                <w:lang w:val="en-GB"/>
              </w:rPr>
            </w:pPr>
          </w:p>
        </w:tc>
        <w:tc>
          <w:tcPr>
            <w:tcW w:w="782" w:type="pct"/>
          </w:tcPr>
          <w:p w14:paraId="6CC183AB" w14:textId="32498768"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Antenatal bleeding (4 studies)</w:t>
            </w:r>
          </w:p>
          <w:p w14:paraId="21133EB3" w14:textId="77777777" w:rsidR="00D909A7" w:rsidRPr="00E55BDB" w:rsidRDefault="00D909A7" w:rsidP="00E55BDB">
            <w:pPr>
              <w:spacing w:before="0" w:after="0"/>
              <w:rPr>
                <w:rFonts w:ascii="Arial" w:hAnsi="Arial" w:cs="Arial"/>
                <w:sz w:val="16"/>
                <w:szCs w:val="16"/>
                <w:lang w:val="en-GB"/>
              </w:rPr>
            </w:pPr>
          </w:p>
          <w:p w14:paraId="56E5178E" w14:textId="220AF2C2"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Caesarean delivery (12 studies)</w:t>
            </w:r>
          </w:p>
          <w:p w14:paraId="3A372D47" w14:textId="77777777" w:rsidR="00D909A7" w:rsidRPr="00E55BDB" w:rsidRDefault="00D909A7" w:rsidP="00E55BDB">
            <w:pPr>
              <w:spacing w:before="0" w:after="0"/>
              <w:rPr>
                <w:rFonts w:ascii="Arial" w:hAnsi="Arial" w:cs="Arial"/>
                <w:sz w:val="16"/>
                <w:szCs w:val="16"/>
                <w:lang w:val="en-GB"/>
              </w:rPr>
            </w:pPr>
          </w:p>
          <w:p w14:paraId="2DC573BC" w14:textId="500ADF80"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Chorioamnionitis (4 studies)</w:t>
            </w:r>
          </w:p>
          <w:p w14:paraId="3964E38D" w14:textId="77777777" w:rsidR="00D909A7" w:rsidRPr="00E55BDB" w:rsidRDefault="00D909A7" w:rsidP="00E55BDB">
            <w:pPr>
              <w:spacing w:before="0" w:after="0"/>
              <w:rPr>
                <w:rFonts w:ascii="Arial" w:hAnsi="Arial" w:cs="Arial"/>
                <w:sz w:val="16"/>
                <w:szCs w:val="16"/>
                <w:lang w:val="en-GB"/>
              </w:rPr>
            </w:pPr>
          </w:p>
          <w:p w14:paraId="0AF5C246" w14:textId="69285D5A"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Ectopic pregnancy (1 study)</w:t>
            </w:r>
          </w:p>
          <w:p w14:paraId="2D78F673" w14:textId="77777777" w:rsidR="00D909A7" w:rsidRPr="00E55BDB" w:rsidRDefault="00D909A7" w:rsidP="00E55BDB">
            <w:pPr>
              <w:spacing w:before="0" w:after="0"/>
              <w:rPr>
                <w:rFonts w:ascii="Arial" w:hAnsi="Arial" w:cs="Arial"/>
                <w:sz w:val="16"/>
                <w:szCs w:val="16"/>
                <w:lang w:val="en-GB"/>
              </w:rPr>
            </w:pPr>
          </w:p>
          <w:p w14:paraId="112ABC24" w14:textId="044CD511"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Emergency caesarean (5 studies)</w:t>
            </w:r>
          </w:p>
          <w:p w14:paraId="3AB1AD68" w14:textId="77777777" w:rsidR="00D909A7" w:rsidRPr="00E55BDB" w:rsidRDefault="00D909A7" w:rsidP="00E55BDB">
            <w:pPr>
              <w:spacing w:before="0" w:after="0"/>
              <w:rPr>
                <w:rFonts w:ascii="Arial" w:hAnsi="Arial" w:cs="Arial"/>
                <w:sz w:val="16"/>
                <w:szCs w:val="16"/>
                <w:lang w:val="en-GB"/>
              </w:rPr>
            </w:pPr>
          </w:p>
          <w:p w14:paraId="2F807A36" w14:textId="02585859"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Fetal growth retardation (or restriction) (5 studies)</w:t>
            </w:r>
          </w:p>
          <w:p w14:paraId="4E06D12B" w14:textId="77777777" w:rsidR="00D909A7" w:rsidRPr="00E55BDB" w:rsidRDefault="00D909A7" w:rsidP="00E55BDB">
            <w:pPr>
              <w:spacing w:before="0" w:after="0"/>
              <w:rPr>
                <w:rFonts w:ascii="Arial" w:hAnsi="Arial" w:cs="Arial"/>
                <w:sz w:val="16"/>
                <w:szCs w:val="16"/>
                <w:lang w:val="en-GB"/>
              </w:rPr>
            </w:pPr>
          </w:p>
          <w:p w14:paraId="6EDD27E1" w14:textId="76B4888E"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Gestational diabetes (8 studies)</w:t>
            </w:r>
          </w:p>
          <w:p w14:paraId="27C19C68" w14:textId="77777777" w:rsidR="00D909A7" w:rsidRPr="00E55BDB" w:rsidRDefault="00D909A7" w:rsidP="00E55BDB">
            <w:pPr>
              <w:spacing w:before="0" w:after="0"/>
              <w:rPr>
                <w:rFonts w:ascii="Arial" w:hAnsi="Arial" w:cs="Arial"/>
                <w:sz w:val="16"/>
                <w:szCs w:val="16"/>
                <w:lang w:val="en-GB"/>
              </w:rPr>
            </w:pPr>
          </w:p>
          <w:p w14:paraId="354FE0C5" w14:textId="31351380"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Hypertensive disorders of pregnancy (10 studies)</w:t>
            </w:r>
          </w:p>
          <w:p w14:paraId="0B45B5FE" w14:textId="77777777" w:rsidR="00D909A7" w:rsidRPr="00E55BDB" w:rsidRDefault="00D909A7" w:rsidP="00E55BDB">
            <w:pPr>
              <w:spacing w:before="0" w:after="0"/>
              <w:rPr>
                <w:rFonts w:ascii="Arial" w:hAnsi="Arial" w:cs="Arial"/>
                <w:sz w:val="16"/>
                <w:szCs w:val="16"/>
                <w:lang w:val="en-GB"/>
              </w:rPr>
            </w:pPr>
          </w:p>
          <w:p w14:paraId="546EAD1F" w14:textId="77F2A2BD"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Instrumental delivery (vacuum/forceps) (6 studies)</w:t>
            </w:r>
          </w:p>
          <w:p w14:paraId="1C20DB64" w14:textId="77777777" w:rsidR="00D909A7" w:rsidRPr="00E55BDB" w:rsidRDefault="00D909A7" w:rsidP="00E55BDB">
            <w:pPr>
              <w:spacing w:before="0" w:after="0"/>
              <w:rPr>
                <w:rFonts w:ascii="Arial" w:hAnsi="Arial" w:cs="Arial"/>
                <w:sz w:val="16"/>
                <w:szCs w:val="16"/>
                <w:lang w:val="en-GB"/>
              </w:rPr>
            </w:pPr>
          </w:p>
          <w:p w14:paraId="34F46A02" w14:textId="342BDDB0"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Maternal death (3 studies)</w:t>
            </w:r>
          </w:p>
          <w:p w14:paraId="7D39E6A5" w14:textId="77777777" w:rsidR="00D909A7" w:rsidRPr="00E55BDB" w:rsidRDefault="00D909A7" w:rsidP="00E55BDB">
            <w:pPr>
              <w:spacing w:before="0" w:after="0"/>
              <w:rPr>
                <w:rFonts w:ascii="Arial" w:hAnsi="Arial" w:cs="Arial"/>
                <w:sz w:val="16"/>
                <w:szCs w:val="16"/>
                <w:lang w:val="en-GB"/>
              </w:rPr>
            </w:pPr>
          </w:p>
          <w:p w14:paraId="1F93B036" w14:textId="57DA737E"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Maternal ICU admission (3 studies)</w:t>
            </w:r>
          </w:p>
          <w:p w14:paraId="1D94CF4D" w14:textId="77777777" w:rsidR="00D909A7" w:rsidRPr="00E55BDB" w:rsidRDefault="00D909A7" w:rsidP="00E55BDB">
            <w:pPr>
              <w:spacing w:before="0" w:after="0"/>
              <w:rPr>
                <w:rFonts w:ascii="Arial" w:hAnsi="Arial" w:cs="Arial"/>
                <w:sz w:val="16"/>
                <w:szCs w:val="16"/>
                <w:lang w:val="en-GB"/>
              </w:rPr>
            </w:pPr>
          </w:p>
          <w:p w14:paraId="7FDBC727" w14:textId="2A20C73D"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Miscarriage / Abortion (5 studies)</w:t>
            </w:r>
          </w:p>
          <w:p w14:paraId="2AFC8D99" w14:textId="77777777" w:rsidR="00D909A7" w:rsidRPr="00E55BDB" w:rsidRDefault="00D909A7" w:rsidP="00E55BDB">
            <w:pPr>
              <w:spacing w:before="0" w:after="0"/>
              <w:rPr>
                <w:rFonts w:ascii="Arial" w:hAnsi="Arial" w:cs="Arial"/>
                <w:sz w:val="16"/>
                <w:szCs w:val="16"/>
                <w:lang w:val="en-GB"/>
              </w:rPr>
            </w:pPr>
          </w:p>
          <w:p w14:paraId="2D742492" w14:textId="0D12A07A"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Non-reassuring fetal status (1 study)</w:t>
            </w:r>
          </w:p>
          <w:p w14:paraId="0F4D7D11" w14:textId="77777777" w:rsidR="00D909A7" w:rsidRPr="00E55BDB" w:rsidRDefault="00D909A7" w:rsidP="00E55BDB">
            <w:pPr>
              <w:spacing w:before="0" w:after="0"/>
              <w:rPr>
                <w:rFonts w:ascii="Arial" w:hAnsi="Arial" w:cs="Arial"/>
                <w:sz w:val="16"/>
                <w:szCs w:val="16"/>
                <w:lang w:val="en-GB"/>
              </w:rPr>
            </w:pPr>
          </w:p>
          <w:p w14:paraId="5BABC330" w14:textId="53698EDB"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 xml:space="preserve">Oligohydramnios (4 studies) </w:t>
            </w:r>
          </w:p>
          <w:p w14:paraId="79CEBC9D" w14:textId="77777777" w:rsidR="00D909A7" w:rsidRPr="00E55BDB" w:rsidRDefault="00D909A7" w:rsidP="00E55BDB">
            <w:pPr>
              <w:spacing w:before="0" w:after="0"/>
              <w:rPr>
                <w:rFonts w:ascii="Arial" w:hAnsi="Arial" w:cs="Arial"/>
                <w:sz w:val="16"/>
                <w:szCs w:val="16"/>
                <w:lang w:val="en-GB"/>
              </w:rPr>
            </w:pPr>
          </w:p>
          <w:p w14:paraId="676BF395" w14:textId="52779282"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Placental abruption (6 studies)</w:t>
            </w:r>
          </w:p>
          <w:p w14:paraId="45485E9E" w14:textId="77777777" w:rsidR="00D909A7" w:rsidRPr="00E55BDB" w:rsidRDefault="00D909A7" w:rsidP="00E55BDB">
            <w:pPr>
              <w:spacing w:before="0" w:after="0"/>
              <w:rPr>
                <w:rFonts w:ascii="Arial" w:hAnsi="Arial" w:cs="Arial"/>
                <w:sz w:val="16"/>
                <w:szCs w:val="16"/>
                <w:lang w:val="en-GB"/>
              </w:rPr>
            </w:pPr>
          </w:p>
          <w:p w14:paraId="336C9197" w14:textId="566796A9"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Polyhydramnios (3 studies)</w:t>
            </w:r>
          </w:p>
          <w:p w14:paraId="275E63BB" w14:textId="77777777" w:rsidR="00D909A7" w:rsidRPr="00E55BDB" w:rsidRDefault="00D909A7" w:rsidP="00E55BDB">
            <w:pPr>
              <w:spacing w:before="0" w:after="0"/>
              <w:rPr>
                <w:rFonts w:ascii="Arial" w:hAnsi="Arial" w:cs="Arial"/>
                <w:sz w:val="16"/>
                <w:szCs w:val="16"/>
                <w:lang w:val="en-GB"/>
              </w:rPr>
            </w:pPr>
          </w:p>
          <w:p w14:paraId="671A2E5C" w14:textId="48E660FB"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Postpartum hemorrhage (8 studies)</w:t>
            </w:r>
          </w:p>
          <w:p w14:paraId="49786F9A" w14:textId="77777777" w:rsidR="00D909A7" w:rsidRPr="00E55BDB" w:rsidRDefault="00D909A7" w:rsidP="00E55BDB">
            <w:pPr>
              <w:spacing w:before="0" w:after="0"/>
              <w:rPr>
                <w:rFonts w:ascii="Arial" w:hAnsi="Arial" w:cs="Arial"/>
                <w:sz w:val="16"/>
                <w:szCs w:val="16"/>
                <w:lang w:val="en-GB"/>
              </w:rPr>
            </w:pPr>
          </w:p>
          <w:p w14:paraId="72717DD3" w14:textId="36E2A711"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Preeclampsia /eclampsia (5 studies)</w:t>
            </w:r>
          </w:p>
          <w:p w14:paraId="0DD6EA8C" w14:textId="77777777" w:rsidR="00D909A7" w:rsidRPr="00E55BDB" w:rsidRDefault="00D909A7" w:rsidP="00E55BDB">
            <w:pPr>
              <w:spacing w:before="0" w:after="0"/>
              <w:rPr>
                <w:rFonts w:ascii="Arial" w:hAnsi="Arial" w:cs="Arial"/>
                <w:sz w:val="16"/>
                <w:szCs w:val="16"/>
                <w:lang w:val="en-GB"/>
              </w:rPr>
            </w:pPr>
          </w:p>
          <w:p w14:paraId="06F4F1E8" w14:textId="1D910B84" w:rsid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Previous placenta (1 study)</w:t>
            </w:r>
          </w:p>
          <w:p w14:paraId="35E0DAA0" w14:textId="77777777" w:rsidR="00D909A7" w:rsidRPr="00E55BDB" w:rsidRDefault="00D909A7" w:rsidP="00E55BDB">
            <w:pPr>
              <w:spacing w:before="0" w:after="0"/>
              <w:rPr>
                <w:rFonts w:ascii="Arial" w:hAnsi="Arial" w:cs="Arial"/>
                <w:sz w:val="16"/>
                <w:szCs w:val="16"/>
                <w:lang w:val="en-GB"/>
              </w:rPr>
            </w:pPr>
          </w:p>
          <w:p w14:paraId="7DF0F445" w14:textId="6DE0516C" w:rsidR="00E55BDB" w:rsidRPr="00E55BDB" w:rsidRDefault="00E55BDB" w:rsidP="00E55BDB">
            <w:pPr>
              <w:spacing w:before="0" w:after="0"/>
              <w:rPr>
                <w:rFonts w:ascii="Arial" w:hAnsi="Arial" w:cs="Arial"/>
                <w:sz w:val="16"/>
                <w:szCs w:val="16"/>
                <w:lang w:val="en-GB"/>
              </w:rPr>
            </w:pPr>
            <w:r>
              <w:rPr>
                <w:rFonts w:ascii="Arial" w:hAnsi="Arial" w:cs="Arial"/>
                <w:sz w:val="16"/>
                <w:szCs w:val="16"/>
                <w:lang w:val="en-GB"/>
              </w:rPr>
              <w:t xml:space="preserve">- </w:t>
            </w:r>
            <w:r w:rsidRPr="00E55BDB">
              <w:rPr>
                <w:rFonts w:ascii="Arial" w:hAnsi="Arial" w:cs="Arial"/>
                <w:sz w:val="16"/>
                <w:szCs w:val="16"/>
                <w:lang w:val="en-GB"/>
              </w:rPr>
              <w:t>Stillbirth (11 studies)</w:t>
            </w:r>
          </w:p>
          <w:p w14:paraId="1FD7F49A" w14:textId="77777777" w:rsidR="00E55BDB" w:rsidRPr="00E55BDB" w:rsidRDefault="00E55BDB" w:rsidP="00E55BDB">
            <w:pPr>
              <w:spacing w:before="0" w:after="0"/>
              <w:rPr>
                <w:rFonts w:ascii="Arial" w:hAnsi="Arial" w:cs="Arial"/>
                <w:sz w:val="16"/>
                <w:szCs w:val="16"/>
                <w:lang w:val="en-GB"/>
              </w:rPr>
            </w:pPr>
          </w:p>
          <w:p w14:paraId="3ACF8366" w14:textId="1E81A68E"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Adverse events following immunisation (2 studies)</w:t>
            </w:r>
          </w:p>
          <w:p w14:paraId="344BBF0D" w14:textId="77777777" w:rsidR="00D909A7" w:rsidRPr="00E55BDB" w:rsidRDefault="00D909A7" w:rsidP="00E55BDB">
            <w:pPr>
              <w:spacing w:before="0" w:after="0"/>
              <w:rPr>
                <w:rFonts w:ascii="Arial" w:hAnsi="Arial" w:cs="Arial"/>
                <w:sz w:val="16"/>
                <w:szCs w:val="16"/>
                <w:lang w:val="en-GB"/>
              </w:rPr>
            </w:pPr>
          </w:p>
          <w:p w14:paraId="45F0B686" w14:textId="2D307CA4"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Anaphylaxis (4 studies)</w:t>
            </w:r>
          </w:p>
          <w:p w14:paraId="50612AF0" w14:textId="77777777" w:rsidR="00D909A7" w:rsidRPr="00E55BDB" w:rsidRDefault="00D909A7" w:rsidP="00E55BDB">
            <w:pPr>
              <w:spacing w:before="0" w:after="0"/>
              <w:rPr>
                <w:rFonts w:ascii="Arial" w:hAnsi="Arial" w:cs="Arial"/>
                <w:sz w:val="16"/>
                <w:szCs w:val="16"/>
                <w:lang w:val="en-GB"/>
              </w:rPr>
            </w:pPr>
          </w:p>
          <w:p w14:paraId="3E96FDAF" w14:textId="1041A0E5"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Chills (10 studies)</w:t>
            </w:r>
          </w:p>
          <w:p w14:paraId="796D000A" w14:textId="77777777" w:rsidR="00D909A7" w:rsidRPr="00E55BDB" w:rsidRDefault="00D909A7" w:rsidP="00E55BDB">
            <w:pPr>
              <w:spacing w:before="0" w:after="0"/>
              <w:rPr>
                <w:rFonts w:ascii="Arial" w:hAnsi="Arial" w:cs="Arial"/>
                <w:sz w:val="16"/>
                <w:szCs w:val="16"/>
                <w:lang w:val="en-GB"/>
              </w:rPr>
            </w:pPr>
          </w:p>
          <w:p w14:paraId="418EF598" w14:textId="69E02FC7"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Diarrhea (6 studies)</w:t>
            </w:r>
          </w:p>
          <w:p w14:paraId="335B85F6" w14:textId="77777777" w:rsidR="00D909A7" w:rsidRPr="00E55BDB" w:rsidRDefault="00D909A7" w:rsidP="00E55BDB">
            <w:pPr>
              <w:spacing w:before="0" w:after="0"/>
              <w:rPr>
                <w:rFonts w:ascii="Arial" w:hAnsi="Arial" w:cs="Arial"/>
                <w:sz w:val="16"/>
                <w:szCs w:val="16"/>
                <w:lang w:val="en-GB"/>
              </w:rPr>
            </w:pPr>
          </w:p>
          <w:p w14:paraId="2470ABF3" w14:textId="6D0F1BA2"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Fatigue (18 studies)</w:t>
            </w:r>
          </w:p>
          <w:p w14:paraId="1A028BD2" w14:textId="77777777" w:rsidR="00D909A7" w:rsidRPr="00E55BDB" w:rsidRDefault="00D909A7" w:rsidP="00E55BDB">
            <w:pPr>
              <w:spacing w:before="0" w:after="0"/>
              <w:rPr>
                <w:rFonts w:ascii="Arial" w:hAnsi="Arial" w:cs="Arial"/>
                <w:sz w:val="16"/>
                <w:szCs w:val="16"/>
                <w:lang w:val="en-GB"/>
              </w:rPr>
            </w:pPr>
          </w:p>
          <w:p w14:paraId="11815A0E" w14:textId="29BFF21E"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Fever (23 studies)</w:t>
            </w:r>
          </w:p>
          <w:p w14:paraId="45E1A263" w14:textId="77777777" w:rsidR="00D909A7" w:rsidRPr="00E55BDB" w:rsidRDefault="00D909A7" w:rsidP="00E55BDB">
            <w:pPr>
              <w:spacing w:before="0" w:after="0"/>
              <w:rPr>
                <w:rFonts w:ascii="Arial" w:hAnsi="Arial" w:cs="Arial"/>
                <w:sz w:val="16"/>
                <w:szCs w:val="16"/>
                <w:lang w:val="en-GB"/>
              </w:rPr>
            </w:pPr>
          </w:p>
          <w:p w14:paraId="2A687738" w14:textId="2FA06A0C"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Headache (21 studies)</w:t>
            </w:r>
          </w:p>
          <w:p w14:paraId="36E8E4A7" w14:textId="77777777" w:rsidR="00D909A7" w:rsidRPr="00E55BDB" w:rsidRDefault="00D909A7" w:rsidP="00E55BDB">
            <w:pPr>
              <w:spacing w:before="0" w:after="0"/>
              <w:rPr>
                <w:rFonts w:ascii="Arial" w:hAnsi="Arial" w:cs="Arial"/>
                <w:sz w:val="16"/>
                <w:szCs w:val="16"/>
                <w:lang w:val="en-GB"/>
              </w:rPr>
            </w:pPr>
          </w:p>
          <w:p w14:paraId="04B278AA" w14:textId="695A7DEC"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Injection site reactions (11 studies)</w:t>
            </w:r>
          </w:p>
          <w:p w14:paraId="0E8149EE" w14:textId="77777777" w:rsidR="00D909A7" w:rsidRPr="00E55BDB" w:rsidRDefault="00D909A7" w:rsidP="00E55BDB">
            <w:pPr>
              <w:spacing w:before="0" w:after="0"/>
              <w:rPr>
                <w:rFonts w:ascii="Arial" w:hAnsi="Arial" w:cs="Arial"/>
                <w:sz w:val="16"/>
                <w:szCs w:val="16"/>
                <w:lang w:val="en-GB"/>
              </w:rPr>
            </w:pPr>
          </w:p>
          <w:p w14:paraId="4DCBB2A7" w14:textId="4E5B7144"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Joint Pain (11 studies)</w:t>
            </w:r>
          </w:p>
          <w:p w14:paraId="54D6F536" w14:textId="77777777" w:rsidR="00D909A7" w:rsidRPr="00E55BDB" w:rsidRDefault="00D909A7" w:rsidP="00E55BDB">
            <w:pPr>
              <w:spacing w:before="0" w:after="0"/>
              <w:rPr>
                <w:rFonts w:ascii="Arial" w:hAnsi="Arial" w:cs="Arial"/>
                <w:sz w:val="16"/>
                <w:szCs w:val="16"/>
                <w:lang w:val="en-GB"/>
              </w:rPr>
            </w:pPr>
          </w:p>
          <w:p w14:paraId="1A91808B" w14:textId="29B6D93C"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Lymphadenopathy (3 studies)</w:t>
            </w:r>
          </w:p>
          <w:p w14:paraId="5283701B" w14:textId="77777777" w:rsidR="00D909A7" w:rsidRPr="00E55BDB" w:rsidRDefault="00D909A7" w:rsidP="00E55BDB">
            <w:pPr>
              <w:spacing w:before="0" w:after="0"/>
              <w:rPr>
                <w:rFonts w:ascii="Arial" w:hAnsi="Arial" w:cs="Arial"/>
                <w:sz w:val="16"/>
                <w:szCs w:val="16"/>
                <w:lang w:val="en-GB"/>
              </w:rPr>
            </w:pPr>
          </w:p>
          <w:p w14:paraId="5AFD2019" w14:textId="33E49870"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Myalgia (16 studies)</w:t>
            </w:r>
          </w:p>
          <w:p w14:paraId="6FE838D0" w14:textId="77777777" w:rsidR="00D909A7" w:rsidRPr="00E55BDB" w:rsidRDefault="00D909A7" w:rsidP="00E55BDB">
            <w:pPr>
              <w:spacing w:before="0" w:after="0"/>
              <w:rPr>
                <w:rFonts w:ascii="Arial" w:hAnsi="Arial" w:cs="Arial"/>
                <w:sz w:val="16"/>
                <w:szCs w:val="16"/>
                <w:lang w:val="en-GB"/>
              </w:rPr>
            </w:pPr>
          </w:p>
          <w:p w14:paraId="3BC5437D" w14:textId="0C83C065"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Myocarditis (1 study)</w:t>
            </w:r>
          </w:p>
          <w:p w14:paraId="1513C9D9" w14:textId="77777777" w:rsidR="00D909A7" w:rsidRPr="00E55BDB" w:rsidRDefault="00D909A7" w:rsidP="00E55BDB">
            <w:pPr>
              <w:spacing w:before="0" w:after="0"/>
              <w:rPr>
                <w:rFonts w:ascii="Arial" w:hAnsi="Arial" w:cs="Arial"/>
                <w:sz w:val="16"/>
                <w:szCs w:val="16"/>
                <w:lang w:val="en-GB"/>
              </w:rPr>
            </w:pPr>
          </w:p>
          <w:p w14:paraId="19BAD52D" w14:textId="6637225F"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Rash (6 studies)</w:t>
            </w:r>
          </w:p>
          <w:p w14:paraId="3C12FECE" w14:textId="77777777" w:rsidR="00D909A7" w:rsidRPr="00E55BDB" w:rsidRDefault="00D909A7" w:rsidP="00E55BDB">
            <w:pPr>
              <w:spacing w:before="0" w:after="0"/>
              <w:rPr>
                <w:rFonts w:ascii="Arial" w:hAnsi="Arial" w:cs="Arial"/>
                <w:sz w:val="16"/>
                <w:szCs w:val="16"/>
                <w:lang w:val="en-GB"/>
              </w:rPr>
            </w:pPr>
          </w:p>
          <w:p w14:paraId="2F90CCC1" w14:textId="0449609C"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Seizure (1 study)</w:t>
            </w:r>
          </w:p>
          <w:p w14:paraId="5DAB514D" w14:textId="77777777" w:rsidR="00D909A7" w:rsidRPr="00E55BDB" w:rsidRDefault="00D909A7" w:rsidP="00E55BDB">
            <w:pPr>
              <w:spacing w:before="0" w:after="0"/>
              <w:rPr>
                <w:rFonts w:ascii="Arial" w:hAnsi="Arial" w:cs="Arial"/>
                <w:sz w:val="16"/>
                <w:szCs w:val="16"/>
                <w:lang w:val="en-GB"/>
              </w:rPr>
            </w:pPr>
          </w:p>
          <w:p w14:paraId="610BE4CC" w14:textId="699552C6" w:rsidR="00E55BDB" w:rsidRDefault="00D909A7" w:rsidP="00E55BDB">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Serious adverse events (4 studies)</w:t>
            </w:r>
          </w:p>
          <w:p w14:paraId="0343CA06" w14:textId="77777777" w:rsidR="00D909A7" w:rsidRPr="00E55BDB" w:rsidRDefault="00D909A7" w:rsidP="00E55BDB">
            <w:pPr>
              <w:spacing w:before="0" w:after="0"/>
              <w:rPr>
                <w:rFonts w:ascii="Arial" w:hAnsi="Arial" w:cs="Arial"/>
                <w:sz w:val="16"/>
                <w:szCs w:val="16"/>
                <w:lang w:val="en-GB"/>
              </w:rPr>
            </w:pPr>
          </w:p>
          <w:p w14:paraId="58142A74" w14:textId="29105F60" w:rsidR="0038237F" w:rsidRPr="009164E0" w:rsidRDefault="00D909A7" w:rsidP="00D909A7">
            <w:pPr>
              <w:spacing w:before="0" w:after="0"/>
              <w:rPr>
                <w:rFonts w:ascii="Arial" w:hAnsi="Arial" w:cs="Arial"/>
                <w:sz w:val="16"/>
                <w:szCs w:val="16"/>
                <w:lang w:val="en-GB"/>
              </w:rPr>
            </w:pPr>
            <w:r>
              <w:rPr>
                <w:rFonts w:ascii="Arial" w:hAnsi="Arial" w:cs="Arial"/>
                <w:sz w:val="16"/>
                <w:szCs w:val="16"/>
                <w:lang w:val="en-GB"/>
              </w:rPr>
              <w:t xml:space="preserve">- </w:t>
            </w:r>
            <w:r w:rsidR="00E55BDB" w:rsidRPr="00E55BDB">
              <w:rPr>
                <w:rFonts w:ascii="Arial" w:hAnsi="Arial" w:cs="Arial"/>
                <w:sz w:val="16"/>
                <w:szCs w:val="16"/>
                <w:lang w:val="en-GB"/>
              </w:rPr>
              <w:t>Vomiting (8 studies)</w:t>
            </w:r>
          </w:p>
        </w:tc>
        <w:tc>
          <w:tcPr>
            <w:tcW w:w="721" w:type="pct"/>
          </w:tcPr>
          <w:p w14:paraId="78C9E9D0" w14:textId="597D2EB0"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Any congenital malformation (8 studies)</w:t>
            </w:r>
          </w:p>
          <w:p w14:paraId="010AC8D9" w14:textId="77777777" w:rsidR="001401A0" w:rsidRPr="00C07AD5" w:rsidRDefault="001401A0" w:rsidP="00C07AD5">
            <w:pPr>
              <w:spacing w:before="0" w:after="0"/>
              <w:rPr>
                <w:rFonts w:ascii="Arial" w:hAnsi="Arial" w:cs="Arial"/>
                <w:sz w:val="16"/>
                <w:szCs w:val="16"/>
                <w:lang w:val="en-GB"/>
              </w:rPr>
            </w:pPr>
          </w:p>
          <w:p w14:paraId="751BBC88" w14:textId="214355ED"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Apgar score &lt;7 at 5 minutes (9 studies)</w:t>
            </w:r>
          </w:p>
          <w:p w14:paraId="15EF5F48" w14:textId="77777777" w:rsidR="001401A0" w:rsidRPr="00C07AD5" w:rsidRDefault="001401A0" w:rsidP="00C07AD5">
            <w:pPr>
              <w:spacing w:before="0" w:after="0"/>
              <w:rPr>
                <w:rFonts w:ascii="Arial" w:hAnsi="Arial" w:cs="Arial"/>
                <w:sz w:val="16"/>
                <w:szCs w:val="16"/>
                <w:lang w:val="en-GB"/>
              </w:rPr>
            </w:pPr>
          </w:p>
          <w:p w14:paraId="441CA3DE" w14:textId="2A08F4BE"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Birth asphyxia (2 studies)</w:t>
            </w:r>
          </w:p>
          <w:p w14:paraId="68534478" w14:textId="77777777" w:rsidR="001401A0" w:rsidRPr="00C07AD5" w:rsidRDefault="001401A0" w:rsidP="00C07AD5">
            <w:pPr>
              <w:spacing w:before="0" w:after="0"/>
              <w:rPr>
                <w:rFonts w:ascii="Arial" w:hAnsi="Arial" w:cs="Arial"/>
                <w:sz w:val="16"/>
                <w:szCs w:val="16"/>
                <w:lang w:val="en-GB"/>
              </w:rPr>
            </w:pPr>
          </w:p>
          <w:p w14:paraId="19C75C3C" w14:textId="2F21E10F"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Gestational age at delivery &lt;28 weeks (1 study)</w:t>
            </w:r>
          </w:p>
          <w:p w14:paraId="722DD51E" w14:textId="77777777" w:rsidR="001401A0" w:rsidRPr="00C07AD5" w:rsidRDefault="001401A0" w:rsidP="00C07AD5">
            <w:pPr>
              <w:spacing w:before="0" w:after="0"/>
              <w:rPr>
                <w:rFonts w:ascii="Arial" w:hAnsi="Arial" w:cs="Arial"/>
                <w:sz w:val="16"/>
                <w:szCs w:val="16"/>
                <w:lang w:val="en-GB"/>
              </w:rPr>
            </w:pPr>
          </w:p>
          <w:p w14:paraId="102A2272" w14:textId="025058AC"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Gestational age at delivery &lt;32 weeks (5 studies)</w:t>
            </w:r>
          </w:p>
          <w:p w14:paraId="32588976" w14:textId="77777777" w:rsidR="001401A0" w:rsidRPr="00C07AD5" w:rsidRDefault="001401A0" w:rsidP="00C07AD5">
            <w:pPr>
              <w:spacing w:before="0" w:after="0"/>
              <w:rPr>
                <w:rFonts w:ascii="Arial" w:hAnsi="Arial" w:cs="Arial"/>
                <w:sz w:val="16"/>
                <w:szCs w:val="16"/>
                <w:lang w:val="en-GB"/>
              </w:rPr>
            </w:pPr>
          </w:p>
          <w:p w14:paraId="3B782F2E" w14:textId="479611A4"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Gestational age at delivery &lt;37 weeks (21 studies)</w:t>
            </w:r>
          </w:p>
          <w:p w14:paraId="0820CF8F" w14:textId="77777777" w:rsidR="001401A0" w:rsidRPr="00C07AD5" w:rsidRDefault="001401A0" w:rsidP="00C07AD5">
            <w:pPr>
              <w:spacing w:before="0" w:after="0"/>
              <w:rPr>
                <w:rFonts w:ascii="Arial" w:hAnsi="Arial" w:cs="Arial"/>
                <w:sz w:val="16"/>
                <w:szCs w:val="16"/>
                <w:lang w:val="en-GB"/>
              </w:rPr>
            </w:pPr>
          </w:p>
          <w:p w14:paraId="0CB6C14B" w14:textId="790717E4"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Gestational age at delivery 32- 36 weeks (1 study)</w:t>
            </w:r>
          </w:p>
          <w:p w14:paraId="6212E987" w14:textId="77777777" w:rsidR="001401A0" w:rsidRPr="00C07AD5" w:rsidRDefault="001401A0" w:rsidP="00C07AD5">
            <w:pPr>
              <w:spacing w:before="0" w:after="0"/>
              <w:rPr>
                <w:rFonts w:ascii="Arial" w:hAnsi="Arial" w:cs="Arial"/>
                <w:sz w:val="16"/>
                <w:szCs w:val="16"/>
                <w:lang w:val="en-GB"/>
              </w:rPr>
            </w:pPr>
          </w:p>
          <w:p w14:paraId="5A221BF5" w14:textId="1A960E5C"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Heart malformations (1 study)</w:t>
            </w:r>
          </w:p>
          <w:p w14:paraId="2C9028BB" w14:textId="77777777" w:rsidR="001401A0" w:rsidRPr="00C07AD5" w:rsidRDefault="001401A0" w:rsidP="00C07AD5">
            <w:pPr>
              <w:spacing w:before="0" w:after="0"/>
              <w:rPr>
                <w:rFonts w:ascii="Arial" w:hAnsi="Arial" w:cs="Arial"/>
                <w:sz w:val="16"/>
                <w:szCs w:val="16"/>
                <w:lang w:val="en-GB"/>
              </w:rPr>
            </w:pPr>
          </w:p>
          <w:p w14:paraId="69976B4E" w14:textId="78E188DA"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High birthweight (1 study)</w:t>
            </w:r>
          </w:p>
          <w:p w14:paraId="11279A17" w14:textId="77777777" w:rsidR="001401A0" w:rsidRPr="00C07AD5" w:rsidRDefault="001401A0" w:rsidP="00C07AD5">
            <w:pPr>
              <w:spacing w:before="0" w:after="0"/>
              <w:rPr>
                <w:rFonts w:ascii="Arial" w:hAnsi="Arial" w:cs="Arial"/>
                <w:sz w:val="16"/>
                <w:szCs w:val="16"/>
                <w:lang w:val="en-GB"/>
              </w:rPr>
            </w:pPr>
          </w:p>
          <w:p w14:paraId="70FC7F5A" w14:textId="1D103FD1"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Hypoglycemia (1 study)</w:t>
            </w:r>
          </w:p>
          <w:p w14:paraId="022151A6" w14:textId="77777777" w:rsidR="001401A0" w:rsidRPr="00C07AD5" w:rsidRDefault="001401A0" w:rsidP="00C07AD5">
            <w:pPr>
              <w:spacing w:before="0" w:after="0"/>
              <w:rPr>
                <w:rFonts w:ascii="Arial" w:hAnsi="Arial" w:cs="Arial"/>
                <w:sz w:val="16"/>
                <w:szCs w:val="16"/>
                <w:lang w:val="en-GB"/>
              </w:rPr>
            </w:pPr>
          </w:p>
          <w:p w14:paraId="21AE8EBE" w14:textId="6E64883A" w:rsidR="00C07AD5" w:rsidRDefault="00C07AD5" w:rsidP="00C07AD5">
            <w:pPr>
              <w:spacing w:before="0" w:after="0"/>
              <w:rPr>
                <w:rFonts w:ascii="Arial" w:hAnsi="Arial" w:cs="Arial"/>
                <w:sz w:val="16"/>
                <w:szCs w:val="16"/>
                <w:lang w:val="en-GB"/>
              </w:rPr>
            </w:pPr>
            <w:r>
              <w:rPr>
                <w:rFonts w:ascii="Arial" w:hAnsi="Arial" w:cs="Arial"/>
                <w:sz w:val="16"/>
                <w:szCs w:val="16"/>
                <w:lang w:val="en-GB"/>
              </w:rPr>
              <w:t xml:space="preserve">- </w:t>
            </w:r>
            <w:r w:rsidRPr="00C07AD5">
              <w:rPr>
                <w:rFonts w:ascii="Arial" w:hAnsi="Arial" w:cs="Arial"/>
                <w:sz w:val="16"/>
                <w:szCs w:val="16"/>
                <w:lang w:val="en-GB"/>
              </w:rPr>
              <w:t>Hypothermia (1 study)</w:t>
            </w:r>
          </w:p>
          <w:p w14:paraId="1525B572" w14:textId="77777777" w:rsidR="001401A0" w:rsidRPr="00C07AD5" w:rsidRDefault="001401A0" w:rsidP="00C07AD5">
            <w:pPr>
              <w:spacing w:before="0" w:after="0"/>
              <w:rPr>
                <w:rFonts w:ascii="Arial" w:hAnsi="Arial" w:cs="Arial"/>
                <w:sz w:val="16"/>
                <w:szCs w:val="16"/>
                <w:lang w:val="en-GB"/>
              </w:rPr>
            </w:pPr>
          </w:p>
          <w:p w14:paraId="40A6C9FE" w14:textId="77777777" w:rsidR="00C07AD5" w:rsidRDefault="00C07AD5" w:rsidP="00C07AD5">
            <w:pPr>
              <w:spacing w:before="0" w:after="0"/>
              <w:rPr>
                <w:rFonts w:ascii="Arial" w:hAnsi="Arial" w:cs="Arial"/>
                <w:sz w:val="16"/>
                <w:szCs w:val="16"/>
                <w:lang w:val="en-GB"/>
              </w:rPr>
            </w:pPr>
            <w:r w:rsidRPr="00C07AD5">
              <w:rPr>
                <w:rFonts w:ascii="Arial" w:hAnsi="Arial" w:cs="Arial"/>
                <w:sz w:val="16"/>
                <w:szCs w:val="16"/>
                <w:lang w:val="en-GB"/>
              </w:rPr>
              <w:t>Iatrogenic preterm birth (2 studies)</w:t>
            </w:r>
          </w:p>
          <w:p w14:paraId="68FE18EC" w14:textId="77777777" w:rsidR="001401A0" w:rsidRPr="00C07AD5" w:rsidRDefault="001401A0" w:rsidP="00C07AD5">
            <w:pPr>
              <w:spacing w:before="0" w:after="0"/>
              <w:rPr>
                <w:rFonts w:ascii="Arial" w:hAnsi="Arial" w:cs="Arial"/>
                <w:sz w:val="16"/>
                <w:szCs w:val="16"/>
                <w:lang w:val="en-GB"/>
              </w:rPr>
            </w:pPr>
          </w:p>
          <w:p w14:paraId="599FED3D" w14:textId="7D181CF0"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Infant death (1 study)</w:t>
            </w:r>
          </w:p>
          <w:p w14:paraId="0AC5E994" w14:textId="77777777" w:rsidR="001401A0" w:rsidRPr="00C07AD5" w:rsidRDefault="001401A0" w:rsidP="00C07AD5">
            <w:pPr>
              <w:spacing w:before="0" w:after="0"/>
              <w:rPr>
                <w:rFonts w:ascii="Arial" w:hAnsi="Arial" w:cs="Arial"/>
                <w:sz w:val="16"/>
                <w:szCs w:val="16"/>
                <w:lang w:val="en-GB"/>
              </w:rPr>
            </w:pPr>
          </w:p>
          <w:p w14:paraId="675D2070" w14:textId="03B1E34C"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Intracranial hemorrhage (1 study)</w:t>
            </w:r>
          </w:p>
          <w:p w14:paraId="3BD2DDF1" w14:textId="77777777" w:rsidR="001401A0" w:rsidRPr="00C07AD5" w:rsidRDefault="001401A0" w:rsidP="00C07AD5">
            <w:pPr>
              <w:spacing w:before="0" w:after="0"/>
              <w:rPr>
                <w:rFonts w:ascii="Arial" w:hAnsi="Arial" w:cs="Arial"/>
                <w:sz w:val="16"/>
                <w:szCs w:val="16"/>
                <w:lang w:val="en-GB"/>
              </w:rPr>
            </w:pPr>
          </w:p>
          <w:p w14:paraId="7AB25C60" w14:textId="14E5C486"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Low birth weight (2 studies)</w:t>
            </w:r>
          </w:p>
          <w:p w14:paraId="03D7279E" w14:textId="77777777" w:rsidR="001401A0" w:rsidRPr="00C07AD5" w:rsidRDefault="001401A0" w:rsidP="00C07AD5">
            <w:pPr>
              <w:spacing w:before="0" w:after="0"/>
              <w:rPr>
                <w:rFonts w:ascii="Arial" w:hAnsi="Arial" w:cs="Arial"/>
                <w:sz w:val="16"/>
                <w:szCs w:val="16"/>
                <w:lang w:val="en-GB"/>
              </w:rPr>
            </w:pPr>
          </w:p>
          <w:p w14:paraId="278EBA19" w14:textId="5CC7192D"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Major heart malformations (1 study)</w:t>
            </w:r>
          </w:p>
          <w:p w14:paraId="008F508F" w14:textId="77777777" w:rsidR="001401A0" w:rsidRPr="00C07AD5" w:rsidRDefault="001401A0" w:rsidP="00C07AD5">
            <w:pPr>
              <w:spacing w:before="0" w:after="0"/>
              <w:rPr>
                <w:rFonts w:ascii="Arial" w:hAnsi="Arial" w:cs="Arial"/>
                <w:sz w:val="16"/>
                <w:szCs w:val="16"/>
                <w:lang w:val="en-GB"/>
              </w:rPr>
            </w:pPr>
          </w:p>
          <w:p w14:paraId="2986283A" w14:textId="4A24A015"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Meconium aspiration (1 study)</w:t>
            </w:r>
          </w:p>
          <w:p w14:paraId="3AEFA155" w14:textId="77777777" w:rsidR="001401A0" w:rsidRPr="00C07AD5" w:rsidRDefault="001401A0" w:rsidP="00C07AD5">
            <w:pPr>
              <w:spacing w:before="0" w:after="0"/>
              <w:rPr>
                <w:rFonts w:ascii="Arial" w:hAnsi="Arial" w:cs="Arial"/>
                <w:sz w:val="16"/>
                <w:szCs w:val="16"/>
                <w:lang w:val="en-GB"/>
              </w:rPr>
            </w:pPr>
          </w:p>
          <w:p w14:paraId="1AC1F611" w14:textId="3BEDE9A1"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Neonatal death (1 study)</w:t>
            </w:r>
          </w:p>
          <w:p w14:paraId="3FD8A962" w14:textId="77777777" w:rsidR="001401A0" w:rsidRPr="00C07AD5" w:rsidRDefault="001401A0" w:rsidP="00C07AD5">
            <w:pPr>
              <w:spacing w:before="0" w:after="0"/>
              <w:rPr>
                <w:rFonts w:ascii="Arial" w:hAnsi="Arial" w:cs="Arial"/>
                <w:sz w:val="16"/>
                <w:szCs w:val="16"/>
                <w:lang w:val="en-GB"/>
              </w:rPr>
            </w:pPr>
          </w:p>
          <w:p w14:paraId="1E09981C" w14:textId="0897E470"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Neonatal encephalopathy (1 study)</w:t>
            </w:r>
          </w:p>
          <w:p w14:paraId="588F5B5F" w14:textId="77777777" w:rsidR="001401A0" w:rsidRPr="00C07AD5" w:rsidRDefault="001401A0" w:rsidP="00C07AD5">
            <w:pPr>
              <w:spacing w:before="0" w:after="0"/>
              <w:rPr>
                <w:rFonts w:ascii="Arial" w:hAnsi="Arial" w:cs="Arial"/>
                <w:sz w:val="16"/>
                <w:szCs w:val="16"/>
                <w:lang w:val="en-GB"/>
              </w:rPr>
            </w:pPr>
          </w:p>
          <w:p w14:paraId="711D2AE8" w14:textId="163707F0"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Neonatal invasive ventilation (1 study)</w:t>
            </w:r>
          </w:p>
          <w:p w14:paraId="582A8A01" w14:textId="77777777" w:rsidR="001401A0" w:rsidRPr="00C07AD5" w:rsidRDefault="001401A0" w:rsidP="00C07AD5">
            <w:pPr>
              <w:spacing w:before="0" w:after="0"/>
              <w:rPr>
                <w:rFonts w:ascii="Arial" w:hAnsi="Arial" w:cs="Arial"/>
                <w:sz w:val="16"/>
                <w:szCs w:val="16"/>
                <w:lang w:val="en-GB"/>
              </w:rPr>
            </w:pPr>
          </w:p>
          <w:p w14:paraId="07040417" w14:textId="3586D524"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NICU hospitalization (14 studies)</w:t>
            </w:r>
          </w:p>
          <w:p w14:paraId="5CCF1297" w14:textId="77777777" w:rsidR="001401A0" w:rsidRPr="00C07AD5" w:rsidRDefault="001401A0" w:rsidP="00C07AD5">
            <w:pPr>
              <w:spacing w:before="0" w:after="0"/>
              <w:rPr>
                <w:rFonts w:ascii="Arial" w:hAnsi="Arial" w:cs="Arial"/>
                <w:sz w:val="16"/>
                <w:szCs w:val="16"/>
                <w:lang w:val="en-GB"/>
              </w:rPr>
            </w:pPr>
          </w:p>
          <w:p w14:paraId="401D98EF" w14:textId="18D6E124"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Perinatal death (during delivery) (1 study)</w:t>
            </w:r>
          </w:p>
          <w:p w14:paraId="53A0C39D" w14:textId="77777777" w:rsidR="001401A0" w:rsidRPr="00C07AD5" w:rsidRDefault="001401A0" w:rsidP="00C07AD5">
            <w:pPr>
              <w:spacing w:before="0" w:after="0"/>
              <w:rPr>
                <w:rFonts w:ascii="Arial" w:hAnsi="Arial" w:cs="Arial"/>
                <w:sz w:val="16"/>
                <w:szCs w:val="16"/>
                <w:lang w:val="en-GB"/>
              </w:rPr>
            </w:pPr>
          </w:p>
          <w:p w14:paraId="4A80D39A" w14:textId="3AEB19A9"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Postneonatal (&gt;28 days after birth) all cause hospitalizations (1 study)</w:t>
            </w:r>
          </w:p>
          <w:p w14:paraId="5C9E1106" w14:textId="77777777" w:rsidR="001401A0" w:rsidRPr="00C07AD5" w:rsidRDefault="001401A0" w:rsidP="00C07AD5">
            <w:pPr>
              <w:spacing w:before="0" w:after="0"/>
              <w:rPr>
                <w:rFonts w:ascii="Arial" w:hAnsi="Arial" w:cs="Arial"/>
                <w:sz w:val="16"/>
                <w:szCs w:val="16"/>
                <w:lang w:val="en-GB"/>
              </w:rPr>
            </w:pPr>
          </w:p>
          <w:p w14:paraId="4B429F6C" w14:textId="3252F78F"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Postneonatal hospitalization (1 study)</w:t>
            </w:r>
          </w:p>
          <w:p w14:paraId="54CC84E0" w14:textId="77777777" w:rsidR="001401A0" w:rsidRPr="00C07AD5" w:rsidRDefault="001401A0" w:rsidP="00C07AD5">
            <w:pPr>
              <w:spacing w:before="0" w:after="0"/>
              <w:rPr>
                <w:rFonts w:ascii="Arial" w:hAnsi="Arial" w:cs="Arial"/>
                <w:sz w:val="16"/>
                <w:szCs w:val="16"/>
                <w:lang w:val="en-GB"/>
              </w:rPr>
            </w:pPr>
          </w:p>
          <w:p w14:paraId="55EAE253" w14:textId="606CDF3E"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Respiratory distress in the newborn (1 study)</w:t>
            </w:r>
          </w:p>
          <w:p w14:paraId="55F54270" w14:textId="77777777" w:rsidR="001401A0" w:rsidRPr="00C07AD5" w:rsidRDefault="001401A0" w:rsidP="00C07AD5">
            <w:pPr>
              <w:spacing w:before="0" w:after="0"/>
              <w:rPr>
                <w:rFonts w:ascii="Arial" w:hAnsi="Arial" w:cs="Arial"/>
                <w:sz w:val="16"/>
                <w:szCs w:val="16"/>
                <w:lang w:val="en-GB"/>
              </w:rPr>
            </w:pPr>
          </w:p>
          <w:p w14:paraId="2EF9802A" w14:textId="47A70E51"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Seizure (1 study)</w:t>
            </w:r>
          </w:p>
          <w:p w14:paraId="510FCCAA" w14:textId="77777777" w:rsidR="001401A0" w:rsidRPr="00C07AD5" w:rsidRDefault="001401A0" w:rsidP="00C07AD5">
            <w:pPr>
              <w:spacing w:before="0" w:after="0"/>
              <w:rPr>
                <w:rFonts w:ascii="Arial" w:hAnsi="Arial" w:cs="Arial"/>
                <w:sz w:val="16"/>
                <w:szCs w:val="16"/>
                <w:lang w:val="en-GB"/>
              </w:rPr>
            </w:pPr>
          </w:p>
          <w:p w14:paraId="34B6A852" w14:textId="7C60F32C"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Sepsis (1 study)</w:t>
            </w:r>
          </w:p>
          <w:p w14:paraId="6334D1A0" w14:textId="77777777" w:rsidR="001401A0" w:rsidRPr="00C07AD5" w:rsidRDefault="001401A0" w:rsidP="00C07AD5">
            <w:pPr>
              <w:spacing w:before="0" w:after="0"/>
              <w:rPr>
                <w:rFonts w:ascii="Arial" w:hAnsi="Arial" w:cs="Arial"/>
                <w:sz w:val="16"/>
                <w:szCs w:val="16"/>
                <w:lang w:val="en-GB"/>
              </w:rPr>
            </w:pPr>
          </w:p>
          <w:p w14:paraId="5E641C31" w14:textId="47A16278"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Small for gestational age (12 studies)</w:t>
            </w:r>
          </w:p>
          <w:p w14:paraId="330E940B" w14:textId="77777777" w:rsidR="001401A0" w:rsidRPr="00C07AD5" w:rsidRDefault="001401A0" w:rsidP="00C07AD5">
            <w:pPr>
              <w:spacing w:before="0" w:after="0"/>
              <w:rPr>
                <w:rFonts w:ascii="Arial" w:hAnsi="Arial" w:cs="Arial"/>
                <w:sz w:val="16"/>
                <w:szCs w:val="16"/>
                <w:lang w:val="en-GB"/>
              </w:rPr>
            </w:pPr>
          </w:p>
          <w:p w14:paraId="419A6BCD" w14:textId="23F6E793"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Spontaneous preterm (3 studies)</w:t>
            </w:r>
          </w:p>
          <w:p w14:paraId="61EC3AA9" w14:textId="77777777" w:rsidR="001401A0" w:rsidRPr="00C07AD5" w:rsidRDefault="001401A0" w:rsidP="00C07AD5">
            <w:pPr>
              <w:spacing w:before="0" w:after="0"/>
              <w:rPr>
                <w:rFonts w:ascii="Arial" w:hAnsi="Arial" w:cs="Arial"/>
                <w:sz w:val="16"/>
                <w:szCs w:val="16"/>
                <w:lang w:val="en-GB"/>
              </w:rPr>
            </w:pPr>
          </w:p>
          <w:p w14:paraId="5C2675CE" w14:textId="37E1C879" w:rsidR="00C07AD5" w:rsidRDefault="001401A0" w:rsidP="00C07AD5">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Transient tachypnea (1 study)</w:t>
            </w:r>
          </w:p>
          <w:p w14:paraId="17AE4993" w14:textId="77777777" w:rsidR="001401A0" w:rsidRPr="00C07AD5" w:rsidRDefault="001401A0" w:rsidP="00C07AD5">
            <w:pPr>
              <w:spacing w:before="0" w:after="0"/>
              <w:rPr>
                <w:rFonts w:ascii="Arial" w:hAnsi="Arial" w:cs="Arial"/>
                <w:sz w:val="16"/>
                <w:szCs w:val="16"/>
                <w:lang w:val="en-GB"/>
              </w:rPr>
            </w:pPr>
          </w:p>
          <w:p w14:paraId="18AD912A" w14:textId="17238E18" w:rsidR="0038237F" w:rsidRPr="009164E0" w:rsidRDefault="001401A0" w:rsidP="001401A0">
            <w:pPr>
              <w:spacing w:before="0" w:after="0"/>
              <w:rPr>
                <w:rFonts w:ascii="Arial" w:hAnsi="Arial" w:cs="Arial"/>
                <w:sz w:val="16"/>
                <w:szCs w:val="16"/>
                <w:lang w:val="en-GB"/>
              </w:rPr>
            </w:pPr>
            <w:r>
              <w:rPr>
                <w:rFonts w:ascii="Arial" w:hAnsi="Arial" w:cs="Arial"/>
                <w:sz w:val="16"/>
                <w:szCs w:val="16"/>
                <w:lang w:val="en-GB"/>
              </w:rPr>
              <w:t xml:space="preserve">- </w:t>
            </w:r>
            <w:r w:rsidR="00C07AD5" w:rsidRPr="00C07AD5">
              <w:rPr>
                <w:rFonts w:ascii="Arial" w:hAnsi="Arial" w:cs="Arial"/>
                <w:sz w:val="16"/>
                <w:szCs w:val="16"/>
                <w:lang w:val="en-GB"/>
              </w:rPr>
              <w:t>Very low birth weight (1 study)</w:t>
            </w:r>
          </w:p>
        </w:tc>
        <w:tc>
          <w:tcPr>
            <w:tcW w:w="668" w:type="pct"/>
          </w:tcPr>
          <w:p w14:paraId="55A6B6BF" w14:textId="5B0C5E11" w:rsidR="0038237F" w:rsidRPr="009164E0" w:rsidRDefault="00462791" w:rsidP="00803A75">
            <w:pPr>
              <w:spacing w:before="0" w:after="0"/>
              <w:rPr>
                <w:rFonts w:ascii="Arial" w:hAnsi="Arial" w:cs="Arial"/>
                <w:sz w:val="16"/>
                <w:szCs w:val="16"/>
                <w:lang w:val="en-GB"/>
              </w:rPr>
            </w:pPr>
            <w:r>
              <w:rPr>
                <w:rFonts w:ascii="Arial" w:hAnsi="Arial" w:cs="Arial"/>
                <w:sz w:val="16"/>
                <w:szCs w:val="16"/>
                <w:lang w:val="en-GB"/>
              </w:rPr>
              <w:t>NR</w:t>
            </w:r>
          </w:p>
        </w:tc>
        <w:tc>
          <w:tcPr>
            <w:tcW w:w="721" w:type="pct"/>
          </w:tcPr>
          <w:p w14:paraId="77BDA9F4" w14:textId="1FEF3B9A" w:rsidR="0038237F" w:rsidRPr="009164E0" w:rsidRDefault="00462791" w:rsidP="00803A75">
            <w:pPr>
              <w:spacing w:before="0" w:after="0"/>
              <w:rPr>
                <w:rFonts w:ascii="Arial" w:hAnsi="Arial" w:cs="Arial"/>
                <w:sz w:val="16"/>
                <w:szCs w:val="16"/>
                <w:lang w:val="en-GB"/>
              </w:rPr>
            </w:pPr>
            <w:r>
              <w:rPr>
                <w:rFonts w:ascii="Arial" w:hAnsi="Arial" w:cs="Arial"/>
                <w:sz w:val="16"/>
                <w:szCs w:val="16"/>
                <w:lang w:val="en-GB"/>
              </w:rPr>
              <w:t>NR</w:t>
            </w:r>
          </w:p>
        </w:tc>
      </w:tr>
      <w:tr w:rsidR="002827F8" w:rsidRPr="009164E0" w14:paraId="52C5F175" w14:textId="77777777" w:rsidTr="002827F8">
        <w:tc>
          <w:tcPr>
            <w:tcW w:w="563" w:type="pct"/>
          </w:tcPr>
          <w:p w14:paraId="5787B597" w14:textId="76B6FCC0" w:rsidR="002827F8" w:rsidRPr="009164E0" w:rsidRDefault="002827F8" w:rsidP="00803A75">
            <w:pPr>
              <w:spacing w:before="0" w:after="0"/>
              <w:rPr>
                <w:rFonts w:ascii="Arial" w:hAnsi="Arial" w:cs="Arial"/>
                <w:sz w:val="16"/>
                <w:szCs w:val="16"/>
                <w:lang w:val="nl-NL"/>
              </w:rPr>
            </w:pPr>
            <w:r w:rsidRPr="009164E0">
              <w:rPr>
                <w:rFonts w:ascii="Arial" w:hAnsi="Arial" w:cs="Arial"/>
                <w:sz w:val="16"/>
                <w:szCs w:val="16"/>
                <w:lang w:val="nl-NL"/>
              </w:rPr>
              <w:t>Fernández-García et al. 2024</w:t>
            </w:r>
            <w:r w:rsidRPr="009164E0">
              <w:rPr>
                <w:rFonts w:ascii="Arial" w:hAnsi="Arial" w:cs="Arial"/>
                <w:b/>
                <w:sz w:val="16"/>
                <w:szCs w:val="16"/>
                <w:lang w:val="nl-NL"/>
              </w:rPr>
              <w:t xml:space="preserve"> </w:t>
            </w:r>
            <w:r w:rsidR="001756EE">
              <w:rPr>
                <w:rFonts w:ascii="Arial" w:hAnsi="Arial" w:cs="Arial"/>
                <w:sz w:val="16"/>
                <w:szCs w:val="16"/>
                <w:lang w:val="nl-NL"/>
              </w:rPr>
              <w:fldChar w:fldCharType="begin">
                <w:fldData xml:space="preserve">PEVuZE5vdGU+PENpdGU+PEF1dGhvcj5GZXJuYW5kZXotR2FyY2lhPC9BdXRob3I+PFllYXI+MjAy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==
</w:fldData>
              </w:fldChar>
            </w:r>
            <w:r w:rsidR="001756EE">
              <w:rPr>
                <w:rFonts w:ascii="Arial" w:hAnsi="Arial" w:cs="Arial"/>
                <w:sz w:val="16"/>
                <w:szCs w:val="16"/>
                <w:lang w:val="nl-NL"/>
              </w:rPr>
              <w:instrText xml:space="preserve"> ADDIN EN.CITE </w:instrText>
            </w:r>
            <w:r w:rsidR="001756EE">
              <w:rPr>
                <w:rFonts w:ascii="Arial" w:hAnsi="Arial" w:cs="Arial"/>
                <w:sz w:val="16"/>
                <w:szCs w:val="16"/>
                <w:lang w:val="nl-NL"/>
              </w:rPr>
              <w:fldChar w:fldCharType="begin">
                <w:fldData xml:space="preserve">PEVuZE5vdGU+PENpdGU+PEF1dGhvcj5GZXJuYW5kZXotR2FyY2lhPC9BdXRob3I+PFllYXI+MjAy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==
</w:fldData>
              </w:fldChar>
            </w:r>
            <w:r w:rsidR="001756EE">
              <w:rPr>
                <w:rFonts w:ascii="Arial" w:hAnsi="Arial" w:cs="Arial"/>
                <w:sz w:val="16"/>
                <w:szCs w:val="16"/>
                <w:lang w:val="nl-NL"/>
              </w:rPr>
              <w:instrText xml:space="preserve"> ADDIN EN.CITE.DATA </w:instrText>
            </w:r>
            <w:r w:rsidR="001756EE">
              <w:rPr>
                <w:rFonts w:ascii="Arial" w:hAnsi="Arial" w:cs="Arial"/>
                <w:sz w:val="16"/>
                <w:szCs w:val="16"/>
                <w:lang w:val="nl-NL"/>
              </w:rPr>
            </w:r>
            <w:r w:rsidR="001756EE">
              <w:rPr>
                <w:rFonts w:ascii="Arial" w:hAnsi="Arial" w:cs="Arial"/>
                <w:sz w:val="16"/>
                <w:szCs w:val="16"/>
                <w:lang w:val="nl-NL"/>
              </w:rPr>
              <w:fldChar w:fldCharType="end"/>
            </w:r>
            <w:r w:rsidR="001756EE">
              <w:rPr>
                <w:rFonts w:ascii="Arial" w:hAnsi="Arial" w:cs="Arial"/>
                <w:sz w:val="16"/>
                <w:szCs w:val="16"/>
                <w:lang w:val="nl-NL"/>
              </w:rPr>
            </w:r>
            <w:r w:rsidR="001756EE">
              <w:rPr>
                <w:rFonts w:ascii="Arial" w:hAnsi="Arial" w:cs="Arial"/>
                <w:sz w:val="16"/>
                <w:szCs w:val="16"/>
                <w:lang w:val="nl-NL"/>
              </w:rPr>
              <w:fldChar w:fldCharType="separate"/>
            </w:r>
            <w:r w:rsidR="001756EE" w:rsidRPr="001756EE">
              <w:rPr>
                <w:rFonts w:ascii="Arial" w:hAnsi="Arial" w:cs="Arial"/>
                <w:noProof/>
                <w:sz w:val="16"/>
                <w:szCs w:val="16"/>
                <w:vertAlign w:val="superscript"/>
                <w:lang w:val="nl-NL"/>
              </w:rPr>
              <w:t>62</w:t>
            </w:r>
            <w:r w:rsidR="001756EE">
              <w:rPr>
                <w:rFonts w:ascii="Arial" w:hAnsi="Arial" w:cs="Arial"/>
                <w:sz w:val="16"/>
                <w:szCs w:val="16"/>
                <w:lang w:val="nl-NL"/>
              </w:rPr>
              <w:fldChar w:fldCharType="end"/>
            </w:r>
          </w:p>
          <w:p w14:paraId="0C4E4B22" w14:textId="77777777" w:rsidR="002827F8" w:rsidRPr="009164E0" w:rsidRDefault="002827F8" w:rsidP="00803A75">
            <w:pPr>
              <w:spacing w:before="0" w:after="0"/>
              <w:rPr>
                <w:rFonts w:ascii="Arial" w:hAnsi="Arial" w:cs="Arial"/>
                <w:sz w:val="16"/>
                <w:szCs w:val="16"/>
                <w:lang w:val="nl-NL"/>
              </w:rPr>
            </w:pPr>
          </w:p>
          <w:p w14:paraId="32A512B2" w14:textId="77777777" w:rsidR="002827F8" w:rsidRPr="009164E0" w:rsidRDefault="002827F8" w:rsidP="00803A75">
            <w:pPr>
              <w:spacing w:before="0" w:after="0"/>
              <w:rPr>
                <w:rFonts w:ascii="Arial" w:hAnsi="Arial" w:cs="Arial"/>
                <w:sz w:val="16"/>
                <w:szCs w:val="16"/>
                <w:lang w:val="nl-NL"/>
              </w:rPr>
            </w:pPr>
            <w:r w:rsidRPr="009164E0">
              <w:rPr>
                <w:rFonts w:ascii="Arial" w:hAnsi="Arial" w:cs="Arial"/>
                <w:sz w:val="16"/>
                <w:szCs w:val="16"/>
                <w:lang w:val="nl-NL"/>
              </w:rPr>
              <w:t>NA</w:t>
            </w:r>
          </w:p>
          <w:p w14:paraId="01CB0B1D" w14:textId="77777777" w:rsidR="002827F8" w:rsidRPr="009164E0" w:rsidRDefault="002827F8" w:rsidP="00803A75">
            <w:pPr>
              <w:spacing w:before="0" w:after="0"/>
              <w:rPr>
                <w:rFonts w:ascii="Arial" w:hAnsi="Arial" w:cs="Arial"/>
                <w:sz w:val="16"/>
                <w:szCs w:val="16"/>
                <w:lang w:val="nl-NL"/>
              </w:rPr>
            </w:pPr>
          </w:p>
          <w:p w14:paraId="6575FFD8" w14:textId="77777777" w:rsidR="002827F8" w:rsidRPr="009164E0" w:rsidRDefault="002827F8" w:rsidP="00803A75">
            <w:pPr>
              <w:spacing w:before="0" w:after="0"/>
              <w:rPr>
                <w:rFonts w:ascii="Arial" w:hAnsi="Arial" w:cs="Arial"/>
                <w:sz w:val="16"/>
                <w:szCs w:val="16"/>
                <w:lang w:val="nl-NL"/>
              </w:rPr>
            </w:pPr>
            <w:r w:rsidRPr="009164E0">
              <w:rPr>
                <w:rFonts w:ascii="Arial" w:hAnsi="Arial" w:cs="Arial"/>
                <w:i/>
                <w:sz w:val="16"/>
                <w:szCs w:val="16"/>
                <w:lang w:val="nl-NL"/>
              </w:rPr>
              <w:t>Condition</w:t>
            </w:r>
            <w:r w:rsidRPr="009164E0">
              <w:rPr>
                <w:rFonts w:ascii="Arial" w:hAnsi="Arial" w:cs="Arial"/>
                <w:sz w:val="16"/>
                <w:szCs w:val="16"/>
                <w:lang w:val="nl-NL"/>
              </w:rPr>
              <w:t>:</w:t>
            </w:r>
          </w:p>
          <w:p w14:paraId="7AE4F708"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COVID-19</w:t>
            </w:r>
          </w:p>
          <w:p w14:paraId="3CE5DE86" w14:textId="77777777" w:rsidR="002827F8" w:rsidRPr="009164E0" w:rsidRDefault="002827F8" w:rsidP="00803A75">
            <w:pPr>
              <w:spacing w:before="0" w:after="0"/>
              <w:rPr>
                <w:rFonts w:ascii="Arial" w:hAnsi="Arial" w:cs="Arial"/>
                <w:sz w:val="16"/>
                <w:szCs w:val="16"/>
                <w:lang w:val="en-GB"/>
              </w:rPr>
            </w:pPr>
          </w:p>
          <w:p w14:paraId="599694D1"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KQ 1</w:t>
            </w:r>
          </w:p>
          <w:p w14:paraId="00D8037A" w14:textId="77777777" w:rsidR="002827F8" w:rsidRPr="009164E0" w:rsidRDefault="002827F8" w:rsidP="00803A75">
            <w:pPr>
              <w:spacing w:before="0" w:after="0"/>
              <w:rPr>
                <w:rFonts w:ascii="Arial" w:hAnsi="Arial" w:cs="Arial"/>
                <w:sz w:val="16"/>
                <w:szCs w:val="16"/>
                <w:lang w:val="en-GB"/>
              </w:rPr>
            </w:pPr>
          </w:p>
          <w:p w14:paraId="7A0A01DC"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6CF64B02"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Government, Foundation/non-profit professional organisation</w:t>
            </w:r>
          </w:p>
          <w:p w14:paraId="3FA87B4C" w14:textId="77777777" w:rsidR="002827F8" w:rsidRPr="009164E0" w:rsidRDefault="002827F8" w:rsidP="00803A75">
            <w:pPr>
              <w:spacing w:before="0" w:after="0"/>
              <w:rPr>
                <w:rFonts w:ascii="Arial" w:hAnsi="Arial" w:cs="Arial"/>
                <w:sz w:val="16"/>
                <w:szCs w:val="16"/>
                <w:lang w:val="en-GB"/>
              </w:rPr>
            </w:pPr>
          </w:p>
        </w:tc>
        <w:tc>
          <w:tcPr>
            <w:tcW w:w="825" w:type="pct"/>
          </w:tcPr>
          <w:p w14:paraId="3D8ED7EB"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Maternal infection (4 test-negative studies, 3 cohort studies)</w:t>
            </w:r>
          </w:p>
          <w:p w14:paraId="2BFE2CE3" w14:textId="77777777" w:rsidR="002827F8" w:rsidRPr="009164E0" w:rsidRDefault="002827F8" w:rsidP="00803A75">
            <w:pPr>
              <w:spacing w:before="0" w:after="0"/>
              <w:rPr>
                <w:rFonts w:ascii="Arial" w:hAnsi="Arial" w:cs="Arial"/>
                <w:sz w:val="16"/>
                <w:szCs w:val="16"/>
                <w:lang w:val="en-GB"/>
              </w:rPr>
            </w:pPr>
          </w:p>
          <w:p w14:paraId="510CC420"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Severe COVID-19 disease (1 test-negative studies, 3 cohort studies)</w:t>
            </w:r>
          </w:p>
          <w:p w14:paraId="71CCDA49" w14:textId="77777777" w:rsidR="002827F8" w:rsidRPr="009164E0" w:rsidRDefault="002827F8" w:rsidP="00803A75">
            <w:pPr>
              <w:spacing w:before="0" w:after="0"/>
              <w:rPr>
                <w:rFonts w:ascii="Arial" w:hAnsi="Arial" w:cs="Arial"/>
                <w:sz w:val="16"/>
                <w:szCs w:val="16"/>
                <w:lang w:val="en-GB"/>
              </w:rPr>
            </w:pPr>
          </w:p>
          <w:p w14:paraId="5ADF1A7A"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Maternal hospital admission (2 test-negative studies, 3 cohort studies)</w:t>
            </w:r>
          </w:p>
          <w:p w14:paraId="3C07B32E" w14:textId="77777777" w:rsidR="002827F8" w:rsidRPr="009164E0" w:rsidRDefault="002827F8" w:rsidP="00803A75">
            <w:pPr>
              <w:spacing w:before="0" w:after="0"/>
              <w:rPr>
                <w:rFonts w:ascii="Arial" w:hAnsi="Arial" w:cs="Arial"/>
                <w:sz w:val="16"/>
                <w:szCs w:val="16"/>
                <w:lang w:val="en-GB"/>
              </w:rPr>
            </w:pPr>
          </w:p>
          <w:p w14:paraId="0E71C507" w14:textId="77777777" w:rsidR="002827F8" w:rsidRPr="009164E0" w:rsidRDefault="002827F8" w:rsidP="00803A75">
            <w:pPr>
              <w:spacing w:before="0" w:after="0"/>
              <w:rPr>
                <w:rFonts w:ascii="Arial" w:hAnsi="Arial" w:cs="Arial"/>
                <w:sz w:val="16"/>
                <w:szCs w:val="16"/>
                <w:lang w:val="en-GB"/>
              </w:rPr>
            </w:pPr>
          </w:p>
        </w:tc>
        <w:tc>
          <w:tcPr>
            <w:tcW w:w="720" w:type="pct"/>
          </w:tcPr>
          <w:p w14:paraId="3DA064CD" w14:textId="77777777" w:rsidR="002827F8" w:rsidRPr="009164E0" w:rsidRDefault="002827F8" w:rsidP="00803A75">
            <w:pPr>
              <w:spacing w:before="0" w:after="0"/>
              <w:rPr>
                <w:rFonts w:ascii="Arial" w:hAnsi="Arial" w:cs="Arial"/>
                <w:bCs/>
                <w:sz w:val="16"/>
                <w:szCs w:val="16"/>
                <w:lang w:val="en-GB"/>
              </w:rPr>
            </w:pPr>
            <w:r w:rsidRPr="009164E0">
              <w:rPr>
                <w:rFonts w:ascii="Arial" w:hAnsi="Arial" w:cs="Arial"/>
                <w:bCs/>
                <w:sz w:val="16"/>
                <w:szCs w:val="16"/>
                <w:lang w:val="en-GB"/>
              </w:rPr>
              <w:t>- Infant infection (1 test-negative studies, 2 cohort studies)</w:t>
            </w:r>
          </w:p>
          <w:p w14:paraId="4D47DC59" w14:textId="77777777" w:rsidR="002827F8" w:rsidRPr="009164E0" w:rsidRDefault="002827F8" w:rsidP="00803A75">
            <w:pPr>
              <w:spacing w:before="0" w:after="0"/>
              <w:rPr>
                <w:rFonts w:ascii="Arial" w:hAnsi="Arial" w:cs="Arial"/>
                <w:bCs/>
                <w:sz w:val="16"/>
                <w:szCs w:val="16"/>
                <w:lang w:val="en-GB"/>
              </w:rPr>
            </w:pPr>
          </w:p>
          <w:p w14:paraId="58DD0DEF"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Admission to neonatal intensive care unit (4 cohort studies)</w:t>
            </w:r>
          </w:p>
          <w:p w14:paraId="336C6E3B" w14:textId="77777777" w:rsidR="002827F8" w:rsidRPr="009164E0" w:rsidRDefault="002827F8" w:rsidP="00803A75">
            <w:pPr>
              <w:spacing w:before="0" w:after="0"/>
              <w:rPr>
                <w:rFonts w:ascii="Arial" w:hAnsi="Arial" w:cs="Arial"/>
                <w:sz w:val="16"/>
                <w:szCs w:val="16"/>
                <w:lang w:val="en-GB"/>
              </w:rPr>
            </w:pPr>
          </w:p>
          <w:p w14:paraId="61CD9031"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Neonatal death (1 cohort study)</w:t>
            </w:r>
          </w:p>
        </w:tc>
        <w:tc>
          <w:tcPr>
            <w:tcW w:w="782" w:type="pct"/>
          </w:tcPr>
          <w:p w14:paraId="2621A1F0"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Fever (14 studies, design NR)</w:t>
            </w:r>
          </w:p>
          <w:p w14:paraId="734E2A82" w14:textId="77777777" w:rsidR="002827F8" w:rsidRPr="009164E0" w:rsidRDefault="002827F8" w:rsidP="00803A75">
            <w:pPr>
              <w:spacing w:before="0" w:after="0"/>
              <w:rPr>
                <w:rFonts w:ascii="Arial" w:hAnsi="Arial" w:cs="Arial"/>
                <w:sz w:val="16"/>
                <w:szCs w:val="16"/>
                <w:lang w:val="en-GB"/>
              </w:rPr>
            </w:pPr>
          </w:p>
          <w:p w14:paraId="18C1B185"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Headache (13 studies, design NR)</w:t>
            </w:r>
          </w:p>
          <w:p w14:paraId="59C3EB32" w14:textId="77777777" w:rsidR="002827F8" w:rsidRPr="009164E0" w:rsidRDefault="002827F8" w:rsidP="00803A75">
            <w:pPr>
              <w:spacing w:before="0" w:after="0"/>
              <w:rPr>
                <w:rFonts w:ascii="Arial" w:hAnsi="Arial" w:cs="Arial"/>
                <w:sz w:val="16"/>
                <w:szCs w:val="16"/>
                <w:lang w:val="en-GB"/>
              </w:rPr>
            </w:pPr>
          </w:p>
          <w:p w14:paraId="4C22B9A0"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Myalgia (11 studies, design NR)</w:t>
            </w:r>
          </w:p>
          <w:p w14:paraId="6B380E82" w14:textId="77777777" w:rsidR="002827F8" w:rsidRPr="009164E0" w:rsidRDefault="002827F8" w:rsidP="00803A75">
            <w:pPr>
              <w:spacing w:before="0" w:after="0"/>
              <w:rPr>
                <w:rFonts w:ascii="Arial" w:hAnsi="Arial" w:cs="Arial"/>
                <w:sz w:val="16"/>
                <w:szCs w:val="16"/>
                <w:lang w:val="en-GB"/>
              </w:rPr>
            </w:pPr>
          </w:p>
          <w:p w14:paraId="609173D5"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Fatigue (10 studies, design NR)</w:t>
            </w:r>
          </w:p>
          <w:p w14:paraId="47158DB7" w14:textId="77777777" w:rsidR="002827F8" w:rsidRPr="009164E0" w:rsidRDefault="002827F8" w:rsidP="00803A75">
            <w:pPr>
              <w:spacing w:before="0" w:after="0"/>
              <w:rPr>
                <w:rFonts w:ascii="Arial" w:hAnsi="Arial" w:cs="Arial"/>
                <w:sz w:val="16"/>
                <w:szCs w:val="16"/>
                <w:lang w:val="en-GB"/>
              </w:rPr>
            </w:pPr>
          </w:p>
          <w:p w14:paraId="20EA8F6E"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Pain at injection site (8 studies, design NR)</w:t>
            </w:r>
          </w:p>
          <w:p w14:paraId="618D42A7" w14:textId="77777777" w:rsidR="002827F8" w:rsidRPr="009164E0" w:rsidRDefault="002827F8" w:rsidP="00803A75">
            <w:pPr>
              <w:spacing w:before="0" w:after="0"/>
              <w:rPr>
                <w:rFonts w:ascii="Arial" w:hAnsi="Arial" w:cs="Arial"/>
                <w:sz w:val="16"/>
                <w:szCs w:val="16"/>
                <w:lang w:val="en-GB"/>
              </w:rPr>
            </w:pPr>
          </w:p>
          <w:p w14:paraId="0342FCC1"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Maternal death (9 cohort studies)</w:t>
            </w:r>
          </w:p>
          <w:p w14:paraId="3BE723CC" w14:textId="77777777" w:rsidR="002827F8" w:rsidRPr="009164E0" w:rsidRDefault="002827F8" w:rsidP="00803A75">
            <w:pPr>
              <w:spacing w:before="0" w:after="0"/>
              <w:rPr>
                <w:rFonts w:ascii="Arial" w:hAnsi="Arial" w:cs="Arial"/>
                <w:sz w:val="16"/>
                <w:szCs w:val="16"/>
                <w:lang w:val="en-GB"/>
              </w:rPr>
            </w:pPr>
          </w:p>
          <w:p w14:paraId="2D551EFB"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Miscarriage (4 cohort studies)</w:t>
            </w:r>
          </w:p>
          <w:p w14:paraId="359253CF" w14:textId="77777777" w:rsidR="002827F8" w:rsidRPr="009164E0" w:rsidRDefault="002827F8" w:rsidP="00803A75">
            <w:pPr>
              <w:spacing w:before="0" w:after="0"/>
              <w:rPr>
                <w:rFonts w:ascii="Arial" w:hAnsi="Arial" w:cs="Arial"/>
                <w:sz w:val="16"/>
                <w:szCs w:val="16"/>
                <w:lang w:val="en-GB"/>
              </w:rPr>
            </w:pPr>
          </w:p>
          <w:p w14:paraId="49A5F0C2"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Caesarean section (6 cohort studies)</w:t>
            </w:r>
          </w:p>
          <w:p w14:paraId="7E122408" w14:textId="77777777" w:rsidR="002827F8" w:rsidRPr="009164E0" w:rsidRDefault="002827F8" w:rsidP="00803A75">
            <w:pPr>
              <w:spacing w:before="0" w:after="0"/>
              <w:rPr>
                <w:rFonts w:ascii="Arial" w:hAnsi="Arial" w:cs="Arial"/>
                <w:sz w:val="16"/>
                <w:szCs w:val="16"/>
                <w:lang w:val="en-GB"/>
              </w:rPr>
            </w:pPr>
          </w:p>
          <w:p w14:paraId="18FD33C8"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Postpartum haemorrhage (5 cohort studies)</w:t>
            </w:r>
          </w:p>
          <w:p w14:paraId="44B83049" w14:textId="77777777" w:rsidR="002827F8" w:rsidRPr="009164E0" w:rsidRDefault="002827F8" w:rsidP="00803A75">
            <w:pPr>
              <w:spacing w:before="0" w:after="0"/>
              <w:rPr>
                <w:rFonts w:ascii="Arial" w:hAnsi="Arial" w:cs="Arial"/>
                <w:sz w:val="16"/>
                <w:szCs w:val="16"/>
                <w:lang w:val="en-GB"/>
              </w:rPr>
            </w:pPr>
          </w:p>
          <w:p w14:paraId="692135F0"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Gestational diabetes (1 cohort study)</w:t>
            </w:r>
          </w:p>
          <w:p w14:paraId="3A1F14BA" w14:textId="77777777" w:rsidR="002827F8" w:rsidRPr="009164E0" w:rsidRDefault="002827F8" w:rsidP="00803A75">
            <w:pPr>
              <w:spacing w:before="0" w:after="0"/>
              <w:rPr>
                <w:rFonts w:ascii="Arial" w:hAnsi="Arial" w:cs="Arial"/>
                <w:sz w:val="16"/>
                <w:szCs w:val="16"/>
                <w:lang w:val="en-GB"/>
              </w:rPr>
            </w:pPr>
          </w:p>
          <w:p w14:paraId="00A8C370" w14:textId="2490607B"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Hypertensive disorders (5 cohort studies)</w:t>
            </w:r>
          </w:p>
        </w:tc>
        <w:tc>
          <w:tcPr>
            <w:tcW w:w="721" w:type="pct"/>
          </w:tcPr>
          <w:p w14:paraId="655E5509"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Stillbirth (2 cohort studies)</w:t>
            </w:r>
          </w:p>
          <w:p w14:paraId="6EF120B2" w14:textId="77777777" w:rsidR="002827F8" w:rsidRPr="009164E0" w:rsidRDefault="002827F8" w:rsidP="00803A75">
            <w:pPr>
              <w:spacing w:before="0" w:after="0"/>
              <w:rPr>
                <w:rFonts w:ascii="Arial" w:hAnsi="Arial" w:cs="Arial"/>
                <w:sz w:val="16"/>
                <w:szCs w:val="16"/>
                <w:lang w:val="en-GB"/>
              </w:rPr>
            </w:pPr>
          </w:p>
          <w:p w14:paraId="33803D95"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-Low 5-min APGAR score &lt;7 (4 cohort studies)</w:t>
            </w:r>
          </w:p>
          <w:p w14:paraId="59C74CC7" w14:textId="77777777" w:rsidR="002827F8" w:rsidRPr="009164E0" w:rsidRDefault="002827F8" w:rsidP="00803A75">
            <w:pPr>
              <w:spacing w:before="0" w:after="0"/>
              <w:rPr>
                <w:rFonts w:ascii="Arial" w:hAnsi="Arial" w:cs="Arial"/>
                <w:sz w:val="16"/>
                <w:szCs w:val="16"/>
                <w:lang w:val="en-GB"/>
              </w:rPr>
            </w:pPr>
          </w:p>
          <w:p w14:paraId="4DD94B5A"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Small for gestational age (6 cohort studies)</w:t>
            </w:r>
          </w:p>
          <w:p w14:paraId="242CAC77" w14:textId="77777777" w:rsidR="002827F8" w:rsidRPr="009164E0" w:rsidRDefault="002827F8" w:rsidP="00803A75">
            <w:pPr>
              <w:spacing w:before="0" w:after="0"/>
              <w:rPr>
                <w:rFonts w:ascii="Arial" w:hAnsi="Arial" w:cs="Arial"/>
                <w:sz w:val="16"/>
                <w:szCs w:val="16"/>
                <w:lang w:val="en-GB"/>
              </w:rPr>
            </w:pPr>
          </w:p>
          <w:p w14:paraId="60E112DE"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 Preterm birth (5 cohort studies)</w:t>
            </w:r>
          </w:p>
        </w:tc>
        <w:tc>
          <w:tcPr>
            <w:tcW w:w="668" w:type="pct"/>
          </w:tcPr>
          <w:p w14:paraId="359DACFC"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1" w:type="pct"/>
          </w:tcPr>
          <w:p w14:paraId="7D020D52" w14:textId="77777777" w:rsidR="002827F8" w:rsidRPr="009164E0" w:rsidRDefault="002827F8" w:rsidP="00803A75">
            <w:pPr>
              <w:spacing w:before="0" w:after="0"/>
              <w:rPr>
                <w:rFonts w:ascii="Arial" w:hAnsi="Arial" w:cs="Arial"/>
                <w:sz w:val="16"/>
                <w:szCs w:val="16"/>
                <w:lang w:val="en-GB"/>
              </w:rPr>
            </w:pPr>
            <w:r w:rsidRPr="009164E0">
              <w:rPr>
                <w:rFonts w:ascii="Arial" w:hAnsi="Arial" w:cs="Arial"/>
                <w:sz w:val="16"/>
                <w:szCs w:val="16"/>
                <w:lang w:val="en-GB"/>
              </w:rPr>
              <w:t>NR</w:t>
            </w:r>
          </w:p>
        </w:tc>
      </w:tr>
      <w:tr w:rsidR="007C4294" w:rsidRPr="009164E0" w14:paraId="2D1F663E" w14:textId="77777777" w:rsidTr="00803A75">
        <w:tc>
          <w:tcPr>
            <w:tcW w:w="563" w:type="pct"/>
          </w:tcPr>
          <w:p w14:paraId="7B855644" w14:textId="1CA77EAC" w:rsidR="007C4294" w:rsidRDefault="007C4294" w:rsidP="007C4294">
            <w:pPr>
              <w:spacing w:before="0" w:after="0"/>
              <w:rPr>
                <w:rFonts w:ascii="Arial" w:hAnsi="Arial" w:cs="Arial"/>
                <w:sz w:val="16"/>
                <w:szCs w:val="16"/>
                <w:lang w:val="en-GB"/>
              </w:rPr>
            </w:pPr>
            <w:r>
              <w:rPr>
                <w:rFonts w:ascii="Arial" w:hAnsi="Arial" w:cs="Arial"/>
                <w:sz w:val="16"/>
                <w:szCs w:val="16"/>
                <w:lang w:val="en-GB"/>
              </w:rPr>
              <w:t>Lei et al. 2024</w:t>
            </w:r>
            <w:r w:rsidR="00074F04">
              <w:rPr>
                <w:rFonts w:ascii="Arial" w:hAnsi="Arial" w:cs="Arial"/>
                <w:sz w:val="16"/>
                <w:szCs w:val="16"/>
                <w:lang w:val="en-GB"/>
              </w:rPr>
              <w:t xml:space="preserve">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&lt;EndNote&gt;&lt;Cite&gt;&lt;Author&gt;Lei&lt;/Author&gt;&lt;Year&gt;2025&lt;/Year&gt;&lt;RecNum&gt;6173&lt;/RecNum&gt;&lt;DisplayText&gt;&lt;style face="superscript"&gt;285&lt;/style&gt;&lt;/DisplayText&gt;&lt;record&gt;&lt;rec-number&gt;6173&lt;/rec-number&gt;&lt;foreign-keys&gt;&lt;key app="EN" db-id="sat505z5y9szx4ex0rl529zatrrwdfvwpxzt" timestamp="1761738619"&gt;6173&lt;/key&gt;&lt;/foreign-keys&gt;&lt;ref-type name="Journal Article"&gt;17&lt;/ref-type&gt;&lt;contributors&gt;&lt;authors&gt;&lt;author&gt;Lei, Z. J.&lt;/author&gt;&lt;author&gt;Bai, M. X.&lt;/author&gt;&lt;author&gt;Li, M. J.&lt;/author&gt;&lt;author&gt;Jin, P.&lt;/author&gt;&lt;author&gt;Ding, Y. B.&lt;/author&gt;&lt;/authors&gt;&lt;/contributors&gt;&lt;titles&gt;&lt;title&gt;The Effectiveness and Influence of COVID-19 Vaccination on Perinatal Individuals and Their Newborns: An Updated Meta-Analysis&lt;/title&gt;&lt;secondary-title&gt;The Canadian journal of infectious diseases &amp;amp; medical microbiology = Journal canadien des maladies infectieuses et de la microbiologie medicale&lt;/secondary-title&gt;&lt;/titles&gt;&lt;periodical&gt;&lt;full-title&gt;The Canadian journal of infectious diseases &amp;amp; medical microbiology = Journal canadien des maladies infectieuses et de la microbiologie medicale&lt;/full-title&gt;&lt;/periodical&gt;&lt;pages&gt;6115890&lt;/pages&gt;&lt;volume&gt;2025&lt;/volume&gt;&lt;number&gt;1&lt;/number&gt;&lt;dates&gt;&lt;year&gt;2025&lt;/year&gt;&lt;/dates&gt;&lt;isbn&gt;1712-9532&lt;/isbn&gt;&lt;accession-num&gt;026ffed8f09ead4339fe6d59028b695561099aa2&lt;/accession-num&gt;&lt;urls&gt;&lt;related-urls&gt;&lt;url&gt;https://www.epistemonikos.org/en/documents/026ffed8f09ead4339fe6d59028b695561099aa2&lt;/url&gt;&lt;/related-urls&gt;&lt;/urls&gt;&lt;custom1&gt;Update 2025&lt;/custom1&gt;&lt;electronic-resource-num&gt;10.1155/cjid/6115890&lt;/electronic-resource-num&gt;&lt;remote-database-name&gt;L OVE&lt;/remote-database-name&gt;&lt;/record&gt;&lt;/Cite&gt;&lt;/EndNote&gt;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285</w:t>
            </w:r>
            <w:r w:rsidR="001756EE">
              <w:rPr>
                <w:rFonts w:ascii="Arial" w:hAnsi="Arial" w:cs="Arial"/>
                <w:sz w:val="16"/>
                <w:szCs w:val="16"/>
                <w:lang w:val="en-GB"/>
              </w:rPr>
              <w:fldChar w:fldCharType="end"/>
            </w:r>
          </w:p>
          <w:p w14:paraId="454B76D9" w14:textId="77777777" w:rsidR="007C4294" w:rsidRDefault="007C4294" w:rsidP="007C4294">
            <w:pPr>
              <w:spacing w:before="0" w:after="0"/>
              <w:rPr>
                <w:rFonts w:ascii="Arial" w:hAnsi="Arial" w:cs="Arial"/>
                <w:sz w:val="16"/>
                <w:szCs w:val="16"/>
                <w:lang w:val="en-GB"/>
              </w:rPr>
            </w:pPr>
          </w:p>
          <w:p w14:paraId="7B1B3E51" w14:textId="77777777" w:rsidR="007C4294" w:rsidRDefault="007C4294" w:rsidP="007C4294">
            <w:pPr>
              <w:spacing w:before="0" w:after="0"/>
              <w:rPr>
                <w:rFonts w:ascii="Arial" w:hAnsi="Arial" w:cs="Arial"/>
                <w:sz w:val="16"/>
                <w:szCs w:val="16"/>
                <w:lang w:val="en-GB"/>
              </w:rPr>
            </w:pPr>
            <w:r>
              <w:rPr>
                <w:rFonts w:ascii="Arial" w:hAnsi="Arial" w:cs="Arial"/>
                <w:sz w:val="16"/>
                <w:szCs w:val="16"/>
                <w:lang w:val="en-GB"/>
              </w:rPr>
              <w:t>NR</w:t>
            </w:r>
          </w:p>
          <w:p w14:paraId="5F32A14F" w14:textId="77777777" w:rsidR="007C4294" w:rsidRDefault="007C4294" w:rsidP="007C4294">
            <w:pPr>
              <w:spacing w:before="0" w:after="0"/>
              <w:rPr>
                <w:rFonts w:ascii="Arial" w:hAnsi="Arial" w:cs="Arial"/>
                <w:sz w:val="16"/>
                <w:szCs w:val="16"/>
                <w:lang w:val="en-GB"/>
              </w:rPr>
            </w:pPr>
          </w:p>
          <w:p w14:paraId="34634584" w14:textId="77777777" w:rsidR="007C4294" w:rsidRDefault="007C4294" w:rsidP="007C4294">
            <w:pPr>
              <w:spacing w:before="0" w:after="0"/>
              <w:rPr>
                <w:rFonts w:ascii="Arial" w:hAnsi="Arial" w:cs="Arial"/>
                <w:sz w:val="16"/>
                <w:szCs w:val="16"/>
                <w:lang w:val="en-GB"/>
              </w:rPr>
            </w:pPr>
            <w:r w:rsidRPr="0045057F">
              <w:rPr>
                <w:rFonts w:ascii="Arial" w:hAnsi="Arial" w:cs="Arial"/>
                <w:i/>
                <w:iCs/>
                <w:sz w:val="16"/>
                <w:szCs w:val="16"/>
                <w:lang w:val="en-GB"/>
              </w:rPr>
              <w:t>Condition</w:t>
            </w:r>
            <w:r>
              <w:rPr>
                <w:rFonts w:ascii="Arial" w:hAnsi="Arial" w:cs="Arial"/>
                <w:sz w:val="16"/>
                <w:szCs w:val="16"/>
                <w:lang w:val="en-GB"/>
              </w:rPr>
              <w:t xml:space="preserve">: </w:t>
            </w:r>
          </w:p>
          <w:p w14:paraId="5F6EAF6B" w14:textId="77777777" w:rsidR="007C4294" w:rsidRDefault="007C4294" w:rsidP="007C4294">
            <w:pPr>
              <w:spacing w:before="0" w:after="0"/>
              <w:rPr>
                <w:rFonts w:ascii="Arial" w:hAnsi="Arial" w:cs="Arial"/>
                <w:sz w:val="16"/>
                <w:szCs w:val="16"/>
                <w:lang w:val="en-GB"/>
              </w:rPr>
            </w:pPr>
            <w:r>
              <w:rPr>
                <w:rFonts w:ascii="Arial" w:hAnsi="Arial" w:cs="Arial"/>
                <w:sz w:val="16"/>
                <w:szCs w:val="16"/>
                <w:lang w:val="en-GB"/>
              </w:rPr>
              <w:t>COVID-19</w:t>
            </w:r>
          </w:p>
          <w:p w14:paraId="344C8D3D" w14:textId="77777777" w:rsidR="007C4294" w:rsidRDefault="007C4294" w:rsidP="007C4294">
            <w:pPr>
              <w:spacing w:before="0" w:after="0"/>
              <w:rPr>
                <w:rFonts w:ascii="Arial" w:hAnsi="Arial" w:cs="Arial"/>
                <w:sz w:val="16"/>
                <w:szCs w:val="16"/>
                <w:lang w:val="en-GB"/>
              </w:rPr>
            </w:pPr>
          </w:p>
          <w:p w14:paraId="77D3302D" w14:textId="77777777" w:rsidR="007C4294" w:rsidRDefault="007C4294" w:rsidP="007C4294">
            <w:pPr>
              <w:spacing w:before="0" w:after="0"/>
              <w:rPr>
                <w:rFonts w:ascii="Arial" w:hAnsi="Arial" w:cs="Arial"/>
                <w:sz w:val="16"/>
                <w:szCs w:val="16"/>
                <w:lang w:val="en-GB"/>
              </w:rPr>
            </w:pPr>
            <w:r>
              <w:rPr>
                <w:rFonts w:ascii="Arial" w:hAnsi="Arial" w:cs="Arial"/>
                <w:sz w:val="16"/>
                <w:szCs w:val="16"/>
                <w:lang w:val="en-GB"/>
              </w:rPr>
              <w:t>KQ 1</w:t>
            </w:r>
          </w:p>
          <w:p w14:paraId="7BEC3870" w14:textId="77777777" w:rsidR="007C4294" w:rsidRDefault="007C4294" w:rsidP="007C4294">
            <w:pPr>
              <w:spacing w:before="0" w:after="0"/>
              <w:rPr>
                <w:rFonts w:ascii="Arial" w:hAnsi="Arial" w:cs="Arial"/>
                <w:sz w:val="16"/>
                <w:szCs w:val="16"/>
                <w:lang w:val="en-GB"/>
              </w:rPr>
            </w:pPr>
          </w:p>
          <w:p w14:paraId="303E17E6" w14:textId="77777777" w:rsidR="007C4294" w:rsidRDefault="007C4294" w:rsidP="007C4294">
            <w:pPr>
              <w:spacing w:before="0" w:after="0"/>
              <w:rPr>
                <w:rFonts w:ascii="Arial" w:hAnsi="Arial" w:cs="Arial"/>
                <w:sz w:val="16"/>
                <w:szCs w:val="16"/>
                <w:lang w:val="en-GB"/>
              </w:rPr>
            </w:pPr>
            <w:r w:rsidRPr="0045057F">
              <w:rPr>
                <w:rFonts w:ascii="Arial" w:hAnsi="Arial" w:cs="Arial"/>
                <w:i/>
                <w:iCs/>
                <w:sz w:val="16"/>
                <w:szCs w:val="16"/>
                <w:lang w:val="en-GB"/>
              </w:rPr>
              <w:t>Funding</w:t>
            </w:r>
            <w:r>
              <w:rPr>
                <w:rFonts w:ascii="Arial" w:hAnsi="Arial" w:cs="Arial"/>
                <w:sz w:val="16"/>
                <w:szCs w:val="16"/>
                <w:lang w:val="en-GB"/>
              </w:rPr>
              <w:t>:</w:t>
            </w:r>
          </w:p>
          <w:p w14:paraId="7A149911" w14:textId="5927AC18" w:rsidR="007C4294" w:rsidRPr="009164E0" w:rsidRDefault="007C4294" w:rsidP="007C4294">
            <w:pPr>
              <w:spacing w:before="0" w:after="0"/>
              <w:rPr>
                <w:rFonts w:ascii="Arial" w:hAnsi="Arial" w:cs="Arial"/>
                <w:sz w:val="16"/>
                <w:szCs w:val="16"/>
                <w:lang w:val="en-GB"/>
              </w:rPr>
            </w:pPr>
            <w:r w:rsidRPr="008C58E5">
              <w:rPr>
                <w:rFonts w:ascii="Arial" w:hAnsi="Arial" w:cs="Arial"/>
                <w:sz w:val="16"/>
                <w:szCs w:val="16"/>
              </w:rPr>
              <w:t>Foundation/non-profit professional organization</w:t>
            </w:r>
          </w:p>
        </w:tc>
        <w:tc>
          <w:tcPr>
            <w:tcW w:w="825" w:type="pct"/>
          </w:tcPr>
          <w:p w14:paraId="2FE1F641" w14:textId="4962211A" w:rsidR="004F69FC" w:rsidRDefault="004F69FC" w:rsidP="004F69FC">
            <w:pPr>
              <w:spacing w:before="0" w:after="0"/>
              <w:rPr>
                <w:rFonts w:ascii="Arial" w:hAnsi="Arial" w:cs="Arial"/>
                <w:sz w:val="16"/>
                <w:szCs w:val="16"/>
                <w:lang w:val="en-GB"/>
              </w:rPr>
            </w:pPr>
            <w:r>
              <w:rPr>
                <w:rFonts w:ascii="Arial" w:hAnsi="Arial" w:cs="Arial"/>
                <w:sz w:val="16"/>
                <w:szCs w:val="16"/>
                <w:lang w:val="en-GB"/>
              </w:rPr>
              <w:t xml:space="preserve">- </w:t>
            </w:r>
            <w:r w:rsidRPr="004F69FC">
              <w:rPr>
                <w:rFonts w:ascii="Arial" w:hAnsi="Arial" w:cs="Arial"/>
                <w:sz w:val="16"/>
                <w:szCs w:val="16"/>
                <w:lang w:val="en-GB"/>
              </w:rPr>
              <w:t xml:space="preserve">SARS-CoV-2 infection in mothers (24 studies) </w:t>
            </w:r>
          </w:p>
          <w:p w14:paraId="2E2998B0" w14:textId="77777777" w:rsidR="004F69FC" w:rsidRPr="004F69FC" w:rsidRDefault="004F69FC" w:rsidP="004F69FC">
            <w:pPr>
              <w:spacing w:before="0" w:after="0"/>
              <w:rPr>
                <w:rFonts w:ascii="Arial" w:hAnsi="Arial" w:cs="Arial"/>
                <w:sz w:val="16"/>
                <w:szCs w:val="16"/>
                <w:lang w:val="en-GB"/>
              </w:rPr>
            </w:pPr>
          </w:p>
          <w:p w14:paraId="0AB0E618" w14:textId="72B6C901" w:rsidR="004F69FC" w:rsidRDefault="004F69FC" w:rsidP="004F69FC">
            <w:pPr>
              <w:spacing w:before="0" w:after="0"/>
              <w:rPr>
                <w:rFonts w:ascii="Arial" w:hAnsi="Arial" w:cs="Arial"/>
                <w:sz w:val="16"/>
                <w:szCs w:val="16"/>
                <w:lang w:val="en-GB"/>
              </w:rPr>
            </w:pPr>
            <w:r>
              <w:rPr>
                <w:rFonts w:ascii="Arial" w:hAnsi="Arial" w:cs="Arial"/>
                <w:sz w:val="16"/>
                <w:szCs w:val="16"/>
                <w:lang w:val="en-GB"/>
              </w:rPr>
              <w:t xml:space="preserve">- </w:t>
            </w:r>
            <w:r w:rsidRPr="004F69FC">
              <w:rPr>
                <w:rFonts w:ascii="Arial" w:hAnsi="Arial" w:cs="Arial"/>
                <w:sz w:val="16"/>
                <w:szCs w:val="16"/>
                <w:lang w:val="en-GB"/>
              </w:rPr>
              <w:t xml:space="preserve">Maternal hospitalization (8 studies) </w:t>
            </w:r>
          </w:p>
          <w:p w14:paraId="2B38E4B5" w14:textId="77777777" w:rsidR="004F69FC" w:rsidRPr="004F69FC" w:rsidRDefault="004F69FC" w:rsidP="004F69FC">
            <w:pPr>
              <w:spacing w:before="0" w:after="0"/>
              <w:rPr>
                <w:rFonts w:ascii="Arial" w:hAnsi="Arial" w:cs="Arial"/>
                <w:sz w:val="16"/>
                <w:szCs w:val="16"/>
                <w:lang w:val="en-GB"/>
              </w:rPr>
            </w:pPr>
          </w:p>
          <w:p w14:paraId="3F77EF53" w14:textId="4DBB13F6" w:rsidR="004F69FC" w:rsidRPr="004F69FC" w:rsidRDefault="004F69FC" w:rsidP="004F69FC">
            <w:pPr>
              <w:spacing w:before="0" w:after="0"/>
              <w:rPr>
                <w:rFonts w:ascii="Arial" w:hAnsi="Arial" w:cs="Arial"/>
                <w:sz w:val="16"/>
                <w:szCs w:val="16"/>
                <w:lang w:val="en-GB"/>
              </w:rPr>
            </w:pPr>
            <w:r>
              <w:rPr>
                <w:rFonts w:ascii="Arial" w:hAnsi="Arial" w:cs="Arial"/>
                <w:sz w:val="16"/>
                <w:szCs w:val="16"/>
                <w:lang w:val="en-GB"/>
              </w:rPr>
              <w:t xml:space="preserve">- </w:t>
            </w:r>
            <w:r w:rsidRPr="004F69FC">
              <w:rPr>
                <w:rFonts w:ascii="Arial" w:hAnsi="Arial" w:cs="Arial"/>
                <w:sz w:val="16"/>
                <w:szCs w:val="16"/>
                <w:lang w:val="en-GB"/>
              </w:rPr>
              <w:t xml:space="preserve">Severe/critical maternal outcomes (11 studies) </w:t>
            </w:r>
          </w:p>
          <w:p w14:paraId="034124E7" w14:textId="77777777" w:rsidR="007C4294" w:rsidRPr="009164E0" w:rsidRDefault="007C4294" w:rsidP="00803A75">
            <w:pPr>
              <w:spacing w:before="0" w:after="0"/>
              <w:rPr>
                <w:rFonts w:ascii="Arial" w:hAnsi="Arial" w:cs="Arial"/>
                <w:sz w:val="16"/>
                <w:szCs w:val="16"/>
                <w:lang w:val="en-GB"/>
              </w:rPr>
            </w:pPr>
          </w:p>
        </w:tc>
        <w:tc>
          <w:tcPr>
            <w:tcW w:w="720" w:type="pct"/>
          </w:tcPr>
          <w:p w14:paraId="3FCA5BD2" w14:textId="6FE3E114" w:rsidR="001F0C31" w:rsidRDefault="001F0C31" w:rsidP="001F0C31">
            <w:pPr>
              <w:spacing w:before="0" w:after="0"/>
              <w:rPr>
                <w:rFonts w:ascii="Arial" w:hAnsi="Arial" w:cs="Arial"/>
                <w:bCs/>
                <w:sz w:val="16"/>
                <w:szCs w:val="16"/>
                <w:lang w:val="en-GB"/>
              </w:rPr>
            </w:pPr>
            <w:r>
              <w:rPr>
                <w:rFonts w:ascii="Arial" w:hAnsi="Arial" w:cs="Arial"/>
                <w:bCs/>
                <w:sz w:val="16"/>
                <w:szCs w:val="16"/>
                <w:lang w:val="en-GB"/>
              </w:rPr>
              <w:t xml:space="preserve">- </w:t>
            </w:r>
            <w:r w:rsidRPr="001F0C31">
              <w:rPr>
                <w:rFonts w:ascii="Arial" w:hAnsi="Arial" w:cs="Arial"/>
                <w:bCs/>
                <w:sz w:val="16"/>
                <w:szCs w:val="16"/>
                <w:lang w:val="en-GB"/>
              </w:rPr>
              <w:t xml:space="preserve">SARS-CoV-2 infection in infants (7 studies) </w:t>
            </w:r>
          </w:p>
          <w:p w14:paraId="3A503F1D" w14:textId="77777777" w:rsidR="001F0C31" w:rsidRPr="001F0C31" w:rsidRDefault="001F0C31" w:rsidP="001F0C31">
            <w:pPr>
              <w:spacing w:before="0" w:after="0"/>
              <w:rPr>
                <w:rFonts w:ascii="Arial" w:hAnsi="Arial" w:cs="Arial"/>
                <w:bCs/>
                <w:sz w:val="16"/>
                <w:szCs w:val="16"/>
                <w:lang w:val="en-GB"/>
              </w:rPr>
            </w:pPr>
          </w:p>
          <w:p w14:paraId="513152BE" w14:textId="2965B0AD" w:rsidR="001F0C31" w:rsidRDefault="001F0C31" w:rsidP="001F0C31">
            <w:pPr>
              <w:spacing w:before="0" w:after="0"/>
              <w:rPr>
                <w:rFonts w:ascii="Arial" w:hAnsi="Arial" w:cs="Arial"/>
                <w:bCs/>
                <w:sz w:val="16"/>
                <w:szCs w:val="16"/>
                <w:lang w:val="en-GB"/>
              </w:rPr>
            </w:pPr>
            <w:r>
              <w:rPr>
                <w:rFonts w:ascii="Arial" w:hAnsi="Arial" w:cs="Arial"/>
                <w:bCs/>
                <w:sz w:val="16"/>
                <w:szCs w:val="16"/>
                <w:lang w:val="en-GB"/>
              </w:rPr>
              <w:t xml:space="preserve">- </w:t>
            </w:r>
            <w:r w:rsidRPr="001F0C31">
              <w:rPr>
                <w:rFonts w:ascii="Arial" w:hAnsi="Arial" w:cs="Arial"/>
                <w:bCs/>
                <w:sz w:val="16"/>
                <w:szCs w:val="16"/>
                <w:lang w:val="en-GB"/>
              </w:rPr>
              <w:t xml:space="preserve">Neonatal hospitalization (6 studies) </w:t>
            </w:r>
          </w:p>
          <w:p w14:paraId="058C4BD1" w14:textId="77777777" w:rsidR="001F0C31" w:rsidRPr="001F0C31" w:rsidRDefault="001F0C31" w:rsidP="001F0C31">
            <w:pPr>
              <w:spacing w:before="0" w:after="0"/>
              <w:rPr>
                <w:rFonts w:ascii="Arial" w:hAnsi="Arial" w:cs="Arial"/>
                <w:bCs/>
                <w:sz w:val="16"/>
                <w:szCs w:val="16"/>
                <w:lang w:val="en-GB"/>
              </w:rPr>
            </w:pPr>
          </w:p>
          <w:p w14:paraId="6C40197D" w14:textId="04393C13" w:rsidR="001F0C31" w:rsidRPr="001F0C31" w:rsidRDefault="001F0C31" w:rsidP="001F0C31">
            <w:pPr>
              <w:spacing w:before="0" w:after="0"/>
              <w:rPr>
                <w:rFonts w:ascii="Arial" w:hAnsi="Arial" w:cs="Arial"/>
                <w:bCs/>
                <w:sz w:val="16"/>
                <w:szCs w:val="16"/>
                <w:lang w:val="en-GB"/>
              </w:rPr>
            </w:pPr>
            <w:r>
              <w:rPr>
                <w:rFonts w:ascii="Arial" w:hAnsi="Arial" w:cs="Arial"/>
                <w:bCs/>
                <w:sz w:val="16"/>
                <w:szCs w:val="16"/>
                <w:lang w:val="en-GB"/>
              </w:rPr>
              <w:t xml:space="preserve">- </w:t>
            </w:r>
            <w:r w:rsidRPr="001F0C31">
              <w:rPr>
                <w:rFonts w:ascii="Arial" w:hAnsi="Arial" w:cs="Arial"/>
                <w:bCs/>
                <w:sz w:val="16"/>
                <w:szCs w:val="16"/>
                <w:lang w:val="en-GB"/>
              </w:rPr>
              <w:t>NICU/PICU (27 studies)</w:t>
            </w:r>
          </w:p>
          <w:p w14:paraId="753171FB" w14:textId="77777777" w:rsidR="007C4294" w:rsidRPr="009164E0" w:rsidRDefault="007C4294" w:rsidP="00803A75">
            <w:pPr>
              <w:spacing w:before="0" w:after="0"/>
              <w:rPr>
                <w:rFonts w:ascii="Arial" w:hAnsi="Arial" w:cs="Arial"/>
                <w:bCs/>
                <w:sz w:val="16"/>
                <w:szCs w:val="16"/>
                <w:lang w:val="en-GB"/>
              </w:rPr>
            </w:pPr>
          </w:p>
        </w:tc>
        <w:tc>
          <w:tcPr>
            <w:tcW w:w="782" w:type="pct"/>
          </w:tcPr>
          <w:p w14:paraId="05C207DD" w14:textId="3D549CF0" w:rsidR="009B6BC9" w:rsidRDefault="009B6BC9" w:rsidP="009B6BC9">
            <w:pPr>
              <w:spacing w:before="0" w:after="0"/>
              <w:rPr>
                <w:rFonts w:ascii="Arial" w:hAnsi="Arial" w:cs="Arial"/>
                <w:sz w:val="16"/>
                <w:szCs w:val="16"/>
                <w:lang w:val="en-GB"/>
              </w:rPr>
            </w:pPr>
            <w:r>
              <w:rPr>
                <w:rFonts w:ascii="Arial" w:hAnsi="Arial" w:cs="Arial"/>
                <w:sz w:val="16"/>
                <w:szCs w:val="16"/>
                <w:lang w:val="en-GB"/>
              </w:rPr>
              <w:t xml:space="preserve">- </w:t>
            </w:r>
            <w:r w:rsidRPr="009B6BC9">
              <w:rPr>
                <w:rFonts w:ascii="Arial" w:hAnsi="Arial" w:cs="Arial"/>
                <w:sz w:val="16"/>
                <w:szCs w:val="16"/>
                <w:lang w:val="en-GB"/>
              </w:rPr>
              <w:t xml:space="preserve">Abortion (17 studies) </w:t>
            </w:r>
          </w:p>
          <w:p w14:paraId="478EC40B" w14:textId="77777777" w:rsidR="009B6BC9" w:rsidRPr="009B6BC9" w:rsidRDefault="009B6BC9" w:rsidP="009B6BC9">
            <w:pPr>
              <w:spacing w:before="0" w:after="0"/>
              <w:rPr>
                <w:rFonts w:ascii="Arial" w:hAnsi="Arial" w:cs="Arial"/>
                <w:sz w:val="16"/>
                <w:szCs w:val="16"/>
                <w:lang w:val="en-GB"/>
              </w:rPr>
            </w:pPr>
          </w:p>
          <w:p w14:paraId="7FB464ED" w14:textId="48009422" w:rsidR="009B6BC9" w:rsidRDefault="009B6BC9" w:rsidP="009B6BC9">
            <w:pPr>
              <w:spacing w:before="0" w:after="0"/>
              <w:rPr>
                <w:rFonts w:ascii="Arial" w:hAnsi="Arial" w:cs="Arial"/>
                <w:sz w:val="16"/>
                <w:szCs w:val="16"/>
                <w:lang w:val="en-GB"/>
              </w:rPr>
            </w:pPr>
            <w:r>
              <w:rPr>
                <w:rFonts w:ascii="Arial" w:hAnsi="Arial" w:cs="Arial"/>
                <w:sz w:val="16"/>
                <w:szCs w:val="16"/>
                <w:lang w:val="en-GB"/>
              </w:rPr>
              <w:t xml:space="preserve">- </w:t>
            </w:r>
            <w:r w:rsidRPr="009B6BC9">
              <w:rPr>
                <w:rFonts w:ascii="Arial" w:hAnsi="Arial" w:cs="Arial"/>
                <w:sz w:val="16"/>
                <w:szCs w:val="16"/>
                <w:lang w:val="en-GB"/>
              </w:rPr>
              <w:t xml:space="preserve">Postpartum hemorrhage (19 studies) </w:t>
            </w:r>
          </w:p>
          <w:p w14:paraId="06E56617" w14:textId="77777777" w:rsidR="009B6BC9" w:rsidRPr="009B6BC9" w:rsidRDefault="009B6BC9" w:rsidP="009B6BC9">
            <w:pPr>
              <w:spacing w:before="0" w:after="0"/>
              <w:rPr>
                <w:rFonts w:ascii="Arial" w:hAnsi="Arial" w:cs="Arial"/>
                <w:sz w:val="16"/>
                <w:szCs w:val="16"/>
                <w:lang w:val="en-GB"/>
              </w:rPr>
            </w:pPr>
          </w:p>
          <w:p w14:paraId="4690C86A" w14:textId="3783FD70" w:rsidR="009B6BC9" w:rsidRDefault="009B6BC9" w:rsidP="009B6BC9">
            <w:pPr>
              <w:spacing w:before="0" w:after="0"/>
              <w:rPr>
                <w:rFonts w:ascii="Arial" w:hAnsi="Arial" w:cs="Arial"/>
                <w:sz w:val="16"/>
                <w:szCs w:val="16"/>
                <w:lang w:val="en-GB"/>
              </w:rPr>
            </w:pPr>
            <w:r>
              <w:rPr>
                <w:rFonts w:ascii="Arial" w:hAnsi="Arial" w:cs="Arial"/>
                <w:sz w:val="16"/>
                <w:szCs w:val="16"/>
                <w:lang w:val="en-GB"/>
              </w:rPr>
              <w:t xml:space="preserve">- </w:t>
            </w:r>
            <w:r w:rsidRPr="009B6BC9">
              <w:rPr>
                <w:rFonts w:ascii="Arial" w:hAnsi="Arial" w:cs="Arial"/>
                <w:sz w:val="16"/>
                <w:szCs w:val="16"/>
                <w:lang w:val="en-GB"/>
              </w:rPr>
              <w:t xml:space="preserve">Intrauterine fetal death (10 studies) </w:t>
            </w:r>
          </w:p>
          <w:p w14:paraId="2F9EEDAD" w14:textId="77777777" w:rsidR="009B6BC9" w:rsidRPr="009B6BC9" w:rsidRDefault="009B6BC9" w:rsidP="009B6BC9">
            <w:pPr>
              <w:spacing w:before="0" w:after="0"/>
              <w:rPr>
                <w:rFonts w:ascii="Arial" w:hAnsi="Arial" w:cs="Arial"/>
                <w:sz w:val="16"/>
                <w:szCs w:val="16"/>
                <w:lang w:val="en-GB"/>
              </w:rPr>
            </w:pPr>
          </w:p>
          <w:p w14:paraId="3B656F23" w14:textId="3666A388" w:rsidR="009B6BC9" w:rsidRDefault="009B6BC9" w:rsidP="009B6BC9">
            <w:pPr>
              <w:spacing w:before="0" w:after="0"/>
              <w:rPr>
                <w:rFonts w:ascii="Arial" w:hAnsi="Arial" w:cs="Arial"/>
                <w:sz w:val="16"/>
                <w:szCs w:val="16"/>
                <w:lang w:val="en-GB"/>
              </w:rPr>
            </w:pPr>
            <w:r>
              <w:rPr>
                <w:rFonts w:ascii="Arial" w:hAnsi="Arial" w:cs="Arial"/>
                <w:sz w:val="16"/>
                <w:szCs w:val="16"/>
                <w:lang w:val="en-GB"/>
              </w:rPr>
              <w:t xml:space="preserve">- </w:t>
            </w:r>
            <w:r w:rsidRPr="009B6BC9">
              <w:rPr>
                <w:rFonts w:ascii="Arial" w:hAnsi="Arial" w:cs="Arial"/>
                <w:sz w:val="16"/>
                <w:szCs w:val="16"/>
                <w:lang w:val="en-GB"/>
              </w:rPr>
              <w:t xml:space="preserve">Premature rupture of membranes (9 studies) </w:t>
            </w:r>
          </w:p>
          <w:p w14:paraId="5F89A24F" w14:textId="77777777" w:rsidR="009B6BC9" w:rsidRPr="009B6BC9" w:rsidRDefault="009B6BC9" w:rsidP="009B6BC9">
            <w:pPr>
              <w:spacing w:before="0" w:after="0"/>
              <w:rPr>
                <w:rFonts w:ascii="Arial" w:hAnsi="Arial" w:cs="Arial"/>
                <w:sz w:val="16"/>
                <w:szCs w:val="16"/>
                <w:lang w:val="en-GB"/>
              </w:rPr>
            </w:pPr>
          </w:p>
          <w:p w14:paraId="04EE8FA5" w14:textId="36409995" w:rsidR="007C4294" w:rsidRPr="009164E0" w:rsidRDefault="009B6BC9" w:rsidP="009B6BC9">
            <w:pPr>
              <w:spacing w:before="0" w:after="0"/>
              <w:rPr>
                <w:rFonts w:ascii="Arial" w:hAnsi="Arial" w:cs="Arial"/>
                <w:sz w:val="16"/>
                <w:szCs w:val="16"/>
                <w:lang w:val="en-GB"/>
              </w:rPr>
            </w:pPr>
            <w:r>
              <w:rPr>
                <w:rFonts w:ascii="Arial" w:hAnsi="Arial" w:cs="Arial"/>
                <w:sz w:val="16"/>
                <w:szCs w:val="16"/>
                <w:lang w:val="en-GB"/>
              </w:rPr>
              <w:t xml:space="preserve">- </w:t>
            </w:r>
            <w:r w:rsidRPr="009B6BC9">
              <w:rPr>
                <w:rFonts w:ascii="Arial" w:hAnsi="Arial" w:cs="Arial"/>
                <w:sz w:val="16"/>
                <w:szCs w:val="16"/>
                <w:lang w:val="en-GB"/>
              </w:rPr>
              <w:t>Abnormality of placenta (14 studies)</w:t>
            </w:r>
          </w:p>
        </w:tc>
        <w:tc>
          <w:tcPr>
            <w:tcW w:w="721" w:type="pct"/>
          </w:tcPr>
          <w:p w14:paraId="49C73442" w14:textId="696654E4" w:rsidR="00726033" w:rsidRDefault="00726033" w:rsidP="00726033">
            <w:pPr>
              <w:spacing w:before="0" w:after="0"/>
              <w:rPr>
                <w:rFonts w:ascii="Arial" w:hAnsi="Arial" w:cs="Arial"/>
                <w:sz w:val="16"/>
                <w:szCs w:val="16"/>
                <w:lang w:val="en-GB"/>
              </w:rPr>
            </w:pPr>
            <w:r>
              <w:rPr>
                <w:rFonts w:ascii="Arial" w:hAnsi="Arial" w:cs="Arial"/>
                <w:sz w:val="16"/>
                <w:szCs w:val="16"/>
                <w:lang w:val="en-GB"/>
              </w:rPr>
              <w:t xml:space="preserve">- </w:t>
            </w:r>
            <w:r w:rsidRPr="00726033">
              <w:rPr>
                <w:rFonts w:ascii="Arial" w:hAnsi="Arial" w:cs="Arial"/>
                <w:sz w:val="16"/>
                <w:szCs w:val="16"/>
                <w:lang w:val="en-GB"/>
              </w:rPr>
              <w:t xml:space="preserve">Preterm birth (45 studies) </w:t>
            </w:r>
          </w:p>
          <w:p w14:paraId="4557B394" w14:textId="77777777" w:rsidR="00726033" w:rsidRPr="00726033" w:rsidRDefault="00726033" w:rsidP="00726033">
            <w:pPr>
              <w:spacing w:before="0" w:after="0"/>
              <w:rPr>
                <w:rFonts w:ascii="Arial" w:hAnsi="Arial" w:cs="Arial"/>
                <w:sz w:val="16"/>
                <w:szCs w:val="16"/>
                <w:lang w:val="en-GB"/>
              </w:rPr>
            </w:pPr>
          </w:p>
          <w:p w14:paraId="7A2C9A9F" w14:textId="5EE0B610" w:rsidR="00726033" w:rsidRDefault="00726033" w:rsidP="00726033">
            <w:pPr>
              <w:spacing w:before="0" w:after="0"/>
              <w:rPr>
                <w:rFonts w:ascii="Arial" w:hAnsi="Arial" w:cs="Arial"/>
                <w:sz w:val="16"/>
                <w:szCs w:val="16"/>
                <w:lang w:val="en-GB"/>
              </w:rPr>
            </w:pPr>
            <w:r>
              <w:rPr>
                <w:rFonts w:ascii="Arial" w:hAnsi="Arial" w:cs="Arial"/>
                <w:sz w:val="16"/>
                <w:szCs w:val="16"/>
                <w:lang w:val="en-GB"/>
              </w:rPr>
              <w:t xml:space="preserve">- </w:t>
            </w:r>
            <w:r w:rsidRPr="00726033">
              <w:rPr>
                <w:rFonts w:ascii="Arial" w:hAnsi="Arial" w:cs="Arial"/>
                <w:sz w:val="16"/>
                <w:szCs w:val="16"/>
                <w:lang w:val="en-GB"/>
              </w:rPr>
              <w:t xml:space="preserve">Neonatal death (10 studies) </w:t>
            </w:r>
          </w:p>
          <w:p w14:paraId="3F0F7636" w14:textId="77777777" w:rsidR="00726033" w:rsidRPr="00726033" w:rsidRDefault="00726033" w:rsidP="00726033">
            <w:pPr>
              <w:spacing w:before="0" w:after="0"/>
              <w:rPr>
                <w:rFonts w:ascii="Arial" w:hAnsi="Arial" w:cs="Arial"/>
                <w:sz w:val="16"/>
                <w:szCs w:val="16"/>
                <w:lang w:val="en-GB"/>
              </w:rPr>
            </w:pPr>
          </w:p>
          <w:p w14:paraId="1C34AD04" w14:textId="15D3C2B5" w:rsidR="00726033" w:rsidRPr="00726033" w:rsidRDefault="00726033" w:rsidP="00726033">
            <w:pPr>
              <w:spacing w:before="0" w:after="0"/>
              <w:rPr>
                <w:rFonts w:ascii="Arial" w:hAnsi="Arial" w:cs="Arial"/>
                <w:sz w:val="16"/>
                <w:szCs w:val="16"/>
                <w:lang w:val="en-GB"/>
              </w:rPr>
            </w:pPr>
            <w:r>
              <w:rPr>
                <w:rFonts w:ascii="Arial" w:hAnsi="Arial" w:cs="Arial"/>
                <w:sz w:val="16"/>
                <w:szCs w:val="16"/>
                <w:lang w:val="en-GB"/>
              </w:rPr>
              <w:t xml:space="preserve">- </w:t>
            </w:r>
            <w:r w:rsidRPr="00726033">
              <w:rPr>
                <w:rFonts w:ascii="Arial" w:hAnsi="Arial" w:cs="Arial"/>
                <w:sz w:val="16"/>
                <w:szCs w:val="16"/>
                <w:lang w:val="en-GB"/>
              </w:rPr>
              <w:t>Stillbirth (22 studies)</w:t>
            </w:r>
          </w:p>
          <w:p w14:paraId="4F094EE2" w14:textId="77777777" w:rsidR="007C4294" w:rsidRPr="009164E0" w:rsidRDefault="007C4294" w:rsidP="00803A75">
            <w:pPr>
              <w:spacing w:before="0" w:after="0"/>
              <w:rPr>
                <w:rFonts w:ascii="Arial" w:hAnsi="Arial" w:cs="Arial"/>
                <w:sz w:val="16"/>
                <w:szCs w:val="16"/>
                <w:lang w:val="en-GB"/>
              </w:rPr>
            </w:pPr>
          </w:p>
        </w:tc>
        <w:tc>
          <w:tcPr>
            <w:tcW w:w="668" w:type="pct"/>
          </w:tcPr>
          <w:p w14:paraId="332418CE" w14:textId="766E92F4" w:rsidR="007C4294" w:rsidRPr="009164E0" w:rsidRDefault="00726033" w:rsidP="00803A75">
            <w:pPr>
              <w:spacing w:before="0" w:after="0"/>
              <w:rPr>
                <w:rFonts w:ascii="Arial" w:hAnsi="Arial" w:cs="Arial"/>
                <w:sz w:val="16"/>
                <w:szCs w:val="16"/>
                <w:lang w:val="en-GB"/>
              </w:rPr>
            </w:pPr>
            <w:r>
              <w:rPr>
                <w:rFonts w:ascii="Arial" w:hAnsi="Arial" w:cs="Arial"/>
                <w:sz w:val="16"/>
                <w:szCs w:val="16"/>
                <w:lang w:val="en-GB"/>
              </w:rPr>
              <w:t>NR</w:t>
            </w:r>
          </w:p>
        </w:tc>
        <w:tc>
          <w:tcPr>
            <w:tcW w:w="721" w:type="pct"/>
          </w:tcPr>
          <w:p w14:paraId="0AD87579" w14:textId="6FD9583A" w:rsidR="007C4294" w:rsidRPr="009164E0" w:rsidRDefault="00726033" w:rsidP="00803A75">
            <w:pPr>
              <w:spacing w:before="0" w:after="0"/>
              <w:rPr>
                <w:rFonts w:ascii="Arial" w:hAnsi="Arial" w:cs="Arial"/>
                <w:sz w:val="16"/>
                <w:szCs w:val="16"/>
                <w:lang w:val="en-GB"/>
              </w:rPr>
            </w:pPr>
            <w:r>
              <w:rPr>
                <w:rFonts w:ascii="Arial" w:hAnsi="Arial" w:cs="Arial"/>
                <w:sz w:val="16"/>
                <w:szCs w:val="16"/>
                <w:lang w:val="en-GB"/>
              </w:rPr>
              <w:t>NR</w:t>
            </w:r>
          </w:p>
        </w:tc>
      </w:tr>
      <w:tr w:rsidR="00001126" w:rsidRPr="009164E0" w14:paraId="526FC798" w14:textId="77777777" w:rsidTr="00803A75">
        <w:tc>
          <w:tcPr>
            <w:tcW w:w="563" w:type="pct"/>
          </w:tcPr>
          <w:p w14:paraId="4BC24884" w14:textId="7175DA22"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Wang et al. 2024</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PEVuZE5vdGU+PENpdGU+PEF1dGhvcj5XYW5nPC9BdXRob3I+PFllYXI+MjAyNDwvWWVhcj48UmVj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PEVuZE5vdGU+PENpdGU+PEF1dGhvcj5XYW5nPC9BdXRob3I+PFllYXI+MjAyNDwvWWVhcj48UmVj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193</w:t>
            </w:r>
            <w:r w:rsidR="001756EE">
              <w:rPr>
                <w:rFonts w:ascii="Arial" w:hAnsi="Arial" w:cs="Arial"/>
                <w:sz w:val="16"/>
                <w:szCs w:val="16"/>
                <w:lang w:val="en-GB"/>
              </w:rPr>
              <w:fldChar w:fldCharType="end"/>
            </w:r>
          </w:p>
          <w:p w14:paraId="7764D5DA" w14:textId="77777777" w:rsidR="00001126" w:rsidRPr="009164E0" w:rsidRDefault="00001126" w:rsidP="00803A75">
            <w:pPr>
              <w:spacing w:before="0" w:after="0"/>
              <w:rPr>
                <w:rFonts w:ascii="Arial" w:hAnsi="Arial" w:cs="Arial"/>
                <w:sz w:val="16"/>
                <w:szCs w:val="16"/>
                <w:lang w:val="en-GB"/>
              </w:rPr>
            </w:pPr>
          </w:p>
          <w:p w14:paraId="726D0D98" w14:textId="77777777" w:rsidR="00001126" w:rsidRPr="009164E0" w:rsidRDefault="00001126" w:rsidP="00803A75">
            <w:pPr>
              <w:spacing w:before="0" w:after="0"/>
              <w:rPr>
                <w:rFonts w:ascii="Arial" w:hAnsi="Arial" w:cs="Arial"/>
                <w:sz w:val="16"/>
                <w:szCs w:val="16"/>
                <w:lang w:val="en-GB"/>
              </w:rPr>
            </w:pPr>
          </w:p>
          <w:p w14:paraId="5CAF74BB"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521E1528"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COVID-19</w:t>
            </w:r>
          </w:p>
          <w:p w14:paraId="671E7699" w14:textId="77777777" w:rsidR="00001126" w:rsidRPr="009164E0" w:rsidRDefault="00001126" w:rsidP="00803A75">
            <w:pPr>
              <w:spacing w:before="0" w:after="0"/>
              <w:rPr>
                <w:rFonts w:ascii="Arial" w:hAnsi="Arial" w:cs="Arial"/>
                <w:sz w:val="16"/>
                <w:szCs w:val="16"/>
                <w:lang w:val="en-GB"/>
              </w:rPr>
            </w:pPr>
          </w:p>
          <w:p w14:paraId="16B8A7F9"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KQ 1, KQ 1a</w:t>
            </w:r>
          </w:p>
          <w:p w14:paraId="4510AD82" w14:textId="77777777" w:rsidR="00001126" w:rsidRPr="009164E0" w:rsidRDefault="00001126" w:rsidP="00803A75">
            <w:pPr>
              <w:spacing w:before="0" w:after="0"/>
              <w:rPr>
                <w:rFonts w:ascii="Arial" w:hAnsi="Arial" w:cs="Arial"/>
                <w:sz w:val="16"/>
                <w:szCs w:val="16"/>
                <w:lang w:val="en-GB"/>
              </w:rPr>
            </w:pPr>
          </w:p>
          <w:p w14:paraId="2BDD3AF4"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612B7D9A"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None</w:t>
            </w:r>
          </w:p>
          <w:p w14:paraId="5C7E6A6A" w14:textId="77777777" w:rsidR="00001126" w:rsidRPr="009164E0" w:rsidRDefault="00001126" w:rsidP="00803A75">
            <w:pPr>
              <w:spacing w:before="0" w:after="0"/>
              <w:rPr>
                <w:rFonts w:ascii="Arial" w:hAnsi="Arial" w:cs="Arial"/>
                <w:sz w:val="16"/>
                <w:szCs w:val="16"/>
                <w:lang w:val="en-GB"/>
              </w:rPr>
            </w:pPr>
          </w:p>
        </w:tc>
        <w:tc>
          <w:tcPr>
            <w:tcW w:w="825" w:type="pct"/>
          </w:tcPr>
          <w:p w14:paraId="78C54CCE"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0" w:type="pct"/>
          </w:tcPr>
          <w:p w14:paraId="4420750B" w14:textId="77777777" w:rsidR="00001126" w:rsidRPr="009164E0" w:rsidRDefault="00001126" w:rsidP="00803A75">
            <w:pPr>
              <w:spacing w:before="0" w:after="0"/>
              <w:rPr>
                <w:rFonts w:ascii="Arial" w:hAnsi="Arial" w:cs="Arial"/>
                <w:bCs/>
                <w:sz w:val="16"/>
                <w:szCs w:val="16"/>
                <w:lang w:val="en-GB"/>
              </w:rPr>
            </w:pPr>
            <w:r w:rsidRPr="009164E0">
              <w:rPr>
                <w:rFonts w:ascii="Arial" w:hAnsi="Arial" w:cs="Arial"/>
                <w:bCs/>
                <w:sz w:val="16"/>
                <w:szCs w:val="16"/>
                <w:lang w:val="en-GB"/>
              </w:rPr>
              <w:t>NR</w:t>
            </w:r>
          </w:p>
        </w:tc>
        <w:tc>
          <w:tcPr>
            <w:tcW w:w="782" w:type="pct"/>
          </w:tcPr>
          <w:p w14:paraId="2C370ABA"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Miscarriage (1 cross-sectional, 2 case-control study, 4 cohort studies)</w:t>
            </w:r>
          </w:p>
          <w:p w14:paraId="56A35258" w14:textId="77777777" w:rsidR="00001126" w:rsidRPr="009164E0" w:rsidRDefault="00001126" w:rsidP="00803A75">
            <w:pPr>
              <w:spacing w:before="0" w:after="0"/>
              <w:rPr>
                <w:rFonts w:ascii="Arial" w:hAnsi="Arial" w:cs="Arial"/>
                <w:sz w:val="16"/>
                <w:szCs w:val="16"/>
                <w:lang w:val="en-GB"/>
              </w:rPr>
            </w:pPr>
          </w:p>
          <w:p w14:paraId="529ACC77"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Caesarean delivery (15 cohort studies, 1 case-control study)</w:t>
            </w:r>
          </w:p>
          <w:p w14:paraId="17A2CA8C" w14:textId="77777777" w:rsidR="00001126" w:rsidRPr="009164E0" w:rsidRDefault="00001126" w:rsidP="00803A75">
            <w:pPr>
              <w:spacing w:before="0" w:after="0"/>
              <w:rPr>
                <w:rFonts w:ascii="Arial" w:hAnsi="Arial" w:cs="Arial"/>
                <w:sz w:val="16"/>
                <w:szCs w:val="16"/>
                <w:lang w:val="en-GB"/>
              </w:rPr>
            </w:pPr>
          </w:p>
          <w:p w14:paraId="5B41241D"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Emergency caesarean delivery (2 studies, design NR)</w:t>
            </w:r>
          </w:p>
          <w:p w14:paraId="6D1362C5" w14:textId="77777777" w:rsidR="00001126" w:rsidRPr="009164E0" w:rsidRDefault="00001126" w:rsidP="00803A75">
            <w:pPr>
              <w:spacing w:before="0" w:after="0"/>
              <w:rPr>
                <w:rFonts w:ascii="Arial" w:hAnsi="Arial" w:cs="Arial"/>
                <w:sz w:val="16"/>
                <w:szCs w:val="16"/>
                <w:lang w:val="en-GB"/>
              </w:rPr>
            </w:pPr>
          </w:p>
          <w:p w14:paraId="1BC11189"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Medically indicated term birth (4 studies, design NR)</w:t>
            </w:r>
          </w:p>
          <w:p w14:paraId="58CA72E2" w14:textId="77777777" w:rsidR="00001126" w:rsidRPr="009164E0" w:rsidRDefault="00001126" w:rsidP="00803A75">
            <w:pPr>
              <w:spacing w:before="0" w:after="0"/>
              <w:rPr>
                <w:rFonts w:ascii="Arial" w:hAnsi="Arial" w:cs="Arial"/>
                <w:sz w:val="16"/>
                <w:szCs w:val="16"/>
                <w:lang w:val="en-GB"/>
              </w:rPr>
            </w:pPr>
          </w:p>
          <w:p w14:paraId="69A63831"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Placental abruption (3 cohort study)</w:t>
            </w:r>
          </w:p>
          <w:p w14:paraId="28C6A5D1" w14:textId="77777777" w:rsidR="00001126" w:rsidRPr="009164E0" w:rsidRDefault="00001126" w:rsidP="00803A75">
            <w:pPr>
              <w:spacing w:before="0" w:after="0"/>
              <w:rPr>
                <w:rFonts w:ascii="Arial" w:hAnsi="Arial" w:cs="Arial"/>
                <w:sz w:val="16"/>
                <w:szCs w:val="16"/>
                <w:lang w:val="en-GB"/>
              </w:rPr>
            </w:pPr>
          </w:p>
          <w:p w14:paraId="67D3F99F"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Postpartum haemorrhage (13 cohort studies, 1 case-control study)</w:t>
            </w:r>
          </w:p>
          <w:p w14:paraId="4A1C3987" w14:textId="77777777" w:rsidR="00001126" w:rsidRPr="009164E0" w:rsidRDefault="00001126" w:rsidP="00803A75">
            <w:pPr>
              <w:spacing w:before="0" w:after="0"/>
              <w:rPr>
                <w:rFonts w:ascii="Arial" w:hAnsi="Arial" w:cs="Arial"/>
                <w:sz w:val="16"/>
                <w:szCs w:val="16"/>
                <w:lang w:val="en-GB"/>
              </w:rPr>
            </w:pPr>
          </w:p>
          <w:p w14:paraId="37D7D80B"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Preeclampsia (5 cohort studies, 1 case-control study)</w:t>
            </w:r>
          </w:p>
        </w:tc>
        <w:tc>
          <w:tcPr>
            <w:tcW w:w="721" w:type="pct"/>
          </w:tcPr>
          <w:p w14:paraId="6E87FC54"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Still birth (11 cohort studies, 2 case-control studies)</w:t>
            </w:r>
          </w:p>
          <w:p w14:paraId="71E816A7" w14:textId="77777777" w:rsidR="00001126" w:rsidRPr="009164E0" w:rsidRDefault="00001126" w:rsidP="00803A75">
            <w:pPr>
              <w:spacing w:before="0" w:after="0"/>
              <w:rPr>
                <w:rFonts w:ascii="Arial" w:hAnsi="Arial" w:cs="Arial"/>
                <w:sz w:val="16"/>
                <w:szCs w:val="16"/>
                <w:lang w:val="en-GB"/>
              </w:rPr>
            </w:pPr>
          </w:p>
          <w:p w14:paraId="6FB9F37C"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Very preterm birth (&lt;32 weeks) (5 cohort studies, 1 case-control study)</w:t>
            </w:r>
          </w:p>
          <w:p w14:paraId="4BBECEC3" w14:textId="77777777" w:rsidR="00001126" w:rsidRPr="009164E0" w:rsidRDefault="00001126" w:rsidP="00803A75">
            <w:pPr>
              <w:spacing w:before="0" w:after="0"/>
              <w:rPr>
                <w:rFonts w:ascii="Arial" w:hAnsi="Arial" w:cs="Arial"/>
                <w:sz w:val="16"/>
                <w:szCs w:val="16"/>
                <w:lang w:val="en-GB"/>
              </w:rPr>
            </w:pPr>
          </w:p>
          <w:p w14:paraId="720EEC46"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Preterm birth (&lt;37 weeks) (24 cohort studies, 1 case-control study)</w:t>
            </w:r>
          </w:p>
          <w:p w14:paraId="418B26AD" w14:textId="77777777" w:rsidR="00001126" w:rsidRPr="009164E0" w:rsidRDefault="00001126" w:rsidP="00803A75">
            <w:pPr>
              <w:spacing w:before="0" w:after="0"/>
              <w:rPr>
                <w:rFonts w:ascii="Arial" w:hAnsi="Arial" w:cs="Arial"/>
                <w:sz w:val="16"/>
                <w:szCs w:val="16"/>
                <w:lang w:val="en-GB"/>
              </w:rPr>
            </w:pPr>
          </w:p>
          <w:p w14:paraId="12578E65"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Spontaneous preterm birth (5 cohort studies, 1 case-control study)</w:t>
            </w:r>
          </w:p>
          <w:p w14:paraId="43FE8079" w14:textId="77777777" w:rsidR="00001126" w:rsidRPr="009164E0" w:rsidRDefault="00001126" w:rsidP="00803A75">
            <w:pPr>
              <w:spacing w:before="0" w:after="0"/>
              <w:rPr>
                <w:rFonts w:ascii="Arial" w:hAnsi="Arial" w:cs="Arial"/>
                <w:sz w:val="16"/>
                <w:szCs w:val="16"/>
                <w:lang w:val="en-GB"/>
              </w:rPr>
            </w:pPr>
          </w:p>
          <w:p w14:paraId="15937C40"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Meconium-based amniotic fluid (1 cohort study)</w:t>
            </w:r>
          </w:p>
          <w:p w14:paraId="56125201" w14:textId="77777777" w:rsidR="00001126" w:rsidRPr="009164E0" w:rsidRDefault="00001126" w:rsidP="00803A75">
            <w:pPr>
              <w:spacing w:before="0" w:after="0"/>
              <w:rPr>
                <w:rFonts w:ascii="Arial" w:hAnsi="Arial" w:cs="Arial"/>
                <w:sz w:val="16"/>
                <w:szCs w:val="16"/>
                <w:lang w:val="en-GB"/>
              </w:rPr>
            </w:pPr>
          </w:p>
          <w:p w14:paraId="17E0D764"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SGA (14 cohort studies)</w:t>
            </w:r>
          </w:p>
          <w:p w14:paraId="27B3E7CE" w14:textId="77777777" w:rsidR="00001126" w:rsidRPr="009164E0" w:rsidRDefault="00001126" w:rsidP="00803A75">
            <w:pPr>
              <w:spacing w:before="0" w:after="0"/>
              <w:rPr>
                <w:rFonts w:ascii="Arial" w:hAnsi="Arial" w:cs="Arial"/>
                <w:sz w:val="16"/>
                <w:szCs w:val="16"/>
                <w:lang w:val="en-GB"/>
              </w:rPr>
            </w:pPr>
          </w:p>
          <w:p w14:paraId="3BD08076"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- 5 min APGAR less than 7 (9 cohort studies)</w:t>
            </w:r>
          </w:p>
          <w:p w14:paraId="48DCF24D" w14:textId="77777777" w:rsidR="00001126" w:rsidRPr="009164E0" w:rsidRDefault="00001126" w:rsidP="00803A75">
            <w:pPr>
              <w:spacing w:before="0" w:after="0"/>
              <w:rPr>
                <w:rFonts w:ascii="Arial" w:hAnsi="Arial" w:cs="Arial"/>
                <w:sz w:val="16"/>
                <w:szCs w:val="16"/>
                <w:lang w:val="en-GB"/>
              </w:rPr>
            </w:pPr>
          </w:p>
          <w:p w14:paraId="5F486018"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LBW (&lt;2500g) (6 cohort studies)</w:t>
            </w:r>
          </w:p>
          <w:p w14:paraId="769B56AD" w14:textId="77777777" w:rsidR="00001126" w:rsidRPr="009164E0" w:rsidRDefault="00001126" w:rsidP="00803A75">
            <w:pPr>
              <w:spacing w:before="0" w:after="0"/>
              <w:rPr>
                <w:rFonts w:ascii="Arial" w:hAnsi="Arial" w:cs="Arial"/>
                <w:sz w:val="16"/>
                <w:szCs w:val="16"/>
                <w:lang w:val="en-GB"/>
              </w:rPr>
            </w:pPr>
          </w:p>
          <w:p w14:paraId="40592282"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VLBW (&lt;1500g) (1 cohort study)</w:t>
            </w:r>
          </w:p>
          <w:p w14:paraId="368DB237" w14:textId="77777777" w:rsidR="00001126" w:rsidRPr="009164E0" w:rsidRDefault="00001126" w:rsidP="00803A75">
            <w:pPr>
              <w:spacing w:before="0" w:after="0"/>
              <w:rPr>
                <w:rFonts w:ascii="Arial" w:hAnsi="Arial" w:cs="Arial"/>
                <w:sz w:val="16"/>
                <w:szCs w:val="16"/>
                <w:lang w:val="en-GB"/>
              </w:rPr>
            </w:pPr>
          </w:p>
          <w:p w14:paraId="74FAAB6A"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NICU admission (7 cohort studies, 1 case-control study)</w:t>
            </w:r>
          </w:p>
          <w:p w14:paraId="4F8EEDA1" w14:textId="77777777" w:rsidR="00001126" w:rsidRPr="009164E0" w:rsidRDefault="00001126" w:rsidP="00803A75">
            <w:pPr>
              <w:spacing w:before="0" w:after="0"/>
              <w:rPr>
                <w:rFonts w:ascii="Arial" w:hAnsi="Arial" w:cs="Arial"/>
                <w:sz w:val="16"/>
                <w:szCs w:val="16"/>
                <w:lang w:val="en-GB"/>
              </w:rPr>
            </w:pPr>
          </w:p>
          <w:p w14:paraId="393F1786"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 Respiratory complications (2 cohort studies)</w:t>
            </w:r>
          </w:p>
        </w:tc>
        <w:tc>
          <w:tcPr>
            <w:tcW w:w="668" w:type="pct"/>
          </w:tcPr>
          <w:p w14:paraId="447647F2"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1" w:type="pct"/>
          </w:tcPr>
          <w:p w14:paraId="08B2E7B5" w14:textId="77777777" w:rsidR="00001126" w:rsidRPr="009164E0" w:rsidRDefault="00001126" w:rsidP="00803A75">
            <w:pPr>
              <w:spacing w:before="0" w:after="0"/>
              <w:rPr>
                <w:rFonts w:ascii="Arial" w:hAnsi="Arial" w:cs="Arial"/>
                <w:sz w:val="16"/>
                <w:szCs w:val="16"/>
                <w:lang w:val="en-GB"/>
              </w:rPr>
            </w:pPr>
            <w:r w:rsidRPr="009164E0">
              <w:rPr>
                <w:rFonts w:ascii="Arial" w:hAnsi="Arial" w:cs="Arial"/>
                <w:sz w:val="16"/>
                <w:szCs w:val="16"/>
                <w:lang w:val="en-GB"/>
              </w:rPr>
              <w:t>NR</w:t>
            </w:r>
          </w:p>
        </w:tc>
      </w:tr>
      <w:tr w:rsidR="00001126" w:rsidRPr="00001126" w14:paraId="5A13892E" w14:textId="77777777" w:rsidTr="00001126">
        <w:tc>
          <w:tcPr>
            <w:tcW w:w="5000" w:type="pct"/>
            <w:gridSpan w:val="7"/>
            <w:shd w:val="clear" w:color="auto" w:fill="D9D9D9" w:themeFill="background1" w:themeFillShade="D9"/>
          </w:tcPr>
          <w:p w14:paraId="54C9BAE3" w14:textId="4EBA4425" w:rsidR="00001126" w:rsidRPr="00001126" w:rsidRDefault="00001126" w:rsidP="000E286B">
            <w:pPr>
              <w:spacing w:before="0" w:after="0"/>
              <w:rPr>
                <w:rFonts w:ascii="Arial" w:hAnsi="Arial" w:cs="Arial"/>
                <w:b/>
                <w:bCs/>
                <w:sz w:val="18"/>
                <w:szCs w:val="18"/>
                <w:lang w:val="en-GB"/>
              </w:rPr>
            </w:pPr>
            <w:r w:rsidRPr="00001126">
              <w:rPr>
                <w:rFonts w:ascii="Arial" w:hAnsi="Arial" w:cs="Arial"/>
                <w:b/>
                <w:bCs/>
                <w:sz w:val="18"/>
                <w:szCs w:val="18"/>
                <w:lang w:val="en-GB"/>
              </w:rPr>
              <w:t>Influenza</w:t>
            </w:r>
          </w:p>
        </w:tc>
      </w:tr>
      <w:tr w:rsidR="0073303D" w:rsidRPr="009164E0" w14:paraId="6AE22D60" w14:textId="77777777" w:rsidTr="00803A75">
        <w:tc>
          <w:tcPr>
            <w:tcW w:w="563" w:type="pct"/>
          </w:tcPr>
          <w:p w14:paraId="30A16AEC" w14:textId="61019C1F"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Bansal et al. 2021</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PEVuZE5vdGU+PENpdGU+PEF1dGhvcj5CYW5zYWw8L0F1dGhvcj48WWVhcj4yMDIxPC9ZZWFyPjxS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PEVuZE5vdGU+PENpdGU+PEF1dGhvcj5CYW5zYWw8L0F1dGhvcj48WWVhcj4yMDIxPC9ZZWFyPjxS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309</w:t>
            </w:r>
            <w:r w:rsidR="001756EE">
              <w:rPr>
                <w:rFonts w:ascii="Arial" w:hAnsi="Arial" w:cs="Arial"/>
                <w:sz w:val="16"/>
                <w:szCs w:val="16"/>
                <w:lang w:val="en-GB"/>
              </w:rPr>
              <w:fldChar w:fldCharType="end"/>
            </w:r>
          </w:p>
          <w:p w14:paraId="3B8FA964" w14:textId="77777777" w:rsidR="0073303D" w:rsidRPr="009164E0" w:rsidRDefault="0073303D" w:rsidP="00803A75">
            <w:pPr>
              <w:spacing w:before="0" w:after="0"/>
              <w:rPr>
                <w:rFonts w:ascii="Arial" w:hAnsi="Arial" w:cs="Arial"/>
                <w:sz w:val="16"/>
                <w:szCs w:val="16"/>
                <w:lang w:val="en-GB"/>
              </w:rPr>
            </w:pPr>
          </w:p>
          <w:p w14:paraId="11622A03"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NR</w:t>
            </w:r>
          </w:p>
          <w:p w14:paraId="7DF26FE8" w14:textId="77777777" w:rsidR="0073303D" w:rsidRPr="009164E0" w:rsidRDefault="0073303D" w:rsidP="00803A75">
            <w:pPr>
              <w:spacing w:before="0" w:after="0"/>
              <w:rPr>
                <w:rFonts w:ascii="Arial" w:hAnsi="Arial" w:cs="Arial"/>
                <w:sz w:val="16"/>
                <w:szCs w:val="16"/>
                <w:lang w:val="en-GB"/>
              </w:rPr>
            </w:pPr>
          </w:p>
          <w:p w14:paraId="58BC07AC"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407F3D02"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Influenza</w:t>
            </w:r>
          </w:p>
          <w:p w14:paraId="6C54424D" w14:textId="77777777" w:rsidR="0073303D" w:rsidRPr="009164E0" w:rsidRDefault="0073303D" w:rsidP="00803A75">
            <w:pPr>
              <w:spacing w:before="0" w:after="0"/>
              <w:rPr>
                <w:rFonts w:ascii="Arial" w:hAnsi="Arial" w:cs="Arial"/>
                <w:sz w:val="16"/>
                <w:szCs w:val="16"/>
                <w:lang w:val="en-GB"/>
              </w:rPr>
            </w:pPr>
          </w:p>
          <w:p w14:paraId="7780763C"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KQ 1, KQ1a</w:t>
            </w:r>
          </w:p>
          <w:p w14:paraId="1644DC27" w14:textId="77777777" w:rsidR="0073303D" w:rsidRPr="009164E0" w:rsidRDefault="0073303D" w:rsidP="00803A75">
            <w:pPr>
              <w:spacing w:before="0" w:after="0"/>
              <w:rPr>
                <w:rFonts w:ascii="Arial" w:hAnsi="Arial" w:cs="Arial"/>
                <w:sz w:val="16"/>
                <w:szCs w:val="16"/>
                <w:lang w:val="en-GB"/>
              </w:rPr>
            </w:pPr>
          </w:p>
          <w:p w14:paraId="6ABE7D7C"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5A4491E5" w14:textId="0C9AC86B" w:rsidR="0073303D" w:rsidRPr="009164E0" w:rsidRDefault="0073303D" w:rsidP="0073303D">
            <w:pPr>
              <w:spacing w:before="0" w:after="0"/>
              <w:rPr>
                <w:rFonts w:ascii="Arial" w:hAnsi="Arial" w:cs="Arial"/>
                <w:sz w:val="16"/>
                <w:szCs w:val="16"/>
                <w:lang w:val="en-GB"/>
              </w:rPr>
            </w:pPr>
            <w:r w:rsidRPr="009164E0">
              <w:rPr>
                <w:rFonts w:ascii="Arial" w:hAnsi="Arial" w:cs="Arial"/>
                <w:sz w:val="16"/>
                <w:szCs w:val="16"/>
                <w:lang w:val="en-GB"/>
              </w:rPr>
              <w:t>Government, Academic</w:t>
            </w:r>
          </w:p>
        </w:tc>
        <w:tc>
          <w:tcPr>
            <w:tcW w:w="825" w:type="pct"/>
          </w:tcPr>
          <w:p w14:paraId="139DE9A4"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Maternal vaccine efficacy against infection (4 RCTs)</w:t>
            </w:r>
          </w:p>
          <w:p w14:paraId="2C18FE30" w14:textId="77777777" w:rsidR="0073303D" w:rsidRPr="009164E0" w:rsidRDefault="0073303D" w:rsidP="00803A75">
            <w:pPr>
              <w:spacing w:before="0" w:after="0"/>
              <w:rPr>
                <w:rFonts w:ascii="Arial" w:hAnsi="Arial" w:cs="Arial"/>
                <w:sz w:val="16"/>
                <w:szCs w:val="16"/>
                <w:lang w:val="en-GB"/>
              </w:rPr>
            </w:pPr>
          </w:p>
          <w:p w14:paraId="55DC4776"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Hospitalisation rates for influenza (2 screening methods studies, 1 case-control study)</w:t>
            </w:r>
          </w:p>
          <w:p w14:paraId="7EAE5367" w14:textId="77777777" w:rsidR="0073303D" w:rsidRPr="009164E0" w:rsidRDefault="0073303D" w:rsidP="00803A75">
            <w:pPr>
              <w:spacing w:before="0" w:after="0"/>
              <w:rPr>
                <w:rFonts w:ascii="Arial" w:hAnsi="Arial" w:cs="Arial"/>
                <w:sz w:val="16"/>
                <w:szCs w:val="16"/>
                <w:lang w:val="en-GB"/>
              </w:rPr>
            </w:pPr>
          </w:p>
          <w:p w14:paraId="00C298F2"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color w:val="000000" w:themeColor="text1"/>
                <w:sz w:val="16"/>
                <w:szCs w:val="16"/>
                <w:lang w:val="en-GB"/>
              </w:rPr>
              <w:t>- Rates of febrile illness (2 cohort studies)</w:t>
            </w:r>
          </w:p>
          <w:p w14:paraId="44723F93" w14:textId="77777777" w:rsidR="0073303D" w:rsidRPr="009164E0" w:rsidRDefault="0073303D" w:rsidP="00803A75">
            <w:pPr>
              <w:spacing w:before="0" w:after="0"/>
              <w:rPr>
                <w:rFonts w:ascii="Arial" w:hAnsi="Arial" w:cs="Arial"/>
                <w:sz w:val="16"/>
                <w:szCs w:val="16"/>
                <w:lang w:val="en-GB"/>
              </w:rPr>
            </w:pPr>
          </w:p>
        </w:tc>
        <w:tc>
          <w:tcPr>
            <w:tcW w:w="720" w:type="pct"/>
          </w:tcPr>
          <w:p w14:paraId="6DFDC510"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Infant vaccine efficacy against infection (1 case-control study, 3 cohort studies, 1 RCT)</w:t>
            </w:r>
          </w:p>
          <w:p w14:paraId="3B7DFA3D" w14:textId="77777777" w:rsidR="0073303D" w:rsidRPr="009164E0" w:rsidRDefault="0073303D" w:rsidP="00803A75">
            <w:pPr>
              <w:spacing w:before="0" w:after="0"/>
              <w:rPr>
                <w:rFonts w:ascii="Arial" w:hAnsi="Arial" w:cs="Arial"/>
                <w:sz w:val="16"/>
                <w:szCs w:val="16"/>
                <w:lang w:val="en-GB"/>
              </w:rPr>
            </w:pPr>
          </w:p>
          <w:p w14:paraId="6AF5C0B6"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xml:space="preserve">- </w:t>
            </w:r>
            <w:r w:rsidRPr="009164E0">
              <w:rPr>
                <w:rFonts w:ascii="Arial" w:hAnsi="Arial" w:cs="Arial"/>
                <w:color w:val="000000" w:themeColor="text1"/>
                <w:sz w:val="16"/>
                <w:szCs w:val="16"/>
                <w:lang w:val="en-GB"/>
              </w:rPr>
              <w:t>Rates of febrile illness (2 cohort studies)</w:t>
            </w:r>
          </w:p>
        </w:tc>
        <w:tc>
          <w:tcPr>
            <w:tcW w:w="782" w:type="pct"/>
          </w:tcPr>
          <w:p w14:paraId="70EEFC0D"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xml:space="preserve">- </w:t>
            </w:r>
            <w:r w:rsidRPr="009164E0">
              <w:rPr>
                <w:rFonts w:ascii="Arial" w:hAnsi="Arial" w:cs="Arial"/>
                <w:color w:val="000000" w:themeColor="text1"/>
                <w:sz w:val="16"/>
                <w:szCs w:val="16"/>
                <w:lang w:val="en-GB"/>
              </w:rPr>
              <w:t xml:space="preserve">Adverse events, not defined (1 study, design NR) </w:t>
            </w:r>
          </w:p>
        </w:tc>
        <w:tc>
          <w:tcPr>
            <w:tcW w:w="721" w:type="pct"/>
          </w:tcPr>
          <w:p w14:paraId="1B487B55" w14:textId="77777777" w:rsidR="0073303D" w:rsidRPr="009164E0" w:rsidRDefault="0073303D" w:rsidP="00803A75">
            <w:pPr>
              <w:spacing w:before="0" w:after="0" w:line="259" w:lineRule="auto"/>
              <w:rPr>
                <w:rFonts w:ascii="Arial" w:hAnsi="Arial" w:cs="Arial"/>
                <w:color w:val="000000" w:themeColor="text1"/>
                <w:sz w:val="16"/>
                <w:szCs w:val="16"/>
                <w:lang w:val="en-GB"/>
              </w:rPr>
            </w:pPr>
            <w:r w:rsidRPr="009164E0">
              <w:rPr>
                <w:rFonts w:ascii="Arial" w:hAnsi="Arial" w:cs="Arial"/>
                <w:color w:val="000000" w:themeColor="text1"/>
                <w:sz w:val="16"/>
                <w:szCs w:val="16"/>
                <w:lang w:val="en-GB"/>
              </w:rPr>
              <w:t>- Low birth weight (1 cohort study)</w:t>
            </w:r>
          </w:p>
          <w:p w14:paraId="46B0220D" w14:textId="77777777" w:rsidR="0073303D" w:rsidRPr="009164E0" w:rsidRDefault="0073303D" w:rsidP="00803A75">
            <w:pPr>
              <w:spacing w:before="0" w:after="0" w:line="259" w:lineRule="auto"/>
              <w:rPr>
                <w:rFonts w:ascii="Arial" w:hAnsi="Arial" w:cs="Arial"/>
                <w:sz w:val="16"/>
                <w:szCs w:val="16"/>
                <w:lang w:val="en-GB"/>
              </w:rPr>
            </w:pPr>
            <w:r w:rsidRPr="009164E0">
              <w:rPr>
                <w:rFonts w:ascii="Arial" w:hAnsi="Arial" w:cs="Arial"/>
                <w:color w:val="000000" w:themeColor="text1"/>
                <w:sz w:val="16"/>
                <w:szCs w:val="16"/>
                <w:lang w:val="en-GB"/>
              </w:rPr>
              <w:t>- Gestational age (1 cohort study)</w:t>
            </w:r>
          </w:p>
          <w:p w14:paraId="6E173312" w14:textId="77777777" w:rsidR="0073303D" w:rsidRPr="009164E0" w:rsidRDefault="0073303D" w:rsidP="00803A75">
            <w:pPr>
              <w:spacing w:before="0" w:after="0" w:line="259" w:lineRule="auto"/>
              <w:rPr>
                <w:rFonts w:ascii="Arial" w:hAnsi="Arial" w:cs="Arial"/>
                <w:sz w:val="16"/>
                <w:szCs w:val="16"/>
                <w:lang w:val="en-GB"/>
              </w:rPr>
            </w:pPr>
            <w:r w:rsidRPr="009164E0">
              <w:rPr>
                <w:rFonts w:ascii="Arial" w:hAnsi="Arial" w:cs="Arial"/>
                <w:color w:val="000000" w:themeColor="text1"/>
                <w:sz w:val="16"/>
                <w:szCs w:val="16"/>
                <w:lang w:val="en-GB"/>
              </w:rPr>
              <w:t>- Preterm birth (1 cohort study, 1 SR)</w:t>
            </w:r>
          </w:p>
          <w:p w14:paraId="0B0F3E64" w14:textId="77777777" w:rsidR="0073303D" w:rsidRPr="009164E0" w:rsidRDefault="0073303D" w:rsidP="00803A75">
            <w:pPr>
              <w:spacing w:before="0" w:after="0"/>
              <w:rPr>
                <w:rFonts w:ascii="Arial" w:hAnsi="Arial" w:cs="Arial"/>
                <w:sz w:val="16"/>
                <w:szCs w:val="16"/>
                <w:lang w:val="en-GB"/>
              </w:rPr>
            </w:pPr>
          </w:p>
        </w:tc>
        <w:tc>
          <w:tcPr>
            <w:tcW w:w="668" w:type="pct"/>
          </w:tcPr>
          <w:p w14:paraId="62D937C0"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-GMTs</w:t>
            </w:r>
          </w:p>
          <w:p w14:paraId="423CAE25"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-&gt;2.5-fold increase in geometric mean HI titres</w:t>
            </w:r>
          </w:p>
          <w:p w14:paraId="2CF1A2C6"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&gt;70% seroprotection (achieving HI titre ≥40), (7 studies; 2 cohort studies, 5 NR)</w:t>
            </w:r>
          </w:p>
        </w:tc>
        <w:tc>
          <w:tcPr>
            <w:tcW w:w="721" w:type="pct"/>
          </w:tcPr>
          <w:p w14:paraId="4CFE5DE5"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-GMTs</w:t>
            </w:r>
          </w:p>
          <w:p w14:paraId="5564FD78"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-&gt;2.5-fold increase in geometric mean HI titres</w:t>
            </w:r>
          </w:p>
          <w:p w14:paraId="1E5CD849"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&gt;70% seroprotection (achieving HI titre ≥40), (8 studies: 1 RCT, 7 NR)</w:t>
            </w:r>
          </w:p>
        </w:tc>
      </w:tr>
      <w:tr w:rsidR="0073303D" w:rsidRPr="009164E0" w14:paraId="037E6066" w14:textId="77777777" w:rsidTr="00803A75">
        <w:tc>
          <w:tcPr>
            <w:tcW w:w="563" w:type="pct"/>
          </w:tcPr>
          <w:p w14:paraId="2636128E" w14:textId="5C973AD3"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Wolfe et al. 2023</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PEVuZE5vdGU+PENpdGU+PEF1dGhvcj5Xb2xmZTwvQXV0aG9yPjxZZWFyPjIwMjM8L1llYXI+PFJl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PEVuZE5vdGU+PENpdGU+PEF1dGhvcj5Xb2xmZTwvQXV0aG9yPjxZZWFyPjIwMjM8L1llYXI+PFJl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307</w:t>
            </w:r>
            <w:r w:rsidR="001756EE">
              <w:rPr>
                <w:rFonts w:ascii="Arial" w:hAnsi="Arial" w:cs="Arial"/>
                <w:sz w:val="16"/>
                <w:szCs w:val="16"/>
                <w:lang w:val="en-GB"/>
              </w:rPr>
              <w:fldChar w:fldCharType="end"/>
            </w:r>
          </w:p>
          <w:p w14:paraId="0372A01D" w14:textId="77777777" w:rsidR="0073303D" w:rsidRPr="009164E0" w:rsidRDefault="0073303D" w:rsidP="00803A75">
            <w:pPr>
              <w:spacing w:before="0" w:after="0"/>
              <w:rPr>
                <w:rFonts w:ascii="Arial" w:hAnsi="Arial" w:cs="Arial"/>
                <w:sz w:val="16"/>
                <w:szCs w:val="16"/>
                <w:lang w:val="en-GB"/>
              </w:rPr>
            </w:pPr>
          </w:p>
          <w:p w14:paraId="5F7539CC"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CRD42020159030</w:t>
            </w:r>
          </w:p>
          <w:p w14:paraId="2F3728F8" w14:textId="77777777" w:rsidR="0073303D" w:rsidRPr="009164E0" w:rsidRDefault="0073303D" w:rsidP="00803A75">
            <w:pPr>
              <w:spacing w:before="0" w:after="0"/>
              <w:rPr>
                <w:rFonts w:ascii="Arial" w:hAnsi="Arial" w:cs="Arial"/>
                <w:sz w:val="16"/>
                <w:szCs w:val="16"/>
                <w:lang w:val="en-GB"/>
              </w:rPr>
            </w:pPr>
          </w:p>
          <w:p w14:paraId="722B6E1C"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072C14F9"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Influenza</w:t>
            </w:r>
          </w:p>
          <w:p w14:paraId="412D3E0B" w14:textId="77777777" w:rsidR="0073303D" w:rsidRPr="009164E0" w:rsidRDefault="0073303D" w:rsidP="00803A75">
            <w:pPr>
              <w:spacing w:before="0" w:after="0"/>
              <w:rPr>
                <w:rFonts w:ascii="Arial" w:hAnsi="Arial" w:cs="Arial"/>
                <w:sz w:val="16"/>
                <w:szCs w:val="16"/>
                <w:lang w:val="en-GB"/>
              </w:rPr>
            </w:pPr>
          </w:p>
          <w:p w14:paraId="7FB1FE90"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KQ 1</w:t>
            </w:r>
          </w:p>
          <w:p w14:paraId="6A7FE0F5" w14:textId="77777777" w:rsidR="0073303D" w:rsidRPr="009164E0" w:rsidRDefault="0073303D" w:rsidP="00803A75">
            <w:pPr>
              <w:spacing w:before="0" w:after="0"/>
              <w:rPr>
                <w:rFonts w:ascii="Arial" w:hAnsi="Arial" w:cs="Arial"/>
                <w:sz w:val="16"/>
                <w:szCs w:val="16"/>
                <w:lang w:val="en-GB"/>
              </w:rPr>
            </w:pPr>
          </w:p>
          <w:p w14:paraId="46E60094"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00B104FD"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Government</w:t>
            </w:r>
          </w:p>
        </w:tc>
        <w:tc>
          <w:tcPr>
            <w:tcW w:w="825" w:type="pct"/>
          </w:tcPr>
          <w:p w14:paraId="2218FB82"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0" w:type="pct"/>
          </w:tcPr>
          <w:p w14:paraId="33757A67" w14:textId="77777777" w:rsidR="0073303D" w:rsidRPr="009164E0" w:rsidRDefault="0073303D" w:rsidP="00803A75">
            <w:pPr>
              <w:spacing w:before="0" w:after="0"/>
              <w:rPr>
                <w:rFonts w:ascii="Arial" w:hAnsi="Arial" w:cs="Arial"/>
                <w:bCs/>
                <w:sz w:val="16"/>
                <w:szCs w:val="16"/>
                <w:lang w:val="en-GB"/>
              </w:rPr>
            </w:pPr>
            <w:r w:rsidRPr="009164E0">
              <w:rPr>
                <w:rFonts w:ascii="Arial" w:hAnsi="Arial" w:cs="Arial"/>
                <w:bCs/>
                <w:sz w:val="16"/>
                <w:szCs w:val="16"/>
                <w:lang w:val="en-GB"/>
              </w:rPr>
              <w:t>NR</w:t>
            </w:r>
          </w:p>
        </w:tc>
        <w:tc>
          <w:tcPr>
            <w:tcW w:w="782" w:type="pct"/>
          </w:tcPr>
          <w:p w14:paraId="3CE58E08"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Non- obstetric severe adverse events (3 cohort studies)</w:t>
            </w:r>
          </w:p>
          <w:p w14:paraId="4D86AB79"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Spontaneous abortion (5 studies)</w:t>
            </w:r>
          </w:p>
          <w:p w14:paraId="426D2BF4" w14:textId="77777777" w:rsidR="0073303D" w:rsidRPr="009164E0" w:rsidRDefault="0073303D" w:rsidP="00803A75">
            <w:pPr>
              <w:spacing w:before="0" w:after="0"/>
              <w:rPr>
                <w:rFonts w:ascii="Arial" w:hAnsi="Arial" w:cs="Arial"/>
                <w:sz w:val="16"/>
                <w:szCs w:val="16"/>
                <w:lang w:val="en-GB"/>
              </w:rPr>
            </w:pPr>
          </w:p>
        </w:tc>
        <w:tc>
          <w:tcPr>
            <w:tcW w:w="721" w:type="pct"/>
          </w:tcPr>
          <w:p w14:paraId="713C182A"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Stillbirth (7 cohort studies)</w:t>
            </w:r>
          </w:p>
          <w:p w14:paraId="2977EC02"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Preterm birth (15 cohort studies)</w:t>
            </w:r>
          </w:p>
          <w:p w14:paraId="78A5E02A" w14:textId="77777777" w:rsidR="0073303D" w:rsidRPr="009164E0" w:rsidRDefault="0073303D" w:rsidP="00803A75">
            <w:pPr>
              <w:spacing w:before="0" w:after="0"/>
              <w:rPr>
                <w:rFonts w:ascii="Arial" w:hAnsi="Arial" w:cs="Arial"/>
                <w:sz w:val="16"/>
                <w:szCs w:val="16"/>
                <w:lang w:val="en-GB"/>
              </w:rPr>
            </w:pPr>
          </w:p>
          <w:p w14:paraId="0E95AA7D"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SGA (13 cohort studies)</w:t>
            </w:r>
          </w:p>
          <w:p w14:paraId="1EBA415F" w14:textId="77777777" w:rsidR="0073303D" w:rsidRPr="009164E0" w:rsidRDefault="0073303D" w:rsidP="00803A75">
            <w:pPr>
              <w:spacing w:before="0" w:after="0"/>
              <w:rPr>
                <w:rFonts w:ascii="Arial" w:hAnsi="Arial" w:cs="Arial"/>
                <w:sz w:val="16"/>
                <w:szCs w:val="16"/>
                <w:lang w:val="en-GB"/>
              </w:rPr>
            </w:pPr>
          </w:p>
          <w:p w14:paraId="6A6AA9AF"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LBW (11 cohort studies)</w:t>
            </w:r>
          </w:p>
          <w:p w14:paraId="18FC860E" w14:textId="77777777" w:rsidR="0073303D" w:rsidRPr="009164E0" w:rsidRDefault="0073303D" w:rsidP="00803A75">
            <w:pPr>
              <w:spacing w:before="0" w:after="0"/>
              <w:rPr>
                <w:rFonts w:ascii="Arial" w:hAnsi="Arial" w:cs="Arial"/>
                <w:sz w:val="16"/>
                <w:szCs w:val="16"/>
                <w:lang w:val="en-GB"/>
              </w:rPr>
            </w:pPr>
          </w:p>
          <w:p w14:paraId="2AAF74A5"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 Congenital anomalies (2 cohort studies, 2 case-control studies)</w:t>
            </w:r>
          </w:p>
        </w:tc>
        <w:tc>
          <w:tcPr>
            <w:tcW w:w="668" w:type="pct"/>
          </w:tcPr>
          <w:p w14:paraId="281AA234"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1" w:type="pct"/>
          </w:tcPr>
          <w:p w14:paraId="20CD6A93" w14:textId="77777777" w:rsidR="0073303D" w:rsidRPr="009164E0" w:rsidRDefault="0073303D" w:rsidP="00803A75">
            <w:pPr>
              <w:spacing w:before="0" w:after="0"/>
              <w:rPr>
                <w:rFonts w:ascii="Arial" w:hAnsi="Arial" w:cs="Arial"/>
                <w:sz w:val="16"/>
                <w:szCs w:val="16"/>
                <w:lang w:val="en-GB"/>
              </w:rPr>
            </w:pPr>
            <w:r w:rsidRPr="009164E0">
              <w:rPr>
                <w:rFonts w:ascii="Arial" w:hAnsi="Arial" w:cs="Arial"/>
                <w:sz w:val="16"/>
                <w:szCs w:val="16"/>
                <w:lang w:val="en-GB"/>
              </w:rPr>
              <w:t>NR</w:t>
            </w:r>
          </w:p>
        </w:tc>
      </w:tr>
      <w:tr w:rsidR="0073303D" w:rsidRPr="009164E0" w14:paraId="2D5EBAEE" w14:textId="77777777" w:rsidTr="0073303D">
        <w:tc>
          <w:tcPr>
            <w:tcW w:w="5000" w:type="pct"/>
            <w:gridSpan w:val="7"/>
            <w:shd w:val="clear" w:color="auto" w:fill="D9D9D9" w:themeFill="background1" w:themeFillShade="D9"/>
          </w:tcPr>
          <w:p w14:paraId="7964DC27" w14:textId="4A2035DF" w:rsidR="0073303D" w:rsidRPr="0073303D" w:rsidRDefault="0073303D" w:rsidP="000E286B">
            <w:pPr>
              <w:spacing w:before="0" w:after="0"/>
              <w:rPr>
                <w:rFonts w:ascii="Arial" w:hAnsi="Arial" w:cs="Arial"/>
                <w:b/>
                <w:bCs/>
                <w:sz w:val="16"/>
                <w:szCs w:val="16"/>
              </w:rPr>
            </w:pPr>
            <w:r w:rsidRPr="0073303D">
              <w:rPr>
                <w:rFonts w:ascii="Arial" w:hAnsi="Arial" w:cs="Arial"/>
                <w:b/>
                <w:bCs/>
                <w:sz w:val="18"/>
                <w:szCs w:val="18"/>
              </w:rPr>
              <w:t xml:space="preserve">Pertussis </w:t>
            </w:r>
          </w:p>
        </w:tc>
      </w:tr>
      <w:tr w:rsidR="00E0509F" w:rsidRPr="009164E0" w14:paraId="65FA2D90" w14:textId="77777777" w:rsidTr="002827F8">
        <w:tc>
          <w:tcPr>
            <w:tcW w:w="563" w:type="pct"/>
          </w:tcPr>
          <w:p w14:paraId="659B1629" w14:textId="7B434841"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Andersen et al. 2022</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PEVuZE5vdGU+PENpdGU+PEF1dGhvcj5BbmRlcnNlbjwvQXV0aG9yPjxZZWFyPjIwMjI8L1llYXI+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PlZhY2NpbmU8L2FiYnItMj48L2FsdC1wZXJpb2RpY2FsPjxwYWdlcz4xNTcyLTE1ODI8L3BhZ2Vz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PEVuZE5vdGU+PENpdGU+PEF1dGhvcj5BbmRlcnNlbjwvQXV0aG9yPjxZZWFyPjIwMjI8L1llYXI+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PlZhY2NpbmU8L2FiYnItMj48L2FsdC1wZXJpb2RpY2FsPjxwYWdlcz4xNTcyLTE1ODI8L3BhZ2Vz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310</w:t>
            </w:r>
            <w:r w:rsidR="001756EE">
              <w:rPr>
                <w:rFonts w:ascii="Arial" w:hAnsi="Arial" w:cs="Arial"/>
                <w:sz w:val="16"/>
                <w:szCs w:val="16"/>
                <w:lang w:val="en-GB"/>
              </w:rPr>
              <w:fldChar w:fldCharType="end"/>
            </w:r>
          </w:p>
          <w:p w14:paraId="09ADFF5C" w14:textId="77777777" w:rsidR="00E0509F" w:rsidRPr="009164E0" w:rsidRDefault="00E0509F" w:rsidP="000E286B">
            <w:pPr>
              <w:spacing w:before="0" w:after="0"/>
              <w:rPr>
                <w:rFonts w:ascii="Arial" w:hAnsi="Arial" w:cs="Arial"/>
                <w:sz w:val="16"/>
                <w:szCs w:val="16"/>
                <w:lang w:val="en-GB"/>
              </w:rPr>
            </w:pPr>
          </w:p>
          <w:p w14:paraId="732A2571"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CRD42020181142</w:t>
            </w:r>
          </w:p>
          <w:p w14:paraId="32EB42A8" w14:textId="77777777" w:rsidR="00E0509F" w:rsidRPr="009164E0" w:rsidRDefault="00E0509F" w:rsidP="000E286B">
            <w:pPr>
              <w:spacing w:before="0" w:after="0"/>
              <w:rPr>
                <w:rFonts w:ascii="Arial" w:hAnsi="Arial" w:cs="Arial"/>
                <w:sz w:val="16"/>
                <w:szCs w:val="16"/>
                <w:lang w:val="en-GB"/>
              </w:rPr>
            </w:pPr>
          </w:p>
          <w:p w14:paraId="0669025F"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058CBA1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02CC24C8" w14:textId="77777777" w:rsidR="00E0509F" w:rsidRPr="009164E0" w:rsidRDefault="00E0509F" w:rsidP="000E286B">
            <w:pPr>
              <w:spacing w:before="0" w:after="0"/>
              <w:rPr>
                <w:rFonts w:ascii="Arial" w:hAnsi="Arial" w:cs="Arial"/>
                <w:sz w:val="16"/>
                <w:szCs w:val="16"/>
                <w:lang w:val="en-GB"/>
              </w:rPr>
            </w:pPr>
          </w:p>
          <w:p w14:paraId="6CABBC0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KQ 1</w:t>
            </w:r>
          </w:p>
          <w:p w14:paraId="13589124" w14:textId="77777777" w:rsidR="00E0509F" w:rsidRPr="009164E0" w:rsidRDefault="00E0509F" w:rsidP="000E286B">
            <w:pPr>
              <w:spacing w:before="0" w:after="0"/>
              <w:rPr>
                <w:rFonts w:ascii="Arial" w:hAnsi="Arial" w:cs="Arial"/>
                <w:sz w:val="16"/>
                <w:szCs w:val="16"/>
                <w:lang w:val="en-GB"/>
              </w:rPr>
            </w:pPr>
          </w:p>
          <w:p w14:paraId="47C4D896"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65B5C968"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None</w:t>
            </w:r>
          </w:p>
          <w:p w14:paraId="09FC8F99" w14:textId="77777777" w:rsidR="00E0509F" w:rsidRPr="009164E0" w:rsidRDefault="00E0509F" w:rsidP="000E286B">
            <w:pPr>
              <w:spacing w:before="0" w:after="0"/>
              <w:rPr>
                <w:rFonts w:ascii="Arial" w:hAnsi="Arial" w:cs="Arial"/>
                <w:sz w:val="16"/>
                <w:szCs w:val="16"/>
                <w:lang w:val="en-GB"/>
              </w:rPr>
            </w:pPr>
          </w:p>
        </w:tc>
        <w:tc>
          <w:tcPr>
            <w:tcW w:w="825" w:type="pct"/>
          </w:tcPr>
          <w:p w14:paraId="391D9AE1"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720" w:type="pct"/>
          </w:tcPr>
          <w:p w14:paraId="3FCB695A" w14:textId="77777777" w:rsidR="00E0509F" w:rsidRPr="009164E0" w:rsidRDefault="00E0509F" w:rsidP="000E286B">
            <w:pPr>
              <w:spacing w:before="0" w:after="0"/>
              <w:rPr>
                <w:rFonts w:ascii="Arial" w:hAnsi="Arial" w:cs="Arial"/>
                <w:bCs/>
                <w:sz w:val="16"/>
                <w:szCs w:val="16"/>
                <w:lang w:val="en-GB"/>
              </w:rPr>
            </w:pPr>
            <w:r w:rsidRPr="009164E0">
              <w:rPr>
                <w:rFonts w:ascii="Arial" w:hAnsi="Arial" w:cs="Arial"/>
                <w:bCs/>
                <w:sz w:val="16"/>
                <w:szCs w:val="16"/>
                <w:lang w:val="en-GB"/>
              </w:rPr>
              <w:t>NR</w:t>
            </w:r>
          </w:p>
        </w:tc>
        <w:tc>
          <w:tcPr>
            <w:tcW w:w="782" w:type="pct"/>
          </w:tcPr>
          <w:p w14:paraId="799583B3"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Non-pertussis infection (1 controlled cohort study, 1 RCT)</w:t>
            </w:r>
          </w:p>
          <w:p w14:paraId="77EA5A57" w14:textId="77777777" w:rsidR="00E0509F" w:rsidRPr="009164E0" w:rsidRDefault="00E0509F" w:rsidP="000E286B">
            <w:pPr>
              <w:spacing w:before="0" w:after="0"/>
              <w:rPr>
                <w:rFonts w:ascii="Arial" w:hAnsi="Arial" w:cs="Arial"/>
                <w:sz w:val="16"/>
                <w:szCs w:val="16"/>
                <w:lang w:val="en-GB"/>
              </w:rPr>
            </w:pPr>
          </w:p>
          <w:p w14:paraId="7498C698"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Spontaneous abortion (1 controlled cohort study, 1 RCT)</w:t>
            </w:r>
          </w:p>
          <w:p w14:paraId="2407B353" w14:textId="77777777" w:rsidR="00E0509F" w:rsidRPr="009164E0" w:rsidRDefault="00E0509F" w:rsidP="000E286B">
            <w:pPr>
              <w:spacing w:before="0" w:after="0"/>
              <w:rPr>
                <w:rFonts w:ascii="Arial" w:hAnsi="Arial" w:cs="Arial"/>
                <w:sz w:val="16"/>
                <w:szCs w:val="16"/>
                <w:lang w:val="en-GB"/>
              </w:rPr>
            </w:pPr>
          </w:p>
          <w:p w14:paraId="5677459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Chorioamnionitis (6 controlled cohort studies, 1 RCT)</w:t>
            </w:r>
          </w:p>
          <w:p w14:paraId="38B6059B" w14:textId="77777777" w:rsidR="00E0509F" w:rsidRPr="009164E0" w:rsidRDefault="00E0509F" w:rsidP="000E286B">
            <w:pPr>
              <w:spacing w:before="0" w:after="0"/>
              <w:rPr>
                <w:rFonts w:ascii="Arial" w:hAnsi="Arial" w:cs="Arial"/>
                <w:sz w:val="16"/>
                <w:szCs w:val="16"/>
                <w:lang w:val="en-GB"/>
              </w:rPr>
            </w:pPr>
          </w:p>
          <w:p w14:paraId="71D2A1BD" w14:textId="2D08DDBC"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death (2 controlled cohort studies, 1 RCT)</w:t>
            </w:r>
          </w:p>
        </w:tc>
        <w:tc>
          <w:tcPr>
            <w:tcW w:w="721" w:type="pct"/>
          </w:tcPr>
          <w:p w14:paraId="3893BFF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Non-pertussis infections in infants (3 controlled cohort studies, 4 RCTs)</w:t>
            </w:r>
          </w:p>
          <w:p w14:paraId="1738BE74" w14:textId="77777777" w:rsidR="00E0509F" w:rsidRPr="009164E0" w:rsidRDefault="00E0509F" w:rsidP="000E286B">
            <w:pPr>
              <w:spacing w:before="0" w:after="0"/>
              <w:rPr>
                <w:rFonts w:ascii="Arial" w:hAnsi="Arial" w:cs="Arial"/>
                <w:sz w:val="16"/>
                <w:szCs w:val="16"/>
                <w:lang w:val="en-GB"/>
              </w:rPr>
            </w:pPr>
          </w:p>
          <w:p w14:paraId="76EF1971"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Neonatal death (2 controlled cohort studies, 2 RCTs)</w:t>
            </w:r>
          </w:p>
          <w:p w14:paraId="4DAFF1D2" w14:textId="77777777" w:rsidR="00E0509F" w:rsidRPr="009164E0" w:rsidRDefault="00E0509F" w:rsidP="000E286B">
            <w:pPr>
              <w:spacing w:before="0" w:after="0"/>
              <w:rPr>
                <w:rFonts w:ascii="Arial" w:hAnsi="Arial" w:cs="Arial"/>
                <w:sz w:val="16"/>
                <w:szCs w:val="16"/>
                <w:lang w:val="en-GB"/>
              </w:rPr>
            </w:pPr>
          </w:p>
          <w:p w14:paraId="71DCE32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Stillbirth (4 controlled cohort studies, 2 RCTs)</w:t>
            </w:r>
          </w:p>
          <w:p w14:paraId="4203FFAD" w14:textId="77777777" w:rsidR="00E0509F" w:rsidRPr="009164E0" w:rsidRDefault="00E0509F" w:rsidP="000E286B">
            <w:pPr>
              <w:spacing w:before="0" w:after="0"/>
              <w:rPr>
                <w:rFonts w:ascii="Arial" w:hAnsi="Arial" w:cs="Arial"/>
                <w:sz w:val="16"/>
                <w:szCs w:val="16"/>
                <w:lang w:val="en-GB"/>
              </w:rPr>
            </w:pPr>
          </w:p>
        </w:tc>
        <w:tc>
          <w:tcPr>
            <w:tcW w:w="668" w:type="pct"/>
          </w:tcPr>
          <w:p w14:paraId="2E7470E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721" w:type="pct"/>
          </w:tcPr>
          <w:p w14:paraId="441B4A3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tc>
      </w:tr>
      <w:tr w:rsidR="002D5123" w:rsidRPr="009164E0" w14:paraId="46595273" w14:textId="77777777" w:rsidTr="002827F8">
        <w:tc>
          <w:tcPr>
            <w:tcW w:w="563" w:type="pct"/>
          </w:tcPr>
          <w:p w14:paraId="0EB706AB" w14:textId="07752F6E" w:rsidR="002D5123" w:rsidRDefault="002D5123" w:rsidP="002D5123">
            <w:pPr>
              <w:spacing w:before="0" w:after="0"/>
              <w:rPr>
                <w:rFonts w:ascii="Arial" w:hAnsi="Arial" w:cs="Arial"/>
                <w:sz w:val="16"/>
                <w:szCs w:val="16"/>
                <w:lang w:val="en-GB"/>
              </w:rPr>
            </w:pPr>
            <w:r>
              <w:rPr>
                <w:rFonts w:ascii="Arial" w:hAnsi="Arial" w:cs="Arial"/>
                <w:sz w:val="16"/>
                <w:szCs w:val="16"/>
                <w:lang w:val="en-GB"/>
              </w:rPr>
              <w:t>De Weerdt et al. 2024</w:t>
            </w:r>
            <w:r w:rsidR="00074F04">
              <w:rPr>
                <w:rFonts w:ascii="Arial" w:hAnsi="Arial" w:cs="Arial"/>
                <w:sz w:val="16"/>
                <w:szCs w:val="16"/>
                <w:lang w:val="en-GB"/>
              </w:rPr>
              <w:t xml:space="preserve"> </w:t>
            </w:r>
            <w:r w:rsidR="001756EE">
              <w:rPr>
                <w:rFonts w:ascii="Arial" w:hAnsi="Arial" w:cs="Arial"/>
                <w:sz w:val="16"/>
                <w:szCs w:val="16"/>
                <w:lang w:val="en-GB"/>
              </w:rPr>
              <w:fldChar w:fldCharType="begin">
                <w:fldData xml:space="preserve">PEVuZE5vdGU+PENpdGU+PEF1dGhvcj5EZSBXZWVyZHQ8L0F1dGhvcj48WWVhcj4yMDI0PC9ZZWFy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PEVuZE5vdGU+PENpdGU+PEF1dGhvcj5EZSBXZWVyZHQ8L0F1dGhvcj48WWVhcj4yMDI0PC9ZZWFy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311</w:t>
            </w:r>
            <w:r w:rsidR="001756EE">
              <w:rPr>
                <w:rFonts w:ascii="Arial" w:hAnsi="Arial" w:cs="Arial"/>
                <w:sz w:val="16"/>
                <w:szCs w:val="16"/>
                <w:lang w:val="en-GB"/>
              </w:rPr>
              <w:fldChar w:fldCharType="end"/>
            </w:r>
          </w:p>
          <w:p w14:paraId="1E878126" w14:textId="77777777" w:rsidR="002D5123" w:rsidRDefault="002D5123" w:rsidP="002D5123">
            <w:pPr>
              <w:spacing w:before="0" w:after="0"/>
              <w:rPr>
                <w:rFonts w:ascii="Arial" w:hAnsi="Arial" w:cs="Arial"/>
                <w:sz w:val="16"/>
                <w:szCs w:val="16"/>
                <w:lang w:val="en-GB"/>
              </w:rPr>
            </w:pPr>
          </w:p>
          <w:p w14:paraId="4F725D07" w14:textId="77777777" w:rsidR="002D5123" w:rsidRDefault="002D5123" w:rsidP="002D5123">
            <w:pPr>
              <w:spacing w:before="0" w:after="0"/>
              <w:rPr>
                <w:rFonts w:ascii="Arial" w:hAnsi="Arial" w:cs="Arial"/>
                <w:sz w:val="16"/>
                <w:szCs w:val="16"/>
              </w:rPr>
            </w:pPr>
            <w:r w:rsidRPr="003525BB">
              <w:rPr>
                <w:rFonts w:ascii="Arial" w:hAnsi="Arial" w:cs="Arial"/>
                <w:sz w:val="16"/>
                <w:szCs w:val="16"/>
              </w:rPr>
              <w:t>CRD42023459133</w:t>
            </w:r>
          </w:p>
          <w:p w14:paraId="7167C7A8" w14:textId="77777777" w:rsidR="002D5123" w:rsidRDefault="002D5123" w:rsidP="002D5123">
            <w:pPr>
              <w:spacing w:before="0" w:after="0"/>
              <w:rPr>
                <w:rFonts w:ascii="Arial" w:hAnsi="Arial" w:cs="Arial"/>
                <w:sz w:val="16"/>
                <w:szCs w:val="16"/>
              </w:rPr>
            </w:pPr>
          </w:p>
          <w:p w14:paraId="35636A5F" w14:textId="77777777" w:rsidR="002D5123" w:rsidRDefault="002D5123" w:rsidP="002D5123">
            <w:pPr>
              <w:spacing w:before="0" w:after="0"/>
              <w:rPr>
                <w:rFonts w:ascii="Arial" w:hAnsi="Arial" w:cs="Arial"/>
                <w:sz w:val="16"/>
                <w:szCs w:val="16"/>
              </w:rPr>
            </w:pPr>
            <w:r w:rsidRPr="0045057F">
              <w:rPr>
                <w:rFonts w:ascii="Arial" w:hAnsi="Arial" w:cs="Arial"/>
                <w:i/>
                <w:iCs/>
                <w:sz w:val="16"/>
                <w:szCs w:val="16"/>
              </w:rPr>
              <w:t>Condition</w:t>
            </w:r>
            <w:r>
              <w:rPr>
                <w:rFonts w:ascii="Arial" w:hAnsi="Arial" w:cs="Arial"/>
                <w:sz w:val="16"/>
                <w:szCs w:val="16"/>
              </w:rPr>
              <w:t>:</w:t>
            </w:r>
          </w:p>
          <w:p w14:paraId="41F49F8B" w14:textId="77777777" w:rsidR="002D5123" w:rsidRDefault="002D5123" w:rsidP="002D5123">
            <w:pPr>
              <w:spacing w:before="0" w:after="0"/>
              <w:rPr>
                <w:rFonts w:ascii="Arial" w:hAnsi="Arial" w:cs="Arial"/>
                <w:sz w:val="16"/>
                <w:szCs w:val="16"/>
              </w:rPr>
            </w:pPr>
            <w:r>
              <w:rPr>
                <w:rFonts w:ascii="Arial" w:hAnsi="Arial" w:cs="Arial"/>
                <w:sz w:val="16"/>
                <w:szCs w:val="16"/>
              </w:rPr>
              <w:t>Pertussis</w:t>
            </w:r>
          </w:p>
          <w:p w14:paraId="609979F3" w14:textId="77777777" w:rsidR="002D5123" w:rsidRDefault="002D5123" w:rsidP="002D5123">
            <w:pPr>
              <w:spacing w:before="0" w:after="0"/>
              <w:rPr>
                <w:rFonts w:ascii="Arial" w:hAnsi="Arial" w:cs="Arial"/>
                <w:sz w:val="16"/>
                <w:szCs w:val="16"/>
              </w:rPr>
            </w:pPr>
          </w:p>
          <w:p w14:paraId="7AE8530A" w14:textId="77777777" w:rsidR="002D5123" w:rsidRDefault="002D5123" w:rsidP="002D5123">
            <w:pPr>
              <w:spacing w:before="0" w:after="0"/>
              <w:rPr>
                <w:rFonts w:ascii="Arial" w:hAnsi="Arial" w:cs="Arial"/>
                <w:sz w:val="16"/>
                <w:szCs w:val="16"/>
              </w:rPr>
            </w:pPr>
            <w:r>
              <w:rPr>
                <w:rFonts w:ascii="Arial" w:hAnsi="Arial" w:cs="Arial"/>
                <w:sz w:val="16"/>
                <w:szCs w:val="16"/>
              </w:rPr>
              <w:t>KQ 1a</w:t>
            </w:r>
          </w:p>
          <w:p w14:paraId="3DC698D3" w14:textId="77777777" w:rsidR="002D5123" w:rsidRDefault="002D5123" w:rsidP="002D5123">
            <w:pPr>
              <w:spacing w:before="0" w:after="0"/>
              <w:rPr>
                <w:rFonts w:ascii="Arial" w:hAnsi="Arial" w:cs="Arial"/>
                <w:sz w:val="16"/>
                <w:szCs w:val="16"/>
                <w:lang w:val="en-GB"/>
              </w:rPr>
            </w:pPr>
          </w:p>
          <w:p w14:paraId="06E1A99A" w14:textId="77777777" w:rsidR="002D5123" w:rsidRDefault="002D5123" w:rsidP="002D5123">
            <w:pPr>
              <w:spacing w:before="0" w:after="0"/>
              <w:rPr>
                <w:rFonts w:ascii="Arial" w:hAnsi="Arial" w:cs="Arial"/>
                <w:sz w:val="16"/>
                <w:szCs w:val="16"/>
                <w:lang w:val="en-GB"/>
              </w:rPr>
            </w:pPr>
            <w:r w:rsidRPr="0045057F">
              <w:rPr>
                <w:rFonts w:ascii="Arial" w:hAnsi="Arial" w:cs="Arial"/>
                <w:i/>
                <w:iCs/>
                <w:sz w:val="16"/>
                <w:szCs w:val="16"/>
                <w:lang w:val="en-GB"/>
              </w:rPr>
              <w:t>Funding</w:t>
            </w:r>
            <w:r>
              <w:rPr>
                <w:rFonts w:ascii="Arial" w:hAnsi="Arial" w:cs="Arial"/>
                <w:sz w:val="16"/>
                <w:szCs w:val="16"/>
                <w:lang w:val="en-GB"/>
              </w:rPr>
              <w:t>:</w:t>
            </w:r>
          </w:p>
          <w:p w14:paraId="3D732AED" w14:textId="1A342F59" w:rsidR="002D5123" w:rsidRPr="009164E0" w:rsidRDefault="002D5123" w:rsidP="002D5123">
            <w:pPr>
              <w:spacing w:before="0" w:after="0"/>
              <w:rPr>
                <w:rFonts w:ascii="Arial" w:hAnsi="Arial" w:cs="Arial"/>
                <w:sz w:val="16"/>
                <w:szCs w:val="16"/>
                <w:lang w:val="en-GB"/>
              </w:rPr>
            </w:pPr>
            <w:r w:rsidRPr="009227ED">
              <w:rPr>
                <w:rFonts w:ascii="Arial" w:hAnsi="Arial" w:cs="Arial"/>
                <w:sz w:val="16"/>
                <w:szCs w:val="16"/>
              </w:rPr>
              <w:t>Foundation/non-profit professional organization</w:t>
            </w:r>
          </w:p>
        </w:tc>
        <w:tc>
          <w:tcPr>
            <w:tcW w:w="825" w:type="pct"/>
          </w:tcPr>
          <w:p w14:paraId="06429620" w14:textId="3105C1A2" w:rsidR="002D5123" w:rsidRPr="009164E0" w:rsidRDefault="0000701D" w:rsidP="000E286B">
            <w:pPr>
              <w:spacing w:before="0" w:after="0"/>
              <w:rPr>
                <w:rFonts w:ascii="Arial" w:hAnsi="Arial" w:cs="Arial"/>
                <w:sz w:val="16"/>
                <w:szCs w:val="16"/>
                <w:lang w:val="en-GB"/>
              </w:rPr>
            </w:pPr>
            <w:r>
              <w:rPr>
                <w:rFonts w:ascii="Arial" w:hAnsi="Arial" w:cs="Arial"/>
                <w:sz w:val="16"/>
                <w:szCs w:val="16"/>
                <w:lang w:val="en-GB"/>
              </w:rPr>
              <w:t>NR</w:t>
            </w:r>
          </w:p>
        </w:tc>
        <w:tc>
          <w:tcPr>
            <w:tcW w:w="720" w:type="pct"/>
          </w:tcPr>
          <w:p w14:paraId="4385FCCD" w14:textId="636F853A" w:rsidR="002D5123" w:rsidRPr="009164E0" w:rsidRDefault="0000701D" w:rsidP="008041F8">
            <w:pPr>
              <w:pStyle w:val="ListParagraph"/>
              <w:numPr>
                <w:ilvl w:val="0"/>
                <w:numId w:val="37"/>
              </w:numPr>
              <w:spacing w:before="0" w:after="0"/>
              <w:rPr>
                <w:rFonts w:ascii="Arial" w:hAnsi="Arial" w:cs="Arial"/>
                <w:sz w:val="16"/>
                <w:szCs w:val="16"/>
                <w:lang w:val="en-GB"/>
              </w:rPr>
            </w:pPr>
            <w:r w:rsidRPr="008041F8">
              <w:rPr>
                <w:rFonts w:ascii="Arial" w:hAnsi="Arial" w:cs="Arial"/>
                <w:sz w:val="16"/>
                <w:szCs w:val="16"/>
                <w:lang w:val="en-GB"/>
              </w:rPr>
              <w:t>Infant ARI at &lt;2 months of age (accounting for potentially misdiagnosed and uncaptured pertussis cases)</w:t>
            </w:r>
            <w:r w:rsidR="008041F8">
              <w:rPr>
                <w:rFonts w:ascii="Arial" w:hAnsi="Arial" w:cs="Arial"/>
                <w:sz w:val="16"/>
                <w:szCs w:val="16"/>
                <w:lang w:val="en-GB"/>
              </w:rPr>
              <w:t xml:space="preserve"> (NR)</w:t>
            </w:r>
          </w:p>
        </w:tc>
        <w:tc>
          <w:tcPr>
            <w:tcW w:w="782" w:type="pct"/>
          </w:tcPr>
          <w:p w14:paraId="39142E49" w14:textId="3C909A2F" w:rsidR="008041F8" w:rsidRDefault="008846EC" w:rsidP="008041F8">
            <w:pPr>
              <w:pStyle w:val="ListParagraph"/>
              <w:numPr>
                <w:ilvl w:val="0"/>
                <w:numId w:val="37"/>
              </w:numPr>
              <w:spacing w:before="0" w:after="0"/>
              <w:rPr>
                <w:rFonts w:ascii="Arial" w:hAnsi="Arial" w:cs="Arial"/>
                <w:sz w:val="16"/>
                <w:szCs w:val="16"/>
                <w:lang w:val="en-GB"/>
              </w:rPr>
            </w:pPr>
            <w:r w:rsidRPr="008041F8">
              <w:rPr>
                <w:rFonts w:ascii="Arial" w:hAnsi="Arial" w:cs="Arial"/>
                <w:sz w:val="16"/>
                <w:szCs w:val="16"/>
                <w:lang w:val="en-GB"/>
              </w:rPr>
              <w:t>Abortion</w:t>
            </w:r>
            <w:r w:rsidR="008041F8">
              <w:rPr>
                <w:rFonts w:ascii="Arial" w:hAnsi="Arial" w:cs="Arial"/>
                <w:sz w:val="16"/>
                <w:szCs w:val="16"/>
                <w:lang w:val="en-GB"/>
              </w:rPr>
              <w:t xml:space="preserve"> (NR)</w:t>
            </w:r>
          </w:p>
          <w:p w14:paraId="19C3E0C7" w14:textId="77777777" w:rsidR="008041F8" w:rsidRDefault="008041F8" w:rsidP="008041F8">
            <w:pPr>
              <w:pStyle w:val="ListParagraph"/>
              <w:spacing w:before="0" w:after="0"/>
              <w:ind w:left="113"/>
              <w:rPr>
                <w:rFonts w:ascii="Arial" w:hAnsi="Arial" w:cs="Arial"/>
                <w:sz w:val="16"/>
                <w:szCs w:val="16"/>
                <w:lang w:val="en-GB"/>
              </w:rPr>
            </w:pPr>
          </w:p>
          <w:p w14:paraId="3D27F19A" w14:textId="14119009" w:rsidR="008041F8" w:rsidRDefault="008041F8" w:rsidP="008041F8">
            <w:pPr>
              <w:pStyle w:val="ListParagraph"/>
              <w:numPr>
                <w:ilvl w:val="0"/>
                <w:numId w:val="37"/>
              </w:numPr>
              <w:spacing w:before="0" w:after="0"/>
              <w:rPr>
                <w:rFonts w:ascii="Arial" w:hAnsi="Arial" w:cs="Arial"/>
                <w:sz w:val="16"/>
                <w:szCs w:val="16"/>
                <w:lang w:val="en-GB"/>
              </w:rPr>
            </w:pPr>
            <w:r w:rsidRPr="008041F8">
              <w:rPr>
                <w:rFonts w:ascii="Arial" w:hAnsi="Arial" w:cs="Arial"/>
                <w:sz w:val="16"/>
                <w:szCs w:val="16"/>
                <w:lang w:val="en-GB"/>
              </w:rPr>
              <w:t>S</w:t>
            </w:r>
            <w:r w:rsidR="008846EC" w:rsidRPr="008041F8">
              <w:rPr>
                <w:rFonts w:ascii="Arial" w:hAnsi="Arial" w:cs="Arial"/>
                <w:sz w:val="16"/>
                <w:szCs w:val="16"/>
                <w:lang w:val="en-GB"/>
              </w:rPr>
              <w:t>tillbirth</w:t>
            </w:r>
            <w:r>
              <w:rPr>
                <w:rFonts w:ascii="Arial" w:hAnsi="Arial" w:cs="Arial"/>
                <w:sz w:val="16"/>
                <w:szCs w:val="16"/>
                <w:lang w:val="en-GB"/>
              </w:rPr>
              <w:t xml:space="preserve"> (NR)</w:t>
            </w:r>
          </w:p>
          <w:p w14:paraId="0FD1904C" w14:textId="77777777" w:rsidR="008041F8" w:rsidRDefault="008041F8" w:rsidP="008041F8">
            <w:pPr>
              <w:pStyle w:val="ListParagraph"/>
              <w:spacing w:before="0" w:after="0"/>
              <w:ind w:left="113"/>
              <w:rPr>
                <w:rFonts w:ascii="Arial" w:hAnsi="Arial" w:cs="Arial"/>
                <w:sz w:val="16"/>
                <w:szCs w:val="16"/>
                <w:lang w:val="en-GB"/>
              </w:rPr>
            </w:pPr>
          </w:p>
          <w:p w14:paraId="07F4A4BC" w14:textId="4FCBB8E8" w:rsidR="008041F8" w:rsidRDefault="008041F8" w:rsidP="008041F8">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Li</w:t>
            </w:r>
            <w:r w:rsidR="008846EC" w:rsidRPr="008041F8">
              <w:rPr>
                <w:rFonts w:ascii="Arial" w:hAnsi="Arial" w:cs="Arial"/>
                <w:sz w:val="16"/>
                <w:szCs w:val="16"/>
                <w:lang w:val="en-GB"/>
              </w:rPr>
              <w:t>ve infants</w:t>
            </w:r>
            <w:r>
              <w:rPr>
                <w:rFonts w:ascii="Arial" w:hAnsi="Arial" w:cs="Arial"/>
                <w:sz w:val="16"/>
                <w:szCs w:val="16"/>
                <w:lang w:val="en-GB"/>
              </w:rPr>
              <w:t xml:space="preserve"> (NR)</w:t>
            </w:r>
          </w:p>
          <w:p w14:paraId="419A9D56" w14:textId="77777777" w:rsidR="008041F8" w:rsidRDefault="008041F8" w:rsidP="008041F8">
            <w:pPr>
              <w:pStyle w:val="ListParagraph"/>
              <w:spacing w:before="0" w:after="0"/>
              <w:ind w:left="113"/>
              <w:rPr>
                <w:rFonts w:ascii="Arial" w:hAnsi="Arial" w:cs="Arial"/>
                <w:sz w:val="16"/>
                <w:szCs w:val="16"/>
                <w:lang w:val="en-GB"/>
              </w:rPr>
            </w:pPr>
          </w:p>
          <w:p w14:paraId="1084252D" w14:textId="62D6D258" w:rsidR="008041F8" w:rsidRDefault="008041F8" w:rsidP="008041F8">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P</w:t>
            </w:r>
            <w:r w:rsidR="008846EC" w:rsidRPr="008041F8">
              <w:rPr>
                <w:rFonts w:ascii="Arial" w:hAnsi="Arial" w:cs="Arial"/>
                <w:sz w:val="16"/>
                <w:szCs w:val="16"/>
                <w:lang w:val="en-GB"/>
              </w:rPr>
              <w:t>reeclampsia</w:t>
            </w:r>
            <w:r>
              <w:rPr>
                <w:rFonts w:ascii="Arial" w:hAnsi="Arial" w:cs="Arial"/>
                <w:sz w:val="16"/>
                <w:szCs w:val="16"/>
                <w:lang w:val="en-GB"/>
              </w:rPr>
              <w:t xml:space="preserve"> (NR)</w:t>
            </w:r>
          </w:p>
          <w:p w14:paraId="75D54D2B" w14:textId="77777777" w:rsidR="008041F8" w:rsidRDefault="008041F8" w:rsidP="008041F8">
            <w:pPr>
              <w:pStyle w:val="ListParagraph"/>
              <w:spacing w:before="0" w:after="0"/>
              <w:ind w:left="113"/>
              <w:rPr>
                <w:rFonts w:ascii="Arial" w:hAnsi="Arial" w:cs="Arial"/>
                <w:sz w:val="16"/>
                <w:szCs w:val="16"/>
                <w:lang w:val="en-GB"/>
              </w:rPr>
            </w:pPr>
          </w:p>
          <w:p w14:paraId="4DE1BB7B" w14:textId="37800643" w:rsidR="008041F8" w:rsidRDefault="008041F8" w:rsidP="008041F8">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C</w:t>
            </w:r>
            <w:r w:rsidR="008846EC" w:rsidRPr="008041F8">
              <w:rPr>
                <w:rFonts w:ascii="Arial" w:hAnsi="Arial" w:cs="Arial"/>
                <w:sz w:val="16"/>
                <w:szCs w:val="16"/>
                <w:lang w:val="en-GB"/>
              </w:rPr>
              <w:t>horioamnionitis</w:t>
            </w:r>
            <w:r>
              <w:rPr>
                <w:rFonts w:ascii="Arial" w:hAnsi="Arial" w:cs="Arial"/>
                <w:sz w:val="16"/>
                <w:szCs w:val="16"/>
                <w:lang w:val="en-GB"/>
              </w:rPr>
              <w:t xml:space="preserve"> (NR)</w:t>
            </w:r>
          </w:p>
          <w:p w14:paraId="7B6D80FA" w14:textId="77777777" w:rsidR="008041F8" w:rsidRDefault="008041F8" w:rsidP="008041F8">
            <w:pPr>
              <w:pStyle w:val="ListParagraph"/>
              <w:spacing w:before="0" w:after="0"/>
              <w:ind w:left="113"/>
              <w:rPr>
                <w:rFonts w:ascii="Arial" w:hAnsi="Arial" w:cs="Arial"/>
                <w:sz w:val="16"/>
                <w:szCs w:val="16"/>
                <w:lang w:val="en-GB"/>
              </w:rPr>
            </w:pPr>
          </w:p>
          <w:p w14:paraId="512BBBA7" w14:textId="69044DD5" w:rsidR="008041F8" w:rsidRDefault="008041F8" w:rsidP="008041F8">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P</w:t>
            </w:r>
            <w:r w:rsidR="008846EC" w:rsidRPr="008041F8">
              <w:rPr>
                <w:rFonts w:ascii="Arial" w:hAnsi="Arial" w:cs="Arial"/>
                <w:sz w:val="16"/>
                <w:szCs w:val="16"/>
                <w:lang w:val="en-GB"/>
              </w:rPr>
              <w:t>reterm delivery</w:t>
            </w:r>
            <w:r>
              <w:rPr>
                <w:rFonts w:ascii="Arial" w:hAnsi="Arial" w:cs="Arial"/>
                <w:sz w:val="16"/>
                <w:szCs w:val="16"/>
                <w:lang w:val="en-GB"/>
              </w:rPr>
              <w:t xml:space="preserve"> (NR)</w:t>
            </w:r>
          </w:p>
          <w:p w14:paraId="1CD86954" w14:textId="77777777" w:rsidR="008041F8" w:rsidRDefault="008041F8" w:rsidP="008041F8">
            <w:pPr>
              <w:pStyle w:val="ListParagraph"/>
              <w:spacing w:before="0" w:after="0"/>
              <w:ind w:left="113"/>
              <w:rPr>
                <w:rFonts w:ascii="Arial" w:hAnsi="Arial" w:cs="Arial"/>
                <w:sz w:val="16"/>
                <w:szCs w:val="16"/>
                <w:lang w:val="en-GB"/>
              </w:rPr>
            </w:pPr>
          </w:p>
          <w:p w14:paraId="0F840CFA" w14:textId="34BBF169" w:rsidR="008041F8" w:rsidRDefault="008041F8" w:rsidP="008041F8">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P</w:t>
            </w:r>
            <w:r w:rsidR="008846EC" w:rsidRPr="008041F8">
              <w:rPr>
                <w:rFonts w:ascii="Arial" w:hAnsi="Arial" w:cs="Arial"/>
                <w:sz w:val="16"/>
                <w:szCs w:val="16"/>
                <w:lang w:val="en-GB"/>
              </w:rPr>
              <w:t>reterm labour</w:t>
            </w:r>
            <w:r>
              <w:rPr>
                <w:rFonts w:ascii="Arial" w:hAnsi="Arial" w:cs="Arial"/>
                <w:sz w:val="16"/>
                <w:szCs w:val="16"/>
                <w:lang w:val="en-GB"/>
              </w:rPr>
              <w:t xml:space="preserve"> (NR)</w:t>
            </w:r>
          </w:p>
          <w:p w14:paraId="2A47B63C" w14:textId="77777777" w:rsidR="008041F8" w:rsidRDefault="008041F8" w:rsidP="008041F8">
            <w:pPr>
              <w:pStyle w:val="ListParagraph"/>
              <w:spacing w:before="0" w:after="0"/>
              <w:ind w:left="113"/>
              <w:rPr>
                <w:rFonts w:ascii="Arial" w:hAnsi="Arial" w:cs="Arial"/>
                <w:sz w:val="16"/>
                <w:szCs w:val="16"/>
                <w:lang w:val="en-GB"/>
              </w:rPr>
            </w:pPr>
          </w:p>
          <w:p w14:paraId="232CE3FC" w14:textId="2B386353" w:rsidR="008041F8" w:rsidRDefault="008041F8" w:rsidP="008846EC">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P</w:t>
            </w:r>
            <w:r w:rsidR="008846EC" w:rsidRPr="008041F8">
              <w:rPr>
                <w:rFonts w:ascii="Arial" w:hAnsi="Arial" w:cs="Arial"/>
                <w:sz w:val="16"/>
                <w:szCs w:val="16"/>
                <w:lang w:val="en-GB"/>
              </w:rPr>
              <w:t>ostpartum hemorrhage</w:t>
            </w:r>
            <w:r>
              <w:rPr>
                <w:rFonts w:ascii="Arial" w:hAnsi="Arial" w:cs="Arial"/>
                <w:sz w:val="16"/>
                <w:szCs w:val="16"/>
                <w:lang w:val="en-GB"/>
              </w:rPr>
              <w:t xml:space="preserve"> (NR)</w:t>
            </w:r>
          </w:p>
          <w:p w14:paraId="1BCAAC5C" w14:textId="77777777" w:rsidR="008041F8" w:rsidRDefault="008041F8" w:rsidP="008041F8">
            <w:pPr>
              <w:pStyle w:val="ListParagraph"/>
              <w:spacing w:before="0" w:after="0"/>
              <w:ind w:left="113"/>
              <w:rPr>
                <w:rFonts w:ascii="Arial" w:hAnsi="Arial" w:cs="Arial"/>
                <w:sz w:val="16"/>
                <w:szCs w:val="16"/>
                <w:lang w:val="en-GB"/>
              </w:rPr>
            </w:pPr>
          </w:p>
          <w:p w14:paraId="5BEEA25F" w14:textId="5DBCF481" w:rsidR="008846EC" w:rsidRPr="008041F8" w:rsidRDefault="008846EC" w:rsidP="008846EC">
            <w:pPr>
              <w:pStyle w:val="ListParagraph"/>
              <w:numPr>
                <w:ilvl w:val="0"/>
                <w:numId w:val="37"/>
              </w:numPr>
              <w:spacing w:before="0" w:after="0"/>
              <w:rPr>
                <w:rFonts w:ascii="Arial" w:hAnsi="Arial" w:cs="Arial"/>
                <w:sz w:val="16"/>
                <w:szCs w:val="16"/>
                <w:lang w:val="en-GB"/>
              </w:rPr>
            </w:pPr>
            <w:r w:rsidRPr="008041F8">
              <w:rPr>
                <w:rFonts w:ascii="Arial" w:hAnsi="Arial" w:cs="Arial"/>
                <w:sz w:val="16"/>
                <w:szCs w:val="16"/>
                <w:lang w:val="en-GB"/>
              </w:rPr>
              <w:t>Acute adverse events (anaphylaxis, fever, limb pain/ swelling, etc.)</w:t>
            </w:r>
            <w:r w:rsidR="008041F8">
              <w:rPr>
                <w:rFonts w:ascii="Arial" w:hAnsi="Arial" w:cs="Arial"/>
                <w:sz w:val="16"/>
                <w:szCs w:val="16"/>
                <w:lang w:val="en-GB"/>
              </w:rPr>
              <w:t xml:space="preserve"> (NR)</w:t>
            </w:r>
          </w:p>
          <w:p w14:paraId="064020A3" w14:textId="77777777" w:rsidR="002D5123" w:rsidRPr="009164E0" w:rsidRDefault="002D5123" w:rsidP="000E286B">
            <w:pPr>
              <w:spacing w:before="0" w:after="0"/>
              <w:rPr>
                <w:rFonts w:ascii="Arial" w:hAnsi="Arial" w:cs="Arial"/>
                <w:sz w:val="16"/>
                <w:szCs w:val="16"/>
                <w:lang w:val="en-GB"/>
              </w:rPr>
            </w:pPr>
          </w:p>
        </w:tc>
        <w:tc>
          <w:tcPr>
            <w:tcW w:w="721" w:type="pct"/>
          </w:tcPr>
          <w:p w14:paraId="241913F6" w14:textId="77777777" w:rsidR="00F76580" w:rsidRDefault="008846EC" w:rsidP="00F76580">
            <w:pPr>
              <w:pStyle w:val="ListParagraph"/>
              <w:numPr>
                <w:ilvl w:val="0"/>
                <w:numId w:val="37"/>
              </w:numPr>
              <w:spacing w:before="0" w:after="0"/>
              <w:rPr>
                <w:rFonts w:ascii="Arial" w:hAnsi="Arial" w:cs="Arial"/>
                <w:sz w:val="16"/>
                <w:szCs w:val="16"/>
                <w:lang w:val="en-GB"/>
              </w:rPr>
            </w:pPr>
            <w:r w:rsidRPr="00F76580">
              <w:rPr>
                <w:rFonts w:ascii="Arial" w:hAnsi="Arial" w:cs="Arial"/>
                <w:sz w:val="16"/>
                <w:szCs w:val="16"/>
                <w:lang w:val="en-GB"/>
              </w:rPr>
              <w:t>Small for gestational age</w:t>
            </w:r>
            <w:r w:rsidR="00F76580">
              <w:rPr>
                <w:rFonts w:ascii="Arial" w:hAnsi="Arial" w:cs="Arial"/>
                <w:sz w:val="16"/>
                <w:szCs w:val="16"/>
                <w:lang w:val="en-GB"/>
              </w:rPr>
              <w:t xml:space="preserve"> (NR)</w:t>
            </w:r>
          </w:p>
          <w:p w14:paraId="612B41FA" w14:textId="77777777" w:rsidR="00F76580" w:rsidRDefault="00F76580" w:rsidP="00F76580">
            <w:pPr>
              <w:pStyle w:val="ListParagraph"/>
              <w:spacing w:before="0" w:after="0"/>
              <w:ind w:left="113"/>
              <w:rPr>
                <w:rFonts w:ascii="Arial" w:hAnsi="Arial" w:cs="Arial"/>
                <w:sz w:val="16"/>
                <w:szCs w:val="16"/>
                <w:lang w:val="en-GB"/>
              </w:rPr>
            </w:pPr>
          </w:p>
          <w:p w14:paraId="5AD55EB6" w14:textId="77777777" w:rsidR="00F76580" w:rsidRDefault="00F76580" w:rsidP="00F76580">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L</w:t>
            </w:r>
            <w:r w:rsidR="008846EC" w:rsidRPr="00F76580">
              <w:rPr>
                <w:rFonts w:ascii="Arial" w:hAnsi="Arial" w:cs="Arial"/>
                <w:sz w:val="16"/>
                <w:szCs w:val="16"/>
                <w:lang w:val="en-GB"/>
              </w:rPr>
              <w:t>ow birth weight</w:t>
            </w:r>
            <w:r>
              <w:rPr>
                <w:rFonts w:ascii="Arial" w:hAnsi="Arial" w:cs="Arial"/>
                <w:sz w:val="16"/>
                <w:szCs w:val="16"/>
                <w:lang w:val="en-GB"/>
              </w:rPr>
              <w:t xml:space="preserve"> (NR)</w:t>
            </w:r>
          </w:p>
          <w:p w14:paraId="4AA077D1" w14:textId="77777777" w:rsidR="00F76580" w:rsidRDefault="00F76580" w:rsidP="00F76580">
            <w:pPr>
              <w:pStyle w:val="ListParagraph"/>
              <w:spacing w:before="0" w:after="0"/>
              <w:ind w:left="113"/>
              <w:rPr>
                <w:rFonts w:ascii="Arial" w:hAnsi="Arial" w:cs="Arial"/>
                <w:sz w:val="16"/>
                <w:szCs w:val="16"/>
                <w:lang w:val="en-GB"/>
              </w:rPr>
            </w:pPr>
          </w:p>
          <w:p w14:paraId="3D8A8A6E" w14:textId="77777777" w:rsidR="00F76580" w:rsidRDefault="00F76580" w:rsidP="00F76580">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P</w:t>
            </w:r>
            <w:r w:rsidR="008846EC" w:rsidRPr="00F76580">
              <w:rPr>
                <w:rFonts w:ascii="Arial" w:hAnsi="Arial" w:cs="Arial"/>
                <w:sz w:val="16"/>
                <w:szCs w:val="16"/>
                <w:lang w:val="en-GB"/>
              </w:rPr>
              <w:t>reterm birth</w:t>
            </w:r>
            <w:r>
              <w:rPr>
                <w:rFonts w:ascii="Arial" w:hAnsi="Arial" w:cs="Arial"/>
                <w:sz w:val="16"/>
                <w:szCs w:val="16"/>
                <w:lang w:val="en-GB"/>
              </w:rPr>
              <w:t xml:space="preserve"> (NR)</w:t>
            </w:r>
          </w:p>
          <w:p w14:paraId="5F639B69" w14:textId="77777777" w:rsidR="00F76580" w:rsidRDefault="00F76580" w:rsidP="00F76580">
            <w:pPr>
              <w:pStyle w:val="ListParagraph"/>
              <w:spacing w:before="0" w:after="0"/>
              <w:ind w:left="113"/>
              <w:rPr>
                <w:rFonts w:ascii="Arial" w:hAnsi="Arial" w:cs="Arial"/>
                <w:sz w:val="16"/>
                <w:szCs w:val="16"/>
                <w:lang w:val="en-GB"/>
              </w:rPr>
            </w:pPr>
          </w:p>
          <w:p w14:paraId="3D08EB57" w14:textId="77777777" w:rsidR="00F76580" w:rsidRDefault="00F76580" w:rsidP="00F76580">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G</w:t>
            </w:r>
            <w:r w:rsidR="008846EC" w:rsidRPr="00F76580">
              <w:rPr>
                <w:rFonts w:ascii="Arial" w:hAnsi="Arial" w:cs="Arial"/>
                <w:sz w:val="16"/>
                <w:szCs w:val="16"/>
                <w:lang w:val="en-GB"/>
              </w:rPr>
              <w:t>rowth problems in utero/infancy</w:t>
            </w:r>
            <w:r>
              <w:rPr>
                <w:rFonts w:ascii="Arial" w:hAnsi="Arial" w:cs="Arial"/>
                <w:sz w:val="16"/>
                <w:szCs w:val="16"/>
                <w:lang w:val="en-GB"/>
              </w:rPr>
              <w:t xml:space="preserve"> (NR)</w:t>
            </w:r>
          </w:p>
          <w:p w14:paraId="07C1E7C7" w14:textId="77777777" w:rsidR="00F76580" w:rsidRDefault="00F76580" w:rsidP="00F76580">
            <w:pPr>
              <w:pStyle w:val="ListParagraph"/>
              <w:spacing w:before="0" w:after="0"/>
              <w:ind w:left="113"/>
              <w:rPr>
                <w:rFonts w:ascii="Arial" w:hAnsi="Arial" w:cs="Arial"/>
                <w:sz w:val="16"/>
                <w:szCs w:val="16"/>
                <w:lang w:val="en-GB"/>
              </w:rPr>
            </w:pPr>
          </w:p>
          <w:p w14:paraId="06B11589" w14:textId="77777777" w:rsidR="00F76580" w:rsidRDefault="00F76580" w:rsidP="00F76580">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M</w:t>
            </w:r>
            <w:r w:rsidR="008846EC" w:rsidRPr="00F76580">
              <w:rPr>
                <w:rFonts w:ascii="Arial" w:hAnsi="Arial" w:cs="Arial"/>
                <w:sz w:val="16"/>
                <w:szCs w:val="16"/>
                <w:lang w:val="en-GB"/>
              </w:rPr>
              <w:t>ajor birth defects</w:t>
            </w:r>
            <w:r>
              <w:rPr>
                <w:rFonts w:ascii="Arial" w:hAnsi="Arial" w:cs="Arial"/>
                <w:sz w:val="16"/>
                <w:szCs w:val="16"/>
                <w:lang w:val="en-GB"/>
              </w:rPr>
              <w:t xml:space="preserve"> (NR)</w:t>
            </w:r>
          </w:p>
          <w:p w14:paraId="3D90E3C9" w14:textId="77777777" w:rsidR="00F76580" w:rsidRDefault="00F76580" w:rsidP="00F76580">
            <w:pPr>
              <w:pStyle w:val="ListParagraph"/>
              <w:spacing w:before="0" w:after="0"/>
              <w:ind w:left="113"/>
              <w:rPr>
                <w:rFonts w:ascii="Arial" w:hAnsi="Arial" w:cs="Arial"/>
                <w:sz w:val="16"/>
                <w:szCs w:val="16"/>
                <w:lang w:val="en-GB"/>
              </w:rPr>
            </w:pPr>
          </w:p>
          <w:p w14:paraId="11232E81" w14:textId="77777777" w:rsidR="00F76580" w:rsidRDefault="008846EC" w:rsidP="00F76580">
            <w:pPr>
              <w:pStyle w:val="ListParagraph"/>
              <w:numPr>
                <w:ilvl w:val="0"/>
                <w:numId w:val="37"/>
              </w:numPr>
              <w:spacing w:before="0" w:after="0"/>
              <w:rPr>
                <w:rFonts w:ascii="Arial" w:hAnsi="Arial" w:cs="Arial"/>
                <w:sz w:val="16"/>
                <w:szCs w:val="16"/>
                <w:lang w:val="en-GB"/>
              </w:rPr>
            </w:pPr>
            <w:r w:rsidRPr="00F76580">
              <w:rPr>
                <w:rFonts w:ascii="Arial" w:hAnsi="Arial" w:cs="Arial"/>
                <w:sz w:val="16"/>
                <w:szCs w:val="16"/>
                <w:lang w:val="en-GB"/>
              </w:rPr>
              <w:t>NICU admission</w:t>
            </w:r>
            <w:r w:rsidR="00F76580">
              <w:rPr>
                <w:rFonts w:ascii="Arial" w:hAnsi="Arial" w:cs="Arial"/>
                <w:sz w:val="16"/>
                <w:szCs w:val="16"/>
                <w:lang w:val="en-GB"/>
              </w:rPr>
              <w:t xml:space="preserve"> (NR)</w:t>
            </w:r>
          </w:p>
          <w:p w14:paraId="35B07E14" w14:textId="77777777" w:rsidR="00F76580" w:rsidRDefault="00F76580" w:rsidP="00F76580">
            <w:pPr>
              <w:pStyle w:val="ListParagraph"/>
              <w:spacing w:before="0" w:after="0"/>
              <w:ind w:left="113"/>
              <w:rPr>
                <w:rFonts w:ascii="Arial" w:hAnsi="Arial" w:cs="Arial"/>
                <w:sz w:val="16"/>
                <w:szCs w:val="16"/>
                <w:lang w:val="en-GB"/>
              </w:rPr>
            </w:pPr>
          </w:p>
          <w:p w14:paraId="3FC24F72" w14:textId="77777777" w:rsidR="00F76580" w:rsidRDefault="00F76580" w:rsidP="00F76580">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R</w:t>
            </w:r>
            <w:r w:rsidR="008846EC" w:rsidRPr="00F76580">
              <w:rPr>
                <w:rFonts w:ascii="Arial" w:hAnsi="Arial" w:cs="Arial"/>
                <w:sz w:val="16"/>
                <w:szCs w:val="16"/>
                <w:lang w:val="en-GB"/>
              </w:rPr>
              <w:t>espiratory distress</w:t>
            </w:r>
            <w:r>
              <w:rPr>
                <w:rFonts w:ascii="Arial" w:hAnsi="Arial" w:cs="Arial"/>
                <w:sz w:val="16"/>
                <w:szCs w:val="16"/>
                <w:lang w:val="en-GB"/>
              </w:rPr>
              <w:t xml:space="preserve"> (NR)</w:t>
            </w:r>
          </w:p>
          <w:p w14:paraId="3EB5BD14" w14:textId="77777777" w:rsidR="00F76580" w:rsidRDefault="00F76580" w:rsidP="00F76580">
            <w:pPr>
              <w:pStyle w:val="ListParagraph"/>
              <w:spacing w:before="0" w:after="0"/>
              <w:ind w:left="113"/>
              <w:rPr>
                <w:rFonts w:ascii="Arial" w:hAnsi="Arial" w:cs="Arial"/>
                <w:sz w:val="16"/>
                <w:szCs w:val="16"/>
                <w:lang w:val="en-GB"/>
              </w:rPr>
            </w:pPr>
          </w:p>
          <w:p w14:paraId="158FF595" w14:textId="77777777" w:rsidR="00F76580" w:rsidRDefault="00F76580" w:rsidP="00F76580">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N</w:t>
            </w:r>
            <w:r w:rsidR="008846EC" w:rsidRPr="00F76580">
              <w:rPr>
                <w:rFonts w:ascii="Arial" w:hAnsi="Arial" w:cs="Arial"/>
                <w:sz w:val="16"/>
                <w:szCs w:val="16"/>
                <w:lang w:val="en-GB"/>
              </w:rPr>
              <w:t>eonatal sepsis</w:t>
            </w:r>
            <w:r>
              <w:rPr>
                <w:rFonts w:ascii="Arial" w:hAnsi="Arial" w:cs="Arial"/>
                <w:sz w:val="16"/>
                <w:szCs w:val="16"/>
                <w:lang w:val="en-GB"/>
              </w:rPr>
              <w:t xml:space="preserve"> (NR)</w:t>
            </w:r>
          </w:p>
          <w:p w14:paraId="6499309C" w14:textId="77777777" w:rsidR="00F76580" w:rsidRDefault="00F76580" w:rsidP="00F76580">
            <w:pPr>
              <w:pStyle w:val="ListParagraph"/>
              <w:spacing w:before="0" w:after="0"/>
              <w:ind w:left="113"/>
              <w:rPr>
                <w:rFonts w:ascii="Arial" w:hAnsi="Arial" w:cs="Arial"/>
                <w:sz w:val="16"/>
                <w:szCs w:val="16"/>
                <w:lang w:val="en-GB"/>
              </w:rPr>
            </w:pPr>
          </w:p>
          <w:p w14:paraId="6530D0B9" w14:textId="1BF9AFD1" w:rsidR="002D5123" w:rsidRPr="009164E0" w:rsidRDefault="00F76580" w:rsidP="00F76580">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T</w:t>
            </w:r>
            <w:r w:rsidR="008846EC" w:rsidRPr="00F76580">
              <w:rPr>
                <w:rFonts w:ascii="Arial" w:hAnsi="Arial" w:cs="Arial"/>
                <w:sz w:val="16"/>
                <w:szCs w:val="16"/>
                <w:lang w:val="en-GB"/>
              </w:rPr>
              <w:t xml:space="preserve">ransient tachypnea of the newborn </w:t>
            </w:r>
            <w:r>
              <w:rPr>
                <w:rFonts w:ascii="Arial" w:hAnsi="Arial" w:cs="Arial"/>
                <w:sz w:val="16"/>
                <w:szCs w:val="16"/>
                <w:lang w:val="en-GB"/>
              </w:rPr>
              <w:t>(NR)</w:t>
            </w:r>
          </w:p>
        </w:tc>
        <w:tc>
          <w:tcPr>
            <w:tcW w:w="668" w:type="pct"/>
          </w:tcPr>
          <w:p w14:paraId="1CC43C4D" w14:textId="3081D890" w:rsidR="002D5123" w:rsidRPr="009164E0" w:rsidRDefault="008846EC" w:rsidP="000E286B">
            <w:pPr>
              <w:spacing w:before="0" w:after="0"/>
              <w:rPr>
                <w:rFonts w:ascii="Arial" w:hAnsi="Arial" w:cs="Arial"/>
                <w:sz w:val="16"/>
                <w:szCs w:val="16"/>
                <w:lang w:val="en-GB"/>
              </w:rPr>
            </w:pPr>
            <w:r w:rsidRPr="008846EC">
              <w:rPr>
                <w:rFonts w:ascii="Arial" w:hAnsi="Arial" w:cs="Arial"/>
                <w:sz w:val="16"/>
                <w:szCs w:val="16"/>
              </w:rPr>
              <w:t>IgG titers at delivery against PT, FHA, PRN and FIM</w:t>
            </w:r>
            <w:r w:rsidR="00F76580">
              <w:rPr>
                <w:rFonts w:ascii="Arial" w:hAnsi="Arial" w:cs="Arial"/>
                <w:sz w:val="16"/>
                <w:szCs w:val="16"/>
              </w:rPr>
              <w:t xml:space="preserve"> </w:t>
            </w:r>
            <w:r w:rsidR="00F76580">
              <w:rPr>
                <w:rFonts w:ascii="Arial" w:hAnsi="Arial" w:cs="Arial"/>
                <w:sz w:val="16"/>
                <w:szCs w:val="16"/>
                <w:lang w:val="en-GB"/>
              </w:rPr>
              <w:t>(NR)</w:t>
            </w:r>
          </w:p>
        </w:tc>
        <w:tc>
          <w:tcPr>
            <w:tcW w:w="721" w:type="pct"/>
          </w:tcPr>
          <w:p w14:paraId="7EDAB5F7" w14:textId="2C61C2B4" w:rsidR="002352B8" w:rsidRDefault="002352B8" w:rsidP="002352B8">
            <w:pPr>
              <w:spacing w:before="0" w:after="0"/>
              <w:rPr>
                <w:rFonts w:ascii="Arial" w:hAnsi="Arial" w:cs="Arial"/>
                <w:sz w:val="16"/>
                <w:szCs w:val="16"/>
                <w:lang w:val="en-GB"/>
              </w:rPr>
            </w:pPr>
            <w:r>
              <w:rPr>
                <w:rFonts w:ascii="Arial" w:hAnsi="Arial" w:cs="Arial"/>
                <w:sz w:val="16"/>
                <w:szCs w:val="16"/>
                <w:lang w:val="en-GB"/>
              </w:rPr>
              <w:t xml:space="preserve">- </w:t>
            </w:r>
            <w:r w:rsidRPr="002352B8">
              <w:rPr>
                <w:rFonts w:ascii="Arial" w:hAnsi="Arial" w:cs="Arial"/>
                <w:sz w:val="16"/>
                <w:szCs w:val="16"/>
                <w:lang w:val="en-GB"/>
              </w:rPr>
              <w:t xml:space="preserve">IgG titers at delivery against PT, FHA, PRN and FIM (cord blood at delivery, </w:t>
            </w:r>
            <w:proofErr w:type="gramStart"/>
            <w:r w:rsidRPr="002352B8">
              <w:rPr>
                <w:rFonts w:ascii="Arial" w:hAnsi="Arial" w:cs="Arial"/>
                <w:sz w:val="16"/>
                <w:szCs w:val="16"/>
                <w:lang w:val="en-GB"/>
              </w:rPr>
              <w:t>infants</w:t>
            </w:r>
            <w:proofErr w:type="gramEnd"/>
            <w:r w:rsidRPr="002352B8">
              <w:rPr>
                <w:rFonts w:ascii="Arial" w:hAnsi="Arial" w:cs="Arial"/>
                <w:sz w:val="16"/>
                <w:szCs w:val="16"/>
                <w:lang w:val="en-GB"/>
              </w:rPr>
              <w:t xml:space="preserve"> pre-immunization)</w:t>
            </w:r>
            <w:r w:rsidR="00F76580">
              <w:rPr>
                <w:rFonts w:ascii="Arial" w:hAnsi="Arial" w:cs="Arial"/>
                <w:sz w:val="16"/>
                <w:szCs w:val="16"/>
                <w:lang w:val="en-GB"/>
              </w:rPr>
              <w:t xml:space="preserve"> (NR)</w:t>
            </w:r>
          </w:p>
          <w:p w14:paraId="7C4C453B" w14:textId="77777777" w:rsidR="002352B8" w:rsidRPr="002352B8" w:rsidRDefault="002352B8" w:rsidP="002352B8">
            <w:pPr>
              <w:spacing w:before="0" w:after="0"/>
              <w:rPr>
                <w:rFonts w:ascii="Arial" w:hAnsi="Arial" w:cs="Arial"/>
                <w:sz w:val="16"/>
                <w:szCs w:val="16"/>
                <w:lang w:val="en-GB"/>
              </w:rPr>
            </w:pPr>
          </w:p>
          <w:p w14:paraId="2783AF48" w14:textId="24EBEFB8" w:rsidR="002352B8" w:rsidRDefault="002352B8" w:rsidP="002352B8">
            <w:pPr>
              <w:spacing w:before="0" w:after="0"/>
              <w:rPr>
                <w:rFonts w:ascii="Arial" w:hAnsi="Arial" w:cs="Arial"/>
                <w:sz w:val="16"/>
                <w:szCs w:val="16"/>
                <w:lang w:val="en-GB"/>
              </w:rPr>
            </w:pPr>
            <w:r>
              <w:rPr>
                <w:rFonts w:ascii="Arial" w:hAnsi="Arial" w:cs="Arial"/>
                <w:sz w:val="16"/>
                <w:szCs w:val="16"/>
                <w:lang w:val="en-GB"/>
              </w:rPr>
              <w:t xml:space="preserve">- </w:t>
            </w:r>
            <w:r w:rsidRPr="002352B8">
              <w:rPr>
                <w:rFonts w:ascii="Arial" w:hAnsi="Arial" w:cs="Arial"/>
                <w:sz w:val="16"/>
                <w:szCs w:val="16"/>
                <w:lang w:val="en-GB"/>
              </w:rPr>
              <w:t>TTR of IgG antibodies against PT, FHA and PRN</w:t>
            </w:r>
            <w:r w:rsidR="00F76580">
              <w:rPr>
                <w:rFonts w:ascii="Arial" w:hAnsi="Arial" w:cs="Arial"/>
                <w:sz w:val="16"/>
                <w:szCs w:val="16"/>
                <w:lang w:val="en-GB"/>
              </w:rPr>
              <w:t xml:space="preserve"> (NR)</w:t>
            </w:r>
          </w:p>
          <w:p w14:paraId="7721FFD9" w14:textId="77777777" w:rsidR="002352B8" w:rsidRPr="002352B8" w:rsidRDefault="002352B8" w:rsidP="002352B8">
            <w:pPr>
              <w:spacing w:before="0" w:after="0"/>
              <w:rPr>
                <w:rFonts w:ascii="Arial" w:hAnsi="Arial" w:cs="Arial"/>
                <w:sz w:val="16"/>
                <w:szCs w:val="16"/>
                <w:lang w:val="en-GB"/>
              </w:rPr>
            </w:pPr>
          </w:p>
          <w:p w14:paraId="01E81C06" w14:textId="721221F9" w:rsidR="002352B8" w:rsidRPr="002352B8" w:rsidRDefault="002352B8" w:rsidP="002352B8">
            <w:pPr>
              <w:spacing w:before="0" w:after="0"/>
              <w:rPr>
                <w:rFonts w:ascii="Arial" w:hAnsi="Arial" w:cs="Arial"/>
                <w:sz w:val="16"/>
                <w:szCs w:val="16"/>
                <w:lang w:val="en-GB"/>
              </w:rPr>
            </w:pPr>
            <w:r>
              <w:rPr>
                <w:rFonts w:ascii="Arial" w:hAnsi="Arial" w:cs="Arial"/>
                <w:sz w:val="16"/>
                <w:szCs w:val="16"/>
                <w:lang w:val="en-GB"/>
              </w:rPr>
              <w:t xml:space="preserve">- </w:t>
            </w:r>
            <w:r w:rsidRPr="002352B8">
              <w:rPr>
                <w:rFonts w:ascii="Arial" w:hAnsi="Arial" w:cs="Arial"/>
                <w:sz w:val="16"/>
                <w:szCs w:val="16"/>
                <w:lang w:val="en-GB"/>
              </w:rPr>
              <w:t>Avidity index of IgG anti-PT</w:t>
            </w:r>
            <w:r w:rsidR="00F76580">
              <w:rPr>
                <w:rFonts w:ascii="Arial" w:hAnsi="Arial" w:cs="Arial"/>
                <w:sz w:val="16"/>
                <w:szCs w:val="16"/>
                <w:lang w:val="en-GB"/>
              </w:rPr>
              <w:t xml:space="preserve"> (NR)</w:t>
            </w:r>
          </w:p>
          <w:p w14:paraId="2F4A0973" w14:textId="77777777" w:rsidR="002D5123" w:rsidRPr="009164E0" w:rsidRDefault="002D5123" w:rsidP="000E286B">
            <w:pPr>
              <w:spacing w:before="0" w:after="0"/>
              <w:rPr>
                <w:rFonts w:ascii="Arial" w:hAnsi="Arial" w:cs="Arial"/>
                <w:sz w:val="16"/>
                <w:szCs w:val="16"/>
                <w:lang w:val="en-GB"/>
              </w:rPr>
            </w:pPr>
          </w:p>
        </w:tc>
      </w:tr>
      <w:tr w:rsidR="00E0509F" w:rsidRPr="009164E0" w14:paraId="1B36669B" w14:textId="77777777" w:rsidTr="002827F8">
        <w:tc>
          <w:tcPr>
            <w:tcW w:w="563" w:type="pct"/>
          </w:tcPr>
          <w:p w14:paraId="17EF9137" w14:textId="7D4052D6"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xml:space="preserve">Gidengil et al. 2021 </w:t>
            </w:r>
            <w:r w:rsidR="001756EE">
              <w:rPr>
                <w:rFonts w:ascii="Arial" w:hAnsi="Arial" w:cs="Arial"/>
                <w:sz w:val="16"/>
                <w:szCs w:val="16"/>
                <w:lang w:val="en-GB"/>
              </w:rPr>
              <w:fldChar w:fldCharType="begin">
                <w:fldData xml:space="preserve">PEVuZE5vdGU+PENpdGU+PEF1dGhvcj5HaWRlbmdpbDwvQXV0aG9yPjxZZWFyPjIwMjE8L1llYXI+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bHQtcGVyaW9kaWNhbD48cGFnZXM+MzY5Ni0zNzE2PC9wYWdlcz48dm9sdW1lPjM5PC92b2x1bWU+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PEVuZE5vdGU+PENpdGU+PEF1dGhvcj5HaWRlbmdpbDwvQXV0aG9yPjxZZWFyPjIwMjE8L1llYXI+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bHQtcGVyaW9kaWNhbD48cGFnZXM+MzY5Ni0zNzE2PC9wYWdlcz48dm9sdW1lPjM5PC92b2x1bWU+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312,319</w:t>
            </w:r>
            <w:r w:rsidR="001756EE">
              <w:rPr>
                <w:rFonts w:ascii="Arial" w:hAnsi="Arial" w:cs="Arial"/>
                <w:sz w:val="16"/>
                <w:szCs w:val="16"/>
                <w:lang w:val="en-GB"/>
              </w:rPr>
              <w:fldChar w:fldCharType="end"/>
            </w:r>
          </w:p>
          <w:p w14:paraId="5CA2A25A" w14:textId="77777777" w:rsidR="00E0509F" w:rsidRPr="009164E0" w:rsidRDefault="00E0509F" w:rsidP="000E286B">
            <w:pPr>
              <w:spacing w:before="0" w:after="0"/>
              <w:rPr>
                <w:rFonts w:ascii="Arial" w:hAnsi="Arial" w:cs="Arial"/>
                <w:sz w:val="16"/>
                <w:szCs w:val="16"/>
                <w:lang w:val="en-GB"/>
              </w:rPr>
            </w:pPr>
          </w:p>
          <w:p w14:paraId="663B3973"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CRD42020180089</w:t>
            </w:r>
          </w:p>
          <w:p w14:paraId="0917DA0E" w14:textId="77777777" w:rsidR="00E0509F" w:rsidRPr="009164E0" w:rsidRDefault="00E0509F" w:rsidP="000E286B">
            <w:pPr>
              <w:spacing w:before="0" w:after="0"/>
              <w:rPr>
                <w:rFonts w:ascii="Arial" w:hAnsi="Arial" w:cs="Arial"/>
                <w:sz w:val="16"/>
                <w:szCs w:val="16"/>
                <w:lang w:val="en-GB"/>
              </w:rPr>
            </w:pPr>
          </w:p>
          <w:p w14:paraId="7315066D"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08A47E69"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Influenza, Pertussis</w:t>
            </w:r>
          </w:p>
          <w:p w14:paraId="29922A88" w14:textId="77777777" w:rsidR="00E0509F" w:rsidRPr="009164E0" w:rsidRDefault="00E0509F" w:rsidP="000E286B">
            <w:pPr>
              <w:spacing w:before="0" w:after="0"/>
              <w:rPr>
                <w:rFonts w:ascii="Arial" w:hAnsi="Arial" w:cs="Arial"/>
                <w:sz w:val="16"/>
                <w:szCs w:val="16"/>
                <w:lang w:val="en-GB"/>
              </w:rPr>
            </w:pPr>
          </w:p>
          <w:p w14:paraId="6776799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KQ 1, KQ 1a</w:t>
            </w:r>
          </w:p>
          <w:p w14:paraId="4722D1E5" w14:textId="77777777" w:rsidR="00E0509F" w:rsidRPr="009164E0" w:rsidRDefault="00E0509F" w:rsidP="000E286B">
            <w:pPr>
              <w:spacing w:before="0" w:after="0"/>
              <w:rPr>
                <w:rFonts w:ascii="Arial" w:hAnsi="Arial" w:cs="Arial"/>
                <w:sz w:val="16"/>
                <w:szCs w:val="16"/>
                <w:lang w:val="en-GB"/>
              </w:rPr>
            </w:pPr>
          </w:p>
          <w:p w14:paraId="1DDB21B3"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7AA88BE4"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p w14:paraId="2F0BAF0D" w14:textId="77777777" w:rsidR="00E0509F" w:rsidRPr="009164E0" w:rsidRDefault="00E0509F" w:rsidP="000E286B">
            <w:pPr>
              <w:spacing w:before="0" w:after="0"/>
              <w:rPr>
                <w:rFonts w:ascii="Arial" w:hAnsi="Arial" w:cs="Arial"/>
                <w:sz w:val="16"/>
                <w:szCs w:val="16"/>
                <w:lang w:val="en-GB"/>
              </w:rPr>
            </w:pPr>
          </w:p>
        </w:tc>
        <w:tc>
          <w:tcPr>
            <w:tcW w:w="825" w:type="pct"/>
          </w:tcPr>
          <w:p w14:paraId="6E475E10"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42F06B9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p w14:paraId="1C5B9F47" w14:textId="77777777" w:rsidR="00E0509F" w:rsidRPr="009164E0" w:rsidRDefault="00E0509F" w:rsidP="000E286B">
            <w:pPr>
              <w:spacing w:before="0" w:after="0"/>
              <w:rPr>
                <w:rFonts w:ascii="Arial" w:hAnsi="Arial" w:cs="Arial"/>
                <w:sz w:val="16"/>
                <w:szCs w:val="16"/>
                <w:lang w:val="en-GB"/>
              </w:rPr>
            </w:pPr>
          </w:p>
          <w:p w14:paraId="01FA151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Influenza</w:t>
            </w:r>
          </w:p>
          <w:p w14:paraId="720843A9"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720" w:type="pct"/>
          </w:tcPr>
          <w:p w14:paraId="42189399"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43E32009"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p w14:paraId="7B50CFBC" w14:textId="77777777" w:rsidR="00E0509F" w:rsidRPr="009164E0" w:rsidRDefault="00E0509F" w:rsidP="000E286B">
            <w:pPr>
              <w:spacing w:before="0" w:after="0"/>
              <w:rPr>
                <w:rFonts w:ascii="Arial" w:hAnsi="Arial" w:cs="Arial"/>
                <w:sz w:val="16"/>
                <w:szCs w:val="16"/>
                <w:lang w:val="en-GB"/>
              </w:rPr>
            </w:pPr>
          </w:p>
          <w:p w14:paraId="663E50A9"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Influenza</w:t>
            </w:r>
          </w:p>
          <w:p w14:paraId="7FA95CD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782" w:type="pct"/>
          </w:tcPr>
          <w:p w14:paraId="1F5C01E5"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27C17AD8"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autoimmune disease (1 RCT)</w:t>
            </w:r>
          </w:p>
          <w:p w14:paraId="44928357" w14:textId="77777777" w:rsidR="00E0509F" w:rsidRPr="009164E0" w:rsidRDefault="00E0509F" w:rsidP="000E286B">
            <w:pPr>
              <w:spacing w:before="0" w:after="0"/>
              <w:rPr>
                <w:rFonts w:ascii="Arial" w:hAnsi="Arial" w:cs="Arial"/>
                <w:sz w:val="16"/>
                <w:szCs w:val="16"/>
                <w:lang w:val="en-GB"/>
              </w:rPr>
            </w:pPr>
          </w:p>
          <w:p w14:paraId="43C57666"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cardiovascular events (3 RCTs, 3 cohort studies)</w:t>
            </w:r>
          </w:p>
          <w:p w14:paraId="095C0013" w14:textId="77777777" w:rsidR="00E0509F" w:rsidRPr="009164E0" w:rsidRDefault="00E0509F" w:rsidP="000E286B">
            <w:pPr>
              <w:spacing w:before="0" w:after="0"/>
              <w:rPr>
                <w:rFonts w:ascii="Arial" w:hAnsi="Arial" w:cs="Arial"/>
                <w:sz w:val="16"/>
                <w:szCs w:val="16"/>
                <w:lang w:val="en-GB"/>
              </w:rPr>
            </w:pPr>
          </w:p>
          <w:p w14:paraId="297B844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death (2 RCTs, 2 cohort studies)</w:t>
            </w:r>
          </w:p>
          <w:p w14:paraId="028EC4E2" w14:textId="77777777" w:rsidR="00E0509F" w:rsidRPr="009164E0" w:rsidRDefault="00E0509F" w:rsidP="000E286B">
            <w:pPr>
              <w:spacing w:before="0" w:after="0"/>
              <w:rPr>
                <w:rFonts w:ascii="Arial" w:hAnsi="Arial" w:cs="Arial"/>
                <w:sz w:val="16"/>
                <w:szCs w:val="16"/>
                <w:lang w:val="en-GB"/>
              </w:rPr>
            </w:pPr>
          </w:p>
          <w:p w14:paraId="3A23B5D8"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diabetes (1 RCT, 3 cohort studies)</w:t>
            </w:r>
          </w:p>
          <w:p w14:paraId="0703EB9A" w14:textId="77777777" w:rsidR="00E0509F" w:rsidRPr="009164E0" w:rsidRDefault="00E0509F" w:rsidP="000E286B">
            <w:pPr>
              <w:spacing w:before="0" w:after="0"/>
              <w:rPr>
                <w:rFonts w:ascii="Arial" w:hAnsi="Arial" w:cs="Arial"/>
                <w:sz w:val="16"/>
                <w:szCs w:val="16"/>
                <w:lang w:val="en-GB"/>
              </w:rPr>
            </w:pPr>
          </w:p>
          <w:p w14:paraId="3C722C0B"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Eclampsia/preeclampsia (2 RCTs, 4 cohort studies)</w:t>
            </w:r>
          </w:p>
          <w:p w14:paraId="03106536" w14:textId="77777777" w:rsidR="00E0509F" w:rsidRPr="009164E0" w:rsidRDefault="00E0509F" w:rsidP="000E286B">
            <w:pPr>
              <w:spacing w:before="0" w:after="0"/>
              <w:rPr>
                <w:rFonts w:ascii="Arial" w:hAnsi="Arial" w:cs="Arial"/>
                <w:sz w:val="16"/>
                <w:szCs w:val="16"/>
                <w:lang w:val="en-GB"/>
              </w:rPr>
            </w:pPr>
          </w:p>
          <w:p w14:paraId="27077979"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encephalitis/encephalopathy (1 cohort study)</w:t>
            </w:r>
          </w:p>
          <w:p w14:paraId="64CBDAEB" w14:textId="77777777" w:rsidR="00E0509F" w:rsidRPr="009164E0" w:rsidRDefault="00E0509F" w:rsidP="000E286B">
            <w:pPr>
              <w:spacing w:before="0" w:after="0"/>
              <w:rPr>
                <w:rFonts w:ascii="Arial" w:hAnsi="Arial" w:cs="Arial"/>
                <w:sz w:val="16"/>
                <w:szCs w:val="16"/>
                <w:lang w:val="en-GB"/>
              </w:rPr>
            </w:pPr>
          </w:p>
          <w:p w14:paraId="7B9A508B"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Guillain-Barré syndrome (1 cohort study)</w:t>
            </w:r>
          </w:p>
          <w:p w14:paraId="6A10E944" w14:textId="77777777" w:rsidR="00E0509F" w:rsidRPr="009164E0" w:rsidRDefault="00E0509F" w:rsidP="000E286B">
            <w:pPr>
              <w:spacing w:before="0" w:after="0"/>
              <w:rPr>
                <w:rFonts w:ascii="Arial" w:hAnsi="Arial" w:cs="Arial"/>
                <w:sz w:val="16"/>
                <w:szCs w:val="16"/>
                <w:lang w:val="en-GB"/>
              </w:rPr>
            </w:pPr>
          </w:p>
          <w:p w14:paraId="25D1D0D0"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Preterm labour (3 RCTs, 7 cohort studies)</w:t>
            </w:r>
          </w:p>
          <w:p w14:paraId="7D447FBE" w14:textId="77777777" w:rsidR="00E0509F" w:rsidRPr="009164E0" w:rsidRDefault="00E0509F" w:rsidP="000E286B">
            <w:pPr>
              <w:spacing w:before="0" w:after="0"/>
              <w:rPr>
                <w:rFonts w:ascii="Arial" w:hAnsi="Arial" w:cs="Arial"/>
                <w:sz w:val="16"/>
                <w:szCs w:val="16"/>
                <w:lang w:val="en-GB"/>
              </w:rPr>
            </w:pPr>
          </w:p>
          <w:p w14:paraId="47E5A777"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reproductive system events (2 RCTs, 1 cohort study)</w:t>
            </w:r>
          </w:p>
          <w:p w14:paraId="50565B6B" w14:textId="77777777" w:rsidR="00E0509F" w:rsidRPr="009164E0" w:rsidRDefault="00E0509F" w:rsidP="000E286B">
            <w:pPr>
              <w:spacing w:before="0" w:after="0"/>
              <w:rPr>
                <w:rFonts w:ascii="Arial" w:hAnsi="Arial" w:cs="Arial"/>
                <w:sz w:val="16"/>
                <w:szCs w:val="16"/>
                <w:lang w:val="en-GB"/>
              </w:rPr>
            </w:pPr>
          </w:p>
          <w:p w14:paraId="1BFDF3E3"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Maternal seizures (1 cohort study)</w:t>
            </w:r>
          </w:p>
          <w:p w14:paraId="53633AEC" w14:textId="77777777" w:rsidR="00B16A27" w:rsidRPr="009164E0" w:rsidRDefault="00B16A27" w:rsidP="000E286B">
            <w:pPr>
              <w:spacing w:before="0" w:after="0"/>
              <w:rPr>
                <w:rFonts w:ascii="Arial" w:hAnsi="Arial" w:cs="Arial"/>
                <w:sz w:val="16"/>
                <w:szCs w:val="16"/>
                <w:lang w:val="en-GB"/>
              </w:rPr>
            </w:pPr>
          </w:p>
          <w:p w14:paraId="33A2E86F" w14:textId="77777777" w:rsidR="00B16A27" w:rsidRPr="009164E0" w:rsidRDefault="00B16A27" w:rsidP="00B16A27">
            <w:pPr>
              <w:spacing w:before="0" w:after="0"/>
              <w:rPr>
                <w:rFonts w:ascii="Arial" w:hAnsi="Arial" w:cs="Arial"/>
                <w:sz w:val="16"/>
                <w:szCs w:val="16"/>
                <w:lang w:val="en-GB"/>
              </w:rPr>
            </w:pPr>
            <w:r w:rsidRPr="009164E0">
              <w:rPr>
                <w:rFonts w:ascii="Arial" w:hAnsi="Arial" w:cs="Arial"/>
                <w:sz w:val="16"/>
                <w:szCs w:val="16"/>
                <w:lang w:val="en-GB"/>
              </w:rPr>
              <w:t>- Spontaneous abortion (2 cohort studies)</w:t>
            </w:r>
          </w:p>
          <w:p w14:paraId="1EAAA123" w14:textId="77777777" w:rsidR="00B16A27" w:rsidRPr="009164E0" w:rsidRDefault="00B16A27" w:rsidP="000E286B">
            <w:pPr>
              <w:spacing w:before="0" w:after="0"/>
              <w:rPr>
                <w:rFonts w:ascii="Arial" w:hAnsi="Arial" w:cs="Arial"/>
                <w:sz w:val="16"/>
                <w:szCs w:val="16"/>
                <w:lang w:val="en-GB"/>
              </w:rPr>
            </w:pPr>
          </w:p>
          <w:p w14:paraId="78820109" w14:textId="77777777" w:rsidR="00E0509F" w:rsidRPr="009164E0" w:rsidRDefault="00E0509F" w:rsidP="000E286B">
            <w:pPr>
              <w:spacing w:before="0" w:after="0"/>
              <w:rPr>
                <w:rFonts w:ascii="Arial" w:hAnsi="Arial" w:cs="Arial"/>
                <w:sz w:val="16"/>
                <w:szCs w:val="16"/>
                <w:lang w:val="en-GB"/>
              </w:rPr>
            </w:pPr>
          </w:p>
          <w:p w14:paraId="2E6EB19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Adverse events (1 cohort study)</w:t>
            </w:r>
          </w:p>
        </w:tc>
        <w:tc>
          <w:tcPr>
            <w:tcW w:w="721" w:type="pct"/>
          </w:tcPr>
          <w:p w14:paraId="67A03A2F"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08E503BB"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Autism in infants (1 cohort study)</w:t>
            </w:r>
          </w:p>
          <w:p w14:paraId="54CCCA90" w14:textId="77777777" w:rsidR="00E0509F" w:rsidRPr="009164E0" w:rsidRDefault="00E0509F" w:rsidP="000E286B">
            <w:pPr>
              <w:spacing w:before="0" w:after="0"/>
              <w:rPr>
                <w:rFonts w:ascii="Arial" w:hAnsi="Arial" w:cs="Arial"/>
                <w:sz w:val="16"/>
                <w:szCs w:val="16"/>
                <w:lang w:val="en-GB"/>
              </w:rPr>
            </w:pPr>
          </w:p>
          <w:p w14:paraId="4F83E7E7"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ADHD in infants (1 cohort study)</w:t>
            </w:r>
          </w:p>
          <w:p w14:paraId="126470D9" w14:textId="77777777" w:rsidR="00E0509F" w:rsidRPr="009164E0" w:rsidRDefault="00E0509F" w:rsidP="000E286B">
            <w:pPr>
              <w:spacing w:before="0" w:after="0"/>
              <w:rPr>
                <w:rFonts w:ascii="Arial" w:hAnsi="Arial" w:cs="Arial"/>
                <w:sz w:val="16"/>
                <w:szCs w:val="16"/>
                <w:lang w:val="en-GB"/>
              </w:rPr>
            </w:pPr>
          </w:p>
          <w:p w14:paraId="3249E5D6"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Birth defects (3 RCTs, 5 cohort studies)</w:t>
            </w:r>
          </w:p>
          <w:p w14:paraId="580314A3" w14:textId="77777777" w:rsidR="00E0509F" w:rsidRPr="009164E0" w:rsidRDefault="00E0509F" w:rsidP="000E286B">
            <w:pPr>
              <w:spacing w:before="0" w:after="0"/>
              <w:rPr>
                <w:rFonts w:ascii="Arial" w:hAnsi="Arial" w:cs="Arial"/>
                <w:sz w:val="16"/>
                <w:szCs w:val="16"/>
                <w:lang w:val="en-GB"/>
              </w:rPr>
            </w:pPr>
          </w:p>
          <w:p w14:paraId="093B9F83"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Cardiovascular events in infants (2 RCTs, 2 cohort studies)</w:t>
            </w:r>
          </w:p>
          <w:p w14:paraId="4F632674" w14:textId="77777777" w:rsidR="00E0509F" w:rsidRPr="009164E0" w:rsidRDefault="00E0509F" w:rsidP="000E286B">
            <w:pPr>
              <w:spacing w:before="0" w:after="0"/>
              <w:rPr>
                <w:rFonts w:ascii="Arial" w:hAnsi="Arial" w:cs="Arial"/>
                <w:sz w:val="16"/>
                <w:szCs w:val="16"/>
                <w:lang w:val="en-GB"/>
              </w:rPr>
            </w:pPr>
          </w:p>
          <w:p w14:paraId="29C6FD05"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Death in infants (1 RCT, 2</w:t>
            </w:r>
          </w:p>
          <w:p w14:paraId="51E56A3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cohort studies)</w:t>
            </w:r>
          </w:p>
          <w:p w14:paraId="692922DC" w14:textId="77777777" w:rsidR="00E0509F" w:rsidRPr="009164E0" w:rsidRDefault="00E0509F" w:rsidP="000E286B">
            <w:pPr>
              <w:spacing w:before="0" w:after="0"/>
              <w:rPr>
                <w:rFonts w:ascii="Arial" w:hAnsi="Arial" w:cs="Arial"/>
                <w:sz w:val="16"/>
                <w:szCs w:val="16"/>
                <w:lang w:val="en-GB"/>
              </w:rPr>
            </w:pPr>
          </w:p>
          <w:p w14:paraId="6A2B526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Stillbirth (2 RCTs, 4 cohort studies)</w:t>
            </w:r>
          </w:p>
          <w:p w14:paraId="1B05E6C8" w14:textId="77777777" w:rsidR="00E0509F" w:rsidRPr="009164E0" w:rsidRDefault="00E0509F" w:rsidP="000E286B">
            <w:pPr>
              <w:spacing w:before="0" w:after="0"/>
              <w:rPr>
                <w:rFonts w:ascii="Arial" w:hAnsi="Arial" w:cs="Arial"/>
                <w:sz w:val="16"/>
                <w:szCs w:val="16"/>
                <w:lang w:val="en-GB"/>
              </w:rPr>
            </w:pPr>
          </w:p>
          <w:p w14:paraId="7EC01708" w14:textId="77777777" w:rsidR="00E0509F" w:rsidRPr="009164E0" w:rsidRDefault="00E0509F" w:rsidP="000E286B">
            <w:pPr>
              <w:spacing w:before="0" w:after="0"/>
              <w:rPr>
                <w:rFonts w:ascii="Arial" w:hAnsi="Arial" w:cs="Arial"/>
                <w:sz w:val="16"/>
                <w:szCs w:val="16"/>
                <w:lang w:val="en-GB"/>
              </w:rPr>
            </w:pPr>
          </w:p>
          <w:p w14:paraId="2A40984D"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Encephalitis/ encephalopathy in infants (1 RCT, 3 cohort studies)</w:t>
            </w:r>
          </w:p>
          <w:p w14:paraId="0B1F8855" w14:textId="77777777" w:rsidR="00E0509F" w:rsidRPr="009164E0" w:rsidRDefault="00E0509F" w:rsidP="000E286B">
            <w:pPr>
              <w:spacing w:before="0" w:after="0"/>
              <w:rPr>
                <w:rFonts w:ascii="Arial" w:hAnsi="Arial" w:cs="Arial"/>
                <w:sz w:val="16"/>
                <w:szCs w:val="16"/>
                <w:lang w:val="en-GB"/>
              </w:rPr>
            </w:pPr>
          </w:p>
          <w:p w14:paraId="53BDEDD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Intussusception in infants (1 RCT)</w:t>
            </w:r>
          </w:p>
          <w:p w14:paraId="385AE79D" w14:textId="77777777" w:rsidR="00E0509F" w:rsidRPr="009164E0" w:rsidRDefault="00E0509F" w:rsidP="000E286B">
            <w:pPr>
              <w:spacing w:before="0" w:after="0"/>
              <w:rPr>
                <w:rFonts w:ascii="Arial" w:hAnsi="Arial" w:cs="Arial"/>
                <w:sz w:val="16"/>
                <w:szCs w:val="16"/>
                <w:lang w:val="en-GB"/>
              </w:rPr>
            </w:pPr>
          </w:p>
          <w:p w14:paraId="127451F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Meningitis in infants (1 RCT)</w:t>
            </w:r>
          </w:p>
          <w:p w14:paraId="13787793" w14:textId="77777777" w:rsidR="00E0509F" w:rsidRPr="009164E0" w:rsidRDefault="00E0509F" w:rsidP="000E286B">
            <w:pPr>
              <w:spacing w:before="0" w:after="0"/>
              <w:rPr>
                <w:rFonts w:ascii="Arial" w:hAnsi="Arial" w:cs="Arial"/>
                <w:sz w:val="16"/>
                <w:szCs w:val="16"/>
                <w:lang w:val="en-GB"/>
              </w:rPr>
            </w:pPr>
          </w:p>
          <w:p w14:paraId="0F9000E5"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Seizure in infants (3 cohort studies)</w:t>
            </w:r>
          </w:p>
          <w:p w14:paraId="227F1767" w14:textId="77777777" w:rsidR="00E0509F" w:rsidRPr="009164E0" w:rsidRDefault="00E0509F" w:rsidP="000E286B">
            <w:pPr>
              <w:spacing w:before="0" w:after="0"/>
              <w:rPr>
                <w:rFonts w:ascii="Arial" w:hAnsi="Arial" w:cs="Arial"/>
                <w:sz w:val="16"/>
                <w:szCs w:val="16"/>
                <w:lang w:val="en-GB"/>
              </w:rPr>
            </w:pPr>
          </w:p>
          <w:p w14:paraId="00B18577"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Stroke in infants (1 cohort studies)</w:t>
            </w:r>
          </w:p>
          <w:p w14:paraId="3559DECD" w14:textId="77777777" w:rsidR="00E0509F" w:rsidRPr="009164E0" w:rsidRDefault="00E0509F" w:rsidP="000E286B">
            <w:pPr>
              <w:spacing w:before="0" w:after="0"/>
              <w:rPr>
                <w:rFonts w:ascii="Arial" w:hAnsi="Arial" w:cs="Arial"/>
                <w:sz w:val="16"/>
                <w:szCs w:val="16"/>
                <w:lang w:val="en-GB"/>
              </w:rPr>
            </w:pPr>
          </w:p>
          <w:p w14:paraId="53C53DA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Low birthweight (1 cohort study)</w:t>
            </w:r>
          </w:p>
          <w:p w14:paraId="50DA490E" w14:textId="77777777" w:rsidR="00E0509F" w:rsidRPr="009164E0" w:rsidRDefault="00E0509F" w:rsidP="000E286B">
            <w:pPr>
              <w:spacing w:before="0" w:after="0"/>
              <w:rPr>
                <w:rFonts w:ascii="Arial" w:hAnsi="Arial" w:cs="Arial"/>
                <w:sz w:val="16"/>
                <w:szCs w:val="16"/>
                <w:lang w:val="en-GB"/>
              </w:rPr>
            </w:pPr>
          </w:p>
          <w:p w14:paraId="61316E1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Preterm birth (1 cohort study)</w:t>
            </w:r>
          </w:p>
          <w:p w14:paraId="405A01B6" w14:textId="77777777" w:rsidR="00E0509F" w:rsidRPr="009164E0" w:rsidRDefault="00E0509F" w:rsidP="000E286B">
            <w:pPr>
              <w:spacing w:before="0" w:after="0"/>
              <w:rPr>
                <w:rFonts w:ascii="Arial" w:hAnsi="Arial" w:cs="Arial"/>
                <w:sz w:val="16"/>
                <w:szCs w:val="16"/>
                <w:lang w:val="en-GB"/>
              </w:rPr>
            </w:pPr>
          </w:p>
          <w:p w14:paraId="58007F47"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SGA (1 cohort study)</w:t>
            </w:r>
          </w:p>
          <w:p w14:paraId="261FB0AB" w14:textId="77777777" w:rsidR="00E0509F" w:rsidRPr="009164E0" w:rsidRDefault="00E0509F" w:rsidP="000E286B">
            <w:pPr>
              <w:spacing w:before="0" w:after="0"/>
              <w:rPr>
                <w:rFonts w:ascii="Arial" w:hAnsi="Arial" w:cs="Arial"/>
                <w:sz w:val="16"/>
                <w:szCs w:val="16"/>
                <w:lang w:val="en-GB"/>
              </w:rPr>
            </w:pPr>
          </w:p>
          <w:p w14:paraId="28C95CD9"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Large for gestational age (1</w:t>
            </w:r>
          </w:p>
          <w:p w14:paraId="4FFBCAA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cohort study)</w:t>
            </w:r>
          </w:p>
          <w:p w14:paraId="099AFA29" w14:textId="77777777" w:rsidR="00E0509F" w:rsidRPr="009164E0" w:rsidRDefault="00E0509F" w:rsidP="000E286B">
            <w:pPr>
              <w:spacing w:before="0" w:after="0"/>
              <w:rPr>
                <w:rFonts w:ascii="Arial" w:hAnsi="Arial" w:cs="Arial"/>
                <w:sz w:val="16"/>
                <w:szCs w:val="16"/>
                <w:lang w:val="en-GB"/>
              </w:rPr>
            </w:pPr>
          </w:p>
          <w:p w14:paraId="197BA9E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Respiratory distress syndrome (1 cohort study)</w:t>
            </w:r>
          </w:p>
          <w:p w14:paraId="383290F6" w14:textId="77777777" w:rsidR="00E0509F" w:rsidRPr="009164E0" w:rsidRDefault="00E0509F" w:rsidP="000E286B">
            <w:pPr>
              <w:spacing w:before="0" w:after="0"/>
              <w:rPr>
                <w:rFonts w:ascii="Arial" w:hAnsi="Arial" w:cs="Arial"/>
                <w:sz w:val="16"/>
                <w:szCs w:val="16"/>
                <w:lang w:val="en-GB"/>
              </w:rPr>
            </w:pPr>
          </w:p>
          <w:p w14:paraId="06EFF920"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Transient tachypnea of newborn (1 cohort study)</w:t>
            </w:r>
          </w:p>
          <w:p w14:paraId="3F34E63D" w14:textId="77777777" w:rsidR="00E0509F" w:rsidRPr="009164E0" w:rsidRDefault="00E0509F" w:rsidP="000E286B">
            <w:pPr>
              <w:spacing w:before="0" w:after="0"/>
              <w:rPr>
                <w:rFonts w:ascii="Arial" w:hAnsi="Arial" w:cs="Arial"/>
                <w:sz w:val="16"/>
                <w:szCs w:val="16"/>
                <w:lang w:val="en-GB"/>
              </w:rPr>
            </w:pPr>
          </w:p>
          <w:p w14:paraId="6B71930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-Tachycardia or bradycardia (1 cohort study)</w:t>
            </w:r>
          </w:p>
          <w:p w14:paraId="7F22E183" w14:textId="77777777" w:rsidR="00E0509F" w:rsidRPr="009164E0" w:rsidRDefault="00E0509F" w:rsidP="000E286B">
            <w:pPr>
              <w:spacing w:before="0" w:after="0"/>
              <w:rPr>
                <w:rFonts w:ascii="Arial" w:hAnsi="Arial" w:cs="Arial"/>
                <w:sz w:val="16"/>
                <w:szCs w:val="16"/>
                <w:lang w:val="en-GB"/>
              </w:rPr>
            </w:pPr>
          </w:p>
          <w:p w14:paraId="78325A98"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Hemolytic disease (1 cohort study)</w:t>
            </w:r>
          </w:p>
          <w:p w14:paraId="3ECA6ABC" w14:textId="77777777" w:rsidR="00E0509F" w:rsidRPr="009164E0" w:rsidRDefault="00E0509F" w:rsidP="000E286B">
            <w:pPr>
              <w:spacing w:before="0" w:after="0"/>
              <w:rPr>
                <w:rFonts w:ascii="Arial" w:hAnsi="Arial" w:cs="Arial"/>
                <w:sz w:val="16"/>
                <w:szCs w:val="16"/>
                <w:lang w:val="en-GB"/>
              </w:rPr>
            </w:pPr>
          </w:p>
          <w:p w14:paraId="766D8F53"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Neonatal jaundice (1 cohort study)</w:t>
            </w:r>
          </w:p>
          <w:p w14:paraId="64206BF8" w14:textId="77777777" w:rsidR="00E0509F" w:rsidRPr="009164E0" w:rsidRDefault="00E0509F" w:rsidP="000E286B">
            <w:pPr>
              <w:spacing w:before="0" w:after="0"/>
              <w:rPr>
                <w:rFonts w:ascii="Arial" w:hAnsi="Arial" w:cs="Arial"/>
                <w:sz w:val="16"/>
                <w:szCs w:val="16"/>
                <w:lang w:val="en-GB"/>
              </w:rPr>
            </w:pPr>
          </w:p>
          <w:p w14:paraId="4ADAFD0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Anaemia (1 cohort study)</w:t>
            </w:r>
          </w:p>
          <w:p w14:paraId="4E290F7D" w14:textId="77777777" w:rsidR="00E0509F" w:rsidRPr="009164E0" w:rsidRDefault="00E0509F" w:rsidP="000E286B">
            <w:pPr>
              <w:spacing w:before="0" w:after="0"/>
              <w:rPr>
                <w:rFonts w:ascii="Arial" w:hAnsi="Arial" w:cs="Arial"/>
                <w:sz w:val="16"/>
                <w:szCs w:val="16"/>
                <w:lang w:val="en-GB"/>
              </w:rPr>
            </w:pPr>
          </w:p>
          <w:p w14:paraId="18441F7B"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Syndrome of infant of mother with gestational diabetes (1 cohort study)</w:t>
            </w:r>
          </w:p>
          <w:p w14:paraId="087868D6" w14:textId="77777777" w:rsidR="00E0509F" w:rsidRPr="009164E0" w:rsidRDefault="00E0509F" w:rsidP="000E286B">
            <w:pPr>
              <w:spacing w:before="0" w:after="0"/>
              <w:rPr>
                <w:rFonts w:ascii="Arial" w:hAnsi="Arial" w:cs="Arial"/>
                <w:sz w:val="16"/>
                <w:szCs w:val="16"/>
                <w:lang w:val="en-GB"/>
              </w:rPr>
            </w:pPr>
          </w:p>
          <w:p w14:paraId="0E5A813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Hypoglycaemia in infants (1 cohort study)</w:t>
            </w:r>
          </w:p>
          <w:p w14:paraId="411C83B5" w14:textId="77777777" w:rsidR="00E0509F" w:rsidRPr="009164E0" w:rsidRDefault="00E0509F" w:rsidP="000E286B">
            <w:pPr>
              <w:spacing w:before="0" w:after="0"/>
              <w:rPr>
                <w:rFonts w:ascii="Arial" w:hAnsi="Arial" w:cs="Arial"/>
                <w:sz w:val="16"/>
                <w:szCs w:val="16"/>
                <w:lang w:val="en-GB"/>
              </w:rPr>
            </w:pPr>
          </w:p>
        </w:tc>
        <w:tc>
          <w:tcPr>
            <w:tcW w:w="668" w:type="pct"/>
          </w:tcPr>
          <w:p w14:paraId="7DF59755"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51BB9D40"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p w14:paraId="258C8661" w14:textId="77777777" w:rsidR="00E0509F" w:rsidRPr="009164E0" w:rsidRDefault="00E0509F" w:rsidP="000E286B">
            <w:pPr>
              <w:spacing w:before="0" w:after="0"/>
              <w:rPr>
                <w:rFonts w:ascii="Arial" w:hAnsi="Arial" w:cs="Arial"/>
                <w:sz w:val="16"/>
                <w:szCs w:val="16"/>
                <w:lang w:val="en-GB"/>
              </w:rPr>
            </w:pPr>
          </w:p>
          <w:p w14:paraId="1B0C00D2"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Influenza</w:t>
            </w:r>
          </w:p>
          <w:p w14:paraId="36883A01"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p w14:paraId="2325F74E" w14:textId="77777777" w:rsidR="00E0509F" w:rsidRPr="009164E0" w:rsidRDefault="00E0509F" w:rsidP="000E286B">
            <w:pPr>
              <w:spacing w:before="0" w:after="0"/>
              <w:rPr>
                <w:rFonts w:ascii="Arial" w:hAnsi="Arial" w:cs="Arial"/>
                <w:sz w:val="16"/>
                <w:szCs w:val="16"/>
                <w:lang w:val="en-GB"/>
              </w:rPr>
            </w:pPr>
          </w:p>
        </w:tc>
        <w:tc>
          <w:tcPr>
            <w:tcW w:w="721" w:type="pct"/>
          </w:tcPr>
          <w:p w14:paraId="028D34FF"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Pertussis</w:t>
            </w:r>
          </w:p>
          <w:p w14:paraId="7E36BCF3"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p w14:paraId="14FBBDD4" w14:textId="77777777" w:rsidR="00E0509F" w:rsidRPr="009164E0" w:rsidRDefault="00E0509F" w:rsidP="000E286B">
            <w:pPr>
              <w:spacing w:before="0" w:after="0"/>
              <w:rPr>
                <w:rFonts w:ascii="Arial" w:hAnsi="Arial" w:cs="Arial"/>
                <w:sz w:val="16"/>
                <w:szCs w:val="16"/>
                <w:lang w:val="en-GB"/>
              </w:rPr>
            </w:pPr>
          </w:p>
          <w:p w14:paraId="18AE28B0"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Influenza</w:t>
            </w:r>
          </w:p>
          <w:p w14:paraId="6C5BA407"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p w14:paraId="12B0944F" w14:textId="77777777" w:rsidR="00E0509F" w:rsidRPr="009164E0" w:rsidRDefault="00E0509F" w:rsidP="000E286B">
            <w:pPr>
              <w:spacing w:before="0" w:after="0"/>
              <w:rPr>
                <w:rFonts w:ascii="Arial" w:hAnsi="Arial" w:cs="Arial"/>
                <w:sz w:val="16"/>
                <w:szCs w:val="16"/>
                <w:lang w:val="en-GB"/>
              </w:rPr>
            </w:pPr>
          </w:p>
        </w:tc>
      </w:tr>
      <w:tr w:rsidR="00DE449E" w:rsidRPr="009164E0" w14:paraId="7DC101C9" w14:textId="77777777" w:rsidTr="00803A75">
        <w:tc>
          <w:tcPr>
            <w:tcW w:w="563" w:type="pct"/>
          </w:tcPr>
          <w:p w14:paraId="7B57B333" w14:textId="445B0721"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Nguyen et al. 2022</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PEVuZE5vdGU+PENpdGU+PEF1dGhvcj5OZ3V5ZW48L0F1dGhvcj48WWVhcj4yMDIyPC9ZZWFyPjxS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PEVuZE5vdGU+PENpdGU+PEF1dGhvcj5OZ3V5ZW48L0F1dGhvcj48WWVhcj4yMDIyPC9ZZWFyPjxS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313</w:t>
            </w:r>
            <w:r w:rsidR="001756EE">
              <w:rPr>
                <w:rFonts w:ascii="Arial" w:hAnsi="Arial" w:cs="Arial"/>
                <w:sz w:val="16"/>
                <w:szCs w:val="16"/>
                <w:lang w:val="en-GB"/>
              </w:rPr>
              <w:fldChar w:fldCharType="end"/>
            </w:r>
          </w:p>
          <w:p w14:paraId="6E82ADAD" w14:textId="77777777" w:rsidR="00DE449E" w:rsidRPr="009164E0" w:rsidRDefault="00DE449E" w:rsidP="00803A75">
            <w:pPr>
              <w:spacing w:before="0" w:after="0"/>
              <w:rPr>
                <w:rFonts w:ascii="Arial" w:hAnsi="Arial" w:cs="Arial"/>
                <w:sz w:val="16"/>
                <w:szCs w:val="16"/>
                <w:lang w:val="en-GB"/>
              </w:rPr>
            </w:pPr>
          </w:p>
          <w:p w14:paraId="264DCA3F"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CRD42020160746</w:t>
            </w:r>
          </w:p>
          <w:p w14:paraId="1154AB3B" w14:textId="77777777" w:rsidR="00DE449E" w:rsidRPr="009164E0" w:rsidRDefault="00DE449E" w:rsidP="00803A75">
            <w:pPr>
              <w:spacing w:before="0" w:after="0"/>
              <w:rPr>
                <w:rFonts w:ascii="Arial" w:hAnsi="Arial" w:cs="Arial"/>
                <w:sz w:val="16"/>
                <w:szCs w:val="16"/>
                <w:lang w:val="en-GB"/>
              </w:rPr>
            </w:pPr>
          </w:p>
          <w:p w14:paraId="7839AFD3"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581B3719"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Pertussis</w:t>
            </w:r>
          </w:p>
          <w:p w14:paraId="271DA741" w14:textId="77777777" w:rsidR="00DE449E" w:rsidRPr="009164E0" w:rsidRDefault="00DE449E" w:rsidP="00803A75">
            <w:pPr>
              <w:spacing w:before="0" w:after="0"/>
              <w:rPr>
                <w:rFonts w:ascii="Arial" w:hAnsi="Arial" w:cs="Arial"/>
                <w:sz w:val="16"/>
                <w:szCs w:val="16"/>
                <w:lang w:val="en-GB"/>
              </w:rPr>
            </w:pPr>
          </w:p>
          <w:p w14:paraId="37A6350A"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KQ 1, KQ 1a</w:t>
            </w:r>
          </w:p>
          <w:p w14:paraId="7E4DA4F5" w14:textId="77777777" w:rsidR="00DE449E" w:rsidRPr="009164E0" w:rsidRDefault="00DE449E" w:rsidP="00803A75">
            <w:pPr>
              <w:spacing w:before="0" w:after="0"/>
              <w:rPr>
                <w:rFonts w:ascii="Arial" w:hAnsi="Arial" w:cs="Arial"/>
                <w:sz w:val="16"/>
                <w:szCs w:val="16"/>
                <w:lang w:val="en-GB"/>
              </w:rPr>
            </w:pPr>
          </w:p>
          <w:p w14:paraId="03BE5387"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39DC6418" w14:textId="5C03A526" w:rsidR="00DE449E" w:rsidRPr="009164E0" w:rsidRDefault="00DE449E" w:rsidP="0086146F">
            <w:pPr>
              <w:spacing w:before="0" w:after="0"/>
              <w:rPr>
                <w:rFonts w:ascii="Arial" w:hAnsi="Arial" w:cs="Arial"/>
                <w:sz w:val="16"/>
                <w:szCs w:val="16"/>
                <w:lang w:val="en-GB"/>
              </w:rPr>
            </w:pPr>
            <w:r w:rsidRPr="009164E0">
              <w:rPr>
                <w:rFonts w:ascii="Arial" w:hAnsi="Arial" w:cs="Arial"/>
                <w:sz w:val="16"/>
                <w:szCs w:val="16"/>
                <w:lang w:val="en-GB"/>
              </w:rPr>
              <w:t>None</w:t>
            </w:r>
          </w:p>
        </w:tc>
        <w:tc>
          <w:tcPr>
            <w:tcW w:w="825" w:type="pct"/>
          </w:tcPr>
          <w:p w14:paraId="56F8B5EC"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0" w:type="pct"/>
          </w:tcPr>
          <w:p w14:paraId="1E680A55" w14:textId="77777777" w:rsidR="00DE449E" w:rsidRPr="009164E0" w:rsidRDefault="00DE449E" w:rsidP="00803A75">
            <w:pPr>
              <w:spacing w:before="0" w:after="0"/>
              <w:rPr>
                <w:rFonts w:ascii="Arial" w:hAnsi="Arial" w:cs="Arial"/>
                <w:bCs/>
                <w:sz w:val="16"/>
                <w:szCs w:val="16"/>
                <w:lang w:val="en-GB"/>
              </w:rPr>
            </w:pPr>
            <w:r w:rsidRPr="009164E0">
              <w:rPr>
                <w:rFonts w:ascii="Arial" w:hAnsi="Arial" w:cs="Arial"/>
                <w:bCs/>
                <w:sz w:val="16"/>
                <w:szCs w:val="16"/>
                <w:lang w:val="en-GB"/>
              </w:rPr>
              <w:t>- Incidence rates of pertussis (6 RCTs, 13 cohort studies, 5 case-control studies)</w:t>
            </w:r>
          </w:p>
        </w:tc>
        <w:tc>
          <w:tcPr>
            <w:tcW w:w="782" w:type="pct"/>
          </w:tcPr>
          <w:p w14:paraId="1861326D"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 Severe adverse events (5 RCTs, 2 cohort studies)</w:t>
            </w:r>
          </w:p>
        </w:tc>
        <w:tc>
          <w:tcPr>
            <w:tcW w:w="721" w:type="pct"/>
          </w:tcPr>
          <w:p w14:paraId="63D84761"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 Severe adverse events (4 RCTs, 1 cohort study)</w:t>
            </w:r>
          </w:p>
        </w:tc>
        <w:tc>
          <w:tcPr>
            <w:tcW w:w="668" w:type="pct"/>
          </w:tcPr>
          <w:p w14:paraId="7B372E86"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1" w:type="pct"/>
          </w:tcPr>
          <w:p w14:paraId="0F00C62A"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-Pertussis IgG before primary immunisation (6 RCTs, 3 cohort studies)</w:t>
            </w:r>
          </w:p>
          <w:p w14:paraId="2BBEF9EC" w14:textId="77777777" w:rsidR="00DE449E" w:rsidRPr="009164E0" w:rsidRDefault="00DE449E" w:rsidP="00803A75">
            <w:pPr>
              <w:spacing w:before="0" w:after="0"/>
              <w:rPr>
                <w:rFonts w:ascii="Arial" w:hAnsi="Arial" w:cs="Arial"/>
                <w:sz w:val="16"/>
                <w:szCs w:val="16"/>
                <w:lang w:val="en-GB"/>
              </w:rPr>
            </w:pPr>
          </w:p>
          <w:p w14:paraId="5886A335"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-Anti-PT (6 RCTs, 3 cohort studies)</w:t>
            </w:r>
          </w:p>
          <w:p w14:paraId="4030053D" w14:textId="77777777" w:rsidR="00DE449E" w:rsidRPr="009164E0" w:rsidRDefault="00DE449E" w:rsidP="00803A75">
            <w:pPr>
              <w:spacing w:before="0" w:after="0"/>
              <w:rPr>
                <w:rFonts w:ascii="Arial" w:hAnsi="Arial" w:cs="Arial"/>
                <w:sz w:val="16"/>
                <w:szCs w:val="16"/>
                <w:lang w:val="en-GB"/>
              </w:rPr>
            </w:pPr>
          </w:p>
          <w:p w14:paraId="0D45DEF6"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 Anti-FHA (5 RCTs, 2 cohort studies)</w:t>
            </w:r>
          </w:p>
          <w:p w14:paraId="4C874920" w14:textId="77777777" w:rsidR="00DE449E" w:rsidRPr="009164E0" w:rsidRDefault="00DE449E" w:rsidP="00803A75">
            <w:pPr>
              <w:spacing w:before="0" w:after="0"/>
              <w:rPr>
                <w:rFonts w:ascii="Arial" w:hAnsi="Arial" w:cs="Arial"/>
                <w:sz w:val="16"/>
                <w:szCs w:val="16"/>
                <w:lang w:val="en-GB"/>
              </w:rPr>
            </w:pPr>
          </w:p>
          <w:p w14:paraId="7D0D2E95"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 xml:space="preserve">-Anti-PRN IgG (6 RCTs, 3 cohort studies) </w:t>
            </w:r>
          </w:p>
        </w:tc>
      </w:tr>
      <w:tr w:rsidR="00F576CF" w:rsidRPr="009164E0" w14:paraId="0B8A7A85" w14:textId="77777777" w:rsidTr="00803A75">
        <w:tc>
          <w:tcPr>
            <w:tcW w:w="563" w:type="pct"/>
          </w:tcPr>
          <w:p w14:paraId="7998DEF8" w14:textId="3316D7A4" w:rsidR="00F576CF" w:rsidRDefault="00F576CF" w:rsidP="00F576CF">
            <w:pPr>
              <w:spacing w:before="0" w:after="0"/>
              <w:rPr>
                <w:rFonts w:ascii="Arial" w:hAnsi="Arial" w:cs="Arial"/>
                <w:sz w:val="16"/>
                <w:szCs w:val="16"/>
                <w:lang w:val="en-GB"/>
              </w:rPr>
            </w:pPr>
            <w:r>
              <w:rPr>
                <w:rFonts w:ascii="Arial" w:hAnsi="Arial" w:cs="Arial"/>
                <w:sz w:val="16"/>
                <w:szCs w:val="16"/>
                <w:lang w:val="en-GB"/>
              </w:rPr>
              <w:t>Shi et al. 2025</w:t>
            </w:r>
            <w:r w:rsidR="006964D5">
              <w:rPr>
                <w:rFonts w:ascii="Arial" w:hAnsi="Arial" w:cs="Arial"/>
                <w:sz w:val="16"/>
                <w:szCs w:val="16"/>
                <w:lang w:val="en-GB"/>
              </w:rPr>
              <w:t xml:space="preserve">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&lt;EndNote&gt;&lt;Cite&gt;&lt;Author&gt;Shi&lt;/Author&gt;&lt;Year&gt;2025&lt;/Year&gt;&lt;RecNum&gt;5982&lt;/RecNum&gt;&lt;DisplayText&gt;&lt;style face="superscript"&gt;314&lt;/style&gt;&lt;/DisplayText&gt;&lt;record&gt;&lt;rec-number&gt;5982&lt;/rec-number&gt;&lt;foreign-keys&gt;&lt;key app="EN" db-id="sat505z5y9szx4ex0rl529zatrrwdfvwpxzt" timestamp="1761738619"&gt;5982&lt;/key&gt;&lt;/foreign-keys&gt;&lt;ref-type name="Journal Article"&gt;17&lt;/ref-type&gt;&lt;contributors&gt;&lt;authors&gt;&lt;author&gt;Shi, Q.&lt;/author&gt;&lt;author&gt;Li, J.&lt;/author&gt;&lt;author&gt;Hu, Q.&lt;/author&gt;&lt;author&gt;Cheng, C.&lt;/author&gt;&lt;author&gt;Yang, K.&lt;/author&gt;&lt;author&gt;Li, X.&lt;/author&gt;&lt;author&gt;Song, X.&lt;/author&gt;&lt;author&gt;Chen, S.&lt;/author&gt;&lt;author&gt;Duan, G.&lt;/author&gt;&lt;/authors&gt;&lt;/contributors&gt;&lt;titles&gt;&lt;title&gt;Efficacy, Immunogenicity, and Safety of Pertussis Vaccine During Pregnancy: A Meta-Analysis&lt;/title&gt;&lt;secondary-title&gt;Vaccines&lt;/secondary-title&gt;&lt;/titles&gt;&lt;periodical&gt;&lt;full-title&gt;Vaccines&lt;/full-title&gt;&lt;/periodical&gt;&lt;volume&gt;13&lt;/volume&gt;&lt;number&gt;7&lt;/number&gt;&lt;dates&gt;&lt;year&gt;2025&lt;/year&gt;&lt;pub-dates&gt;&lt;date&gt;2025&lt;/date&gt;&lt;/pub-dates&gt;&lt;/dates&gt;&lt;isbn&gt;2076-393X&lt;/isbn&gt;&lt;urls&gt;&lt;related-urls&gt;&lt;url&gt;http://www.epistemonikos.org/documents/443285fe5f6a983e9af1b338e544e3af7e90058c&lt;/url&gt;&lt;/related-urls&gt;&lt;/urls&gt;&lt;custom1&gt;Update 2025&lt;/custom1&gt;&lt;electronic-resource-num&gt;10.3390/vaccines13070666&lt;/electronic-resource-num&gt;&lt;remote-database-name&gt;EPISTEMONIKOS&lt;/remote-database-name&gt;&lt;language&gt;English&lt;/language&gt;&lt;/record&gt;&lt;/Cite&gt;&lt;/EndNote&gt;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314</w:t>
            </w:r>
            <w:r w:rsidR="001756EE">
              <w:rPr>
                <w:rFonts w:ascii="Arial" w:hAnsi="Arial" w:cs="Arial"/>
                <w:sz w:val="16"/>
                <w:szCs w:val="16"/>
                <w:lang w:val="en-GB"/>
              </w:rPr>
              <w:fldChar w:fldCharType="end"/>
            </w:r>
          </w:p>
          <w:p w14:paraId="78AEDA1C" w14:textId="77777777" w:rsidR="00F576CF" w:rsidRDefault="00F576CF" w:rsidP="00F576CF">
            <w:pPr>
              <w:spacing w:before="0" w:after="0"/>
              <w:rPr>
                <w:rFonts w:ascii="Arial" w:hAnsi="Arial" w:cs="Arial"/>
                <w:sz w:val="16"/>
                <w:szCs w:val="16"/>
                <w:lang w:val="en-GB"/>
              </w:rPr>
            </w:pPr>
          </w:p>
          <w:p w14:paraId="66F2547D" w14:textId="77777777" w:rsidR="00F576CF" w:rsidRDefault="00F576CF" w:rsidP="00F576CF">
            <w:pPr>
              <w:spacing w:before="0" w:after="0"/>
              <w:rPr>
                <w:rFonts w:ascii="Arial" w:hAnsi="Arial" w:cs="Arial"/>
                <w:sz w:val="16"/>
                <w:szCs w:val="16"/>
              </w:rPr>
            </w:pPr>
            <w:r w:rsidRPr="00ED7912">
              <w:rPr>
                <w:rFonts w:ascii="Arial" w:hAnsi="Arial" w:cs="Arial"/>
                <w:sz w:val="16"/>
                <w:szCs w:val="16"/>
              </w:rPr>
              <w:t>CRD420251068024</w:t>
            </w:r>
          </w:p>
          <w:p w14:paraId="79A02409" w14:textId="77777777" w:rsidR="00F576CF" w:rsidRDefault="00F576CF" w:rsidP="00F576CF">
            <w:pPr>
              <w:spacing w:before="0" w:after="0"/>
              <w:rPr>
                <w:rFonts w:ascii="Arial" w:hAnsi="Arial" w:cs="Arial"/>
                <w:sz w:val="16"/>
                <w:szCs w:val="16"/>
              </w:rPr>
            </w:pPr>
          </w:p>
          <w:p w14:paraId="0F936B4D" w14:textId="77777777" w:rsidR="00F576CF" w:rsidRDefault="00F576CF" w:rsidP="00F576CF">
            <w:pPr>
              <w:spacing w:before="0" w:after="0"/>
              <w:rPr>
                <w:rFonts w:ascii="Arial" w:hAnsi="Arial" w:cs="Arial"/>
                <w:sz w:val="16"/>
                <w:szCs w:val="16"/>
              </w:rPr>
            </w:pPr>
            <w:r w:rsidRPr="0045057F">
              <w:rPr>
                <w:rFonts w:ascii="Arial" w:hAnsi="Arial" w:cs="Arial"/>
                <w:i/>
                <w:iCs/>
                <w:sz w:val="16"/>
                <w:szCs w:val="16"/>
              </w:rPr>
              <w:t>Condition</w:t>
            </w:r>
            <w:r>
              <w:rPr>
                <w:rFonts w:ascii="Arial" w:hAnsi="Arial" w:cs="Arial"/>
                <w:sz w:val="16"/>
                <w:szCs w:val="16"/>
              </w:rPr>
              <w:t>:</w:t>
            </w:r>
          </w:p>
          <w:p w14:paraId="25883088" w14:textId="77777777" w:rsidR="00F576CF" w:rsidRDefault="00F576CF" w:rsidP="00F576CF">
            <w:pPr>
              <w:spacing w:before="0" w:after="0"/>
              <w:rPr>
                <w:rFonts w:ascii="Arial" w:hAnsi="Arial" w:cs="Arial"/>
                <w:sz w:val="16"/>
                <w:szCs w:val="16"/>
                <w:lang w:val="en-GB"/>
              </w:rPr>
            </w:pPr>
            <w:r>
              <w:rPr>
                <w:rFonts w:ascii="Arial" w:hAnsi="Arial" w:cs="Arial"/>
                <w:sz w:val="16"/>
                <w:szCs w:val="16"/>
                <w:lang w:val="en-GB"/>
              </w:rPr>
              <w:t>Pertussis</w:t>
            </w:r>
          </w:p>
          <w:p w14:paraId="74BA96C9" w14:textId="77777777" w:rsidR="00F576CF" w:rsidRDefault="00F576CF" w:rsidP="00F576CF">
            <w:pPr>
              <w:spacing w:before="0" w:after="0"/>
              <w:rPr>
                <w:rFonts w:ascii="Arial" w:hAnsi="Arial" w:cs="Arial"/>
                <w:sz w:val="16"/>
                <w:szCs w:val="16"/>
                <w:lang w:val="en-GB"/>
              </w:rPr>
            </w:pPr>
          </w:p>
          <w:p w14:paraId="3537A4DE" w14:textId="77777777" w:rsidR="00F576CF" w:rsidRDefault="00F576CF" w:rsidP="00F576CF">
            <w:pPr>
              <w:spacing w:before="0" w:after="0"/>
              <w:rPr>
                <w:rFonts w:ascii="Arial" w:hAnsi="Arial" w:cs="Arial"/>
                <w:sz w:val="16"/>
                <w:szCs w:val="16"/>
                <w:lang w:val="en-GB"/>
              </w:rPr>
            </w:pPr>
            <w:r>
              <w:rPr>
                <w:rFonts w:ascii="Arial" w:hAnsi="Arial" w:cs="Arial"/>
                <w:sz w:val="16"/>
                <w:szCs w:val="16"/>
                <w:lang w:val="en-GB"/>
              </w:rPr>
              <w:t>KQ 1</w:t>
            </w:r>
          </w:p>
          <w:p w14:paraId="32BC9844" w14:textId="77777777" w:rsidR="00F576CF" w:rsidRDefault="00F576CF" w:rsidP="00F576CF">
            <w:pPr>
              <w:spacing w:before="0" w:after="0"/>
              <w:rPr>
                <w:rFonts w:ascii="Arial" w:hAnsi="Arial" w:cs="Arial"/>
                <w:sz w:val="16"/>
                <w:szCs w:val="16"/>
                <w:lang w:val="en-GB"/>
              </w:rPr>
            </w:pPr>
          </w:p>
          <w:p w14:paraId="082A245A" w14:textId="77777777" w:rsidR="00F576CF" w:rsidRDefault="00F576CF" w:rsidP="00F576CF">
            <w:pPr>
              <w:spacing w:before="0" w:after="0"/>
              <w:rPr>
                <w:rFonts w:ascii="Arial" w:hAnsi="Arial" w:cs="Arial"/>
                <w:sz w:val="16"/>
                <w:szCs w:val="16"/>
                <w:lang w:val="en-GB"/>
              </w:rPr>
            </w:pPr>
            <w:r w:rsidRPr="0045057F">
              <w:rPr>
                <w:rFonts w:ascii="Arial" w:hAnsi="Arial" w:cs="Arial"/>
                <w:i/>
                <w:iCs/>
                <w:sz w:val="16"/>
                <w:szCs w:val="16"/>
                <w:lang w:val="en-GB"/>
              </w:rPr>
              <w:t>Funding</w:t>
            </w:r>
            <w:r>
              <w:rPr>
                <w:rFonts w:ascii="Arial" w:hAnsi="Arial" w:cs="Arial"/>
                <w:sz w:val="16"/>
                <w:szCs w:val="16"/>
                <w:lang w:val="en-GB"/>
              </w:rPr>
              <w:t>:</w:t>
            </w:r>
          </w:p>
          <w:p w14:paraId="781F63D0" w14:textId="53C13449" w:rsidR="00F576CF" w:rsidRPr="009164E0" w:rsidRDefault="00F576CF" w:rsidP="00F576CF">
            <w:pPr>
              <w:spacing w:before="0" w:after="0"/>
              <w:rPr>
                <w:rFonts w:ascii="Arial" w:hAnsi="Arial" w:cs="Arial"/>
                <w:sz w:val="16"/>
                <w:szCs w:val="16"/>
                <w:lang w:val="en-GB"/>
              </w:rPr>
            </w:pPr>
            <w:r>
              <w:rPr>
                <w:rFonts w:ascii="Arial" w:hAnsi="Arial" w:cs="Arial"/>
                <w:sz w:val="16"/>
                <w:szCs w:val="16"/>
                <w:lang w:val="en-GB"/>
              </w:rPr>
              <w:t>Academic</w:t>
            </w:r>
          </w:p>
        </w:tc>
        <w:tc>
          <w:tcPr>
            <w:tcW w:w="825" w:type="pct"/>
          </w:tcPr>
          <w:p w14:paraId="67452922" w14:textId="45C59813" w:rsidR="00F576CF" w:rsidRPr="009164E0" w:rsidRDefault="00952452" w:rsidP="00803A75">
            <w:pPr>
              <w:spacing w:before="0" w:after="0"/>
              <w:rPr>
                <w:rFonts w:ascii="Arial" w:hAnsi="Arial" w:cs="Arial"/>
                <w:sz w:val="16"/>
                <w:szCs w:val="16"/>
                <w:lang w:val="en-GB"/>
              </w:rPr>
            </w:pPr>
            <w:r>
              <w:rPr>
                <w:rFonts w:ascii="Arial" w:hAnsi="Arial" w:cs="Arial"/>
                <w:sz w:val="16"/>
                <w:szCs w:val="16"/>
                <w:lang w:val="en-GB"/>
              </w:rPr>
              <w:t>NR</w:t>
            </w:r>
          </w:p>
        </w:tc>
        <w:tc>
          <w:tcPr>
            <w:tcW w:w="720" w:type="pct"/>
          </w:tcPr>
          <w:p w14:paraId="6347DFE1" w14:textId="4077B9E1" w:rsidR="00F576CF" w:rsidRPr="000B236A" w:rsidRDefault="00952452" w:rsidP="000B236A">
            <w:pPr>
              <w:pStyle w:val="ListParagraph"/>
              <w:numPr>
                <w:ilvl w:val="0"/>
                <w:numId w:val="37"/>
              </w:numPr>
              <w:spacing w:before="0" w:after="0"/>
              <w:rPr>
                <w:rFonts w:ascii="Arial" w:hAnsi="Arial" w:cs="Arial"/>
                <w:sz w:val="16"/>
                <w:szCs w:val="16"/>
                <w:lang w:val="en-GB"/>
              </w:rPr>
            </w:pPr>
            <w:r w:rsidRPr="000B236A">
              <w:rPr>
                <w:rFonts w:ascii="Arial" w:hAnsi="Arial" w:cs="Arial"/>
                <w:sz w:val="16"/>
                <w:szCs w:val="16"/>
                <w:lang w:val="en-GB"/>
              </w:rPr>
              <w:t>Infant vaccine efficacy and effectiveness (pertussis infection)</w:t>
            </w:r>
          </w:p>
        </w:tc>
        <w:tc>
          <w:tcPr>
            <w:tcW w:w="782" w:type="pct"/>
          </w:tcPr>
          <w:p w14:paraId="5764B578" w14:textId="0B199E09" w:rsidR="00F576CF" w:rsidRPr="009164E0" w:rsidRDefault="00952452" w:rsidP="000B236A">
            <w:pPr>
              <w:pStyle w:val="ListParagraph"/>
              <w:numPr>
                <w:ilvl w:val="0"/>
                <w:numId w:val="37"/>
              </w:numPr>
              <w:spacing w:before="0" w:after="0"/>
              <w:rPr>
                <w:rFonts w:ascii="Arial" w:hAnsi="Arial" w:cs="Arial"/>
                <w:sz w:val="16"/>
                <w:szCs w:val="16"/>
                <w:lang w:val="en-GB"/>
              </w:rPr>
            </w:pPr>
            <w:r w:rsidRPr="000B236A">
              <w:rPr>
                <w:rFonts w:ascii="Arial" w:hAnsi="Arial" w:cs="Arial"/>
                <w:sz w:val="16"/>
                <w:szCs w:val="16"/>
                <w:lang w:val="en-GB"/>
              </w:rPr>
              <w:t>Serious adverse events (maternal death, gestational hypertension, severe infections, preeclampsia, postpartum hemorrhage, and preterm birth)</w:t>
            </w:r>
            <w:r w:rsidR="000B236A">
              <w:rPr>
                <w:rFonts w:ascii="Arial" w:hAnsi="Arial" w:cs="Arial"/>
                <w:sz w:val="16"/>
                <w:szCs w:val="16"/>
                <w:lang w:val="en-GB"/>
              </w:rPr>
              <w:t xml:space="preserve"> (NR)</w:t>
            </w:r>
          </w:p>
        </w:tc>
        <w:tc>
          <w:tcPr>
            <w:tcW w:w="721" w:type="pct"/>
          </w:tcPr>
          <w:p w14:paraId="4D92AAAA" w14:textId="7BD9798A" w:rsidR="00F576CF" w:rsidRPr="009164E0" w:rsidRDefault="007006C2" w:rsidP="000B236A">
            <w:pPr>
              <w:pStyle w:val="ListParagraph"/>
              <w:numPr>
                <w:ilvl w:val="0"/>
                <w:numId w:val="37"/>
              </w:numPr>
              <w:spacing w:before="0" w:after="0"/>
              <w:rPr>
                <w:rFonts w:ascii="Arial" w:hAnsi="Arial" w:cs="Arial"/>
                <w:sz w:val="16"/>
                <w:szCs w:val="16"/>
              </w:rPr>
            </w:pPr>
            <w:r w:rsidRPr="2BD40D78">
              <w:rPr>
                <w:rFonts w:ascii="Arial" w:hAnsi="Arial" w:cs="Arial"/>
                <w:sz w:val="16"/>
                <w:szCs w:val="16"/>
              </w:rPr>
              <w:t>Serious adverse events (neonatal death, congenital cardiac defects, respiratory distress syndrome, severe pneumonia, hyperbilirubinemia requiring phototherapy, febrile convulsions, dehydration, and hypoglycemia necessitating medical intervention)</w:t>
            </w:r>
            <w:r w:rsidR="000B236A" w:rsidRPr="2BD40D78">
              <w:rPr>
                <w:rFonts w:ascii="Arial" w:hAnsi="Arial" w:cs="Arial"/>
                <w:sz w:val="16"/>
                <w:szCs w:val="16"/>
              </w:rPr>
              <w:t xml:space="preserve"> (NR)</w:t>
            </w:r>
          </w:p>
        </w:tc>
        <w:tc>
          <w:tcPr>
            <w:tcW w:w="668" w:type="pct"/>
          </w:tcPr>
          <w:p w14:paraId="0EAA0F15" w14:textId="6FC4F245" w:rsidR="00F576CF" w:rsidRPr="009164E0" w:rsidRDefault="007006C2" w:rsidP="000B236A">
            <w:pPr>
              <w:pStyle w:val="ListParagraph"/>
              <w:numPr>
                <w:ilvl w:val="0"/>
                <w:numId w:val="37"/>
              </w:numPr>
              <w:spacing w:before="0" w:after="0"/>
              <w:rPr>
                <w:rFonts w:ascii="Arial" w:hAnsi="Arial" w:cs="Arial"/>
                <w:sz w:val="16"/>
                <w:szCs w:val="16"/>
                <w:lang w:val="en-GB"/>
              </w:rPr>
            </w:pPr>
            <w:r w:rsidRPr="000B236A">
              <w:rPr>
                <w:rFonts w:ascii="Arial" w:hAnsi="Arial" w:cs="Arial"/>
                <w:sz w:val="16"/>
                <w:szCs w:val="16"/>
                <w:lang w:val="en-GB"/>
              </w:rPr>
              <w:t>NR</w:t>
            </w:r>
          </w:p>
        </w:tc>
        <w:tc>
          <w:tcPr>
            <w:tcW w:w="721" w:type="pct"/>
          </w:tcPr>
          <w:p w14:paraId="654218D8" w14:textId="77777777" w:rsidR="007006C2" w:rsidRPr="00F1068F" w:rsidRDefault="007006C2" w:rsidP="00F1068F">
            <w:pPr>
              <w:spacing w:before="0" w:after="0"/>
              <w:rPr>
                <w:rFonts w:ascii="Arial" w:hAnsi="Arial" w:cs="Arial"/>
                <w:sz w:val="16"/>
                <w:szCs w:val="16"/>
                <w:lang w:val="en-GB"/>
              </w:rPr>
            </w:pPr>
            <w:r w:rsidRPr="00F1068F">
              <w:rPr>
                <w:rFonts w:ascii="Arial" w:hAnsi="Arial" w:cs="Arial"/>
                <w:sz w:val="16"/>
                <w:szCs w:val="16"/>
                <w:lang w:val="en-GB"/>
              </w:rPr>
              <w:t xml:space="preserve">Cord blood and before first vaccinaton: </w:t>
            </w:r>
          </w:p>
          <w:p w14:paraId="74062AA2" w14:textId="77777777" w:rsidR="00F1068F" w:rsidRDefault="007006C2" w:rsidP="00F1068F">
            <w:pPr>
              <w:spacing w:before="0" w:after="0"/>
              <w:rPr>
                <w:rFonts w:ascii="Arial" w:hAnsi="Arial" w:cs="Arial"/>
                <w:sz w:val="16"/>
                <w:szCs w:val="16"/>
                <w:lang w:val="en-GB"/>
              </w:rPr>
            </w:pPr>
            <w:r w:rsidRPr="00F1068F">
              <w:rPr>
                <w:rFonts w:ascii="Arial" w:hAnsi="Arial" w:cs="Arial"/>
                <w:sz w:val="16"/>
                <w:szCs w:val="16"/>
                <w:lang w:val="en-GB"/>
              </w:rPr>
              <w:t>geometric mean concentrations of</w:t>
            </w:r>
          </w:p>
          <w:p w14:paraId="33C00118" w14:textId="54767683" w:rsidR="007006C2" w:rsidRDefault="00F1068F" w:rsidP="00F1068F">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A</w:t>
            </w:r>
            <w:r w:rsidR="007006C2" w:rsidRPr="00F1068F">
              <w:rPr>
                <w:rFonts w:ascii="Arial" w:hAnsi="Arial" w:cs="Arial"/>
                <w:sz w:val="16"/>
                <w:szCs w:val="16"/>
                <w:lang w:val="en-GB"/>
              </w:rPr>
              <w:t>nti-PT</w:t>
            </w:r>
            <w:r>
              <w:rPr>
                <w:rFonts w:ascii="Arial" w:hAnsi="Arial" w:cs="Arial"/>
                <w:sz w:val="16"/>
                <w:szCs w:val="16"/>
                <w:lang w:val="en-GB"/>
              </w:rPr>
              <w:t xml:space="preserve"> (NR)</w:t>
            </w:r>
          </w:p>
          <w:p w14:paraId="012D21E8" w14:textId="77777777" w:rsidR="00F1068F" w:rsidRPr="00F1068F" w:rsidRDefault="00F1068F" w:rsidP="00F1068F">
            <w:pPr>
              <w:pStyle w:val="ListParagraph"/>
              <w:spacing w:before="0" w:after="0"/>
              <w:ind w:left="113"/>
              <w:rPr>
                <w:rFonts w:ascii="Arial" w:hAnsi="Arial" w:cs="Arial"/>
                <w:sz w:val="16"/>
                <w:szCs w:val="16"/>
                <w:lang w:val="en-GB"/>
              </w:rPr>
            </w:pPr>
          </w:p>
          <w:p w14:paraId="67F6BB66" w14:textId="42F16699" w:rsidR="007006C2" w:rsidRDefault="00F1068F" w:rsidP="000B236A">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A</w:t>
            </w:r>
            <w:r w:rsidR="007006C2" w:rsidRPr="007006C2">
              <w:rPr>
                <w:rFonts w:ascii="Arial" w:hAnsi="Arial" w:cs="Arial"/>
                <w:sz w:val="16"/>
                <w:szCs w:val="16"/>
                <w:lang w:val="en-GB"/>
              </w:rPr>
              <w:t>nti-FHA</w:t>
            </w:r>
            <w:r>
              <w:rPr>
                <w:rFonts w:ascii="Arial" w:hAnsi="Arial" w:cs="Arial"/>
                <w:sz w:val="16"/>
                <w:szCs w:val="16"/>
                <w:lang w:val="en-GB"/>
              </w:rPr>
              <w:t xml:space="preserve"> (NR)</w:t>
            </w:r>
          </w:p>
          <w:p w14:paraId="61EF9E64" w14:textId="77777777" w:rsidR="00F1068F" w:rsidRPr="00F1068F" w:rsidRDefault="00F1068F" w:rsidP="00F1068F">
            <w:pPr>
              <w:spacing w:before="0" w:after="0"/>
              <w:rPr>
                <w:rFonts w:ascii="Arial" w:hAnsi="Arial" w:cs="Arial"/>
                <w:sz w:val="16"/>
                <w:szCs w:val="16"/>
                <w:lang w:val="en-GB"/>
              </w:rPr>
            </w:pPr>
          </w:p>
          <w:p w14:paraId="7F803568" w14:textId="6AEB0046" w:rsidR="007006C2" w:rsidRDefault="00F1068F" w:rsidP="000B236A">
            <w:pPr>
              <w:pStyle w:val="ListParagraph"/>
              <w:numPr>
                <w:ilvl w:val="0"/>
                <w:numId w:val="37"/>
              </w:numPr>
              <w:spacing w:before="0" w:after="0"/>
              <w:rPr>
                <w:rFonts w:ascii="Arial" w:hAnsi="Arial" w:cs="Arial"/>
                <w:sz w:val="16"/>
                <w:szCs w:val="16"/>
                <w:lang w:val="en-GB"/>
              </w:rPr>
            </w:pPr>
            <w:r>
              <w:rPr>
                <w:rFonts w:ascii="Arial" w:hAnsi="Arial" w:cs="Arial"/>
                <w:sz w:val="16"/>
                <w:szCs w:val="16"/>
                <w:lang w:val="en-GB"/>
              </w:rPr>
              <w:t>A</w:t>
            </w:r>
            <w:r w:rsidR="007006C2" w:rsidRPr="007006C2">
              <w:rPr>
                <w:rFonts w:ascii="Arial" w:hAnsi="Arial" w:cs="Arial"/>
                <w:sz w:val="16"/>
                <w:szCs w:val="16"/>
                <w:lang w:val="en-GB"/>
              </w:rPr>
              <w:t>nti-PRN</w:t>
            </w:r>
            <w:r>
              <w:rPr>
                <w:rFonts w:ascii="Arial" w:hAnsi="Arial" w:cs="Arial"/>
                <w:sz w:val="16"/>
                <w:szCs w:val="16"/>
                <w:lang w:val="en-GB"/>
              </w:rPr>
              <w:t xml:space="preserve"> (NR)</w:t>
            </w:r>
            <w:r w:rsidR="007006C2" w:rsidRPr="007006C2">
              <w:rPr>
                <w:rFonts w:ascii="Arial" w:hAnsi="Arial" w:cs="Arial"/>
                <w:sz w:val="16"/>
                <w:szCs w:val="16"/>
                <w:lang w:val="en-GB"/>
              </w:rPr>
              <w:t xml:space="preserve"> </w:t>
            </w:r>
          </w:p>
          <w:p w14:paraId="575D3F57" w14:textId="77777777" w:rsidR="00F1068F" w:rsidRPr="00F1068F" w:rsidRDefault="00F1068F" w:rsidP="00F1068F">
            <w:pPr>
              <w:spacing w:before="0" w:after="0"/>
              <w:rPr>
                <w:rFonts w:ascii="Arial" w:hAnsi="Arial" w:cs="Arial"/>
                <w:sz w:val="16"/>
                <w:szCs w:val="16"/>
                <w:lang w:val="en-GB"/>
              </w:rPr>
            </w:pPr>
          </w:p>
          <w:p w14:paraId="2D114B82" w14:textId="1B5A7F75" w:rsidR="00F576CF" w:rsidRPr="009164E0" w:rsidRDefault="007006C2" w:rsidP="000B236A">
            <w:pPr>
              <w:pStyle w:val="ListParagraph"/>
              <w:numPr>
                <w:ilvl w:val="0"/>
                <w:numId w:val="37"/>
              </w:numPr>
              <w:spacing w:before="0" w:after="0"/>
              <w:rPr>
                <w:rFonts w:ascii="Arial" w:hAnsi="Arial" w:cs="Arial"/>
                <w:sz w:val="16"/>
                <w:szCs w:val="16"/>
                <w:lang w:val="en-GB"/>
              </w:rPr>
            </w:pPr>
            <w:r w:rsidRPr="007006C2">
              <w:rPr>
                <w:rFonts w:ascii="Arial" w:hAnsi="Arial" w:cs="Arial"/>
                <w:sz w:val="16"/>
                <w:szCs w:val="16"/>
                <w:lang w:val="en-GB"/>
              </w:rPr>
              <w:t>IgG antibodies</w:t>
            </w:r>
            <w:r w:rsidR="00F1068F">
              <w:rPr>
                <w:rFonts w:ascii="Arial" w:hAnsi="Arial" w:cs="Arial"/>
                <w:sz w:val="16"/>
                <w:szCs w:val="16"/>
                <w:lang w:val="en-GB"/>
              </w:rPr>
              <w:t xml:space="preserve"> (NR)</w:t>
            </w:r>
          </w:p>
        </w:tc>
      </w:tr>
      <w:tr w:rsidR="00DE449E" w:rsidRPr="009164E0" w14:paraId="4CE8991D" w14:textId="77777777" w:rsidTr="00803A75">
        <w:tc>
          <w:tcPr>
            <w:tcW w:w="563" w:type="pct"/>
          </w:tcPr>
          <w:p w14:paraId="706E7F5E" w14:textId="422220A1"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Simayi et al. 2022</w:t>
            </w:r>
            <w:r w:rsidRPr="009164E0">
              <w:rPr>
                <w:rFonts w:ascii="Arial" w:hAnsi="Arial" w:cs="Arial"/>
                <w:b/>
                <w:sz w:val="16"/>
                <w:szCs w:val="16"/>
                <w:lang w:val="en-GB"/>
              </w:rPr>
              <w:t xml:space="preserve"> </w:t>
            </w:r>
            <w:r w:rsidR="001756EE">
              <w:rPr>
                <w:rFonts w:ascii="Arial" w:hAnsi="Arial" w:cs="Arial"/>
                <w:sz w:val="16"/>
                <w:szCs w:val="16"/>
                <w:lang w:val="en-GB"/>
              </w:rPr>
              <w:fldChar w:fldCharType="begin">
                <w:fldData xml:space="preserve">PEVuZE5vdGU+PENpdGU+PEF1dGhvcj5TaW1heWk8L0F1dGhvcj48WWVhcj4yMDIyPC9ZZWFyPjxS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PEVuZE5vdGU+PENpdGU+PEF1dGhvcj5TaW1heWk8L0F1dGhvcj48WWVhcj4yMDIyPC9ZZWFyPjxS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315</w:t>
            </w:r>
            <w:r w:rsidR="001756EE">
              <w:rPr>
                <w:rFonts w:ascii="Arial" w:hAnsi="Arial" w:cs="Arial"/>
                <w:sz w:val="16"/>
                <w:szCs w:val="16"/>
                <w:lang w:val="en-GB"/>
              </w:rPr>
              <w:fldChar w:fldCharType="end"/>
            </w:r>
          </w:p>
          <w:p w14:paraId="5A192305" w14:textId="77777777" w:rsidR="00DE449E" w:rsidRPr="009164E0" w:rsidRDefault="00DE449E" w:rsidP="00803A75">
            <w:pPr>
              <w:spacing w:before="0" w:after="0"/>
              <w:rPr>
                <w:rFonts w:ascii="Arial" w:hAnsi="Arial" w:cs="Arial"/>
                <w:sz w:val="16"/>
                <w:szCs w:val="16"/>
                <w:lang w:val="en-GB"/>
              </w:rPr>
            </w:pPr>
          </w:p>
          <w:p w14:paraId="116169FC"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PROSPERO 42021287717</w:t>
            </w:r>
          </w:p>
          <w:p w14:paraId="612BA2FD" w14:textId="77777777" w:rsidR="00DE449E" w:rsidRPr="009164E0" w:rsidRDefault="00DE449E" w:rsidP="00803A75">
            <w:pPr>
              <w:spacing w:before="0" w:after="0"/>
              <w:rPr>
                <w:rFonts w:ascii="Arial" w:hAnsi="Arial" w:cs="Arial"/>
                <w:sz w:val="16"/>
                <w:szCs w:val="16"/>
                <w:lang w:val="en-GB"/>
              </w:rPr>
            </w:pPr>
          </w:p>
          <w:p w14:paraId="6218B7D3"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i/>
                <w:iCs/>
                <w:sz w:val="16"/>
                <w:szCs w:val="16"/>
                <w:lang w:val="en-GB"/>
              </w:rPr>
              <w:t>Condition</w:t>
            </w:r>
            <w:r w:rsidRPr="009164E0">
              <w:rPr>
                <w:rFonts w:ascii="Arial" w:hAnsi="Arial" w:cs="Arial"/>
                <w:sz w:val="16"/>
                <w:szCs w:val="16"/>
                <w:lang w:val="en-GB"/>
              </w:rPr>
              <w:t>:</w:t>
            </w:r>
          </w:p>
          <w:p w14:paraId="6950F36A"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Pertussis</w:t>
            </w:r>
          </w:p>
          <w:p w14:paraId="61971A93" w14:textId="77777777" w:rsidR="00DE449E" w:rsidRPr="009164E0" w:rsidRDefault="00DE449E" w:rsidP="00803A75">
            <w:pPr>
              <w:spacing w:before="0" w:after="0"/>
              <w:rPr>
                <w:rFonts w:ascii="Arial" w:hAnsi="Arial" w:cs="Arial"/>
                <w:sz w:val="16"/>
                <w:szCs w:val="16"/>
                <w:lang w:val="en-GB"/>
              </w:rPr>
            </w:pPr>
          </w:p>
          <w:p w14:paraId="7CE356E9"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KQ 1</w:t>
            </w:r>
          </w:p>
          <w:p w14:paraId="388A1CDC" w14:textId="77777777" w:rsidR="00DE449E" w:rsidRPr="009164E0" w:rsidRDefault="00DE449E" w:rsidP="00803A75">
            <w:pPr>
              <w:spacing w:before="0" w:after="0"/>
              <w:rPr>
                <w:rFonts w:ascii="Arial" w:hAnsi="Arial" w:cs="Arial"/>
                <w:sz w:val="16"/>
                <w:szCs w:val="16"/>
                <w:lang w:val="en-GB"/>
              </w:rPr>
            </w:pPr>
          </w:p>
          <w:p w14:paraId="2581F346"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055E859F"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825" w:type="pct"/>
          </w:tcPr>
          <w:p w14:paraId="1638D94A"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0" w:type="pct"/>
          </w:tcPr>
          <w:p w14:paraId="1DF4AC06" w14:textId="77777777" w:rsidR="00DE449E" w:rsidRPr="009164E0" w:rsidRDefault="00DE449E" w:rsidP="00803A75">
            <w:pPr>
              <w:spacing w:before="0" w:after="0"/>
              <w:rPr>
                <w:rFonts w:ascii="Arial" w:hAnsi="Arial" w:cs="Arial"/>
                <w:bCs/>
                <w:sz w:val="16"/>
                <w:szCs w:val="16"/>
                <w:lang w:val="en-GB"/>
              </w:rPr>
            </w:pPr>
            <w:r w:rsidRPr="009164E0">
              <w:rPr>
                <w:rFonts w:ascii="Arial" w:hAnsi="Arial" w:cs="Arial"/>
                <w:bCs/>
                <w:sz w:val="16"/>
                <w:szCs w:val="16"/>
                <w:lang w:val="en-GB"/>
              </w:rPr>
              <w:t>NR</w:t>
            </w:r>
          </w:p>
        </w:tc>
        <w:tc>
          <w:tcPr>
            <w:tcW w:w="782" w:type="pct"/>
          </w:tcPr>
          <w:p w14:paraId="4E78283D"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Severe Adverse Events (3 RCTs)</w:t>
            </w:r>
          </w:p>
          <w:p w14:paraId="72AC7FA1" w14:textId="77777777" w:rsidR="00DE449E" w:rsidRPr="009164E0" w:rsidRDefault="00DE449E" w:rsidP="00803A75">
            <w:pPr>
              <w:spacing w:before="0" w:after="0"/>
              <w:rPr>
                <w:rFonts w:ascii="Arial" w:hAnsi="Arial" w:cs="Arial"/>
                <w:sz w:val="16"/>
                <w:szCs w:val="16"/>
                <w:lang w:val="en-GB"/>
              </w:rPr>
            </w:pPr>
          </w:p>
        </w:tc>
        <w:tc>
          <w:tcPr>
            <w:tcW w:w="721" w:type="pct"/>
          </w:tcPr>
          <w:p w14:paraId="5EA92AAA"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Severe Adverse Events OR (95% CI) (from 3RCTs)</w:t>
            </w:r>
          </w:p>
          <w:p w14:paraId="1AD69A3F" w14:textId="77777777" w:rsidR="00DE449E" w:rsidRPr="009164E0" w:rsidRDefault="00DE449E" w:rsidP="00803A75">
            <w:pPr>
              <w:spacing w:before="0" w:after="0"/>
              <w:rPr>
                <w:rFonts w:ascii="Arial" w:hAnsi="Arial" w:cs="Arial"/>
                <w:sz w:val="16"/>
                <w:szCs w:val="16"/>
                <w:lang w:val="en-GB"/>
              </w:rPr>
            </w:pPr>
          </w:p>
          <w:p w14:paraId="35E8183D" w14:textId="77777777" w:rsidR="00DE449E" w:rsidRPr="009164E0" w:rsidRDefault="00DE449E" w:rsidP="00803A75">
            <w:pPr>
              <w:spacing w:before="0" w:after="0"/>
              <w:rPr>
                <w:rFonts w:ascii="Arial" w:hAnsi="Arial" w:cs="Arial"/>
                <w:sz w:val="16"/>
                <w:szCs w:val="16"/>
                <w:lang w:val="en-GB"/>
              </w:rPr>
            </w:pPr>
          </w:p>
        </w:tc>
        <w:tc>
          <w:tcPr>
            <w:tcW w:w="668" w:type="pct"/>
          </w:tcPr>
          <w:p w14:paraId="23F69C3A"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NR</w:t>
            </w:r>
          </w:p>
        </w:tc>
        <w:tc>
          <w:tcPr>
            <w:tcW w:w="721" w:type="pct"/>
          </w:tcPr>
          <w:p w14:paraId="46D41C29"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-Anti-PRN pooled (5 RCTs)</w:t>
            </w:r>
          </w:p>
          <w:p w14:paraId="5249287C" w14:textId="77777777" w:rsidR="00DE449E" w:rsidRPr="009164E0" w:rsidRDefault="00DE449E" w:rsidP="00803A75">
            <w:pPr>
              <w:spacing w:before="0" w:after="0"/>
              <w:rPr>
                <w:rFonts w:ascii="Arial" w:hAnsi="Arial" w:cs="Arial"/>
                <w:sz w:val="16"/>
                <w:szCs w:val="16"/>
                <w:lang w:val="en-GB"/>
              </w:rPr>
            </w:pPr>
          </w:p>
          <w:p w14:paraId="5BA303D9"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-Anti-FHA pooled (4 RCTs)</w:t>
            </w:r>
          </w:p>
          <w:p w14:paraId="17D77DC4" w14:textId="77777777" w:rsidR="00DE449E" w:rsidRPr="009164E0" w:rsidRDefault="00DE449E" w:rsidP="00803A75">
            <w:pPr>
              <w:spacing w:before="0" w:after="0"/>
              <w:rPr>
                <w:rFonts w:ascii="Arial" w:hAnsi="Arial" w:cs="Arial"/>
                <w:sz w:val="16"/>
                <w:szCs w:val="16"/>
                <w:lang w:val="en-GB"/>
              </w:rPr>
            </w:pPr>
          </w:p>
          <w:p w14:paraId="41008B30" w14:textId="77777777" w:rsidR="00DE449E" w:rsidRPr="009164E0" w:rsidRDefault="00DE449E" w:rsidP="00803A75">
            <w:pPr>
              <w:spacing w:before="0" w:after="0"/>
              <w:rPr>
                <w:rFonts w:ascii="Arial" w:hAnsi="Arial" w:cs="Arial"/>
                <w:sz w:val="16"/>
                <w:szCs w:val="16"/>
                <w:lang w:val="en-GB"/>
              </w:rPr>
            </w:pPr>
            <w:r w:rsidRPr="009164E0">
              <w:rPr>
                <w:rFonts w:ascii="Arial" w:hAnsi="Arial" w:cs="Arial"/>
                <w:sz w:val="16"/>
                <w:szCs w:val="16"/>
                <w:lang w:val="en-GB"/>
              </w:rPr>
              <w:t>-Anti-PT pooled (5 RCTs)</w:t>
            </w:r>
          </w:p>
        </w:tc>
      </w:tr>
      <w:tr w:rsidR="00DE449E" w:rsidRPr="009164E0" w14:paraId="3B18467B" w14:textId="77777777" w:rsidTr="00DE449E">
        <w:tc>
          <w:tcPr>
            <w:tcW w:w="5000" w:type="pct"/>
            <w:gridSpan w:val="7"/>
            <w:shd w:val="clear" w:color="auto" w:fill="D9D9D9" w:themeFill="background1" w:themeFillShade="D9"/>
          </w:tcPr>
          <w:p w14:paraId="3DDF504C" w14:textId="35B5C034" w:rsidR="00DE449E" w:rsidRPr="00DE449E" w:rsidRDefault="00DE449E" w:rsidP="000E286B">
            <w:pPr>
              <w:autoSpaceDE w:val="0"/>
              <w:autoSpaceDN w:val="0"/>
              <w:adjustRightInd w:val="0"/>
              <w:spacing w:before="0" w:after="0"/>
              <w:rPr>
                <w:rFonts w:ascii="Arial" w:hAnsi="Arial" w:cs="Arial"/>
                <w:b/>
                <w:bCs/>
                <w:sz w:val="16"/>
                <w:szCs w:val="16"/>
                <w:lang w:val="en-GB"/>
              </w:rPr>
            </w:pPr>
            <w:r w:rsidRPr="00DE449E">
              <w:rPr>
                <w:rFonts w:ascii="Arial" w:hAnsi="Arial" w:cs="Arial"/>
                <w:b/>
                <w:bCs/>
                <w:sz w:val="18"/>
                <w:szCs w:val="18"/>
                <w:lang w:val="en-GB"/>
              </w:rPr>
              <w:t>RSV</w:t>
            </w:r>
          </w:p>
        </w:tc>
      </w:tr>
      <w:tr w:rsidR="007C4294" w:rsidRPr="009164E0" w14:paraId="27F50124" w14:textId="77777777" w:rsidTr="002827F8">
        <w:tc>
          <w:tcPr>
            <w:tcW w:w="563" w:type="pct"/>
          </w:tcPr>
          <w:p w14:paraId="3A8F0857" w14:textId="2BFD04FD" w:rsidR="007C4294" w:rsidRDefault="007C4294" w:rsidP="007C4294">
            <w:pPr>
              <w:spacing w:before="0" w:after="0"/>
              <w:rPr>
                <w:rFonts w:ascii="Arial" w:hAnsi="Arial" w:cs="Arial"/>
                <w:sz w:val="16"/>
                <w:szCs w:val="16"/>
                <w:lang w:val="en-GB"/>
              </w:rPr>
            </w:pPr>
            <w:r>
              <w:rPr>
                <w:rFonts w:ascii="Arial" w:hAnsi="Arial" w:cs="Arial"/>
                <w:sz w:val="16"/>
                <w:szCs w:val="16"/>
                <w:lang w:val="en-GB"/>
              </w:rPr>
              <w:t>Aladijany et al. 2025</w:t>
            </w:r>
            <w:r w:rsidR="006964D5">
              <w:rPr>
                <w:rFonts w:ascii="Arial" w:hAnsi="Arial" w:cs="Arial"/>
                <w:sz w:val="16"/>
                <w:szCs w:val="16"/>
                <w:lang w:val="en-GB"/>
              </w:rPr>
              <w:t xml:space="preserve">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&lt;EndNote&gt;&lt;Cite&gt;&lt;Author&gt;Alandijany&lt;/Author&gt;&lt;Year&gt;2025&lt;/Year&gt;&lt;RecNum&gt;6118&lt;/RecNum&gt;&lt;DisplayText&gt;&lt;style face="superscript"&gt;316&lt;/style&gt;&lt;/DisplayText&gt;&lt;record&gt;&lt;rec-number&gt;6118&lt;/rec-number&gt;&lt;foreign-keys&gt;&lt;key app="EN" db-id="sat505z5y9szx4ex0rl529zatrrwdfvwpxzt" timestamp="1761738619"&gt;6118&lt;/key&gt;&lt;/foreign-keys&gt;&lt;ref-type name="Journal Article"&gt;17&lt;/ref-type&gt;&lt;contributors&gt;&lt;authors&gt;&lt;author&gt;Alandijany, T. A.&lt;/author&gt;&lt;author&gt;Alandijany, T. A.&lt;/author&gt;&lt;author&gt;Qashqari, F. S.&lt;/author&gt;&lt;/authors&gt;&lt;/contributors&gt;&lt;titles&gt;&lt;title&gt;Evaluating the efficacy, safety, and immunogenicity of FDA-approved RSV vaccines: a systematic review of Arexvy, Abrysvo, and mResvia&lt;/title&gt;&lt;secondary-title&gt;Frontiers in immunology&lt;/secondary-title&gt;&lt;/titles&gt;&lt;periodical&gt;&lt;full-title&gt;Frontiers in Immunology&lt;/full-title&gt;&lt;abbr-1&gt;Front. Immunol.&lt;/abbr-1&gt;&lt;abbr-2&gt;Front Immunol&lt;/abbr-2&gt;&lt;/periodical&gt;&lt;pages&gt;1624007&lt;/pages&gt;&lt;volume&gt;16&lt;/volume&gt;&lt;dates&gt;&lt;year&gt;2025&lt;/year&gt;&lt;pub-dates&gt;&lt;date&gt;2025&lt;/date&gt;&lt;/pub-dates&gt;&lt;/dates&gt;&lt;isbn&gt;1664-3224&lt;/isbn&gt;&lt;urls&gt;&lt;related-urls&gt;&lt;url&gt;http://www.epistemonikos.org/documents/f33442129e8fcebd38a9a2c29f02fb7262703460&lt;/url&gt;&lt;/related-urls&gt;&lt;/urls&gt;&lt;custom1&gt;Update 2025&lt;/custom1&gt;&lt;electronic-resource-num&gt;10.3389/fimmu.2025.1624007&lt;/electronic-resource-num&gt;&lt;remote-database-name&gt;EPISTEMONIKOS&lt;/remote-database-name&gt;&lt;language&gt;English&lt;/language&gt;&lt;/record&gt;&lt;/Cite&gt;&lt;/EndNote&gt;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316</w:t>
            </w:r>
            <w:r w:rsidR="001756EE">
              <w:rPr>
                <w:rFonts w:ascii="Arial" w:hAnsi="Arial" w:cs="Arial"/>
                <w:sz w:val="16"/>
                <w:szCs w:val="16"/>
                <w:lang w:val="en-GB"/>
              </w:rPr>
              <w:fldChar w:fldCharType="end"/>
            </w:r>
          </w:p>
          <w:p w14:paraId="1C3FC9A6" w14:textId="77777777" w:rsidR="007C4294" w:rsidRDefault="007C4294" w:rsidP="007C4294">
            <w:pPr>
              <w:spacing w:before="0" w:after="0"/>
              <w:rPr>
                <w:rFonts w:ascii="Arial" w:hAnsi="Arial" w:cs="Arial"/>
                <w:sz w:val="16"/>
                <w:szCs w:val="16"/>
                <w:lang w:val="en-GB"/>
              </w:rPr>
            </w:pPr>
          </w:p>
          <w:p w14:paraId="5627A930" w14:textId="77777777" w:rsidR="007C4294" w:rsidRDefault="007C4294" w:rsidP="007C4294">
            <w:pPr>
              <w:spacing w:before="0" w:after="0"/>
              <w:rPr>
                <w:rFonts w:ascii="Arial" w:hAnsi="Arial" w:cs="Arial"/>
                <w:sz w:val="16"/>
                <w:szCs w:val="16"/>
              </w:rPr>
            </w:pPr>
            <w:r w:rsidRPr="00FF5F16">
              <w:rPr>
                <w:rFonts w:ascii="Arial" w:hAnsi="Arial" w:cs="Arial"/>
                <w:sz w:val="16"/>
                <w:szCs w:val="16"/>
              </w:rPr>
              <w:t>CRD420250651132</w:t>
            </w:r>
          </w:p>
          <w:p w14:paraId="4A928601" w14:textId="77777777" w:rsidR="007C4294" w:rsidRDefault="007C4294" w:rsidP="007C4294">
            <w:pPr>
              <w:spacing w:before="0" w:after="0"/>
              <w:rPr>
                <w:rFonts w:ascii="Arial" w:hAnsi="Arial" w:cs="Arial"/>
                <w:sz w:val="16"/>
                <w:szCs w:val="16"/>
              </w:rPr>
            </w:pPr>
          </w:p>
          <w:p w14:paraId="722BBFF5" w14:textId="77777777" w:rsidR="007C4294" w:rsidRDefault="007C4294" w:rsidP="007C4294">
            <w:pPr>
              <w:spacing w:before="0" w:after="0"/>
              <w:rPr>
                <w:rFonts w:ascii="Arial" w:hAnsi="Arial" w:cs="Arial"/>
                <w:sz w:val="16"/>
                <w:szCs w:val="16"/>
              </w:rPr>
            </w:pPr>
            <w:r w:rsidRPr="0045057F">
              <w:rPr>
                <w:rFonts w:ascii="Arial" w:hAnsi="Arial" w:cs="Arial"/>
                <w:i/>
                <w:iCs/>
                <w:sz w:val="16"/>
                <w:szCs w:val="16"/>
              </w:rPr>
              <w:t>Condition</w:t>
            </w:r>
            <w:r>
              <w:rPr>
                <w:rFonts w:ascii="Arial" w:hAnsi="Arial" w:cs="Arial"/>
                <w:sz w:val="16"/>
                <w:szCs w:val="16"/>
              </w:rPr>
              <w:t>:</w:t>
            </w:r>
          </w:p>
          <w:p w14:paraId="137013EA" w14:textId="77777777" w:rsidR="007C4294" w:rsidRDefault="007C4294" w:rsidP="007C4294">
            <w:pPr>
              <w:spacing w:before="0" w:after="0"/>
              <w:rPr>
                <w:rFonts w:ascii="Arial" w:hAnsi="Arial" w:cs="Arial"/>
                <w:sz w:val="16"/>
                <w:szCs w:val="16"/>
              </w:rPr>
            </w:pPr>
            <w:r>
              <w:rPr>
                <w:rFonts w:ascii="Arial" w:hAnsi="Arial" w:cs="Arial"/>
                <w:sz w:val="16"/>
                <w:szCs w:val="16"/>
              </w:rPr>
              <w:t>RSV</w:t>
            </w:r>
          </w:p>
          <w:p w14:paraId="4DB8BFDD" w14:textId="77777777" w:rsidR="007C4294" w:rsidRDefault="007C4294" w:rsidP="007C4294">
            <w:pPr>
              <w:spacing w:before="0" w:after="0"/>
              <w:rPr>
                <w:rFonts w:ascii="Arial" w:hAnsi="Arial" w:cs="Arial"/>
                <w:sz w:val="16"/>
                <w:szCs w:val="16"/>
              </w:rPr>
            </w:pPr>
          </w:p>
          <w:p w14:paraId="43A5628B" w14:textId="77777777" w:rsidR="007C4294" w:rsidRDefault="007C4294" w:rsidP="007C4294">
            <w:pPr>
              <w:spacing w:before="0" w:after="0"/>
              <w:rPr>
                <w:rFonts w:ascii="Arial" w:hAnsi="Arial" w:cs="Arial"/>
                <w:sz w:val="16"/>
                <w:szCs w:val="16"/>
              </w:rPr>
            </w:pPr>
            <w:r>
              <w:rPr>
                <w:rFonts w:ascii="Arial" w:hAnsi="Arial" w:cs="Arial"/>
                <w:sz w:val="16"/>
                <w:szCs w:val="16"/>
              </w:rPr>
              <w:t>KQ 1</w:t>
            </w:r>
          </w:p>
          <w:p w14:paraId="3AC23F7F" w14:textId="77777777" w:rsidR="007C4294" w:rsidRDefault="007C4294" w:rsidP="007C4294">
            <w:pPr>
              <w:spacing w:before="0" w:after="0"/>
              <w:rPr>
                <w:rFonts w:ascii="Arial" w:hAnsi="Arial" w:cs="Arial"/>
                <w:sz w:val="16"/>
                <w:szCs w:val="16"/>
                <w:lang w:val="en-GB"/>
              </w:rPr>
            </w:pPr>
          </w:p>
          <w:p w14:paraId="490AAC2D" w14:textId="77777777" w:rsidR="007C4294" w:rsidRDefault="007C4294" w:rsidP="007C4294">
            <w:pPr>
              <w:spacing w:before="0" w:after="0"/>
              <w:rPr>
                <w:rFonts w:ascii="Arial" w:hAnsi="Arial" w:cs="Arial"/>
                <w:sz w:val="16"/>
                <w:szCs w:val="16"/>
                <w:lang w:val="en-GB"/>
              </w:rPr>
            </w:pPr>
            <w:r w:rsidRPr="0045057F">
              <w:rPr>
                <w:rFonts w:ascii="Arial" w:hAnsi="Arial" w:cs="Arial"/>
                <w:i/>
                <w:iCs/>
                <w:sz w:val="16"/>
                <w:szCs w:val="16"/>
                <w:lang w:val="en-GB"/>
              </w:rPr>
              <w:t>Funding</w:t>
            </w:r>
            <w:r>
              <w:rPr>
                <w:rFonts w:ascii="Arial" w:hAnsi="Arial" w:cs="Arial"/>
                <w:sz w:val="16"/>
                <w:szCs w:val="16"/>
                <w:lang w:val="en-GB"/>
              </w:rPr>
              <w:t>:</w:t>
            </w:r>
          </w:p>
          <w:p w14:paraId="51541B64" w14:textId="397C074D" w:rsidR="007C4294" w:rsidRPr="009164E0" w:rsidRDefault="007C4294" w:rsidP="007C4294">
            <w:pPr>
              <w:spacing w:before="0" w:after="0"/>
              <w:rPr>
                <w:rFonts w:ascii="Arial" w:hAnsi="Arial" w:cs="Arial"/>
                <w:sz w:val="16"/>
                <w:szCs w:val="16"/>
                <w:lang w:val="en-GB"/>
              </w:rPr>
            </w:pPr>
            <w:r>
              <w:rPr>
                <w:rFonts w:ascii="Arial" w:hAnsi="Arial" w:cs="Arial"/>
                <w:sz w:val="16"/>
                <w:szCs w:val="16"/>
                <w:lang w:val="en-GB"/>
              </w:rPr>
              <w:t>Academic</w:t>
            </w:r>
          </w:p>
        </w:tc>
        <w:tc>
          <w:tcPr>
            <w:tcW w:w="825" w:type="pct"/>
          </w:tcPr>
          <w:p w14:paraId="22ABB86D" w14:textId="2C3988C1" w:rsidR="007C4294" w:rsidRPr="009164E0" w:rsidRDefault="0082482E" w:rsidP="000E286B">
            <w:pPr>
              <w:spacing w:before="0" w:after="0"/>
              <w:rPr>
                <w:rFonts w:ascii="Arial" w:hAnsi="Arial" w:cs="Arial"/>
                <w:sz w:val="16"/>
                <w:szCs w:val="16"/>
                <w:lang w:val="en-GB"/>
              </w:rPr>
            </w:pPr>
            <w:r>
              <w:rPr>
                <w:rFonts w:ascii="Arial" w:hAnsi="Arial" w:cs="Arial"/>
                <w:sz w:val="16"/>
                <w:szCs w:val="16"/>
                <w:lang w:val="en-GB"/>
              </w:rPr>
              <w:t>NR</w:t>
            </w:r>
          </w:p>
        </w:tc>
        <w:tc>
          <w:tcPr>
            <w:tcW w:w="720" w:type="pct"/>
          </w:tcPr>
          <w:p w14:paraId="7CDAAA8E" w14:textId="1B30562B" w:rsidR="008C2E9D" w:rsidRDefault="008C2E9D" w:rsidP="008C2E9D">
            <w:pPr>
              <w:spacing w:before="0" w:after="0"/>
              <w:rPr>
                <w:rFonts w:ascii="Arial" w:hAnsi="Arial" w:cs="Arial"/>
                <w:bCs/>
                <w:sz w:val="16"/>
                <w:szCs w:val="16"/>
                <w:lang w:val="en-GB"/>
              </w:rPr>
            </w:pPr>
            <w:r>
              <w:rPr>
                <w:rFonts w:ascii="Arial" w:hAnsi="Arial" w:cs="Arial"/>
                <w:bCs/>
                <w:sz w:val="16"/>
                <w:szCs w:val="16"/>
                <w:lang w:val="en-GB"/>
              </w:rPr>
              <w:t xml:space="preserve">- </w:t>
            </w:r>
            <w:r w:rsidRPr="008C2E9D">
              <w:rPr>
                <w:rFonts w:ascii="Arial" w:hAnsi="Arial" w:cs="Arial"/>
                <w:bCs/>
                <w:sz w:val="16"/>
                <w:szCs w:val="16"/>
                <w:lang w:val="en-GB"/>
              </w:rPr>
              <w:t xml:space="preserve">RSV-related hospitalization </w:t>
            </w:r>
          </w:p>
          <w:p w14:paraId="72836F09" w14:textId="77777777" w:rsidR="008C2E9D" w:rsidRPr="008C2E9D" w:rsidRDefault="008C2E9D" w:rsidP="008C2E9D">
            <w:pPr>
              <w:spacing w:before="0" w:after="0"/>
              <w:rPr>
                <w:rFonts w:ascii="Arial" w:hAnsi="Arial" w:cs="Arial"/>
                <w:bCs/>
                <w:sz w:val="16"/>
                <w:szCs w:val="16"/>
                <w:lang w:val="en-GB"/>
              </w:rPr>
            </w:pPr>
          </w:p>
          <w:p w14:paraId="6BCE08E3" w14:textId="020103B2" w:rsidR="008C2E9D" w:rsidRPr="008C2E9D" w:rsidRDefault="008C2E9D" w:rsidP="008C2E9D">
            <w:pPr>
              <w:spacing w:before="0" w:after="0"/>
              <w:rPr>
                <w:rFonts w:ascii="Arial" w:hAnsi="Arial" w:cs="Arial"/>
                <w:bCs/>
                <w:sz w:val="16"/>
                <w:szCs w:val="16"/>
                <w:lang w:val="en-GB"/>
              </w:rPr>
            </w:pPr>
            <w:r>
              <w:rPr>
                <w:rFonts w:ascii="Arial" w:hAnsi="Arial" w:cs="Arial"/>
                <w:bCs/>
                <w:sz w:val="16"/>
                <w:szCs w:val="16"/>
                <w:lang w:val="en-GB"/>
              </w:rPr>
              <w:t xml:space="preserve">- </w:t>
            </w:r>
            <w:r w:rsidRPr="008C2E9D">
              <w:rPr>
                <w:rFonts w:ascii="Arial" w:hAnsi="Arial" w:cs="Arial"/>
                <w:bCs/>
                <w:sz w:val="16"/>
                <w:szCs w:val="16"/>
                <w:lang w:val="en-GB"/>
              </w:rPr>
              <w:t>(Lab)-confirmed RSV infection and illness</w:t>
            </w:r>
          </w:p>
          <w:p w14:paraId="30CEF30F" w14:textId="77777777" w:rsidR="007C4294" w:rsidRPr="009164E0" w:rsidRDefault="007C4294" w:rsidP="000E286B">
            <w:pPr>
              <w:spacing w:before="0" w:after="0"/>
              <w:rPr>
                <w:rFonts w:ascii="Arial" w:hAnsi="Arial" w:cs="Arial"/>
                <w:bCs/>
                <w:sz w:val="16"/>
                <w:szCs w:val="16"/>
                <w:lang w:val="en-GB"/>
              </w:rPr>
            </w:pPr>
          </w:p>
        </w:tc>
        <w:tc>
          <w:tcPr>
            <w:tcW w:w="782" w:type="pct"/>
          </w:tcPr>
          <w:p w14:paraId="0E4F488A" w14:textId="05A3E89E" w:rsidR="007C4294" w:rsidRPr="009164E0" w:rsidRDefault="008C2E9D" w:rsidP="000E286B">
            <w:pPr>
              <w:spacing w:before="0" w:after="0"/>
              <w:rPr>
                <w:rFonts w:ascii="Arial" w:hAnsi="Arial" w:cs="Arial"/>
                <w:sz w:val="16"/>
                <w:szCs w:val="16"/>
                <w:lang w:val="en-GB"/>
              </w:rPr>
            </w:pPr>
            <w:r w:rsidRPr="008C2E9D">
              <w:rPr>
                <w:rFonts w:ascii="Arial" w:hAnsi="Arial" w:cs="Arial"/>
                <w:sz w:val="16"/>
                <w:szCs w:val="16"/>
              </w:rPr>
              <w:t>Adverse events</w:t>
            </w:r>
          </w:p>
        </w:tc>
        <w:tc>
          <w:tcPr>
            <w:tcW w:w="721" w:type="pct"/>
          </w:tcPr>
          <w:p w14:paraId="129E918E" w14:textId="09E53BAE" w:rsidR="007C4294" w:rsidRPr="009164E0" w:rsidRDefault="001B5C6A" w:rsidP="000E286B">
            <w:pPr>
              <w:spacing w:before="0" w:after="0"/>
              <w:rPr>
                <w:rFonts w:ascii="Arial" w:hAnsi="Arial" w:cs="Arial"/>
                <w:sz w:val="16"/>
                <w:szCs w:val="16"/>
                <w:lang w:val="en-GB"/>
              </w:rPr>
            </w:pPr>
            <w:r>
              <w:rPr>
                <w:rFonts w:ascii="Arial" w:hAnsi="Arial" w:cs="Arial"/>
                <w:sz w:val="16"/>
                <w:szCs w:val="16"/>
                <w:lang w:val="en-GB"/>
              </w:rPr>
              <w:t>NR</w:t>
            </w:r>
          </w:p>
        </w:tc>
        <w:tc>
          <w:tcPr>
            <w:tcW w:w="668" w:type="pct"/>
          </w:tcPr>
          <w:p w14:paraId="6842A9A2" w14:textId="4FB9081E" w:rsidR="007C4294" w:rsidRPr="009164E0" w:rsidRDefault="008C2E9D" w:rsidP="000E286B">
            <w:pPr>
              <w:spacing w:before="0" w:after="0"/>
              <w:rPr>
                <w:rFonts w:ascii="Arial" w:hAnsi="Arial" w:cs="Arial"/>
                <w:sz w:val="16"/>
                <w:szCs w:val="16"/>
                <w:lang w:val="en-GB"/>
              </w:rPr>
            </w:pPr>
            <w:r w:rsidRPr="008C2E9D">
              <w:rPr>
                <w:rFonts w:ascii="Arial" w:hAnsi="Arial" w:cs="Arial"/>
                <w:sz w:val="16"/>
                <w:szCs w:val="16"/>
              </w:rPr>
              <w:t>Maternal antibody transfer (not further specified)</w:t>
            </w:r>
          </w:p>
        </w:tc>
        <w:tc>
          <w:tcPr>
            <w:tcW w:w="721" w:type="pct"/>
          </w:tcPr>
          <w:p w14:paraId="60729CC4" w14:textId="2925A075" w:rsidR="007C4294" w:rsidRPr="009164E0" w:rsidRDefault="001B5C6A" w:rsidP="000E286B">
            <w:pPr>
              <w:autoSpaceDE w:val="0"/>
              <w:autoSpaceDN w:val="0"/>
              <w:adjustRightInd w:val="0"/>
              <w:spacing w:before="0" w:after="0"/>
              <w:rPr>
                <w:rFonts w:ascii="Arial" w:hAnsi="Arial" w:cs="Arial"/>
                <w:sz w:val="16"/>
                <w:szCs w:val="16"/>
                <w:lang w:val="en-GB"/>
              </w:rPr>
            </w:pPr>
            <w:r w:rsidRPr="001B5C6A">
              <w:rPr>
                <w:rFonts w:ascii="Arial" w:hAnsi="Arial" w:cs="Arial"/>
                <w:sz w:val="16"/>
                <w:szCs w:val="16"/>
              </w:rPr>
              <w:t>GMT titer (not further specified</w:t>
            </w:r>
            <w:r>
              <w:rPr>
                <w:rFonts w:ascii="Arial" w:hAnsi="Arial" w:cs="Arial"/>
                <w:sz w:val="16"/>
                <w:szCs w:val="16"/>
              </w:rPr>
              <w:t>)</w:t>
            </w:r>
          </w:p>
        </w:tc>
      </w:tr>
      <w:tr w:rsidR="00E0509F" w:rsidRPr="009164E0" w14:paraId="2C994D41" w14:textId="77777777" w:rsidTr="002827F8">
        <w:tc>
          <w:tcPr>
            <w:tcW w:w="563" w:type="pct"/>
          </w:tcPr>
          <w:p w14:paraId="110AFBDD"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Mapindra et al. 2024</w:t>
            </w:r>
          </w:p>
          <w:p w14:paraId="6D6CFF8F" w14:textId="117037D1" w:rsidR="00E0509F" w:rsidRPr="009164E0" w:rsidRDefault="001756EE" w:rsidP="000E286B">
            <w:pPr>
              <w:spacing w:before="0" w:after="0"/>
              <w:rPr>
                <w:rFonts w:ascii="Arial" w:hAnsi="Arial" w:cs="Arial"/>
                <w:sz w:val="16"/>
                <w:szCs w:val="16"/>
                <w:lang w:val="en-GB"/>
              </w:rPr>
            </w:pPr>
            <w:r>
              <w:rPr>
                <w:rFonts w:ascii="Arial" w:hAnsi="Arial" w:cs="Arial"/>
                <w:sz w:val="16"/>
                <w:szCs w:val="16"/>
                <w:lang w:val="en-GB"/>
              </w:rPr>
              <w:fldChar w:fldCharType="begin">
                <w:fldData xml:space="preserve">PEVuZE5vdGU+PENpdGUgRXhjbHVkZVllYXI9IjEiPjxBdXRob3I+TWFwaW5kcmE8L0F1dGhvcj48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</w:fldData>
              </w:fldChar>
            </w:r>
            <w:r>
              <w:rPr>
                <w:rFonts w:ascii="Arial" w:hAnsi="Arial" w:cs="Arial"/>
                <w:sz w:val="16"/>
                <w:szCs w:val="16"/>
                <w:lang w:val="en-GB"/>
              </w:rPr>
              <w:instrText xml:space="preserve"> ADDIN EN.CITE </w:instrText>
            </w:r>
            <w:r>
              <w:rPr>
                <w:rFonts w:ascii="Arial" w:hAnsi="Arial" w:cs="Arial"/>
                <w:sz w:val="16"/>
                <w:szCs w:val="16"/>
                <w:lang w:val="en-GB"/>
              </w:rPr>
              <w:fldChar w:fldCharType="begin">
                <w:fldData xml:space="preserve">PEVuZE5vdGU+PENpdGUgRXhjbHVkZVllYXI9IjEiPjxBdXRob3I+TWFwaW5kcmE8L0F1dGhvcj48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</w:fldData>
              </w:fldChar>
            </w:r>
            <w:r>
              <w:rPr>
                <w:rFonts w:ascii="Arial" w:hAnsi="Arial" w:cs="Arial"/>
                <w:sz w:val="16"/>
                <w:szCs w:val="16"/>
                <w:lang w:val="en-GB"/>
              </w:rPr>
              <w:instrText xml:space="preserve"> ADDIN EN.CITE.DATA </w:instrText>
            </w:r>
            <w:r>
              <w:rPr>
                <w:rFonts w:ascii="Arial" w:hAnsi="Arial" w:cs="Arial"/>
                <w:sz w:val="16"/>
                <w:szCs w:val="16"/>
                <w:lang w:val="en-GB"/>
              </w:rPr>
            </w:r>
            <w:r>
              <w:rPr>
                <w:rFonts w:ascii="Arial" w:hAnsi="Arial" w:cs="Arial"/>
                <w:sz w:val="16"/>
                <w:szCs w:val="16"/>
                <w:lang w:val="en-GB"/>
              </w:rPr>
              <w:fldChar w:fldCharType="end"/>
            </w:r>
            <w:r>
              <w:rPr>
                <w:rFonts w:ascii="Arial" w:hAnsi="Arial" w:cs="Arial"/>
                <w:sz w:val="16"/>
                <w:szCs w:val="16"/>
                <w:lang w:val="en-GB"/>
              </w:rPr>
            </w:r>
            <w:r>
              <w:rPr>
                <w:rFonts w:ascii="Arial" w:hAnsi="Arial" w:cs="Arial"/>
                <w:sz w:val="16"/>
                <w:szCs w:val="16"/>
                <w:lang w:val="en-GB"/>
              </w:rPr>
              <w:fldChar w:fldCharType="separate"/>
            </w:r>
            <w:r w:rsidRPr="001756EE">
              <w:rPr>
                <w:rFonts w:ascii="Arial" w:hAnsi="Arial" w:cs="Arial"/>
                <w:noProof/>
                <w:sz w:val="16"/>
                <w:szCs w:val="16"/>
                <w:vertAlign w:val="superscript"/>
                <w:lang w:val="en-GB"/>
              </w:rPr>
              <w:t>317</w:t>
            </w:r>
            <w:r>
              <w:rPr>
                <w:rFonts w:ascii="Arial" w:hAnsi="Arial" w:cs="Arial"/>
                <w:sz w:val="16"/>
                <w:szCs w:val="16"/>
                <w:lang w:val="en-GB"/>
              </w:rPr>
              <w:fldChar w:fldCharType="end"/>
            </w:r>
          </w:p>
          <w:p w14:paraId="09950C96"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CRD42023405392</w:t>
            </w:r>
          </w:p>
          <w:p w14:paraId="36107EE1" w14:textId="77777777" w:rsidR="00E0509F" w:rsidRPr="009164E0" w:rsidRDefault="00E0509F" w:rsidP="000E286B">
            <w:pPr>
              <w:spacing w:before="0" w:after="0"/>
              <w:rPr>
                <w:rFonts w:ascii="Arial" w:hAnsi="Arial" w:cs="Arial"/>
                <w:sz w:val="16"/>
                <w:szCs w:val="16"/>
                <w:lang w:val="en-GB"/>
              </w:rPr>
            </w:pPr>
          </w:p>
          <w:p w14:paraId="31E053E8" w14:textId="77777777" w:rsidR="00E0509F" w:rsidRPr="009164E0" w:rsidRDefault="00E0509F" w:rsidP="000E286B">
            <w:pPr>
              <w:spacing w:before="0" w:after="0"/>
              <w:rPr>
                <w:rFonts w:ascii="Arial" w:hAnsi="Arial" w:cs="Arial"/>
                <w:i/>
                <w:iCs/>
                <w:sz w:val="16"/>
                <w:szCs w:val="16"/>
                <w:lang w:val="en-GB"/>
              </w:rPr>
            </w:pPr>
            <w:r w:rsidRPr="009164E0">
              <w:rPr>
                <w:rFonts w:ascii="Arial" w:hAnsi="Arial" w:cs="Arial"/>
                <w:i/>
                <w:iCs/>
                <w:sz w:val="16"/>
                <w:szCs w:val="16"/>
                <w:lang w:val="en-GB"/>
              </w:rPr>
              <w:t>Condition:</w:t>
            </w:r>
          </w:p>
          <w:p w14:paraId="05FFC0C7"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RSV</w:t>
            </w:r>
          </w:p>
          <w:p w14:paraId="3F934F6F" w14:textId="77777777" w:rsidR="00E0509F" w:rsidRPr="009164E0" w:rsidRDefault="00E0509F" w:rsidP="000E286B">
            <w:pPr>
              <w:spacing w:before="0" w:after="0"/>
              <w:rPr>
                <w:rFonts w:ascii="Arial" w:hAnsi="Arial" w:cs="Arial"/>
                <w:sz w:val="16"/>
                <w:szCs w:val="16"/>
                <w:lang w:val="en-GB"/>
              </w:rPr>
            </w:pPr>
          </w:p>
          <w:p w14:paraId="115B378F"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KQ 1</w:t>
            </w:r>
          </w:p>
          <w:p w14:paraId="736F2171" w14:textId="77777777" w:rsidR="00E0509F" w:rsidRPr="009164E0" w:rsidRDefault="00E0509F" w:rsidP="000E286B">
            <w:pPr>
              <w:spacing w:before="0" w:after="0"/>
              <w:rPr>
                <w:rFonts w:ascii="Arial" w:hAnsi="Arial" w:cs="Arial"/>
                <w:sz w:val="16"/>
                <w:szCs w:val="16"/>
                <w:lang w:val="en-GB"/>
              </w:rPr>
            </w:pPr>
          </w:p>
          <w:p w14:paraId="0962EA9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i/>
                <w:iCs/>
                <w:sz w:val="16"/>
                <w:szCs w:val="16"/>
                <w:lang w:val="en-GB"/>
              </w:rPr>
              <w:t>Funding</w:t>
            </w:r>
            <w:r w:rsidRPr="009164E0">
              <w:rPr>
                <w:rFonts w:ascii="Arial" w:hAnsi="Arial" w:cs="Arial"/>
                <w:sz w:val="16"/>
                <w:szCs w:val="16"/>
                <w:lang w:val="en-GB"/>
              </w:rPr>
              <w:t>:</w:t>
            </w:r>
          </w:p>
          <w:p w14:paraId="32CF0E35"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Government</w:t>
            </w:r>
          </w:p>
        </w:tc>
        <w:tc>
          <w:tcPr>
            <w:tcW w:w="825" w:type="pct"/>
          </w:tcPr>
          <w:p w14:paraId="4C60CF2F"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720" w:type="pct"/>
          </w:tcPr>
          <w:p w14:paraId="38F9264D" w14:textId="41533F36" w:rsidR="00E0509F" w:rsidRPr="009164E0" w:rsidRDefault="00E0509F" w:rsidP="000E286B">
            <w:pPr>
              <w:spacing w:before="0" w:after="0"/>
              <w:rPr>
                <w:rFonts w:ascii="Arial" w:hAnsi="Arial" w:cs="Arial"/>
                <w:bCs/>
                <w:sz w:val="16"/>
                <w:szCs w:val="16"/>
                <w:lang w:val="en-GB"/>
              </w:rPr>
            </w:pPr>
            <w:r w:rsidRPr="009164E0">
              <w:rPr>
                <w:rFonts w:ascii="Arial" w:hAnsi="Arial" w:cs="Arial"/>
                <w:bCs/>
                <w:sz w:val="16"/>
                <w:szCs w:val="16"/>
                <w:lang w:val="en-GB"/>
              </w:rPr>
              <w:t>- Medically attended RSV</w:t>
            </w:r>
            <w:r w:rsidR="0057431C">
              <w:rPr>
                <w:rFonts w:ascii="Arial" w:hAnsi="Arial" w:cs="Arial"/>
                <w:bCs/>
                <w:sz w:val="16"/>
                <w:szCs w:val="16"/>
                <w:lang w:val="en-GB"/>
              </w:rPr>
              <w:t xml:space="preserve"> infection</w:t>
            </w:r>
            <w:r w:rsidRPr="009164E0">
              <w:rPr>
                <w:rFonts w:ascii="Arial" w:hAnsi="Arial" w:cs="Arial"/>
                <w:bCs/>
                <w:sz w:val="16"/>
                <w:szCs w:val="16"/>
                <w:lang w:val="en-GB"/>
              </w:rPr>
              <w:t xml:space="preserve"> (3 RCTs)</w:t>
            </w:r>
          </w:p>
          <w:p w14:paraId="493F24D9" w14:textId="77777777" w:rsidR="00E0509F" w:rsidRPr="009164E0" w:rsidRDefault="00E0509F" w:rsidP="000E286B">
            <w:pPr>
              <w:spacing w:before="0" w:after="0"/>
              <w:rPr>
                <w:rFonts w:ascii="Arial" w:hAnsi="Arial" w:cs="Arial"/>
                <w:bCs/>
                <w:sz w:val="16"/>
                <w:szCs w:val="16"/>
                <w:lang w:val="en-GB"/>
              </w:rPr>
            </w:pPr>
          </w:p>
          <w:p w14:paraId="1675809C" w14:textId="77777777" w:rsidR="00E0509F" w:rsidRPr="009164E0" w:rsidRDefault="00E0509F" w:rsidP="000E286B">
            <w:pPr>
              <w:spacing w:before="0" w:after="0"/>
              <w:rPr>
                <w:rFonts w:ascii="Arial" w:hAnsi="Arial" w:cs="Arial"/>
                <w:bCs/>
                <w:sz w:val="16"/>
                <w:szCs w:val="16"/>
                <w:lang w:val="en-GB"/>
              </w:rPr>
            </w:pPr>
            <w:r w:rsidRPr="009164E0">
              <w:rPr>
                <w:rFonts w:ascii="Arial" w:hAnsi="Arial" w:cs="Arial"/>
                <w:bCs/>
                <w:sz w:val="16"/>
                <w:szCs w:val="16"/>
                <w:lang w:val="en-GB"/>
              </w:rPr>
              <w:t>- RSV-associated hospitalisations (3 RCTs)</w:t>
            </w:r>
          </w:p>
        </w:tc>
        <w:tc>
          <w:tcPr>
            <w:tcW w:w="782" w:type="pct"/>
          </w:tcPr>
          <w:p w14:paraId="34D3AA1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Adverse events (NR)</w:t>
            </w:r>
          </w:p>
          <w:p w14:paraId="37318196" w14:textId="77777777" w:rsidR="00E0509F" w:rsidRPr="009164E0" w:rsidRDefault="00E0509F" w:rsidP="000E286B">
            <w:pPr>
              <w:spacing w:before="0" w:after="0"/>
              <w:rPr>
                <w:rFonts w:ascii="Arial" w:hAnsi="Arial" w:cs="Arial"/>
                <w:i/>
                <w:iCs/>
                <w:sz w:val="16"/>
                <w:szCs w:val="16"/>
                <w:lang w:val="en-GB"/>
              </w:rPr>
            </w:pPr>
          </w:p>
          <w:p w14:paraId="01451EAE" w14:textId="77777777" w:rsidR="00E0509F" w:rsidRPr="009164E0" w:rsidRDefault="00E0509F" w:rsidP="000E286B">
            <w:pPr>
              <w:spacing w:before="0" w:after="0"/>
              <w:rPr>
                <w:rFonts w:ascii="Arial" w:hAnsi="Arial" w:cs="Arial"/>
                <w:i/>
                <w:iCs/>
                <w:sz w:val="16"/>
                <w:szCs w:val="16"/>
                <w:lang w:val="en-GB"/>
              </w:rPr>
            </w:pPr>
            <w:r w:rsidRPr="009164E0">
              <w:rPr>
                <w:rFonts w:ascii="Arial" w:hAnsi="Arial" w:cs="Arial"/>
                <w:i/>
                <w:iCs/>
                <w:sz w:val="16"/>
                <w:szCs w:val="16"/>
                <w:lang w:val="en-GB"/>
              </w:rPr>
              <w:t>Solicited localised adverse events:</w:t>
            </w:r>
          </w:p>
          <w:p w14:paraId="53B69BC1"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Local pain (6 RCTs)</w:t>
            </w:r>
          </w:p>
          <w:p w14:paraId="1F820AD7" w14:textId="77777777" w:rsidR="00E0509F" w:rsidRPr="009164E0" w:rsidRDefault="00E0509F" w:rsidP="000E286B">
            <w:pPr>
              <w:spacing w:before="0" w:after="0"/>
              <w:rPr>
                <w:rFonts w:ascii="Arial" w:hAnsi="Arial" w:cs="Arial"/>
                <w:sz w:val="16"/>
                <w:szCs w:val="16"/>
                <w:lang w:val="en-GB"/>
              </w:rPr>
            </w:pPr>
          </w:p>
          <w:p w14:paraId="5AE6A33C"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Local swelling (4 RCTs)</w:t>
            </w:r>
          </w:p>
          <w:p w14:paraId="5D11196D" w14:textId="77777777" w:rsidR="00E0509F" w:rsidRPr="009164E0" w:rsidRDefault="00E0509F" w:rsidP="000E286B">
            <w:pPr>
              <w:spacing w:before="0" w:after="0"/>
              <w:rPr>
                <w:rFonts w:ascii="Arial" w:hAnsi="Arial" w:cs="Arial"/>
                <w:sz w:val="16"/>
                <w:szCs w:val="16"/>
                <w:lang w:val="en-GB"/>
              </w:rPr>
            </w:pPr>
          </w:p>
          <w:p w14:paraId="74094243"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Local erythema (5 RCTs)</w:t>
            </w:r>
          </w:p>
          <w:p w14:paraId="223FF21D" w14:textId="77777777" w:rsidR="00E0509F" w:rsidRPr="009164E0" w:rsidRDefault="00E0509F" w:rsidP="000E286B">
            <w:pPr>
              <w:spacing w:before="0" w:after="0"/>
              <w:rPr>
                <w:rFonts w:ascii="Arial" w:hAnsi="Arial" w:cs="Arial"/>
                <w:sz w:val="16"/>
                <w:szCs w:val="16"/>
                <w:lang w:val="en-GB"/>
              </w:rPr>
            </w:pPr>
          </w:p>
          <w:p w14:paraId="0A37FA10" w14:textId="77777777" w:rsidR="00E0509F" w:rsidRPr="009164E0" w:rsidRDefault="00E0509F" w:rsidP="000E286B">
            <w:pPr>
              <w:spacing w:before="0" w:after="0"/>
              <w:rPr>
                <w:rFonts w:ascii="Arial" w:hAnsi="Arial" w:cs="Arial"/>
                <w:i/>
                <w:iCs/>
                <w:sz w:val="16"/>
                <w:szCs w:val="16"/>
                <w:lang w:val="en-GB"/>
              </w:rPr>
            </w:pPr>
            <w:r w:rsidRPr="009164E0">
              <w:rPr>
                <w:rFonts w:ascii="Arial" w:hAnsi="Arial" w:cs="Arial"/>
                <w:i/>
                <w:iCs/>
                <w:sz w:val="16"/>
                <w:szCs w:val="16"/>
                <w:lang w:val="en-GB"/>
              </w:rPr>
              <w:t>Systemic solicited adverse events:</w:t>
            </w:r>
          </w:p>
          <w:p w14:paraId="2080DBC8"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Fatigue (5 RCTs)</w:t>
            </w:r>
          </w:p>
          <w:p w14:paraId="0A7C4254" w14:textId="77777777" w:rsidR="00E0509F" w:rsidRPr="009164E0" w:rsidRDefault="00E0509F" w:rsidP="000E286B">
            <w:pPr>
              <w:spacing w:before="0" w:after="0"/>
              <w:rPr>
                <w:rFonts w:ascii="Arial" w:hAnsi="Arial" w:cs="Arial"/>
                <w:sz w:val="16"/>
                <w:szCs w:val="16"/>
                <w:lang w:val="en-GB"/>
              </w:rPr>
            </w:pPr>
          </w:p>
          <w:p w14:paraId="5C094C9B"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Headache (5 RCTs)</w:t>
            </w:r>
          </w:p>
          <w:p w14:paraId="6BCCCA12" w14:textId="77777777" w:rsidR="00E0509F" w:rsidRPr="009164E0" w:rsidRDefault="00E0509F" w:rsidP="000E286B">
            <w:pPr>
              <w:spacing w:before="0" w:after="0"/>
              <w:rPr>
                <w:rFonts w:ascii="Arial" w:hAnsi="Arial" w:cs="Arial"/>
                <w:sz w:val="16"/>
                <w:szCs w:val="16"/>
                <w:lang w:val="en-GB"/>
              </w:rPr>
            </w:pPr>
          </w:p>
          <w:p w14:paraId="2A7106BB"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Vomiting (4 RCTs)</w:t>
            </w:r>
          </w:p>
          <w:p w14:paraId="4D1C06E1" w14:textId="77777777" w:rsidR="00E0509F" w:rsidRPr="009164E0" w:rsidRDefault="00E0509F" w:rsidP="000E286B">
            <w:pPr>
              <w:spacing w:before="0" w:after="0"/>
              <w:rPr>
                <w:rFonts w:ascii="Arial" w:hAnsi="Arial" w:cs="Arial"/>
                <w:sz w:val="16"/>
                <w:szCs w:val="16"/>
                <w:lang w:val="en-GB"/>
              </w:rPr>
            </w:pPr>
          </w:p>
          <w:p w14:paraId="4740C280"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General muscle pain (4 RCTs)</w:t>
            </w:r>
          </w:p>
          <w:p w14:paraId="1A727D65" w14:textId="77777777" w:rsidR="00E0509F" w:rsidRPr="009164E0" w:rsidRDefault="00E0509F" w:rsidP="000E286B">
            <w:pPr>
              <w:spacing w:before="0" w:after="0"/>
              <w:rPr>
                <w:rFonts w:ascii="Arial" w:hAnsi="Arial" w:cs="Arial"/>
                <w:sz w:val="16"/>
                <w:szCs w:val="16"/>
                <w:lang w:val="en-GB"/>
              </w:rPr>
            </w:pPr>
          </w:p>
          <w:p w14:paraId="35415DD0"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General joint pain (4 RCTs)</w:t>
            </w:r>
          </w:p>
          <w:p w14:paraId="27B8D167" w14:textId="77777777" w:rsidR="00E0509F" w:rsidRPr="009164E0" w:rsidRDefault="00E0509F" w:rsidP="000E286B">
            <w:pPr>
              <w:spacing w:before="0" w:after="0"/>
              <w:rPr>
                <w:rFonts w:ascii="Arial" w:hAnsi="Arial" w:cs="Arial"/>
                <w:sz w:val="16"/>
                <w:szCs w:val="16"/>
                <w:lang w:val="en-GB"/>
              </w:rPr>
            </w:pPr>
          </w:p>
          <w:p w14:paraId="784611EA"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-Unsolicited adverse events (NR)</w:t>
            </w:r>
          </w:p>
          <w:p w14:paraId="332A325F" w14:textId="77777777" w:rsidR="00E0509F" w:rsidRPr="009164E0" w:rsidRDefault="00E0509F" w:rsidP="000E286B">
            <w:pPr>
              <w:spacing w:before="0" w:after="0"/>
              <w:rPr>
                <w:rFonts w:ascii="Arial" w:hAnsi="Arial" w:cs="Arial"/>
                <w:sz w:val="16"/>
                <w:szCs w:val="16"/>
                <w:lang w:val="en-GB"/>
              </w:rPr>
            </w:pPr>
          </w:p>
          <w:p w14:paraId="74DB43CB"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Unsolicited severe adverse events (NR)</w:t>
            </w:r>
          </w:p>
          <w:p w14:paraId="1AC4C86C" w14:textId="77777777" w:rsidR="00E0509F" w:rsidRPr="009164E0" w:rsidRDefault="00E0509F" w:rsidP="000E286B">
            <w:pPr>
              <w:spacing w:before="0" w:after="0"/>
              <w:rPr>
                <w:rFonts w:ascii="Arial" w:hAnsi="Arial" w:cs="Arial"/>
                <w:sz w:val="16"/>
                <w:szCs w:val="16"/>
                <w:lang w:val="en-GB"/>
              </w:rPr>
            </w:pPr>
          </w:p>
          <w:p w14:paraId="42A036AF" w14:textId="0B115634" w:rsidR="00E0509F" w:rsidRPr="009164E0" w:rsidRDefault="00E0509F" w:rsidP="00DA23E6">
            <w:pPr>
              <w:pStyle w:val="ListParagraph"/>
              <w:spacing w:before="0" w:after="0"/>
              <w:ind w:left="0"/>
              <w:rPr>
                <w:rFonts w:ascii="Arial" w:hAnsi="Arial" w:cs="Arial"/>
                <w:sz w:val="16"/>
                <w:szCs w:val="16"/>
                <w:lang w:val="en-GB"/>
              </w:rPr>
            </w:pPr>
            <w:r w:rsidRPr="009164E0">
              <w:rPr>
                <w:rFonts w:ascii="Arial" w:hAnsi="Arial" w:cs="Arial"/>
                <w:sz w:val="16"/>
                <w:szCs w:val="16"/>
                <w:lang w:val="en-GB"/>
              </w:rPr>
              <w:t>-Unsolicited adverse events of special interest (NR)</w:t>
            </w:r>
          </w:p>
        </w:tc>
        <w:tc>
          <w:tcPr>
            <w:tcW w:w="721" w:type="pct"/>
          </w:tcPr>
          <w:p w14:paraId="175EC127" w14:textId="20D49C79" w:rsidR="00E0509F" w:rsidRPr="009164E0" w:rsidRDefault="0091217B" w:rsidP="000E286B">
            <w:pPr>
              <w:spacing w:before="0" w:after="0"/>
              <w:rPr>
                <w:rFonts w:ascii="Arial" w:hAnsi="Arial" w:cs="Arial"/>
                <w:sz w:val="16"/>
                <w:szCs w:val="16"/>
                <w:lang w:val="en-GB"/>
              </w:rPr>
            </w:pPr>
            <w:r w:rsidRPr="009164E0">
              <w:rPr>
                <w:rFonts w:ascii="Arial" w:hAnsi="Arial" w:cs="Arial"/>
                <w:sz w:val="16"/>
                <w:szCs w:val="16"/>
                <w:lang w:val="en-GB"/>
              </w:rPr>
              <w:t>NR</w:t>
            </w:r>
          </w:p>
        </w:tc>
        <w:tc>
          <w:tcPr>
            <w:tcW w:w="668" w:type="pct"/>
          </w:tcPr>
          <w:p w14:paraId="2924A606" w14:textId="77777777" w:rsidR="00E0509F" w:rsidRPr="009164E0" w:rsidRDefault="00E0509F" w:rsidP="000E286B">
            <w:pPr>
              <w:spacing w:before="0" w:after="0"/>
              <w:rPr>
                <w:rFonts w:ascii="Arial" w:hAnsi="Arial" w:cs="Arial"/>
                <w:sz w:val="16"/>
                <w:szCs w:val="16"/>
                <w:lang w:val="en-GB"/>
              </w:rPr>
            </w:pPr>
            <w:r w:rsidRPr="009164E0">
              <w:rPr>
                <w:rFonts w:ascii="Arial" w:hAnsi="Arial" w:cs="Arial"/>
                <w:sz w:val="16"/>
                <w:szCs w:val="16"/>
                <w:lang w:val="en-GB"/>
              </w:rPr>
              <w:t xml:space="preserve">-Antibodies at time of delivery (Nab-A, Nab-B, F-IgG, PCA) (4 RCTs) </w:t>
            </w:r>
          </w:p>
        </w:tc>
        <w:tc>
          <w:tcPr>
            <w:tcW w:w="721" w:type="pct"/>
          </w:tcPr>
          <w:p w14:paraId="7E01F823" w14:textId="77777777" w:rsidR="00E0509F" w:rsidRPr="009164E0" w:rsidRDefault="00E0509F" w:rsidP="000E286B">
            <w:pPr>
              <w:autoSpaceDE w:val="0"/>
              <w:autoSpaceDN w:val="0"/>
              <w:adjustRightInd w:val="0"/>
              <w:spacing w:before="0" w:after="0"/>
              <w:rPr>
                <w:rFonts w:ascii="Arial" w:hAnsi="Arial" w:cs="Arial"/>
                <w:i/>
                <w:iCs/>
                <w:sz w:val="16"/>
                <w:szCs w:val="16"/>
                <w:lang w:val="en-GB"/>
              </w:rPr>
            </w:pPr>
            <w:r w:rsidRPr="009164E0">
              <w:rPr>
                <w:rFonts w:ascii="Arial" w:hAnsi="Arial" w:cs="Arial"/>
                <w:sz w:val="16"/>
                <w:szCs w:val="16"/>
                <w:lang w:val="en-GB"/>
              </w:rPr>
              <w:t>-Cord blood antibodies (Nab-A, Nab-B, F-IgG, PCA) (4 RCTs)</w:t>
            </w:r>
          </w:p>
        </w:tc>
      </w:tr>
      <w:tr w:rsidR="007C4294" w:rsidRPr="009164E0" w14:paraId="1AA23D5B" w14:textId="77777777" w:rsidTr="002827F8">
        <w:tc>
          <w:tcPr>
            <w:tcW w:w="563" w:type="pct"/>
          </w:tcPr>
          <w:p w14:paraId="2B6D7D29" w14:textId="21AF3A89" w:rsidR="007C4294" w:rsidRDefault="007C4294" w:rsidP="007C4294">
            <w:pPr>
              <w:spacing w:before="0" w:after="0"/>
              <w:rPr>
                <w:rFonts w:ascii="Arial" w:hAnsi="Arial" w:cs="Arial"/>
                <w:sz w:val="16"/>
                <w:szCs w:val="16"/>
                <w:lang w:val="en-GB"/>
              </w:rPr>
            </w:pPr>
            <w:r>
              <w:rPr>
                <w:rFonts w:ascii="Arial" w:hAnsi="Arial" w:cs="Arial"/>
                <w:sz w:val="16"/>
                <w:szCs w:val="16"/>
                <w:lang w:val="en-GB"/>
              </w:rPr>
              <w:t>Phijffer et al. 2024</w:t>
            </w:r>
            <w:r w:rsidR="008E2450">
              <w:rPr>
                <w:rFonts w:ascii="Arial" w:hAnsi="Arial" w:cs="Arial"/>
                <w:sz w:val="16"/>
                <w:szCs w:val="16"/>
                <w:lang w:val="en-GB"/>
              </w:rPr>
              <w:t xml:space="preserve"> </w:t>
            </w:r>
            <w:r w:rsidR="001756EE">
              <w:rPr>
                <w:rFonts w:ascii="Arial" w:hAnsi="Arial" w:cs="Arial"/>
                <w:sz w:val="16"/>
                <w:szCs w:val="16"/>
                <w:lang w:val="en-GB"/>
              </w:rPr>
              <w:fldChar w:fldCharType="begin">
                <w:fldData xml:space="preserve">PEVuZE5vdGU+PENpdGU+PEF1dGhvcj5QaGlqZmZlcjwvQXV0aG9yPjxZZWFyPjIwMjQ8L1llYXI+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PEVuZE5vdGU+PENpdGU+PEF1dGhvcj5QaGlqZmZlcjwvQXV0aG9yPjxZZWFyPjIwMjQ8L1llYXI+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318</w:t>
            </w:r>
            <w:r w:rsidR="001756EE">
              <w:rPr>
                <w:rFonts w:ascii="Arial" w:hAnsi="Arial" w:cs="Arial"/>
                <w:sz w:val="16"/>
                <w:szCs w:val="16"/>
                <w:lang w:val="en-GB"/>
              </w:rPr>
              <w:fldChar w:fldCharType="end"/>
            </w:r>
          </w:p>
          <w:p w14:paraId="22674F16" w14:textId="77777777" w:rsidR="007C4294" w:rsidRDefault="007C4294" w:rsidP="007C4294">
            <w:pPr>
              <w:spacing w:before="0" w:after="0"/>
              <w:rPr>
                <w:rFonts w:ascii="Arial" w:hAnsi="Arial" w:cs="Arial"/>
                <w:sz w:val="16"/>
                <w:szCs w:val="16"/>
                <w:lang w:val="en-GB"/>
              </w:rPr>
            </w:pPr>
          </w:p>
          <w:p w14:paraId="7051CA84" w14:textId="77777777" w:rsidR="007C4294" w:rsidRDefault="007C4294" w:rsidP="007C4294">
            <w:pPr>
              <w:spacing w:before="0" w:after="0"/>
              <w:rPr>
                <w:rFonts w:ascii="Arial" w:hAnsi="Arial" w:cs="Arial"/>
                <w:sz w:val="16"/>
                <w:szCs w:val="16"/>
                <w:lang w:val="en-GB"/>
              </w:rPr>
            </w:pPr>
            <w:r>
              <w:rPr>
                <w:rFonts w:ascii="Arial" w:hAnsi="Arial" w:cs="Arial"/>
                <w:sz w:val="16"/>
                <w:szCs w:val="16"/>
                <w:lang w:val="en-GB"/>
              </w:rPr>
              <w:t>NR</w:t>
            </w:r>
          </w:p>
          <w:p w14:paraId="0CD32DC1" w14:textId="77777777" w:rsidR="007C4294" w:rsidRDefault="007C4294" w:rsidP="007C4294">
            <w:pPr>
              <w:spacing w:before="0" w:after="0"/>
              <w:rPr>
                <w:rFonts w:ascii="Arial" w:hAnsi="Arial" w:cs="Arial"/>
                <w:sz w:val="16"/>
                <w:szCs w:val="16"/>
                <w:lang w:val="en-GB"/>
              </w:rPr>
            </w:pPr>
          </w:p>
          <w:p w14:paraId="1C8F0C13" w14:textId="77777777" w:rsidR="007C4294" w:rsidRDefault="007C4294" w:rsidP="007C4294">
            <w:pPr>
              <w:spacing w:before="0" w:after="0"/>
              <w:rPr>
                <w:rFonts w:ascii="Arial" w:hAnsi="Arial" w:cs="Arial"/>
                <w:sz w:val="16"/>
                <w:szCs w:val="16"/>
                <w:lang w:val="en-GB"/>
              </w:rPr>
            </w:pPr>
            <w:r w:rsidRPr="0045057F">
              <w:rPr>
                <w:rFonts w:ascii="Arial" w:hAnsi="Arial" w:cs="Arial"/>
                <w:i/>
                <w:iCs/>
                <w:sz w:val="16"/>
                <w:szCs w:val="16"/>
                <w:lang w:val="en-GB"/>
              </w:rPr>
              <w:t>Condition</w:t>
            </w:r>
            <w:r>
              <w:rPr>
                <w:rFonts w:ascii="Arial" w:hAnsi="Arial" w:cs="Arial"/>
                <w:sz w:val="16"/>
                <w:szCs w:val="16"/>
                <w:lang w:val="en-GB"/>
              </w:rPr>
              <w:t>:</w:t>
            </w:r>
          </w:p>
          <w:p w14:paraId="36CEE8E7" w14:textId="77777777" w:rsidR="007C4294" w:rsidRDefault="007C4294" w:rsidP="007C4294">
            <w:pPr>
              <w:spacing w:before="0" w:after="0"/>
              <w:rPr>
                <w:rFonts w:ascii="Arial" w:hAnsi="Arial" w:cs="Arial"/>
                <w:sz w:val="16"/>
                <w:szCs w:val="16"/>
                <w:lang w:val="en-GB"/>
              </w:rPr>
            </w:pPr>
            <w:r>
              <w:rPr>
                <w:rFonts w:ascii="Arial" w:hAnsi="Arial" w:cs="Arial"/>
                <w:sz w:val="16"/>
                <w:szCs w:val="16"/>
                <w:lang w:val="en-GB"/>
              </w:rPr>
              <w:t>RSV</w:t>
            </w:r>
          </w:p>
          <w:p w14:paraId="3AC9C201" w14:textId="77777777" w:rsidR="007C4294" w:rsidRDefault="007C4294" w:rsidP="007C4294">
            <w:pPr>
              <w:spacing w:before="0" w:after="0"/>
              <w:rPr>
                <w:rFonts w:ascii="Arial" w:hAnsi="Arial" w:cs="Arial"/>
                <w:sz w:val="16"/>
                <w:szCs w:val="16"/>
                <w:lang w:val="en-GB"/>
              </w:rPr>
            </w:pPr>
          </w:p>
          <w:p w14:paraId="69248344" w14:textId="77777777" w:rsidR="007C4294" w:rsidRDefault="007C4294" w:rsidP="007C4294">
            <w:pPr>
              <w:spacing w:before="0" w:after="0"/>
              <w:rPr>
                <w:rFonts w:ascii="Arial" w:hAnsi="Arial" w:cs="Arial"/>
                <w:sz w:val="16"/>
                <w:szCs w:val="16"/>
                <w:lang w:val="en-GB"/>
              </w:rPr>
            </w:pPr>
            <w:r>
              <w:rPr>
                <w:rFonts w:ascii="Arial" w:hAnsi="Arial" w:cs="Arial"/>
                <w:sz w:val="16"/>
                <w:szCs w:val="16"/>
                <w:lang w:val="en-GB"/>
              </w:rPr>
              <w:t>KQ 1</w:t>
            </w:r>
          </w:p>
          <w:p w14:paraId="38CCBEEA" w14:textId="77777777" w:rsidR="007C4294" w:rsidRDefault="007C4294" w:rsidP="007C4294">
            <w:pPr>
              <w:spacing w:before="0" w:after="0"/>
              <w:rPr>
                <w:rFonts w:ascii="Arial" w:hAnsi="Arial" w:cs="Arial"/>
                <w:sz w:val="16"/>
                <w:szCs w:val="16"/>
                <w:lang w:val="en-GB"/>
              </w:rPr>
            </w:pPr>
          </w:p>
          <w:p w14:paraId="21C4F079" w14:textId="77777777" w:rsidR="007C4294" w:rsidRDefault="007C4294" w:rsidP="007C4294">
            <w:pPr>
              <w:spacing w:before="0" w:after="0"/>
              <w:rPr>
                <w:rFonts w:ascii="Arial" w:hAnsi="Arial" w:cs="Arial"/>
                <w:sz w:val="16"/>
                <w:szCs w:val="16"/>
                <w:lang w:val="en-GB"/>
              </w:rPr>
            </w:pPr>
            <w:r w:rsidRPr="0045057F">
              <w:rPr>
                <w:rFonts w:ascii="Arial" w:hAnsi="Arial" w:cs="Arial"/>
                <w:i/>
                <w:iCs/>
                <w:sz w:val="16"/>
                <w:szCs w:val="16"/>
                <w:lang w:val="en-GB"/>
              </w:rPr>
              <w:t>Funding</w:t>
            </w:r>
            <w:r>
              <w:rPr>
                <w:rFonts w:ascii="Arial" w:hAnsi="Arial" w:cs="Arial"/>
                <w:sz w:val="16"/>
                <w:szCs w:val="16"/>
                <w:lang w:val="en-GB"/>
              </w:rPr>
              <w:t>:</w:t>
            </w:r>
          </w:p>
          <w:p w14:paraId="7FBA1E70" w14:textId="1B4A2727" w:rsidR="007C4294" w:rsidRPr="009164E0" w:rsidRDefault="007C4294" w:rsidP="007C4294">
            <w:pPr>
              <w:spacing w:before="0" w:after="0"/>
              <w:rPr>
                <w:rFonts w:ascii="Arial" w:hAnsi="Arial" w:cs="Arial"/>
                <w:sz w:val="16"/>
                <w:szCs w:val="16"/>
                <w:lang w:val="en-GB"/>
              </w:rPr>
            </w:pPr>
            <w:r>
              <w:rPr>
                <w:rFonts w:ascii="Arial" w:hAnsi="Arial" w:cs="Arial"/>
                <w:sz w:val="16"/>
                <w:szCs w:val="16"/>
                <w:lang w:val="en-GB"/>
              </w:rPr>
              <w:t>None</w:t>
            </w:r>
          </w:p>
        </w:tc>
        <w:tc>
          <w:tcPr>
            <w:tcW w:w="825" w:type="pct"/>
          </w:tcPr>
          <w:p w14:paraId="222EADB1" w14:textId="22EDA783" w:rsidR="007C4294" w:rsidRPr="009164E0" w:rsidRDefault="0099669F" w:rsidP="000E286B">
            <w:pPr>
              <w:spacing w:before="0" w:after="0"/>
              <w:rPr>
                <w:rFonts w:ascii="Arial" w:hAnsi="Arial" w:cs="Arial"/>
                <w:sz w:val="16"/>
                <w:szCs w:val="16"/>
                <w:lang w:val="en-GB"/>
              </w:rPr>
            </w:pPr>
            <w:r>
              <w:rPr>
                <w:rFonts w:ascii="Arial" w:hAnsi="Arial" w:cs="Arial"/>
                <w:sz w:val="16"/>
                <w:szCs w:val="16"/>
                <w:lang w:val="en-GB"/>
              </w:rPr>
              <w:t>NR</w:t>
            </w:r>
          </w:p>
        </w:tc>
        <w:tc>
          <w:tcPr>
            <w:tcW w:w="720" w:type="pct"/>
          </w:tcPr>
          <w:p w14:paraId="73CA34A4" w14:textId="3D016F17" w:rsidR="007C4294" w:rsidRPr="009164E0" w:rsidRDefault="005F2A57" w:rsidP="000E286B">
            <w:pPr>
              <w:spacing w:before="0" w:after="0"/>
              <w:rPr>
                <w:rFonts w:ascii="Arial" w:hAnsi="Arial" w:cs="Arial"/>
                <w:bCs/>
                <w:sz w:val="16"/>
                <w:szCs w:val="16"/>
                <w:lang w:val="en-GB"/>
              </w:rPr>
            </w:pPr>
            <w:r w:rsidRPr="005F2A57">
              <w:rPr>
                <w:rFonts w:ascii="Arial" w:hAnsi="Arial" w:cs="Arial"/>
                <w:bCs/>
                <w:sz w:val="16"/>
                <w:szCs w:val="16"/>
              </w:rPr>
              <w:t>Infant hospitalisation with laboratory-confirmed RSV disease (4 RCTs)</w:t>
            </w:r>
          </w:p>
        </w:tc>
        <w:tc>
          <w:tcPr>
            <w:tcW w:w="782" w:type="pct"/>
          </w:tcPr>
          <w:p w14:paraId="222701E3" w14:textId="5DAD223F" w:rsidR="005F2A57" w:rsidRDefault="005F2A57" w:rsidP="005F2A57">
            <w:pPr>
              <w:spacing w:before="0" w:after="0"/>
              <w:rPr>
                <w:rFonts w:ascii="Arial" w:hAnsi="Arial" w:cs="Arial"/>
                <w:sz w:val="16"/>
                <w:szCs w:val="16"/>
                <w:lang w:val="en-GB"/>
              </w:rPr>
            </w:pPr>
            <w:r>
              <w:rPr>
                <w:rFonts w:ascii="Arial" w:hAnsi="Arial" w:cs="Arial"/>
                <w:sz w:val="16"/>
                <w:szCs w:val="16"/>
                <w:lang w:val="en-GB"/>
              </w:rPr>
              <w:t xml:space="preserve">- </w:t>
            </w:r>
            <w:r w:rsidRPr="005F2A57">
              <w:rPr>
                <w:rFonts w:ascii="Arial" w:hAnsi="Arial" w:cs="Arial"/>
                <w:sz w:val="16"/>
                <w:szCs w:val="16"/>
                <w:lang w:val="en-GB"/>
              </w:rPr>
              <w:t>Intrauterine growth restriction (4 RCTs)</w:t>
            </w:r>
          </w:p>
          <w:p w14:paraId="6C013DF0" w14:textId="77777777" w:rsidR="005F2A57" w:rsidRPr="005F2A57" w:rsidRDefault="005F2A57" w:rsidP="005F2A57">
            <w:pPr>
              <w:spacing w:before="0" w:after="0"/>
              <w:rPr>
                <w:rFonts w:ascii="Arial" w:hAnsi="Arial" w:cs="Arial"/>
                <w:sz w:val="16"/>
                <w:szCs w:val="16"/>
                <w:lang w:val="en-GB"/>
              </w:rPr>
            </w:pPr>
          </w:p>
          <w:p w14:paraId="4D8032C3" w14:textId="5B2DF134" w:rsidR="005F2A57" w:rsidRDefault="005F2A57" w:rsidP="005F2A57">
            <w:pPr>
              <w:spacing w:before="0" w:after="0"/>
              <w:rPr>
                <w:rFonts w:ascii="Arial" w:hAnsi="Arial" w:cs="Arial"/>
                <w:sz w:val="16"/>
                <w:szCs w:val="16"/>
                <w:lang w:val="en-GB"/>
              </w:rPr>
            </w:pPr>
            <w:r>
              <w:rPr>
                <w:rFonts w:ascii="Arial" w:hAnsi="Arial" w:cs="Arial"/>
                <w:sz w:val="16"/>
                <w:szCs w:val="16"/>
                <w:lang w:val="en-GB"/>
              </w:rPr>
              <w:t xml:space="preserve">- </w:t>
            </w:r>
            <w:r w:rsidRPr="005F2A57">
              <w:rPr>
                <w:rFonts w:ascii="Arial" w:hAnsi="Arial" w:cs="Arial"/>
                <w:sz w:val="16"/>
                <w:szCs w:val="16"/>
                <w:lang w:val="en-GB"/>
              </w:rPr>
              <w:t>Stillbirth (5 RCTs)</w:t>
            </w:r>
          </w:p>
          <w:p w14:paraId="587CDB2B" w14:textId="77777777" w:rsidR="005F2A57" w:rsidRPr="005F2A57" w:rsidRDefault="005F2A57" w:rsidP="005F2A57">
            <w:pPr>
              <w:spacing w:before="0" w:after="0"/>
              <w:rPr>
                <w:rFonts w:ascii="Arial" w:hAnsi="Arial" w:cs="Arial"/>
                <w:sz w:val="16"/>
                <w:szCs w:val="16"/>
                <w:lang w:val="en-GB"/>
              </w:rPr>
            </w:pPr>
          </w:p>
          <w:p w14:paraId="4A283FC0" w14:textId="127B4323" w:rsidR="005F2A57" w:rsidRPr="005F2A57" w:rsidRDefault="005F2A57" w:rsidP="005F2A57">
            <w:pPr>
              <w:spacing w:before="0" w:after="0"/>
              <w:rPr>
                <w:rFonts w:ascii="Arial" w:hAnsi="Arial" w:cs="Arial"/>
                <w:sz w:val="16"/>
                <w:szCs w:val="16"/>
                <w:lang w:val="en-GB"/>
              </w:rPr>
            </w:pPr>
            <w:r>
              <w:rPr>
                <w:rFonts w:ascii="Arial" w:hAnsi="Arial" w:cs="Arial"/>
                <w:sz w:val="16"/>
                <w:szCs w:val="16"/>
                <w:lang w:val="en-GB"/>
              </w:rPr>
              <w:t xml:space="preserve">- </w:t>
            </w:r>
            <w:r w:rsidRPr="005F2A57">
              <w:rPr>
                <w:rFonts w:ascii="Arial" w:hAnsi="Arial" w:cs="Arial"/>
                <w:sz w:val="16"/>
                <w:szCs w:val="16"/>
                <w:lang w:val="en-GB"/>
              </w:rPr>
              <w:t>Maternal death (3 RCTs)</w:t>
            </w:r>
          </w:p>
          <w:p w14:paraId="2F527383" w14:textId="77777777" w:rsidR="007C4294" w:rsidRPr="009164E0" w:rsidRDefault="007C4294" w:rsidP="000E286B">
            <w:pPr>
              <w:spacing w:before="0" w:after="0"/>
              <w:rPr>
                <w:rFonts w:ascii="Arial" w:hAnsi="Arial" w:cs="Arial"/>
                <w:sz w:val="16"/>
                <w:szCs w:val="16"/>
                <w:lang w:val="en-GB"/>
              </w:rPr>
            </w:pPr>
          </w:p>
        </w:tc>
        <w:tc>
          <w:tcPr>
            <w:tcW w:w="721" w:type="pct"/>
          </w:tcPr>
          <w:p w14:paraId="7DD2D7BA" w14:textId="7D037E76" w:rsidR="005F2A57" w:rsidRDefault="005F2A57" w:rsidP="005F2A57">
            <w:pPr>
              <w:spacing w:before="0" w:after="0"/>
              <w:rPr>
                <w:rFonts w:ascii="Arial" w:hAnsi="Arial" w:cs="Arial"/>
                <w:sz w:val="16"/>
                <w:szCs w:val="16"/>
                <w:lang w:val="en-GB"/>
              </w:rPr>
            </w:pPr>
            <w:r>
              <w:rPr>
                <w:rFonts w:ascii="Arial" w:hAnsi="Arial" w:cs="Arial"/>
                <w:sz w:val="16"/>
                <w:szCs w:val="16"/>
                <w:lang w:val="en-GB"/>
              </w:rPr>
              <w:t xml:space="preserve">- </w:t>
            </w:r>
            <w:r w:rsidRPr="005F2A57">
              <w:rPr>
                <w:rFonts w:ascii="Arial" w:hAnsi="Arial" w:cs="Arial"/>
                <w:sz w:val="16"/>
                <w:szCs w:val="16"/>
                <w:lang w:val="en-GB"/>
              </w:rPr>
              <w:t xml:space="preserve">Preterm birth (6 RCTs) </w:t>
            </w:r>
          </w:p>
          <w:p w14:paraId="0E31D320" w14:textId="77777777" w:rsidR="005302B9" w:rsidRPr="005F2A57" w:rsidRDefault="005302B9" w:rsidP="005F2A57">
            <w:pPr>
              <w:spacing w:before="0" w:after="0"/>
              <w:rPr>
                <w:rFonts w:ascii="Arial" w:hAnsi="Arial" w:cs="Arial"/>
                <w:sz w:val="16"/>
                <w:szCs w:val="16"/>
                <w:lang w:val="en-GB"/>
              </w:rPr>
            </w:pPr>
          </w:p>
          <w:p w14:paraId="1CAB0078" w14:textId="5B43C0F2" w:rsidR="005F2A57" w:rsidRDefault="005302B9" w:rsidP="005F2A57">
            <w:pPr>
              <w:spacing w:before="0" w:after="0"/>
              <w:rPr>
                <w:rFonts w:ascii="Arial" w:hAnsi="Arial" w:cs="Arial"/>
                <w:sz w:val="16"/>
                <w:szCs w:val="16"/>
                <w:lang w:val="en-GB"/>
              </w:rPr>
            </w:pPr>
            <w:r>
              <w:rPr>
                <w:rFonts w:ascii="Arial" w:hAnsi="Arial" w:cs="Arial"/>
                <w:sz w:val="16"/>
                <w:szCs w:val="16"/>
                <w:lang w:val="en-GB"/>
              </w:rPr>
              <w:t xml:space="preserve">- </w:t>
            </w:r>
            <w:r w:rsidR="005F2A57" w:rsidRPr="005F2A57">
              <w:rPr>
                <w:rFonts w:ascii="Arial" w:hAnsi="Arial" w:cs="Arial"/>
                <w:sz w:val="16"/>
                <w:szCs w:val="16"/>
                <w:lang w:val="en-GB"/>
              </w:rPr>
              <w:t>Congenital abnormalities (4 RCTs)</w:t>
            </w:r>
          </w:p>
          <w:p w14:paraId="0D1081EF" w14:textId="77777777" w:rsidR="005302B9" w:rsidRPr="005F2A57" w:rsidRDefault="005302B9" w:rsidP="005F2A57">
            <w:pPr>
              <w:spacing w:before="0" w:after="0"/>
              <w:rPr>
                <w:rFonts w:ascii="Arial" w:hAnsi="Arial" w:cs="Arial"/>
                <w:sz w:val="16"/>
                <w:szCs w:val="16"/>
                <w:lang w:val="en-GB"/>
              </w:rPr>
            </w:pPr>
          </w:p>
          <w:p w14:paraId="673DC5D8" w14:textId="34903485" w:rsidR="005F2A57" w:rsidRPr="005F2A57" w:rsidRDefault="005302B9" w:rsidP="005F2A57">
            <w:pPr>
              <w:spacing w:before="0" w:after="0"/>
              <w:rPr>
                <w:rFonts w:ascii="Arial" w:hAnsi="Arial" w:cs="Arial"/>
                <w:sz w:val="16"/>
                <w:szCs w:val="16"/>
                <w:lang w:val="en-GB"/>
              </w:rPr>
            </w:pPr>
            <w:r>
              <w:rPr>
                <w:rFonts w:ascii="Arial" w:hAnsi="Arial" w:cs="Arial"/>
                <w:sz w:val="16"/>
                <w:szCs w:val="16"/>
                <w:lang w:val="en-GB"/>
              </w:rPr>
              <w:t xml:space="preserve">- </w:t>
            </w:r>
            <w:r w:rsidR="005F2A57" w:rsidRPr="005F2A57">
              <w:rPr>
                <w:rFonts w:ascii="Arial" w:hAnsi="Arial" w:cs="Arial"/>
                <w:sz w:val="16"/>
                <w:szCs w:val="16"/>
                <w:lang w:val="en-GB"/>
              </w:rPr>
              <w:t>Infant death (6 RCTs)</w:t>
            </w:r>
          </w:p>
          <w:p w14:paraId="09262CDA" w14:textId="77777777" w:rsidR="007C4294" w:rsidRPr="009164E0" w:rsidRDefault="007C4294" w:rsidP="000E286B">
            <w:pPr>
              <w:spacing w:before="0" w:after="0"/>
              <w:rPr>
                <w:rFonts w:ascii="Arial" w:hAnsi="Arial" w:cs="Arial"/>
                <w:sz w:val="16"/>
                <w:szCs w:val="16"/>
                <w:lang w:val="en-GB"/>
              </w:rPr>
            </w:pPr>
          </w:p>
        </w:tc>
        <w:tc>
          <w:tcPr>
            <w:tcW w:w="668" w:type="pct"/>
          </w:tcPr>
          <w:p w14:paraId="18936CE2" w14:textId="789B57C1" w:rsidR="007C4294" w:rsidRPr="009164E0" w:rsidRDefault="005F2A57" w:rsidP="000E286B">
            <w:pPr>
              <w:spacing w:before="0" w:after="0"/>
              <w:rPr>
                <w:rFonts w:ascii="Arial" w:hAnsi="Arial" w:cs="Arial"/>
                <w:sz w:val="16"/>
                <w:szCs w:val="16"/>
                <w:lang w:val="en-GB"/>
              </w:rPr>
            </w:pPr>
            <w:r>
              <w:rPr>
                <w:rFonts w:ascii="Arial" w:hAnsi="Arial" w:cs="Arial"/>
                <w:sz w:val="16"/>
                <w:szCs w:val="16"/>
                <w:lang w:val="en-GB"/>
              </w:rPr>
              <w:t>NR</w:t>
            </w:r>
          </w:p>
        </w:tc>
        <w:tc>
          <w:tcPr>
            <w:tcW w:w="721" w:type="pct"/>
          </w:tcPr>
          <w:p w14:paraId="6AC4CABA" w14:textId="579C9B9E" w:rsidR="007C4294" w:rsidRPr="009164E0" w:rsidRDefault="005F2A57" w:rsidP="000E286B">
            <w:pPr>
              <w:autoSpaceDE w:val="0"/>
              <w:autoSpaceDN w:val="0"/>
              <w:adjustRightInd w:val="0"/>
              <w:spacing w:before="0" w:after="0"/>
              <w:rPr>
                <w:rFonts w:ascii="Arial" w:hAnsi="Arial" w:cs="Arial"/>
                <w:sz w:val="16"/>
                <w:szCs w:val="16"/>
                <w:lang w:val="en-GB"/>
              </w:rPr>
            </w:pPr>
            <w:r>
              <w:rPr>
                <w:rFonts w:ascii="Arial" w:hAnsi="Arial" w:cs="Arial"/>
                <w:sz w:val="16"/>
                <w:szCs w:val="16"/>
                <w:lang w:val="en-GB"/>
              </w:rPr>
              <w:t>NR</w:t>
            </w:r>
          </w:p>
        </w:tc>
      </w:tr>
    </w:tbl>
    <w:p w14:paraId="1F411205" w14:textId="77777777" w:rsidR="00E0509F" w:rsidRPr="009164E0" w:rsidRDefault="00E0509F" w:rsidP="00E0509F">
      <w:pPr>
        <w:jc w:val="both"/>
        <w:rPr>
          <w:rFonts w:ascii="Arial" w:hAnsi="Arial" w:cs="Arial"/>
          <w:sz w:val="16"/>
          <w:szCs w:val="16"/>
          <w:lang w:val="en-GB"/>
        </w:rPr>
      </w:pPr>
      <w:r w:rsidRPr="009164E0">
        <w:rPr>
          <w:rFonts w:ascii="Arial" w:hAnsi="Arial" w:cs="Arial"/>
          <w:b/>
          <w:sz w:val="16"/>
          <w:szCs w:val="16"/>
          <w:lang w:val="en-GB"/>
        </w:rPr>
        <w:t>Abbreviations</w:t>
      </w:r>
      <w:r w:rsidRPr="009164E0">
        <w:rPr>
          <w:rFonts w:ascii="Arial" w:hAnsi="Arial" w:cs="Arial"/>
          <w:sz w:val="16"/>
          <w:szCs w:val="16"/>
          <w:lang w:val="en-GB"/>
        </w:rPr>
        <w:t>: ADHD = Attention deficit hyperactivity disorder; Anti-FHA = Antifilamentous hemagglutinin; Anti-PRN = Antipertactin; Anti-PT = Antipertussis toxin; APGAR = Appearance, pulse, grimace, activity, and respiration; COVID-19 = Coronavirus Disease of 2019; GMT = Geometric mean titre; HI = Hemagglutinin inhibition; (F-)IgG = F protein specific Immunoglobulin G; IIV = Inactivated influenza vaccination; KQ = Key question; LBW = Low birth weight; NICU = Neonatal intensive care unit; Nab = Neutralising antibodies; NR = Not reported; PCA = Palivizumab competitive antibody; RCT = Randomised controlled trial; SGA = Small for gestational age; VLBW = Very low birth weight</w:t>
      </w:r>
    </w:p>
    <w:p w14:paraId="1E5D04CA" w14:textId="77777777" w:rsidR="00E0509F" w:rsidRPr="009164E0" w:rsidRDefault="00E0509F" w:rsidP="00E0509F">
      <w:pPr>
        <w:rPr>
          <w:rFonts w:ascii="Arial" w:hAnsi="Arial" w:cs="Arial"/>
          <w:sz w:val="16"/>
          <w:szCs w:val="16"/>
          <w:lang w:val="en-GB"/>
        </w:rPr>
      </w:pPr>
    </w:p>
    <w:p w14:paraId="2167DB32" w14:textId="1EAA9C93" w:rsidR="007C29CE" w:rsidRPr="009164E0" w:rsidRDefault="007C29CE">
      <w:pPr>
        <w:spacing w:before="0" w:after="160"/>
        <w:rPr>
          <w:rFonts w:ascii="Arial" w:hAnsi="Arial" w:cs="Arial"/>
          <w:sz w:val="16"/>
          <w:szCs w:val="16"/>
          <w:lang w:val="en-GB"/>
        </w:rPr>
      </w:pPr>
      <w:r w:rsidRPr="009164E0">
        <w:rPr>
          <w:rFonts w:ascii="Arial" w:hAnsi="Arial" w:cs="Arial"/>
          <w:sz w:val="16"/>
          <w:szCs w:val="16"/>
          <w:lang w:val="en-GB"/>
        </w:rPr>
        <w:br w:type="page"/>
      </w:r>
    </w:p>
    <w:p w14:paraId="529C6820" w14:textId="77777777" w:rsidR="00DB2D0C" w:rsidRPr="009164E0" w:rsidRDefault="00DB2D0C" w:rsidP="001358DB">
      <w:pPr>
        <w:pStyle w:val="Heading2"/>
        <w:rPr>
          <w:rFonts w:ascii="Arial" w:hAnsi="Arial" w:cs="Arial"/>
        </w:rPr>
        <w:sectPr w:rsidR="00DB2D0C" w:rsidRPr="009164E0" w:rsidSect="00971A71">
          <w:pgSz w:w="15840" w:h="12240" w:orient="landscape"/>
          <w:pgMar w:top="1418" w:right="1134" w:bottom="1418" w:left="1418" w:header="709" w:footer="709" w:gutter="0"/>
          <w:cols w:space="708"/>
          <w:docGrid w:linePitch="360"/>
        </w:sectPr>
      </w:pPr>
    </w:p>
    <w:p w14:paraId="5296A756" w14:textId="5057F6D8" w:rsidR="001358DB" w:rsidRPr="009164E0" w:rsidRDefault="001358DB" w:rsidP="001358DB">
      <w:pPr>
        <w:pStyle w:val="Heading2"/>
        <w:rPr>
          <w:rFonts w:ascii="Arial" w:hAnsi="Arial" w:cs="Arial"/>
        </w:rPr>
      </w:pPr>
      <w:r w:rsidRPr="009164E0">
        <w:rPr>
          <w:rFonts w:ascii="Arial" w:hAnsi="Arial" w:cs="Arial"/>
        </w:rPr>
        <w:t xml:space="preserve">Supplementary </w:t>
      </w:r>
      <w:r w:rsidRPr="009164E0">
        <w:rPr>
          <w:rFonts w:ascii="Arial" w:hAnsi="Arial" w:cs="Arial"/>
          <w:color w:val="000000" w:themeColor="text1"/>
        </w:rPr>
        <w:t xml:space="preserve">information </w:t>
      </w:r>
      <w:r w:rsidR="00AB3D09" w:rsidRPr="009164E0">
        <w:rPr>
          <w:rFonts w:ascii="Arial" w:hAnsi="Arial" w:cs="Arial"/>
          <w:color w:val="000000" w:themeColor="text1"/>
        </w:rPr>
        <w:t>7</w:t>
      </w:r>
      <w:r w:rsidRPr="009164E0">
        <w:rPr>
          <w:rFonts w:ascii="Arial" w:hAnsi="Arial" w:cs="Arial"/>
          <w:color w:val="000000" w:themeColor="text1"/>
        </w:rPr>
        <w:t xml:space="preserve">: </w:t>
      </w:r>
      <w:r w:rsidRPr="009164E0">
        <w:rPr>
          <w:rFonts w:ascii="Arial" w:hAnsi="Arial" w:cs="Arial"/>
        </w:rPr>
        <w:t>Studies included for maternal influenza vaccination</w:t>
      </w:r>
    </w:p>
    <w:p w14:paraId="320E3E36" w14:textId="1FC37F4D" w:rsidR="00D550D3" w:rsidRPr="00FA7672" w:rsidRDefault="001756EE">
      <w:pPr>
        <w:spacing w:before="0" w:after="160"/>
        <w:rPr>
          <w:rFonts w:ascii="Arial" w:hAnsi="Arial" w:cs="Arial"/>
          <w:color w:val="FFFFFF" w:themeColor="background1"/>
          <w:lang w:val="en-GB"/>
        </w:rPr>
      </w:pPr>
      <w:r w:rsidRPr="00FA7672">
        <w:rPr>
          <w:rFonts w:ascii="Arial" w:hAnsi="Arial" w:cs="Arial"/>
          <w:color w:val="FFFFFF" w:themeColor="background1"/>
          <w:lang w:val="en-GB"/>
        </w:rPr>
        <w:fldChar w:fldCharType="begin">
          <w:fldData xml:space="preserve">PC9BdXRob3I+PFllYXI+MjAyNTwvWWVhcj48UmVjTnVtPjU4OTM8L1JlY051bT48cmVjb3JkPjxy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</w:fldData>
        </w:fldChar>
      </w:r>
      <w:r w:rsidRPr="00FA7672">
        <w:rPr>
          <w:rFonts w:ascii="Arial" w:hAnsi="Arial" w:cs="Arial"/>
          <w:color w:val="FFFFFF" w:themeColor="background1"/>
          <w:lang w:val="en-GB"/>
        </w:rPr>
        <w:instrText xml:space="preserve"> ADDIN EN.CITE </w:instrText>
      </w:r>
      <w:r w:rsidRPr="00FA7672">
        <w:rPr>
          <w:rFonts w:ascii="Arial" w:hAnsi="Arial" w:cs="Arial"/>
          <w:color w:val="FFFFFF" w:themeColor="background1"/>
          <w:lang w:val="en-GB"/>
        </w:rPr>
        <w:fldChar w:fldCharType="begin">
          <w:fldData xml:space="preserve">PEVuZE5vdGU+PENpdGU+PEF1dGhvcj5BZGVkaW5zZXdvPC9BdXRob3I+PFllYXI+MjAxMzwvWWVh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YmJyLTI+PC9hbHQtcGVyaW9kaWNhbD48cGFnZXM+MzA1Ni0zMDYzPC9wYWdlcz48dm9sdW1lPjM1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==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dXRoLWFkZHJlc3M+PHRpdGxlcz48dGl0bGU+SW5mbHVlbnphIHZhY2NpbmUgZ2l2ZW4gdG8gcHJl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==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YXV0aG9yPjxhdXRob3I+Q2hhbmcsIFkuIEwuPC9hdXRob3I+PGF1dGhvcj5DaGFvLCBBLjwvYXV0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JmFtcDtQQUdFPWZ1bGx0ZXh0JmFtcDtEPW1lZDE4JmFtcDtETz0xMC4zMzg5JTJmZmltbXUuMjAy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YmJyLTI+PC9hbHQtcGVyaW9kaWNhbD48cGFnZXM+Mjg1NS0yODYwPC9wYWdlcz48dm9sdW1lPjM2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==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bWFuL3BjIFtQcmV2ZW50aW9uICZhbXA7IENvbnRyb2xdPC9rZXl3b3JkPjxrZXl3b3JkPipJbmZs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==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PC9zZWNvbmRhcnktdGl0bGU+PGFsdC10aXRsZT5WYWNjaW5lPC9hbHQtdGl0bGU+PHNob3J0LXRp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==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cmNoIEdyb3VwLCBEZXBhcnRtZW50IG9mIE9ic3RldHJpY3MgYW5kIEd5bmVjb2xvZ3ksIFVuaXZl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==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TSwgQnJhemlsLiBaaW1tZXJtYW5uLCBJdmFuIFIuIEZhY3VsdHkgb2YgTWVkaWNpbmUsIFVuaXZl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VmFjY2luZTwvYWJici0yPjwvYWx0LXBlcmlvZGljYWw+PHBhZ2VzPjQ4OTItNDkwMDwvcGFnZXM+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==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cz48cmVmLXR5cGUgbmFtZT0iSm91cm5hbCBBcnRpY2xlIj4xNzwvcmVmLXR5cGU+PGNvbnRyaWJ1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bHQtcGVyaW9kaWNhbD48cGFnZXM+NjQ2My04PC9wYWdlcz48dm9sdW1lPjMyPC92b2x1bWU+PG51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Z3k8L2FiYnItMz48L3BlcmlvZGljYWw+PGFsdC1wZXJpb2RpY2FsPjxmdWxsLXRpdGxlPk9ic3Rl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==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eV08L2tleXdvcmQ+PGtleXdvcmQ+SW5mbHVlbnphIFZhY2NpbmVzL2FkIFtBZG1pbmlzdHJhdGlv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aW9kaWNhbD48cGFnZXM+Njc0My02NzUwPC9wYWdlcz48dm9sdW1lPjM1PC92b2x1bWU+PG51bWJl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==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c2ZvU1dQVjN4T3ZoM05hQ2ZtUXFTOENOLUV1Tkx3QXJES0hCTE5jby02YnVFdHVqbUpLSUVydFFs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PlZhY2NpbmU8L2FiYnItMj48L2FsdC1wZXJpb2RpY2FsPjxwYWdlcz4yNjcxLTU8L3BhZ2VzPjx2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==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d29yZD48a2V5d29yZD4qSW5mbHVlbnphLCBIdW1hbi9wYyBbUHJldmVudGlvbiAmYW1wOyBDb250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==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c3RyYWxpYS4gS2lsZGVhLCBTdWUuIE1hdGVyIFJlc2VhcmNoIEluc3RpdHV0ZSAtIFVuaXZlcnNp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bHQtcGVyaW9kaWNhbD48cGFnZXM+MjEwOC0xNzwvcGFnZXM+PHZvbHVtZT4zMzwvdm9sdW1lPjxu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aW9kaWNhbD48cGFnZXM+Mjc2MS0yNzcxPC9wYWdlcz48dm9sdW1lPjQwPC92b2x1bWU+PG51bWJl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==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U291dGggQXVzdHJhbGlhLCBBdXN0cmFsaWEuIE1vaGFtbWVkLCBIYXNzZW4uIFJvYmluc29uIFJl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==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b2xvZ3ldPC9rZXl3b3JkPjxrZXl3b3JkPlByZWduYW5jeTwva2V5d29yZD48a2V5d29yZD5QcmVn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cmlvZGljYWw+PHBhZ2VzPjQ5ODUtOTI8L3BhZ2VzPjx2b2x1bWU+MzI8L3ZvbHVtZT48bnVtYmVy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==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aXMsIE5hdGlvbmFsIEluc3RpdHV0ZSBmb3IgQ29tbXVuaWNhYmxlIERpc2Vhc2VzLCBKb2hhbm5l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==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TmV3IFlvcmsgU3RhdGUgRGVwYXJ0bWVudCBvZiBIZWFsdGgsIEFsYmFueSwgTmV3IFlvcmssIFVT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==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cm5hbC5wb25lLjAwNDc0NDg8L3VybD48dXJsPmh0dHBzOi8vam91cm5hbHMucGxvcy5vcmcvcGxv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==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b3JkPkFib3J0aW9uLCBTcG9udGFuZW91cy9lcCBbRXBpZGVtaW9sb2d5XTwva2V5d29yZD48a2V5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Z3k8L2FiYnItMz48L3BlcmlvZGljYWw+PGFsdC1wZXJpb2RpY2FsPjxmdWxsLXRpdGxlPm==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T2JzdGV0cmljcyBhbmQgR3luZWNvbG9neTwvZnVsbC10aXRsZT48YWJici0xPk9ic3RldC4gR3lu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cmlvZGljYWw+PHBhZ2VzPjUzOTctNTQwMzwvcGFnZXM+PHZvbHVtZT4zNzwvdm9sdW1lPjxudW1i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==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YWJsZSBEaXNlYXNlIENvbnRyb2wgRGlyZWN0b3JhdGUsIERlcGFydG1lbnQgb2YgSGVhbHRoIFdl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YmJyLTI+PC9hbHQtcGVyaW9kaWNhbD48cGFnZXM+MTg3Ny04MDwvcGFnZXM+PHZvbHVtZT4yODwv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==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YWNjaW4gSW1tdW5vdGhlcjwvYWx0LXRpdGxlPjxzaG9ydC10aXRsZT5JbW11bm9nZW5pY2l0eSBh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PUpTJmFtcDtDU0M9WSZhbXA7TkVXUz1OJmFtcDtQQUdFPWZ1bGx0ZXh0JmFtcDtEPW1lZDE2JmFt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==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aWFsIFJlc2VhcmNoIFN1cHBvcnQsIE5vbi1VLlMuIEdvdiZhcG9zO3QgUmVzZWFyY2ggU3VwcG9y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==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MTAuMTA4MC8yMTY0NTUxNS4yMDI0LjI0MTg2NzQ8L2VsZWN0cm9uaWMtcmVzb3VyY2UtbnVtPjxy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==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fldChar w:fldCharType="begin">
          <w:fldData xml:space="preserve">PC9BdXRob3I+PFllYXI+MjAyNTwvWWVhcj48UmVjTnVtPjU4OTM8L1JlY051bT48cmVjb3JkPjxy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</w:fldData>
        </w:fldChar>
      </w:r>
      <w:r w:rsidRPr="00FA7672">
        <w:rPr>
          <w:rFonts w:ascii="Arial" w:hAnsi="Arial" w:cs="Arial"/>
          <w:color w:val="FFFFFF" w:themeColor="background1"/>
          <w:lang w:val="en-GB"/>
        </w:rPr>
        <w:instrText xml:space="preserve"> ADDIN EN.CITE.DATA </w:instrText>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end"/>
      </w:r>
      <w:r w:rsidRPr="00FA7672">
        <w:rPr>
          <w:rFonts w:ascii="Arial" w:hAnsi="Arial" w:cs="Arial"/>
          <w:color w:val="FFFFFF" w:themeColor="background1"/>
          <w:lang w:val="en-GB"/>
        </w:rPr>
      </w:r>
      <w:r w:rsidRPr="00FA7672">
        <w:rPr>
          <w:rFonts w:ascii="Arial" w:hAnsi="Arial" w:cs="Arial"/>
          <w:color w:val="FFFFFF" w:themeColor="background1"/>
          <w:lang w:val="en-GB"/>
        </w:rPr>
        <w:fldChar w:fldCharType="separate"/>
      </w:r>
      <w:r w:rsidRPr="00FA7672">
        <w:rPr>
          <w:rFonts w:ascii="Arial" w:hAnsi="Arial" w:cs="Arial"/>
          <w:noProof/>
          <w:color w:val="FFFFFF" w:themeColor="background1"/>
          <w:vertAlign w:val="superscript"/>
          <w:lang w:val="en-GB"/>
        </w:rPr>
        <w:t>220,235,250,261,307,309,312,319-501</w:t>
      </w:r>
      <w:r w:rsidRPr="00FA7672">
        <w:rPr>
          <w:rFonts w:ascii="Arial" w:hAnsi="Arial" w:cs="Arial"/>
          <w:color w:val="FFFFFF" w:themeColor="background1"/>
          <w:lang w:val="en-GB"/>
        </w:rPr>
        <w:fldChar w:fldCharType="end"/>
      </w:r>
    </w:p>
    <w:p w14:paraId="3AF6093F" w14:textId="77777777" w:rsidR="000A1608" w:rsidRPr="002E19C6" w:rsidRDefault="009F7B5D" w:rsidP="000A1608">
      <w:pPr>
        <w:pStyle w:val="EndNoteBibliography"/>
        <w:spacing w:after="0"/>
        <w:ind w:left="720" w:hanging="720"/>
        <w:rPr>
          <w:rFonts w:ascii="Arial" w:hAnsi="Arial" w:cs="Arial"/>
        </w:rPr>
      </w:pPr>
      <w:r w:rsidRPr="002E19C6">
        <w:rPr>
          <w:rFonts w:ascii="Arial" w:hAnsi="Arial" w:cs="Arial"/>
        </w:rPr>
        <w:t>220</w:t>
      </w:r>
      <w:r w:rsidRPr="002E19C6">
        <w:rPr>
          <w:rFonts w:ascii="Arial" w:hAnsi="Arial" w:cs="Arial"/>
        </w:rPr>
        <w:tab/>
        <w:t>Deese, J.</w:t>
      </w:r>
      <w:r w:rsidRPr="002E19C6">
        <w:rPr>
          <w:rFonts w:ascii="Arial" w:hAnsi="Arial" w:cs="Arial"/>
          <w:i/>
        </w:rPr>
        <w:t xml:space="preserve"> et al.</w:t>
      </w:r>
      <w:r w:rsidRPr="002E19C6">
        <w:rPr>
          <w:rFonts w:ascii="Arial" w:hAnsi="Arial" w:cs="Arial"/>
        </w:rPr>
        <w:t xml:space="preserve"> Systematic Literature Review of Maternal Antibodies in Human Milk Following Vaccination During Pregnancy or Lactation Tetanus, Pertussis, Influenza and COVID-19. </w:t>
      </w:r>
      <w:r w:rsidRPr="002E19C6">
        <w:rPr>
          <w:rFonts w:ascii="Arial" w:hAnsi="Arial" w:cs="Arial"/>
          <w:i/>
        </w:rPr>
        <w:t>The Pediatric infectious disease journal</w:t>
      </w:r>
      <w:r w:rsidRPr="002E19C6">
        <w:rPr>
          <w:rFonts w:ascii="Arial" w:hAnsi="Arial" w:cs="Arial"/>
        </w:rPr>
        <w:t xml:space="preserve"> </w:t>
      </w:r>
      <w:r w:rsidRPr="002E19C6">
        <w:rPr>
          <w:rFonts w:ascii="Arial" w:hAnsi="Arial" w:cs="Arial"/>
          <w:b/>
        </w:rPr>
        <w:t>44</w:t>
      </w:r>
      <w:r w:rsidRPr="002E19C6">
        <w:rPr>
          <w:rFonts w:ascii="Arial" w:hAnsi="Arial" w:cs="Arial"/>
        </w:rPr>
        <w:t xml:space="preserve">, S38-S42 (2025). </w:t>
      </w:r>
      <w:r w:rsidR="000A1608" w:rsidRPr="002E19C6">
        <w:rPr>
          <w:rStyle w:val="Hyperlink"/>
          <w:rFonts w:ascii="Arial" w:hAnsi="Arial" w:cs="Arial"/>
        </w:rPr>
        <w:t>https://doi.org:10.1097/INF.0000000000004634</w:t>
      </w:r>
    </w:p>
    <w:p w14:paraId="5D4BC37C" w14:textId="77777777" w:rsidR="004568D4" w:rsidRPr="002E19C6" w:rsidRDefault="009F7B5D" w:rsidP="004568D4">
      <w:pPr>
        <w:pStyle w:val="EndNoteBibliography"/>
        <w:spacing w:after="0"/>
        <w:ind w:left="720" w:hanging="720"/>
        <w:rPr>
          <w:rFonts w:ascii="Arial" w:hAnsi="Arial" w:cs="Arial"/>
          <w:lang w:val="de-DE"/>
        </w:rPr>
      </w:pPr>
      <w:r w:rsidRPr="002E19C6">
        <w:rPr>
          <w:rFonts w:ascii="Arial" w:hAnsi="Arial" w:cs="Arial"/>
        </w:rPr>
        <w:t>235</w:t>
      </w:r>
      <w:r w:rsidRPr="002E19C6">
        <w:rPr>
          <w:rFonts w:ascii="Arial" w:hAnsi="Arial" w:cs="Arial"/>
        </w:rPr>
        <w:tab/>
        <w:t xml:space="preserve">Chittajallu, L. V. S., Kaku, R., Kondadasula, P., Lim, J. Y. &amp; Zhumabekova, A. Safety and Efficacy of Vaccines During Pregnancy: A Systematic Review. </w:t>
      </w:r>
      <w:r w:rsidRPr="002E19C6">
        <w:rPr>
          <w:rFonts w:ascii="Arial" w:hAnsi="Arial" w:cs="Arial"/>
          <w:i/>
          <w:lang w:val="de-DE"/>
        </w:rPr>
        <w:t>Cureus</w:t>
      </w:r>
      <w:r w:rsidRPr="002E19C6">
        <w:rPr>
          <w:rFonts w:ascii="Arial" w:hAnsi="Arial" w:cs="Arial"/>
          <w:lang w:val="de-DE"/>
        </w:rPr>
        <w:t xml:space="preserve"> </w:t>
      </w:r>
      <w:r w:rsidRPr="002E19C6">
        <w:rPr>
          <w:rFonts w:ascii="Arial" w:hAnsi="Arial" w:cs="Arial"/>
          <w:b/>
          <w:lang w:val="de-DE"/>
        </w:rPr>
        <w:t>17</w:t>
      </w:r>
      <w:r w:rsidRPr="002E19C6">
        <w:rPr>
          <w:rFonts w:ascii="Arial" w:hAnsi="Arial" w:cs="Arial"/>
          <w:lang w:val="de-DE"/>
        </w:rPr>
        <w:t xml:space="preserve">, e77176 (2025). </w:t>
      </w:r>
      <w:r w:rsidR="004568D4" w:rsidRPr="002E19C6">
        <w:rPr>
          <w:rStyle w:val="Hyperlink"/>
          <w:rFonts w:ascii="Arial" w:hAnsi="Arial" w:cs="Arial"/>
          <w:lang w:val="de-DE"/>
        </w:rPr>
        <w:t>https://doi.org:10.7759/cureus.77176</w:t>
      </w:r>
    </w:p>
    <w:p w14:paraId="44379CD5" w14:textId="77777777" w:rsidR="009E76DE" w:rsidRPr="002E19C6" w:rsidRDefault="009F7B5D" w:rsidP="009E76DE">
      <w:pPr>
        <w:pStyle w:val="EndNoteBibliography"/>
        <w:spacing w:after="0"/>
        <w:ind w:left="720" w:hanging="720"/>
        <w:rPr>
          <w:rFonts w:ascii="Arial" w:hAnsi="Arial" w:cs="Arial"/>
        </w:rPr>
      </w:pPr>
      <w:r w:rsidRPr="002E19C6">
        <w:rPr>
          <w:rFonts w:ascii="Arial" w:hAnsi="Arial" w:cs="Arial"/>
          <w:lang w:val="de-DE"/>
        </w:rPr>
        <w:t>250</w:t>
      </w:r>
      <w:r w:rsidRPr="002E19C6">
        <w:rPr>
          <w:rFonts w:ascii="Arial" w:hAnsi="Arial" w:cs="Arial"/>
          <w:lang w:val="de-DE"/>
        </w:rPr>
        <w:tab/>
        <w:t>Choi, Y. J.</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The risk of pregnancy-related adverse outcomes after COVID-19 vaccination: Propensity score-matched analysis with influenza vaccination. </w:t>
      </w:r>
      <w:r w:rsidRPr="002E19C6">
        <w:rPr>
          <w:rFonts w:ascii="Arial" w:hAnsi="Arial" w:cs="Arial"/>
          <w:i/>
        </w:rPr>
        <w:t>Vaccine</w:t>
      </w:r>
      <w:r w:rsidRPr="002E19C6">
        <w:rPr>
          <w:rFonts w:ascii="Arial" w:hAnsi="Arial" w:cs="Arial"/>
        </w:rPr>
        <w:t xml:space="preserve"> </w:t>
      </w:r>
      <w:r w:rsidRPr="002E19C6">
        <w:rPr>
          <w:rFonts w:ascii="Arial" w:hAnsi="Arial" w:cs="Arial"/>
          <w:b/>
        </w:rPr>
        <w:t>44</w:t>
      </w:r>
      <w:r w:rsidRPr="002E19C6">
        <w:rPr>
          <w:rFonts w:ascii="Arial" w:hAnsi="Arial" w:cs="Arial"/>
        </w:rPr>
        <w:t xml:space="preserve">, 126506 (2024). </w:t>
      </w:r>
      <w:r w:rsidR="009E76DE" w:rsidRPr="002E19C6">
        <w:rPr>
          <w:rStyle w:val="Hyperlink"/>
          <w:rFonts w:ascii="Arial" w:hAnsi="Arial" w:cs="Arial"/>
        </w:rPr>
        <w:t>https://doi.org:10.1016/j.vaccine.2024.126506</w:t>
      </w:r>
    </w:p>
    <w:p w14:paraId="4CA3DD6B" w14:textId="77777777" w:rsidR="0085152E" w:rsidRPr="002E19C6" w:rsidRDefault="009F7B5D" w:rsidP="0085152E">
      <w:pPr>
        <w:pStyle w:val="EndNoteBibliography"/>
        <w:spacing w:after="0"/>
        <w:ind w:left="720" w:hanging="720"/>
        <w:rPr>
          <w:rFonts w:ascii="Arial" w:hAnsi="Arial" w:cs="Arial"/>
        </w:rPr>
      </w:pPr>
      <w:r w:rsidRPr="002E19C6">
        <w:rPr>
          <w:rFonts w:ascii="Arial" w:hAnsi="Arial" w:cs="Arial"/>
        </w:rPr>
        <w:t>261</w:t>
      </w:r>
      <w:r w:rsidRPr="002E19C6">
        <w:rPr>
          <w:rFonts w:ascii="Arial" w:hAnsi="Arial" w:cs="Arial"/>
        </w:rPr>
        <w:tab/>
        <w:t>Roque-Pereira, L.</w:t>
      </w:r>
      <w:r w:rsidRPr="002E19C6">
        <w:rPr>
          <w:rFonts w:ascii="Arial" w:hAnsi="Arial" w:cs="Arial"/>
          <w:i/>
        </w:rPr>
        <w:t xml:space="preserve"> et al.</w:t>
      </w:r>
      <w:r w:rsidRPr="002E19C6">
        <w:rPr>
          <w:rFonts w:ascii="Arial" w:hAnsi="Arial" w:cs="Arial"/>
        </w:rPr>
        <w:t xml:space="preserve"> Comparison of Adverse Events in Pregnant Persons Receiving COVID-19 and Influenza Vaccines: A Disproportionality Analysis Using Combined Data from US VAERS and EudraVigilance Spontaneous Report Databases. </w:t>
      </w:r>
      <w:r w:rsidRPr="002E19C6">
        <w:rPr>
          <w:rFonts w:ascii="Arial" w:hAnsi="Arial" w:cs="Arial"/>
          <w:i/>
        </w:rPr>
        <w:t>Drug Saf.</w:t>
      </w:r>
      <w:r w:rsidRPr="002E19C6">
        <w:rPr>
          <w:rFonts w:ascii="Arial" w:hAnsi="Arial" w:cs="Arial"/>
        </w:rPr>
        <w:t xml:space="preserve"> </w:t>
      </w:r>
      <w:r w:rsidRPr="002E19C6">
        <w:rPr>
          <w:rFonts w:ascii="Arial" w:hAnsi="Arial" w:cs="Arial"/>
          <w:b/>
        </w:rPr>
        <w:t>48</w:t>
      </w:r>
      <w:r w:rsidRPr="002E19C6">
        <w:rPr>
          <w:rFonts w:ascii="Arial" w:hAnsi="Arial" w:cs="Arial"/>
        </w:rPr>
        <w:t xml:space="preserve">, 1127-1139 (2025). </w:t>
      </w:r>
      <w:r w:rsidR="0085152E" w:rsidRPr="002E19C6">
        <w:rPr>
          <w:rStyle w:val="Hyperlink"/>
          <w:rFonts w:ascii="Arial" w:hAnsi="Arial" w:cs="Arial"/>
        </w:rPr>
        <w:t>https://doi.org:10.1007/s40264-025-01561-6</w:t>
      </w:r>
    </w:p>
    <w:p w14:paraId="22EA14B8" w14:textId="77777777" w:rsidR="00810AE0" w:rsidRPr="002E19C6" w:rsidRDefault="00F1278F" w:rsidP="00810AE0">
      <w:pPr>
        <w:pStyle w:val="EndNoteBibliography"/>
        <w:spacing w:after="0"/>
        <w:ind w:left="720" w:hanging="720"/>
        <w:rPr>
          <w:rFonts w:ascii="Arial" w:hAnsi="Arial" w:cs="Arial"/>
        </w:rPr>
      </w:pPr>
      <w:r w:rsidRPr="002E19C6">
        <w:rPr>
          <w:rFonts w:ascii="Arial" w:hAnsi="Arial" w:cs="Arial"/>
        </w:rPr>
        <w:t>307</w:t>
      </w:r>
      <w:r w:rsidRPr="002E19C6">
        <w:rPr>
          <w:rFonts w:ascii="Arial" w:hAnsi="Arial" w:cs="Arial"/>
        </w:rPr>
        <w:tab/>
        <w:t>Wolfe, D. M.</w:t>
      </w:r>
      <w:r w:rsidRPr="002E19C6">
        <w:rPr>
          <w:rFonts w:ascii="Arial" w:hAnsi="Arial" w:cs="Arial"/>
          <w:i/>
        </w:rPr>
        <w:t xml:space="preserve"> et al.</w:t>
      </w:r>
      <w:r w:rsidRPr="002E19C6">
        <w:rPr>
          <w:rFonts w:ascii="Arial" w:hAnsi="Arial" w:cs="Arial"/>
        </w:rPr>
        <w:t xml:space="preserve"> Safety of influenza vaccination during pregnancy: a systematic review. </w:t>
      </w:r>
      <w:r w:rsidRPr="002E19C6">
        <w:rPr>
          <w:rFonts w:ascii="Arial" w:hAnsi="Arial" w:cs="Arial"/>
          <w:i/>
        </w:rPr>
        <w:t>BMJ Open</w:t>
      </w:r>
      <w:r w:rsidRPr="002E19C6">
        <w:rPr>
          <w:rFonts w:ascii="Arial" w:hAnsi="Arial" w:cs="Arial"/>
        </w:rPr>
        <w:t xml:space="preserve"> </w:t>
      </w:r>
      <w:r w:rsidRPr="002E19C6">
        <w:rPr>
          <w:rFonts w:ascii="Arial" w:hAnsi="Arial" w:cs="Arial"/>
          <w:b/>
        </w:rPr>
        <w:t>13</w:t>
      </w:r>
      <w:r w:rsidRPr="002E19C6">
        <w:rPr>
          <w:rFonts w:ascii="Arial" w:hAnsi="Arial" w:cs="Arial"/>
        </w:rPr>
        <w:t xml:space="preserve">, e066182 (2023). </w:t>
      </w:r>
      <w:r w:rsidR="00810AE0" w:rsidRPr="002E19C6">
        <w:rPr>
          <w:rStyle w:val="Hyperlink"/>
          <w:rFonts w:ascii="Arial" w:hAnsi="Arial" w:cs="Arial"/>
        </w:rPr>
        <w:t>https://doi.org:10.1136/bmjopen-2022-066182</w:t>
      </w:r>
    </w:p>
    <w:p w14:paraId="0929A54C" w14:textId="77777777" w:rsidR="00A578F2" w:rsidRPr="002E19C6" w:rsidRDefault="00F1278F" w:rsidP="00A578F2">
      <w:pPr>
        <w:pStyle w:val="EndNoteBibliography"/>
        <w:spacing w:after="0"/>
        <w:ind w:left="720" w:hanging="720"/>
        <w:rPr>
          <w:rFonts w:ascii="Arial" w:hAnsi="Arial" w:cs="Arial"/>
        </w:rPr>
      </w:pPr>
      <w:r w:rsidRPr="002E19C6">
        <w:rPr>
          <w:rFonts w:ascii="Arial" w:hAnsi="Arial" w:cs="Arial"/>
        </w:rPr>
        <w:t>309</w:t>
      </w:r>
      <w:r w:rsidRPr="002E19C6">
        <w:rPr>
          <w:rFonts w:ascii="Arial" w:hAnsi="Arial" w:cs="Arial"/>
        </w:rPr>
        <w:tab/>
        <w:t xml:space="preserve">Bansal, A., Trieu, M. C., Mohn, K. G. I. &amp; Cox, R. J. Safety, Immunogenicity, Efficacy and Effectiveness of Inactivated Influenza Vaccines in Healthy Pregnant Women and Children Under 5 Years: An Evidence-Based Clinical Review. </w:t>
      </w:r>
      <w:r w:rsidRPr="002E19C6">
        <w:rPr>
          <w:rFonts w:ascii="Arial" w:hAnsi="Arial" w:cs="Arial"/>
          <w:i/>
        </w:rPr>
        <w:t>Front. Immunol.</w:t>
      </w:r>
      <w:r w:rsidRPr="002E19C6">
        <w:rPr>
          <w:rFonts w:ascii="Arial" w:hAnsi="Arial" w:cs="Arial"/>
        </w:rPr>
        <w:t xml:space="preserve"> </w:t>
      </w:r>
      <w:r w:rsidRPr="002E19C6">
        <w:rPr>
          <w:rFonts w:ascii="Arial" w:hAnsi="Arial" w:cs="Arial"/>
          <w:b/>
        </w:rPr>
        <w:t>12</w:t>
      </w:r>
      <w:r w:rsidRPr="002E19C6">
        <w:rPr>
          <w:rFonts w:ascii="Arial" w:hAnsi="Arial" w:cs="Arial"/>
        </w:rPr>
        <w:t xml:space="preserve">, 744774 (2021). </w:t>
      </w:r>
      <w:r w:rsidR="00A578F2" w:rsidRPr="002E19C6">
        <w:rPr>
          <w:rStyle w:val="Hyperlink"/>
          <w:rFonts w:ascii="Arial" w:hAnsi="Arial" w:cs="Arial"/>
        </w:rPr>
        <w:t>https://doi.org:10.3389/fimmu.2021.744774</w:t>
      </w:r>
    </w:p>
    <w:p w14:paraId="12D74D3C"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312</w:t>
      </w:r>
      <w:r w:rsidRPr="002E19C6">
        <w:rPr>
          <w:rFonts w:ascii="Arial" w:hAnsi="Arial" w:cs="Arial"/>
        </w:rPr>
        <w:tab/>
        <w:t>Gidengil, C.</w:t>
      </w:r>
      <w:r w:rsidRPr="002E19C6">
        <w:rPr>
          <w:rFonts w:ascii="Arial" w:hAnsi="Arial" w:cs="Arial"/>
          <w:i/>
        </w:rPr>
        <w:t xml:space="preserve"> et al.</w:t>
      </w:r>
      <w:r w:rsidRPr="002E19C6">
        <w:rPr>
          <w:rFonts w:ascii="Arial" w:hAnsi="Arial" w:cs="Arial"/>
        </w:rPr>
        <w:t xml:space="preserve"> </w:t>
      </w:r>
      <w:r w:rsidRPr="002E19C6">
        <w:rPr>
          <w:rFonts w:ascii="Arial" w:hAnsi="Arial" w:cs="Arial"/>
          <w:i/>
        </w:rPr>
        <w:t>Safety of Vaccines Used for Routine Immunization in the United States: An Update</w:t>
      </w:r>
      <w:r w:rsidRPr="002E19C6">
        <w:rPr>
          <w:rFonts w:ascii="Arial" w:hAnsi="Arial" w:cs="Arial"/>
        </w:rPr>
        <w:t>.  (2021).</w:t>
      </w:r>
    </w:p>
    <w:p w14:paraId="0EB89B9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319</w:t>
      </w:r>
      <w:r w:rsidRPr="002E19C6">
        <w:rPr>
          <w:rFonts w:ascii="Arial" w:hAnsi="Arial" w:cs="Arial"/>
        </w:rPr>
        <w:tab/>
        <w:t>Gidengil, C.</w:t>
      </w:r>
      <w:r w:rsidRPr="002E19C6">
        <w:rPr>
          <w:rFonts w:ascii="Arial" w:hAnsi="Arial" w:cs="Arial"/>
          <w:i/>
        </w:rPr>
        <w:t xml:space="preserve"> et al.</w:t>
      </w:r>
      <w:r w:rsidRPr="002E19C6">
        <w:rPr>
          <w:rFonts w:ascii="Arial" w:hAnsi="Arial" w:cs="Arial"/>
        </w:rPr>
        <w:t xml:space="preserve"> Safety of vaccines used for routine immunization in the United States: An updated systematic review and meta-analysis.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3696-3716 (2021). </w:t>
      </w:r>
      <w:r w:rsidR="00881AFB" w:rsidRPr="002E19C6">
        <w:rPr>
          <w:rStyle w:val="Hyperlink"/>
          <w:rFonts w:ascii="Arial" w:hAnsi="Arial" w:cs="Arial"/>
        </w:rPr>
        <w:t>https://doi.org:10.1016/j.vaccine.2021.03.079</w:t>
      </w:r>
    </w:p>
    <w:p w14:paraId="5B35D36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320</w:t>
      </w:r>
      <w:r w:rsidRPr="002E19C6">
        <w:rPr>
          <w:rFonts w:ascii="Arial" w:hAnsi="Arial" w:cs="Arial"/>
        </w:rPr>
        <w:tab/>
        <w:t>Adedinsewo, D. A.</w:t>
      </w:r>
      <w:r w:rsidRPr="002E19C6">
        <w:rPr>
          <w:rFonts w:ascii="Arial" w:hAnsi="Arial" w:cs="Arial"/>
          <w:i/>
        </w:rPr>
        <w:t xml:space="preserve"> et al.</w:t>
      </w:r>
      <w:r w:rsidRPr="002E19C6">
        <w:rPr>
          <w:rFonts w:ascii="Arial" w:hAnsi="Arial" w:cs="Arial"/>
        </w:rPr>
        <w:t xml:space="preserve"> Impact of maternal characteristics on the effect of maternal influenza vaccination on fetal outcomes. </w:t>
      </w:r>
      <w:r w:rsidRPr="002E19C6">
        <w:rPr>
          <w:rFonts w:ascii="Arial" w:hAnsi="Arial" w:cs="Arial"/>
          <w:i/>
        </w:rPr>
        <w:t>Vaccine</w:t>
      </w:r>
      <w:r w:rsidRPr="002E19C6">
        <w:rPr>
          <w:rFonts w:ascii="Arial" w:hAnsi="Arial" w:cs="Arial"/>
        </w:rPr>
        <w:t xml:space="preserve"> </w:t>
      </w:r>
      <w:r w:rsidRPr="002E19C6">
        <w:rPr>
          <w:rFonts w:ascii="Arial" w:hAnsi="Arial" w:cs="Arial"/>
          <w:b/>
        </w:rPr>
        <w:t>31</w:t>
      </w:r>
      <w:r w:rsidRPr="002E19C6">
        <w:rPr>
          <w:rFonts w:ascii="Arial" w:hAnsi="Arial" w:cs="Arial"/>
        </w:rPr>
        <w:t xml:space="preserve">, 5827-5833 (2013). </w:t>
      </w:r>
      <w:r w:rsidR="00881AFB" w:rsidRPr="002E19C6">
        <w:rPr>
          <w:rStyle w:val="Hyperlink"/>
          <w:rFonts w:ascii="Arial" w:hAnsi="Arial" w:cs="Arial"/>
        </w:rPr>
        <w:t>https://doi.org:10.1016/j.vaccine.2013.09.071</w:t>
      </w:r>
    </w:p>
    <w:p w14:paraId="3AFD328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321</w:t>
      </w:r>
      <w:r w:rsidRPr="002E19C6">
        <w:rPr>
          <w:rFonts w:ascii="Arial" w:hAnsi="Arial" w:cs="Arial"/>
        </w:rPr>
        <w:tab/>
        <w:t xml:space="preserve">Ahrens, K. A., Louik, C., Kerr, S., Mitchell, A. A. &amp; Werler, M. M. Seasonal influenza vaccination during pregnancy and the risks of preterm delivery and small for gestational age birth. </w:t>
      </w:r>
      <w:r w:rsidRPr="002E19C6">
        <w:rPr>
          <w:rFonts w:ascii="Arial" w:hAnsi="Arial" w:cs="Arial"/>
          <w:i/>
        </w:rPr>
        <w:t>Paediatr. Perinat. Epidemiol.</w:t>
      </w:r>
      <w:r w:rsidRPr="002E19C6">
        <w:rPr>
          <w:rFonts w:ascii="Arial" w:hAnsi="Arial" w:cs="Arial"/>
        </w:rPr>
        <w:t xml:space="preserve"> </w:t>
      </w:r>
      <w:r w:rsidRPr="002E19C6">
        <w:rPr>
          <w:rFonts w:ascii="Arial" w:hAnsi="Arial" w:cs="Arial"/>
          <w:b/>
        </w:rPr>
        <w:t>28</w:t>
      </w:r>
      <w:r w:rsidRPr="002E19C6">
        <w:rPr>
          <w:rFonts w:ascii="Arial" w:hAnsi="Arial" w:cs="Arial"/>
        </w:rPr>
        <w:t xml:space="preserve">, 498-509 (2014). </w:t>
      </w:r>
      <w:r w:rsidR="00881AFB" w:rsidRPr="002E19C6">
        <w:rPr>
          <w:rStyle w:val="Hyperlink"/>
          <w:rFonts w:ascii="Arial" w:hAnsi="Arial" w:cs="Arial"/>
        </w:rPr>
        <w:t>https://doi.org:10.1111/ppe.12152</w:t>
      </w:r>
    </w:p>
    <w:p w14:paraId="1E88196C"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322</w:t>
      </w:r>
      <w:r w:rsidRPr="002E19C6">
        <w:rPr>
          <w:rFonts w:ascii="Arial" w:hAnsi="Arial" w:cs="Arial"/>
        </w:rPr>
        <w:tab/>
        <w:t>Arriola, C. S.</w:t>
      </w:r>
      <w:r w:rsidRPr="002E19C6">
        <w:rPr>
          <w:rFonts w:ascii="Arial" w:hAnsi="Arial" w:cs="Arial"/>
          <w:i/>
        </w:rPr>
        <w:t xml:space="preserve"> et al.</w:t>
      </w:r>
      <w:r w:rsidRPr="002E19C6">
        <w:rPr>
          <w:rFonts w:ascii="Arial" w:hAnsi="Arial" w:cs="Arial"/>
        </w:rPr>
        <w:t xml:space="preserve"> Association of influenza vaccination during pregnancy with birth outcomes in Nicaragua.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3056-3063 (2017). </w:t>
      </w:r>
      <w:r w:rsidR="00881AFB" w:rsidRPr="002E19C6">
        <w:rPr>
          <w:rStyle w:val="Hyperlink"/>
          <w:rFonts w:ascii="Arial" w:hAnsi="Arial" w:cs="Arial"/>
        </w:rPr>
        <w:t>https://doi.org:10.1016/j.vaccine.2017.04.045</w:t>
      </w:r>
    </w:p>
    <w:p w14:paraId="6643F66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323</w:t>
      </w:r>
      <w:r w:rsidRPr="002E19C6">
        <w:rPr>
          <w:rFonts w:ascii="Arial" w:hAnsi="Arial" w:cs="Arial"/>
        </w:rPr>
        <w:tab/>
        <w:t>Avalos, L. A.</w:t>
      </w:r>
      <w:r w:rsidRPr="002E19C6">
        <w:rPr>
          <w:rFonts w:ascii="Arial" w:hAnsi="Arial" w:cs="Arial"/>
          <w:i/>
        </w:rPr>
        <w:t xml:space="preserve"> et al.</w:t>
      </w:r>
      <w:r w:rsidRPr="002E19C6">
        <w:rPr>
          <w:rFonts w:ascii="Arial" w:hAnsi="Arial" w:cs="Arial"/>
        </w:rPr>
        <w:t xml:space="preserve"> Trivalent inactivated influenza vaccine (IIV3) during pregnancy and six-month infant development.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2326-2332 (2020). </w:t>
      </w:r>
      <w:r w:rsidR="00881AFB" w:rsidRPr="002E19C6">
        <w:rPr>
          <w:rStyle w:val="Hyperlink"/>
          <w:rFonts w:ascii="Arial" w:hAnsi="Arial" w:cs="Arial"/>
        </w:rPr>
        <w:t>https://doi.org:10.1016/j.vaccine.2020.01.059</w:t>
      </w:r>
    </w:p>
    <w:p w14:paraId="5851F4F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324</w:t>
      </w:r>
      <w:r w:rsidRPr="002E19C6">
        <w:rPr>
          <w:rFonts w:ascii="Arial" w:hAnsi="Arial" w:cs="Arial"/>
        </w:rPr>
        <w:tab/>
        <w:t xml:space="preserve">Baum, U., Leino, T., Gissler, M., Kilpi, T. &amp; Jokinen, J. Perinatal survival and health after maternal influenza A(H1N1)pdm09 vaccination: A cohort study of pregnancies stratified by trimester of vaccination. </w:t>
      </w:r>
      <w:r w:rsidRPr="002E19C6">
        <w:rPr>
          <w:rFonts w:ascii="Arial" w:hAnsi="Arial" w:cs="Arial"/>
          <w:i/>
        </w:rPr>
        <w:t>Vaccine</w:t>
      </w:r>
      <w:r w:rsidRPr="002E19C6">
        <w:rPr>
          <w:rFonts w:ascii="Arial" w:hAnsi="Arial" w:cs="Arial"/>
        </w:rPr>
        <w:t xml:space="preserve"> </w:t>
      </w:r>
      <w:r w:rsidRPr="002E19C6">
        <w:rPr>
          <w:rFonts w:ascii="Arial" w:hAnsi="Arial" w:cs="Arial"/>
          <w:b/>
        </w:rPr>
        <w:t>33</w:t>
      </w:r>
      <w:r w:rsidRPr="002E19C6">
        <w:rPr>
          <w:rFonts w:ascii="Arial" w:hAnsi="Arial" w:cs="Arial"/>
        </w:rPr>
        <w:t xml:space="preserve">, 4850-4857 (2015). </w:t>
      </w:r>
      <w:r w:rsidR="00881AFB" w:rsidRPr="002E19C6">
        <w:rPr>
          <w:rStyle w:val="Hyperlink"/>
          <w:rFonts w:ascii="Arial" w:hAnsi="Arial" w:cs="Arial"/>
        </w:rPr>
        <w:t>https://doi.org:10.1016/j.vaccine.2015.07.061</w:t>
      </w:r>
    </w:p>
    <w:p w14:paraId="5B3060A1"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325</w:t>
      </w:r>
      <w:r w:rsidRPr="002E19C6">
        <w:rPr>
          <w:rFonts w:ascii="Arial" w:hAnsi="Arial" w:cs="Arial"/>
        </w:rPr>
        <w:tab/>
        <w:t>Beau, A. B.</w:t>
      </w:r>
      <w:r w:rsidRPr="002E19C6">
        <w:rPr>
          <w:rFonts w:ascii="Arial" w:hAnsi="Arial" w:cs="Arial"/>
          <w:i/>
        </w:rPr>
        <w:t xml:space="preserve"> et al.</w:t>
      </w:r>
      <w:r w:rsidRPr="002E19C6">
        <w:rPr>
          <w:rFonts w:ascii="Arial" w:hAnsi="Arial" w:cs="Arial"/>
        </w:rPr>
        <w:t xml:space="preserve"> Pandemic A/H1N1 influenza vaccination during pregnancy: a comparative study using the EFEMERIS database.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1254-1258 (2014). </w:t>
      </w:r>
      <w:r w:rsidR="00881AFB" w:rsidRPr="002E19C6">
        <w:rPr>
          <w:rStyle w:val="Hyperlink"/>
          <w:rFonts w:ascii="Arial" w:hAnsi="Arial" w:cs="Arial"/>
        </w:rPr>
        <w:t>https://doi.org:10.1016/j.vaccine.2014.01.021</w:t>
      </w:r>
    </w:p>
    <w:p w14:paraId="69F7EEB5"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326</w:t>
      </w:r>
      <w:r w:rsidRPr="002E19C6">
        <w:rPr>
          <w:rFonts w:ascii="Arial" w:hAnsi="Arial" w:cs="Arial"/>
        </w:rPr>
        <w:tab/>
        <w:t xml:space="preserve">Becerra-Culqui, T. A., Getahun, D., Chiu, V., Sy, L. S. &amp; Tseng, H. F. Prenatal Influenza Vaccination or Influenza Infection and Autism Spectrum Disorder in Offspring. </w:t>
      </w:r>
      <w:r w:rsidRPr="002E19C6">
        <w:rPr>
          <w:rFonts w:ascii="Arial" w:hAnsi="Arial" w:cs="Arial"/>
          <w:i/>
        </w:rPr>
        <w:t>Clin. Infect. Dis.</w:t>
      </w:r>
      <w:r w:rsidRPr="002E19C6">
        <w:rPr>
          <w:rFonts w:ascii="Arial" w:hAnsi="Arial" w:cs="Arial"/>
        </w:rPr>
        <w:t xml:space="preserve"> </w:t>
      </w:r>
      <w:r w:rsidRPr="002E19C6">
        <w:rPr>
          <w:rFonts w:ascii="Arial" w:hAnsi="Arial" w:cs="Arial"/>
          <w:b/>
        </w:rPr>
        <w:t>75</w:t>
      </w:r>
      <w:r w:rsidRPr="002E19C6">
        <w:rPr>
          <w:rFonts w:ascii="Arial" w:hAnsi="Arial" w:cs="Arial"/>
        </w:rPr>
        <w:t xml:space="preserve">, 1140-1148 (2022). </w:t>
      </w:r>
      <w:r w:rsidR="00881AFB" w:rsidRPr="002E19C6">
        <w:rPr>
          <w:rStyle w:val="Hyperlink"/>
          <w:rFonts w:ascii="Arial" w:hAnsi="Arial" w:cs="Arial"/>
        </w:rPr>
        <w:t>https://doi.org:10.1093/cid/ciac101</w:t>
      </w:r>
    </w:p>
    <w:p w14:paraId="678D770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327</w:t>
      </w:r>
      <w:r w:rsidRPr="002E19C6">
        <w:rPr>
          <w:rFonts w:ascii="Arial" w:hAnsi="Arial" w:cs="Arial"/>
        </w:rPr>
        <w:tab/>
        <w:t xml:space="preserve">Benowitz, I., Esposito, D. B., Gracey, K. D., Shapiro, E. D. &amp; Vazquez, M. Influenza vaccine given to pregnant women reduces hospitalization due to influenza in their infants. </w:t>
      </w:r>
      <w:r w:rsidRPr="002E19C6">
        <w:rPr>
          <w:rFonts w:ascii="Arial" w:hAnsi="Arial" w:cs="Arial"/>
          <w:i/>
        </w:rPr>
        <w:t>Clin. Infect. Dis.</w:t>
      </w:r>
      <w:r w:rsidRPr="002E19C6">
        <w:rPr>
          <w:rFonts w:ascii="Arial" w:hAnsi="Arial" w:cs="Arial"/>
        </w:rPr>
        <w:t xml:space="preserve"> </w:t>
      </w:r>
      <w:r w:rsidRPr="002E19C6">
        <w:rPr>
          <w:rFonts w:ascii="Arial" w:hAnsi="Arial" w:cs="Arial"/>
          <w:b/>
        </w:rPr>
        <w:t>51</w:t>
      </w:r>
      <w:r w:rsidRPr="002E19C6">
        <w:rPr>
          <w:rFonts w:ascii="Arial" w:hAnsi="Arial" w:cs="Arial"/>
        </w:rPr>
        <w:t xml:space="preserve">, 1355-1361 (2010). </w:t>
      </w:r>
      <w:r w:rsidR="00881AFB" w:rsidRPr="002E19C6">
        <w:rPr>
          <w:rStyle w:val="Hyperlink"/>
          <w:rFonts w:ascii="Arial" w:hAnsi="Arial" w:cs="Arial"/>
        </w:rPr>
        <w:t>https://doi.org:10.1086/657309</w:t>
      </w:r>
    </w:p>
    <w:p w14:paraId="391B7F17"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328</w:t>
      </w:r>
      <w:r w:rsidRPr="002E19C6">
        <w:rPr>
          <w:rFonts w:ascii="Arial" w:hAnsi="Arial" w:cs="Arial"/>
        </w:rPr>
        <w:tab/>
        <w:t>Bischoff, A. L.</w:t>
      </w:r>
      <w:r w:rsidRPr="002E19C6">
        <w:rPr>
          <w:rFonts w:ascii="Arial" w:hAnsi="Arial" w:cs="Arial"/>
          <w:i/>
        </w:rPr>
        <w:t xml:space="preserve"> et al.</w:t>
      </w:r>
      <w:r w:rsidRPr="002E19C6">
        <w:rPr>
          <w:rFonts w:ascii="Arial" w:hAnsi="Arial" w:cs="Arial"/>
        </w:rPr>
        <w:t xml:space="preserve"> Airway mucosal immune-suppression in neonates of mothers receiving A(H1N1)pnd09 vaccination during pregnancy.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34</w:t>
      </w:r>
      <w:r w:rsidRPr="002E19C6">
        <w:rPr>
          <w:rFonts w:ascii="Arial" w:hAnsi="Arial" w:cs="Arial"/>
        </w:rPr>
        <w:t xml:space="preserve">, 84-90 (2015). </w:t>
      </w:r>
      <w:r w:rsidR="00881AFB" w:rsidRPr="002E19C6">
        <w:rPr>
          <w:rStyle w:val="Hyperlink"/>
          <w:rFonts w:ascii="Arial" w:hAnsi="Arial" w:cs="Arial"/>
        </w:rPr>
        <w:t>https://doi.org:10.1097/INF.0000000000000529</w:t>
      </w:r>
    </w:p>
    <w:p w14:paraId="6EE7566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329</w:t>
      </w:r>
      <w:r w:rsidRPr="002E19C6">
        <w:rPr>
          <w:rFonts w:ascii="Arial" w:hAnsi="Arial" w:cs="Arial"/>
        </w:rPr>
        <w:tab/>
        <w:t>Black, S. B.</w:t>
      </w:r>
      <w:r w:rsidRPr="002E19C6">
        <w:rPr>
          <w:rFonts w:ascii="Arial" w:hAnsi="Arial" w:cs="Arial"/>
          <w:i/>
        </w:rPr>
        <w:t xml:space="preserve"> et al.</w:t>
      </w:r>
      <w:r w:rsidRPr="002E19C6">
        <w:rPr>
          <w:rFonts w:ascii="Arial" w:hAnsi="Arial" w:cs="Arial"/>
        </w:rPr>
        <w:t xml:space="preserve"> Effectiveness of influenza vaccine during pregnancy in preventing hospitalizations and outpatient visits for respiratory illness in pregnant women and their infants. </w:t>
      </w:r>
      <w:r w:rsidRPr="002E19C6">
        <w:rPr>
          <w:rFonts w:ascii="Arial" w:hAnsi="Arial" w:cs="Arial"/>
          <w:i/>
        </w:rPr>
        <w:t>Am. J. Perinatol.</w:t>
      </w:r>
      <w:r w:rsidRPr="002E19C6">
        <w:rPr>
          <w:rFonts w:ascii="Arial" w:hAnsi="Arial" w:cs="Arial"/>
        </w:rPr>
        <w:t xml:space="preserve"> </w:t>
      </w:r>
      <w:r w:rsidRPr="002E19C6">
        <w:rPr>
          <w:rFonts w:ascii="Arial" w:hAnsi="Arial" w:cs="Arial"/>
          <w:b/>
        </w:rPr>
        <w:t>21</w:t>
      </w:r>
      <w:r w:rsidRPr="002E19C6">
        <w:rPr>
          <w:rFonts w:ascii="Arial" w:hAnsi="Arial" w:cs="Arial"/>
        </w:rPr>
        <w:t xml:space="preserve">, 333-339 (2004). </w:t>
      </w:r>
      <w:r w:rsidR="00881AFB" w:rsidRPr="002E19C6">
        <w:rPr>
          <w:rStyle w:val="Hyperlink"/>
          <w:rFonts w:ascii="Arial" w:hAnsi="Arial" w:cs="Arial"/>
        </w:rPr>
        <w:t>https://doi.org:10.1055/s-2004-831888</w:t>
      </w:r>
    </w:p>
    <w:p w14:paraId="3BEA2DA5"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330</w:t>
      </w:r>
      <w:r w:rsidRPr="002E19C6">
        <w:rPr>
          <w:rFonts w:ascii="Arial" w:hAnsi="Arial" w:cs="Arial"/>
        </w:rPr>
        <w:tab/>
        <w:t>Blanchard-Rohner, G.</w:t>
      </w:r>
      <w:r w:rsidRPr="002E19C6">
        <w:rPr>
          <w:rFonts w:ascii="Arial" w:hAnsi="Arial" w:cs="Arial"/>
          <w:i/>
        </w:rPr>
        <w:t xml:space="preserve"> et al.</w:t>
      </w:r>
      <w:r w:rsidRPr="002E19C6">
        <w:rPr>
          <w:rFonts w:ascii="Arial" w:hAnsi="Arial" w:cs="Arial"/>
        </w:rPr>
        <w:t xml:space="preserve"> Influenza vaccination given at least 2 weeks before delivery to pregnant women facilitates transmission of seroprotective influenza-specific antibodies to the newborn.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32</w:t>
      </w:r>
      <w:r w:rsidRPr="002E19C6">
        <w:rPr>
          <w:rFonts w:ascii="Arial" w:hAnsi="Arial" w:cs="Arial"/>
        </w:rPr>
        <w:t xml:space="preserve">, 1374-1380 (2013). </w:t>
      </w:r>
      <w:r w:rsidR="00881AFB" w:rsidRPr="002E19C6">
        <w:rPr>
          <w:rStyle w:val="Hyperlink"/>
          <w:rFonts w:ascii="Arial" w:hAnsi="Arial" w:cs="Arial"/>
        </w:rPr>
        <w:t>https://doi.org:10.1097/01.inf.0000437066.40840.c4</w:t>
      </w:r>
    </w:p>
    <w:p w14:paraId="21E5DB6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331</w:t>
      </w:r>
      <w:r w:rsidRPr="002E19C6">
        <w:rPr>
          <w:rFonts w:ascii="Arial" w:hAnsi="Arial" w:cs="Arial"/>
        </w:rPr>
        <w:tab/>
        <w:t xml:space="preserve">Bratton, K. N., Wardle, M. T., Orenstein, W. A. &amp; Omer, S. B. Maternal influenza immunization and birth outcomes of stillbirth and spontaneous abortion: a systematic review and meta-analysis. </w:t>
      </w:r>
      <w:r w:rsidRPr="002E19C6">
        <w:rPr>
          <w:rFonts w:ascii="Arial" w:hAnsi="Arial" w:cs="Arial"/>
          <w:i/>
        </w:rPr>
        <w:t>Clin. Infect. Dis.</w:t>
      </w:r>
      <w:r w:rsidRPr="002E19C6">
        <w:rPr>
          <w:rFonts w:ascii="Arial" w:hAnsi="Arial" w:cs="Arial"/>
        </w:rPr>
        <w:t xml:space="preserve"> </w:t>
      </w:r>
      <w:r w:rsidRPr="002E19C6">
        <w:rPr>
          <w:rFonts w:ascii="Arial" w:hAnsi="Arial" w:cs="Arial"/>
          <w:b/>
        </w:rPr>
        <w:t>60</w:t>
      </w:r>
      <w:r w:rsidRPr="002E19C6">
        <w:rPr>
          <w:rFonts w:ascii="Arial" w:hAnsi="Arial" w:cs="Arial"/>
        </w:rPr>
        <w:t xml:space="preserve">, e11-19 (2015). </w:t>
      </w:r>
      <w:r w:rsidR="00881AFB" w:rsidRPr="002E19C6">
        <w:rPr>
          <w:rStyle w:val="Hyperlink"/>
          <w:rFonts w:ascii="Arial" w:hAnsi="Arial" w:cs="Arial"/>
        </w:rPr>
        <w:t>https://doi.org:10.1093/cid/ciu915</w:t>
      </w:r>
    </w:p>
    <w:p w14:paraId="0A1EA45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332</w:t>
      </w:r>
      <w:r w:rsidRPr="002E19C6">
        <w:rPr>
          <w:rFonts w:ascii="Arial" w:hAnsi="Arial" w:cs="Arial"/>
        </w:rPr>
        <w:tab/>
        <w:t>Cantu, J.</w:t>
      </w:r>
      <w:r w:rsidRPr="002E19C6">
        <w:rPr>
          <w:rFonts w:ascii="Arial" w:hAnsi="Arial" w:cs="Arial"/>
          <w:i/>
        </w:rPr>
        <w:t xml:space="preserve"> et al.</w:t>
      </w:r>
      <w:r w:rsidRPr="002E19C6">
        <w:rPr>
          <w:rFonts w:ascii="Arial" w:hAnsi="Arial" w:cs="Arial"/>
        </w:rPr>
        <w:t xml:space="preserve"> Selective uptake of influenza vaccine and pregnancy outcomes. </w:t>
      </w:r>
      <w:r w:rsidRPr="002E19C6">
        <w:rPr>
          <w:rFonts w:ascii="Arial" w:hAnsi="Arial" w:cs="Arial"/>
          <w:i/>
        </w:rPr>
        <w:t>J. Matern. Fetal Neonatal Med.</w:t>
      </w:r>
      <w:r w:rsidRPr="002E19C6">
        <w:rPr>
          <w:rFonts w:ascii="Arial" w:hAnsi="Arial" w:cs="Arial"/>
        </w:rPr>
        <w:t xml:space="preserve"> </w:t>
      </w:r>
      <w:r w:rsidRPr="002E19C6">
        <w:rPr>
          <w:rFonts w:ascii="Arial" w:hAnsi="Arial" w:cs="Arial"/>
          <w:b/>
        </w:rPr>
        <w:t>26</w:t>
      </w:r>
      <w:r w:rsidRPr="002E19C6">
        <w:rPr>
          <w:rFonts w:ascii="Arial" w:hAnsi="Arial" w:cs="Arial"/>
        </w:rPr>
        <w:t xml:space="preserve">, 1207-1211 (2013). </w:t>
      </w:r>
      <w:r w:rsidR="00881AFB" w:rsidRPr="002E19C6">
        <w:rPr>
          <w:rStyle w:val="Hyperlink"/>
          <w:rFonts w:ascii="Arial" w:hAnsi="Arial" w:cs="Arial"/>
        </w:rPr>
        <w:t>https://doi.org:10.3109/14767058.2013.775419</w:t>
      </w:r>
    </w:p>
    <w:p w14:paraId="54932745"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333</w:t>
      </w:r>
      <w:r w:rsidRPr="002E19C6">
        <w:rPr>
          <w:rFonts w:ascii="Arial" w:hAnsi="Arial" w:cs="Arial"/>
        </w:rPr>
        <w:tab/>
        <w:t>Chambers, C. D.</w:t>
      </w:r>
      <w:r w:rsidRPr="002E19C6">
        <w:rPr>
          <w:rFonts w:ascii="Arial" w:hAnsi="Arial" w:cs="Arial"/>
          <w:i/>
        </w:rPr>
        <w:t xml:space="preserve"> et al.</w:t>
      </w:r>
      <w:r w:rsidRPr="002E19C6">
        <w:rPr>
          <w:rFonts w:ascii="Arial" w:hAnsi="Arial" w:cs="Arial"/>
        </w:rPr>
        <w:t xml:space="preserve"> Risks and safety of pandemic H1N1 influenza vaccine in pregnancy: birth defects, spontaneous abortion, preterm delivery, and small for gestational age infants. </w:t>
      </w:r>
      <w:r w:rsidRPr="002E19C6">
        <w:rPr>
          <w:rFonts w:ascii="Arial" w:hAnsi="Arial" w:cs="Arial"/>
          <w:i/>
        </w:rPr>
        <w:t>Vaccine</w:t>
      </w:r>
      <w:r w:rsidRPr="002E19C6">
        <w:rPr>
          <w:rFonts w:ascii="Arial" w:hAnsi="Arial" w:cs="Arial"/>
        </w:rPr>
        <w:t xml:space="preserve"> </w:t>
      </w:r>
      <w:r w:rsidRPr="002E19C6">
        <w:rPr>
          <w:rFonts w:ascii="Arial" w:hAnsi="Arial" w:cs="Arial"/>
          <w:b/>
        </w:rPr>
        <w:t>31</w:t>
      </w:r>
      <w:r w:rsidRPr="002E19C6">
        <w:rPr>
          <w:rFonts w:ascii="Arial" w:hAnsi="Arial" w:cs="Arial"/>
        </w:rPr>
        <w:t xml:space="preserve">, 5026-5032 (2013). </w:t>
      </w:r>
      <w:r w:rsidR="00881AFB" w:rsidRPr="002E19C6">
        <w:rPr>
          <w:rStyle w:val="Hyperlink"/>
          <w:rFonts w:ascii="Arial" w:hAnsi="Arial" w:cs="Arial"/>
        </w:rPr>
        <w:t>https://doi.org:10.1016/j.vaccine.2013.08.097</w:t>
      </w:r>
    </w:p>
    <w:p w14:paraId="2C566C77"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334</w:t>
      </w:r>
      <w:r w:rsidRPr="002E19C6">
        <w:rPr>
          <w:rFonts w:ascii="Arial" w:hAnsi="Arial" w:cs="Arial"/>
        </w:rPr>
        <w:tab/>
        <w:t>Chambers, C. D.</w:t>
      </w:r>
      <w:r w:rsidRPr="002E19C6">
        <w:rPr>
          <w:rFonts w:ascii="Arial" w:hAnsi="Arial" w:cs="Arial"/>
          <w:i/>
        </w:rPr>
        <w:t xml:space="preserve"> et al.</w:t>
      </w:r>
      <w:r w:rsidRPr="002E19C6">
        <w:rPr>
          <w:rFonts w:ascii="Arial" w:hAnsi="Arial" w:cs="Arial"/>
        </w:rPr>
        <w:t xml:space="preserve"> Safety of the 2010-11, 2011-12, 2012-13, and 2013-14 seasonal influenza vaccines in pregnancy: Birth defects, spontaneous abortion, preterm delivery, and small for gestational age infants, a study from the cohort arm of VAMPSS.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4443-4449 (2016). </w:t>
      </w:r>
      <w:r w:rsidR="00881AFB" w:rsidRPr="002E19C6">
        <w:rPr>
          <w:rStyle w:val="Hyperlink"/>
          <w:rFonts w:ascii="Arial" w:hAnsi="Arial" w:cs="Arial"/>
        </w:rPr>
        <w:t>https://doi.org:10.1016/j.vaccine.2016.06.054</w:t>
      </w:r>
    </w:p>
    <w:p w14:paraId="0A8BE860"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335</w:t>
      </w:r>
      <w:r w:rsidRPr="002E19C6">
        <w:rPr>
          <w:rFonts w:ascii="Arial" w:hAnsi="Arial" w:cs="Arial"/>
        </w:rPr>
        <w:tab/>
        <w:t>Chao, A.</w:t>
      </w:r>
      <w:r w:rsidRPr="002E19C6">
        <w:rPr>
          <w:rFonts w:ascii="Arial" w:hAnsi="Arial" w:cs="Arial"/>
          <w:i/>
        </w:rPr>
        <w:t xml:space="preserve"> et al.</w:t>
      </w:r>
      <w:r w:rsidRPr="002E19C6">
        <w:rPr>
          <w:rFonts w:ascii="Arial" w:hAnsi="Arial" w:cs="Arial"/>
        </w:rPr>
        <w:t xml:space="preserve"> Seroprevalence of influenza A H1N1 and seroconversion of mothers and infants induced by a single dose of monovalent vaccine. </w:t>
      </w:r>
      <w:r w:rsidRPr="002E19C6">
        <w:rPr>
          <w:rFonts w:ascii="Arial" w:hAnsi="Arial" w:cs="Arial"/>
          <w:i/>
        </w:rPr>
        <w:t>Taiwan. J. Obstet. Gynecol.</w:t>
      </w:r>
      <w:r w:rsidRPr="002E19C6">
        <w:rPr>
          <w:rFonts w:ascii="Arial" w:hAnsi="Arial" w:cs="Arial"/>
        </w:rPr>
        <w:t xml:space="preserve"> </w:t>
      </w:r>
      <w:r w:rsidRPr="002E19C6">
        <w:rPr>
          <w:rFonts w:ascii="Arial" w:hAnsi="Arial" w:cs="Arial"/>
          <w:b/>
        </w:rPr>
        <w:t>52</w:t>
      </w:r>
      <w:r w:rsidRPr="002E19C6">
        <w:rPr>
          <w:rFonts w:ascii="Arial" w:hAnsi="Arial" w:cs="Arial"/>
        </w:rPr>
        <w:t xml:space="preserve">, 356-359 (2013). </w:t>
      </w:r>
      <w:r w:rsidR="00881AFB" w:rsidRPr="002E19C6">
        <w:rPr>
          <w:rStyle w:val="Hyperlink"/>
          <w:rFonts w:ascii="Arial" w:hAnsi="Arial" w:cs="Arial"/>
        </w:rPr>
        <w:t>https://doi.org:10.1016/j.tjog.2013.06.002</w:t>
      </w:r>
    </w:p>
    <w:p w14:paraId="345E67DE"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336</w:t>
      </w:r>
      <w:r w:rsidRPr="002E19C6">
        <w:rPr>
          <w:rFonts w:ascii="Arial" w:hAnsi="Arial" w:cs="Arial"/>
        </w:rPr>
        <w:tab/>
        <w:t>Chao, A. S.</w:t>
      </w:r>
      <w:r w:rsidRPr="002E19C6">
        <w:rPr>
          <w:rFonts w:ascii="Arial" w:hAnsi="Arial" w:cs="Arial"/>
          <w:i/>
        </w:rPr>
        <w:t xml:space="preserve"> et al.</w:t>
      </w:r>
      <w:r w:rsidRPr="002E19C6">
        <w:rPr>
          <w:rFonts w:ascii="Arial" w:hAnsi="Arial" w:cs="Arial"/>
        </w:rPr>
        <w:t xml:space="preserve"> Seropositivity of influenza A H1NI in mothers and infants following maternal vaccination with trivalent seasonal influenza vaccine after the 2009 pandemic. </w:t>
      </w:r>
      <w:r w:rsidRPr="002E19C6">
        <w:rPr>
          <w:rFonts w:ascii="Arial" w:hAnsi="Arial" w:cs="Arial"/>
          <w:i/>
        </w:rPr>
        <w:t>Taiwan. J. Obstet. Gynecol.</w:t>
      </w:r>
      <w:r w:rsidRPr="002E19C6">
        <w:rPr>
          <w:rFonts w:ascii="Arial" w:hAnsi="Arial" w:cs="Arial"/>
        </w:rPr>
        <w:t xml:space="preserve"> </w:t>
      </w:r>
      <w:r w:rsidRPr="002E19C6">
        <w:rPr>
          <w:rFonts w:ascii="Arial" w:hAnsi="Arial" w:cs="Arial"/>
          <w:b/>
        </w:rPr>
        <w:t>56</w:t>
      </w:r>
      <w:r w:rsidRPr="002E19C6">
        <w:rPr>
          <w:rFonts w:ascii="Arial" w:hAnsi="Arial" w:cs="Arial"/>
        </w:rPr>
        <w:t xml:space="preserve">, 37-40 (2017). </w:t>
      </w:r>
      <w:r w:rsidR="00881AFB" w:rsidRPr="002E19C6">
        <w:rPr>
          <w:rStyle w:val="Hyperlink"/>
          <w:rFonts w:ascii="Arial" w:hAnsi="Arial" w:cs="Arial"/>
        </w:rPr>
        <w:t>https://doi.org:10.1016/j.tjog.2016.08.007</w:t>
      </w:r>
    </w:p>
    <w:p w14:paraId="24C383F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337</w:t>
      </w:r>
      <w:r w:rsidRPr="002E19C6">
        <w:rPr>
          <w:rFonts w:ascii="Arial" w:hAnsi="Arial" w:cs="Arial"/>
        </w:rPr>
        <w:tab/>
        <w:t>Chavant, F.</w:t>
      </w:r>
      <w:r w:rsidRPr="002E19C6">
        <w:rPr>
          <w:rFonts w:ascii="Arial" w:hAnsi="Arial" w:cs="Arial"/>
          <w:i/>
        </w:rPr>
        <w:t xml:space="preserve"> et al.</w:t>
      </w:r>
      <w:r w:rsidRPr="002E19C6">
        <w:rPr>
          <w:rFonts w:ascii="Arial" w:hAnsi="Arial" w:cs="Arial"/>
        </w:rPr>
        <w:t xml:space="preserve"> The PREGVAXGRIP study: a cohort study to assess foetal and neonatal consequences of in utero exposure to vaccination against A(H1N1)v2009 influenza. </w:t>
      </w:r>
      <w:r w:rsidRPr="002E19C6">
        <w:rPr>
          <w:rFonts w:ascii="Arial" w:hAnsi="Arial" w:cs="Arial"/>
          <w:i/>
        </w:rPr>
        <w:t>Drug Saf.</w:t>
      </w:r>
      <w:r w:rsidRPr="002E19C6">
        <w:rPr>
          <w:rFonts w:ascii="Arial" w:hAnsi="Arial" w:cs="Arial"/>
        </w:rPr>
        <w:t xml:space="preserve"> </w:t>
      </w:r>
      <w:r w:rsidRPr="002E19C6">
        <w:rPr>
          <w:rFonts w:ascii="Arial" w:hAnsi="Arial" w:cs="Arial"/>
          <w:b/>
        </w:rPr>
        <w:t>36</w:t>
      </w:r>
      <w:r w:rsidRPr="002E19C6">
        <w:rPr>
          <w:rFonts w:ascii="Arial" w:hAnsi="Arial" w:cs="Arial"/>
        </w:rPr>
        <w:t xml:space="preserve">, 455-465 (2013). </w:t>
      </w:r>
      <w:r w:rsidR="00881AFB" w:rsidRPr="002E19C6">
        <w:rPr>
          <w:rStyle w:val="Hyperlink"/>
          <w:rFonts w:ascii="Arial" w:hAnsi="Arial" w:cs="Arial"/>
        </w:rPr>
        <w:t>https://doi.org:10.1007/s40264-013-0030-1</w:t>
      </w:r>
    </w:p>
    <w:p w14:paraId="7BA99BA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338</w:t>
      </w:r>
      <w:r w:rsidRPr="002E19C6">
        <w:rPr>
          <w:rFonts w:ascii="Arial" w:hAnsi="Arial" w:cs="Arial"/>
        </w:rPr>
        <w:tab/>
        <w:t xml:space="preserve">Cleary, B. J., Rice, U., Eogan, M., Metwally, N. &amp; McAuliffe, F. 2009 A/H1N1 influenza vaccination in pregnancy: uptake and pregnancy outcomes - a historical cohort study. </w:t>
      </w:r>
      <w:r w:rsidRPr="002E19C6">
        <w:rPr>
          <w:rFonts w:ascii="Arial" w:hAnsi="Arial" w:cs="Arial"/>
          <w:i/>
        </w:rPr>
        <w:t>Eur. J. Obstet. Gynecol. Reprod. Biol.</w:t>
      </w:r>
      <w:r w:rsidRPr="002E19C6">
        <w:rPr>
          <w:rFonts w:ascii="Arial" w:hAnsi="Arial" w:cs="Arial"/>
        </w:rPr>
        <w:t xml:space="preserve"> </w:t>
      </w:r>
      <w:r w:rsidRPr="002E19C6">
        <w:rPr>
          <w:rFonts w:ascii="Arial" w:hAnsi="Arial" w:cs="Arial"/>
          <w:b/>
        </w:rPr>
        <w:t>178</w:t>
      </w:r>
      <w:r w:rsidRPr="002E19C6">
        <w:rPr>
          <w:rFonts w:ascii="Arial" w:hAnsi="Arial" w:cs="Arial"/>
        </w:rPr>
        <w:t xml:space="preserve">, 163-168 (2014). </w:t>
      </w:r>
      <w:r w:rsidR="00881AFB" w:rsidRPr="002E19C6">
        <w:rPr>
          <w:rStyle w:val="Hyperlink"/>
          <w:rFonts w:ascii="Arial" w:hAnsi="Arial" w:cs="Arial"/>
        </w:rPr>
        <w:t>https://doi.org:10.1016/j.ejogrb.2014.04.015</w:t>
      </w:r>
    </w:p>
    <w:p w14:paraId="34C52D1C"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339</w:t>
      </w:r>
      <w:r w:rsidRPr="002E19C6">
        <w:rPr>
          <w:rFonts w:ascii="Arial" w:hAnsi="Arial" w:cs="Arial"/>
        </w:rPr>
        <w:tab/>
        <w:t>Clements, T.</w:t>
      </w:r>
      <w:r w:rsidRPr="002E19C6">
        <w:rPr>
          <w:rFonts w:ascii="Arial" w:hAnsi="Arial" w:cs="Arial"/>
          <w:i/>
        </w:rPr>
        <w:t xml:space="preserve"> et al.</w:t>
      </w:r>
      <w:r w:rsidRPr="002E19C6">
        <w:rPr>
          <w:rFonts w:ascii="Arial" w:hAnsi="Arial" w:cs="Arial"/>
        </w:rPr>
        <w:t xml:space="preserve"> Update on Transplacental Transfer of IgG Subclasses: Impact of Maternal and Fetal Factors. </w:t>
      </w:r>
      <w:r w:rsidRPr="002E19C6">
        <w:rPr>
          <w:rFonts w:ascii="Arial" w:hAnsi="Arial" w:cs="Arial"/>
          <w:i/>
        </w:rPr>
        <w:t>Front. Immunol.</w:t>
      </w:r>
      <w:r w:rsidRPr="002E19C6">
        <w:rPr>
          <w:rFonts w:ascii="Arial" w:hAnsi="Arial" w:cs="Arial"/>
        </w:rPr>
        <w:t xml:space="preserve"> </w:t>
      </w:r>
      <w:r w:rsidRPr="002E19C6">
        <w:rPr>
          <w:rFonts w:ascii="Arial" w:hAnsi="Arial" w:cs="Arial"/>
          <w:b/>
        </w:rPr>
        <w:t>11</w:t>
      </w:r>
      <w:r w:rsidRPr="002E19C6">
        <w:rPr>
          <w:rFonts w:ascii="Arial" w:hAnsi="Arial" w:cs="Arial"/>
        </w:rPr>
        <w:t xml:space="preserve">, 1920 (2020). </w:t>
      </w:r>
      <w:r w:rsidR="00881AFB" w:rsidRPr="002E19C6">
        <w:rPr>
          <w:rStyle w:val="Hyperlink"/>
          <w:rFonts w:ascii="Arial" w:hAnsi="Arial" w:cs="Arial"/>
        </w:rPr>
        <w:t>https://doi.org:10.3389/fimmu.2020.01920</w:t>
      </w:r>
    </w:p>
    <w:p w14:paraId="0B60641E"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340</w:t>
      </w:r>
      <w:r w:rsidRPr="002E19C6">
        <w:rPr>
          <w:rFonts w:ascii="Arial" w:hAnsi="Arial" w:cs="Arial"/>
        </w:rPr>
        <w:tab/>
        <w:t>Coenders, A.</w:t>
      </w:r>
      <w:r w:rsidRPr="002E19C6">
        <w:rPr>
          <w:rFonts w:ascii="Arial" w:hAnsi="Arial" w:cs="Arial"/>
          <w:i/>
        </w:rPr>
        <w:t xml:space="preserve"> et al.</w:t>
      </w:r>
      <w:r w:rsidRPr="002E19C6">
        <w:rPr>
          <w:rFonts w:ascii="Arial" w:hAnsi="Arial" w:cs="Arial"/>
        </w:rPr>
        <w:t xml:space="preserve"> Adjuvanted vaccines in pregnancy: no evidence for effect of the adjuvanted H1N1/09 vaccination on occurrence of preeclampsia or intra-uterine growth restriction. </w:t>
      </w:r>
      <w:r w:rsidRPr="002E19C6">
        <w:rPr>
          <w:rFonts w:ascii="Arial" w:hAnsi="Arial" w:cs="Arial"/>
          <w:i/>
        </w:rPr>
        <w:t>Eur. J. Obstet. Gynecol. Reprod. Biol.</w:t>
      </w:r>
      <w:r w:rsidRPr="002E19C6">
        <w:rPr>
          <w:rFonts w:ascii="Arial" w:hAnsi="Arial" w:cs="Arial"/>
        </w:rPr>
        <w:t xml:space="preserve"> </w:t>
      </w:r>
      <w:r w:rsidRPr="002E19C6">
        <w:rPr>
          <w:rFonts w:ascii="Arial" w:hAnsi="Arial" w:cs="Arial"/>
          <w:b/>
        </w:rPr>
        <w:t>187</w:t>
      </w:r>
      <w:r w:rsidRPr="002E19C6">
        <w:rPr>
          <w:rFonts w:ascii="Arial" w:hAnsi="Arial" w:cs="Arial"/>
        </w:rPr>
        <w:t xml:space="preserve">, 14-19 (2015). </w:t>
      </w:r>
      <w:r w:rsidR="00881AFB" w:rsidRPr="002E19C6">
        <w:rPr>
          <w:rStyle w:val="Hyperlink"/>
          <w:rFonts w:ascii="Arial" w:hAnsi="Arial" w:cs="Arial"/>
        </w:rPr>
        <w:t>https://doi.org:10.1016/j.ejogrb.2015.01.011</w:t>
      </w:r>
    </w:p>
    <w:p w14:paraId="0BED7751" w14:textId="77777777" w:rsidR="00881AFB" w:rsidRPr="002E19C6" w:rsidRDefault="00FA7672" w:rsidP="00881AFB">
      <w:pPr>
        <w:pStyle w:val="EndNoteBibliography"/>
        <w:spacing w:after="0"/>
        <w:ind w:left="720" w:hanging="720"/>
        <w:rPr>
          <w:rFonts w:ascii="Arial" w:hAnsi="Arial" w:cs="Arial"/>
        </w:rPr>
      </w:pPr>
      <w:r w:rsidRPr="0042596B">
        <w:rPr>
          <w:rFonts w:ascii="Arial" w:hAnsi="Arial" w:cs="Arial"/>
          <w:lang w:val="en-US"/>
        </w:rPr>
        <w:t>341</w:t>
      </w:r>
      <w:r w:rsidRPr="0042596B">
        <w:rPr>
          <w:rFonts w:ascii="Arial" w:hAnsi="Arial" w:cs="Arial"/>
          <w:lang w:val="en-US"/>
        </w:rPr>
        <w:tab/>
        <w:t>Conlin, A. M. S.</w:t>
      </w:r>
      <w:r w:rsidRPr="0042596B">
        <w:rPr>
          <w:rFonts w:ascii="Arial" w:hAnsi="Arial" w:cs="Arial"/>
          <w:i/>
          <w:lang w:val="en-US"/>
        </w:rPr>
        <w:t xml:space="preserve"> et al.</w:t>
      </w:r>
      <w:r w:rsidRPr="0042596B">
        <w:rPr>
          <w:rFonts w:ascii="Arial" w:hAnsi="Arial" w:cs="Arial"/>
          <w:lang w:val="en-US"/>
        </w:rPr>
        <w:t xml:space="preserve"> </w:t>
      </w:r>
      <w:r w:rsidRPr="002E19C6">
        <w:rPr>
          <w:rFonts w:ascii="Arial" w:hAnsi="Arial" w:cs="Arial"/>
        </w:rPr>
        <w:t xml:space="preserve">A follow-up comparative safety analysis of pandemic H1N1 vaccination during pregnancy and risk of infant birth defects among U.S. military mothers.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2855-2860 (2018). </w:t>
      </w:r>
      <w:r w:rsidR="00881AFB" w:rsidRPr="002E19C6">
        <w:rPr>
          <w:rStyle w:val="Hyperlink"/>
          <w:rFonts w:ascii="Arial" w:hAnsi="Arial" w:cs="Arial"/>
        </w:rPr>
        <w:t>https://doi.org:10.1016/j.vaccine.2018.03.061</w:t>
      </w:r>
    </w:p>
    <w:p w14:paraId="30071C8B"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342</w:t>
      </w:r>
      <w:r w:rsidRPr="002E19C6">
        <w:rPr>
          <w:rFonts w:ascii="Arial" w:hAnsi="Arial" w:cs="Arial"/>
        </w:rPr>
        <w:tab/>
        <w:t xml:space="preserve">Conlin, A. M. S., Bukowinski, A. T., Sevick, C. J., DeScisciolo, C. &amp; Crum-Cianflone, N. F. Safety of the pandemic H1N1 influenza vaccine among pregnant U.S. military women and their newborns. </w:t>
      </w:r>
      <w:r w:rsidRPr="002E19C6">
        <w:rPr>
          <w:rFonts w:ascii="Arial" w:hAnsi="Arial" w:cs="Arial"/>
          <w:i/>
        </w:rPr>
        <w:t>Obstet. Gynecol.</w:t>
      </w:r>
      <w:r w:rsidRPr="002E19C6">
        <w:rPr>
          <w:rFonts w:ascii="Arial" w:hAnsi="Arial" w:cs="Arial"/>
        </w:rPr>
        <w:t xml:space="preserve"> </w:t>
      </w:r>
      <w:r w:rsidRPr="002E19C6">
        <w:rPr>
          <w:rFonts w:ascii="Arial" w:hAnsi="Arial" w:cs="Arial"/>
          <w:b/>
        </w:rPr>
        <w:t>121</w:t>
      </w:r>
      <w:r w:rsidRPr="002E19C6">
        <w:rPr>
          <w:rFonts w:ascii="Arial" w:hAnsi="Arial" w:cs="Arial"/>
        </w:rPr>
        <w:t xml:space="preserve">, 511-518 (2013). </w:t>
      </w:r>
      <w:r w:rsidR="00881AFB" w:rsidRPr="002E19C6">
        <w:rPr>
          <w:rStyle w:val="Hyperlink"/>
          <w:rFonts w:ascii="Arial" w:hAnsi="Arial" w:cs="Arial"/>
        </w:rPr>
        <w:t>https://doi.org:10.1097/AOG.0b013e318280d64e</w:t>
      </w:r>
    </w:p>
    <w:p w14:paraId="1BDECA3A"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343</w:t>
      </w:r>
      <w:r w:rsidRPr="002E19C6">
        <w:rPr>
          <w:rFonts w:ascii="Arial" w:hAnsi="Arial" w:cs="Arial"/>
        </w:rPr>
        <w:tab/>
        <w:t>Cowling, B. J.</w:t>
      </w:r>
      <w:r w:rsidRPr="002E19C6">
        <w:rPr>
          <w:rFonts w:ascii="Arial" w:hAnsi="Arial" w:cs="Arial"/>
          <w:i/>
        </w:rPr>
        <w:t xml:space="preserve"> et al.</w:t>
      </w:r>
      <w:r w:rsidRPr="002E19C6">
        <w:rPr>
          <w:rFonts w:ascii="Arial" w:hAnsi="Arial" w:cs="Arial"/>
        </w:rPr>
        <w:t xml:space="preserve"> Maternal Antibodies Against Influenza in Cord Blood and Protection Against Laboratory-Confirmed Influenza in Infants. </w:t>
      </w:r>
      <w:r w:rsidRPr="002E19C6">
        <w:rPr>
          <w:rFonts w:ascii="Arial" w:hAnsi="Arial" w:cs="Arial"/>
          <w:i/>
        </w:rPr>
        <w:t>Clin. Infect. Dis.</w:t>
      </w:r>
      <w:r w:rsidRPr="002E19C6">
        <w:rPr>
          <w:rFonts w:ascii="Arial" w:hAnsi="Arial" w:cs="Arial"/>
        </w:rPr>
        <w:t xml:space="preserve"> </w:t>
      </w:r>
      <w:r w:rsidRPr="002E19C6">
        <w:rPr>
          <w:rFonts w:ascii="Arial" w:hAnsi="Arial" w:cs="Arial"/>
          <w:b/>
        </w:rPr>
        <w:t>71</w:t>
      </w:r>
      <w:r w:rsidRPr="002E19C6">
        <w:rPr>
          <w:rFonts w:ascii="Arial" w:hAnsi="Arial" w:cs="Arial"/>
        </w:rPr>
        <w:t xml:space="preserve">, 1741-1748 (2020). </w:t>
      </w:r>
      <w:r w:rsidR="00881AFB" w:rsidRPr="002E19C6">
        <w:rPr>
          <w:rStyle w:val="Hyperlink"/>
          <w:rFonts w:ascii="Arial" w:hAnsi="Arial" w:cs="Arial"/>
        </w:rPr>
        <w:t>https://doi.org:10.1093/cid/ciz1058</w:t>
      </w:r>
    </w:p>
    <w:p w14:paraId="4D00E2B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344</w:t>
      </w:r>
      <w:r w:rsidRPr="002E19C6">
        <w:rPr>
          <w:rFonts w:ascii="Arial" w:hAnsi="Arial" w:cs="Arial"/>
        </w:rPr>
        <w:tab/>
        <w:t>Cuningham, W.</w:t>
      </w:r>
      <w:r w:rsidRPr="002E19C6">
        <w:rPr>
          <w:rFonts w:ascii="Arial" w:hAnsi="Arial" w:cs="Arial"/>
          <w:i/>
        </w:rPr>
        <w:t xml:space="preserve"> et al.</w:t>
      </w:r>
      <w:r w:rsidRPr="002E19C6">
        <w:rPr>
          <w:rFonts w:ascii="Arial" w:hAnsi="Arial" w:cs="Arial"/>
        </w:rPr>
        <w:t xml:space="preserve"> Optimal timing of influenza vaccine during pregnancy: A systematic review and meta-analysis. </w:t>
      </w:r>
      <w:r w:rsidRPr="002E19C6">
        <w:rPr>
          <w:rFonts w:ascii="Arial" w:hAnsi="Arial" w:cs="Arial"/>
          <w:i/>
        </w:rPr>
        <w:t>Influenza Other Respi. Viruses</w:t>
      </w:r>
      <w:r w:rsidRPr="002E19C6">
        <w:rPr>
          <w:rFonts w:ascii="Arial" w:hAnsi="Arial" w:cs="Arial"/>
        </w:rPr>
        <w:t xml:space="preserve"> </w:t>
      </w:r>
      <w:r w:rsidRPr="002E19C6">
        <w:rPr>
          <w:rFonts w:ascii="Arial" w:hAnsi="Arial" w:cs="Arial"/>
          <w:b/>
        </w:rPr>
        <w:t>13</w:t>
      </w:r>
      <w:r w:rsidRPr="002E19C6">
        <w:rPr>
          <w:rFonts w:ascii="Arial" w:hAnsi="Arial" w:cs="Arial"/>
        </w:rPr>
        <w:t xml:space="preserve">, 438-452 (2019). </w:t>
      </w:r>
      <w:r w:rsidR="00881AFB" w:rsidRPr="002E19C6">
        <w:rPr>
          <w:rStyle w:val="Hyperlink"/>
          <w:rFonts w:ascii="Arial" w:hAnsi="Arial" w:cs="Arial"/>
        </w:rPr>
        <w:t>https://doi.org:10.1111/irv.12649</w:t>
      </w:r>
    </w:p>
    <w:p w14:paraId="360689E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345</w:t>
      </w:r>
      <w:r w:rsidRPr="002E19C6">
        <w:rPr>
          <w:rFonts w:ascii="Arial" w:hAnsi="Arial" w:cs="Arial"/>
        </w:rPr>
        <w:tab/>
        <w:t>Dabrera, G.</w:t>
      </w:r>
      <w:r w:rsidRPr="002E19C6">
        <w:rPr>
          <w:rFonts w:ascii="Arial" w:hAnsi="Arial" w:cs="Arial"/>
          <w:i/>
        </w:rPr>
        <w:t xml:space="preserve"> et al.</w:t>
      </w:r>
      <w:r w:rsidRPr="002E19C6">
        <w:rPr>
          <w:rFonts w:ascii="Arial" w:hAnsi="Arial" w:cs="Arial"/>
        </w:rPr>
        <w:t xml:space="preserve"> Effectiveness of seasonal influenza vaccination during pregnancy in preventing influenza infection in infants, England, 2013/14. </w:t>
      </w:r>
      <w:r w:rsidRPr="002E19C6">
        <w:rPr>
          <w:rFonts w:ascii="Arial" w:hAnsi="Arial" w:cs="Arial"/>
          <w:i/>
        </w:rPr>
        <w:t>Euro Surveillance: Bulletin Europeen sur les Maladies Transmissibles = European Communicable Disease Bulletin</w:t>
      </w:r>
      <w:r w:rsidRPr="002E19C6">
        <w:rPr>
          <w:rFonts w:ascii="Arial" w:hAnsi="Arial" w:cs="Arial"/>
        </w:rPr>
        <w:t xml:space="preserve"> </w:t>
      </w:r>
      <w:r w:rsidRPr="002E19C6">
        <w:rPr>
          <w:rFonts w:ascii="Arial" w:hAnsi="Arial" w:cs="Arial"/>
          <w:b/>
        </w:rPr>
        <w:t>19</w:t>
      </w:r>
      <w:r w:rsidRPr="002E19C6">
        <w:rPr>
          <w:rFonts w:ascii="Arial" w:hAnsi="Arial" w:cs="Arial"/>
        </w:rPr>
        <w:t xml:space="preserve">, 20959 (2014). </w:t>
      </w:r>
      <w:r w:rsidR="00881AFB" w:rsidRPr="002E19C6">
        <w:rPr>
          <w:rStyle w:val="Hyperlink"/>
          <w:rFonts w:ascii="Arial" w:hAnsi="Arial" w:cs="Arial"/>
        </w:rPr>
        <w:t>https://doi.org:10.2807/1560-7917.es2014.19.45.20959</w:t>
      </w:r>
    </w:p>
    <w:p w14:paraId="33E553B0"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346</w:t>
      </w:r>
      <w:r w:rsidRPr="002E19C6">
        <w:rPr>
          <w:rFonts w:ascii="Arial" w:hAnsi="Arial" w:cs="Arial"/>
        </w:rPr>
        <w:tab/>
        <w:t>de Bruin, O.</w:t>
      </w:r>
      <w:r w:rsidRPr="002E19C6">
        <w:rPr>
          <w:rFonts w:ascii="Arial" w:hAnsi="Arial" w:cs="Arial"/>
          <w:i/>
        </w:rPr>
        <w:t xml:space="preserve"> et al.</w:t>
      </w:r>
      <w:r w:rsidRPr="002E19C6">
        <w:rPr>
          <w:rFonts w:ascii="Arial" w:hAnsi="Arial" w:cs="Arial"/>
        </w:rPr>
        <w:t xml:space="preserve"> Are maternal vaccines effective and safe for mothers and infants? A systematic review and meta-analysis of randomised controlled trials. </w:t>
      </w:r>
      <w:r w:rsidRPr="002E19C6">
        <w:rPr>
          <w:rFonts w:ascii="Arial" w:hAnsi="Arial" w:cs="Arial"/>
          <w:i/>
        </w:rPr>
        <w:t>BMJ Global Health</w:t>
      </w:r>
      <w:r w:rsidRPr="002E19C6">
        <w:rPr>
          <w:rFonts w:ascii="Arial" w:hAnsi="Arial" w:cs="Arial"/>
        </w:rPr>
        <w:t xml:space="preserve"> </w:t>
      </w:r>
      <w:r w:rsidRPr="002E19C6">
        <w:rPr>
          <w:rFonts w:ascii="Arial" w:hAnsi="Arial" w:cs="Arial"/>
          <w:b/>
        </w:rPr>
        <w:t>8</w:t>
      </w:r>
      <w:r w:rsidRPr="002E19C6">
        <w:rPr>
          <w:rFonts w:ascii="Arial" w:hAnsi="Arial" w:cs="Arial"/>
        </w:rPr>
        <w:t xml:space="preserve">, 10 (2023). </w:t>
      </w:r>
      <w:r w:rsidR="00881AFB" w:rsidRPr="002E19C6">
        <w:rPr>
          <w:rStyle w:val="Hyperlink"/>
          <w:rFonts w:ascii="Arial" w:hAnsi="Arial" w:cs="Arial"/>
        </w:rPr>
        <w:t>https://doi.org:10.1136/bmjgh-2023-012376</w:t>
      </w:r>
    </w:p>
    <w:p w14:paraId="7FC8489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347</w:t>
      </w:r>
      <w:r w:rsidRPr="002E19C6">
        <w:rPr>
          <w:rFonts w:ascii="Arial" w:hAnsi="Arial" w:cs="Arial"/>
        </w:rPr>
        <w:tab/>
        <w:t>Demicheli, V.</w:t>
      </w:r>
      <w:r w:rsidRPr="002E19C6">
        <w:rPr>
          <w:rFonts w:ascii="Arial" w:hAnsi="Arial" w:cs="Arial"/>
          <w:i/>
        </w:rPr>
        <w:t xml:space="preserve"> et al.</w:t>
      </w:r>
      <w:r w:rsidRPr="002E19C6">
        <w:rPr>
          <w:rFonts w:ascii="Arial" w:hAnsi="Arial" w:cs="Arial"/>
        </w:rPr>
        <w:t xml:space="preserve"> Vaccines for preventing influenza in healthy adults. </w:t>
      </w:r>
      <w:r w:rsidRPr="002E19C6">
        <w:rPr>
          <w:rFonts w:ascii="Arial" w:hAnsi="Arial" w:cs="Arial"/>
          <w:i/>
        </w:rPr>
        <w:t>Cochrane Database Syst. Rev.</w:t>
      </w:r>
      <w:r w:rsidRPr="002E19C6">
        <w:rPr>
          <w:rFonts w:ascii="Arial" w:hAnsi="Arial" w:cs="Arial"/>
        </w:rPr>
        <w:t xml:space="preserve">, CD001269 (2014). </w:t>
      </w:r>
      <w:r w:rsidR="00881AFB" w:rsidRPr="002E19C6">
        <w:rPr>
          <w:rStyle w:val="Hyperlink"/>
          <w:rFonts w:ascii="Arial" w:hAnsi="Arial" w:cs="Arial"/>
        </w:rPr>
        <w:t>https://doi.org:10.1002/14651858.CD001269.pub5</w:t>
      </w:r>
    </w:p>
    <w:p w14:paraId="41950DB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348</w:t>
      </w:r>
      <w:r w:rsidRPr="002E19C6">
        <w:rPr>
          <w:rFonts w:ascii="Arial" w:hAnsi="Arial" w:cs="Arial"/>
        </w:rPr>
        <w:tab/>
        <w:t>Dodds, L.</w:t>
      </w:r>
      <w:r w:rsidRPr="002E19C6">
        <w:rPr>
          <w:rFonts w:ascii="Arial" w:hAnsi="Arial" w:cs="Arial"/>
          <w:i/>
        </w:rPr>
        <w:t xml:space="preserve"> et al.</w:t>
      </w:r>
      <w:r w:rsidRPr="002E19C6">
        <w:rPr>
          <w:rFonts w:ascii="Arial" w:hAnsi="Arial" w:cs="Arial"/>
        </w:rPr>
        <w:t xml:space="preserve"> The association between influenza vaccine in pregnancy and adverse neonatal outcomes. </w:t>
      </w:r>
      <w:r w:rsidRPr="002E19C6">
        <w:rPr>
          <w:rFonts w:ascii="Arial" w:hAnsi="Arial" w:cs="Arial"/>
          <w:i/>
        </w:rPr>
        <w:t>Journal of Obstetrics &amp; Gynaecology Canada: JOGC</w:t>
      </w:r>
      <w:r w:rsidRPr="002E19C6">
        <w:rPr>
          <w:rFonts w:ascii="Arial" w:hAnsi="Arial" w:cs="Arial"/>
        </w:rPr>
        <w:t xml:space="preserve"> </w:t>
      </w:r>
      <w:r w:rsidRPr="002E19C6">
        <w:rPr>
          <w:rFonts w:ascii="Arial" w:hAnsi="Arial" w:cs="Arial"/>
          <w:b/>
        </w:rPr>
        <w:t>34</w:t>
      </w:r>
      <w:r w:rsidRPr="002E19C6">
        <w:rPr>
          <w:rFonts w:ascii="Arial" w:hAnsi="Arial" w:cs="Arial"/>
        </w:rPr>
        <w:t xml:space="preserve">, 714-720 (2012). </w:t>
      </w:r>
      <w:r w:rsidR="00881AFB" w:rsidRPr="002E19C6">
        <w:rPr>
          <w:rStyle w:val="Hyperlink"/>
          <w:rFonts w:ascii="Arial" w:hAnsi="Arial" w:cs="Arial"/>
        </w:rPr>
        <w:t>https://doi.org:10.1016/S1701-2163(16)35336-1</w:t>
      </w:r>
    </w:p>
    <w:p w14:paraId="0E3CD98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de-DE"/>
        </w:rPr>
        <w:t>349</w:t>
      </w:r>
      <w:r w:rsidRPr="002E19C6">
        <w:rPr>
          <w:rFonts w:ascii="Arial" w:hAnsi="Arial" w:cs="Arial"/>
          <w:lang w:val="de-DE"/>
        </w:rPr>
        <w:tab/>
        <w:t>Donahue, J. G.</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Association of spontaneous abortion with receipt of inactivated influenza vaccine containing H1N1pdm09 in 2010-11 and 2011-12.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5314-5322 (2017). </w:t>
      </w:r>
      <w:r w:rsidR="00881AFB" w:rsidRPr="002E19C6">
        <w:rPr>
          <w:rStyle w:val="Hyperlink"/>
          <w:rFonts w:ascii="Arial" w:hAnsi="Arial" w:cs="Arial"/>
        </w:rPr>
        <w:t>https://doi.org:10.1016/j.vaccine.2017.06.069</w:t>
      </w:r>
    </w:p>
    <w:p w14:paraId="4F7145D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350</w:t>
      </w:r>
      <w:r w:rsidRPr="002E19C6">
        <w:rPr>
          <w:rFonts w:ascii="Arial" w:hAnsi="Arial" w:cs="Arial"/>
        </w:rPr>
        <w:tab/>
        <w:t>Donahue, J. G.</w:t>
      </w:r>
      <w:r w:rsidRPr="002E19C6">
        <w:rPr>
          <w:rFonts w:ascii="Arial" w:hAnsi="Arial" w:cs="Arial"/>
          <w:i/>
        </w:rPr>
        <w:t xml:space="preserve"> et al.</w:t>
      </w:r>
      <w:r w:rsidRPr="002E19C6">
        <w:rPr>
          <w:rFonts w:ascii="Arial" w:hAnsi="Arial" w:cs="Arial"/>
        </w:rPr>
        <w:t xml:space="preserve"> Inactivated influenza vaccine and spontaneous abortion in the Vaccine Safety Datalink in 2012-13, 2013-14, and 2014-15.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6673-6681 (2019). </w:t>
      </w:r>
      <w:r w:rsidR="00881AFB" w:rsidRPr="002E19C6">
        <w:rPr>
          <w:rStyle w:val="Hyperlink"/>
          <w:rFonts w:ascii="Arial" w:hAnsi="Arial" w:cs="Arial"/>
        </w:rPr>
        <w:t>https://doi.org:10.1016/j.vaccine.2019.09.035</w:t>
      </w:r>
    </w:p>
    <w:p w14:paraId="47920FDE"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351</w:t>
      </w:r>
      <w:r w:rsidRPr="002E19C6">
        <w:rPr>
          <w:rFonts w:ascii="Arial" w:hAnsi="Arial" w:cs="Arial"/>
        </w:rPr>
        <w:tab/>
        <w:t xml:space="preserve">Duque, J., Howe, A. S., Azziz-Baumgartner, E. &amp; Petousis-Harris, H. Multi-decade national cohort identifies adverse pregnancy and birth outcomes associated with acute respiratory illness hospitalisations during the influenza season. </w:t>
      </w:r>
      <w:r w:rsidRPr="002E19C6">
        <w:rPr>
          <w:rFonts w:ascii="Arial" w:hAnsi="Arial" w:cs="Arial"/>
          <w:i/>
        </w:rPr>
        <w:t>Influenza Other Respi. Viruses</w:t>
      </w:r>
      <w:r w:rsidRPr="002E19C6">
        <w:rPr>
          <w:rFonts w:ascii="Arial" w:hAnsi="Arial" w:cs="Arial"/>
        </w:rPr>
        <w:t xml:space="preserve"> </w:t>
      </w:r>
      <w:r w:rsidRPr="002E19C6">
        <w:rPr>
          <w:rFonts w:ascii="Arial" w:hAnsi="Arial" w:cs="Arial"/>
          <w:b/>
        </w:rPr>
        <w:t>17</w:t>
      </w:r>
      <w:r w:rsidRPr="002E19C6">
        <w:rPr>
          <w:rFonts w:ascii="Arial" w:hAnsi="Arial" w:cs="Arial"/>
        </w:rPr>
        <w:t xml:space="preserve">, e13063 (2023). </w:t>
      </w:r>
      <w:r w:rsidR="00881AFB" w:rsidRPr="002E19C6">
        <w:rPr>
          <w:rStyle w:val="Hyperlink"/>
          <w:rFonts w:ascii="Arial" w:hAnsi="Arial" w:cs="Arial"/>
        </w:rPr>
        <w:t>https://doi.org:10.1111/irv.13063</w:t>
      </w:r>
    </w:p>
    <w:p w14:paraId="497796A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352</w:t>
      </w:r>
      <w:r w:rsidRPr="002E19C6">
        <w:rPr>
          <w:rFonts w:ascii="Arial" w:hAnsi="Arial" w:cs="Arial"/>
        </w:rPr>
        <w:tab/>
        <w:t>Eick, A. A.</w:t>
      </w:r>
      <w:r w:rsidRPr="002E19C6">
        <w:rPr>
          <w:rFonts w:ascii="Arial" w:hAnsi="Arial" w:cs="Arial"/>
          <w:i/>
        </w:rPr>
        <w:t xml:space="preserve"> et al.</w:t>
      </w:r>
      <w:r w:rsidRPr="002E19C6">
        <w:rPr>
          <w:rFonts w:ascii="Arial" w:hAnsi="Arial" w:cs="Arial"/>
        </w:rPr>
        <w:t xml:space="preserve"> Maternal influenza vaccination and effect on influenza virus infection in young infants. </w:t>
      </w:r>
      <w:r w:rsidRPr="002E19C6">
        <w:rPr>
          <w:rFonts w:ascii="Arial" w:hAnsi="Arial" w:cs="Arial"/>
          <w:i/>
        </w:rPr>
        <w:t>Arch. Pediatr. Adolesc. Med.</w:t>
      </w:r>
      <w:r w:rsidRPr="002E19C6">
        <w:rPr>
          <w:rFonts w:ascii="Arial" w:hAnsi="Arial" w:cs="Arial"/>
        </w:rPr>
        <w:t xml:space="preserve"> </w:t>
      </w:r>
      <w:r w:rsidRPr="002E19C6">
        <w:rPr>
          <w:rFonts w:ascii="Arial" w:hAnsi="Arial" w:cs="Arial"/>
          <w:b/>
        </w:rPr>
        <w:t>165</w:t>
      </w:r>
      <w:r w:rsidRPr="002E19C6">
        <w:rPr>
          <w:rFonts w:ascii="Arial" w:hAnsi="Arial" w:cs="Arial"/>
        </w:rPr>
        <w:t xml:space="preserve">, 104-111 (2011). </w:t>
      </w:r>
      <w:r w:rsidR="00881AFB" w:rsidRPr="002E19C6">
        <w:rPr>
          <w:rStyle w:val="Hyperlink"/>
          <w:rFonts w:ascii="Arial" w:hAnsi="Arial" w:cs="Arial"/>
        </w:rPr>
        <w:t>https://doi.org:10.1001/archpediatrics.2010.192</w:t>
      </w:r>
    </w:p>
    <w:p w14:paraId="0BDB9129"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353</w:t>
      </w:r>
      <w:r w:rsidRPr="002E19C6">
        <w:rPr>
          <w:rFonts w:ascii="Arial" w:hAnsi="Arial" w:cs="Arial"/>
        </w:rPr>
        <w:tab/>
        <w:t>Fabiani, M.</w:t>
      </w:r>
      <w:r w:rsidRPr="002E19C6">
        <w:rPr>
          <w:rFonts w:ascii="Arial" w:hAnsi="Arial" w:cs="Arial"/>
          <w:i/>
        </w:rPr>
        <w:t xml:space="preserve"> et al.</w:t>
      </w:r>
      <w:r w:rsidRPr="002E19C6">
        <w:rPr>
          <w:rFonts w:ascii="Arial" w:hAnsi="Arial" w:cs="Arial"/>
        </w:rPr>
        <w:t xml:space="preserve"> A/H1N1 pandemic influenza vaccination: A retrospective evaluation of adverse maternal, fetal and neonatal outcomes in a cohort of pregnant women in Italy. </w:t>
      </w:r>
      <w:r w:rsidRPr="002E19C6">
        <w:rPr>
          <w:rFonts w:ascii="Arial" w:hAnsi="Arial" w:cs="Arial"/>
          <w:i/>
        </w:rPr>
        <w:t>Vaccine</w:t>
      </w:r>
      <w:r w:rsidRPr="002E19C6">
        <w:rPr>
          <w:rFonts w:ascii="Arial" w:hAnsi="Arial" w:cs="Arial"/>
        </w:rPr>
        <w:t xml:space="preserve"> </w:t>
      </w:r>
      <w:r w:rsidRPr="002E19C6">
        <w:rPr>
          <w:rFonts w:ascii="Arial" w:hAnsi="Arial" w:cs="Arial"/>
          <w:b/>
        </w:rPr>
        <w:t>33</w:t>
      </w:r>
      <w:r w:rsidRPr="002E19C6">
        <w:rPr>
          <w:rFonts w:ascii="Arial" w:hAnsi="Arial" w:cs="Arial"/>
        </w:rPr>
        <w:t xml:space="preserve">, 2240-2247 (2015). </w:t>
      </w:r>
      <w:r w:rsidR="00881AFB" w:rsidRPr="002E19C6">
        <w:rPr>
          <w:rStyle w:val="Hyperlink"/>
          <w:rFonts w:ascii="Arial" w:hAnsi="Arial" w:cs="Arial"/>
        </w:rPr>
        <w:t>https://doi.org:10.1016/j.vaccine.2015.03.041</w:t>
      </w:r>
    </w:p>
    <w:p w14:paraId="015C9B7A"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354</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Fetal death and preterm birth associated with maternal influenza vaccination: systematic review. </w:t>
      </w:r>
      <w:r w:rsidRPr="002E19C6">
        <w:rPr>
          <w:rFonts w:ascii="Arial" w:hAnsi="Arial" w:cs="Arial"/>
          <w:i/>
        </w:rPr>
        <w:t>BJOG</w:t>
      </w:r>
      <w:r w:rsidRPr="002E19C6">
        <w:rPr>
          <w:rFonts w:ascii="Arial" w:hAnsi="Arial" w:cs="Arial"/>
        </w:rPr>
        <w:t xml:space="preserve"> </w:t>
      </w:r>
      <w:r w:rsidRPr="002E19C6">
        <w:rPr>
          <w:rFonts w:ascii="Arial" w:hAnsi="Arial" w:cs="Arial"/>
          <w:b/>
        </w:rPr>
        <w:t>122</w:t>
      </w:r>
      <w:r w:rsidRPr="002E19C6">
        <w:rPr>
          <w:rFonts w:ascii="Arial" w:hAnsi="Arial" w:cs="Arial"/>
        </w:rPr>
        <w:t xml:space="preserve">, 17-26 (2015). </w:t>
      </w:r>
      <w:r w:rsidR="00881AFB" w:rsidRPr="002E19C6">
        <w:rPr>
          <w:rStyle w:val="Hyperlink"/>
          <w:rFonts w:ascii="Arial" w:hAnsi="Arial" w:cs="Arial"/>
        </w:rPr>
        <w:t>https://doi.org:10.1111/1471-0528.12977</w:t>
      </w:r>
    </w:p>
    <w:p w14:paraId="58C5590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355</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Effectiveness of maternal influenza vaccination during pregnancy against laboratory-confirmed seasonal influenza among infants under 6 months of age in Ontario, Canada. </w:t>
      </w:r>
      <w:r w:rsidRPr="002E19C6">
        <w:rPr>
          <w:rFonts w:ascii="Arial" w:hAnsi="Arial" w:cs="Arial"/>
          <w:i/>
        </w:rPr>
        <w:t>J. Infect. Dis.</w:t>
      </w:r>
      <w:r w:rsidRPr="002E19C6">
        <w:rPr>
          <w:rFonts w:ascii="Arial" w:hAnsi="Arial" w:cs="Arial"/>
        </w:rPr>
        <w:t xml:space="preserve"> </w:t>
      </w:r>
      <w:r w:rsidRPr="002E19C6">
        <w:rPr>
          <w:rFonts w:ascii="Arial" w:hAnsi="Arial" w:cs="Arial"/>
          <w:b/>
        </w:rPr>
        <w:t>29</w:t>
      </w:r>
      <w:r w:rsidRPr="002E19C6">
        <w:rPr>
          <w:rFonts w:ascii="Arial" w:hAnsi="Arial" w:cs="Arial"/>
        </w:rPr>
        <w:t xml:space="preserve">, 29 (2023). </w:t>
      </w:r>
      <w:r w:rsidR="00881AFB" w:rsidRPr="002E19C6">
        <w:rPr>
          <w:rStyle w:val="Hyperlink"/>
          <w:rFonts w:ascii="Arial" w:hAnsi="Arial" w:cs="Arial"/>
        </w:rPr>
        <w:t>https://doi.org:10.1093/infdis/jiad539</w:t>
      </w:r>
    </w:p>
    <w:p w14:paraId="25F56D3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356</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H1N1 influenza vaccination during pregnancy and fetal and neonatal outcomes. </w:t>
      </w:r>
      <w:r w:rsidRPr="002E19C6">
        <w:rPr>
          <w:rFonts w:ascii="Arial" w:hAnsi="Arial" w:cs="Arial"/>
          <w:i/>
        </w:rPr>
        <w:t>Am. J. Public Health</w:t>
      </w:r>
      <w:r w:rsidRPr="002E19C6">
        <w:rPr>
          <w:rFonts w:ascii="Arial" w:hAnsi="Arial" w:cs="Arial"/>
        </w:rPr>
        <w:t xml:space="preserve"> </w:t>
      </w:r>
      <w:r w:rsidRPr="002E19C6">
        <w:rPr>
          <w:rFonts w:ascii="Arial" w:hAnsi="Arial" w:cs="Arial"/>
          <w:b/>
        </w:rPr>
        <w:t>102</w:t>
      </w:r>
      <w:r w:rsidRPr="002E19C6">
        <w:rPr>
          <w:rFonts w:ascii="Arial" w:hAnsi="Arial" w:cs="Arial"/>
        </w:rPr>
        <w:t xml:space="preserve">, e33-40 (2012). </w:t>
      </w:r>
      <w:r w:rsidR="00881AFB" w:rsidRPr="002E19C6">
        <w:rPr>
          <w:rStyle w:val="Hyperlink"/>
          <w:rFonts w:ascii="Arial" w:hAnsi="Arial" w:cs="Arial"/>
        </w:rPr>
        <w:t>https://doi.org:10.2105/AJPH.2011.300606</w:t>
      </w:r>
    </w:p>
    <w:p w14:paraId="536B85BC"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357</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Infant Respiratory Outcomes Associated with Prenatal Exposure to Maternal 2009 A/H1N1 Influenza Vaccination.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11</w:t>
      </w:r>
      <w:r w:rsidRPr="002E19C6">
        <w:rPr>
          <w:rFonts w:ascii="Arial" w:hAnsi="Arial" w:cs="Arial"/>
        </w:rPr>
        <w:t xml:space="preserve">, e0160342 (2016). </w:t>
      </w:r>
      <w:r w:rsidR="00881AFB" w:rsidRPr="002E19C6">
        <w:rPr>
          <w:rStyle w:val="Hyperlink"/>
          <w:rFonts w:ascii="Arial" w:hAnsi="Arial" w:cs="Arial"/>
        </w:rPr>
        <w:t>https://doi.org:10.1371/journal.pone.0160342</w:t>
      </w:r>
    </w:p>
    <w:p w14:paraId="5EF6645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de-AT"/>
        </w:rPr>
        <w:t>358</w:t>
      </w:r>
      <w:r w:rsidRPr="002E19C6">
        <w:rPr>
          <w:rFonts w:ascii="Arial" w:hAnsi="Arial" w:cs="Arial"/>
          <w:lang w:val="de-AT"/>
        </w:rPr>
        <w:tab/>
        <w:t>Fisher, B. M.</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Pandemic influenza A H1N1 2009 infection versus vaccination: a cohort study comparing immune responses in pregnancy.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7</w:t>
      </w:r>
      <w:r w:rsidRPr="002E19C6">
        <w:rPr>
          <w:rFonts w:ascii="Arial" w:hAnsi="Arial" w:cs="Arial"/>
        </w:rPr>
        <w:t xml:space="preserve">, e33048 (2012). </w:t>
      </w:r>
      <w:r w:rsidR="00881AFB" w:rsidRPr="002E19C6">
        <w:rPr>
          <w:rStyle w:val="Hyperlink"/>
          <w:rFonts w:ascii="Arial" w:hAnsi="Arial" w:cs="Arial"/>
        </w:rPr>
        <w:t>https://doi.org:10.1371/journal.pone.0033048</w:t>
      </w:r>
    </w:p>
    <w:p w14:paraId="2D7394A0"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359</w:t>
      </w:r>
      <w:r w:rsidRPr="002E19C6">
        <w:rPr>
          <w:rFonts w:ascii="Arial" w:hAnsi="Arial" w:cs="Arial"/>
        </w:rPr>
        <w:tab/>
        <w:t xml:space="preserve">Foo, D., Sarna, M., Pereira, G., Moore, H. C. &amp; Regan, A. K. Longitudinal, population-based cohort study of prenatal influenza vaccination and influenza infection in childhood.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656-665 (2022). </w:t>
      </w:r>
      <w:r w:rsidR="00881AFB" w:rsidRPr="002E19C6">
        <w:rPr>
          <w:rStyle w:val="Hyperlink"/>
          <w:rFonts w:ascii="Arial" w:hAnsi="Arial" w:cs="Arial"/>
        </w:rPr>
        <w:t>https://doi.org:10.1016/j.vaccine.2021.11.084</w:t>
      </w:r>
    </w:p>
    <w:p w14:paraId="46199B1C"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360</w:t>
      </w:r>
      <w:r w:rsidRPr="002E19C6">
        <w:rPr>
          <w:rFonts w:ascii="Arial" w:hAnsi="Arial" w:cs="Arial"/>
        </w:rPr>
        <w:tab/>
        <w:t xml:space="preserve">Foo, D., Sarna, M., Pereira, G., Moore, H. C. &amp; Regan, A. K. Maternal influenza vaccination and child mortality: Longitudinal, population-based linked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3732-3736 (2022). </w:t>
      </w:r>
      <w:r w:rsidR="00881AFB" w:rsidRPr="002E19C6">
        <w:rPr>
          <w:rStyle w:val="Hyperlink"/>
          <w:rFonts w:ascii="Arial" w:hAnsi="Arial" w:cs="Arial"/>
        </w:rPr>
        <w:t>https://doi.org:10.1016/j.vaccine.2022.05.030</w:t>
      </w:r>
    </w:p>
    <w:p w14:paraId="5F606AF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361</w:t>
      </w:r>
      <w:r w:rsidRPr="002E19C6">
        <w:rPr>
          <w:rFonts w:ascii="Arial" w:hAnsi="Arial" w:cs="Arial"/>
        </w:rPr>
        <w:tab/>
        <w:t xml:space="preserve">Foo, D., Sarna, M., Pereira, G., Moore, H. C. &amp; Regan, A. K. Prenatal influenza vaccination and allergic and autoimmune diseases in childhood: A longitudinal, population-based linked cohort study. </w:t>
      </w:r>
      <w:r w:rsidRPr="002E19C6">
        <w:rPr>
          <w:rFonts w:ascii="Arial" w:hAnsi="Arial" w:cs="Arial"/>
          <w:i/>
        </w:rPr>
        <w:t>PLoS Medicine / Public Library of Science</w:t>
      </w:r>
      <w:r w:rsidRPr="002E19C6">
        <w:rPr>
          <w:rFonts w:ascii="Arial" w:hAnsi="Arial" w:cs="Arial"/>
        </w:rPr>
        <w:t xml:space="preserve"> </w:t>
      </w:r>
      <w:r w:rsidRPr="002E19C6">
        <w:rPr>
          <w:rFonts w:ascii="Arial" w:hAnsi="Arial" w:cs="Arial"/>
          <w:b/>
        </w:rPr>
        <w:t>19</w:t>
      </w:r>
      <w:r w:rsidRPr="002E19C6">
        <w:rPr>
          <w:rFonts w:ascii="Arial" w:hAnsi="Arial" w:cs="Arial"/>
        </w:rPr>
        <w:t xml:space="preserve">, e1003963 (2022). </w:t>
      </w:r>
      <w:r w:rsidR="00881AFB" w:rsidRPr="002E19C6">
        <w:rPr>
          <w:rStyle w:val="Hyperlink"/>
          <w:rFonts w:ascii="Arial" w:hAnsi="Arial" w:cs="Arial"/>
        </w:rPr>
        <w:t>https://doi.org:10.1371/journal.pmed.1003963</w:t>
      </w:r>
    </w:p>
    <w:p w14:paraId="10F4983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362</w:t>
      </w:r>
      <w:r w:rsidRPr="002E19C6">
        <w:rPr>
          <w:rFonts w:ascii="Arial" w:hAnsi="Arial" w:cs="Arial"/>
        </w:rPr>
        <w:tab/>
        <w:t xml:space="preserve">Foo, D., Sarna, M., Pereira, G., Moore, H. C. &amp; Regan, A. K. Association between maternal influenza vaccination and neurodevelopmental disorders in childhood: a longitudinal, population-based linked cohort study. </w:t>
      </w:r>
      <w:r w:rsidRPr="002E19C6">
        <w:rPr>
          <w:rFonts w:ascii="Arial" w:hAnsi="Arial" w:cs="Arial"/>
          <w:i/>
        </w:rPr>
        <w:t>Arch. Dis. Child.</w:t>
      </w:r>
      <w:r w:rsidRPr="002E19C6">
        <w:rPr>
          <w:rFonts w:ascii="Arial" w:hAnsi="Arial" w:cs="Arial"/>
        </w:rPr>
        <w:t xml:space="preserve"> </w:t>
      </w:r>
      <w:r w:rsidRPr="002E19C6">
        <w:rPr>
          <w:rFonts w:ascii="Arial" w:hAnsi="Arial" w:cs="Arial"/>
          <w:b/>
        </w:rPr>
        <w:t>108</w:t>
      </w:r>
      <w:r w:rsidRPr="002E19C6">
        <w:rPr>
          <w:rFonts w:ascii="Arial" w:hAnsi="Arial" w:cs="Arial"/>
        </w:rPr>
        <w:t xml:space="preserve">, 647-653 (2023). </w:t>
      </w:r>
      <w:r w:rsidR="00881AFB" w:rsidRPr="002E19C6">
        <w:rPr>
          <w:rStyle w:val="Hyperlink"/>
          <w:rFonts w:ascii="Arial" w:hAnsi="Arial" w:cs="Arial"/>
        </w:rPr>
        <w:t>https://doi.org:10.1136/archdischild-2022-324269</w:t>
      </w:r>
    </w:p>
    <w:p w14:paraId="128053F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363</w:t>
      </w:r>
      <w:r w:rsidRPr="002E19C6">
        <w:rPr>
          <w:rFonts w:ascii="Arial" w:hAnsi="Arial" w:cs="Arial"/>
        </w:rPr>
        <w:tab/>
        <w:t>Foo, D. Y. P.</w:t>
      </w:r>
      <w:r w:rsidRPr="002E19C6">
        <w:rPr>
          <w:rFonts w:ascii="Arial" w:hAnsi="Arial" w:cs="Arial"/>
          <w:i/>
        </w:rPr>
        <w:t xml:space="preserve"> et al.</w:t>
      </w:r>
      <w:r w:rsidRPr="002E19C6">
        <w:rPr>
          <w:rFonts w:ascii="Arial" w:hAnsi="Arial" w:cs="Arial"/>
        </w:rPr>
        <w:t xml:space="preserve"> Early Childhood Health Outcomes Following In Utero Exposure to Influenza Vaccines: A Systematic Review. </w:t>
      </w:r>
      <w:r w:rsidRPr="002E19C6">
        <w:rPr>
          <w:rFonts w:ascii="Arial" w:hAnsi="Arial" w:cs="Arial"/>
          <w:i/>
        </w:rPr>
        <w:t>Pediatrics</w:t>
      </w:r>
      <w:r w:rsidRPr="002E19C6">
        <w:rPr>
          <w:rFonts w:ascii="Arial" w:hAnsi="Arial" w:cs="Arial"/>
        </w:rPr>
        <w:t xml:space="preserve"> </w:t>
      </w:r>
      <w:r w:rsidRPr="002E19C6">
        <w:rPr>
          <w:rFonts w:ascii="Arial" w:hAnsi="Arial" w:cs="Arial"/>
          <w:b/>
        </w:rPr>
        <w:t>146</w:t>
      </w:r>
      <w:r w:rsidRPr="002E19C6">
        <w:rPr>
          <w:rFonts w:ascii="Arial" w:hAnsi="Arial" w:cs="Arial"/>
        </w:rPr>
        <w:t xml:space="preserve">, 08 (2020). </w:t>
      </w:r>
      <w:r w:rsidR="00881AFB" w:rsidRPr="002E19C6">
        <w:rPr>
          <w:rStyle w:val="Hyperlink"/>
          <w:rFonts w:ascii="Arial" w:hAnsi="Arial" w:cs="Arial"/>
        </w:rPr>
        <w:t>https://doi.org:10.1542/peds.2020-0375</w:t>
      </w:r>
    </w:p>
    <w:p w14:paraId="602115D9"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364</w:t>
      </w:r>
      <w:r w:rsidRPr="002E19C6">
        <w:rPr>
          <w:rFonts w:ascii="Arial" w:hAnsi="Arial" w:cs="Arial"/>
        </w:rPr>
        <w:tab/>
        <w:t>France, E. K.</w:t>
      </w:r>
      <w:r w:rsidRPr="002E19C6">
        <w:rPr>
          <w:rFonts w:ascii="Arial" w:hAnsi="Arial" w:cs="Arial"/>
          <w:i/>
        </w:rPr>
        <w:t xml:space="preserve"> et al.</w:t>
      </w:r>
      <w:r w:rsidRPr="002E19C6">
        <w:rPr>
          <w:rFonts w:ascii="Arial" w:hAnsi="Arial" w:cs="Arial"/>
        </w:rPr>
        <w:t xml:space="preserve"> Impact of maternal influenza vaccination during pregnancy on the incidence of acute respiratory illness visits among infants. </w:t>
      </w:r>
      <w:r w:rsidRPr="002E19C6">
        <w:rPr>
          <w:rFonts w:ascii="Arial" w:hAnsi="Arial" w:cs="Arial"/>
          <w:i/>
        </w:rPr>
        <w:t>Arch. Pediatr. Adolesc. Med.</w:t>
      </w:r>
      <w:r w:rsidRPr="002E19C6">
        <w:rPr>
          <w:rFonts w:ascii="Arial" w:hAnsi="Arial" w:cs="Arial"/>
        </w:rPr>
        <w:t xml:space="preserve"> </w:t>
      </w:r>
      <w:r w:rsidRPr="002E19C6">
        <w:rPr>
          <w:rFonts w:ascii="Arial" w:hAnsi="Arial" w:cs="Arial"/>
          <w:b/>
        </w:rPr>
        <w:t>160</w:t>
      </w:r>
      <w:r w:rsidRPr="002E19C6">
        <w:rPr>
          <w:rFonts w:ascii="Arial" w:hAnsi="Arial" w:cs="Arial"/>
        </w:rPr>
        <w:t xml:space="preserve">, 1277-1283 (2006). </w:t>
      </w:r>
      <w:r w:rsidR="00881AFB" w:rsidRPr="002E19C6">
        <w:rPr>
          <w:rStyle w:val="Hyperlink"/>
          <w:rFonts w:ascii="Arial" w:hAnsi="Arial" w:cs="Arial"/>
        </w:rPr>
        <w:t>https://doi.org:10.1001/archpedi.160.12.1277</w:t>
      </w:r>
    </w:p>
    <w:p w14:paraId="705002BE"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365</w:t>
      </w:r>
      <w:r w:rsidRPr="002E19C6">
        <w:rPr>
          <w:rFonts w:ascii="Arial" w:hAnsi="Arial" w:cs="Arial"/>
        </w:rPr>
        <w:tab/>
        <w:t>Galvao, T. F.</w:t>
      </w:r>
      <w:r w:rsidRPr="002E19C6">
        <w:rPr>
          <w:rFonts w:ascii="Arial" w:hAnsi="Arial" w:cs="Arial"/>
          <w:i/>
        </w:rPr>
        <w:t xml:space="preserve"> et al.</w:t>
      </w:r>
      <w:r w:rsidRPr="002E19C6">
        <w:rPr>
          <w:rFonts w:ascii="Arial" w:hAnsi="Arial" w:cs="Arial"/>
        </w:rPr>
        <w:t xml:space="preserve"> Influenza vaccination in pregnant women: a systematic review. </w:t>
      </w:r>
      <w:r w:rsidRPr="002E19C6">
        <w:rPr>
          <w:rFonts w:ascii="Arial" w:hAnsi="Arial" w:cs="Arial"/>
          <w:i/>
        </w:rPr>
        <w:t>ISRN Preventive Medicine</w:t>
      </w:r>
      <w:r w:rsidRPr="002E19C6">
        <w:rPr>
          <w:rFonts w:ascii="Arial" w:hAnsi="Arial" w:cs="Arial"/>
        </w:rPr>
        <w:t xml:space="preserve"> </w:t>
      </w:r>
      <w:r w:rsidRPr="002E19C6">
        <w:rPr>
          <w:rFonts w:ascii="Arial" w:hAnsi="Arial" w:cs="Arial"/>
          <w:b/>
        </w:rPr>
        <w:t>2013</w:t>
      </w:r>
      <w:r w:rsidRPr="002E19C6">
        <w:rPr>
          <w:rFonts w:ascii="Arial" w:hAnsi="Arial" w:cs="Arial"/>
        </w:rPr>
        <w:t xml:space="preserve">, 879493 (2013). </w:t>
      </w:r>
      <w:r w:rsidR="00881AFB" w:rsidRPr="002E19C6">
        <w:rPr>
          <w:rStyle w:val="Hyperlink"/>
          <w:rFonts w:ascii="Arial" w:hAnsi="Arial" w:cs="Arial"/>
        </w:rPr>
        <w:t>https://doi.org:10.5402/2013/879493</w:t>
      </w:r>
    </w:p>
    <w:p w14:paraId="488615DB"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366</w:t>
      </w:r>
      <w:r w:rsidRPr="002E19C6">
        <w:rPr>
          <w:rFonts w:ascii="Arial" w:hAnsi="Arial" w:cs="Arial"/>
        </w:rPr>
        <w:tab/>
        <w:t>Getahun, D.</w:t>
      </w:r>
      <w:r w:rsidRPr="002E19C6">
        <w:rPr>
          <w:rFonts w:ascii="Arial" w:hAnsi="Arial" w:cs="Arial"/>
          <w:i/>
        </w:rPr>
        <w:t xml:space="preserve"> et al.</w:t>
      </w:r>
      <w:r w:rsidRPr="002E19C6">
        <w:rPr>
          <w:rFonts w:ascii="Arial" w:hAnsi="Arial" w:cs="Arial"/>
        </w:rPr>
        <w:t xml:space="preserve"> Association between seasonal influenza vaccination with pre- and postnatal outcomes.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1785-1791 (2019). </w:t>
      </w:r>
      <w:r w:rsidR="00881AFB" w:rsidRPr="002E19C6">
        <w:rPr>
          <w:rStyle w:val="Hyperlink"/>
          <w:rFonts w:ascii="Arial" w:hAnsi="Arial" w:cs="Arial"/>
        </w:rPr>
        <w:t>https://doi.org:10.1016/j.vaccine.2019.02.019</w:t>
      </w:r>
    </w:p>
    <w:p w14:paraId="5B013C83"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367</w:t>
      </w:r>
      <w:r w:rsidRPr="002E19C6">
        <w:rPr>
          <w:rFonts w:ascii="Arial" w:hAnsi="Arial" w:cs="Arial"/>
        </w:rPr>
        <w:tab/>
        <w:t xml:space="preserve">Giles, M. L., Davey, M. A. &amp; Wallace, E. M. Associations Between Maternal Immunisation and Reduced Rates of Preterm Birth and Stillbirth: A Population Based Retrospective Cohort Study. </w:t>
      </w:r>
      <w:r w:rsidRPr="002E19C6">
        <w:rPr>
          <w:rFonts w:ascii="Arial" w:hAnsi="Arial" w:cs="Arial"/>
          <w:i/>
        </w:rPr>
        <w:t>Front. Immunol.</w:t>
      </w:r>
      <w:r w:rsidRPr="002E19C6">
        <w:rPr>
          <w:rFonts w:ascii="Arial" w:hAnsi="Arial" w:cs="Arial"/>
        </w:rPr>
        <w:t xml:space="preserve"> </w:t>
      </w:r>
      <w:r w:rsidRPr="002E19C6">
        <w:rPr>
          <w:rFonts w:ascii="Arial" w:hAnsi="Arial" w:cs="Arial"/>
          <w:b/>
        </w:rPr>
        <w:t>12</w:t>
      </w:r>
      <w:r w:rsidRPr="002E19C6">
        <w:rPr>
          <w:rFonts w:ascii="Arial" w:hAnsi="Arial" w:cs="Arial"/>
        </w:rPr>
        <w:t xml:space="preserve">, 704254 (2021). </w:t>
      </w:r>
      <w:r w:rsidR="00881AFB" w:rsidRPr="002E19C6">
        <w:rPr>
          <w:rStyle w:val="Hyperlink"/>
          <w:rFonts w:ascii="Arial" w:hAnsi="Arial" w:cs="Arial"/>
        </w:rPr>
        <w:t>https://doi.org:10.3389/fimmu.2021.704254</w:t>
      </w:r>
    </w:p>
    <w:p w14:paraId="597B522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368</w:t>
      </w:r>
      <w:r w:rsidRPr="002E19C6">
        <w:rPr>
          <w:rFonts w:ascii="Arial" w:hAnsi="Arial" w:cs="Arial"/>
        </w:rPr>
        <w:tab/>
        <w:t xml:space="preserve">Giles, M. L., Krishnaswamy, S., Macartney, K. &amp; Cheng, A. The safety of inactivated influenza vaccines in pregnancy for birth outcomes: a systematic review.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15</w:t>
      </w:r>
      <w:r w:rsidRPr="002E19C6">
        <w:rPr>
          <w:rFonts w:ascii="Arial" w:hAnsi="Arial" w:cs="Arial"/>
        </w:rPr>
        <w:t xml:space="preserve">, 687-699 (2019). </w:t>
      </w:r>
      <w:r w:rsidR="00881AFB" w:rsidRPr="002E19C6">
        <w:rPr>
          <w:rStyle w:val="Hyperlink"/>
          <w:rFonts w:ascii="Arial" w:hAnsi="Arial" w:cs="Arial"/>
        </w:rPr>
        <w:t>https://doi.org:10.1080/21645515.2018.1540807</w:t>
      </w:r>
    </w:p>
    <w:p w14:paraId="6B0B2623"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369</w:t>
      </w:r>
      <w:r w:rsidRPr="002E19C6">
        <w:rPr>
          <w:rFonts w:ascii="Arial" w:hAnsi="Arial" w:cs="Arial"/>
        </w:rPr>
        <w:tab/>
        <w:t xml:space="preserve">Glover, C., Crawford, N., Leeb, A., Wood, N. &amp; Macartney, K. Active SMS-based surveillance of adverse events following immunisation with influenza and pertussis-containing vaccines in Australian pregnant women using AusVaxSafety.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4892-4900 (2020). </w:t>
      </w:r>
      <w:r w:rsidR="00881AFB" w:rsidRPr="002E19C6">
        <w:rPr>
          <w:rStyle w:val="Hyperlink"/>
          <w:rFonts w:ascii="Arial" w:hAnsi="Arial" w:cs="Arial"/>
        </w:rPr>
        <w:t>https://doi.org:10.1016/j.vaccine.2020.04.056</w:t>
      </w:r>
    </w:p>
    <w:p w14:paraId="25C2FE9C"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370</w:t>
      </w:r>
      <w:r w:rsidRPr="002E19C6">
        <w:rPr>
          <w:rFonts w:ascii="Arial" w:hAnsi="Arial" w:cs="Arial"/>
        </w:rPr>
        <w:tab/>
        <w:t xml:space="preserve">Goldman, G. S. Comparison of VAERS fetal-loss reports during three consecutive influenza seasons: was there a synergistic fetal toxicity associated with the two-vaccine 2009/2010 season? </w:t>
      </w:r>
      <w:r w:rsidRPr="002E19C6">
        <w:rPr>
          <w:rFonts w:ascii="Arial" w:hAnsi="Arial" w:cs="Arial"/>
          <w:i/>
        </w:rPr>
        <w:t>Hum. Exp. Toxicol.</w:t>
      </w:r>
      <w:r w:rsidRPr="002E19C6">
        <w:rPr>
          <w:rFonts w:ascii="Arial" w:hAnsi="Arial" w:cs="Arial"/>
        </w:rPr>
        <w:t xml:space="preserve"> </w:t>
      </w:r>
      <w:r w:rsidRPr="002E19C6">
        <w:rPr>
          <w:rFonts w:ascii="Arial" w:hAnsi="Arial" w:cs="Arial"/>
          <w:b/>
        </w:rPr>
        <w:t>32</w:t>
      </w:r>
      <w:r w:rsidRPr="002E19C6">
        <w:rPr>
          <w:rFonts w:ascii="Arial" w:hAnsi="Arial" w:cs="Arial"/>
        </w:rPr>
        <w:t xml:space="preserve">, 464-475 (2013). </w:t>
      </w:r>
      <w:r w:rsidR="00881AFB" w:rsidRPr="002E19C6">
        <w:rPr>
          <w:rStyle w:val="Hyperlink"/>
          <w:rFonts w:ascii="Arial" w:hAnsi="Arial" w:cs="Arial"/>
        </w:rPr>
        <w:t>https://doi.org:10.1177/0960327112455067</w:t>
      </w:r>
    </w:p>
    <w:p w14:paraId="44AE5DB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371</w:t>
      </w:r>
      <w:r w:rsidRPr="002E19C6">
        <w:rPr>
          <w:rFonts w:ascii="Arial" w:hAnsi="Arial" w:cs="Arial"/>
        </w:rPr>
        <w:tab/>
        <w:t xml:space="preserve">Gunatilaka, A., Rolnik, D. L. &amp; Giles, M. L. Protective effect of maternal immunization on birth outcomes: A data linkage study.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162</w:t>
      </w:r>
      <w:r w:rsidRPr="002E19C6">
        <w:rPr>
          <w:rFonts w:ascii="Arial" w:hAnsi="Arial" w:cs="Arial"/>
        </w:rPr>
        <w:t xml:space="preserve">, 51-57 (2023). </w:t>
      </w:r>
      <w:r w:rsidR="00881AFB" w:rsidRPr="002E19C6">
        <w:rPr>
          <w:rStyle w:val="Hyperlink"/>
          <w:rFonts w:ascii="Arial" w:hAnsi="Arial" w:cs="Arial"/>
        </w:rPr>
        <w:t>https://doi.org:10.1002/ijgo.14774</w:t>
      </w:r>
    </w:p>
    <w:p w14:paraId="704F2F4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372</w:t>
      </w:r>
      <w:r w:rsidRPr="002E19C6">
        <w:rPr>
          <w:rFonts w:ascii="Arial" w:hAnsi="Arial" w:cs="Arial"/>
        </w:rPr>
        <w:tab/>
        <w:t>Gunnes, N.</w:t>
      </w:r>
      <w:r w:rsidRPr="002E19C6">
        <w:rPr>
          <w:rFonts w:ascii="Arial" w:hAnsi="Arial" w:cs="Arial"/>
          <w:i/>
        </w:rPr>
        <w:t xml:space="preserve"> et al.</w:t>
      </w:r>
      <w:r w:rsidRPr="002E19C6">
        <w:rPr>
          <w:rFonts w:ascii="Arial" w:hAnsi="Arial" w:cs="Arial"/>
        </w:rPr>
        <w:t xml:space="preserve"> Seasonal and pandemic influenza during pregnancy and risk of fetal death: A Norwegian registry-based cohort study. </w:t>
      </w:r>
      <w:r w:rsidRPr="002E19C6">
        <w:rPr>
          <w:rFonts w:ascii="Arial" w:hAnsi="Arial" w:cs="Arial"/>
          <w:i/>
        </w:rPr>
        <w:t>Eur. J. Epidemiol.</w:t>
      </w:r>
      <w:r w:rsidRPr="002E19C6">
        <w:rPr>
          <w:rFonts w:ascii="Arial" w:hAnsi="Arial" w:cs="Arial"/>
        </w:rPr>
        <w:t xml:space="preserve"> </w:t>
      </w:r>
      <w:r w:rsidRPr="002E19C6">
        <w:rPr>
          <w:rFonts w:ascii="Arial" w:hAnsi="Arial" w:cs="Arial"/>
          <w:b/>
        </w:rPr>
        <w:t>35</w:t>
      </w:r>
      <w:r w:rsidRPr="002E19C6">
        <w:rPr>
          <w:rFonts w:ascii="Arial" w:hAnsi="Arial" w:cs="Arial"/>
        </w:rPr>
        <w:t xml:space="preserve">, 371-379 (2020). </w:t>
      </w:r>
      <w:r w:rsidR="00881AFB" w:rsidRPr="002E19C6">
        <w:rPr>
          <w:rStyle w:val="Hyperlink"/>
          <w:rFonts w:ascii="Arial" w:hAnsi="Arial" w:cs="Arial"/>
        </w:rPr>
        <w:t>https://doi.org:10.1007/s10654-020-00600-z</w:t>
      </w:r>
    </w:p>
    <w:p w14:paraId="28D53D77"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373</w:t>
      </w:r>
      <w:r w:rsidRPr="002E19C6">
        <w:rPr>
          <w:rFonts w:ascii="Arial" w:hAnsi="Arial" w:cs="Arial"/>
        </w:rPr>
        <w:tab/>
        <w:t>Haberg, S. E.</w:t>
      </w:r>
      <w:r w:rsidRPr="002E19C6">
        <w:rPr>
          <w:rFonts w:ascii="Arial" w:hAnsi="Arial" w:cs="Arial"/>
          <w:i/>
        </w:rPr>
        <w:t xml:space="preserve"> et al.</w:t>
      </w:r>
      <w:r w:rsidRPr="002E19C6">
        <w:rPr>
          <w:rFonts w:ascii="Arial" w:hAnsi="Arial" w:cs="Arial"/>
        </w:rPr>
        <w:t xml:space="preserve"> Risk of fetal death after pandemic influenza virus infection or vaccination. </w:t>
      </w:r>
      <w:r w:rsidRPr="002E19C6">
        <w:rPr>
          <w:rFonts w:ascii="Arial" w:hAnsi="Arial" w:cs="Arial"/>
          <w:i/>
        </w:rPr>
        <w:t>N. Engl. J. Med.</w:t>
      </w:r>
      <w:r w:rsidRPr="002E19C6">
        <w:rPr>
          <w:rFonts w:ascii="Arial" w:hAnsi="Arial" w:cs="Arial"/>
        </w:rPr>
        <w:t xml:space="preserve"> </w:t>
      </w:r>
      <w:r w:rsidRPr="002E19C6">
        <w:rPr>
          <w:rFonts w:ascii="Arial" w:hAnsi="Arial" w:cs="Arial"/>
          <w:b/>
        </w:rPr>
        <w:t>368</w:t>
      </w:r>
      <w:r w:rsidRPr="002E19C6">
        <w:rPr>
          <w:rFonts w:ascii="Arial" w:hAnsi="Arial" w:cs="Arial"/>
        </w:rPr>
        <w:t xml:space="preserve">, 333-340 (2013). </w:t>
      </w:r>
      <w:r w:rsidR="00881AFB" w:rsidRPr="002E19C6">
        <w:rPr>
          <w:rStyle w:val="Hyperlink"/>
          <w:rFonts w:ascii="Arial" w:hAnsi="Arial" w:cs="Arial"/>
        </w:rPr>
        <w:t>https://doi.org:10.1056/NEJMoa1207210</w:t>
      </w:r>
    </w:p>
    <w:p w14:paraId="17A3B827" w14:textId="77777777" w:rsidR="00881AFB" w:rsidRPr="002E19C6" w:rsidRDefault="00FA7672" w:rsidP="00881AFB">
      <w:pPr>
        <w:pStyle w:val="EndNoteBibliography"/>
        <w:spacing w:after="0"/>
        <w:ind w:left="720" w:hanging="720"/>
        <w:rPr>
          <w:rFonts w:ascii="Arial" w:hAnsi="Arial" w:cs="Arial"/>
        </w:rPr>
      </w:pPr>
      <w:r w:rsidRPr="00AF0524">
        <w:rPr>
          <w:rFonts w:ascii="Arial" w:hAnsi="Arial" w:cs="Arial"/>
        </w:rPr>
        <w:t>374</w:t>
      </w:r>
      <w:r w:rsidRPr="00AF0524">
        <w:rPr>
          <w:rFonts w:ascii="Arial" w:hAnsi="Arial" w:cs="Arial"/>
        </w:rPr>
        <w:tab/>
        <w:t>Hansen, K. P.</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Does Influenza Vaccination during Pregnancy Have Effects on Non-Influenza Infectious Morbidity? A Systematic Review and Meta-Analysis of Randomised Controlled Trials.  </w:t>
      </w:r>
      <w:r w:rsidRPr="002E19C6">
        <w:rPr>
          <w:rFonts w:ascii="Arial" w:hAnsi="Arial" w:cs="Arial"/>
          <w:b/>
        </w:rPr>
        <w:t>9</w:t>
      </w:r>
      <w:r w:rsidRPr="002E19C6">
        <w:rPr>
          <w:rFonts w:ascii="Arial" w:hAnsi="Arial" w:cs="Arial"/>
        </w:rPr>
        <w:t xml:space="preserve">, 08 (2021). </w:t>
      </w:r>
      <w:r w:rsidR="00881AFB" w:rsidRPr="002E19C6">
        <w:rPr>
          <w:rStyle w:val="Hyperlink"/>
          <w:rFonts w:ascii="Arial" w:hAnsi="Arial" w:cs="Arial"/>
        </w:rPr>
        <w:t>https://doi.org:10.3390/vaccines9121452</w:t>
      </w:r>
    </w:p>
    <w:p w14:paraId="7EDC734D" w14:textId="77777777" w:rsidR="00881AFB" w:rsidRPr="002E19C6" w:rsidRDefault="00FA7672" w:rsidP="00881AFB">
      <w:pPr>
        <w:pStyle w:val="EndNoteBibliography"/>
        <w:spacing w:after="0"/>
        <w:ind w:left="720" w:hanging="720"/>
        <w:rPr>
          <w:rFonts w:ascii="Arial" w:hAnsi="Arial" w:cs="Arial"/>
          <w:lang w:val="de-DE"/>
        </w:rPr>
      </w:pPr>
      <w:r w:rsidRPr="002E19C6">
        <w:rPr>
          <w:rFonts w:ascii="Arial" w:hAnsi="Arial" w:cs="Arial"/>
        </w:rPr>
        <w:t>375</w:t>
      </w:r>
      <w:r w:rsidRPr="002E19C6">
        <w:rPr>
          <w:rFonts w:ascii="Arial" w:hAnsi="Arial" w:cs="Arial"/>
        </w:rPr>
        <w:tab/>
        <w:t>Heikkinen, T.</w:t>
      </w:r>
      <w:r w:rsidRPr="002E19C6">
        <w:rPr>
          <w:rFonts w:ascii="Arial" w:hAnsi="Arial" w:cs="Arial"/>
          <w:i/>
        </w:rPr>
        <w:t xml:space="preserve"> et al.</w:t>
      </w:r>
      <w:r w:rsidRPr="002E19C6">
        <w:rPr>
          <w:rFonts w:ascii="Arial" w:hAnsi="Arial" w:cs="Arial"/>
        </w:rPr>
        <w:t xml:space="preserve"> Safety of MF59-adjuvanted A/H1N1 influenza vaccine in pregnancy: a comparative cohort study. </w:t>
      </w:r>
      <w:r w:rsidRPr="002E19C6">
        <w:rPr>
          <w:rFonts w:ascii="Arial" w:hAnsi="Arial" w:cs="Arial"/>
          <w:i/>
          <w:lang w:val="de-AT"/>
        </w:rPr>
        <w:t xml:space="preserve">Am. J. Obstet. </w:t>
      </w:r>
      <w:r w:rsidRPr="002E19C6">
        <w:rPr>
          <w:rFonts w:ascii="Arial" w:hAnsi="Arial" w:cs="Arial"/>
          <w:i/>
          <w:lang w:val="de-DE"/>
        </w:rPr>
        <w:t>Gynecol.</w:t>
      </w:r>
      <w:r w:rsidRPr="002E19C6">
        <w:rPr>
          <w:rFonts w:ascii="Arial" w:hAnsi="Arial" w:cs="Arial"/>
          <w:lang w:val="de-DE"/>
        </w:rPr>
        <w:t xml:space="preserve"> </w:t>
      </w:r>
      <w:r w:rsidRPr="002E19C6">
        <w:rPr>
          <w:rFonts w:ascii="Arial" w:hAnsi="Arial" w:cs="Arial"/>
          <w:b/>
          <w:lang w:val="de-DE"/>
        </w:rPr>
        <w:t>207</w:t>
      </w:r>
      <w:r w:rsidRPr="002E19C6">
        <w:rPr>
          <w:rFonts w:ascii="Arial" w:hAnsi="Arial" w:cs="Arial"/>
          <w:lang w:val="de-DE"/>
        </w:rPr>
        <w:t xml:space="preserve">, 177.e171-178 (2012). </w:t>
      </w:r>
      <w:r w:rsidR="00881AFB" w:rsidRPr="002E19C6">
        <w:rPr>
          <w:rStyle w:val="Hyperlink"/>
          <w:rFonts w:ascii="Arial" w:hAnsi="Arial" w:cs="Arial"/>
          <w:lang w:val="de-DE"/>
        </w:rPr>
        <w:t>https://doi.org:10.1016/j.ajog.2012.07.007</w:t>
      </w:r>
    </w:p>
    <w:p w14:paraId="6A404795"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de-DE"/>
        </w:rPr>
        <w:t>376</w:t>
      </w:r>
      <w:r w:rsidRPr="002E19C6">
        <w:rPr>
          <w:rFonts w:ascii="Arial" w:hAnsi="Arial" w:cs="Arial"/>
          <w:lang w:val="de-DE"/>
        </w:rPr>
        <w:tab/>
        <w:t>Huang, W. T.</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Adverse events following pandemic A (H1N1) 2009 monovalent vaccines in pregnant women--Taiwan, November 2009-August 2010.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6</w:t>
      </w:r>
      <w:r w:rsidRPr="002E19C6">
        <w:rPr>
          <w:rFonts w:ascii="Arial" w:hAnsi="Arial" w:cs="Arial"/>
        </w:rPr>
        <w:t xml:space="preserve">, e23049 (2011). </w:t>
      </w:r>
      <w:r w:rsidR="00881AFB" w:rsidRPr="002E19C6">
        <w:rPr>
          <w:rStyle w:val="Hyperlink"/>
          <w:rFonts w:ascii="Arial" w:hAnsi="Arial" w:cs="Arial"/>
        </w:rPr>
        <w:t>https://doi.org:10.1371/journal.pone.0023049</w:t>
      </w:r>
    </w:p>
    <w:p w14:paraId="3F070DA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377</w:t>
      </w:r>
      <w:r w:rsidRPr="002E19C6">
        <w:rPr>
          <w:rFonts w:ascii="Arial" w:hAnsi="Arial" w:cs="Arial"/>
        </w:rPr>
        <w:tab/>
        <w:t xml:space="preserve">Huang, W. T., Tang, F. W., Yang, S. E., Chih, Y. C. &amp; Chuang, J. H. Safety of inactivated monovalent pandemic (H1N1) 2009 vaccination during pregnancy: a population-based study in Taiwan.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6463-6468 (2014). </w:t>
      </w:r>
      <w:r w:rsidR="00881AFB" w:rsidRPr="002E19C6">
        <w:rPr>
          <w:rStyle w:val="Hyperlink"/>
          <w:rFonts w:ascii="Arial" w:hAnsi="Arial" w:cs="Arial"/>
        </w:rPr>
        <w:t>https://doi.org:10.1016/j.vaccine.2014.09.054</w:t>
      </w:r>
    </w:p>
    <w:p w14:paraId="0CA37013"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378</w:t>
      </w:r>
      <w:r w:rsidRPr="002E19C6">
        <w:rPr>
          <w:rFonts w:ascii="Arial" w:hAnsi="Arial" w:cs="Arial"/>
        </w:rPr>
        <w:tab/>
        <w:t xml:space="preserve">Hviid, A., Svanstrom, H., Molgaard-Nielsen, D. &amp; Lambach, P. Association Between Pandemic Influenza A(H1N1) Vaccination in Pregnancy and Early Childhood Morbidity in Offspring. </w:t>
      </w:r>
      <w:r w:rsidRPr="002E19C6">
        <w:rPr>
          <w:rFonts w:ascii="Arial" w:hAnsi="Arial" w:cs="Arial"/>
          <w:i/>
        </w:rPr>
        <w:t>JAMA Pediatrics</w:t>
      </w:r>
      <w:r w:rsidRPr="002E19C6">
        <w:rPr>
          <w:rFonts w:ascii="Arial" w:hAnsi="Arial" w:cs="Arial"/>
        </w:rPr>
        <w:t xml:space="preserve"> </w:t>
      </w:r>
      <w:r w:rsidRPr="002E19C6">
        <w:rPr>
          <w:rFonts w:ascii="Arial" w:hAnsi="Arial" w:cs="Arial"/>
          <w:b/>
        </w:rPr>
        <w:t>171</w:t>
      </w:r>
      <w:r w:rsidRPr="002E19C6">
        <w:rPr>
          <w:rFonts w:ascii="Arial" w:hAnsi="Arial" w:cs="Arial"/>
        </w:rPr>
        <w:t xml:space="preserve">, 239-248 (2017). </w:t>
      </w:r>
      <w:r w:rsidR="00881AFB" w:rsidRPr="002E19C6">
        <w:rPr>
          <w:rStyle w:val="Hyperlink"/>
          <w:rFonts w:ascii="Arial" w:hAnsi="Arial" w:cs="Arial"/>
        </w:rPr>
        <w:t>https://doi.org:10.1001/jamapediatrics.2016.4023</w:t>
      </w:r>
    </w:p>
    <w:p w14:paraId="750F496A"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379</w:t>
      </w:r>
      <w:r w:rsidRPr="002E19C6">
        <w:rPr>
          <w:rFonts w:ascii="Arial" w:hAnsi="Arial" w:cs="Arial"/>
        </w:rPr>
        <w:tab/>
        <w:t>Irving, S. A.</w:t>
      </w:r>
      <w:r w:rsidRPr="002E19C6">
        <w:rPr>
          <w:rFonts w:ascii="Arial" w:hAnsi="Arial" w:cs="Arial"/>
          <w:i/>
        </w:rPr>
        <w:t xml:space="preserve"> et al.</w:t>
      </w:r>
      <w:r w:rsidRPr="002E19C6">
        <w:rPr>
          <w:rFonts w:ascii="Arial" w:hAnsi="Arial" w:cs="Arial"/>
        </w:rPr>
        <w:t xml:space="preserve"> Trivalent inactivated influenza vaccine and spontaneous abortion. </w:t>
      </w:r>
      <w:r w:rsidRPr="002E19C6">
        <w:rPr>
          <w:rFonts w:ascii="Arial" w:hAnsi="Arial" w:cs="Arial"/>
          <w:i/>
        </w:rPr>
        <w:t>Obstet. Gynecol.</w:t>
      </w:r>
      <w:r w:rsidRPr="002E19C6">
        <w:rPr>
          <w:rFonts w:ascii="Arial" w:hAnsi="Arial" w:cs="Arial"/>
        </w:rPr>
        <w:t xml:space="preserve"> </w:t>
      </w:r>
      <w:r w:rsidRPr="002E19C6">
        <w:rPr>
          <w:rFonts w:ascii="Arial" w:hAnsi="Arial" w:cs="Arial"/>
          <w:b/>
        </w:rPr>
        <w:t>121</w:t>
      </w:r>
      <w:r w:rsidRPr="002E19C6">
        <w:rPr>
          <w:rFonts w:ascii="Arial" w:hAnsi="Arial" w:cs="Arial"/>
        </w:rPr>
        <w:t xml:space="preserve">, 159-165 (2013). </w:t>
      </w:r>
      <w:r w:rsidR="00881AFB" w:rsidRPr="002E19C6">
        <w:rPr>
          <w:rStyle w:val="Hyperlink"/>
          <w:rFonts w:ascii="Arial" w:hAnsi="Arial" w:cs="Arial"/>
        </w:rPr>
        <w:t>https://doi.org:10.1097/aog.0b013e318279f56f</w:t>
      </w:r>
    </w:p>
    <w:p w14:paraId="6680506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380</w:t>
      </w:r>
      <w:r w:rsidRPr="002E19C6">
        <w:rPr>
          <w:rFonts w:ascii="Arial" w:hAnsi="Arial" w:cs="Arial"/>
        </w:rPr>
        <w:tab/>
        <w:t xml:space="preserve">Jarvis, J. R., Dorey, R. B., Warricker, F. D. M., Alwan, N. A. &amp; Jones, C. E. The effectiveness of influenza vaccination in pregnancy in relation to child health outcomes: Systematic review and meta-analysis.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1601-1613 (2020). </w:t>
      </w:r>
      <w:r w:rsidR="00881AFB" w:rsidRPr="002E19C6">
        <w:rPr>
          <w:rStyle w:val="Hyperlink"/>
          <w:rFonts w:ascii="Arial" w:hAnsi="Arial" w:cs="Arial"/>
        </w:rPr>
        <w:t>https://doi.org:10.1016/j.vaccine.2019.12.056</w:t>
      </w:r>
    </w:p>
    <w:p w14:paraId="63998B0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381</w:t>
      </w:r>
      <w:r w:rsidRPr="002E19C6">
        <w:rPr>
          <w:rFonts w:ascii="Arial" w:hAnsi="Arial" w:cs="Arial"/>
        </w:rPr>
        <w:tab/>
        <w:t xml:space="preserve">Jeong, S., Jang, E. J., Jo, J. &amp; Jang, S. Effects of maternal influenza vaccination on adverse birth outcomes: A systematic review and Bayesian meta-analysis.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14</w:t>
      </w:r>
      <w:r w:rsidRPr="002E19C6">
        <w:rPr>
          <w:rFonts w:ascii="Arial" w:hAnsi="Arial" w:cs="Arial"/>
        </w:rPr>
        <w:t xml:space="preserve">, e0220910 (2019). </w:t>
      </w:r>
      <w:r w:rsidR="00881AFB" w:rsidRPr="002E19C6">
        <w:rPr>
          <w:rStyle w:val="Hyperlink"/>
          <w:rFonts w:ascii="Arial" w:hAnsi="Arial" w:cs="Arial"/>
        </w:rPr>
        <w:t>https://doi.org:10.1371/journal.pone.0220910</w:t>
      </w:r>
    </w:p>
    <w:p w14:paraId="1476B4C7" w14:textId="77777777" w:rsidR="00881AFB" w:rsidRPr="002E19C6" w:rsidRDefault="00FA7672" w:rsidP="00881AFB">
      <w:pPr>
        <w:pStyle w:val="EndNoteBibliography"/>
        <w:spacing w:after="0"/>
        <w:ind w:left="720" w:hanging="720"/>
        <w:rPr>
          <w:rFonts w:ascii="Arial" w:hAnsi="Arial" w:cs="Arial"/>
          <w:lang w:val="de-DE"/>
        </w:rPr>
      </w:pPr>
      <w:r w:rsidRPr="002E19C6">
        <w:rPr>
          <w:rFonts w:ascii="Arial" w:hAnsi="Arial" w:cs="Arial"/>
        </w:rPr>
        <w:t>382</w:t>
      </w:r>
      <w:r w:rsidRPr="002E19C6">
        <w:rPr>
          <w:rFonts w:ascii="Arial" w:hAnsi="Arial" w:cs="Arial"/>
        </w:rPr>
        <w:tab/>
        <w:t xml:space="preserve">Kallen, B. &amp; Olausson, P. O. Vaccination against H1N1 influenza with Pandemrix( R) during pregnancy and delivery outcome: a Swedish register study. </w:t>
      </w:r>
      <w:r w:rsidRPr="002E19C6">
        <w:rPr>
          <w:rFonts w:ascii="Arial" w:hAnsi="Arial" w:cs="Arial"/>
          <w:i/>
          <w:lang w:val="de-DE"/>
        </w:rPr>
        <w:t>BJOG</w:t>
      </w:r>
      <w:r w:rsidRPr="002E19C6">
        <w:rPr>
          <w:rFonts w:ascii="Arial" w:hAnsi="Arial" w:cs="Arial"/>
          <w:lang w:val="de-DE"/>
        </w:rPr>
        <w:t xml:space="preserve"> </w:t>
      </w:r>
      <w:r w:rsidRPr="002E19C6">
        <w:rPr>
          <w:rFonts w:ascii="Arial" w:hAnsi="Arial" w:cs="Arial"/>
          <w:b/>
          <w:lang w:val="de-DE"/>
        </w:rPr>
        <w:t>119</w:t>
      </w:r>
      <w:r w:rsidRPr="002E19C6">
        <w:rPr>
          <w:rFonts w:ascii="Arial" w:hAnsi="Arial" w:cs="Arial"/>
          <w:lang w:val="de-DE"/>
        </w:rPr>
        <w:t xml:space="preserve">, 1583-1590 (2012). </w:t>
      </w:r>
      <w:r w:rsidR="00881AFB" w:rsidRPr="002E19C6">
        <w:rPr>
          <w:rStyle w:val="Hyperlink"/>
          <w:rFonts w:ascii="Arial" w:hAnsi="Arial" w:cs="Arial"/>
          <w:lang w:val="de-DE"/>
        </w:rPr>
        <w:t>https://doi.org:10.1111/j.1471-0528.2012.03470.x</w:t>
      </w:r>
    </w:p>
    <w:p w14:paraId="29020319"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de-DE"/>
        </w:rPr>
        <w:t>383</w:t>
      </w:r>
      <w:r w:rsidRPr="002E19C6">
        <w:rPr>
          <w:rFonts w:ascii="Arial" w:hAnsi="Arial" w:cs="Arial"/>
          <w:lang w:val="de-DE"/>
        </w:rPr>
        <w:tab/>
        <w:t>Katz, J.</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Nutritional status of infants at six months of age following maternal influenza immunization: A randomized placebo-controlled trial in rural Nepal.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6743-6750 (2017). </w:t>
      </w:r>
      <w:r w:rsidR="00881AFB" w:rsidRPr="002E19C6">
        <w:rPr>
          <w:rStyle w:val="Hyperlink"/>
          <w:rFonts w:ascii="Arial" w:hAnsi="Arial" w:cs="Arial"/>
        </w:rPr>
        <w:t>https://doi.org:10.1016/j.vaccine.2017.09.095</w:t>
      </w:r>
    </w:p>
    <w:p w14:paraId="4D3D9087"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384</w:t>
      </w:r>
      <w:r w:rsidRPr="002E19C6">
        <w:rPr>
          <w:rFonts w:ascii="Arial" w:hAnsi="Arial" w:cs="Arial"/>
        </w:rPr>
        <w:tab/>
        <w:t>Katz, J.</w:t>
      </w:r>
      <w:r w:rsidRPr="002E19C6">
        <w:rPr>
          <w:rFonts w:ascii="Arial" w:hAnsi="Arial" w:cs="Arial"/>
          <w:i/>
        </w:rPr>
        <w:t xml:space="preserve"> et al.</w:t>
      </w:r>
      <w:r w:rsidRPr="002E19C6">
        <w:rPr>
          <w:rFonts w:ascii="Arial" w:hAnsi="Arial" w:cs="Arial"/>
        </w:rPr>
        <w:t xml:space="preserve"> Impact of Timing of Influenza Vaccination in Pregnancy on Transplacental Antibody Transfer, Influenza Incidence, and Birth Outcomes: A Randomized Trial in Rural Nepal. </w:t>
      </w:r>
      <w:r w:rsidRPr="002E19C6">
        <w:rPr>
          <w:rFonts w:ascii="Arial" w:hAnsi="Arial" w:cs="Arial"/>
          <w:i/>
        </w:rPr>
        <w:t>Clin. Infect. Dis.</w:t>
      </w:r>
      <w:r w:rsidRPr="002E19C6">
        <w:rPr>
          <w:rFonts w:ascii="Arial" w:hAnsi="Arial" w:cs="Arial"/>
        </w:rPr>
        <w:t xml:space="preserve"> </w:t>
      </w:r>
      <w:r w:rsidRPr="002E19C6">
        <w:rPr>
          <w:rFonts w:ascii="Arial" w:hAnsi="Arial" w:cs="Arial"/>
          <w:b/>
        </w:rPr>
        <w:t>67</w:t>
      </w:r>
      <w:r w:rsidRPr="002E19C6">
        <w:rPr>
          <w:rFonts w:ascii="Arial" w:hAnsi="Arial" w:cs="Arial"/>
        </w:rPr>
        <w:t xml:space="preserve">, 334-340 (2018). </w:t>
      </w:r>
      <w:r w:rsidR="00881AFB" w:rsidRPr="002E19C6">
        <w:rPr>
          <w:rStyle w:val="Hyperlink"/>
          <w:rFonts w:ascii="Arial" w:hAnsi="Arial" w:cs="Arial"/>
        </w:rPr>
        <w:t>https://doi.org:10.1093/cid/ciy090</w:t>
      </w:r>
    </w:p>
    <w:p w14:paraId="4DDE589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385</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Inactivated influenza vaccine during pregnancy and risks for adverse obstetric events. </w:t>
      </w:r>
      <w:r w:rsidRPr="002E19C6">
        <w:rPr>
          <w:rFonts w:ascii="Arial" w:hAnsi="Arial" w:cs="Arial"/>
          <w:i/>
        </w:rPr>
        <w:t>Obstet. Gynecol.</w:t>
      </w:r>
      <w:r w:rsidRPr="002E19C6">
        <w:rPr>
          <w:rFonts w:ascii="Arial" w:hAnsi="Arial" w:cs="Arial"/>
        </w:rPr>
        <w:t xml:space="preserve"> </w:t>
      </w:r>
      <w:r w:rsidRPr="002E19C6">
        <w:rPr>
          <w:rFonts w:ascii="Arial" w:hAnsi="Arial" w:cs="Arial"/>
          <w:b/>
        </w:rPr>
        <w:t>122</w:t>
      </w:r>
      <w:r w:rsidRPr="002E19C6">
        <w:rPr>
          <w:rFonts w:ascii="Arial" w:hAnsi="Arial" w:cs="Arial"/>
        </w:rPr>
        <w:t xml:space="preserve">, 659-667 (2013). </w:t>
      </w:r>
      <w:r w:rsidR="00881AFB" w:rsidRPr="002E19C6">
        <w:rPr>
          <w:rStyle w:val="Hyperlink"/>
          <w:rFonts w:ascii="Arial" w:hAnsi="Arial" w:cs="Arial"/>
        </w:rPr>
        <w:t>https://doi.org:10.1097/AOG.0b013e3182a1118a</w:t>
      </w:r>
    </w:p>
    <w:p w14:paraId="65F998FB" w14:textId="77777777" w:rsidR="00881AFB" w:rsidRPr="002E19C6" w:rsidRDefault="00FA7672" w:rsidP="00881AFB">
      <w:pPr>
        <w:pStyle w:val="EndNoteBibliography"/>
        <w:spacing w:after="0"/>
        <w:ind w:left="720" w:hanging="720"/>
        <w:rPr>
          <w:rFonts w:ascii="Arial" w:hAnsi="Arial" w:cs="Arial"/>
          <w:lang w:val="de-DE"/>
        </w:rPr>
      </w:pPr>
      <w:r w:rsidRPr="002E19C6">
        <w:rPr>
          <w:rFonts w:ascii="Arial" w:hAnsi="Arial" w:cs="Arial"/>
        </w:rPr>
        <w:t>386</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First Trimester Influenza Vaccination and Risks for Major Structural Birth Defects in Offspring. </w:t>
      </w:r>
      <w:r w:rsidRPr="002E19C6">
        <w:rPr>
          <w:rFonts w:ascii="Arial" w:hAnsi="Arial" w:cs="Arial"/>
          <w:i/>
          <w:lang w:val="de-DE"/>
        </w:rPr>
        <w:t>J. Pediatr.</w:t>
      </w:r>
      <w:r w:rsidRPr="002E19C6">
        <w:rPr>
          <w:rFonts w:ascii="Arial" w:hAnsi="Arial" w:cs="Arial"/>
          <w:lang w:val="de-DE"/>
        </w:rPr>
        <w:t xml:space="preserve"> </w:t>
      </w:r>
      <w:r w:rsidRPr="002E19C6">
        <w:rPr>
          <w:rFonts w:ascii="Arial" w:hAnsi="Arial" w:cs="Arial"/>
          <w:b/>
          <w:lang w:val="de-DE"/>
        </w:rPr>
        <w:t>187</w:t>
      </w:r>
      <w:r w:rsidRPr="002E19C6">
        <w:rPr>
          <w:rFonts w:ascii="Arial" w:hAnsi="Arial" w:cs="Arial"/>
          <w:lang w:val="de-DE"/>
        </w:rPr>
        <w:t xml:space="preserve">, 234-239.e234 (2017). </w:t>
      </w:r>
      <w:r w:rsidR="00881AFB" w:rsidRPr="002E19C6">
        <w:rPr>
          <w:rStyle w:val="Hyperlink"/>
          <w:rFonts w:ascii="Arial" w:hAnsi="Arial" w:cs="Arial"/>
          <w:lang w:val="de-DE"/>
        </w:rPr>
        <w:t>https://doi.org:10.1016/j.jpeds.2017.04.039</w:t>
      </w:r>
    </w:p>
    <w:p w14:paraId="336EC640"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de-DE"/>
        </w:rPr>
        <w:t>387</w:t>
      </w:r>
      <w:r w:rsidRPr="002E19C6">
        <w:rPr>
          <w:rFonts w:ascii="Arial" w:hAnsi="Arial" w:cs="Arial"/>
          <w:lang w:val="de-DE"/>
        </w:rPr>
        <w:tab/>
        <w:t>Kittikraisak, W.</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Comparison of influenza antibody titers among women who were vaccinated in the 2&lt;sup&gt;nd&lt;/sup&gt; and the 3&lt;sup&gt;rd&lt;/sup&gt; trimesters of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18-25 (2021). </w:t>
      </w:r>
      <w:r w:rsidR="00881AFB" w:rsidRPr="002E19C6">
        <w:rPr>
          <w:rStyle w:val="Hyperlink"/>
          <w:rFonts w:ascii="Arial" w:hAnsi="Arial" w:cs="Arial"/>
        </w:rPr>
        <w:t>https://doi.org:10.1016/j.vaccine.2020.11.032</w:t>
      </w:r>
    </w:p>
    <w:p w14:paraId="3BB862C3"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388</w:t>
      </w:r>
      <w:r w:rsidRPr="002E19C6">
        <w:rPr>
          <w:rFonts w:ascii="Arial" w:hAnsi="Arial" w:cs="Arial"/>
        </w:rPr>
        <w:tab/>
        <w:t>Kostinov, M. P.</w:t>
      </w:r>
      <w:r w:rsidRPr="002E19C6">
        <w:rPr>
          <w:rFonts w:ascii="Arial" w:hAnsi="Arial" w:cs="Arial"/>
          <w:i/>
        </w:rPr>
        <w:t xml:space="preserve"> et al.</w:t>
      </w:r>
      <w:r w:rsidRPr="002E19C6">
        <w:rPr>
          <w:rFonts w:ascii="Arial" w:hAnsi="Arial" w:cs="Arial"/>
        </w:rPr>
        <w:t xml:space="preserve"> Immunogenicity and safety of subunit influenza vaccines in pregnant women. </w:t>
      </w:r>
      <w:r w:rsidRPr="002E19C6">
        <w:rPr>
          <w:rFonts w:ascii="Arial" w:hAnsi="Arial" w:cs="Arial"/>
          <w:i/>
        </w:rPr>
        <w:t>Erj Open Research</w:t>
      </w:r>
      <w:r w:rsidRPr="002E19C6">
        <w:rPr>
          <w:rFonts w:ascii="Arial" w:hAnsi="Arial" w:cs="Arial"/>
        </w:rPr>
        <w:t xml:space="preserve"> </w:t>
      </w:r>
      <w:r w:rsidRPr="002E19C6">
        <w:rPr>
          <w:rFonts w:ascii="Arial" w:hAnsi="Arial" w:cs="Arial"/>
          <w:b/>
        </w:rPr>
        <w:t>4</w:t>
      </w:r>
      <w:r w:rsidRPr="002E19C6">
        <w:rPr>
          <w:rFonts w:ascii="Arial" w:hAnsi="Arial" w:cs="Arial"/>
        </w:rPr>
        <w:t xml:space="preserve"> (2018). </w:t>
      </w:r>
      <w:r w:rsidR="00881AFB" w:rsidRPr="002E19C6">
        <w:rPr>
          <w:rStyle w:val="Hyperlink"/>
          <w:rFonts w:ascii="Arial" w:hAnsi="Arial" w:cs="Arial"/>
        </w:rPr>
        <w:t>https://doi.org:10.1183/23120541.00060-2017</w:t>
      </w:r>
    </w:p>
    <w:p w14:paraId="2BB1A0B1" w14:textId="77777777" w:rsidR="00881AFB" w:rsidRPr="002E19C6" w:rsidRDefault="00FA7672" w:rsidP="00881AFB">
      <w:pPr>
        <w:pStyle w:val="EndNoteBibliography"/>
        <w:spacing w:after="0"/>
        <w:ind w:left="720" w:hanging="720"/>
        <w:rPr>
          <w:rFonts w:ascii="Arial" w:hAnsi="Arial" w:cs="Arial"/>
          <w:lang w:val="en-US"/>
        </w:rPr>
      </w:pPr>
      <w:r w:rsidRPr="002E19C6">
        <w:rPr>
          <w:rFonts w:ascii="Arial" w:hAnsi="Arial" w:cs="Arial"/>
        </w:rPr>
        <w:t>389</w:t>
      </w:r>
      <w:r w:rsidRPr="002E19C6">
        <w:rPr>
          <w:rFonts w:ascii="Arial" w:hAnsi="Arial" w:cs="Arial"/>
        </w:rPr>
        <w:tab/>
        <w:t>Ladhani, S. N.</w:t>
      </w:r>
      <w:r w:rsidRPr="002E19C6">
        <w:rPr>
          <w:rFonts w:ascii="Arial" w:hAnsi="Arial" w:cs="Arial"/>
          <w:i/>
        </w:rPr>
        <w:t xml:space="preserve"> et al.</w:t>
      </w:r>
      <w:r w:rsidRPr="002E19C6">
        <w:rPr>
          <w:rFonts w:ascii="Arial" w:hAnsi="Arial" w:cs="Arial"/>
        </w:rPr>
        <w:t xml:space="preserve"> Antibody responses after primary immunization in infants born to women receiving a pertussis-containing vaccine during pregnancy: single arm observational study with a historical comparator. </w:t>
      </w:r>
      <w:r w:rsidRPr="002E19C6">
        <w:rPr>
          <w:rFonts w:ascii="Arial" w:hAnsi="Arial" w:cs="Arial"/>
          <w:i/>
        </w:rPr>
        <w:t>Clin. Infect. Dis.</w:t>
      </w:r>
      <w:r w:rsidRPr="002E19C6">
        <w:rPr>
          <w:rFonts w:ascii="Arial" w:hAnsi="Arial" w:cs="Arial"/>
        </w:rPr>
        <w:t xml:space="preserve"> </w:t>
      </w:r>
      <w:r w:rsidRPr="002E19C6">
        <w:rPr>
          <w:rFonts w:ascii="Arial" w:hAnsi="Arial" w:cs="Arial"/>
          <w:b/>
        </w:rPr>
        <w:t>61</w:t>
      </w:r>
      <w:r w:rsidRPr="002E19C6">
        <w:rPr>
          <w:rFonts w:ascii="Arial" w:hAnsi="Arial" w:cs="Arial"/>
        </w:rPr>
        <w:t xml:space="preserve">, 1637-1644 (2015). </w:t>
      </w:r>
      <w:r w:rsidR="00881AFB" w:rsidRPr="002E19C6">
        <w:rPr>
          <w:rStyle w:val="Hyperlink"/>
          <w:rFonts w:ascii="Arial" w:hAnsi="Arial" w:cs="Arial"/>
          <w:lang w:val="en-US"/>
        </w:rPr>
        <w:t>https://doi.org:10.1093/cid/civ695</w:t>
      </w:r>
    </w:p>
    <w:p w14:paraId="586E7593"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390</w:t>
      </w:r>
      <w:r w:rsidRPr="002E19C6">
        <w:rPr>
          <w:rFonts w:ascii="Arial" w:hAnsi="Arial" w:cs="Arial"/>
        </w:rPr>
        <w:tab/>
        <w:t>Launay, O.</w:t>
      </w:r>
      <w:r w:rsidRPr="002E19C6">
        <w:rPr>
          <w:rFonts w:ascii="Arial" w:hAnsi="Arial" w:cs="Arial"/>
          <w:i/>
        </w:rPr>
        <w:t xml:space="preserve"> et al.</w:t>
      </w:r>
      <w:r w:rsidRPr="002E19C6">
        <w:rPr>
          <w:rFonts w:ascii="Arial" w:hAnsi="Arial" w:cs="Arial"/>
        </w:rPr>
        <w:t xml:space="preserve"> Low rate of pandemic A/H1N1 2009 influenza infection and lack of severe complication of vaccination in pregnant women: a prospective cohort study.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7</w:t>
      </w:r>
      <w:r w:rsidRPr="002E19C6">
        <w:rPr>
          <w:rFonts w:ascii="Arial" w:hAnsi="Arial" w:cs="Arial"/>
        </w:rPr>
        <w:t xml:space="preserve">, e52303 (2012). </w:t>
      </w:r>
      <w:r w:rsidR="00881AFB" w:rsidRPr="002E19C6">
        <w:rPr>
          <w:rStyle w:val="Hyperlink"/>
          <w:rFonts w:ascii="Arial" w:hAnsi="Arial" w:cs="Arial"/>
        </w:rPr>
        <w:t>https://doi.org:10.1371/journal.pone.0052303</w:t>
      </w:r>
    </w:p>
    <w:p w14:paraId="20A168F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391</w:t>
      </w:r>
      <w:r w:rsidRPr="002E19C6">
        <w:rPr>
          <w:rFonts w:ascii="Arial" w:hAnsi="Arial" w:cs="Arial"/>
        </w:rPr>
        <w:tab/>
        <w:t xml:space="preserve">Legge, A., Dodds, L., MacDonald, N. E., Scott, J. &amp; McNeil, S. Rates and determinants of seasonal influenza vaccination in pregnancy and association with neonatal outcomes. </w:t>
      </w:r>
      <w:r w:rsidRPr="002E19C6">
        <w:rPr>
          <w:rFonts w:ascii="Arial" w:hAnsi="Arial" w:cs="Arial"/>
          <w:i/>
        </w:rPr>
        <w:t>CMAJ Canadian Medical Association Journal</w:t>
      </w:r>
      <w:r w:rsidRPr="002E19C6">
        <w:rPr>
          <w:rFonts w:ascii="Arial" w:hAnsi="Arial" w:cs="Arial"/>
        </w:rPr>
        <w:t xml:space="preserve"> </w:t>
      </w:r>
      <w:r w:rsidRPr="002E19C6">
        <w:rPr>
          <w:rFonts w:ascii="Arial" w:hAnsi="Arial" w:cs="Arial"/>
          <w:b/>
        </w:rPr>
        <w:t>186</w:t>
      </w:r>
      <w:r w:rsidRPr="002E19C6">
        <w:rPr>
          <w:rFonts w:ascii="Arial" w:hAnsi="Arial" w:cs="Arial"/>
        </w:rPr>
        <w:t xml:space="preserve">, E157-164 (2014). </w:t>
      </w:r>
      <w:r w:rsidR="00881AFB" w:rsidRPr="002E19C6">
        <w:rPr>
          <w:rStyle w:val="Hyperlink"/>
          <w:rFonts w:ascii="Arial" w:hAnsi="Arial" w:cs="Arial"/>
        </w:rPr>
        <w:t>https://doi.org:10.1503/cmaj.130499</w:t>
      </w:r>
    </w:p>
    <w:p w14:paraId="6B456A8E"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392</w:t>
      </w:r>
      <w:r w:rsidRPr="002E19C6">
        <w:rPr>
          <w:rFonts w:ascii="Arial" w:hAnsi="Arial" w:cs="Arial"/>
        </w:rPr>
        <w:tab/>
        <w:t>Lin, T. H.</w:t>
      </w:r>
      <w:r w:rsidRPr="002E19C6">
        <w:rPr>
          <w:rFonts w:ascii="Arial" w:hAnsi="Arial" w:cs="Arial"/>
          <w:i/>
        </w:rPr>
        <w:t xml:space="preserve"> et al.</w:t>
      </w:r>
      <w:r w:rsidRPr="002E19C6">
        <w:rPr>
          <w:rFonts w:ascii="Arial" w:hAnsi="Arial" w:cs="Arial"/>
        </w:rPr>
        <w:t xml:space="preserve"> AdimFlu-S( R) influenza A (H1N1) vaccine during pregnancy: the Taiwanese Pharmacovigilance Survey. </w:t>
      </w:r>
      <w:r w:rsidRPr="002E19C6">
        <w:rPr>
          <w:rFonts w:ascii="Arial" w:hAnsi="Arial" w:cs="Arial"/>
          <w:i/>
        </w:rPr>
        <w:t>Vaccine</w:t>
      </w:r>
      <w:r w:rsidRPr="002E19C6">
        <w:rPr>
          <w:rFonts w:ascii="Arial" w:hAnsi="Arial" w:cs="Arial"/>
        </w:rPr>
        <w:t xml:space="preserve"> </w:t>
      </w:r>
      <w:r w:rsidRPr="002E19C6">
        <w:rPr>
          <w:rFonts w:ascii="Arial" w:hAnsi="Arial" w:cs="Arial"/>
          <w:b/>
        </w:rPr>
        <w:t>30</w:t>
      </w:r>
      <w:r w:rsidRPr="002E19C6">
        <w:rPr>
          <w:rFonts w:ascii="Arial" w:hAnsi="Arial" w:cs="Arial"/>
        </w:rPr>
        <w:t xml:space="preserve">, 2671-2675 (2012). </w:t>
      </w:r>
      <w:r w:rsidR="00881AFB" w:rsidRPr="002E19C6">
        <w:rPr>
          <w:rStyle w:val="Hyperlink"/>
          <w:rFonts w:ascii="Arial" w:hAnsi="Arial" w:cs="Arial"/>
        </w:rPr>
        <w:t>https://doi.org:10.1016/j.vaccine.2012.02.008</w:t>
      </w:r>
    </w:p>
    <w:p w14:paraId="6115AFB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393</w:t>
      </w:r>
      <w:r w:rsidRPr="002E19C6">
        <w:rPr>
          <w:rFonts w:ascii="Arial" w:hAnsi="Arial" w:cs="Arial"/>
        </w:rPr>
        <w:tab/>
        <w:t>Louik, C.</w:t>
      </w:r>
      <w:r w:rsidRPr="002E19C6">
        <w:rPr>
          <w:rFonts w:ascii="Arial" w:hAnsi="Arial" w:cs="Arial"/>
          <w:i/>
        </w:rPr>
        <w:t xml:space="preserve"> et al.</w:t>
      </w:r>
      <w:r w:rsidRPr="002E19C6">
        <w:rPr>
          <w:rFonts w:ascii="Arial" w:hAnsi="Arial" w:cs="Arial"/>
        </w:rPr>
        <w:t xml:space="preserve"> Risks and safety of pandemic H1N1 influenza vaccine in pregnancy: exposure prevalence, preterm delivery, and specific birth defects. </w:t>
      </w:r>
      <w:r w:rsidRPr="002E19C6">
        <w:rPr>
          <w:rFonts w:ascii="Arial" w:hAnsi="Arial" w:cs="Arial"/>
          <w:i/>
        </w:rPr>
        <w:t>Vaccine</w:t>
      </w:r>
      <w:r w:rsidRPr="002E19C6">
        <w:rPr>
          <w:rFonts w:ascii="Arial" w:hAnsi="Arial" w:cs="Arial"/>
        </w:rPr>
        <w:t xml:space="preserve"> </w:t>
      </w:r>
      <w:r w:rsidRPr="002E19C6">
        <w:rPr>
          <w:rFonts w:ascii="Arial" w:hAnsi="Arial" w:cs="Arial"/>
          <w:b/>
        </w:rPr>
        <w:t>31</w:t>
      </w:r>
      <w:r w:rsidRPr="002E19C6">
        <w:rPr>
          <w:rFonts w:ascii="Arial" w:hAnsi="Arial" w:cs="Arial"/>
        </w:rPr>
        <w:t xml:space="preserve">, 5033-5040 (2013). </w:t>
      </w:r>
      <w:r w:rsidR="00881AFB" w:rsidRPr="002E19C6">
        <w:rPr>
          <w:rStyle w:val="Hyperlink"/>
          <w:rFonts w:ascii="Arial" w:hAnsi="Arial" w:cs="Arial"/>
        </w:rPr>
        <w:t>https://doi.org:10.1016/j.vaccine.2013.08.096</w:t>
      </w:r>
    </w:p>
    <w:p w14:paraId="1802C923"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394</w:t>
      </w:r>
      <w:r w:rsidRPr="002E19C6">
        <w:rPr>
          <w:rFonts w:ascii="Arial" w:hAnsi="Arial" w:cs="Arial"/>
        </w:rPr>
        <w:tab/>
        <w:t>Louik, C.</w:t>
      </w:r>
      <w:r w:rsidRPr="002E19C6">
        <w:rPr>
          <w:rFonts w:ascii="Arial" w:hAnsi="Arial" w:cs="Arial"/>
          <w:i/>
        </w:rPr>
        <w:t xml:space="preserve"> et al.</w:t>
      </w:r>
      <w:r w:rsidRPr="002E19C6">
        <w:rPr>
          <w:rFonts w:ascii="Arial" w:hAnsi="Arial" w:cs="Arial"/>
        </w:rPr>
        <w:t xml:space="preserve"> Safety of the 2011-12, 2012-13, and 2013-14 seasonal influenza vaccines in pregnancy: Preterm delivery and specific malformations, a study from the case-control arm of VAMPSS.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4450-4459 (2016). </w:t>
      </w:r>
      <w:r w:rsidR="00881AFB" w:rsidRPr="002E19C6">
        <w:rPr>
          <w:rStyle w:val="Hyperlink"/>
          <w:rFonts w:ascii="Arial" w:hAnsi="Arial" w:cs="Arial"/>
        </w:rPr>
        <w:t>https://doi.org:10.1016/j.vaccine.2016.06.078</w:t>
      </w:r>
    </w:p>
    <w:p w14:paraId="3DEB0C65"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395</w:t>
      </w:r>
      <w:r w:rsidRPr="002E19C6">
        <w:rPr>
          <w:rFonts w:ascii="Arial" w:hAnsi="Arial" w:cs="Arial"/>
        </w:rPr>
        <w:tab/>
        <w:t xml:space="preserve">Lu, Q. C., Zhang, T. Y., Bundhun, P. K. &amp; Chen, C. One "misunderstood" health issue: demonstrating and communicating the safety of influenza a vaccination in pregnancy: a systematic review and meta-analysis. </w:t>
      </w:r>
      <w:r w:rsidRPr="002E19C6">
        <w:rPr>
          <w:rFonts w:ascii="Arial" w:hAnsi="Arial" w:cs="Arial"/>
          <w:i/>
        </w:rPr>
        <w:t>BMC Public Health</w:t>
      </w:r>
      <w:r w:rsidRPr="002E19C6">
        <w:rPr>
          <w:rFonts w:ascii="Arial" w:hAnsi="Arial" w:cs="Arial"/>
        </w:rPr>
        <w:t xml:space="preserve"> </w:t>
      </w:r>
      <w:r w:rsidRPr="002E19C6">
        <w:rPr>
          <w:rFonts w:ascii="Arial" w:hAnsi="Arial" w:cs="Arial"/>
          <w:b/>
        </w:rPr>
        <w:t>21</w:t>
      </w:r>
      <w:r w:rsidRPr="002E19C6">
        <w:rPr>
          <w:rFonts w:ascii="Arial" w:hAnsi="Arial" w:cs="Arial"/>
        </w:rPr>
        <w:t xml:space="preserve">, 703 (2021). </w:t>
      </w:r>
      <w:r w:rsidR="00881AFB" w:rsidRPr="002E19C6">
        <w:rPr>
          <w:rStyle w:val="Hyperlink"/>
          <w:rFonts w:ascii="Arial" w:hAnsi="Arial" w:cs="Arial"/>
        </w:rPr>
        <w:t>https://doi.org:10.1186/s12889-021-10740-w</w:t>
      </w:r>
    </w:p>
    <w:p w14:paraId="7D475FDF" w14:textId="77777777" w:rsidR="00881AFB" w:rsidRPr="002E19C6" w:rsidRDefault="00FA7672" w:rsidP="00881AFB">
      <w:pPr>
        <w:pStyle w:val="EndNoteBibliography"/>
        <w:spacing w:after="0"/>
        <w:ind w:left="720" w:hanging="720"/>
        <w:rPr>
          <w:rFonts w:ascii="Arial" w:hAnsi="Arial" w:cs="Arial"/>
          <w:lang w:val="de-DE"/>
        </w:rPr>
      </w:pPr>
      <w:r w:rsidRPr="002E19C6">
        <w:rPr>
          <w:rFonts w:ascii="Arial" w:hAnsi="Arial" w:cs="Arial"/>
        </w:rPr>
        <w:t>396</w:t>
      </w:r>
      <w:r w:rsidRPr="002E19C6">
        <w:rPr>
          <w:rFonts w:ascii="Arial" w:hAnsi="Arial" w:cs="Arial"/>
        </w:rPr>
        <w:tab/>
        <w:t>Ludvigsson, J. F.</w:t>
      </w:r>
      <w:r w:rsidRPr="002E19C6">
        <w:rPr>
          <w:rFonts w:ascii="Arial" w:hAnsi="Arial" w:cs="Arial"/>
          <w:i/>
        </w:rPr>
        <w:t xml:space="preserve"> et al.</w:t>
      </w:r>
      <w:r w:rsidRPr="002E19C6">
        <w:rPr>
          <w:rFonts w:ascii="Arial" w:hAnsi="Arial" w:cs="Arial"/>
        </w:rPr>
        <w:t xml:space="preserve"> Maternal vaccination against H1N1 influenza and offspring mortality: population based cohort study and sibling design. </w:t>
      </w:r>
      <w:r w:rsidRPr="002E19C6">
        <w:rPr>
          <w:rFonts w:ascii="Arial" w:hAnsi="Arial" w:cs="Arial"/>
          <w:i/>
          <w:lang w:val="de-DE"/>
        </w:rPr>
        <w:t>BMJ</w:t>
      </w:r>
      <w:r w:rsidRPr="002E19C6">
        <w:rPr>
          <w:rFonts w:ascii="Arial" w:hAnsi="Arial" w:cs="Arial"/>
          <w:lang w:val="de-DE"/>
        </w:rPr>
        <w:t xml:space="preserve"> </w:t>
      </w:r>
      <w:r w:rsidRPr="002E19C6">
        <w:rPr>
          <w:rFonts w:ascii="Arial" w:hAnsi="Arial" w:cs="Arial"/>
          <w:b/>
          <w:lang w:val="de-DE"/>
        </w:rPr>
        <w:t>351</w:t>
      </w:r>
      <w:r w:rsidRPr="002E19C6">
        <w:rPr>
          <w:rFonts w:ascii="Arial" w:hAnsi="Arial" w:cs="Arial"/>
          <w:lang w:val="de-DE"/>
        </w:rPr>
        <w:t xml:space="preserve">, h5585 (2015). </w:t>
      </w:r>
      <w:r w:rsidR="00881AFB" w:rsidRPr="002E19C6">
        <w:rPr>
          <w:rStyle w:val="Hyperlink"/>
          <w:rFonts w:ascii="Arial" w:hAnsi="Arial" w:cs="Arial"/>
          <w:lang w:val="de-DE"/>
        </w:rPr>
        <w:t>https://doi.org:10.1136/bmj.h5585</w:t>
      </w:r>
    </w:p>
    <w:p w14:paraId="3635DE68" w14:textId="77777777" w:rsidR="00881AFB" w:rsidRPr="00AF0524" w:rsidRDefault="00FA7672" w:rsidP="00881AFB">
      <w:pPr>
        <w:pStyle w:val="EndNoteBibliography"/>
        <w:spacing w:after="0"/>
        <w:ind w:left="720" w:hanging="720"/>
        <w:rPr>
          <w:rFonts w:ascii="Arial" w:hAnsi="Arial" w:cs="Arial"/>
          <w:lang w:val="de-DE"/>
        </w:rPr>
      </w:pPr>
      <w:r w:rsidRPr="002E19C6">
        <w:rPr>
          <w:rFonts w:ascii="Arial" w:hAnsi="Arial" w:cs="Arial"/>
          <w:lang w:val="de-DE"/>
        </w:rPr>
        <w:t>397</w:t>
      </w:r>
      <w:r w:rsidRPr="002E19C6">
        <w:rPr>
          <w:rFonts w:ascii="Arial" w:hAnsi="Arial" w:cs="Arial"/>
          <w:lang w:val="de-DE"/>
        </w:rPr>
        <w:tab/>
        <w:t>Ludvigsson, J. F.</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Risk for Congenital Malformation With H1N1 Influenza Vaccine: A Cohort Study With Sibling Analysis. </w:t>
      </w:r>
      <w:r w:rsidRPr="00AF0524">
        <w:rPr>
          <w:rFonts w:ascii="Arial" w:hAnsi="Arial" w:cs="Arial"/>
          <w:i/>
          <w:lang w:val="de-DE"/>
        </w:rPr>
        <w:t>Ann. Intern. Med.</w:t>
      </w:r>
      <w:r w:rsidRPr="00AF0524">
        <w:rPr>
          <w:rFonts w:ascii="Arial" w:hAnsi="Arial" w:cs="Arial"/>
          <w:lang w:val="de-DE"/>
        </w:rPr>
        <w:t xml:space="preserve"> </w:t>
      </w:r>
      <w:r w:rsidRPr="00AF0524">
        <w:rPr>
          <w:rFonts w:ascii="Arial" w:hAnsi="Arial" w:cs="Arial"/>
          <w:b/>
          <w:lang w:val="de-DE"/>
        </w:rPr>
        <w:t>165</w:t>
      </w:r>
      <w:r w:rsidRPr="00AF0524">
        <w:rPr>
          <w:rFonts w:ascii="Arial" w:hAnsi="Arial" w:cs="Arial"/>
          <w:lang w:val="de-DE"/>
        </w:rPr>
        <w:t xml:space="preserve">, 848-855 (2016). </w:t>
      </w:r>
      <w:r w:rsidR="00881AFB" w:rsidRPr="00AF0524">
        <w:rPr>
          <w:rStyle w:val="Hyperlink"/>
          <w:rFonts w:ascii="Arial" w:hAnsi="Arial" w:cs="Arial"/>
          <w:lang w:val="de-DE"/>
        </w:rPr>
        <w:t>https://doi.org:10.7326/M16-0139</w:t>
      </w:r>
    </w:p>
    <w:p w14:paraId="4BA200F1" w14:textId="77777777" w:rsidR="00881AFB" w:rsidRPr="00AF0524" w:rsidRDefault="00FA7672" w:rsidP="00881AFB">
      <w:pPr>
        <w:pStyle w:val="EndNoteBibliography"/>
        <w:spacing w:after="0"/>
        <w:ind w:left="720" w:hanging="720"/>
        <w:rPr>
          <w:rFonts w:ascii="Arial" w:hAnsi="Arial" w:cs="Arial"/>
          <w:lang w:val="de-DE"/>
        </w:rPr>
      </w:pPr>
      <w:r w:rsidRPr="00AF0524">
        <w:rPr>
          <w:rFonts w:ascii="Arial" w:hAnsi="Arial" w:cs="Arial"/>
          <w:lang w:val="de-DE"/>
        </w:rPr>
        <w:t>398</w:t>
      </w:r>
      <w:r w:rsidRPr="00AF0524">
        <w:rPr>
          <w:rFonts w:ascii="Arial" w:hAnsi="Arial" w:cs="Arial"/>
          <w:lang w:val="de-DE"/>
        </w:rPr>
        <w:tab/>
        <w:t>Ludvigsson, J. F.</w:t>
      </w:r>
      <w:r w:rsidRPr="00AF0524">
        <w:rPr>
          <w:rFonts w:ascii="Arial" w:hAnsi="Arial" w:cs="Arial"/>
          <w:i/>
          <w:lang w:val="de-DE"/>
        </w:rPr>
        <w:t xml:space="preserve"> et al.</w:t>
      </w:r>
      <w:r w:rsidRPr="00AF0524">
        <w:rPr>
          <w:rFonts w:ascii="Arial" w:hAnsi="Arial" w:cs="Arial"/>
          <w:lang w:val="de-DE"/>
        </w:rPr>
        <w:t xml:space="preserve"> </w:t>
      </w:r>
      <w:r w:rsidRPr="002E19C6">
        <w:rPr>
          <w:rFonts w:ascii="Arial" w:hAnsi="Arial" w:cs="Arial"/>
        </w:rPr>
        <w:t xml:space="preserve">Maternal Influenza A(H1N1) Immunization During Pregnancy and Risk for Autism Spectrum Disorder in Offspring : A Cohort Study. </w:t>
      </w:r>
      <w:r w:rsidRPr="00AF0524">
        <w:rPr>
          <w:rFonts w:ascii="Arial" w:hAnsi="Arial" w:cs="Arial"/>
          <w:i/>
          <w:lang w:val="de-DE"/>
        </w:rPr>
        <w:t>Ann. Intern. Med.</w:t>
      </w:r>
      <w:r w:rsidRPr="00AF0524">
        <w:rPr>
          <w:rFonts w:ascii="Arial" w:hAnsi="Arial" w:cs="Arial"/>
          <w:lang w:val="de-DE"/>
        </w:rPr>
        <w:t xml:space="preserve"> </w:t>
      </w:r>
      <w:r w:rsidRPr="00AF0524">
        <w:rPr>
          <w:rFonts w:ascii="Arial" w:hAnsi="Arial" w:cs="Arial"/>
          <w:b/>
          <w:lang w:val="de-DE"/>
        </w:rPr>
        <w:t>173</w:t>
      </w:r>
      <w:r w:rsidRPr="00AF0524">
        <w:rPr>
          <w:rFonts w:ascii="Arial" w:hAnsi="Arial" w:cs="Arial"/>
          <w:lang w:val="de-DE"/>
        </w:rPr>
        <w:t xml:space="preserve">, 597-604 (2020). </w:t>
      </w:r>
      <w:r w:rsidR="00881AFB" w:rsidRPr="00AF0524">
        <w:rPr>
          <w:rStyle w:val="Hyperlink"/>
          <w:rFonts w:ascii="Arial" w:hAnsi="Arial" w:cs="Arial"/>
          <w:lang w:val="de-DE"/>
        </w:rPr>
        <w:t>https://doi.org:10.7326/M20-0167</w:t>
      </w:r>
    </w:p>
    <w:p w14:paraId="210AEA21" w14:textId="77777777" w:rsidR="00881AFB" w:rsidRPr="002E19C6" w:rsidRDefault="00FA7672" w:rsidP="00881AFB">
      <w:pPr>
        <w:pStyle w:val="EndNoteBibliography"/>
        <w:spacing w:after="0"/>
        <w:ind w:left="720" w:hanging="720"/>
        <w:rPr>
          <w:rFonts w:ascii="Arial" w:hAnsi="Arial" w:cs="Arial"/>
        </w:rPr>
      </w:pPr>
      <w:r w:rsidRPr="00AF0524">
        <w:rPr>
          <w:rFonts w:ascii="Arial" w:hAnsi="Arial" w:cs="Arial"/>
          <w:lang w:val="de-DE"/>
        </w:rPr>
        <w:t>399</w:t>
      </w:r>
      <w:r w:rsidRPr="00AF0524">
        <w:rPr>
          <w:rFonts w:ascii="Arial" w:hAnsi="Arial" w:cs="Arial"/>
          <w:lang w:val="de-DE"/>
        </w:rPr>
        <w:tab/>
        <w:t>Ludvigsson, J. F.</w:t>
      </w:r>
      <w:r w:rsidRPr="00AF0524">
        <w:rPr>
          <w:rFonts w:ascii="Arial" w:hAnsi="Arial" w:cs="Arial"/>
          <w:i/>
          <w:lang w:val="de-DE"/>
        </w:rPr>
        <w:t xml:space="preserve"> et al.</w:t>
      </w:r>
      <w:r w:rsidRPr="00AF0524">
        <w:rPr>
          <w:rFonts w:ascii="Arial" w:hAnsi="Arial" w:cs="Arial"/>
          <w:lang w:val="de-DE"/>
        </w:rPr>
        <w:t xml:space="preserve"> </w:t>
      </w:r>
      <w:r w:rsidRPr="002E19C6">
        <w:rPr>
          <w:rFonts w:ascii="Arial" w:hAnsi="Arial" w:cs="Arial"/>
        </w:rPr>
        <w:t xml:space="preserve">Influenza H1N1 vaccination and adverse pregnancy outcome. </w:t>
      </w:r>
      <w:r w:rsidRPr="002E19C6">
        <w:rPr>
          <w:rFonts w:ascii="Arial" w:hAnsi="Arial" w:cs="Arial"/>
          <w:i/>
        </w:rPr>
        <w:t>Eur. J. Epidemiol.</w:t>
      </w:r>
      <w:r w:rsidRPr="002E19C6">
        <w:rPr>
          <w:rFonts w:ascii="Arial" w:hAnsi="Arial" w:cs="Arial"/>
        </w:rPr>
        <w:t xml:space="preserve"> </w:t>
      </w:r>
      <w:r w:rsidRPr="002E19C6">
        <w:rPr>
          <w:rFonts w:ascii="Arial" w:hAnsi="Arial" w:cs="Arial"/>
          <w:b/>
        </w:rPr>
        <w:t>28</w:t>
      </w:r>
      <w:r w:rsidRPr="002E19C6">
        <w:rPr>
          <w:rFonts w:ascii="Arial" w:hAnsi="Arial" w:cs="Arial"/>
        </w:rPr>
        <w:t xml:space="preserve">, 579-588 (2013). </w:t>
      </w:r>
      <w:r w:rsidR="00881AFB" w:rsidRPr="002E19C6">
        <w:rPr>
          <w:rStyle w:val="Hyperlink"/>
          <w:rFonts w:ascii="Arial" w:hAnsi="Arial" w:cs="Arial"/>
        </w:rPr>
        <w:t>https://doi.org:10.1007/s10654-013-9813-z</w:t>
      </w:r>
    </w:p>
    <w:p w14:paraId="3AC4BFE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400</w:t>
      </w:r>
      <w:r w:rsidRPr="002E19C6">
        <w:rPr>
          <w:rFonts w:ascii="Arial" w:hAnsi="Arial" w:cs="Arial"/>
        </w:rPr>
        <w:tab/>
        <w:t>Ma, F.</w:t>
      </w:r>
      <w:r w:rsidRPr="002E19C6">
        <w:rPr>
          <w:rFonts w:ascii="Arial" w:hAnsi="Arial" w:cs="Arial"/>
          <w:i/>
        </w:rPr>
        <w:t xml:space="preserve"> et al.</w:t>
      </w:r>
      <w:r w:rsidRPr="002E19C6">
        <w:rPr>
          <w:rFonts w:ascii="Arial" w:hAnsi="Arial" w:cs="Arial"/>
        </w:rPr>
        <w:t xml:space="preserve"> Prospective cohort study of the safety of an influenza A(H1N1) vaccine in pregnant Chinese women. </w:t>
      </w:r>
      <w:r w:rsidRPr="002E19C6">
        <w:rPr>
          <w:rFonts w:ascii="Arial" w:hAnsi="Arial" w:cs="Arial"/>
          <w:i/>
        </w:rPr>
        <w:t>Clinical &amp; Vaccine Immunology: CVI</w:t>
      </w:r>
      <w:r w:rsidRPr="002E19C6">
        <w:rPr>
          <w:rFonts w:ascii="Arial" w:hAnsi="Arial" w:cs="Arial"/>
        </w:rPr>
        <w:t xml:space="preserve"> </w:t>
      </w:r>
      <w:r w:rsidRPr="002E19C6">
        <w:rPr>
          <w:rFonts w:ascii="Arial" w:hAnsi="Arial" w:cs="Arial"/>
          <w:b/>
        </w:rPr>
        <w:t>21</w:t>
      </w:r>
      <w:r w:rsidRPr="002E19C6">
        <w:rPr>
          <w:rFonts w:ascii="Arial" w:hAnsi="Arial" w:cs="Arial"/>
        </w:rPr>
        <w:t xml:space="preserve">, 1282-1287 (2014). </w:t>
      </w:r>
      <w:r w:rsidR="00881AFB" w:rsidRPr="002E19C6">
        <w:rPr>
          <w:rStyle w:val="Hyperlink"/>
          <w:rFonts w:ascii="Arial" w:hAnsi="Arial" w:cs="Arial"/>
        </w:rPr>
        <w:t>https://doi.org:10.1128/CVI.00375-14</w:t>
      </w:r>
    </w:p>
    <w:p w14:paraId="290267BE"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401</w:t>
      </w:r>
      <w:r w:rsidRPr="002E19C6">
        <w:rPr>
          <w:rFonts w:ascii="Arial" w:hAnsi="Arial" w:cs="Arial"/>
        </w:rPr>
        <w:tab/>
        <w:t>Madhi, S. A.</w:t>
      </w:r>
      <w:r w:rsidRPr="002E19C6">
        <w:rPr>
          <w:rFonts w:ascii="Arial" w:hAnsi="Arial" w:cs="Arial"/>
          <w:i/>
        </w:rPr>
        <w:t xml:space="preserve"> et al.</w:t>
      </w:r>
      <w:r w:rsidRPr="002E19C6">
        <w:rPr>
          <w:rFonts w:ascii="Arial" w:hAnsi="Arial" w:cs="Arial"/>
        </w:rPr>
        <w:t xml:space="preserve"> Influenza vaccination of pregnant women and protection of their infants. </w:t>
      </w:r>
      <w:r w:rsidRPr="002E19C6">
        <w:rPr>
          <w:rFonts w:ascii="Arial" w:hAnsi="Arial" w:cs="Arial"/>
          <w:i/>
        </w:rPr>
        <w:t>N. Engl. J. Med.</w:t>
      </w:r>
      <w:r w:rsidRPr="002E19C6">
        <w:rPr>
          <w:rFonts w:ascii="Arial" w:hAnsi="Arial" w:cs="Arial"/>
        </w:rPr>
        <w:t xml:space="preserve"> </w:t>
      </w:r>
      <w:r w:rsidRPr="002E19C6">
        <w:rPr>
          <w:rFonts w:ascii="Arial" w:hAnsi="Arial" w:cs="Arial"/>
          <w:b/>
        </w:rPr>
        <w:t>371</w:t>
      </w:r>
      <w:r w:rsidRPr="002E19C6">
        <w:rPr>
          <w:rFonts w:ascii="Arial" w:hAnsi="Arial" w:cs="Arial"/>
        </w:rPr>
        <w:t xml:space="preserve">, 918-931 (2014). </w:t>
      </w:r>
      <w:r w:rsidR="00881AFB" w:rsidRPr="002E19C6">
        <w:rPr>
          <w:rStyle w:val="Hyperlink"/>
          <w:rFonts w:ascii="Arial" w:hAnsi="Arial" w:cs="Arial"/>
        </w:rPr>
        <w:t>https://doi.org:10.1056/NEJMoa1401480</w:t>
      </w:r>
    </w:p>
    <w:p w14:paraId="5C52BCAA" w14:textId="77777777" w:rsidR="00881AFB" w:rsidRPr="002E19C6" w:rsidRDefault="00FA7672" w:rsidP="00881AFB">
      <w:pPr>
        <w:pStyle w:val="EndNoteBibliography"/>
        <w:spacing w:after="0"/>
        <w:ind w:left="720" w:hanging="720"/>
        <w:rPr>
          <w:rFonts w:ascii="Arial" w:hAnsi="Arial" w:cs="Arial"/>
        </w:rPr>
      </w:pPr>
      <w:r w:rsidRPr="00AF0524">
        <w:rPr>
          <w:rFonts w:ascii="Arial" w:hAnsi="Arial" w:cs="Arial"/>
        </w:rPr>
        <w:t>402</w:t>
      </w:r>
      <w:r w:rsidRPr="00AF0524">
        <w:rPr>
          <w:rFonts w:ascii="Arial" w:hAnsi="Arial" w:cs="Arial"/>
        </w:rPr>
        <w:tab/>
        <w:t>Maltezou, H. C.</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Effectiveness of quadrivalent influenza vaccine in pregnant women and infants, 2018–2019.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4625-4631 (2020). </w:t>
      </w:r>
      <w:r w:rsidR="00881AFB" w:rsidRPr="002E19C6">
        <w:rPr>
          <w:rStyle w:val="Hyperlink"/>
          <w:rFonts w:ascii="Arial" w:hAnsi="Arial" w:cs="Arial"/>
        </w:rPr>
        <w:t>https://doi.org:10.1016/j.vaccine.2020.04.060</w:t>
      </w:r>
    </w:p>
    <w:p w14:paraId="6D1C9B0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403</w:t>
      </w:r>
      <w:r w:rsidRPr="002E19C6">
        <w:rPr>
          <w:rFonts w:ascii="Arial" w:hAnsi="Arial" w:cs="Arial"/>
        </w:rPr>
        <w:tab/>
        <w:t>Maltezou, H. C.</w:t>
      </w:r>
      <w:r w:rsidRPr="002E19C6">
        <w:rPr>
          <w:rFonts w:ascii="Arial" w:hAnsi="Arial" w:cs="Arial"/>
          <w:i/>
        </w:rPr>
        <w:t xml:space="preserve"> et al.</w:t>
      </w:r>
      <w:r w:rsidRPr="002E19C6">
        <w:rPr>
          <w:rFonts w:ascii="Arial" w:hAnsi="Arial" w:cs="Arial"/>
        </w:rPr>
        <w:t xml:space="preserve"> Effectiveness of maternal vaccination with quadrivalent inactivated influenza vaccine in pregnant women and their infants in 2019-2020.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21</w:t>
      </w:r>
      <w:r w:rsidRPr="002E19C6">
        <w:rPr>
          <w:rFonts w:ascii="Arial" w:hAnsi="Arial" w:cs="Arial"/>
        </w:rPr>
        <w:t xml:space="preserve">, 983-992 (2022). </w:t>
      </w:r>
      <w:r w:rsidR="00881AFB" w:rsidRPr="002E19C6">
        <w:rPr>
          <w:rStyle w:val="Hyperlink"/>
          <w:rFonts w:ascii="Arial" w:hAnsi="Arial" w:cs="Arial"/>
        </w:rPr>
        <w:t>https://doi.org:10.1080/14760584.2022.2013820</w:t>
      </w:r>
    </w:p>
    <w:p w14:paraId="7D742A2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404</w:t>
      </w:r>
      <w:r w:rsidRPr="002E19C6">
        <w:rPr>
          <w:rFonts w:ascii="Arial" w:hAnsi="Arial" w:cs="Arial"/>
        </w:rPr>
        <w:tab/>
        <w:t xml:space="preserve">Mazagatos, C., Godoy, P., Munoz Almagro, C., Pozo, F. &amp; Larrauri, A. Effectiveness of influenza vaccination during pregnancy to prevent severe infection in children under 6 months of age, Spain, 2017-2019.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8405-8410 (2020). </w:t>
      </w:r>
      <w:r w:rsidR="00881AFB" w:rsidRPr="002E19C6">
        <w:rPr>
          <w:rStyle w:val="Hyperlink"/>
          <w:rFonts w:ascii="Arial" w:hAnsi="Arial" w:cs="Arial"/>
        </w:rPr>
        <w:t>https://doi.org:10.1016/j.vaccine.2020.07.014</w:t>
      </w:r>
    </w:p>
    <w:p w14:paraId="6C8195B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405</w:t>
      </w:r>
      <w:r w:rsidRPr="002E19C6">
        <w:rPr>
          <w:rFonts w:ascii="Arial" w:hAnsi="Arial" w:cs="Arial"/>
        </w:rPr>
        <w:tab/>
        <w:t>McHugh, L.</w:t>
      </w:r>
      <w:r w:rsidRPr="002E19C6">
        <w:rPr>
          <w:rFonts w:ascii="Arial" w:hAnsi="Arial" w:cs="Arial"/>
          <w:i/>
        </w:rPr>
        <w:t xml:space="preserve"> et al.</w:t>
      </w:r>
      <w:r w:rsidRPr="002E19C6">
        <w:rPr>
          <w:rFonts w:ascii="Arial" w:hAnsi="Arial" w:cs="Arial"/>
        </w:rPr>
        <w:t xml:space="preserve"> Birth outcomes for Australian mother-infant pairs who received an influenza vaccine during pregnancy, 2012-2014: The FluMum study.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1403-1409 (2017). </w:t>
      </w:r>
      <w:r w:rsidR="00881AFB" w:rsidRPr="002E19C6">
        <w:rPr>
          <w:rStyle w:val="Hyperlink"/>
          <w:rFonts w:ascii="Arial" w:hAnsi="Arial" w:cs="Arial"/>
        </w:rPr>
        <w:t>https://doi.org:10.1016/j.vaccine.2017.01.075</w:t>
      </w:r>
    </w:p>
    <w:p w14:paraId="425AA52A"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406</w:t>
      </w:r>
      <w:r w:rsidRPr="002E19C6">
        <w:rPr>
          <w:rFonts w:ascii="Arial" w:hAnsi="Arial" w:cs="Arial"/>
        </w:rPr>
        <w:tab/>
        <w:t>McHugh, L.</w:t>
      </w:r>
      <w:r w:rsidRPr="002E19C6">
        <w:rPr>
          <w:rFonts w:ascii="Arial" w:hAnsi="Arial" w:cs="Arial"/>
          <w:i/>
        </w:rPr>
        <w:t xml:space="preserve"> et al.</w:t>
      </w:r>
      <w:r w:rsidRPr="002E19C6">
        <w:rPr>
          <w:rFonts w:ascii="Arial" w:hAnsi="Arial" w:cs="Arial"/>
        </w:rPr>
        <w:t xml:space="preserve"> Influenza vaccination in pregnancy among a group of remote dwelling Aboriginal and Torres Strait Islander mothers in the Northern Territory: The 1+1 Healthy Start to Life study. </w:t>
      </w:r>
      <w:r w:rsidRPr="002E19C6">
        <w:rPr>
          <w:rFonts w:ascii="Arial" w:hAnsi="Arial" w:cs="Arial"/>
          <w:i/>
        </w:rPr>
        <w:t>Commun. Dis. Intell.</w:t>
      </w:r>
      <w:r w:rsidRPr="002E19C6">
        <w:rPr>
          <w:rFonts w:ascii="Arial" w:hAnsi="Arial" w:cs="Arial"/>
        </w:rPr>
        <w:t xml:space="preserve"> </w:t>
      </w:r>
      <w:r w:rsidRPr="002E19C6">
        <w:rPr>
          <w:rFonts w:ascii="Arial" w:hAnsi="Arial" w:cs="Arial"/>
          <w:b/>
        </w:rPr>
        <w:t>43</w:t>
      </w:r>
      <w:r w:rsidRPr="002E19C6">
        <w:rPr>
          <w:rFonts w:ascii="Arial" w:hAnsi="Arial" w:cs="Arial"/>
        </w:rPr>
        <w:t xml:space="preserve">, 15 (2019). </w:t>
      </w:r>
      <w:r w:rsidR="00881AFB" w:rsidRPr="002E19C6">
        <w:rPr>
          <w:rStyle w:val="Hyperlink"/>
          <w:rFonts w:ascii="Arial" w:hAnsi="Arial" w:cs="Arial"/>
        </w:rPr>
        <w:t>https://doi.org:10.33321/cdi.2019.43.33</w:t>
      </w:r>
    </w:p>
    <w:p w14:paraId="2A7F21F0"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407</w:t>
      </w:r>
      <w:r w:rsidRPr="002E19C6">
        <w:rPr>
          <w:rFonts w:ascii="Arial" w:hAnsi="Arial" w:cs="Arial"/>
        </w:rPr>
        <w:tab/>
        <w:t>McHugh, L.</w:t>
      </w:r>
      <w:r w:rsidRPr="002E19C6">
        <w:rPr>
          <w:rFonts w:ascii="Arial" w:hAnsi="Arial" w:cs="Arial"/>
          <w:i/>
        </w:rPr>
        <w:t xml:space="preserve"> et al.</w:t>
      </w:r>
      <w:r w:rsidRPr="002E19C6">
        <w:rPr>
          <w:rFonts w:ascii="Arial" w:hAnsi="Arial" w:cs="Arial"/>
        </w:rPr>
        <w:t xml:space="preserve"> The Safety of Influenza and Pertussis Vaccination in Pregnancy in a Cohort of Australian Mother-Infant Pairs, 2012-2015: The FluMum Study. </w:t>
      </w:r>
      <w:r w:rsidRPr="002E19C6">
        <w:rPr>
          <w:rFonts w:ascii="Arial" w:hAnsi="Arial" w:cs="Arial"/>
          <w:i/>
        </w:rPr>
        <w:t>Clin. Infect. Dis.</w:t>
      </w:r>
      <w:r w:rsidRPr="002E19C6">
        <w:rPr>
          <w:rFonts w:ascii="Arial" w:hAnsi="Arial" w:cs="Arial"/>
        </w:rPr>
        <w:t xml:space="preserve"> </w:t>
      </w:r>
      <w:r w:rsidRPr="002E19C6">
        <w:rPr>
          <w:rFonts w:ascii="Arial" w:hAnsi="Arial" w:cs="Arial"/>
          <w:b/>
        </w:rPr>
        <w:t>68</w:t>
      </w:r>
      <w:r w:rsidRPr="002E19C6">
        <w:rPr>
          <w:rFonts w:ascii="Arial" w:hAnsi="Arial" w:cs="Arial"/>
        </w:rPr>
        <w:t xml:space="preserve">, 402-408 (2019). </w:t>
      </w:r>
      <w:r w:rsidR="00881AFB" w:rsidRPr="002E19C6">
        <w:rPr>
          <w:rStyle w:val="Hyperlink"/>
          <w:rFonts w:ascii="Arial" w:hAnsi="Arial" w:cs="Arial"/>
        </w:rPr>
        <w:t>https://doi.org:10.1093/cid/ciy517</w:t>
      </w:r>
    </w:p>
    <w:p w14:paraId="6A45BA51"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408</w:t>
      </w:r>
      <w:r w:rsidRPr="002E19C6">
        <w:rPr>
          <w:rFonts w:ascii="Arial" w:hAnsi="Arial" w:cs="Arial"/>
        </w:rPr>
        <w:tab/>
        <w:t xml:space="preserve">McMillan, M., Kralik, D., Porritt, K. &amp; Marshall, H. Influenza vaccination during pregnancy: A systematic review of effectiveness and safety. </w:t>
      </w:r>
      <w:r w:rsidRPr="002E19C6">
        <w:rPr>
          <w:rFonts w:ascii="Arial" w:hAnsi="Arial" w:cs="Arial"/>
          <w:i/>
        </w:rPr>
        <w:t>JBI Database of Systematic Reviews and Implementation Reports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281-381 (2014). </w:t>
      </w:r>
      <w:r w:rsidR="00881AFB" w:rsidRPr="002E19C6">
        <w:rPr>
          <w:rStyle w:val="Hyperlink"/>
          <w:rFonts w:ascii="Arial" w:hAnsi="Arial" w:cs="Arial"/>
        </w:rPr>
        <w:t>https://doi.org:10.11124/jbisrir-2014-1269</w:t>
      </w:r>
    </w:p>
    <w:p w14:paraId="1009B63B"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409</w:t>
      </w:r>
      <w:r w:rsidRPr="002E19C6">
        <w:rPr>
          <w:rFonts w:ascii="Arial" w:hAnsi="Arial" w:cs="Arial"/>
        </w:rPr>
        <w:tab/>
        <w:t xml:space="preserve">McMillan, M., Porritt, K., Kralik, D., Costi, L. &amp; Marshall, H. Influenza vaccination during pregnancy: a systematic review of fetal death, spontaneous abortion, and congenital malformation safety outcomes. </w:t>
      </w:r>
      <w:r w:rsidRPr="002E19C6">
        <w:rPr>
          <w:rFonts w:ascii="Arial" w:hAnsi="Arial" w:cs="Arial"/>
          <w:i/>
        </w:rPr>
        <w:t>Vaccine</w:t>
      </w:r>
      <w:r w:rsidRPr="002E19C6">
        <w:rPr>
          <w:rFonts w:ascii="Arial" w:hAnsi="Arial" w:cs="Arial"/>
        </w:rPr>
        <w:t xml:space="preserve"> </w:t>
      </w:r>
      <w:r w:rsidRPr="002E19C6">
        <w:rPr>
          <w:rFonts w:ascii="Arial" w:hAnsi="Arial" w:cs="Arial"/>
          <w:b/>
        </w:rPr>
        <w:t>33</w:t>
      </w:r>
      <w:r w:rsidRPr="002E19C6">
        <w:rPr>
          <w:rFonts w:ascii="Arial" w:hAnsi="Arial" w:cs="Arial"/>
        </w:rPr>
        <w:t xml:space="preserve">, 2108-2117 (2015). </w:t>
      </w:r>
      <w:r w:rsidR="00881AFB" w:rsidRPr="002E19C6">
        <w:rPr>
          <w:rStyle w:val="Hyperlink"/>
          <w:rFonts w:ascii="Arial" w:hAnsi="Arial" w:cs="Arial"/>
        </w:rPr>
        <w:t>https://doi.org:10.1016/j.vaccine.2015.02.068</w:t>
      </w:r>
    </w:p>
    <w:p w14:paraId="5FA0B220"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410</w:t>
      </w:r>
      <w:r w:rsidRPr="002E19C6">
        <w:rPr>
          <w:rFonts w:ascii="Arial" w:hAnsi="Arial" w:cs="Arial"/>
        </w:rPr>
        <w:tab/>
        <w:t>McMorrow, M. L.</w:t>
      </w:r>
      <w:r w:rsidRPr="002E19C6">
        <w:rPr>
          <w:rFonts w:ascii="Arial" w:hAnsi="Arial" w:cs="Arial"/>
          <w:i/>
        </w:rPr>
        <w:t xml:space="preserve"> et al.</w:t>
      </w:r>
      <w:r w:rsidRPr="002E19C6">
        <w:rPr>
          <w:rFonts w:ascii="Arial" w:hAnsi="Arial" w:cs="Arial"/>
        </w:rPr>
        <w:t xml:space="preserve"> A Retrospective observational cohort study of the effect of antenatal influenza vaccination on birth outcomes in Cape Town, South Africa, 2015-2016. </w:t>
      </w:r>
      <w:r w:rsidRPr="002E19C6">
        <w:rPr>
          <w:rFonts w:ascii="Arial" w:hAnsi="Arial" w:cs="Arial"/>
          <w:i/>
        </w:rPr>
        <w:t>Influenza Other Respi. Viruses</w:t>
      </w:r>
      <w:r w:rsidRPr="002E19C6">
        <w:rPr>
          <w:rFonts w:ascii="Arial" w:hAnsi="Arial" w:cs="Arial"/>
        </w:rPr>
        <w:t xml:space="preserve"> </w:t>
      </w:r>
      <w:r w:rsidRPr="002E19C6">
        <w:rPr>
          <w:rFonts w:ascii="Arial" w:hAnsi="Arial" w:cs="Arial"/>
          <w:b/>
        </w:rPr>
        <w:t>15</w:t>
      </w:r>
      <w:r w:rsidRPr="002E19C6">
        <w:rPr>
          <w:rFonts w:ascii="Arial" w:hAnsi="Arial" w:cs="Arial"/>
        </w:rPr>
        <w:t xml:space="preserve">, 446-456 (2021). </w:t>
      </w:r>
      <w:r w:rsidR="00881AFB" w:rsidRPr="002E19C6">
        <w:rPr>
          <w:rStyle w:val="Hyperlink"/>
          <w:rFonts w:ascii="Arial" w:hAnsi="Arial" w:cs="Arial"/>
        </w:rPr>
        <w:t>https://doi.org:10.1111/irv.12836</w:t>
      </w:r>
    </w:p>
    <w:p w14:paraId="32DE5469"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411</w:t>
      </w:r>
      <w:r w:rsidRPr="002E19C6">
        <w:rPr>
          <w:rFonts w:ascii="Arial" w:hAnsi="Arial" w:cs="Arial"/>
        </w:rPr>
        <w:tab/>
        <w:t>McRae, J.</w:t>
      </w:r>
      <w:r w:rsidRPr="002E19C6">
        <w:rPr>
          <w:rFonts w:ascii="Arial" w:hAnsi="Arial" w:cs="Arial"/>
          <w:i/>
        </w:rPr>
        <w:t xml:space="preserve"> et al.</w:t>
      </w:r>
      <w:r w:rsidRPr="002E19C6">
        <w:rPr>
          <w:rFonts w:ascii="Arial" w:hAnsi="Arial" w:cs="Arial"/>
        </w:rPr>
        <w:t xml:space="preserve"> Preventing severe influenza in Australian infants: Maternal influenza vaccine effectiveness in the PAEDS-FluCAN networks using the test-negative design.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2761-2771 (2022). </w:t>
      </w:r>
      <w:r w:rsidR="00881AFB" w:rsidRPr="002E19C6">
        <w:rPr>
          <w:rStyle w:val="Hyperlink"/>
          <w:rFonts w:ascii="Arial" w:hAnsi="Arial" w:cs="Arial"/>
        </w:rPr>
        <w:t>https://doi.org:10.1016/j.vaccine.2022.03.042</w:t>
      </w:r>
    </w:p>
    <w:p w14:paraId="1659115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412</w:t>
      </w:r>
      <w:r w:rsidRPr="002E19C6">
        <w:rPr>
          <w:rFonts w:ascii="Arial" w:hAnsi="Arial" w:cs="Arial"/>
        </w:rPr>
        <w:tab/>
        <w:t>Mehrabadi, A.</w:t>
      </w:r>
      <w:r w:rsidRPr="002E19C6">
        <w:rPr>
          <w:rFonts w:ascii="Arial" w:hAnsi="Arial" w:cs="Arial"/>
          <w:i/>
        </w:rPr>
        <w:t xml:space="preserve"> et al.</w:t>
      </w:r>
      <w:r w:rsidRPr="002E19C6">
        <w:rPr>
          <w:rFonts w:ascii="Arial" w:hAnsi="Arial" w:cs="Arial"/>
        </w:rPr>
        <w:t xml:space="preserve"> Association of Maternal Influenza Vaccination During Pregnancy With Early Childhood Health Outcomes. </w:t>
      </w:r>
      <w:r w:rsidRPr="002E19C6">
        <w:rPr>
          <w:rFonts w:ascii="Arial" w:hAnsi="Arial" w:cs="Arial"/>
          <w:i/>
        </w:rPr>
        <w:t>JAMA</w:t>
      </w:r>
      <w:r w:rsidRPr="002E19C6">
        <w:rPr>
          <w:rFonts w:ascii="Arial" w:hAnsi="Arial" w:cs="Arial"/>
        </w:rPr>
        <w:t xml:space="preserve"> </w:t>
      </w:r>
      <w:r w:rsidRPr="002E19C6">
        <w:rPr>
          <w:rFonts w:ascii="Arial" w:hAnsi="Arial" w:cs="Arial"/>
          <w:b/>
        </w:rPr>
        <w:t>325</w:t>
      </w:r>
      <w:r w:rsidRPr="002E19C6">
        <w:rPr>
          <w:rFonts w:ascii="Arial" w:hAnsi="Arial" w:cs="Arial"/>
        </w:rPr>
        <w:t xml:space="preserve">, 2285-2293 (2021). </w:t>
      </w:r>
      <w:r w:rsidR="00881AFB" w:rsidRPr="002E19C6">
        <w:rPr>
          <w:rStyle w:val="Hyperlink"/>
          <w:rFonts w:ascii="Arial" w:hAnsi="Arial" w:cs="Arial"/>
        </w:rPr>
        <w:t>https://doi.org:10.1001/jama.2021.6778</w:t>
      </w:r>
    </w:p>
    <w:p w14:paraId="71FC1917"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413</w:t>
      </w:r>
      <w:r w:rsidRPr="002E19C6">
        <w:rPr>
          <w:rFonts w:ascii="Arial" w:hAnsi="Arial" w:cs="Arial"/>
        </w:rPr>
        <w:tab/>
        <w:t>Mohammed, H.</w:t>
      </w:r>
      <w:r w:rsidRPr="002E19C6">
        <w:rPr>
          <w:rFonts w:ascii="Arial" w:hAnsi="Arial" w:cs="Arial"/>
          <w:i/>
        </w:rPr>
        <w:t xml:space="preserve"> et al.</w:t>
      </w:r>
      <w:r w:rsidRPr="002E19C6">
        <w:rPr>
          <w:rFonts w:ascii="Arial" w:hAnsi="Arial" w:cs="Arial"/>
        </w:rPr>
        <w:t xml:space="preserve"> Safety and protective effects of maternal influenza vaccination on pregnancy and birth outcomes: A prospective cohort study. </w:t>
      </w:r>
      <w:r w:rsidRPr="002E19C6">
        <w:rPr>
          <w:rFonts w:ascii="Arial" w:hAnsi="Arial" w:cs="Arial"/>
          <w:i/>
        </w:rPr>
        <w:t>EClinicalMedicine</w:t>
      </w:r>
      <w:r w:rsidRPr="002E19C6">
        <w:rPr>
          <w:rFonts w:ascii="Arial" w:hAnsi="Arial" w:cs="Arial"/>
        </w:rPr>
        <w:t xml:space="preserve"> </w:t>
      </w:r>
      <w:r w:rsidRPr="002E19C6">
        <w:rPr>
          <w:rFonts w:ascii="Arial" w:hAnsi="Arial" w:cs="Arial"/>
          <w:b/>
        </w:rPr>
        <w:t>26</w:t>
      </w:r>
      <w:r w:rsidRPr="002E19C6">
        <w:rPr>
          <w:rFonts w:ascii="Arial" w:hAnsi="Arial" w:cs="Arial"/>
        </w:rPr>
        <w:t xml:space="preserve">, 100522 (2020). </w:t>
      </w:r>
      <w:r w:rsidR="00881AFB" w:rsidRPr="002E19C6">
        <w:rPr>
          <w:rStyle w:val="Hyperlink"/>
          <w:rFonts w:ascii="Arial" w:hAnsi="Arial" w:cs="Arial"/>
        </w:rPr>
        <w:t>https://doi.org:10.1016/j.eclinm.2020.100522</w:t>
      </w:r>
    </w:p>
    <w:p w14:paraId="6F5B6E4E"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414</w:t>
      </w:r>
      <w:r w:rsidRPr="002E19C6">
        <w:rPr>
          <w:rFonts w:ascii="Arial" w:hAnsi="Arial" w:cs="Arial"/>
        </w:rPr>
        <w:tab/>
        <w:t xml:space="preserve">Molgaard-Nielsen, D., Fischer, T. K., Krause, T. G. &amp; Hviid, A. Effectiveness of maternal immunization with trivalent inactivated influenza vaccine in pregnant women and their infants. </w:t>
      </w:r>
      <w:r w:rsidRPr="002E19C6">
        <w:rPr>
          <w:rFonts w:ascii="Arial" w:hAnsi="Arial" w:cs="Arial"/>
          <w:i/>
        </w:rPr>
        <w:t>J. Intern. Med.</w:t>
      </w:r>
      <w:r w:rsidRPr="002E19C6">
        <w:rPr>
          <w:rFonts w:ascii="Arial" w:hAnsi="Arial" w:cs="Arial"/>
        </w:rPr>
        <w:t xml:space="preserve"> </w:t>
      </w:r>
      <w:r w:rsidRPr="002E19C6">
        <w:rPr>
          <w:rFonts w:ascii="Arial" w:hAnsi="Arial" w:cs="Arial"/>
          <w:b/>
        </w:rPr>
        <w:t>286</w:t>
      </w:r>
      <w:r w:rsidRPr="002E19C6">
        <w:rPr>
          <w:rFonts w:ascii="Arial" w:hAnsi="Arial" w:cs="Arial"/>
        </w:rPr>
        <w:t xml:space="preserve">, 469-480 (2019). </w:t>
      </w:r>
      <w:r w:rsidR="00881AFB" w:rsidRPr="002E19C6">
        <w:rPr>
          <w:rStyle w:val="Hyperlink"/>
          <w:rFonts w:ascii="Arial" w:hAnsi="Arial" w:cs="Arial"/>
        </w:rPr>
        <w:t>https://doi.org:10.1111/joim.12947</w:t>
      </w:r>
    </w:p>
    <w:p w14:paraId="21A3965B"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415</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of influenza vaccination during pregnancy. </w:t>
      </w:r>
      <w:r w:rsidRPr="002E19C6">
        <w:rPr>
          <w:rFonts w:ascii="Arial" w:hAnsi="Arial" w:cs="Arial"/>
          <w:i/>
        </w:rPr>
        <w:t>Am. J. Obstet. Gynecol.</w:t>
      </w:r>
      <w:r w:rsidRPr="002E19C6">
        <w:rPr>
          <w:rFonts w:ascii="Arial" w:hAnsi="Arial" w:cs="Arial"/>
        </w:rPr>
        <w:t xml:space="preserve"> </w:t>
      </w:r>
      <w:r w:rsidRPr="002E19C6">
        <w:rPr>
          <w:rFonts w:ascii="Arial" w:hAnsi="Arial" w:cs="Arial"/>
          <w:b/>
        </w:rPr>
        <w:t>192</w:t>
      </w:r>
      <w:r w:rsidRPr="002E19C6">
        <w:rPr>
          <w:rFonts w:ascii="Arial" w:hAnsi="Arial" w:cs="Arial"/>
        </w:rPr>
        <w:t xml:space="preserve">, 1098-1106 (2005). </w:t>
      </w:r>
      <w:r w:rsidR="00881AFB" w:rsidRPr="002E19C6">
        <w:rPr>
          <w:rStyle w:val="Hyperlink"/>
          <w:rFonts w:ascii="Arial" w:hAnsi="Arial" w:cs="Arial"/>
        </w:rPr>
        <w:t>https://doi.org:10.1016/j.ajog.2004.12.019</w:t>
      </w:r>
    </w:p>
    <w:p w14:paraId="1BCBE9D1"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416</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and immunogenicity of seasonal trivalent inactivated influenza vaccines in pregnant women.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8054-8061 (2018). </w:t>
      </w:r>
      <w:r w:rsidR="00881AFB" w:rsidRPr="002E19C6">
        <w:rPr>
          <w:rStyle w:val="Hyperlink"/>
          <w:rFonts w:ascii="Arial" w:hAnsi="Arial" w:cs="Arial"/>
        </w:rPr>
        <w:t>https://doi.org:10.1016/j.vaccine.2018.10.088</w:t>
      </w:r>
    </w:p>
    <w:p w14:paraId="78D5B8B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417</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and immunogenicity of three seasonal inactivated influenza vaccines among pregnant women and antibody persistence in their infants.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5355-5363 (2020). </w:t>
      </w:r>
      <w:r w:rsidR="00881AFB" w:rsidRPr="002E19C6">
        <w:rPr>
          <w:rStyle w:val="Hyperlink"/>
          <w:rFonts w:ascii="Arial" w:hAnsi="Arial" w:cs="Arial"/>
        </w:rPr>
        <w:t>https://doi.org:10.1016/j.vaccine.2020.05.059</w:t>
      </w:r>
    </w:p>
    <w:p w14:paraId="3A1C0A6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418</w:t>
      </w:r>
      <w:r w:rsidRPr="002E19C6">
        <w:rPr>
          <w:rFonts w:ascii="Arial" w:hAnsi="Arial" w:cs="Arial"/>
        </w:rPr>
        <w:tab/>
        <w:t>Mutsaerts, E.</w:t>
      </w:r>
      <w:r w:rsidRPr="002E19C6">
        <w:rPr>
          <w:rFonts w:ascii="Arial" w:hAnsi="Arial" w:cs="Arial"/>
          <w:i/>
        </w:rPr>
        <w:t xml:space="preserve"> et al.</w:t>
      </w:r>
      <w:r w:rsidRPr="002E19C6">
        <w:rPr>
          <w:rFonts w:ascii="Arial" w:hAnsi="Arial" w:cs="Arial"/>
        </w:rPr>
        <w:t xml:space="preserve"> Influenza vaccination of pregnant women protects them over two consecutive influenza seasons in a randomized controlled trial.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15</w:t>
      </w:r>
      <w:r w:rsidRPr="002E19C6">
        <w:rPr>
          <w:rFonts w:ascii="Arial" w:hAnsi="Arial" w:cs="Arial"/>
        </w:rPr>
        <w:t xml:space="preserve">, 1055-1062 (2016). </w:t>
      </w:r>
      <w:r w:rsidR="00881AFB" w:rsidRPr="002E19C6">
        <w:rPr>
          <w:rStyle w:val="Hyperlink"/>
          <w:rFonts w:ascii="Arial" w:hAnsi="Arial" w:cs="Arial"/>
        </w:rPr>
        <w:t>https://doi.org:10.1080/14760584.2016.1192473</w:t>
      </w:r>
    </w:p>
    <w:p w14:paraId="60C763E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419</w:t>
      </w:r>
      <w:r w:rsidRPr="002E19C6">
        <w:rPr>
          <w:rFonts w:ascii="Arial" w:hAnsi="Arial" w:cs="Arial"/>
        </w:rPr>
        <w:tab/>
        <w:t>Nakabembe, E.</w:t>
      </w:r>
      <w:r w:rsidRPr="002E19C6">
        <w:rPr>
          <w:rFonts w:ascii="Arial" w:hAnsi="Arial" w:cs="Arial"/>
          <w:i/>
        </w:rPr>
        <w:t xml:space="preserve"> et al.</w:t>
      </w:r>
      <w:r w:rsidRPr="002E19C6">
        <w:rPr>
          <w:rFonts w:ascii="Arial" w:hAnsi="Arial" w:cs="Arial"/>
        </w:rPr>
        <w:t xml:space="preserve"> The safety and immunogenicity of vaccines administered to pregnant women living with HIV: a systematic review and meta-analysis. </w:t>
      </w:r>
      <w:r w:rsidRPr="002E19C6">
        <w:rPr>
          <w:rFonts w:ascii="Arial" w:hAnsi="Arial" w:cs="Arial"/>
          <w:i/>
        </w:rPr>
        <w:t>EClinicalMedicine</w:t>
      </w:r>
      <w:r w:rsidRPr="002E19C6">
        <w:rPr>
          <w:rFonts w:ascii="Arial" w:hAnsi="Arial" w:cs="Arial"/>
        </w:rPr>
        <w:t xml:space="preserve"> </w:t>
      </w:r>
      <w:r w:rsidRPr="002E19C6">
        <w:rPr>
          <w:rFonts w:ascii="Arial" w:hAnsi="Arial" w:cs="Arial"/>
          <w:b/>
        </w:rPr>
        <w:t>69</w:t>
      </w:r>
      <w:r w:rsidRPr="002E19C6">
        <w:rPr>
          <w:rFonts w:ascii="Arial" w:hAnsi="Arial" w:cs="Arial"/>
        </w:rPr>
        <w:t xml:space="preserve">, 102448 (2024). </w:t>
      </w:r>
      <w:r w:rsidR="00881AFB" w:rsidRPr="002E19C6">
        <w:rPr>
          <w:rStyle w:val="Hyperlink"/>
          <w:rFonts w:ascii="Arial" w:hAnsi="Arial" w:cs="Arial"/>
        </w:rPr>
        <w:t>https://doi.org:10.1016/j.eclinm.2024.102448</w:t>
      </w:r>
    </w:p>
    <w:p w14:paraId="5C51BE3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420</w:t>
      </w:r>
      <w:r w:rsidRPr="002E19C6">
        <w:rPr>
          <w:rFonts w:ascii="Arial" w:hAnsi="Arial" w:cs="Arial"/>
        </w:rPr>
        <w:tab/>
        <w:t>Nakphook, S.</w:t>
      </w:r>
      <w:r w:rsidRPr="002E19C6">
        <w:rPr>
          <w:rFonts w:ascii="Arial" w:hAnsi="Arial" w:cs="Arial"/>
          <w:i/>
        </w:rPr>
        <w:t xml:space="preserve"> et al.</w:t>
      </w:r>
      <w:r w:rsidRPr="002E19C6">
        <w:rPr>
          <w:rFonts w:ascii="Arial" w:hAnsi="Arial" w:cs="Arial"/>
        </w:rPr>
        <w:t xml:space="preserve"> Antibody responses induced by trivalent inactivated influenza vaccine among pregnant and non-pregnant women in Thailand: A matched cohort study.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16</w:t>
      </w:r>
      <w:r w:rsidRPr="002E19C6">
        <w:rPr>
          <w:rFonts w:ascii="Arial" w:hAnsi="Arial" w:cs="Arial"/>
        </w:rPr>
        <w:t xml:space="preserve">, e0253028 (2021). </w:t>
      </w:r>
      <w:r w:rsidR="00881AFB" w:rsidRPr="002E19C6">
        <w:rPr>
          <w:rStyle w:val="Hyperlink"/>
          <w:rFonts w:ascii="Arial" w:hAnsi="Arial" w:cs="Arial"/>
        </w:rPr>
        <w:t>https://doi.org:10.1371/journal.pone.0253028</w:t>
      </w:r>
    </w:p>
    <w:p w14:paraId="46FAF728"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421</w:t>
      </w:r>
      <w:r w:rsidRPr="002E19C6">
        <w:rPr>
          <w:rFonts w:ascii="Arial" w:hAnsi="Arial" w:cs="Arial"/>
        </w:rPr>
        <w:tab/>
        <w:t>Nasser, R.</w:t>
      </w:r>
      <w:r w:rsidRPr="002E19C6">
        <w:rPr>
          <w:rFonts w:ascii="Arial" w:hAnsi="Arial" w:cs="Arial"/>
          <w:i/>
        </w:rPr>
        <w:t xml:space="preserve"> et al.</w:t>
      </w:r>
      <w:r w:rsidRPr="002E19C6">
        <w:rPr>
          <w:rFonts w:ascii="Arial" w:hAnsi="Arial" w:cs="Arial"/>
        </w:rPr>
        <w:t xml:space="preserve"> Are all vaccines safe for the pregnant traveller? A systematic review and meta-analysis. </w:t>
      </w:r>
      <w:r w:rsidRPr="002E19C6">
        <w:rPr>
          <w:rFonts w:ascii="Arial" w:hAnsi="Arial" w:cs="Arial"/>
          <w:i/>
        </w:rPr>
        <w:t>J. Travel Med.</w:t>
      </w:r>
      <w:r w:rsidRPr="002E19C6">
        <w:rPr>
          <w:rFonts w:ascii="Arial" w:hAnsi="Arial" w:cs="Arial"/>
        </w:rPr>
        <w:t xml:space="preserve"> </w:t>
      </w:r>
      <w:r w:rsidRPr="002E19C6">
        <w:rPr>
          <w:rFonts w:ascii="Arial" w:hAnsi="Arial" w:cs="Arial"/>
          <w:b/>
        </w:rPr>
        <w:t>27</w:t>
      </w:r>
      <w:r w:rsidRPr="002E19C6">
        <w:rPr>
          <w:rFonts w:ascii="Arial" w:hAnsi="Arial" w:cs="Arial"/>
        </w:rPr>
        <w:t xml:space="preserve">, 13 (2020). </w:t>
      </w:r>
      <w:r w:rsidR="00881AFB" w:rsidRPr="002E19C6">
        <w:rPr>
          <w:rStyle w:val="Hyperlink"/>
          <w:rFonts w:ascii="Arial" w:hAnsi="Arial" w:cs="Arial"/>
        </w:rPr>
        <w:t>https://doi.org:10.1093/jtm/taz074</w:t>
      </w:r>
    </w:p>
    <w:p w14:paraId="24E895B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de-DE"/>
        </w:rPr>
        <w:t>422</w:t>
      </w:r>
      <w:r w:rsidRPr="002E19C6">
        <w:rPr>
          <w:rFonts w:ascii="Arial" w:hAnsi="Arial" w:cs="Arial"/>
          <w:lang w:val="de-DE"/>
        </w:rPr>
        <w:tab/>
        <w:t>Nordin, J. D.</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Maternal safety of trivalent inactivated influenza vaccine in pregnant women. </w:t>
      </w:r>
      <w:r w:rsidRPr="002E19C6">
        <w:rPr>
          <w:rFonts w:ascii="Arial" w:hAnsi="Arial" w:cs="Arial"/>
          <w:i/>
        </w:rPr>
        <w:t>Obstet. Gynecol.</w:t>
      </w:r>
      <w:r w:rsidRPr="002E19C6">
        <w:rPr>
          <w:rFonts w:ascii="Arial" w:hAnsi="Arial" w:cs="Arial"/>
        </w:rPr>
        <w:t xml:space="preserve"> </w:t>
      </w:r>
      <w:r w:rsidRPr="002E19C6">
        <w:rPr>
          <w:rFonts w:ascii="Arial" w:hAnsi="Arial" w:cs="Arial"/>
          <w:b/>
        </w:rPr>
        <w:t>121</w:t>
      </w:r>
      <w:r w:rsidRPr="002E19C6">
        <w:rPr>
          <w:rFonts w:ascii="Arial" w:hAnsi="Arial" w:cs="Arial"/>
        </w:rPr>
        <w:t xml:space="preserve">, 519-525 (2013). </w:t>
      </w:r>
      <w:r w:rsidR="00881AFB" w:rsidRPr="002E19C6">
        <w:rPr>
          <w:rStyle w:val="Hyperlink"/>
          <w:rFonts w:ascii="Arial" w:hAnsi="Arial" w:cs="Arial"/>
        </w:rPr>
        <w:t>https://doi.org:10.1097/AOG.0b013e3182831b83</w:t>
      </w:r>
    </w:p>
    <w:p w14:paraId="09C3912E" w14:textId="77777777" w:rsidR="00881AFB" w:rsidRPr="002E19C6" w:rsidRDefault="00FA7672" w:rsidP="00881AFB">
      <w:pPr>
        <w:pStyle w:val="EndNoteBibliography"/>
        <w:spacing w:after="0"/>
        <w:ind w:left="720" w:hanging="720"/>
        <w:rPr>
          <w:rFonts w:ascii="Arial" w:hAnsi="Arial" w:cs="Arial"/>
          <w:lang w:val="de-AT"/>
        </w:rPr>
      </w:pPr>
      <w:r w:rsidRPr="002E19C6">
        <w:rPr>
          <w:rFonts w:ascii="Arial" w:hAnsi="Arial" w:cs="Arial"/>
        </w:rPr>
        <w:t>423</w:t>
      </w:r>
      <w:r w:rsidRPr="002E19C6">
        <w:rPr>
          <w:rFonts w:ascii="Arial" w:hAnsi="Arial" w:cs="Arial"/>
        </w:rPr>
        <w:tab/>
        <w:t>Nordin, J. D.</w:t>
      </w:r>
      <w:r w:rsidRPr="002E19C6">
        <w:rPr>
          <w:rFonts w:ascii="Arial" w:hAnsi="Arial" w:cs="Arial"/>
          <w:i/>
        </w:rPr>
        <w:t xml:space="preserve"> et al.</w:t>
      </w:r>
      <w:r w:rsidRPr="002E19C6">
        <w:rPr>
          <w:rFonts w:ascii="Arial" w:hAnsi="Arial" w:cs="Arial"/>
        </w:rPr>
        <w:t xml:space="preserve"> Maternal influenza vaccine and risks for preterm or small for gestational age birth. </w:t>
      </w:r>
      <w:r w:rsidRPr="00AF0524">
        <w:rPr>
          <w:rFonts w:ascii="Arial" w:hAnsi="Arial" w:cs="Arial"/>
          <w:i/>
          <w:lang w:val="de-DE"/>
        </w:rPr>
        <w:t>J. Pediatr.</w:t>
      </w:r>
      <w:r w:rsidRPr="00AF0524">
        <w:rPr>
          <w:rFonts w:ascii="Arial" w:hAnsi="Arial" w:cs="Arial"/>
          <w:lang w:val="de-DE"/>
        </w:rPr>
        <w:t xml:space="preserve"> </w:t>
      </w:r>
      <w:r w:rsidRPr="002E19C6">
        <w:rPr>
          <w:rFonts w:ascii="Arial" w:hAnsi="Arial" w:cs="Arial"/>
          <w:b/>
          <w:lang w:val="de-AT"/>
        </w:rPr>
        <w:t>164</w:t>
      </w:r>
      <w:r w:rsidRPr="002E19C6">
        <w:rPr>
          <w:rFonts w:ascii="Arial" w:hAnsi="Arial" w:cs="Arial"/>
          <w:lang w:val="de-AT"/>
        </w:rPr>
        <w:t xml:space="preserve">, 1051-1057.e1052 (2014). </w:t>
      </w:r>
      <w:r w:rsidR="00881AFB" w:rsidRPr="002E19C6">
        <w:rPr>
          <w:rStyle w:val="Hyperlink"/>
          <w:rFonts w:ascii="Arial" w:hAnsi="Arial" w:cs="Arial"/>
          <w:lang w:val="de-AT"/>
        </w:rPr>
        <w:t>https://doi.org:10.1016/j.jpeds.2014.01.037</w:t>
      </w:r>
    </w:p>
    <w:p w14:paraId="2EA53813"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de-DE"/>
        </w:rPr>
        <w:t>424</w:t>
      </w:r>
      <w:r w:rsidRPr="002E19C6">
        <w:rPr>
          <w:rFonts w:ascii="Arial" w:hAnsi="Arial" w:cs="Arial"/>
          <w:lang w:val="de-DE"/>
        </w:rPr>
        <w:tab/>
        <w:t>Nordin, J. D.</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Monovalent H1N1 influenza vaccine safety in pregnant women, risks for acute adverse events.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4985-4992 (2014). </w:t>
      </w:r>
      <w:r w:rsidR="00881AFB" w:rsidRPr="002E19C6">
        <w:rPr>
          <w:rStyle w:val="Hyperlink"/>
          <w:rFonts w:ascii="Arial" w:hAnsi="Arial" w:cs="Arial"/>
        </w:rPr>
        <w:t>https://doi.org:10.1016/j.vaccine.2014.07.017</w:t>
      </w:r>
    </w:p>
    <w:p w14:paraId="13650AB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425</w:t>
      </w:r>
      <w:r w:rsidRPr="002E19C6">
        <w:rPr>
          <w:rFonts w:ascii="Arial" w:hAnsi="Arial" w:cs="Arial"/>
        </w:rPr>
        <w:tab/>
        <w:t xml:space="preserve">Nunes, M. C., Aqil, A. R., Omer, S. B. &amp; Madhi, S. A. The Effects of Influenza Vaccination during Pregnancy on Birth Outcomes: A Systematic Review and Meta-Analysis. </w:t>
      </w:r>
      <w:r w:rsidRPr="002E19C6">
        <w:rPr>
          <w:rFonts w:ascii="Arial" w:hAnsi="Arial" w:cs="Arial"/>
          <w:i/>
        </w:rPr>
        <w:t>Am. J. Perinatol.</w:t>
      </w:r>
      <w:r w:rsidRPr="002E19C6">
        <w:rPr>
          <w:rFonts w:ascii="Arial" w:hAnsi="Arial" w:cs="Arial"/>
        </w:rPr>
        <w:t xml:space="preserve"> </w:t>
      </w:r>
      <w:r w:rsidRPr="002E19C6">
        <w:rPr>
          <w:rFonts w:ascii="Arial" w:hAnsi="Arial" w:cs="Arial"/>
          <w:b/>
        </w:rPr>
        <w:t>33</w:t>
      </w:r>
      <w:r w:rsidRPr="002E19C6">
        <w:rPr>
          <w:rFonts w:ascii="Arial" w:hAnsi="Arial" w:cs="Arial"/>
        </w:rPr>
        <w:t xml:space="preserve">, 1104-1114 (2016). </w:t>
      </w:r>
      <w:r w:rsidR="00881AFB" w:rsidRPr="002E19C6">
        <w:rPr>
          <w:rStyle w:val="Hyperlink"/>
          <w:rFonts w:ascii="Arial" w:hAnsi="Arial" w:cs="Arial"/>
        </w:rPr>
        <w:t>https://doi.org:10.1055/s-0036-1586101</w:t>
      </w:r>
    </w:p>
    <w:p w14:paraId="2659ECB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426</w:t>
      </w:r>
      <w:r w:rsidRPr="002E19C6">
        <w:rPr>
          <w:rFonts w:ascii="Arial" w:hAnsi="Arial" w:cs="Arial"/>
        </w:rPr>
        <w:tab/>
        <w:t>Nunes, M. C.</w:t>
      </w:r>
      <w:r w:rsidRPr="002E19C6">
        <w:rPr>
          <w:rFonts w:ascii="Arial" w:hAnsi="Arial" w:cs="Arial"/>
          <w:i/>
        </w:rPr>
        <w:t xml:space="preserve"> et al.</w:t>
      </w:r>
      <w:r w:rsidRPr="002E19C6">
        <w:rPr>
          <w:rFonts w:ascii="Arial" w:hAnsi="Arial" w:cs="Arial"/>
        </w:rPr>
        <w:t xml:space="preserve"> Efficacy of Maternal Influenza Vaccination Against All-Cause Lower Respiratory Tract Infection Hospitalizations in Young Infants: Results From a Randomized Controlled Trial. </w:t>
      </w:r>
      <w:r w:rsidRPr="002E19C6">
        <w:rPr>
          <w:rFonts w:ascii="Arial" w:hAnsi="Arial" w:cs="Arial"/>
          <w:i/>
        </w:rPr>
        <w:t>Clin. Infect. Dis.</w:t>
      </w:r>
      <w:r w:rsidRPr="002E19C6">
        <w:rPr>
          <w:rFonts w:ascii="Arial" w:hAnsi="Arial" w:cs="Arial"/>
        </w:rPr>
        <w:t xml:space="preserve"> </w:t>
      </w:r>
      <w:r w:rsidRPr="002E19C6">
        <w:rPr>
          <w:rFonts w:ascii="Arial" w:hAnsi="Arial" w:cs="Arial"/>
          <w:b/>
        </w:rPr>
        <w:t>65</w:t>
      </w:r>
      <w:r w:rsidRPr="002E19C6">
        <w:rPr>
          <w:rFonts w:ascii="Arial" w:hAnsi="Arial" w:cs="Arial"/>
        </w:rPr>
        <w:t xml:space="preserve">, 1066-1071 (2017). </w:t>
      </w:r>
      <w:r w:rsidR="00881AFB" w:rsidRPr="002E19C6">
        <w:rPr>
          <w:rStyle w:val="Hyperlink"/>
          <w:rFonts w:ascii="Arial" w:hAnsi="Arial" w:cs="Arial"/>
        </w:rPr>
        <w:t>https://doi.org:10.1093/cid/cix497</w:t>
      </w:r>
    </w:p>
    <w:p w14:paraId="62DA420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427</w:t>
      </w:r>
      <w:r w:rsidRPr="002E19C6">
        <w:rPr>
          <w:rFonts w:ascii="Arial" w:hAnsi="Arial" w:cs="Arial"/>
        </w:rPr>
        <w:tab/>
        <w:t xml:space="preserve">Nunes, M. C. &amp; Madhi, S. A. Influenza vaccination during pregnancy for prevention of influenza confirmed illness in the infants: A systematic review and meta-analysis.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14</w:t>
      </w:r>
      <w:r w:rsidRPr="002E19C6">
        <w:rPr>
          <w:rFonts w:ascii="Arial" w:hAnsi="Arial" w:cs="Arial"/>
        </w:rPr>
        <w:t xml:space="preserve">, 758-766 (2018). </w:t>
      </w:r>
      <w:r w:rsidR="00881AFB" w:rsidRPr="002E19C6">
        <w:rPr>
          <w:rStyle w:val="Hyperlink"/>
          <w:rFonts w:ascii="Arial" w:hAnsi="Arial" w:cs="Arial"/>
        </w:rPr>
        <w:t>https://doi.org:10.1080/21645515.2017.1345385</w:t>
      </w:r>
    </w:p>
    <w:p w14:paraId="6A24E14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428</w:t>
      </w:r>
      <w:r w:rsidRPr="002E19C6">
        <w:rPr>
          <w:rFonts w:ascii="Arial" w:hAnsi="Arial" w:cs="Arial"/>
        </w:rPr>
        <w:tab/>
        <w:t>Nunes, M. C.</w:t>
      </w:r>
      <w:r w:rsidRPr="002E19C6">
        <w:rPr>
          <w:rFonts w:ascii="Arial" w:hAnsi="Arial" w:cs="Arial"/>
          <w:i/>
        </w:rPr>
        <w:t xml:space="preserve"> et al.</w:t>
      </w:r>
      <w:r w:rsidRPr="002E19C6">
        <w:rPr>
          <w:rFonts w:ascii="Arial" w:hAnsi="Arial" w:cs="Arial"/>
        </w:rPr>
        <w:t xml:space="preserve"> Effectiveness of Influenza Vaccination of Pregnant Women for Prevention of Maternal and Early Infant Influenza-Associated Hospitalizations in South Africa: A Prospective Test-Negative Study.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9</w:t>
      </w:r>
      <w:r w:rsidRPr="002E19C6">
        <w:rPr>
          <w:rFonts w:ascii="Arial" w:hAnsi="Arial" w:cs="Arial"/>
        </w:rPr>
        <w:t xml:space="preserve">, ofac552 (2022). </w:t>
      </w:r>
      <w:r w:rsidR="00881AFB" w:rsidRPr="002E19C6">
        <w:rPr>
          <w:rStyle w:val="Hyperlink"/>
          <w:rFonts w:ascii="Arial" w:hAnsi="Arial" w:cs="Arial"/>
        </w:rPr>
        <w:t>https://doi.org:10.1093/ofid/ofac552</w:t>
      </w:r>
    </w:p>
    <w:p w14:paraId="23E485D1" w14:textId="77777777" w:rsidR="00881AFB" w:rsidRPr="002E19C6" w:rsidRDefault="00FA7672" w:rsidP="00881AFB">
      <w:pPr>
        <w:pStyle w:val="EndNoteBibliography"/>
        <w:spacing w:after="0"/>
        <w:ind w:left="720" w:hanging="720"/>
        <w:rPr>
          <w:rFonts w:ascii="Arial" w:hAnsi="Arial" w:cs="Arial"/>
          <w:lang w:val="en-US"/>
        </w:rPr>
      </w:pPr>
      <w:r w:rsidRPr="002E19C6">
        <w:rPr>
          <w:rFonts w:ascii="Arial" w:hAnsi="Arial" w:cs="Arial"/>
        </w:rPr>
        <w:t>429</w:t>
      </w:r>
      <w:r w:rsidRPr="002E19C6">
        <w:rPr>
          <w:rFonts w:ascii="Arial" w:hAnsi="Arial" w:cs="Arial"/>
        </w:rPr>
        <w:tab/>
        <w:t>Ohfuji, S.</w:t>
      </w:r>
      <w:r w:rsidRPr="002E19C6">
        <w:rPr>
          <w:rFonts w:ascii="Arial" w:hAnsi="Arial" w:cs="Arial"/>
          <w:i/>
        </w:rPr>
        <w:t xml:space="preserve"> et al.</w:t>
      </w:r>
      <w:r w:rsidRPr="002E19C6">
        <w:rPr>
          <w:rFonts w:ascii="Arial" w:hAnsi="Arial" w:cs="Arial"/>
        </w:rPr>
        <w:t xml:space="preserve"> Protective Effect of Maternal Influenza Vaccination on Influenza in Their Infants: A Prospective Cohort Study. </w:t>
      </w:r>
      <w:r w:rsidRPr="002E19C6">
        <w:rPr>
          <w:rFonts w:ascii="Arial" w:hAnsi="Arial" w:cs="Arial"/>
          <w:i/>
        </w:rPr>
        <w:t xml:space="preserve">J. Infect. </w:t>
      </w:r>
      <w:r w:rsidRPr="002E19C6">
        <w:rPr>
          <w:rFonts w:ascii="Arial" w:hAnsi="Arial" w:cs="Arial"/>
          <w:i/>
          <w:lang w:val="en-US"/>
        </w:rPr>
        <w:t>Dis.</w:t>
      </w:r>
      <w:r w:rsidRPr="002E19C6">
        <w:rPr>
          <w:rFonts w:ascii="Arial" w:hAnsi="Arial" w:cs="Arial"/>
          <w:lang w:val="en-US"/>
        </w:rPr>
        <w:t xml:space="preserve"> </w:t>
      </w:r>
      <w:r w:rsidRPr="002E19C6">
        <w:rPr>
          <w:rFonts w:ascii="Arial" w:hAnsi="Arial" w:cs="Arial"/>
          <w:b/>
          <w:lang w:val="en-US"/>
        </w:rPr>
        <w:t>217</w:t>
      </w:r>
      <w:r w:rsidRPr="002E19C6">
        <w:rPr>
          <w:rFonts w:ascii="Arial" w:hAnsi="Arial" w:cs="Arial"/>
          <w:lang w:val="en-US"/>
        </w:rPr>
        <w:t xml:space="preserve">, 878-886 (2018). </w:t>
      </w:r>
      <w:r w:rsidR="00881AFB" w:rsidRPr="002E19C6">
        <w:rPr>
          <w:rStyle w:val="Hyperlink"/>
          <w:rFonts w:ascii="Arial" w:hAnsi="Arial" w:cs="Arial"/>
          <w:lang w:val="en-US"/>
        </w:rPr>
        <w:t>https://doi.org:10.1093/infdis/jix629</w:t>
      </w:r>
    </w:p>
    <w:p w14:paraId="10EE6EE8" w14:textId="77777777" w:rsidR="00881AFB" w:rsidRPr="002E19C6" w:rsidRDefault="00FA7672" w:rsidP="00881AFB">
      <w:pPr>
        <w:pStyle w:val="EndNoteBibliography"/>
        <w:spacing w:after="0"/>
        <w:ind w:left="720" w:hanging="720"/>
        <w:rPr>
          <w:rFonts w:ascii="Arial" w:hAnsi="Arial" w:cs="Arial"/>
          <w:lang w:val="en-US"/>
        </w:rPr>
      </w:pPr>
      <w:r w:rsidRPr="002E19C6">
        <w:rPr>
          <w:rFonts w:ascii="Arial" w:hAnsi="Arial" w:cs="Arial"/>
          <w:lang w:val="en-US"/>
        </w:rPr>
        <w:t>430</w:t>
      </w:r>
      <w:r w:rsidRPr="002E19C6">
        <w:rPr>
          <w:rFonts w:ascii="Arial" w:hAnsi="Arial" w:cs="Arial"/>
          <w:lang w:val="en-US"/>
        </w:rPr>
        <w:tab/>
        <w:t>Ohfuji, S.</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Safety of influenza vaccination on adverse birth outcomes among pregnant women: A prospective cohort study in Japan. </w:t>
      </w:r>
      <w:r w:rsidRPr="002E19C6">
        <w:rPr>
          <w:rFonts w:ascii="Arial" w:hAnsi="Arial" w:cs="Arial"/>
          <w:i/>
        </w:rPr>
        <w:t xml:space="preserve">Int. J. Infect. </w:t>
      </w:r>
      <w:r w:rsidRPr="002E19C6">
        <w:rPr>
          <w:rFonts w:ascii="Arial" w:hAnsi="Arial" w:cs="Arial"/>
          <w:i/>
          <w:lang w:val="en-US"/>
        </w:rPr>
        <w:t>Dis.</w:t>
      </w:r>
      <w:r w:rsidRPr="002E19C6">
        <w:rPr>
          <w:rFonts w:ascii="Arial" w:hAnsi="Arial" w:cs="Arial"/>
          <w:lang w:val="en-US"/>
        </w:rPr>
        <w:t xml:space="preserve"> </w:t>
      </w:r>
      <w:r w:rsidRPr="002E19C6">
        <w:rPr>
          <w:rFonts w:ascii="Arial" w:hAnsi="Arial" w:cs="Arial"/>
          <w:b/>
          <w:lang w:val="en-US"/>
        </w:rPr>
        <w:t>93</w:t>
      </w:r>
      <w:r w:rsidRPr="002E19C6">
        <w:rPr>
          <w:rFonts w:ascii="Arial" w:hAnsi="Arial" w:cs="Arial"/>
          <w:lang w:val="en-US"/>
        </w:rPr>
        <w:t xml:space="preserve">, 68-76 (2020). </w:t>
      </w:r>
      <w:r w:rsidR="00881AFB" w:rsidRPr="002E19C6">
        <w:rPr>
          <w:rStyle w:val="Hyperlink"/>
          <w:rFonts w:ascii="Arial" w:hAnsi="Arial" w:cs="Arial"/>
          <w:lang w:val="en-US"/>
        </w:rPr>
        <w:t>https://doi.org:10.1016/j.ijid.2020.01.033</w:t>
      </w:r>
    </w:p>
    <w:p w14:paraId="262174C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en-US"/>
        </w:rPr>
        <w:t>431</w:t>
      </w:r>
      <w:r w:rsidRPr="002E19C6">
        <w:rPr>
          <w:rFonts w:ascii="Arial" w:hAnsi="Arial" w:cs="Arial"/>
          <w:lang w:val="en-US"/>
        </w:rPr>
        <w:tab/>
        <w:t>Olsen, S. J.</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The Effect of Influenza Vaccination on Birth Outcomes in a Cohort of Pregnant Women in Lao PDR, 2014-2015. </w:t>
      </w:r>
      <w:r w:rsidRPr="002E19C6">
        <w:rPr>
          <w:rFonts w:ascii="Arial" w:hAnsi="Arial" w:cs="Arial"/>
          <w:i/>
        </w:rPr>
        <w:t>Clin. Infect. Dis.</w:t>
      </w:r>
      <w:r w:rsidRPr="002E19C6">
        <w:rPr>
          <w:rFonts w:ascii="Arial" w:hAnsi="Arial" w:cs="Arial"/>
        </w:rPr>
        <w:t xml:space="preserve"> </w:t>
      </w:r>
      <w:r w:rsidRPr="002E19C6">
        <w:rPr>
          <w:rFonts w:ascii="Arial" w:hAnsi="Arial" w:cs="Arial"/>
          <w:b/>
        </w:rPr>
        <w:t>63</w:t>
      </w:r>
      <w:r w:rsidRPr="002E19C6">
        <w:rPr>
          <w:rFonts w:ascii="Arial" w:hAnsi="Arial" w:cs="Arial"/>
        </w:rPr>
        <w:t xml:space="preserve">, 487-494 (2016). </w:t>
      </w:r>
      <w:r w:rsidR="00881AFB" w:rsidRPr="002E19C6">
        <w:rPr>
          <w:rStyle w:val="Hyperlink"/>
          <w:rFonts w:ascii="Arial" w:hAnsi="Arial" w:cs="Arial"/>
        </w:rPr>
        <w:t>https://doi.org:10.1093/cid/ciw290</w:t>
      </w:r>
    </w:p>
    <w:p w14:paraId="6C8AB0F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432</w:t>
      </w:r>
      <w:r w:rsidRPr="002E19C6">
        <w:rPr>
          <w:rFonts w:ascii="Arial" w:hAnsi="Arial" w:cs="Arial"/>
        </w:rPr>
        <w:tab/>
        <w:t>Omer, S. B.</w:t>
      </w:r>
      <w:r w:rsidRPr="002E19C6">
        <w:rPr>
          <w:rFonts w:ascii="Arial" w:hAnsi="Arial" w:cs="Arial"/>
          <w:i/>
        </w:rPr>
        <w:t xml:space="preserve"> et al.</w:t>
      </w:r>
      <w:r w:rsidRPr="002E19C6">
        <w:rPr>
          <w:rFonts w:ascii="Arial" w:hAnsi="Arial" w:cs="Arial"/>
        </w:rPr>
        <w:t xml:space="preserve"> Maternal influenza immunization and reduced likelihood of prematurity and small for gestational age births: a retrospective cohort study. </w:t>
      </w:r>
      <w:r w:rsidRPr="002E19C6">
        <w:rPr>
          <w:rFonts w:ascii="Arial" w:hAnsi="Arial" w:cs="Arial"/>
          <w:i/>
        </w:rPr>
        <w:t>PLoS Medicine / Public Library of Science</w:t>
      </w:r>
      <w:r w:rsidRPr="002E19C6">
        <w:rPr>
          <w:rFonts w:ascii="Arial" w:hAnsi="Arial" w:cs="Arial"/>
        </w:rPr>
        <w:t xml:space="preserve"> </w:t>
      </w:r>
      <w:r w:rsidRPr="002E19C6">
        <w:rPr>
          <w:rFonts w:ascii="Arial" w:hAnsi="Arial" w:cs="Arial"/>
          <w:b/>
        </w:rPr>
        <w:t>8</w:t>
      </w:r>
      <w:r w:rsidRPr="002E19C6">
        <w:rPr>
          <w:rFonts w:ascii="Arial" w:hAnsi="Arial" w:cs="Arial"/>
        </w:rPr>
        <w:t xml:space="preserve">, e1000441 (2011). </w:t>
      </w:r>
      <w:r w:rsidR="00881AFB" w:rsidRPr="002E19C6">
        <w:rPr>
          <w:rStyle w:val="Hyperlink"/>
          <w:rFonts w:ascii="Arial" w:hAnsi="Arial" w:cs="Arial"/>
        </w:rPr>
        <w:t>https://doi.org:10.1371/journal.pmed.1000441</w:t>
      </w:r>
    </w:p>
    <w:p w14:paraId="1FB4D5EB"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433</w:t>
      </w:r>
      <w:r w:rsidRPr="002E19C6">
        <w:rPr>
          <w:rFonts w:ascii="Arial" w:hAnsi="Arial" w:cs="Arial"/>
        </w:rPr>
        <w:tab/>
        <w:t>Oppermann, M.</w:t>
      </w:r>
      <w:r w:rsidRPr="002E19C6">
        <w:rPr>
          <w:rFonts w:ascii="Arial" w:hAnsi="Arial" w:cs="Arial"/>
          <w:i/>
        </w:rPr>
        <w:t xml:space="preserve"> et al.</w:t>
      </w:r>
      <w:r w:rsidRPr="002E19C6">
        <w:rPr>
          <w:rFonts w:ascii="Arial" w:hAnsi="Arial" w:cs="Arial"/>
        </w:rPr>
        <w:t xml:space="preserve"> A(H1N1)v2009: a controlled observational prospective cohort study on vaccine safety in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30</w:t>
      </w:r>
      <w:r w:rsidRPr="002E19C6">
        <w:rPr>
          <w:rFonts w:ascii="Arial" w:hAnsi="Arial" w:cs="Arial"/>
        </w:rPr>
        <w:t xml:space="preserve">, 4445-4452 (2012). </w:t>
      </w:r>
      <w:r w:rsidR="00881AFB" w:rsidRPr="002E19C6">
        <w:rPr>
          <w:rStyle w:val="Hyperlink"/>
          <w:rFonts w:ascii="Arial" w:hAnsi="Arial" w:cs="Arial"/>
        </w:rPr>
        <w:t>https://doi.org:10.1016/j.vaccine.2012.04.081</w:t>
      </w:r>
    </w:p>
    <w:p w14:paraId="777F6385"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434</w:t>
      </w:r>
      <w:r w:rsidRPr="002E19C6">
        <w:rPr>
          <w:rFonts w:ascii="Arial" w:hAnsi="Arial" w:cs="Arial"/>
        </w:rPr>
        <w:tab/>
        <w:t>Owusu, D.</w:t>
      </w:r>
      <w:r w:rsidRPr="002E19C6">
        <w:rPr>
          <w:rFonts w:ascii="Arial" w:hAnsi="Arial" w:cs="Arial"/>
          <w:i/>
        </w:rPr>
        <w:t xml:space="preserve"> et al.</w:t>
      </w:r>
      <w:r w:rsidRPr="002E19C6">
        <w:rPr>
          <w:rFonts w:ascii="Arial" w:hAnsi="Arial" w:cs="Arial"/>
        </w:rPr>
        <w:t xml:space="preserve"> Effectiveness of Maternal Influenza Vaccination in Peru PRIME Cohort.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10</w:t>
      </w:r>
      <w:r w:rsidRPr="002E19C6">
        <w:rPr>
          <w:rFonts w:ascii="Arial" w:hAnsi="Arial" w:cs="Arial"/>
        </w:rPr>
        <w:t xml:space="preserve">, ofad033 (2023). </w:t>
      </w:r>
      <w:r w:rsidR="00881AFB" w:rsidRPr="002E19C6">
        <w:rPr>
          <w:rStyle w:val="Hyperlink"/>
          <w:rFonts w:ascii="Arial" w:hAnsi="Arial" w:cs="Arial"/>
        </w:rPr>
        <w:t>https://doi.org:10.1093/ofid/ofad033</w:t>
      </w:r>
    </w:p>
    <w:p w14:paraId="6D19ECA2"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435</w:t>
      </w:r>
      <w:r w:rsidRPr="002E19C6">
        <w:rPr>
          <w:rFonts w:ascii="Arial" w:hAnsi="Arial" w:cs="Arial"/>
        </w:rPr>
        <w:tab/>
        <w:t xml:space="preserve">Paganoti, C. F., Rodrigues, A. S., Francisco, R. P. V. &amp; Costa, R. A. D. The Influenza Vaccine May Protect Pregnant and Postpartum Women against Severe COVID-19.  </w:t>
      </w:r>
      <w:r w:rsidRPr="002E19C6">
        <w:rPr>
          <w:rFonts w:ascii="Arial" w:hAnsi="Arial" w:cs="Arial"/>
          <w:b/>
        </w:rPr>
        <w:t>10</w:t>
      </w:r>
      <w:r w:rsidRPr="002E19C6">
        <w:rPr>
          <w:rFonts w:ascii="Arial" w:hAnsi="Arial" w:cs="Arial"/>
        </w:rPr>
        <w:t xml:space="preserve">, 28 (2022). </w:t>
      </w:r>
      <w:r w:rsidR="00881AFB" w:rsidRPr="002E19C6">
        <w:rPr>
          <w:rStyle w:val="Hyperlink"/>
          <w:rFonts w:ascii="Arial" w:hAnsi="Arial" w:cs="Arial"/>
        </w:rPr>
        <w:t>https://doi.org:10.3390/vaccines10020206</w:t>
      </w:r>
    </w:p>
    <w:p w14:paraId="169804DB"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436</w:t>
      </w:r>
      <w:r w:rsidRPr="002E19C6">
        <w:rPr>
          <w:rFonts w:ascii="Arial" w:hAnsi="Arial" w:cs="Arial"/>
        </w:rPr>
        <w:tab/>
        <w:t>Palmsten, K.</w:t>
      </w:r>
      <w:r w:rsidRPr="002E19C6">
        <w:rPr>
          <w:rFonts w:ascii="Arial" w:hAnsi="Arial" w:cs="Arial"/>
          <w:i/>
        </w:rPr>
        <w:t xml:space="preserve"> et al.</w:t>
      </w:r>
      <w:r w:rsidRPr="002E19C6">
        <w:rPr>
          <w:rFonts w:ascii="Arial" w:hAnsi="Arial" w:cs="Arial"/>
        </w:rPr>
        <w:t xml:space="preserve"> Influenza vaccination during pregnancy and risk of selected major structural noncardiac birth defects, National Birth Defects Prevention Study 2006-2011. </w:t>
      </w:r>
      <w:r w:rsidRPr="002E19C6">
        <w:rPr>
          <w:rFonts w:ascii="Arial" w:hAnsi="Arial" w:cs="Arial"/>
          <w:i/>
        </w:rPr>
        <w:t>Pharmacoepidemiol. Drug Saf.</w:t>
      </w:r>
      <w:r w:rsidRPr="002E19C6">
        <w:rPr>
          <w:rFonts w:ascii="Arial" w:hAnsi="Arial" w:cs="Arial"/>
        </w:rPr>
        <w:t xml:space="preserve"> </w:t>
      </w:r>
      <w:r w:rsidRPr="002E19C6">
        <w:rPr>
          <w:rFonts w:ascii="Arial" w:hAnsi="Arial" w:cs="Arial"/>
          <w:b/>
        </w:rPr>
        <w:t>31</w:t>
      </w:r>
      <w:r w:rsidRPr="002E19C6">
        <w:rPr>
          <w:rFonts w:ascii="Arial" w:hAnsi="Arial" w:cs="Arial"/>
        </w:rPr>
        <w:t xml:space="preserve">, 851-862 (2022). </w:t>
      </w:r>
      <w:r w:rsidR="00881AFB" w:rsidRPr="002E19C6">
        <w:rPr>
          <w:rStyle w:val="Hyperlink"/>
          <w:rFonts w:ascii="Arial" w:hAnsi="Arial" w:cs="Arial"/>
        </w:rPr>
        <w:t>https://doi.org:10.1002/pds.5435</w:t>
      </w:r>
    </w:p>
    <w:p w14:paraId="60FEFEBA"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437</w:t>
      </w:r>
      <w:r w:rsidRPr="002E19C6">
        <w:rPr>
          <w:rFonts w:ascii="Arial" w:hAnsi="Arial" w:cs="Arial"/>
        </w:rPr>
        <w:tab/>
        <w:t>Palmsten, K.</w:t>
      </w:r>
      <w:r w:rsidRPr="002E19C6">
        <w:rPr>
          <w:rFonts w:ascii="Arial" w:hAnsi="Arial" w:cs="Arial"/>
          <w:i/>
        </w:rPr>
        <w:t xml:space="preserve"> et al.</w:t>
      </w:r>
      <w:r w:rsidRPr="002E19C6">
        <w:rPr>
          <w:rFonts w:ascii="Arial" w:hAnsi="Arial" w:cs="Arial"/>
        </w:rPr>
        <w:t xml:space="preserve"> Influenza vaccination during pregnancy and risk of selected major structural congenital heart defects, National Birth Defects Prevention Study 2006-2011.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115</w:t>
      </w:r>
      <w:r w:rsidRPr="002E19C6">
        <w:rPr>
          <w:rFonts w:ascii="Arial" w:hAnsi="Arial" w:cs="Arial"/>
        </w:rPr>
        <w:t xml:space="preserve">, 88-95 (2023). </w:t>
      </w:r>
      <w:r w:rsidR="00881AFB" w:rsidRPr="002E19C6">
        <w:rPr>
          <w:rStyle w:val="Hyperlink"/>
          <w:rFonts w:ascii="Arial" w:hAnsi="Arial" w:cs="Arial"/>
        </w:rPr>
        <w:t>https://doi.org:10.1002/bdr2.2114</w:t>
      </w:r>
    </w:p>
    <w:p w14:paraId="317F161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438</w:t>
      </w:r>
      <w:r w:rsidRPr="002E19C6">
        <w:rPr>
          <w:rFonts w:ascii="Arial" w:hAnsi="Arial" w:cs="Arial"/>
        </w:rPr>
        <w:tab/>
        <w:t>Panagiotakopoulos, L.</w:t>
      </w:r>
      <w:r w:rsidRPr="002E19C6">
        <w:rPr>
          <w:rFonts w:ascii="Arial" w:hAnsi="Arial" w:cs="Arial"/>
          <w:i/>
        </w:rPr>
        <w:t xml:space="preserve"> et al.</w:t>
      </w:r>
      <w:r w:rsidRPr="002E19C6">
        <w:rPr>
          <w:rFonts w:ascii="Arial" w:hAnsi="Arial" w:cs="Arial"/>
        </w:rPr>
        <w:t xml:space="preserve"> Evaluating the Association of Stillbirths After Maternal Vaccination in the Vaccine Safety Datalink. </w:t>
      </w:r>
      <w:r w:rsidRPr="002E19C6">
        <w:rPr>
          <w:rFonts w:ascii="Arial" w:hAnsi="Arial" w:cs="Arial"/>
          <w:i/>
        </w:rPr>
        <w:t>Obstet. Gynecol.</w:t>
      </w:r>
      <w:r w:rsidRPr="002E19C6">
        <w:rPr>
          <w:rFonts w:ascii="Arial" w:hAnsi="Arial" w:cs="Arial"/>
        </w:rPr>
        <w:t xml:space="preserve"> </w:t>
      </w:r>
      <w:r w:rsidRPr="002E19C6">
        <w:rPr>
          <w:rFonts w:ascii="Arial" w:hAnsi="Arial" w:cs="Arial"/>
          <w:b/>
        </w:rPr>
        <w:t>136</w:t>
      </w:r>
      <w:r w:rsidRPr="002E19C6">
        <w:rPr>
          <w:rFonts w:ascii="Arial" w:hAnsi="Arial" w:cs="Arial"/>
        </w:rPr>
        <w:t xml:space="preserve">, 1086-1094 (2020). </w:t>
      </w:r>
      <w:r w:rsidR="00881AFB" w:rsidRPr="002E19C6">
        <w:rPr>
          <w:rStyle w:val="Hyperlink"/>
          <w:rFonts w:ascii="Arial" w:hAnsi="Arial" w:cs="Arial"/>
        </w:rPr>
        <w:t>https://doi.org:10.1097/AOG.0000000000004166</w:t>
      </w:r>
    </w:p>
    <w:p w14:paraId="738029A1"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439</w:t>
      </w:r>
      <w:r w:rsidRPr="002E19C6">
        <w:rPr>
          <w:rFonts w:ascii="Arial" w:hAnsi="Arial" w:cs="Arial"/>
        </w:rPr>
        <w:tab/>
        <w:t>Pasternak, B.</w:t>
      </w:r>
      <w:r w:rsidRPr="002E19C6">
        <w:rPr>
          <w:rFonts w:ascii="Arial" w:hAnsi="Arial" w:cs="Arial"/>
          <w:i/>
        </w:rPr>
        <w:t xml:space="preserve"> et al.</w:t>
      </w:r>
      <w:r w:rsidRPr="002E19C6">
        <w:rPr>
          <w:rFonts w:ascii="Arial" w:hAnsi="Arial" w:cs="Arial"/>
        </w:rPr>
        <w:t xml:space="preserve"> Risk of adverse fetal outcomes following administration of a pandemic influenza A(H1N1) vaccine during pregnancy. </w:t>
      </w:r>
      <w:r w:rsidRPr="002E19C6">
        <w:rPr>
          <w:rFonts w:ascii="Arial" w:hAnsi="Arial" w:cs="Arial"/>
          <w:i/>
        </w:rPr>
        <w:t>JAMA</w:t>
      </w:r>
      <w:r w:rsidRPr="002E19C6">
        <w:rPr>
          <w:rFonts w:ascii="Arial" w:hAnsi="Arial" w:cs="Arial"/>
        </w:rPr>
        <w:t xml:space="preserve"> </w:t>
      </w:r>
      <w:r w:rsidRPr="002E19C6">
        <w:rPr>
          <w:rFonts w:ascii="Arial" w:hAnsi="Arial" w:cs="Arial"/>
          <w:b/>
        </w:rPr>
        <w:t>308</w:t>
      </w:r>
      <w:r w:rsidRPr="002E19C6">
        <w:rPr>
          <w:rFonts w:ascii="Arial" w:hAnsi="Arial" w:cs="Arial"/>
        </w:rPr>
        <w:t xml:space="preserve">, 165-174 (2012). </w:t>
      </w:r>
      <w:r w:rsidR="00881AFB" w:rsidRPr="002E19C6">
        <w:rPr>
          <w:rStyle w:val="Hyperlink"/>
          <w:rFonts w:ascii="Arial" w:hAnsi="Arial" w:cs="Arial"/>
        </w:rPr>
        <w:t>https://doi.org:10.1001/jama.2012.6131</w:t>
      </w:r>
    </w:p>
    <w:p w14:paraId="16C9F030" w14:textId="77777777" w:rsidR="00881AFB" w:rsidRPr="00AF0524" w:rsidRDefault="00FA7672" w:rsidP="00881AFB">
      <w:pPr>
        <w:pStyle w:val="EndNoteBibliography"/>
        <w:spacing w:after="0"/>
        <w:ind w:left="720" w:hanging="720"/>
        <w:rPr>
          <w:rFonts w:ascii="Arial" w:hAnsi="Arial" w:cs="Arial"/>
          <w:lang w:val="de-DE"/>
        </w:rPr>
      </w:pPr>
      <w:r w:rsidRPr="002E19C6">
        <w:rPr>
          <w:rFonts w:ascii="Arial" w:hAnsi="Arial" w:cs="Arial"/>
        </w:rPr>
        <w:t>440</w:t>
      </w:r>
      <w:r w:rsidRPr="002E19C6">
        <w:rPr>
          <w:rFonts w:ascii="Arial" w:hAnsi="Arial" w:cs="Arial"/>
        </w:rPr>
        <w:tab/>
        <w:t>Pasternak, B.</w:t>
      </w:r>
      <w:r w:rsidRPr="002E19C6">
        <w:rPr>
          <w:rFonts w:ascii="Arial" w:hAnsi="Arial" w:cs="Arial"/>
          <w:i/>
        </w:rPr>
        <w:t xml:space="preserve"> et al.</w:t>
      </w:r>
      <w:r w:rsidRPr="002E19C6">
        <w:rPr>
          <w:rFonts w:ascii="Arial" w:hAnsi="Arial" w:cs="Arial"/>
        </w:rPr>
        <w:t xml:space="preserve"> Vaccination against pandemic A/H1N1 2009 influenza in pregnancy and risk of fetal death: cohort study in Denmark. </w:t>
      </w:r>
      <w:r w:rsidRPr="00AF0524">
        <w:rPr>
          <w:rFonts w:ascii="Arial" w:hAnsi="Arial" w:cs="Arial"/>
          <w:i/>
          <w:lang w:val="de-DE"/>
        </w:rPr>
        <w:t>BMJ</w:t>
      </w:r>
      <w:r w:rsidRPr="00AF0524">
        <w:rPr>
          <w:rFonts w:ascii="Arial" w:hAnsi="Arial" w:cs="Arial"/>
          <w:lang w:val="de-DE"/>
        </w:rPr>
        <w:t xml:space="preserve"> </w:t>
      </w:r>
      <w:r w:rsidRPr="00AF0524">
        <w:rPr>
          <w:rFonts w:ascii="Arial" w:hAnsi="Arial" w:cs="Arial"/>
          <w:b/>
          <w:lang w:val="de-DE"/>
        </w:rPr>
        <w:t>344</w:t>
      </w:r>
      <w:r w:rsidRPr="00AF0524">
        <w:rPr>
          <w:rFonts w:ascii="Arial" w:hAnsi="Arial" w:cs="Arial"/>
          <w:lang w:val="de-DE"/>
        </w:rPr>
        <w:t xml:space="preserve">, e2794 (2012). </w:t>
      </w:r>
      <w:r w:rsidR="00881AFB" w:rsidRPr="00AF0524">
        <w:rPr>
          <w:rStyle w:val="Hyperlink"/>
          <w:rFonts w:ascii="Arial" w:hAnsi="Arial" w:cs="Arial"/>
          <w:lang w:val="de-DE"/>
        </w:rPr>
        <w:t>https://doi.org:10.1136/bmj.e2794</w:t>
      </w:r>
    </w:p>
    <w:p w14:paraId="5C102E16" w14:textId="77777777" w:rsidR="00881AFB" w:rsidRPr="002E19C6" w:rsidRDefault="00FA7672" w:rsidP="00881AFB">
      <w:pPr>
        <w:pStyle w:val="EndNoteBibliography"/>
        <w:spacing w:after="0"/>
        <w:ind w:left="720" w:hanging="720"/>
        <w:rPr>
          <w:rFonts w:ascii="Arial" w:hAnsi="Arial" w:cs="Arial"/>
          <w:lang w:val="de-DE"/>
        </w:rPr>
      </w:pPr>
      <w:r w:rsidRPr="00AF0524">
        <w:rPr>
          <w:rFonts w:ascii="Arial" w:hAnsi="Arial" w:cs="Arial"/>
          <w:lang w:val="de-DE"/>
        </w:rPr>
        <w:t>441</w:t>
      </w:r>
      <w:r w:rsidRPr="00AF0524">
        <w:rPr>
          <w:rFonts w:ascii="Arial" w:hAnsi="Arial" w:cs="Arial"/>
          <w:lang w:val="de-DE"/>
        </w:rPr>
        <w:tab/>
        <w:t>Peppa, M.</w:t>
      </w:r>
      <w:r w:rsidRPr="00AF0524">
        <w:rPr>
          <w:rFonts w:ascii="Arial" w:hAnsi="Arial" w:cs="Arial"/>
          <w:i/>
          <w:lang w:val="de-DE"/>
        </w:rPr>
        <w:t xml:space="preserve"> et al.</w:t>
      </w:r>
      <w:r w:rsidRPr="00AF0524">
        <w:rPr>
          <w:rFonts w:ascii="Arial" w:hAnsi="Arial" w:cs="Arial"/>
          <w:lang w:val="de-DE"/>
        </w:rPr>
        <w:t xml:space="preserve"> </w:t>
      </w:r>
      <w:r w:rsidRPr="002E19C6">
        <w:rPr>
          <w:rFonts w:ascii="Arial" w:hAnsi="Arial" w:cs="Arial"/>
        </w:rPr>
        <w:t xml:space="preserve">Seasonal Influenza Vaccination During Pregnancy and the Risk of Major Congenital Malformations in Live-born Infants: A 2010-2016 Historical Cohort Study. </w:t>
      </w:r>
      <w:r w:rsidRPr="00AF0524">
        <w:rPr>
          <w:rFonts w:ascii="Arial" w:hAnsi="Arial" w:cs="Arial"/>
          <w:i/>
          <w:lang w:val="de-DE"/>
        </w:rPr>
        <w:t xml:space="preserve">Clin. Infect. </w:t>
      </w:r>
      <w:r w:rsidRPr="002E19C6">
        <w:rPr>
          <w:rFonts w:ascii="Arial" w:hAnsi="Arial" w:cs="Arial"/>
          <w:i/>
          <w:lang w:val="de-DE"/>
        </w:rPr>
        <w:t>Dis.</w:t>
      </w:r>
      <w:r w:rsidRPr="002E19C6">
        <w:rPr>
          <w:rFonts w:ascii="Arial" w:hAnsi="Arial" w:cs="Arial"/>
          <w:lang w:val="de-DE"/>
        </w:rPr>
        <w:t xml:space="preserve"> </w:t>
      </w:r>
      <w:r w:rsidRPr="002E19C6">
        <w:rPr>
          <w:rFonts w:ascii="Arial" w:hAnsi="Arial" w:cs="Arial"/>
          <w:b/>
          <w:lang w:val="de-DE"/>
        </w:rPr>
        <w:t>73</w:t>
      </w:r>
      <w:r w:rsidRPr="002E19C6">
        <w:rPr>
          <w:rFonts w:ascii="Arial" w:hAnsi="Arial" w:cs="Arial"/>
          <w:lang w:val="de-DE"/>
        </w:rPr>
        <w:t xml:space="preserve">, e4296-e4304 (2021). </w:t>
      </w:r>
      <w:r w:rsidR="00881AFB" w:rsidRPr="002E19C6">
        <w:rPr>
          <w:rStyle w:val="Hyperlink"/>
          <w:rFonts w:ascii="Arial" w:hAnsi="Arial" w:cs="Arial"/>
          <w:lang w:val="de-DE"/>
        </w:rPr>
        <w:t>https://doi.org:10.1093/cid/ciaa845</w:t>
      </w:r>
    </w:p>
    <w:p w14:paraId="73C4FB39"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lang w:val="de-DE"/>
        </w:rPr>
        <w:t>442</w:t>
      </w:r>
      <w:r w:rsidRPr="002E19C6">
        <w:rPr>
          <w:rFonts w:ascii="Arial" w:hAnsi="Arial" w:cs="Arial"/>
          <w:lang w:val="de-DE"/>
        </w:rPr>
        <w:tab/>
        <w:t>Poehling, K. A.</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Impact of maternal immunization on influenza hospitalizations in infants. </w:t>
      </w:r>
      <w:r w:rsidRPr="002E19C6">
        <w:rPr>
          <w:rFonts w:ascii="Arial" w:hAnsi="Arial" w:cs="Arial"/>
          <w:i/>
        </w:rPr>
        <w:t>Am. J. Obstet. Gynecol.</w:t>
      </w:r>
      <w:r w:rsidRPr="002E19C6">
        <w:rPr>
          <w:rFonts w:ascii="Arial" w:hAnsi="Arial" w:cs="Arial"/>
        </w:rPr>
        <w:t xml:space="preserve"> </w:t>
      </w:r>
      <w:r w:rsidRPr="002E19C6">
        <w:rPr>
          <w:rFonts w:ascii="Arial" w:hAnsi="Arial" w:cs="Arial"/>
          <w:b/>
        </w:rPr>
        <w:t>204</w:t>
      </w:r>
      <w:r w:rsidRPr="002E19C6">
        <w:rPr>
          <w:rFonts w:ascii="Arial" w:hAnsi="Arial" w:cs="Arial"/>
        </w:rPr>
        <w:t xml:space="preserve">, S141-148 (2011). </w:t>
      </w:r>
      <w:r w:rsidR="00881AFB" w:rsidRPr="002E19C6">
        <w:rPr>
          <w:rStyle w:val="Hyperlink"/>
          <w:rFonts w:ascii="Arial" w:hAnsi="Arial" w:cs="Arial"/>
        </w:rPr>
        <w:t>https://doi.org:10.1016/j.ajog.2011.02.042</w:t>
      </w:r>
    </w:p>
    <w:p w14:paraId="66E6B5DC"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443</w:t>
      </w:r>
      <w:r w:rsidRPr="002E19C6">
        <w:rPr>
          <w:rFonts w:ascii="Arial" w:hAnsi="Arial" w:cs="Arial"/>
        </w:rPr>
        <w:tab/>
        <w:t xml:space="preserve">Polyzos, K. A., Konstantelias, A. A., Pitsa, C. E. &amp; Falagas, M. E. Maternal Influenza Vaccination and Risk for Congenital Malformations: A Systematic Review and Meta-analysis. </w:t>
      </w:r>
      <w:r w:rsidRPr="002E19C6">
        <w:rPr>
          <w:rFonts w:ascii="Arial" w:hAnsi="Arial" w:cs="Arial"/>
          <w:i/>
        </w:rPr>
        <w:t>Obstet. Gynecol.</w:t>
      </w:r>
      <w:r w:rsidRPr="002E19C6">
        <w:rPr>
          <w:rFonts w:ascii="Arial" w:hAnsi="Arial" w:cs="Arial"/>
        </w:rPr>
        <w:t xml:space="preserve"> </w:t>
      </w:r>
      <w:r w:rsidRPr="002E19C6">
        <w:rPr>
          <w:rFonts w:ascii="Arial" w:hAnsi="Arial" w:cs="Arial"/>
          <w:b/>
        </w:rPr>
        <w:t>126</w:t>
      </w:r>
      <w:r w:rsidRPr="002E19C6">
        <w:rPr>
          <w:rFonts w:ascii="Arial" w:hAnsi="Arial" w:cs="Arial"/>
        </w:rPr>
        <w:t xml:space="preserve">, 1075-1084 (2015). </w:t>
      </w:r>
      <w:r w:rsidR="00881AFB" w:rsidRPr="002E19C6">
        <w:rPr>
          <w:rStyle w:val="Hyperlink"/>
          <w:rFonts w:ascii="Arial" w:hAnsi="Arial" w:cs="Arial"/>
        </w:rPr>
        <w:t>https://doi.org:10.1097/AOG.0000000000001068</w:t>
      </w:r>
    </w:p>
    <w:p w14:paraId="3BDBB860"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444</w:t>
      </w:r>
      <w:r w:rsidRPr="002E19C6">
        <w:rPr>
          <w:rFonts w:ascii="Arial" w:hAnsi="Arial" w:cs="Arial"/>
        </w:rPr>
        <w:tab/>
        <w:t>Puleston, R.</w:t>
      </w:r>
      <w:r w:rsidRPr="002E19C6">
        <w:rPr>
          <w:rFonts w:ascii="Arial" w:hAnsi="Arial" w:cs="Arial"/>
          <w:i/>
        </w:rPr>
        <w:t xml:space="preserve"> et al.</w:t>
      </w:r>
      <w:r w:rsidRPr="002E19C6">
        <w:rPr>
          <w:rFonts w:ascii="Arial" w:hAnsi="Arial" w:cs="Arial"/>
        </w:rPr>
        <w:t xml:space="preserve"> Multi-centre observational study of transplacental transmission of influenza antibodies following vaccination with AS03(A)-adjuvanted H1N1 2009 vaccine.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8</w:t>
      </w:r>
      <w:r w:rsidRPr="002E19C6">
        <w:rPr>
          <w:rFonts w:ascii="Arial" w:hAnsi="Arial" w:cs="Arial"/>
        </w:rPr>
        <w:t xml:space="preserve">, e47448 (2013). </w:t>
      </w:r>
      <w:r w:rsidR="00881AFB" w:rsidRPr="002E19C6">
        <w:rPr>
          <w:rStyle w:val="Hyperlink"/>
          <w:rFonts w:ascii="Arial" w:hAnsi="Arial" w:cs="Arial"/>
        </w:rPr>
        <w:t>https://doi.org:10.1371/journal.pone.0047448</w:t>
      </w:r>
    </w:p>
    <w:p w14:paraId="773D139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445</w:t>
      </w:r>
      <w:r w:rsidRPr="002E19C6">
        <w:rPr>
          <w:rFonts w:ascii="Arial" w:hAnsi="Arial" w:cs="Arial"/>
        </w:rPr>
        <w:tab/>
        <w:t xml:space="preserve">Quach, T. H. T., Mallis, N. A. &amp; Cordero, J. F. Influenza Vaccine Efficacy and Effectiveness in Pregnant Women: Systematic Review and Meta-analysis. </w:t>
      </w:r>
      <w:r w:rsidRPr="002E19C6">
        <w:rPr>
          <w:rFonts w:ascii="Arial" w:hAnsi="Arial" w:cs="Arial"/>
          <w:i/>
        </w:rPr>
        <w:t>Maternal &amp; Child Health Journal</w:t>
      </w:r>
      <w:r w:rsidRPr="002E19C6">
        <w:rPr>
          <w:rFonts w:ascii="Arial" w:hAnsi="Arial" w:cs="Arial"/>
        </w:rPr>
        <w:t xml:space="preserve"> </w:t>
      </w:r>
      <w:r w:rsidRPr="002E19C6">
        <w:rPr>
          <w:rFonts w:ascii="Arial" w:hAnsi="Arial" w:cs="Arial"/>
          <w:b/>
        </w:rPr>
        <w:t>24</w:t>
      </w:r>
      <w:r w:rsidRPr="002E19C6">
        <w:rPr>
          <w:rFonts w:ascii="Arial" w:hAnsi="Arial" w:cs="Arial"/>
        </w:rPr>
        <w:t xml:space="preserve">, 229-240 (2020). </w:t>
      </w:r>
      <w:r w:rsidR="00881AFB" w:rsidRPr="002E19C6">
        <w:rPr>
          <w:rStyle w:val="Hyperlink"/>
          <w:rFonts w:ascii="Arial" w:hAnsi="Arial" w:cs="Arial"/>
        </w:rPr>
        <w:t>https://doi.org:10.1007/s10995-019-02844-y</w:t>
      </w:r>
    </w:p>
    <w:p w14:paraId="7D256417"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446</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Effect of Maternal Influenza Vaccination on Hospitalization for Respiratory Infections in Newborns: A Retrospective Cohort Study.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35</w:t>
      </w:r>
      <w:r w:rsidRPr="002E19C6">
        <w:rPr>
          <w:rFonts w:ascii="Arial" w:hAnsi="Arial" w:cs="Arial"/>
        </w:rPr>
        <w:t xml:space="preserve">, 1097-1103 (2016). </w:t>
      </w:r>
      <w:r w:rsidR="00881AFB" w:rsidRPr="002E19C6">
        <w:rPr>
          <w:rStyle w:val="Hyperlink"/>
          <w:rFonts w:ascii="Arial" w:hAnsi="Arial" w:cs="Arial"/>
        </w:rPr>
        <w:t>https://doi.org:10.1097/INF.0000000000001258</w:t>
      </w:r>
    </w:p>
    <w:p w14:paraId="1E7DB746"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447</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Effectiveness of seasonal trivalent influenza vaccination against hospital-attended acute respiratory infections in pregnant women: A retrospective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3649-3656 (2016). </w:t>
      </w:r>
      <w:r w:rsidR="00881AFB" w:rsidRPr="002E19C6">
        <w:rPr>
          <w:rStyle w:val="Hyperlink"/>
          <w:rFonts w:ascii="Arial" w:hAnsi="Arial" w:cs="Arial"/>
        </w:rPr>
        <w:t>https://doi.org:10.1016/j.vaccine.2016.05.032</w:t>
      </w:r>
    </w:p>
    <w:p w14:paraId="57ECC81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448</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Seasonal Trivalent Influenza Vaccination During Pregnancy and the Incidence of Stillbirth: Population-Based Retrospective Cohort Study. </w:t>
      </w:r>
      <w:r w:rsidRPr="002E19C6">
        <w:rPr>
          <w:rFonts w:ascii="Arial" w:hAnsi="Arial" w:cs="Arial"/>
          <w:i/>
        </w:rPr>
        <w:t>Clin. Infect. Dis.</w:t>
      </w:r>
      <w:r w:rsidRPr="002E19C6">
        <w:rPr>
          <w:rFonts w:ascii="Arial" w:hAnsi="Arial" w:cs="Arial"/>
        </w:rPr>
        <w:t xml:space="preserve"> </w:t>
      </w:r>
      <w:r w:rsidRPr="002E19C6">
        <w:rPr>
          <w:rFonts w:ascii="Arial" w:hAnsi="Arial" w:cs="Arial"/>
          <w:b/>
        </w:rPr>
        <w:t>62</w:t>
      </w:r>
      <w:r w:rsidRPr="002E19C6">
        <w:rPr>
          <w:rFonts w:ascii="Arial" w:hAnsi="Arial" w:cs="Arial"/>
        </w:rPr>
        <w:t xml:space="preserve">, 1221-1227 (2016). </w:t>
      </w:r>
      <w:r w:rsidR="00881AFB" w:rsidRPr="002E19C6">
        <w:rPr>
          <w:rStyle w:val="Hyperlink"/>
          <w:rFonts w:ascii="Arial" w:hAnsi="Arial" w:cs="Arial"/>
        </w:rPr>
        <w:t>https://doi.org:10.1093/cid/ciw082</w:t>
      </w:r>
    </w:p>
    <w:p w14:paraId="31C48454"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449</w:t>
      </w:r>
      <w:r w:rsidRPr="002E19C6">
        <w:rPr>
          <w:rFonts w:ascii="Arial" w:hAnsi="Arial" w:cs="Arial"/>
        </w:rPr>
        <w:tab/>
        <w:t xml:space="preserve">Regan, A. K., Tracey, L. E., Blyth, C. C., Richmond, P. C. &amp; Effler, P. V. A prospective cohort study assessing the reactogenicity of pertussis and influenza vaccines administered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2299-2304 (2016). </w:t>
      </w:r>
      <w:r w:rsidR="00881AFB" w:rsidRPr="002E19C6">
        <w:rPr>
          <w:rStyle w:val="Hyperlink"/>
          <w:rFonts w:ascii="Arial" w:hAnsi="Arial" w:cs="Arial"/>
        </w:rPr>
        <w:t>https://doi.org:10.1016/j.vaccine.2016.03.084</w:t>
      </w:r>
    </w:p>
    <w:p w14:paraId="5B1554EB"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450</w:t>
      </w:r>
      <w:r w:rsidRPr="002E19C6">
        <w:rPr>
          <w:rFonts w:ascii="Arial" w:hAnsi="Arial" w:cs="Arial"/>
        </w:rPr>
        <w:tab/>
        <w:t>Restivo, V.</w:t>
      </w:r>
      <w:r w:rsidRPr="002E19C6">
        <w:rPr>
          <w:rFonts w:ascii="Arial" w:hAnsi="Arial" w:cs="Arial"/>
          <w:i/>
        </w:rPr>
        <w:t xml:space="preserve"> et al.</w:t>
      </w:r>
      <w:r w:rsidRPr="002E19C6">
        <w:rPr>
          <w:rFonts w:ascii="Arial" w:hAnsi="Arial" w:cs="Arial"/>
        </w:rPr>
        <w:t xml:space="preserve"> Influenza vaccine effectiveness among high-risk groups: A systematic literature review and meta-analysis of case-control and cohort studies.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14</w:t>
      </w:r>
      <w:r w:rsidRPr="002E19C6">
        <w:rPr>
          <w:rFonts w:ascii="Arial" w:hAnsi="Arial" w:cs="Arial"/>
        </w:rPr>
        <w:t xml:space="preserve">, 724-735 (2018). </w:t>
      </w:r>
      <w:r w:rsidR="00881AFB" w:rsidRPr="002E19C6">
        <w:rPr>
          <w:rStyle w:val="Hyperlink"/>
          <w:rFonts w:ascii="Arial" w:hAnsi="Arial" w:cs="Arial"/>
        </w:rPr>
        <w:t>https://doi.org:10.1080/21645515.2017.1321722</w:t>
      </w:r>
    </w:p>
    <w:p w14:paraId="5C67A35F"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451</w:t>
      </w:r>
      <w:r w:rsidRPr="002E19C6">
        <w:rPr>
          <w:rFonts w:ascii="Arial" w:hAnsi="Arial" w:cs="Arial"/>
        </w:rPr>
        <w:tab/>
        <w:t>Richards, J. L.</w:t>
      </w:r>
      <w:r w:rsidRPr="002E19C6">
        <w:rPr>
          <w:rFonts w:ascii="Arial" w:hAnsi="Arial" w:cs="Arial"/>
          <w:i/>
        </w:rPr>
        <w:t xml:space="preserve"> et al.</w:t>
      </w:r>
      <w:r w:rsidRPr="002E19C6">
        <w:rPr>
          <w:rFonts w:ascii="Arial" w:hAnsi="Arial" w:cs="Arial"/>
        </w:rPr>
        <w:t xml:space="preserve"> Neonatal outcomes after antenatal influenza immunization during the 2009 H1N1 influenza pandemic: impact on preterm birth, birth weight, and small for gestational age birth. </w:t>
      </w:r>
      <w:r w:rsidRPr="002E19C6">
        <w:rPr>
          <w:rFonts w:ascii="Arial" w:hAnsi="Arial" w:cs="Arial"/>
          <w:i/>
        </w:rPr>
        <w:t>Clin. Infect. Dis.</w:t>
      </w:r>
      <w:r w:rsidRPr="002E19C6">
        <w:rPr>
          <w:rFonts w:ascii="Arial" w:hAnsi="Arial" w:cs="Arial"/>
        </w:rPr>
        <w:t xml:space="preserve"> </w:t>
      </w:r>
      <w:r w:rsidRPr="002E19C6">
        <w:rPr>
          <w:rFonts w:ascii="Arial" w:hAnsi="Arial" w:cs="Arial"/>
          <w:b/>
        </w:rPr>
        <w:t>56</w:t>
      </w:r>
      <w:r w:rsidRPr="002E19C6">
        <w:rPr>
          <w:rFonts w:ascii="Arial" w:hAnsi="Arial" w:cs="Arial"/>
        </w:rPr>
        <w:t xml:space="preserve">, 1216-1222 (2013). </w:t>
      </w:r>
      <w:r w:rsidR="00881AFB" w:rsidRPr="002E19C6">
        <w:rPr>
          <w:rStyle w:val="Hyperlink"/>
          <w:rFonts w:ascii="Arial" w:hAnsi="Arial" w:cs="Arial"/>
        </w:rPr>
        <w:t>https://doi.org:10.1093/cid/cit045</w:t>
      </w:r>
    </w:p>
    <w:p w14:paraId="0EF351DA"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452</w:t>
      </w:r>
      <w:r w:rsidRPr="002E19C6">
        <w:rPr>
          <w:rFonts w:ascii="Arial" w:hAnsi="Arial" w:cs="Arial"/>
        </w:rPr>
        <w:tab/>
        <w:t>Robinson, C.</w:t>
      </w:r>
      <w:r w:rsidRPr="002E19C6">
        <w:rPr>
          <w:rFonts w:ascii="Arial" w:hAnsi="Arial" w:cs="Arial"/>
          <w:i/>
        </w:rPr>
        <w:t xml:space="preserve"> et al.</w:t>
      </w:r>
      <w:r w:rsidRPr="002E19C6">
        <w:rPr>
          <w:rFonts w:ascii="Arial" w:hAnsi="Arial" w:cs="Arial"/>
        </w:rPr>
        <w:t xml:space="preserve"> Outcomes in Pregnant Persons Immunized with a Cell-Based Quadrivalent Inactivated Influenza Vaccine: A Prospective Observational Cohort Study.  </w:t>
      </w:r>
      <w:r w:rsidRPr="002E19C6">
        <w:rPr>
          <w:rFonts w:ascii="Arial" w:hAnsi="Arial" w:cs="Arial"/>
          <w:b/>
        </w:rPr>
        <w:t>10</w:t>
      </w:r>
      <w:r w:rsidRPr="002E19C6">
        <w:rPr>
          <w:rFonts w:ascii="Arial" w:hAnsi="Arial" w:cs="Arial"/>
        </w:rPr>
        <w:t xml:space="preserve">, 23 (2022). </w:t>
      </w:r>
      <w:r w:rsidR="00881AFB" w:rsidRPr="002E19C6">
        <w:rPr>
          <w:rStyle w:val="Hyperlink"/>
          <w:rFonts w:ascii="Arial" w:hAnsi="Arial" w:cs="Arial"/>
        </w:rPr>
        <w:t>https://doi.org:10.3390/vaccines10101600</w:t>
      </w:r>
    </w:p>
    <w:p w14:paraId="2797BF9C"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453</w:t>
      </w:r>
      <w:r w:rsidRPr="002E19C6">
        <w:rPr>
          <w:rFonts w:ascii="Arial" w:hAnsi="Arial" w:cs="Arial"/>
        </w:rPr>
        <w:tab/>
        <w:t>Romano, C. J.</w:t>
      </w:r>
      <w:r w:rsidRPr="002E19C6">
        <w:rPr>
          <w:rFonts w:ascii="Arial" w:hAnsi="Arial" w:cs="Arial"/>
          <w:i/>
        </w:rPr>
        <w:t xml:space="preserve"> et al.</w:t>
      </w:r>
      <w:r w:rsidRPr="002E19C6">
        <w:rPr>
          <w:rFonts w:ascii="Arial" w:hAnsi="Arial" w:cs="Arial"/>
        </w:rPr>
        <w:t xml:space="preserve"> History of pandemic H1N1-containing influenza vaccination and risk for spontaneous abortion and birth defects.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6553-6562 (2021). </w:t>
      </w:r>
      <w:r w:rsidR="00881AFB" w:rsidRPr="002E19C6">
        <w:rPr>
          <w:rStyle w:val="Hyperlink"/>
          <w:rFonts w:ascii="Arial" w:hAnsi="Arial" w:cs="Arial"/>
        </w:rPr>
        <w:t>https://doi.org:10.1016/j.vaccine.2021.09.003</w:t>
      </w:r>
    </w:p>
    <w:p w14:paraId="039E8BFB"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454</w:t>
      </w:r>
      <w:r w:rsidRPr="002E19C6">
        <w:rPr>
          <w:rFonts w:ascii="Arial" w:hAnsi="Arial" w:cs="Arial"/>
        </w:rPr>
        <w:tab/>
        <w:t>Rowe, S. L.</w:t>
      </w:r>
      <w:r w:rsidRPr="002E19C6">
        <w:rPr>
          <w:rFonts w:ascii="Arial" w:hAnsi="Arial" w:cs="Arial"/>
          <w:i/>
        </w:rPr>
        <w:t xml:space="preserve"> et al.</w:t>
      </w:r>
      <w:r w:rsidRPr="002E19C6">
        <w:rPr>
          <w:rFonts w:ascii="Arial" w:hAnsi="Arial" w:cs="Arial"/>
        </w:rPr>
        <w:t xml:space="preserve"> Maternal Vaccination and Infant Influenza and Pertussis. </w:t>
      </w:r>
      <w:r w:rsidRPr="002E19C6">
        <w:rPr>
          <w:rFonts w:ascii="Arial" w:hAnsi="Arial" w:cs="Arial"/>
          <w:i/>
        </w:rPr>
        <w:t>Pediatrics</w:t>
      </w:r>
      <w:r w:rsidRPr="002E19C6">
        <w:rPr>
          <w:rFonts w:ascii="Arial" w:hAnsi="Arial" w:cs="Arial"/>
        </w:rPr>
        <w:t xml:space="preserve"> </w:t>
      </w:r>
      <w:r w:rsidRPr="002E19C6">
        <w:rPr>
          <w:rFonts w:ascii="Arial" w:hAnsi="Arial" w:cs="Arial"/>
          <w:b/>
        </w:rPr>
        <w:t>148</w:t>
      </w:r>
      <w:r w:rsidRPr="002E19C6">
        <w:rPr>
          <w:rFonts w:ascii="Arial" w:hAnsi="Arial" w:cs="Arial"/>
        </w:rPr>
        <w:t xml:space="preserve">, 09 (2021). </w:t>
      </w:r>
      <w:r w:rsidR="00881AFB" w:rsidRPr="002E19C6">
        <w:rPr>
          <w:rStyle w:val="Hyperlink"/>
          <w:rFonts w:ascii="Arial" w:hAnsi="Arial" w:cs="Arial"/>
        </w:rPr>
        <w:t>https://doi.org:10.1542/peds.2021-051076</w:t>
      </w:r>
    </w:p>
    <w:p w14:paraId="746CDA85"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455</w:t>
      </w:r>
      <w:r w:rsidRPr="002E19C6">
        <w:rPr>
          <w:rFonts w:ascii="Arial" w:hAnsi="Arial" w:cs="Arial"/>
        </w:rPr>
        <w:tab/>
        <w:t>Rubinstein, F.</w:t>
      </w:r>
      <w:r w:rsidRPr="002E19C6">
        <w:rPr>
          <w:rFonts w:ascii="Arial" w:hAnsi="Arial" w:cs="Arial"/>
          <w:i/>
        </w:rPr>
        <w:t xml:space="preserve"> et al.</w:t>
      </w:r>
      <w:r w:rsidRPr="002E19C6">
        <w:rPr>
          <w:rFonts w:ascii="Arial" w:hAnsi="Arial" w:cs="Arial"/>
        </w:rPr>
        <w:t xml:space="preserve"> Influenza A/H1N1 MF59 adjuvanted vaccine in pregnant women and adverse perinatal outcomes: multicentre study. </w:t>
      </w:r>
      <w:r w:rsidRPr="002E19C6">
        <w:rPr>
          <w:rFonts w:ascii="Arial" w:hAnsi="Arial" w:cs="Arial"/>
          <w:i/>
        </w:rPr>
        <w:t>BMJ</w:t>
      </w:r>
      <w:r w:rsidRPr="002E19C6">
        <w:rPr>
          <w:rFonts w:ascii="Arial" w:hAnsi="Arial" w:cs="Arial"/>
        </w:rPr>
        <w:t xml:space="preserve"> </w:t>
      </w:r>
      <w:r w:rsidRPr="002E19C6">
        <w:rPr>
          <w:rFonts w:ascii="Arial" w:hAnsi="Arial" w:cs="Arial"/>
          <w:b/>
        </w:rPr>
        <w:t>346</w:t>
      </w:r>
      <w:r w:rsidRPr="002E19C6">
        <w:rPr>
          <w:rFonts w:ascii="Arial" w:hAnsi="Arial" w:cs="Arial"/>
        </w:rPr>
        <w:t xml:space="preserve">, f393 (2013). </w:t>
      </w:r>
      <w:r w:rsidR="00881AFB" w:rsidRPr="002E19C6">
        <w:rPr>
          <w:rStyle w:val="Hyperlink"/>
          <w:rFonts w:ascii="Arial" w:hAnsi="Arial" w:cs="Arial"/>
        </w:rPr>
        <w:t>https://doi.org:10.1136/bmj.f393</w:t>
      </w:r>
    </w:p>
    <w:p w14:paraId="0F082551"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456</w:t>
      </w:r>
      <w:r w:rsidRPr="002E19C6">
        <w:rPr>
          <w:rFonts w:ascii="Arial" w:hAnsi="Arial" w:cs="Arial"/>
        </w:rPr>
        <w:tab/>
        <w:t>Sahni, L. C.</w:t>
      </w:r>
      <w:r w:rsidRPr="002E19C6">
        <w:rPr>
          <w:rFonts w:ascii="Arial" w:hAnsi="Arial" w:cs="Arial"/>
          <w:i/>
        </w:rPr>
        <w:t xml:space="preserve"> et al.</w:t>
      </w:r>
      <w:r w:rsidRPr="002E19C6">
        <w:rPr>
          <w:rFonts w:ascii="Arial" w:hAnsi="Arial" w:cs="Arial"/>
        </w:rPr>
        <w:t xml:space="preserve"> Maternal Vaccine Effectiveness Against Influenza-Associated Hospitalizations and Emergency Department Visits in Infants. </w:t>
      </w:r>
      <w:r w:rsidRPr="002E19C6">
        <w:rPr>
          <w:rFonts w:ascii="Arial" w:hAnsi="Arial" w:cs="Arial"/>
          <w:i/>
        </w:rPr>
        <w:t>JAMA Pediatrics</w:t>
      </w:r>
      <w:r w:rsidRPr="002E19C6">
        <w:rPr>
          <w:rFonts w:ascii="Arial" w:hAnsi="Arial" w:cs="Arial"/>
        </w:rPr>
        <w:t xml:space="preserve"> </w:t>
      </w:r>
      <w:r w:rsidRPr="002E19C6">
        <w:rPr>
          <w:rFonts w:ascii="Arial" w:hAnsi="Arial" w:cs="Arial"/>
          <w:b/>
        </w:rPr>
        <w:t>178</w:t>
      </w:r>
      <w:r w:rsidRPr="002E19C6">
        <w:rPr>
          <w:rFonts w:ascii="Arial" w:hAnsi="Arial" w:cs="Arial"/>
        </w:rPr>
        <w:t xml:space="preserve">, 176-184 (2024). </w:t>
      </w:r>
      <w:r w:rsidR="00881AFB" w:rsidRPr="002E19C6">
        <w:rPr>
          <w:rStyle w:val="Hyperlink"/>
          <w:rFonts w:ascii="Arial" w:hAnsi="Arial" w:cs="Arial"/>
        </w:rPr>
        <w:t>https://doi.org:10.1001/jamapediatrics.2023.5639</w:t>
      </w:r>
    </w:p>
    <w:p w14:paraId="468C57C9"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457</w:t>
      </w:r>
      <w:r w:rsidRPr="002E19C6">
        <w:rPr>
          <w:rFonts w:ascii="Arial" w:hAnsi="Arial" w:cs="Arial"/>
        </w:rPr>
        <w:tab/>
        <w:t xml:space="preserve">Salam, R. A., Das, J. K., Dojo Soeandy, C., Lassi, Z. S. &amp; Bhutta, Z. A. Impact of Haemophilus influenzae type B (Hib) and viral influenza vaccinations in pregnancy for improving maternal, neonatal and infant health outcomes. </w:t>
      </w:r>
      <w:r w:rsidRPr="002E19C6">
        <w:rPr>
          <w:rFonts w:ascii="Arial" w:hAnsi="Arial" w:cs="Arial"/>
          <w:i/>
        </w:rPr>
        <w:t>Cochrane Database Syst. Rev.</w:t>
      </w:r>
      <w:r w:rsidRPr="002E19C6">
        <w:rPr>
          <w:rFonts w:ascii="Arial" w:hAnsi="Arial" w:cs="Arial"/>
        </w:rPr>
        <w:t xml:space="preserve">, CD009982 (2015). </w:t>
      </w:r>
      <w:r w:rsidR="00881AFB" w:rsidRPr="002E19C6">
        <w:rPr>
          <w:rStyle w:val="Hyperlink"/>
          <w:rFonts w:ascii="Arial" w:hAnsi="Arial" w:cs="Arial"/>
        </w:rPr>
        <w:t>https://doi.org:10.1002/14651858.CD009982.pub2</w:t>
      </w:r>
    </w:p>
    <w:p w14:paraId="11109F2D"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458</w:t>
      </w:r>
      <w:r w:rsidRPr="002E19C6">
        <w:rPr>
          <w:rFonts w:ascii="Arial" w:hAnsi="Arial" w:cs="Arial"/>
        </w:rPr>
        <w:tab/>
        <w:t xml:space="preserve">Sammon, C. J., Snowball, J., McGrogan, A. &amp; de Vries, C. S. Evaluating the hazard of foetal death following H1N1 influenza vaccination; a population based cohort study in the UK GPRD.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7</w:t>
      </w:r>
      <w:r w:rsidRPr="002E19C6">
        <w:rPr>
          <w:rFonts w:ascii="Arial" w:hAnsi="Arial" w:cs="Arial"/>
        </w:rPr>
        <w:t xml:space="preserve">, e51734 (2012). </w:t>
      </w:r>
      <w:r w:rsidR="00881AFB" w:rsidRPr="002E19C6">
        <w:rPr>
          <w:rStyle w:val="Hyperlink"/>
          <w:rFonts w:ascii="Arial" w:hAnsi="Arial" w:cs="Arial"/>
        </w:rPr>
        <w:t>https://doi.org:10.1371/journal.pone.0051734</w:t>
      </w:r>
    </w:p>
    <w:p w14:paraId="45B73D11"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459</w:t>
      </w:r>
      <w:r w:rsidRPr="002E19C6">
        <w:rPr>
          <w:rFonts w:ascii="Arial" w:hAnsi="Arial" w:cs="Arial"/>
        </w:rPr>
        <w:tab/>
        <w:t xml:space="preserve">Sarna, M., Pereira, G. F., Foo, D., Baynam, G. S. &amp; Regan, A. K. The risk of major structural birth defects associated with seasonal influenza vaccination during pregnancy: A population-based cohort study.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114</w:t>
      </w:r>
      <w:r w:rsidRPr="002E19C6">
        <w:rPr>
          <w:rFonts w:ascii="Arial" w:hAnsi="Arial" w:cs="Arial"/>
        </w:rPr>
        <w:t xml:space="preserve">, 1244-1256 (2022). </w:t>
      </w:r>
      <w:r w:rsidR="00881AFB" w:rsidRPr="002E19C6">
        <w:rPr>
          <w:rStyle w:val="Hyperlink"/>
          <w:rFonts w:ascii="Arial" w:hAnsi="Arial" w:cs="Arial"/>
        </w:rPr>
        <w:t>https://doi.org:10.1002/bdr2.2049</w:t>
      </w:r>
    </w:p>
    <w:p w14:paraId="21AE861A" w14:textId="77777777" w:rsidR="00881AFB" w:rsidRPr="002E19C6" w:rsidRDefault="00FA7672" w:rsidP="00881AFB">
      <w:pPr>
        <w:pStyle w:val="EndNoteBibliography"/>
        <w:spacing w:after="0"/>
        <w:ind w:left="720" w:hanging="720"/>
        <w:rPr>
          <w:rFonts w:ascii="Arial" w:hAnsi="Arial" w:cs="Arial"/>
        </w:rPr>
      </w:pPr>
      <w:r w:rsidRPr="002E19C6">
        <w:rPr>
          <w:rFonts w:ascii="Arial" w:hAnsi="Arial" w:cs="Arial"/>
        </w:rPr>
        <w:t>460</w:t>
      </w:r>
      <w:r w:rsidRPr="002E19C6">
        <w:rPr>
          <w:rFonts w:ascii="Arial" w:hAnsi="Arial" w:cs="Arial"/>
        </w:rPr>
        <w:tab/>
        <w:t>Shaikh, H.</w:t>
      </w:r>
      <w:r w:rsidRPr="002E19C6">
        <w:rPr>
          <w:rFonts w:ascii="Arial" w:hAnsi="Arial" w:cs="Arial"/>
          <w:i/>
        </w:rPr>
        <w:t xml:space="preserve"> et al.</w:t>
      </w:r>
      <w:r w:rsidRPr="002E19C6">
        <w:rPr>
          <w:rFonts w:ascii="Arial" w:hAnsi="Arial" w:cs="Arial"/>
        </w:rPr>
        <w:t xml:space="preserve"> Safety and Protective Effects of Influenza Vaccination in Pregnant Women on Pregnancy and Birth Outcomes in Pune, India: A Cross-Sectional Study.  </w:t>
      </w:r>
      <w:r w:rsidRPr="002E19C6">
        <w:rPr>
          <w:rFonts w:ascii="Arial" w:hAnsi="Arial" w:cs="Arial"/>
          <w:b/>
        </w:rPr>
        <w:t>11</w:t>
      </w:r>
      <w:r w:rsidRPr="002E19C6">
        <w:rPr>
          <w:rFonts w:ascii="Arial" w:hAnsi="Arial" w:cs="Arial"/>
        </w:rPr>
        <w:t xml:space="preserve">, 28 (2023). </w:t>
      </w:r>
      <w:r w:rsidR="00881AFB" w:rsidRPr="002E19C6">
        <w:rPr>
          <w:rStyle w:val="Hyperlink"/>
          <w:rFonts w:ascii="Arial" w:hAnsi="Arial" w:cs="Arial"/>
        </w:rPr>
        <w:t>https://doi.org:10.3390/vaccines11061034</w:t>
      </w:r>
    </w:p>
    <w:p w14:paraId="3F5B4D84"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461</w:t>
      </w:r>
      <w:r w:rsidRPr="002E19C6">
        <w:rPr>
          <w:rFonts w:ascii="Arial" w:hAnsi="Arial" w:cs="Arial"/>
        </w:rPr>
        <w:tab/>
        <w:t>Shakib, J. H.</w:t>
      </w:r>
      <w:r w:rsidRPr="002E19C6">
        <w:rPr>
          <w:rFonts w:ascii="Arial" w:hAnsi="Arial" w:cs="Arial"/>
          <w:i/>
        </w:rPr>
        <w:t xml:space="preserve"> et al.</w:t>
      </w:r>
      <w:r w:rsidRPr="002E19C6">
        <w:rPr>
          <w:rFonts w:ascii="Arial" w:hAnsi="Arial" w:cs="Arial"/>
        </w:rPr>
        <w:t xml:space="preserve"> Influenza in Infants Born to Women Vaccinated During Pregnancy. </w:t>
      </w:r>
      <w:r w:rsidRPr="002E19C6">
        <w:rPr>
          <w:rFonts w:ascii="Arial" w:hAnsi="Arial" w:cs="Arial"/>
          <w:i/>
        </w:rPr>
        <w:t>Pediatrics</w:t>
      </w:r>
      <w:r w:rsidRPr="002E19C6">
        <w:rPr>
          <w:rFonts w:ascii="Arial" w:hAnsi="Arial" w:cs="Arial"/>
        </w:rPr>
        <w:t xml:space="preserve"> </w:t>
      </w:r>
      <w:r w:rsidRPr="002E19C6">
        <w:rPr>
          <w:rFonts w:ascii="Arial" w:hAnsi="Arial" w:cs="Arial"/>
          <w:b/>
        </w:rPr>
        <w:t>137</w:t>
      </w:r>
      <w:r w:rsidRPr="002E19C6">
        <w:rPr>
          <w:rFonts w:ascii="Arial" w:hAnsi="Arial" w:cs="Arial"/>
        </w:rPr>
        <w:t xml:space="preserve">, 06 (2016). </w:t>
      </w:r>
      <w:r w:rsidRPr="002E19C6">
        <w:rPr>
          <w:rStyle w:val="Hyperlink"/>
          <w:rFonts w:ascii="Arial" w:hAnsi="Arial" w:cs="Arial"/>
        </w:rPr>
        <w:t>https://doi.org:10.1542/peds.2015-2360</w:t>
      </w:r>
    </w:p>
    <w:p w14:paraId="2CB99207"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462</w:t>
      </w:r>
      <w:r w:rsidRPr="002E19C6">
        <w:rPr>
          <w:rFonts w:ascii="Arial" w:hAnsi="Arial" w:cs="Arial"/>
        </w:rPr>
        <w:tab/>
        <w:t>Sheffield, J. S.</w:t>
      </w:r>
      <w:r w:rsidRPr="002E19C6">
        <w:rPr>
          <w:rFonts w:ascii="Arial" w:hAnsi="Arial" w:cs="Arial"/>
          <w:i/>
        </w:rPr>
        <w:t xml:space="preserve"> et al.</w:t>
      </w:r>
      <w:r w:rsidRPr="002E19C6">
        <w:rPr>
          <w:rFonts w:ascii="Arial" w:hAnsi="Arial" w:cs="Arial"/>
        </w:rPr>
        <w:t xml:space="preserve"> Effect of influenza vaccination in the first trimester of pregnancy. </w:t>
      </w:r>
      <w:r w:rsidRPr="002E19C6">
        <w:rPr>
          <w:rFonts w:ascii="Arial" w:hAnsi="Arial" w:cs="Arial"/>
          <w:i/>
        </w:rPr>
        <w:t>Obstet. Gynecol.</w:t>
      </w:r>
      <w:r w:rsidRPr="002E19C6">
        <w:rPr>
          <w:rFonts w:ascii="Arial" w:hAnsi="Arial" w:cs="Arial"/>
        </w:rPr>
        <w:t xml:space="preserve"> </w:t>
      </w:r>
      <w:r w:rsidRPr="002E19C6">
        <w:rPr>
          <w:rFonts w:ascii="Arial" w:hAnsi="Arial" w:cs="Arial"/>
          <w:b/>
        </w:rPr>
        <w:t>120</w:t>
      </w:r>
      <w:r w:rsidRPr="002E19C6">
        <w:rPr>
          <w:rFonts w:ascii="Arial" w:hAnsi="Arial" w:cs="Arial"/>
        </w:rPr>
        <w:t xml:space="preserve">, 532-537 (2012). </w:t>
      </w:r>
      <w:r w:rsidRPr="002E19C6">
        <w:rPr>
          <w:rStyle w:val="Hyperlink"/>
          <w:rFonts w:ascii="Arial" w:hAnsi="Arial" w:cs="Arial"/>
        </w:rPr>
        <w:t>https://doi.org:10.1097/AOG.0b013e318263a278</w:t>
      </w:r>
    </w:p>
    <w:p w14:paraId="6623DE8C"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463</w:t>
      </w:r>
      <w:r w:rsidRPr="002E19C6">
        <w:rPr>
          <w:rFonts w:ascii="Arial" w:hAnsi="Arial" w:cs="Arial"/>
        </w:rPr>
        <w:tab/>
        <w:t>Simoes, E. A. F.</w:t>
      </w:r>
      <w:r w:rsidRPr="002E19C6">
        <w:rPr>
          <w:rFonts w:ascii="Arial" w:hAnsi="Arial" w:cs="Arial"/>
          <w:i/>
        </w:rPr>
        <w:t xml:space="preserve"> et al.</w:t>
      </w:r>
      <w:r w:rsidRPr="002E19C6">
        <w:rPr>
          <w:rFonts w:ascii="Arial" w:hAnsi="Arial" w:cs="Arial"/>
        </w:rPr>
        <w:t xml:space="preserve"> Trivalent influenza vaccination randomized control trial of pregnant women and adverse fetal outcomes.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5397-5403 (2019). </w:t>
      </w:r>
      <w:r w:rsidRPr="002E19C6">
        <w:rPr>
          <w:rStyle w:val="Hyperlink"/>
          <w:rFonts w:ascii="Arial" w:hAnsi="Arial" w:cs="Arial"/>
        </w:rPr>
        <w:t>https://doi.org:10.1016/j.vaccine.2019.07.024</w:t>
      </w:r>
    </w:p>
    <w:p w14:paraId="091D900E"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464</w:t>
      </w:r>
      <w:r w:rsidRPr="002E19C6">
        <w:rPr>
          <w:rFonts w:ascii="Arial" w:hAnsi="Arial" w:cs="Arial"/>
        </w:rPr>
        <w:tab/>
        <w:t>Singh, M.</w:t>
      </w:r>
      <w:r w:rsidRPr="002E19C6">
        <w:rPr>
          <w:rFonts w:ascii="Arial" w:hAnsi="Arial" w:cs="Arial"/>
          <w:i/>
        </w:rPr>
        <w:t xml:space="preserve"> et al.</w:t>
      </w:r>
      <w:r w:rsidRPr="002E19C6">
        <w:rPr>
          <w:rFonts w:ascii="Arial" w:hAnsi="Arial" w:cs="Arial"/>
        </w:rPr>
        <w:t xml:space="preserve"> Influenza vaccine: A viable option to protect pregnant women and infants from seasonal flu: A retrospective hospital-based study in India. </w:t>
      </w:r>
      <w:r w:rsidRPr="002E19C6">
        <w:rPr>
          <w:rFonts w:ascii="Arial" w:hAnsi="Arial" w:cs="Arial"/>
          <w:i/>
        </w:rPr>
        <w:t>Int. J. Clin. Pract.</w:t>
      </w:r>
      <w:r w:rsidRPr="002E19C6">
        <w:rPr>
          <w:rFonts w:ascii="Arial" w:hAnsi="Arial" w:cs="Arial"/>
        </w:rPr>
        <w:t xml:space="preserve"> </w:t>
      </w:r>
      <w:r w:rsidRPr="002E19C6">
        <w:rPr>
          <w:rFonts w:ascii="Arial" w:hAnsi="Arial" w:cs="Arial"/>
          <w:b/>
        </w:rPr>
        <w:t>73</w:t>
      </w:r>
      <w:r w:rsidRPr="002E19C6">
        <w:rPr>
          <w:rFonts w:ascii="Arial" w:hAnsi="Arial" w:cs="Arial"/>
        </w:rPr>
        <w:t xml:space="preserve">, e13361 (2019). </w:t>
      </w:r>
      <w:r w:rsidRPr="002E19C6">
        <w:rPr>
          <w:rStyle w:val="Hyperlink"/>
          <w:rFonts w:ascii="Arial" w:hAnsi="Arial" w:cs="Arial"/>
        </w:rPr>
        <w:t>https://doi.org:10.1111/ijcp.13361</w:t>
      </w:r>
    </w:p>
    <w:p w14:paraId="4E2C31D7"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465</w:t>
      </w:r>
      <w:r w:rsidRPr="002E19C6">
        <w:rPr>
          <w:rFonts w:ascii="Arial" w:hAnsi="Arial" w:cs="Arial"/>
        </w:rPr>
        <w:tab/>
        <w:t xml:space="preserve">Speake, H. A., Pereira, G. &amp; Regan, A. K. Risk of adverse maternal and foetal outcomes associated with inactivated influenza vaccination in first trimester of pregnancy. </w:t>
      </w:r>
      <w:r w:rsidRPr="002E19C6">
        <w:rPr>
          <w:rFonts w:ascii="Arial" w:hAnsi="Arial" w:cs="Arial"/>
          <w:i/>
        </w:rPr>
        <w:t>Paediatr. Perinat. Epidemiol.</w:t>
      </w:r>
      <w:r w:rsidRPr="002E19C6">
        <w:rPr>
          <w:rFonts w:ascii="Arial" w:hAnsi="Arial" w:cs="Arial"/>
        </w:rPr>
        <w:t xml:space="preserve"> </w:t>
      </w:r>
      <w:r w:rsidRPr="002E19C6">
        <w:rPr>
          <w:rFonts w:ascii="Arial" w:hAnsi="Arial" w:cs="Arial"/>
          <w:b/>
        </w:rPr>
        <w:t>35</w:t>
      </w:r>
      <w:r w:rsidRPr="002E19C6">
        <w:rPr>
          <w:rFonts w:ascii="Arial" w:hAnsi="Arial" w:cs="Arial"/>
        </w:rPr>
        <w:t xml:space="preserve">, 196-205 (2021). </w:t>
      </w:r>
      <w:r w:rsidRPr="002E19C6">
        <w:rPr>
          <w:rStyle w:val="Hyperlink"/>
          <w:rFonts w:ascii="Arial" w:hAnsi="Arial" w:cs="Arial"/>
        </w:rPr>
        <w:t>https://doi.org:10.1111/ppe.12715</w:t>
      </w:r>
    </w:p>
    <w:p w14:paraId="1080ED42"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466</w:t>
      </w:r>
      <w:r w:rsidRPr="002E19C6">
        <w:rPr>
          <w:rFonts w:ascii="Arial" w:hAnsi="Arial" w:cs="Arial"/>
        </w:rPr>
        <w:tab/>
        <w:t>Steinhoff, M. C.</w:t>
      </w:r>
      <w:r w:rsidRPr="002E19C6">
        <w:rPr>
          <w:rFonts w:ascii="Arial" w:hAnsi="Arial" w:cs="Arial"/>
          <w:i/>
        </w:rPr>
        <w:t xml:space="preserve"> et al.</w:t>
      </w:r>
      <w:r w:rsidRPr="002E19C6">
        <w:rPr>
          <w:rFonts w:ascii="Arial" w:hAnsi="Arial" w:cs="Arial"/>
        </w:rPr>
        <w:t xml:space="preserve"> Year-round influenza immunisation during pregnancy in Nepal: a phase 4, randomised, placebo-controlled trial.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17</w:t>
      </w:r>
      <w:r w:rsidRPr="002E19C6">
        <w:rPr>
          <w:rFonts w:ascii="Arial" w:hAnsi="Arial" w:cs="Arial"/>
        </w:rPr>
        <w:t xml:space="preserve">, 981-989 (2017). </w:t>
      </w:r>
      <w:r w:rsidRPr="002E19C6">
        <w:rPr>
          <w:rStyle w:val="Hyperlink"/>
          <w:rFonts w:ascii="Arial" w:hAnsi="Arial" w:cs="Arial"/>
        </w:rPr>
        <w:t>https://doi.org:10.1016/S1473-3099(17)30252-9</w:t>
      </w:r>
    </w:p>
    <w:p w14:paraId="3D1AC2E3"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467</w:t>
      </w:r>
      <w:r w:rsidRPr="002E19C6">
        <w:rPr>
          <w:rFonts w:ascii="Arial" w:hAnsi="Arial" w:cs="Arial"/>
        </w:rPr>
        <w:tab/>
        <w:t>Steinhoff, M. C.</w:t>
      </w:r>
      <w:r w:rsidRPr="002E19C6">
        <w:rPr>
          <w:rFonts w:ascii="Arial" w:hAnsi="Arial" w:cs="Arial"/>
          <w:i/>
        </w:rPr>
        <w:t xml:space="preserve"> et al.</w:t>
      </w:r>
      <w:r w:rsidRPr="002E19C6">
        <w:rPr>
          <w:rFonts w:ascii="Arial" w:hAnsi="Arial" w:cs="Arial"/>
        </w:rPr>
        <w:t xml:space="preserve"> Neonatal outcomes after influenza immunization during pregnancy: a randomized controlled trial. </w:t>
      </w:r>
      <w:r w:rsidRPr="002E19C6">
        <w:rPr>
          <w:rFonts w:ascii="Arial" w:hAnsi="Arial" w:cs="Arial"/>
          <w:i/>
        </w:rPr>
        <w:t>CMAJ Canadian Medical Association Journal</w:t>
      </w:r>
      <w:r w:rsidRPr="002E19C6">
        <w:rPr>
          <w:rFonts w:ascii="Arial" w:hAnsi="Arial" w:cs="Arial"/>
        </w:rPr>
        <w:t xml:space="preserve"> </w:t>
      </w:r>
      <w:r w:rsidRPr="002E19C6">
        <w:rPr>
          <w:rFonts w:ascii="Arial" w:hAnsi="Arial" w:cs="Arial"/>
          <w:b/>
        </w:rPr>
        <w:t>184</w:t>
      </w:r>
      <w:r w:rsidRPr="002E19C6">
        <w:rPr>
          <w:rFonts w:ascii="Arial" w:hAnsi="Arial" w:cs="Arial"/>
        </w:rPr>
        <w:t xml:space="preserve">, 645-653 (2012). </w:t>
      </w:r>
      <w:r w:rsidRPr="002E19C6">
        <w:rPr>
          <w:rStyle w:val="Hyperlink"/>
          <w:rFonts w:ascii="Arial" w:hAnsi="Arial" w:cs="Arial"/>
        </w:rPr>
        <w:t>https://doi.org:10.1503/cmaj.110754</w:t>
      </w:r>
    </w:p>
    <w:p w14:paraId="46B34400"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468</w:t>
      </w:r>
      <w:r w:rsidRPr="002E19C6">
        <w:rPr>
          <w:rFonts w:ascii="Arial" w:hAnsi="Arial" w:cs="Arial"/>
        </w:rPr>
        <w:tab/>
        <w:t>Sugimura, T.</w:t>
      </w:r>
      <w:r w:rsidRPr="002E19C6">
        <w:rPr>
          <w:rFonts w:ascii="Arial" w:hAnsi="Arial" w:cs="Arial"/>
          <w:i/>
        </w:rPr>
        <w:t xml:space="preserve"> et al.</w:t>
      </w:r>
      <w:r w:rsidRPr="002E19C6">
        <w:rPr>
          <w:rFonts w:ascii="Arial" w:hAnsi="Arial" w:cs="Arial"/>
        </w:rPr>
        <w:t xml:space="preserve"> Effectiveness of maternal influenza immunization in young infants in Japan. </w:t>
      </w:r>
      <w:r w:rsidRPr="002E19C6">
        <w:rPr>
          <w:rFonts w:ascii="Arial" w:hAnsi="Arial" w:cs="Arial"/>
          <w:i/>
        </w:rPr>
        <w:t>Pediatr. Int.</w:t>
      </w:r>
      <w:r w:rsidRPr="002E19C6">
        <w:rPr>
          <w:rFonts w:ascii="Arial" w:hAnsi="Arial" w:cs="Arial"/>
        </w:rPr>
        <w:t xml:space="preserve"> </w:t>
      </w:r>
      <w:r w:rsidRPr="002E19C6">
        <w:rPr>
          <w:rFonts w:ascii="Arial" w:hAnsi="Arial" w:cs="Arial"/>
          <w:b/>
        </w:rPr>
        <w:t>58</w:t>
      </w:r>
      <w:r w:rsidRPr="002E19C6">
        <w:rPr>
          <w:rFonts w:ascii="Arial" w:hAnsi="Arial" w:cs="Arial"/>
        </w:rPr>
        <w:t xml:space="preserve">, 709-713 (2016). </w:t>
      </w:r>
      <w:r w:rsidRPr="002E19C6">
        <w:rPr>
          <w:rStyle w:val="Hyperlink"/>
          <w:rFonts w:ascii="Arial" w:hAnsi="Arial" w:cs="Arial"/>
        </w:rPr>
        <w:t>https://doi.org:10.1111/ped.12888</w:t>
      </w:r>
    </w:p>
    <w:p w14:paraId="66447D0E"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469</w:t>
      </w:r>
      <w:r w:rsidRPr="002E19C6">
        <w:rPr>
          <w:rFonts w:ascii="Arial" w:hAnsi="Arial" w:cs="Arial"/>
        </w:rPr>
        <w:tab/>
        <w:t>Sukumaran, L.</w:t>
      </w:r>
      <w:r w:rsidRPr="002E19C6">
        <w:rPr>
          <w:rFonts w:ascii="Arial" w:hAnsi="Arial" w:cs="Arial"/>
          <w:i/>
        </w:rPr>
        <w:t xml:space="preserve"> et al.</w:t>
      </w:r>
      <w:r w:rsidRPr="002E19C6">
        <w:rPr>
          <w:rFonts w:ascii="Arial" w:hAnsi="Arial" w:cs="Arial"/>
        </w:rPr>
        <w:t xml:space="preserve"> Infant Hospitalizations and Mortality After Maternal Vaccination. </w:t>
      </w:r>
      <w:r w:rsidRPr="002E19C6">
        <w:rPr>
          <w:rFonts w:ascii="Arial" w:hAnsi="Arial" w:cs="Arial"/>
          <w:i/>
        </w:rPr>
        <w:t>Pediatrics</w:t>
      </w:r>
      <w:r w:rsidRPr="002E19C6">
        <w:rPr>
          <w:rFonts w:ascii="Arial" w:hAnsi="Arial" w:cs="Arial"/>
        </w:rPr>
        <w:t xml:space="preserve"> </w:t>
      </w:r>
      <w:r w:rsidRPr="002E19C6">
        <w:rPr>
          <w:rFonts w:ascii="Arial" w:hAnsi="Arial" w:cs="Arial"/>
          <w:b/>
        </w:rPr>
        <w:t>141</w:t>
      </w:r>
      <w:r w:rsidRPr="002E19C6">
        <w:rPr>
          <w:rFonts w:ascii="Arial" w:hAnsi="Arial" w:cs="Arial"/>
        </w:rPr>
        <w:t xml:space="preserve">, 03 (2018). </w:t>
      </w:r>
      <w:r w:rsidRPr="002E19C6">
        <w:rPr>
          <w:rStyle w:val="Hyperlink"/>
          <w:rFonts w:ascii="Arial" w:hAnsi="Arial" w:cs="Arial"/>
        </w:rPr>
        <w:t>https://doi.org:10.1542/peds.2017-3310</w:t>
      </w:r>
    </w:p>
    <w:p w14:paraId="6C7E5FBE"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470</w:t>
      </w:r>
      <w:r w:rsidRPr="002E19C6">
        <w:rPr>
          <w:rFonts w:ascii="Arial" w:hAnsi="Arial" w:cs="Arial"/>
        </w:rPr>
        <w:tab/>
        <w:t>Thompson, M. G.</w:t>
      </w:r>
      <w:r w:rsidRPr="002E19C6">
        <w:rPr>
          <w:rFonts w:ascii="Arial" w:hAnsi="Arial" w:cs="Arial"/>
          <w:i/>
        </w:rPr>
        <w:t xml:space="preserve"> et al.</w:t>
      </w:r>
      <w:r w:rsidRPr="002E19C6">
        <w:rPr>
          <w:rFonts w:ascii="Arial" w:hAnsi="Arial" w:cs="Arial"/>
        </w:rPr>
        <w:t xml:space="preserve"> Influenza Vaccine Effectiveness in Preventing Influenza-associated Hospitalizations During Pregnancy: A Multi-country Retrospective Test Negative Design Study, 2010-2016. </w:t>
      </w:r>
      <w:r w:rsidRPr="002E19C6">
        <w:rPr>
          <w:rFonts w:ascii="Arial" w:hAnsi="Arial" w:cs="Arial"/>
          <w:i/>
        </w:rPr>
        <w:t>Clin. Infect. Dis.</w:t>
      </w:r>
      <w:r w:rsidRPr="002E19C6">
        <w:rPr>
          <w:rFonts w:ascii="Arial" w:hAnsi="Arial" w:cs="Arial"/>
        </w:rPr>
        <w:t xml:space="preserve"> </w:t>
      </w:r>
      <w:r w:rsidRPr="002E19C6">
        <w:rPr>
          <w:rFonts w:ascii="Arial" w:hAnsi="Arial" w:cs="Arial"/>
          <w:b/>
        </w:rPr>
        <w:t>68</w:t>
      </w:r>
      <w:r w:rsidRPr="002E19C6">
        <w:rPr>
          <w:rFonts w:ascii="Arial" w:hAnsi="Arial" w:cs="Arial"/>
        </w:rPr>
        <w:t xml:space="preserve">, 1444-1453 (2019). </w:t>
      </w:r>
      <w:r w:rsidRPr="002E19C6">
        <w:rPr>
          <w:rStyle w:val="Hyperlink"/>
          <w:rFonts w:ascii="Arial" w:hAnsi="Arial" w:cs="Arial"/>
        </w:rPr>
        <w:t>https://doi.org:10.1093/cid/ciy737</w:t>
      </w:r>
    </w:p>
    <w:p w14:paraId="472BFE2C"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471</w:t>
      </w:r>
      <w:r w:rsidRPr="002E19C6">
        <w:rPr>
          <w:rFonts w:ascii="Arial" w:hAnsi="Arial" w:cs="Arial"/>
        </w:rPr>
        <w:tab/>
        <w:t>Thompson, M. G.</w:t>
      </w:r>
      <w:r w:rsidRPr="002E19C6">
        <w:rPr>
          <w:rFonts w:ascii="Arial" w:hAnsi="Arial" w:cs="Arial"/>
          <w:i/>
        </w:rPr>
        <w:t xml:space="preserve"> et al.</w:t>
      </w:r>
      <w:r w:rsidRPr="002E19C6">
        <w:rPr>
          <w:rFonts w:ascii="Arial" w:hAnsi="Arial" w:cs="Arial"/>
        </w:rPr>
        <w:t xml:space="preserve"> Effectiveness of seasonal trivalent influenza vaccine for preventing influenza virus illness among pregnant women: a population-based case-control study during the 2010-2011 and 2011-2012 influenza seasons. </w:t>
      </w:r>
      <w:r w:rsidRPr="002E19C6">
        <w:rPr>
          <w:rFonts w:ascii="Arial" w:hAnsi="Arial" w:cs="Arial"/>
          <w:i/>
        </w:rPr>
        <w:t>Clin. Infect. Dis.</w:t>
      </w:r>
      <w:r w:rsidRPr="002E19C6">
        <w:rPr>
          <w:rFonts w:ascii="Arial" w:hAnsi="Arial" w:cs="Arial"/>
        </w:rPr>
        <w:t xml:space="preserve"> </w:t>
      </w:r>
      <w:r w:rsidRPr="002E19C6">
        <w:rPr>
          <w:rFonts w:ascii="Arial" w:hAnsi="Arial" w:cs="Arial"/>
          <w:b/>
        </w:rPr>
        <w:t>58</w:t>
      </w:r>
      <w:r w:rsidRPr="002E19C6">
        <w:rPr>
          <w:rFonts w:ascii="Arial" w:hAnsi="Arial" w:cs="Arial"/>
        </w:rPr>
        <w:t xml:space="preserve">, 449-457 (2014). </w:t>
      </w:r>
      <w:r w:rsidRPr="002E19C6">
        <w:rPr>
          <w:rStyle w:val="Hyperlink"/>
          <w:rFonts w:ascii="Arial" w:hAnsi="Arial" w:cs="Arial"/>
        </w:rPr>
        <w:t>https://doi.org:10.1093/cid/cit750</w:t>
      </w:r>
    </w:p>
    <w:p w14:paraId="7DC2CB73"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472</w:t>
      </w:r>
      <w:r w:rsidRPr="002E19C6">
        <w:rPr>
          <w:rFonts w:ascii="Arial" w:hAnsi="Arial" w:cs="Arial"/>
        </w:rPr>
        <w:tab/>
        <w:t>Trotta, F.</w:t>
      </w:r>
      <w:r w:rsidRPr="002E19C6">
        <w:rPr>
          <w:rFonts w:ascii="Arial" w:hAnsi="Arial" w:cs="Arial"/>
          <w:i/>
        </w:rPr>
        <w:t xml:space="preserve"> et al.</w:t>
      </w:r>
      <w:r w:rsidRPr="002E19C6">
        <w:rPr>
          <w:rFonts w:ascii="Arial" w:hAnsi="Arial" w:cs="Arial"/>
        </w:rPr>
        <w:t xml:space="preserve"> Evaluation of safety of A/H1N1 pandemic vaccination during pregnancy: cohort study. </w:t>
      </w:r>
      <w:r w:rsidRPr="002E19C6">
        <w:rPr>
          <w:rFonts w:ascii="Arial" w:hAnsi="Arial" w:cs="Arial"/>
          <w:i/>
        </w:rPr>
        <w:t>BMJ</w:t>
      </w:r>
      <w:r w:rsidRPr="002E19C6">
        <w:rPr>
          <w:rFonts w:ascii="Arial" w:hAnsi="Arial" w:cs="Arial"/>
        </w:rPr>
        <w:t xml:space="preserve"> </w:t>
      </w:r>
      <w:r w:rsidRPr="002E19C6">
        <w:rPr>
          <w:rFonts w:ascii="Arial" w:hAnsi="Arial" w:cs="Arial"/>
          <w:b/>
        </w:rPr>
        <w:t>348</w:t>
      </w:r>
      <w:r w:rsidRPr="002E19C6">
        <w:rPr>
          <w:rFonts w:ascii="Arial" w:hAnsi="Arial" w:cs="Arial"/>
        </w:rPr>
        <w:t xml:space="preserve">, g3361 (2014). </w:t>
      </w:r>
      <w:r w:rsidRPr="002E19C6">
        <w:rPr>
          <w:rStyle w:val="Hyperlink"/>
          <w:rFonts w:ascii="Arial" w:hAnsi="Arial" w:cs="Arial"/>
        </w:rPr>
        <w:t>https://doi.org:10.1136/bmj.g3361</w:t>
      </w:r>
    </w:p>
    <w:p w14:paraId="35040971"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473</w:t>
      </w:r>
      <w:r w:rsidRPr="002E19C6">
        <w:rPr>
          <w:rFonts w:ascii="Arial" w:hAnsi="Arial" w:cs="Arial"/>
        </w:rPr>
        <w:tab/>
        <w:t>Tsai, T.</w:t>
      </w:r>
      <w:r w:rsidRPr="002E19C6">
        <w:rPr>
          <w:rFonts w:ascii="Arial" w:hAnsi="Arial" w:cs="Arial"/>
          <w:i/>
        </w:rPr>
        <w:t xml:space="preserve"> et al.</w:t>
      </w:r>
      <w:r w:rsidRPr="002E19C6">
        <w:rPr>
          <w:rFonts w:ascii="Arial" w:hAnsi="Arial" w:cs="Arial"/>
        </w:rPr>
        <w:t xml:space="preserve"> Exposure to MF59-adjuvanted influenza vaccines during pregnancy--a retrospective analysis. </w:t>
      </w:r>
      <w:r w:rsidRPr="002E19C6">
        <w:rPr>
          <w:rFonts w:ascii="Arial" w:hAnsi="Arial" w:cs="Arial"/>
          <w:i/>
        </w:rPr>
        <w:t>Vaccine</w:t>
      </w:r>
      <w:r w:rsidRPr="002E19C6">
        <w:rPr>
          <w:rFonts w:ascii="Arial" w:hAnsi="Arial" w:cs="Arial"/>
        </w:rPr>
        <w:t xml:space="preserve"> </w:t>
      </w:r>
      <w:r w:rsidRPr="002E19C6">
        <w:rPr>
          <w:rFonts w:ascii="Arial" w:hAnsi="Arial" w:cs="Arial"/>
          <w:b/>
        </w:rPr>
        <w:t>28</w:t>
      </w:r>
      <w:r w:rsidRPr="002E19C6">
        <w:rPr>
          <w:rFonts w:ascii="Arial" w:hAnsi="Arial" w:cs="Arial"/>
        </w:rPr>
        <w:t xml:space="preserve">, 1877-1880 (2010). </w:t>
      </w:r>
      <w:r w:rsidRPr="002E19C6">
        <w:rPr>
          <w:rStyle w:val="Hyperlink"/>
          <w:rFonts w:ascii="Arial" w:hAnsi="Arial" w:cs="Arial"/>
        </w:rPr>
        <w:t>https://doi.org:10.1016/j.vaccine.2009.11.077</w:t>
      </w:r>
    </w:p>
    <w:p w14:paraId="76EB07E4"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474</w:t>
      </w:r>
      <w:r w:rsidRPr="002E19C6">
        <w:rPr>
          <w:rFonts w:ascii="Arial" w:hAnsi="Arial" w:cs="Arial"/>
        </w:rPr>
        <w:tab/>
        <w:t>Tunheim, G.</w:t>
      </w:r>
      <w:r w:rsidRPr="002E19C6">
        <w:rPr>
          <w:rFonts w:ascii="Arial" w:hAnsi="Arial" w:cs="Arial"/>
          <w:i/>
        </w:rPr>
        <w:t xml:space="preserve"> et al.</w:t>
      </w:r>
      <w:r w:rsidRPr="002E19C6">
        <w:rPr>
          <w:rFonts w:ascii="Arial" w:hAnsi="Arial" w:cs="Arial"/>
        </w:rPr>
        <w:t xml:space="preserve"> Antibody levels in a cohort of pregnant women after the 2009 influenza A(H1N1) pandemic: Waning and association with self-reported severity and duration of illness. </w:t>
      </w:r>
      <w:r w:rsidRPr="002E19C6">
        <w:rPr>
          <w:rFonts w:ascii="Arial" w:hAnsi="Arial" w:cs="Arial"/>
          <w:i/>
        </w:rPr>
        <w:t>Influenza Other Respi. Viruses</w:t>
      </w:r>
      <w:r w:rsidRPr="002E19C6">
        <w:rPr>
          <w:rFonts w:ascii="Arial" w:hAnsi="Arial" w:cs="Arial"/>
        </w:rPr>
        <w:t xml:space="preserve"> </w:t>
      </w:r>
      <w:r w:rsidRPr="002E19C6">
        <w:rPr>
          <w:rFonts w:ascii="Arial" w:hAnsi="Arial" w:cs="Arial"/>
          <w:b/>
        </w:rPr>
        <w:t>13</w:t>
      </w:r>
      <w:r w:rsidRPr="002E19C6">
        <w:rPr>
          <w:rFonts w:ascii="Arial" w:hAnsi="Arial" w:cs="Arial"/>
        </w:rPr>
        <w:t xml:space="preserve">, 191-200 (2019). </w:t>
      </w:r>
      <w:r w:rsidRPr="002E19C6">
        <w:rPr>
          <w:rStyle w:val="Hyperlink"/>
          <w:rFonts w:ascii="Arial" w:hAnsi="Arial" w:cs="Arial"/>
        </w:rPr>
        <w:t>https://doi.org:10.1111/irv.12623</w:t>
      </w:r>
    </w:p>
    <w:p w14:paraId="319ABFD9"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475</w:t>
      </w:r>
      <w:r w:rsidRPr="002E19C6">
        <w:rPr>
          <w:rFonts w:ascii="Arial" w:hAnsi="Arial" w:cs="Arial"/>
        </w:rPr>
        <w:tab/>
        <w:t>van der Maas, N.</w:t>
      </w:r>
      <w:r w:rsidRPr="002E19C6">
        <w:rPr>
          <w:rFonts w:ascii="Arial" w:hAnsi="Arial" w:cs="Arial"/>
          <w:i/>
        </w:rPr>
        <w:t xml:space="preserve"> et al.</w:t>
      </w:r>
      <w:r w:rsidRPr="002E19C6">
        <w:rPr>
          <w:rFonts w:ascii="Arial" w:hAnsi="Arial" w:cs="Arial"/>
        </w:rPr>
        <w:t xml:space="preserve"> Safety of vaccination against influenza A (H1N1) during pregnancy in the Netherlands: results on pregnancy outcomes and infant's health: cross-sectional linkage study. </w:t>
      </w:r>
      <w:r w:rsidRPr="002E19C6">
        <w:rPr>
          <w:rFonts w:ascii="Arial" w:hAnsi="Arial" w:cs="Arial"/>
          <w:i/>
        </w:rPr>
        <w:t>BJOG</w:t>
      </w:r>
      <w:r w:rsidRPr="002E19C6">
        <w:rPr>
          <w:rFonts w:ascii="Arial" w:hAnsi="Arial" w:cs="Arial"/>
        </w:rPr>
        <w:t xml:space="preserve"> </w:t>
      </w:r>
      <w:r w:rsidRPr="002E19C6">
        <w:rPr>
          <w:rFonts w:ascii="Arial" w:hAnsi="Arial" w:cs="Arial"/>
          <w:b/>
        </w:rPr>
        <w:t>123</w:t>
      </w:r>
      <w:r w:rsidRPr="002E19C6">
        <w:rPr>
          <w:rFonts w:ascii="Arial" w:hAnsi="Arial" w:cs="Arial"/>
        </w:rPr>
        <w:t xml:space="preserve">, 709-717 (2016). </w:t>
      </w:r>
      <w:r w:rsidRPr="002E19C6">
        <w:rPr>
          <w:rStyle w:val="Hyperlink"/>
          <w:rFonts w:ascii="Arial" w:hAnsi="Arial" w:cs="Arial"/>
        </w:rPr>
        <w:t>https://doi.org:10.1111/1471-0528.13329</w:t>
      </w:r>
    </w:p>
    <w:p w14:paraId="18BEB1CA" w14:textId="77777777" w:rsidR="00FA7672" w:rsidRPr="002E19C6" w:rsidRDefault="00FA7672" w:rsidP="00FA7672">
      <w:pPr>
        <w:pStyle w:val="EndNoteBibliography"/>
        <w:spacing w:after="0"/>
        <w:ind w:left="720" w:hanging="720"/>
        <w:rPr>
          <w:rFonts w:ascii="Arial" w:hAnsi="Arial" w:cs="Arial"/>
          <w:lang w:val="de-DE"/>
        </w:rPr>
      </w:pPr>
      <w:r w:rsidRPr="002E19C6">
        <w:rPr>
          <w:rFonts w:ascii="Arial" w:hAnsi="Arial" w:cs="Arial"/>
        </w:rPr>
        <w:t>476</w:t>
      </w:r>
      <w:r w:rsidRPr="002E19C6">
        <w:rPr>
          <w:rFonts w:ascii="Arial" w:hAnsi="Arial" w:cs="Arial"/>
        </w:rPr>
        <w:tab/>
        <w:t>Vazquez-Benitez, G.</w:t>
      </w:r>
      <w:r w:rsidRPr="002E19C6">
        <w:rPr>
          <w:rFonts w:ascii="Arial" w:hAnsi="Arial" w:cs="Arial"/>
          <w:i/>
        </w:rPr>
        <w:t xml:space="preserve"> et al.</w:t>
      </w:r>
      <w:r w:rsidRPr="002E19C6">
        <w:rPr>
          <w:rFonts w:ascii="Arial" w:hAnsi="Arial" w:cs="Arial"/>
        </w:rPr>
        <w:t xml:space="preserve"> Risk of Preterm or Small-for-Gestational-Age Birth After Influenza Vaccination During Pregnancy: Caveats When Conducting Retrospective Observational Studies. </w:t>
      </w:r>
      <w:r w:rsidRPr="002E19C6">
        <w:rPr>
          <w:rFonts w:ascii="Arial" w:hAnsi="Arial" w:cs="Arial"/>
          <w:i/>
          <w:lang w:val="de-DE"/>
        </w:rPr>
        <w:t>Am. J. Epidemiol.</w:t>
      </w:r>
      <w:r w:rsidRPr="002E19C6">
        <w:rPr>
          <w:rFonts w:ascii="Arial" w:hAnsi="Arial" w:cs="Arial"/>
          <w:lang w:val="de-DE"/>
        </w:rPr>
        <w:t xml:space="preserve"> </w:t>
      </w:r>
      <w:r w:rsidRPr="002E19C6">
        <w:rPr>
          <w:rFonts w:ascii="Arial" w:hAnsi="Arial" w:cs="Arial"/>
          <w:b/>
          <w:lang w:val="de-DE"/>
        </w:rPr>
        <w:t>184</w:t>
      </w:r>
      <w:r w:rsidRPr="002E19C6">
        <w:rPr>
          <w:rFonts w:ascii="Arial" w:hAnsi="Arial" w:cs="Arial"/>
          <w:lang w:val="de-DE"/>
        </w:rPr>
        <w:t xml:space="preserve">, 176-186 (2016). </w:t>
      </w:r>
      <w:r w:rsidRPr="002E19C6">
        <w:rPr>
          <w:rStyle w:val="Hyperlink"/>
          <w:rFonts w:ascii="Arial" w:hAnsi="Arial" w:cs="Arial"/>
          <w:lang w:val="de-DE"/>
        </w:rPr>
        <w:t>https://doi.org:10.1093/aje/kww043</w:t>
      </w:r>
    </w:p>
    <w:p w14:paraId="66B75092"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lang w:val="de-DE"/>
        </w:rPr>
        <w:t>477</w:t>
      </w:r>
      <w:r w:rsidRPr="002E19C6">
        <w:rPr>
          <w:rFonts w:ascii="Arial" w:hAnsi="Arial" w:cs="Arial"/>
          <w:lang w:val="de-DE"/>
        </w:rPr>
        <w:tab/>
        <w:t>Vesikari, T.</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Immunogenicity and safety of a quadrivalent inactivated influenza vaccine in pregnant women: a randomized, observer-blind trial.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16</w:t>
      </w:r>
      <w:r w:rsidRPr="002E19C6">
        <w:rPr>
          <w:rFonts w:ascii="Arial" w:hAnsi="Arial" w:cs="Arial"/>
        </w:rPr>
        <w:t xml:space="preserve">, 623-629 (2020). </w:t>
      </w:r>
      <w:r w:rsidRPr="002E19C6">
        <w:rPr>
          <w:rStyle w:val="Hyperlink"/>
          <w:rFonts w:ascii="Arial" w:hAnsi="Arial" w:cs="Arial"/>
        </w:rPr>
        <w:t>https://doi.org:10.1080/21645515.2019.1667202</w:t>
      </w:r>
    </w:p>
    <w:p w14:paraId="219AE81A"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478</w:t>
      </w:r>
      <w:r w:rsidRPr="002E19C6">
        <w:rPr>
          <w:rFonts w:ascii="Arial" w:hAnsi="Arial" w:cs="Arial"/>
        </w:rPr>
        <w:tab/>
        <w:t xml:space="preserve">Vousden, N., Bunch, K. &amp; Knight, M. Incidence, risk factors and impact of seasonal influenza in pregnancy: A national cohort study.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16</w:t>
      </w:r>
      <w:r w:rsidRPr="002E19C6">
        <w:rPr>
          <w:rFonts w:ascii="Arial" w:hAnsi="Arial" w:cs="Arial"/>
        </w:rPr>
        <w:t xml:space="preserve">, e0244986 (2021). </w:t>
      </w:r>
      <w:r w:rsidRPr="002E19C6">
        <w:rPr>
          <w:rStyle w:val="Hyperlink"/>
          <w:rFonts w:ascii="Arial" w:hAnsi="Arial" w:cs="Arial"/>
        </w:rPr>
        <w:t>https://doi.org:10.1371/journal.pone.0244986</w:t>
      </w:r>
    </w:p>
    <w:p w14:paraId="4EC6F8F9"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479</w:t>
      </w:r>
      <w:r w:rsidRPr="002E19C6">
        <w:rPr>
          <w:rFonts w:ascii="Arial" w:hAnsi="Arial" w:cs="Arial"/>
        </w:rPr>
        <w:tab/>
        <w:t>Walsh, L. K.</w:t>
      </w:r>
      <w:r w:rsidRPr="002E19C6">
        <w:rPr>
          <w:rFonts w:ascii="Arial" w:hAnsi="Arial" w:cs="Arial"/>
          <w:i/>
        </w:rPr>
        <w:t xml:space="preserve"> et al.</w:t>
      </w:r>
      <w:r w:rsidRPr="002E19C6">
        <w:rPr>
          <w:rFonts w:ascii="Arial" w:hAnsi="Arial" w:cs="Arial"/>
        </w:rPr>
        <w:t xml:space="preserve"> Health outcomes of young children born to mothers who received 2009 pandemic H1N1 influenza vaccination during pregnancy: retrospective cohort study. </w:t>
      </w:r>
      <w:r w:rsidRPr="002E19C6">
        <w:rPr>
          <w:rFonts w:ascii="Arial" w:hAnsi="Arial" w:cs="Arial"/>
          <w:i/>
        </w:rPr>
        <w:t>BMJ</w:t>
      </w:r>
      <w:r w:rsidRPr="002E19C6">
        <w:rPr>
          <w:rFonts w:ascii="Arial" w:hAnsi="Arial" w:cs="Arial"/>
        </w:rPr>
        <w:t xml:space="preserve"> </w:t>
      </w:r>
      <w:r w:rsidRPr="002E19C6">
        <w:rPr>
          <w:rFonts w:ascii="Arial" w:hAnsi="Arial" w:cs="Arial"/>
          <w:b/>
        </w:rPr>
        <w:t>366</w:t>
      </w:r>
      <w:r w:rsidRPr="002E19C6">
        <w:rPr>
          <w:rFonts w:ascii="Arial" w:hAnsi="Arial" w:cs="Arial"/>
        </w:rPr>
        <w:t xml:space="preserve">, l4151 (2019). </w:t>
      </w:r>
      <w:r w:rsidRPr="002E19C6">
        <w:rPr>
          <w:rStyle w:val="Hyperlink"/>
          <w:rFonts w:ascii="Arial" w:hAnsi="Arial" w:cs="Arial"/>
        </w:rPr>
        <w:t>https://doi.org:10.1136/bmj.l4151</w:t>
      </w:r>
    </w:p>
    <w:p w14:paraId="424A45E5"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480</w:t>
      </w:r>
      <w:r w:rsidRPr="002E19C6">
        <w:rPr>
          <w:rFonts w:ascii="Arial" w:hAnsi="Arial" w:cs="Arial"/>
        </w:rPr>
        <w:tab/>
        <w:t xml:space="preserve">Wortman, A. C., Casey, B. M., McIntire, D. D. &amp; Sheffield, J. S. Association of influenza vaccination on decreased stillbirth rate. </w:t>
      </w:r>
      <w:r w:rsidRPr="002E19C6">
        <w:rPr>
          <w:rFonts w:ascii="Arial" w:hAnsi="Arial" w:cs="Arial"/>
          <w:i/>
        </w:rPr>
        <w:t>Am. J. Perinatol.</w:t>
      </w:r>
      <w:r w:rsidRPr="002E19C6">
        <w:rPr>
          <w:rFonts w:ascii="Arial" w:hAnsi="Arial" w:cs="Arial"/>
        </w:rPr>
        <w:t xml:space="preserve"> </w:t>
      </w:r>
      <w:r w:rsidRPr="002E19C6">
        <w:rPr>
          <w:rFonts w:ascii="Arial" w:hAnsi="Arial" w:cs="Arial"/>
          <w:b/>
        </w:rPr>
        <w:t>32</w:t>
      </w:r>
      <w:r w:rsidRPr="002E19C6">
        <w:rPr>
          <w:rFonts w:ascii="Arial" w:hAnsi="Arial" w:cs="Arial"/>
        </w:rPr>
        <w:t xml:space="preserve">, 571-576 (2015). </w:t>
      </w:r>
      <w:r w:rsidRPr="002E19C6">
        <w:rPr>
          <w:rStyle w:val="Hyperlink"/>
          <w:rFonts w:ascii="Arial" w:hAnsi="Arial" w:cs="Arial"/>
        </w:rPr>
        <w:t>https://doi.org:10.1055/s-0034-1544046</w:t>
      </w:r>
    </w:p>
    <w:p w14:paraId="36682913"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481</w:t>
      </w:r>
      <w:r w:rsidRPr="002E19C6">
        <w:rPr>
          <w:rFonts w:ascii="Arial" w:hAnsi="Arial" w:cs="Arial"/>
        </w:rPr>
        <w:tab/>
        <w:t xml:space="preserve">Xie, S., Monteiro, K. &amp; Gjelsvik, A. The association between maternal influenza vaccination during pregnancy and adverse birth outcomes in the United States: Pregnancy risk Assessment Monitoring System (PRAMS).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2300-2306 (2023). </w:t>
      </w:r>
      <w:r w:rsidRPr="002E19C6">
        <w:rPr>
          <w:rStyle w:val="Hyperlink"/>
          <w:rFonts w:ascii="Arial" w:hAnsi="Arial" w:cs="Arial"/>
        </w:rPr>
        <w:t>https://doi.org:10.1016/j.vaccine.2023.02.074</w:t>
      </w:r>
    </w:p>
    <w:p w14:paraId="54FC914C"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482</w:t>
      </w:r>
      <w:r w:rsidRPr="002E19C6">
        <w:rPr>
          <w:rFonts w:ascii="Arial" w:hAnsi="Arial" w:cs="Arial"/>
        </w:rPr>
        <w:tab/>
        <w:t>Yamada, T.</w:t>
      </w:r>
      <w:r w:rsidRPr="002E19C6">
        <w:rPr>
          <w:rFonts w:ascii="Arial" w:hAnsi="Arial" w:cs="Arial"/>
          <w:i/>
        </w:rPr>
        <w:t xml:space="preserve"> et al.</w:t>
      </w:r>
      <w:r w:rsidRPr="002E19C6">
        <w:rPr>
          <w:rFonts w:ascii="Arial" w:hAnsi="Arial" w:cs="Arial"/>
        </w:rPr>
        <w:t xml:space="preserve"> Vaccination during the 2013-2014 influenza season in pregnant Japanese women. </w:t>
      </w:r>
      <w:r w:rsidRPr="002E19C6">
        <w:rPr>
          <w:rFonts w:ascii="Arial" w:hAnsi="Arial" w:cs="Arial"/>
          <w:i/>
        </w:rPr>
        <w:t>Eur. J. Clin. Microbiol. Infect. Dis.</w:t>
      </w:r>
      <w:r w:rsidRPr="002E19C6">
        <w:rPr>
          <w:rFonts w:ascii="Arial" w:hAnsi="Arial" w:cs="Arial"/>
        </w:rPr>
        <w:t xml:space="preserve"> </w:t>
      </w:r>
      <w:r w:rsidRPr="002E19C6">
        <w:rPr>
          <w:rFonts w:ascii="Arial" w:hAnsi="Arial" w:cs="Arial"/>
          <w:b/>
        </w:rPr>
        <w:t>34</w:t>
      </w:r>
      <w:r w:rsidRPr="002E19C6">
        <w:rPr>
          <w:rFonts w:ascii="Arial" w:hAnsi="Arial" w:cs="Arial"/>
        </w:rPr>
        <w:t xml:space="preserve">, 543-548 (2015). </w:t>
      </w:r>
      <w:r w:rsidRPr="002E19C6">
        <w:rPr>
          <w:rStyle w:val="Hyperlink"/>
          <w:rFonts w:ascii="Arial" w:hAnsi="Arial" w:cs="Arial"/>
        </w:rPr>
        <w:t>https://doi.org:10.1007/s10096-014-2259-8</w:t>
      </w:r>
    </w:p>
    <w:p w14:paraId="785EF0D0" w14:textId="77777777" w:rsidR="00FA7672" w:rsidRPr="0042596B" w:rsidRDefault="00FA7672" w:rsidP="00FA7672">
      <w:pPr>
        <w:pStyle w:val="EndNoteBibliography"/>
        <w:spacing w:after="0"/>
        <w:ind w:left="720" w:hanging="720"/>
        <w:rPr>
          <w:rFonts w:ascii="Arial" w:hAnsi="Arial" w:cs="Arial"/>
          <w:lang w:val="de-AT"/>
        </w:rPr>
      </w:pPr>
      <w:r w:rsidRPr="002E19C6">
        <w:rPr>
          <w:rFonts w:ascii="Arial" w:hAnsi="Arial" w:cs="Arial"/>
        </w:rPr>
        <w:t>483</w:t>
      </w:r>
      <w:r w:rsidRPr="002E19C6">
        <w:rPr>
          <w:rFonts w:ascii="Arial" w:hAnsi="Arial" w:cs="Arial"/>
        </w:rPr>
        <w:tab/>
        <w:t>Yamada, T.</w:t>
      </w:r>
      <w:r w:rsidRPr="002E19C6">
        <w:rPr>
          <w:rFonts w:ascii="Arial" w:hAnsi="Arial" w:cs="Arial"/>
          <w:i/>
        </w:rPr>
        <w:t xml:space="preserve"> et al.</w:t>
      </w:r>
      <w:r w:rsidRPr="002E19C6">
        <w:rPr>
          <w:rFonts w:ascii="Arial" w:hAnsi="Arial" w:cs="Arial"/>
        </w:rPr>
        <w:t xml:space="preserve"> Pandemic (H1N1) 2009 in pregnant Japanese women in Hokkaido. </w:t>
      </w:r>
      <w:r w:rsidRPr="002E19C6">
        <w:rPr>
          <w:rFonts w:ascii="Arial" w:hAnsi="Arial" w:cs="Arial"/>
          <w:i/>
        </w:rPr>
        <w:t xml:space="preserve">J. Obstet. Gynaecol. </w:t>
      </w:r>
      <w:r w:rsidRPr="0042596B">
        <w:rPr>
          <w:rFonts w:ascii="Arial" w:hAnsi="Arial" w:cs="Arial"/>
          <w:i/>
          <w:lang w:val="de-AT"/>
        </w:rPr>
        <w:t>Res.</w:t>
      </w:r>
      <w:r w:rsidRPr="0042596B">
        <w:rPr>
          <w:rFonts w:ascii="Arial" w:hAnsi="Arial" w:cs="Arial"/>
          <w:lang w:val="de-AT"/>
        </w:rPr>
        <w:t xml:space="preserve"> </w:t>
      </w:r>
      <w:r w:rsidRPr="0042596B">
        <w:rPr>
          <w:rFonts w:ascii="Arial" w:hAnsi="Arial" w:cs="Arial"/>
          <w:b/>
          <w:lang w:val="de-AT"/>
        </w:rPr>
        <w:t>38</w:t>
      </w:r>
      <w:r w:rsidRPr="0042596B">
        <w:rPr>
          <w:rFonts w:ascii="Arial" w:hAnsi="Arial" w:cs="Arial"/>
          <w:lang w:val="de-AT"/>
        </w:rPr>
        <w:t xml:space="preserve">, 130-136 (2012). </w:t>
      </w:r>
      <w:r w:rsidRPr="0042596B">
        <w:rPr>
          <w:rStyle w:val="Hyperlink"/>
          <w:rFonts w:ascii="Arial" w:hAnsi="Arial" w:cs="Arial"/>
          <w:lang w:val="de-AT"/>
        </w:rPr>
        <w:t>https://doi.org:10.1111/j.1447-0756.2011.01644.x</w:t>
      </w:r>
    </w:p>
    <w:p w14:paraId="6D496474" w14:textId="77777777" w:rsidR="00FA7672" w:rsidRPr="002E19C6" w:rsidRDefault="00FA7672" w:rsidP="00FA7672">
      <w:pPr>
        <w:pStyle w:val="EndNoteBibliography"/>
        <w:spacing w:after="0"/>
        <w:ind w:left="720" w:hanging="720"/>
        <w:rPr>
          <w:rFonts w:ascii="Arial" w:hAnsi="Arial" w:cs="Arial"/>
        </w:rPr>
      </w:pPr>
      <w:r w:rsidRPr="0042596B">
        <w:rPr>
          <w:rFonts w:ascii="Arial" w:hAnsi="Arial" w:cs="Arial"/>
          <w:lang w:val="de-AT"/>
        </w:rPr>
        <w:t>484</w:t>
      </w:r>
      <w:r w:rsidRPr="0042596B">
        <w:rPr>
          <w:rFonts w:ascii="Arial" w:hAnsi="Arial" w:cs="Arial"/>
          <w:lang w:val="de-AT"/>
        </w:rPr>
        <w:tab/>
        <w:t>Zaman, K.</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Effectiveness of maternal influenza immunization in mothers and infants. </w:t>
      </w:r>
      <w:r w:rsidRPr="002E19C6">
        <w:rPr>
          <w:rFonts w:ascii="Arial" w:hAnsi="Arial" w:cs="Arial"/>
          <w:i/>
        </w:rPr>
        <w:t>N. Engl. J. Med.</w:t>
      </w:r>
      <w:r w:rsidRPr="002E19C6">
        <w:rPr>
          <w:rFonts w:ascii="Arial" w:hAnsi="Arial" w:cs="Arial"/>
        </w:rPr>
        <w:t xml:space="preserve"> </w:t>
      </w:r>
      <w:r w:rsidRPr="002E19C6">
        <w:rPr>
          <w:rFonts w:ascii="Arial" w:hAnsi="Arial" w:cs="Arial"/>
          <w:b/>
        </w:rPr>
        <w:t>359</w:t>
      </w:r>
      <w:r w:rsidRPr="002E19C6">
        <w:rPr>
          <w:rFonts w:ascii="Arial" w:hAnsi="Arial" w:cs="Arial"/>
        </w:rPr>
        <w:t xml:space="preserve">, 1555-1564 (2008). </w:t>
      </w:r>
      <w:r w:rsidRPr="002E19C6">
        <w:rPr>
          <w:rStyle w:val="Hyperlink"/>
          <w:rFonts w:ascii="Arial" w:hAnsi="Arial" w:cs="Arial"/>
        </w:rPr>
        <w:t>https://doi.org:10.1056/NEJMoa0708630</w:t>
      </w:r>
    </w:p>
    <w:p w14:paraId="339FB0F3"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485</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No association between influenza vaccination during pregnancy and adverse birth outcomes.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3186-3190 (2017). </w:t>
      </w:r>
      <w:r w:rsidRPr="002E19C6">
        <w:rPr>
          <w:rStyle w:val="Hyperlink"/>
          <w:rFonts w:ascii="Arial" w:hAnsi="Arial" w:cs="Arial"/>
        </w:rPr>
        <w:t>https://doi.org:10.1016/j.vaccine.2017.04.074</w:t>
      </w:r>
    </w:p>
    <w:p w14:paraId="10542908"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486</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Association Between Influenza Infection and Vaccination During Pregnancy and Risk of Autism Spectrum Disorder. </w:t>
      </w:r>
      <w:r w:rsidRPr="002E19C6">
        <w:rPr>
          <w:rFonts w:ascii="Arial" w:hAnsi="Arial" w:cs="Arial"/>
          <w:i/>
        </w:rPr>
        <w:t>JAMA Pediatrics</w:t>
      </w:r>
      <w:r w:rsidRPr="002E19C6">
        <w:rPr>
          <w:rFonts w:ascii="Arial" w:hAnsi="Arial" w:cs="Arial"/>
        </w:rPr>
        <w:t xml:space="preserve"> </w:t>
      </w:r>
      <w:r w:rsidRPr="002E19C6">
        <w:rPr>
          <w:rFonts w:ascii="Arial" w:hAnsi="Arial" w:cs="Arial"/>
          <w:b/>
        </w:rPr>
        <w:t>171</w:t>
      </w:r>
      <w:r w:rsidRPr="002E19C6">
        <w:rPr>
          <w:rFonts w:ascii="Arial" w:hAnsi="Arial" w:cs="Arial"/>
        </w:rPr>
        <w:t xml:space="preserve">, e163609 (2017). </w:t>
      </w:r>
      <w:r w:rsidRPr="002E19C6">
        <w:rPr>
          <w:rStyle w:val="Hyperlink"/>
          <w:rFonts w:ascii="Arial" w:hAnsi="Arial" w:cs="Arial"/>
        </w:rPr>
        <w:t>https://doi.org:10.1001/jamapediatrics.2016.3609</w:t>
      </w:r>
    </w:p>
    <w:p w14:paraId="07B6C7B7"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487</w:t>
      </w:r>
      <w:r w:rsidRPr="002E19C6">
        <w:rPr>
          <w:rFonts w:ascii="Arial" w:hAnsi="Arial" w:cs="Arial"/>
        </w:rPr>
        <w:tab/>
        <w:t xml:space="preserve">Zhang, C., Wang, X., Liu, D., Zhang, L. &amp; Sun, X. A systematic review and meta-analysis of fetal outcomes following the administration of influenza A/H1N1 vaccination during pregnancy.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141</w:t>
      </w:r>
      <w:r w:rsidRPr="002E19C6">
        <w:rPr>
          <w:rFonts w:ascii="Arial" w:hAnsi="Arial" w:cs="Arial"/>
        </w:rPr>
        <w:t xml:space="preserve">, 141-150 (2018). </w:t>
      </w:r>
      <w:r w:rsidRPr="002E19C6">
        <w:rPr>
          <w:rStyle w:val="Hyperlink"/>
          <w:rFonts w:ascii="Arial" w:hAnsi="Arial" w:cs="Arial"/>
        </w:rPr>
        <w:t>https://doi.org:10.1002/ijgo.12394</w:t>
      </w:r>
    </w:p>
    <w:p w14:paraId="0A18669D"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488</w:t>
      </w:r>
      <w:r w:rsidRPr="002E19C6">
        <w:rPr>
          <w:rFonts w:ascii="Arial" w:hAnsi="Arial" w:cs="Arial"/>
        </w:rPr>
        <w:tab/>
        <w:t>Zhong, Z.</w:t>
      </w:r>
      <w:r w:rsidRPr="002E19C6">
        <w:rPr>
          <w:rFonts w:ascii="Arial" w:hAnsi="Arial" w:cs="Arial"/>
          <w:i/>
        </w:rPr>
        <w:t xml:space="preserve"> et al.</w:t>
      </w:r>
      <w:r w:rsidRPr="002E19C6">
        <w:rPr>
          <w:rFonts w:ascii="Arial" w:hAnsi="Arial" w:cs="Arial"/>
        </w:rPr>
        <w:t xml:space="preserve"> The impact of timing of maternal influenza immunization on infant antibody levels at birth. </w:t>
      </w:r>
      <w:r w:rsidRPr="002E19C6">
        <w:rPr>
          <w:rFonts w:ascii="Arial" w:hAnsi="Arial" w:cs="Arial"/>
          <w:i/>
        </w:rPr>
        <w:t>Clin. Exp. Immunol.</w:t>
      </w:r>
      <w:r w:rsidRPr="002E19C6">
        <w:rPr>
          <w:rFonts w:ascii="Arial" w:hAnsi="Arial" w:cs="Arial"/>
        </w:rPr>
        <w:t xml:space="preserve"> </w:t>
      </w:r>
      <w:r w:rsidRPr="002E19C6">
        <w:rPr>
          <w:rFonts w:ascii="Arial" w:hAnsi="Arial" w:cs="Arial"/>
          <w:b/>
        </w:rPr>
        <w:t>195</w:t>
      </w:r>
      <w:r w:rsidRPr="002E19C6">
        <w:rPr>
          <w:rFonts w:ascii="Arial" w:hAnsi="Arial" w:cs="Arial"/>
        </w:rPr>
        <w:t xml:space="preserve">, 139-152 (2019). </w:t>
      </w:r>
      <w:r w:rsidRPr="002E19C6">
        <w:rPr>
          <w:rStyle w:val="Hyperlink"/>
          <w:rFonts w:ascii="Arial" w:hAnsi="Arial" w:cs="Arial"/>
        </w:rPr>
        <w:t>https://doi.org:10.1111/cei.13234</w:t>
      </w:r>
    </w:p>
    <w:p w14:paraId="6525522D"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489</w:t>
      </w:r>
      <w:r w:rsidRPr="002E19C6">
        <w:rPr>
          <w:rFonts w:ascii="Arial" w:hAnsi="Arial" w:cs="Arial"/>
        </w:rPr>
        <w:tab/>
        <w:t>Zhao, S.</w:t>
      </w:r>
      <w:r w:rsidRPr="002E19C6">
        <w:rPr>
          <w:rFonts w:ascii="Arial" w:hAnsi="Arial" w:cs="Arial"/>
          <w:i/>
        </w:rPr>
        <w:t xml:space="preserve"> et al.</w:t>
      </w:r>
      <w:r w:rsidRPr="002E19C6">
        <w:rPr>
          <w:rFonts w:ascii="Arial" w:hAnsi="Arial" w:cs="Arial"/>
        </w:rPr>
        <w:t xml:space="preserve"> Effect of maternal vaccination on infant morbidity in Bangladesh. </w:t>
      </w:r>
      <w:r w:rsidRPr="002E19C6">
        <w:rPr>
          <w:rFonts w:ascii="Arial" w:hAnsi="Arial" w:cs="Arial"/>
          <w:i/>
        </w:rPr>
        <w:t>BMC Public Health</w:t>
      </w:r>
      <w:r w:rsidRPr="002E19C6">
        <w:rPr>
          <w:rFonts w:ascii="Arial" w:hAnsi="Arial" w:cs="Arial"/>
        </w:rPr>
        <w:t xml:space="preserve"> </w:t>
      </w:r>
      <w:r w:rsidRPr="002E19C6">
        <w:rPr>
          <w:rFonts w:ascii="Arial" w:hAnsi="Arial" w:cs="Arial"/>
          <w:b/>
        </w:rPr>
        <w:t>24</w:t>
      </w:r>
      <w:r w:rsidRPr="002E19C6">
        <w:rPr>
          <w:rFonts w:ascii="Arial" w:hAnsi="Arial" w:cs="Arial"/>
        </w:rPr>
        <w:t xml:space="preserve">, 1213 (2024). </w:t>
      </w:r>
      <w:r w:rsidRPr="002E19C6">
        <w:rPr>
          <w:rStyle w:val="Hyperlink"/>
          <w:rFonts w:ascii="Arial" w:hAnsi="Arial" w:cs="Arial"/>
        </w:rPr>
        <w:t>https://doi.org:10.1186/s12889-024-18486-x</w:t>
      </w:r>
    </w:p>
    <w:p w14:paraId="63CE6A94"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490</w:t>
      </w:r>
      <w:r w:rsidRPr="002E19C6">
        <w:rPr>
          <w:rFonts w:ascii="Arial" w:hAnsi="Arial" w:cs="Arial"/>
        </w:rPr>
        <w:tab/>
        <w:t>Ma'ayeh, M.</w:t>
      </w:r>
      <w:r w:rsidRPr="002E19C6">
        <w:rPr>
          <w:rFonts w:ascii="Arial" w:hAnsi="Arial" w:cs="Arial"/>
          <w:i/>
        </w:rPr>
        <w:t xml:space="preserve"> et al.</w:t>
      </w:r>
      <w:r w:rsidRPr="002E19C6">
        <w:rPr>
          <w:rFonts w:ascii="Arial" w:hAnsi="Arial" w:cs="Arial"/>
        </w:rPr>
        <w:t xml:space="preserve"> Association Between Influenza Vaccination and SARS-CoV-2 Infection. </w:t>
      </w:r>
      <w:r w:rsidRPr="002E19C6">
        <w:rPr>
          <w:rFonts w:ascii="Arial" w:hAnsi="Arial" w:cs="Arial"/>
          <w:i/>
        </w:rPr>
        <w:t>American journal of reproductive immunology (New York, N.Y. : 1989)</w:t>
      </w:r>
      <w:r w:rsidRPr="002E19C6">
        <w:rPr>
          <w:rFonts w:ascii="Arial" w:hAnsi="Arial" w:cs="Arial"/>
        </w:rPr>
        <w:t xml:space="preserve"> </w:t>
      </w:r>
      <w:r w:rsidRPr="002E19C6">
        <w:rPr>
          <w:rFonts w:ascii="Arial" w:hAnsi="Arial" w:cs="Arial"/>
          <w:b/>
        </w:rPr>
        <w:t>92</w:t>
      </w:r>
      <w:r w:rsidRPr="002E19C6">
        <w:rPr>
          <w:rFonts w:ascii="Arial" w:hAnsi="Arial" w:cs="Arial"/>
        </w:rPr>
        <w:t xml:space="preserve">, e13896 (2024). </w:t>
      </w:r>
      <w:r w:rsidRPr="002E19C6">
        <w:rPr>
          <w:rStyle w:val="Hyperlink"/>
          <w:rFonts w:ascii="Arial" w:hAnsi="Arial" w:cs="Arial"/>
        </w:rPr>
        <w:t>https://doi.org:10.1111/aji.13896</w:t>
      </w:r>
    </w:p>
    <w:p w14:paraId="00DB8EA1"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491</w:t>
      </w:r>
      <w:r w:rsidRPr="002E19C6">
        <w:rPr>
          <w:rFonts w:ascii="Arial" w:hAnsi="Arial" w:cs="Arial"/>
        </w:rPr>
        <w:tab/>
        <w:t>Hsiao, A.</w:t>
      </w:r>
      <w:r w:rsidRPr="002E19C6">
        <w:rPr>
          <w:rFonts w:ascii="Arial" w:hAnsi="Arial" w:cs="Arial"/>
          <w:i/>
        </w:rPr>
        <w:t xml:space="preserve"> et al.</w:t>
      </w:r>
      <w:r w:rsidRPr="002E19C6">
        <w:rPr>
          <w:rFonts w:ascii="Arial" w:hAnsi="Arial" w:cs="Arial"/>
        </w:rPr>
        <w:t xml:space="preserve"> Safety of quadrivalent recombinant influenza vaccine in pregnant persons and their infants. </w:t>
      </w:r>
      <w:r w:rsidRPr="002E19C6">
        <w:rPr>
          <w:rFonts w:ascii="Arial" w:hAnsi="Arial" w:cs="Arial"/>
          <w:i/>
        </w:rPr>
        <w:t>AJOG Global Reports</w:t>
      </w:r>
      <w:r w:rsidRPr="002E19C6">
        <w:rPr>
          <w:rFonts w:ascii="Arial" w:hAnsi="Arial" w:cs="Arial"/>
        </w:rPr>
        <w:t xml:space="preserve"> </w:t>
      </w:r>
      <w:r w:rsidRPr="002E19C6">
        <w:rPr>
          <w:rFonts w:ascii="Arial" w:hAnsi="Arial" w:cs="Arial"/>
          <w:b/>
        </w:rPr>
        <w:t>4</w:t>
      </w:r>
      <w:r w:rsidRPr="002E19C6">
        <w:rPr>
          <w:rFonts w:ascii="Arial" w:hAnsi="Arial" w:cs="Arial"/>
        </w:rPr>
        <w:t xml:space="preserve"> (2024). </w:t>
      </w:r>
      <w:r w:rsidRPr="002E19C6">
        <w:rPr>
          <w:rStyle w:val="Hyperlink"/>
          <w:rFonts w:ascii="Arial" w:hAnsi="Arial" w:cs="Arial"/>
        </w:rPr>
        <w:t>https://doi.org:10.1016/j.xagr.2024.100395</w:t>
      </w:r>
    </w:p>
    <w:p w14:paraId="01FB6852"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492</w:t>
      </w:r>
      <w:r w:rsidRPr="002E19C6">
        <w:rPr>
          <w:rFonts w:ascii="Arial" w:hAnsi="Arial" w:cs="Arial"/>
        </w:rPr>
        <w:tab/>
        <w:t>Getahun, D.</w:t>
      </w:r>
      <w:r w:rsidRPr="002E19C6">
        <w:rPr>
          <w:rFonts w:ascii="Arial" w:hAnsi="Arial" w:cs="Arial"/>
          <w:i/>
        </w:rPr>
        <w:t xml:space="preserve"> et al.</w:t>
      </w:r>
      <w:r w:rsidRPr="002E19C6">
        <w:rPr>
          <w:rFonts w:ascii="Arial" w:hAnsi="Arial" w:cs="Arial"/>
        </w:rPr>
        <w:t xml:space="preserve"> Safety of the Seasonal Influenza Vaccine in 2 Successive Pregnancies.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7</w:t>
      </w:r>
      <w:r w:rsidRPr="002E19C6">
        <w:rPr>
          <w:rFonts w:ascii="Arial" w:hAnsi="Arial" w:cs="Arial"/>
        </w:rPr>
        <w:t xml:space="preserve">, e2434857 (2024). </w:t>
      </w:r>
      <w:r w:rsidRPr="002E19C6">
        <w:rPr>
          <w:rStyle w:val="Hyperlink"/>
          <w:rFonts w:ascii="Arial" w:hAnsi="Arial" w:cs="Arial"/>
        </w:rPr>
        <w:t>https://doi.org:10.1001/jamanetworkopen.2024.34857</w:t>
      </w:r>
    </w:p>
    <w:p w14:paraId="24DDBD40"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493</w:t>
      </w:r>
      <w:r w:rsidRPr="002E19C6">
        <w:rPr>
          <w:rFonts w:ascii="Arial" w:hAnsi="Arial" w:cs="Arial"/>
        </w:rPr>
        <w:tab/>
        <w:t xml:space="preserve">Regan, A. K., Sullivan, S. G. &amp; Arah, O. A. Maternal influenza vaccination and associated risk of fetal loss: A claims-based prospective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(2024). </w:t>
      </w:r>
      <w:r w:rsidRPr="002E19C6">
        <w:rPr>
          <w:rStyle w:val="Hyperlink"/>
          <w:rFonts w:ascii="Arial" w:hAnsi="Arial" w:cs="Arial"/>
        </w:rPr>
        <w:t>https://doi.org:10.1016/j.vaccine.2024.126256</w:t>
      </w:r>
    </w:p>
    <w:p w14:paraId="69B20CB6"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494</w:t>
      </w:r>
      <w:r w:rsidRPr="002E19C6">
        <w:rPr>
          <w:rFonts w:ascii="Arial" w:hAnsi="Arial" w:cs="Arial"/>
        </w:rPr>
        <w:tab/>
        <w:t>Liang, X. F.</w:t>
      </w:r>
      <w:r w:rsidRPr="002E19C6">
        <w:rPr>
          <w:rFonts w:ascii="Arial" w:hAnsi="Arial" w:cs="Arial"/>
          <w:i/>
        </w:rPr>
        <w:t xml:space="preserve"> et al.</w:t>
      </w:r>
      <w:r w:rsidRPr="002E19C6">
        <w:rPr>
          <w:rFonts w:ascii="Arial" w:hAnsi="Arial" w:cs="Arial"/>
        </w:rPr>
        <w:t xml:space="preserve"> A retrospective cohort study on the protective effect of influenza vaccination during pregnancy in Gansu Province. </w:t>
      </w:r>
      <w:r w:rsidRPr="002E19C6">
        <w:rPr>
          <w:rFonts w:ascii="Arial" w:hAnsi="Arial" w:cs="Arial"/>
          <w:i/>
        </w:rPr>
        <w:t>Human Vaccines and Immunotherapeutics</w:t>
      </w:r>
      <w:r w:rsidRPr="002E19C6">
        <w:rPr>
          <w:rFonts w:ascii="Arial" w:hAnsi="Arial" w:cs="Arial"/>
        </w:rPr>
        <w:t xml:space="preserve"> </w:t>
      </w:r>
      <w:r w:rsidRPr="002E19C6">
        <w:rPr>
          <w:rFonts w:ascii="Arial" w:hAnsi="Arial" w:cs="Arial"/>
          <w:b/>
        </w:rPr>
        <w:t>20</w:t>
      </w:r>
      <w:r w:rsidRPr="002E19C6">
        <w:rPr>
          <w:rFonts w:ascii="Arial" w:hAnsi="Arial" w:cs="Arial"/>
        </w:rPr>
        <w:t xml:space="preserve"> (2024). </w:t>
      </w:r>
      <w:r w:rsidRPr="002E19C6">
        <w:rPr>
          <w:rStyle w:val="Hyperlink"/>
          <w:rFonts w:ascii="Arial" w:hAnsi="Arial" w:cs="Arial"/>
        </w:rPr>
        <w:t>https://doi.org:10.1080/21645515.2024.2418674</w:t>
      </w:r>
    </w:p>
    <w:p w14:paraId="6E9E861B"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495</w:t>
      </w:r>
      <w:r w:rsidRPr="002E19C6">
        <w:rPr>
          <w:rFonts w:ascii="Arial" w:hAnsi="Arial" w:cs="Arial"/>
        </w:rPr>
        <w:tab/>
        <w:t>Lee, H.</w:t>
      </w:r>
      <w:r w:rsidRPr="002E19C6">
        <w:rPr>
          <w:rFonts w:ascii="Arial" w:hAnsi="Arial" w:cs="Arial"/>
          <w:i/>
        </w:rPr>
        <w:t xml:space="preserve"> et al.</w:t>
      </w:r>
      <w:r w:rsidRPr="002E19C6">
        <w:rPr>
          <w:rFonts w:ascii="Arial" w:hAnsi="Arial" w:cs="Arial"/>
        </w:rPr>
        <w:t xml:space="preserve"> Association of Influenza Vaccination During Pregnancy with Health Outcomes in Mothers and Children: A Population-Based Cohort Study. </w:t>
      </w:r>
      <w:r w:rsidRPr="002E19C6">
        <w:rPr>
          <w:rFonts w:ascii="Arial" w:hAnsi="Arial" w:cs="Arial"/>
          <w:i/>
        </w:rPr>
        <w:t>Clin. Pharmacol. Ther.</w:t>
      </w:r>
      <w:r w:rsidRPr="002E19C6">
        <w:rPr>
          <w:rFonts w:ascii="Arial" w:hAnsi="Arial" w:cs="Arial"/>
        </w:rPr>
        <w:t xml:space="preserve"> </w:t>
      </w:r>
      <w:r w:rsidRPr="002E19C6">
        <w:rPr>
          <w:rFonts w:ascii="Arial" w:hAnsi="Arial" w:cs="Arial"/>
          <w:b/>
        </w:rPr>
        <w:t>117</w:t>
      </w:r>
      <w:r w:rsidRPr="002E19C6">
        <w:rPr>
          <w:rFonts w:ascii="Arial" w:hAnsi="Arial" w:cs="Arial"/>
        </w:rPr>
        <w:t xml:space="preserve">, 1381-1392 (2025). </w:t>
      </w:r>
      <w:r w:rsidRPr="002E19C6">
        <w:rPr>
          <w:rStyle w:val="Hyperlink"/>
          <w:rFonts w:ascii="Arial" w:hAnsi="Arial" w:cs="Arial"/>
        </w:rPr>
        <w:t>https://doi.org:https://dx.doi.org/10.1002/cpt.3565</w:t>
      </w:r>
    </w:p>
    <w:p w14:paraId="528BB630"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496</w:t>
      </w:r>
      <w:r w:rsidRPr="002E19C6">
        <w:rPr>
          <w:rFonts w:ascii="Arial" w:hAnsi="Arial" w:cs="Arial"/>
        </w:rPr>
        <w:tab/>
        <w:t>Malange, V.</w:t>
      </w:r>
      <w:r w:rsidRPr="002E19C6">
        <w:rPr>
          <w:rFonts w:ascii="Arial" w:hAnsi="Arial" w:cs="Arial"/>
          <w:i/>
        </w:rPr>
        <w:t xml:space="preserve"> et al.</w:t>
      </w:r>
      <w:r w:rsidRPr="002E19C6">
        <w:rPr>
          <w:rFonts w:ascii="Arial" w:hAnsi="Arial" w:cs="Arial"/>
        </w:rPr>
        <w:t xml:space="preserve"> Influenza vaccination during early pregnancy and risk of major birth defects, US Birth Defects Study To Evaluate Pregnancy exposureS, 2014-2019. </w:t>
      </w:r>
      <w:r w:rsidRPr="002E19C6">
        <w:rPr>
          <w:rFonts w:ascii="Arial" w:hAnsi="Arial" w:cs="Arial"/>
          <w:i/>
        </w:rPr>
        <w:t>Vaccine</w:t>
      </w:r>
      <w:r w:rsidRPr="002E19C6">
        <w:rPr>
          <w:rFonts w:ascii="Arial" w:hAnsi="Arial" w:cs="Arial"/>
        </w:rPr>
        <w:t xml:space="preserve"> </w:t>
      </w:r>
      <w:r w:rsidRPr="002E19C6">
        <w:rPr>
          <w:rFonts w:ascii="Arial" w:hAnsi="Arial" w:cs="Arial"/>
          <w:b/>
        </w:rPr>
        <w:t>59</w:t>
      </w:r>
      <w:r w:rsidRPr="002E19C6">
        <w:rPr>
          <w:rFonts w:ascii="Arial" w:hAnsi="Arial" w:cs="Arial"/>
        </w:rPr>
        <w:t xml:space="preserve">, 127297 (2025). </w:t>
      </w:r>
      <w:r w:rsidRPr="002E19C6">
        <w:rPr>
          <w:rStyle w:val="Hyperlink"/>
          <w:rFonts w:ascii="Arial" w:hAnsi="Arial" w:cs="Arial"/>
        </w:rPr>
        <w:t>https://doi.org:https://dx.doi.org/10.1016/j.vaccine.2025.127297</w:t>
      </w:r>
    </w:p>
    <w:p w14:paraId="54D93D5B"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497</w:t>
      </w:r>
      <w:r w:rsidRPr="002E19C6">
        <w:rPr>
          <w:rFonts w:ascii="Arial" w:hAnsi="Arial" w:cs="Arial"/>
        </w:rPr>
        <w:tab/>
        <w:t>Reeves, E. L.</w:t>
      </w:r>
      <w:r w:rsidRPr="002E19C6">
        <w:rPr>
          <w:rFonts w:ascii="Arial" w:hAnsi="Arial" w:cs="Arial"/>
          <w:i/>
        </w:rPr>
        <w:t xml:space="preserve"> et al.</w:t>
      </w:r>
      <w:r w:rsidRPr="002E19C6">
        <w:rPr>
          <w:rFonts w:ascii="Arial" w:hAnsi="Arial" w:cs="Arial"/>
        </w:rPr>
        <w:t xml:space="preserve"> Effectiveness of 2023-2024 seasonal influenza vaccine against influenza-associated emergency department and urgent care encounters among pregnant and non-pregnant women of reproductive age. </w:t>
      </w:r>
      <w:r w:rsidRPr="002E19C6">
        <w:rPr>
          <w:rFonts w:ascii="Arial" w:hAnsi="Arial" w:cs="Arial"/>
          <w:i/>
        </w:rPr>
        <w:t>Vaccine</w:t>
      </w:r>
      <w:r w:rsidRPr="002E19C6">
        <w:rPr>
          <w:rFonts w:ascii="Arial" w:hAnsi="Arial" w:cs="Arial"/>
        </w:rPr>
        <w:t xml:space="preserve"> </w:t>
      </w:r>
      <w:r w:rsidRPr="002E19C6">
        <w:rPr>
          <w:rFonts w:ascii="Arial" w:hAnsi="Arial" w:cs="Arial"/>
          <w:b/>
        </w:rPr>
        <w:t>62</w:t>
      </w:r>
      <w:r w:rsidRPr="002E19C6">
        <w:rPr>
          <w:rFonts w:ascii="Arial" w:hAnsi="Arial" w:cs="Arial"/>
        </w:rPr>
        <w:t xml:space="preserve">, 127483 (2025). </w:t>
      </w:r>
      <w:r w:rsidRPr="002E19C6">
        <w:rPr>
          <w:rStyle w:val="Hyperlink"/>
          <w:rFonts w:ascii="Arial" w:hAnsi="Arial" w:cs="Arial"/>
        </w:rPr>
        <w:t>https://doi.org:https://dx.doi.org/10.1016/j.vaccine.2025.127483</w:t>
      </w:r>
    </w:p>
    <w:p w14:paraId="2D13B7CF"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lang w:val="de-AT"/>
        </w:rPr>
        <w:t>498</w:t>
      </w:r>
      <w:r w:rsidRPr="002E19C6">
        <w:rPr>
          <w:rFonts w:ascii="Arial" w:hAnsi="Arial" w:cs="Arial"/>
          <w:lang w:val="de-AT"/>
        </w:rPr>
        <w:tab/>
        <w:t>Zasztowt-Sternicka, M.</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Immunogenicity of inactivated quadrivalent influenza vaccine in pregnant women, including the level of postvaccination antibodies in umbilical cord blood. </w:t>
      </w:r>
      <w:r w:rsidRPr="002E19C6">
        <w:rPr>
          <w:rFonts w:ascii="Arial" w:hAnsi="Arial" w:cs="Arial"/>
          <w:i/>
        </w:rPr>
        <w:t>Vaccine</w:t>
      </w:r>
      <w:r w:rsidRPr="002E19C6">
        <w:rPr>
          <w:rFonts w:ascii="Arial" w:hAnsi="Arial" w:cs="Arial"/>
        </w:rPr>
        <w:t xml:space="preserve"> </w:t>
      </w:r>
      <w:r w:rsidRPr="002E19C6">
        <w:rPr>
          <w:rFonts w:ascii="Arial" w:hAnsi="Arial" w:cs="Arial"/>
          <w:b/>
        </w:rPr>
        <w:t>53</w:t>
      </w:r>
      <w:r w:rsidRPr="002E19C6">
        <w:rPr>
          <w:rFonts w:ascii="Arial" w:hAnsi="Arial" w:cs="Arial"/>
        </w:rPr>
        <w:t xml:space="preserve">, 127047 (2025). </w:t>
      </w:r>
      <w:r w:rsidRPr="002E19C6">
        <w:rPr>
          <w:rStyle w:val="Hyperlink"/>
          <w:rFonts w:ascii="Arial" w:hAnsi="Arial" w:cs="Arial"/>
        </w:rPr>
        <w:t>https://doi.org:https://dx.doi.org/10.1016/j.vaccine.2025.127047</w:t>
      </w:r>
    </w:p>
    <w:p w14:paraId="687F3B51" w14:textId="77777777" w:rsidR="00FA7672" w:rsidRPr="002E19C6" w:rsidRDefault="00FA7672" w:rsidP="00FA7672">
      <w:pPr>
        <w:pStyle w:val="EndNoteBibliography"/>
        <w:spacing w:after="0"/>
        <w:ind w:left="720" w:hanging="720"/>
        <w:rPr>
          <w:rFonts w:ascii="Arial" w:hAnsi="Arial" w:cs="Arial"/>
          <w:lang w:val="de-DE"/>
        </w:rPr>
      </w:pPr>
      <w:r w:rsidRPr="002E19C6">
        <w:rPr>
          <w:rFonts w:ascii="Arial" w:hAnsi="Arial" w:cs="Arial"/>
        </w:rPr>
        <w:t>499</w:t>
      </w:r>
      <w:r w:rsidRPr="002E19C6">
        <w:rPr>
          <w:rFonts w:ascii="Arial" w:hAnsi="Arial" w:cs="Arial"/>
        </w:rPr>
        <w:tab/>
        <w:t xml:space="preserve">Zerbo, O., Modaressi, S., Goddard, K., Fireman, B. &amp; Klein, N. P. Influenza Vaccination During Pregnancy and Infant Influenza in the First 6 Months of Life. </w:t>
      </w:r>
      <w:r w:rsidRPr="002E19C6">
        <w:rPr>
          <w:rFonts w:ascii="Arial" w:hAnsi="Arial" w:cs="Arial"/>
          <w:i/>
          <w:lang w:val="de-DE"/>
        </w:rPr>
        <w:t>Obstet. Gynecol.</w:t>
      </w:r>
      <w:r w:rsidRPr="002E19C6">
        <w:rPr>
          <w:rFonts w:ascii="Arial" w:hAnsi="Arial" w:cs="Arial"/>
          <w:lang w:val="de-DE"/>
        </w:rPr>
        <w:t xml:space="preserve"> </w:t>
      </w:r>
      <w:r w:rsidRPr="002E19C6">
        <w:rPr>
          <w:rFonts w:ascii="Arial" w:hAnsi="Arial" w:cs="Arial"/>
          <w:b/>
          <w:lang w:val="de-DE"/>
        </w:rPr>
        <w:t>146</w:t>
      </w:r>
      <w:r w:rsidRPr="002E19C6">
        <w:rPr>
          <w:rFonts w:ascii="Arial" w:hAnsi="Arial" w:cs="Arial"/>
          <w:lang w:val="de-DE"/>
        </w:rPr>
        <w:t xml:space="preserve">, e36-e42 (2025). </w:t>
      </w:r>
      <w:r w:rsidRPr="002E19C6">
        <w:rPr>
          <w:rStyle w:val="Hyperlink"/>
          <w:rFonts w:ascii="Arial" w:hAnsi="Arial" w:cs="Arial"/>
          <w:lang w:val="de-DE"/>
        </w:rPr>
        <w:t>https://doi.org:https://dx.doi.org/10.1097/AOG.0000000000005986</w:t>
      </w:r>
    </w:p>
    <w:p w14:paraId="74137853"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500</w:t>
      </w:r>
      <w:r w:rsidRPr="002E19C6">
        <w:rPr>
          <w:rFonts w:ascii="Arial" w:hAnsi="Arial" w:cs="Arial"/>
        </w:rPr>
        <w:tab/>
        <w:t xml:space="preserve">Neeman, S., Hemo, M., Meiri, G., Shmueli, D. &amp; Menashe, I. Maternal influenza vaccination during pregnancy and risk of ASD in the offspring. </w:t>
      </w:r>
      <w:r w:rsidRPr="002E19C6">
        <w:rPr>
          <w:rFonts w:ascii="Arial" w:hAnsi="Arial" w:cs="Arial"/>
          <w:i/>
        </w:rPr>
        <w:t>medRxiv</w:t>
      </w:r>
      <w:r w:rsidRPr="002E19C6">
        <w:rPr>
          <w:rFonts w:ascii="Arial" w:hAnsi="Arial" w:cs="Arial"/>
        </w:rPr>
        <w:t xml:space="preserve"> (2025). </w:t>
      </w:r>
      <w:r w:rsidRPr="002E19C6">
        <w:rPr>
          <w:rStyle w:val="Hyperlink"/>
          <w:rFonts w:ascii="Arial" w:hAnsi="Arial" w:cs="Arial"/>
        </w:rPr>
        <w:t>https://doi.org:10.1101/2025.06.21.25330046</w:t>
      </w:r>
    </w:p>
    <w:p w14:paraId="29FC098E" w14:textId="77777777" w:rsidR="00FA7672" w:rsidRPr="002E19C6" w:rsidRDefault="00FA7672" w:rsidP="00FA7672">
      <w:pPr>
        <w:pStyle w:val="EndNoteBibliography"/>
        <w:spacing w:after="0"/>
        <w:ind w:left="720" w:hanging="720"/>
        <w:rPr>
          <w:rFonts w:ascii="Arial" w:hAnsi="Arial" w:cs="Arial"/>
        </w:rPr>
      </w:pPr>
      <w:r w:rsidRPr="002E19C6">
        <w:rPr>
          <w:rFonts w:ascii="Arial" w:hAnsi="Arial" w:cs="Arial"/>
        </w:rPr>
        <w:t>501</w:t>
      </w:r>
      <w:r w:rsidRPr="002E19C6">
        <w:rPr>
          <w:rFonts w:ascii="Arial" w:hAnsi="Arial" w:cs="Arial"/>
        </w:rPr>
        <w:tab/>
        <w:t>Hall, C.</w:t>
      </w:r>
      <w:r w:rsidRPr="002E19C6">
        <w:rPr>
          <w:rFonts w:ascii="Arial" w:hAnsi="Arial" w:cs="Arial"/>
          <w:i/>
        </w:rPr>
        <w:t xml:space="preserve"> et al.</w:t>
      </w:r>
      <w:r w:rsidRPr="002E19C6">
        <w:rPr>
          <w:rFonts w:ascii="Arial" w:hAnsi="Arial" w:cs="Arial"/>
        </w:rPr>
        <w:t xml:space="preserve"> Receipt of Tdap or Influenza Vaccine During Pregnancy and Odds of Clinical Chorioamnionitis: A Nested Case-Control Study. </w:t>
      </w:r>
      <w:r w:rsidRPr="002E19C6">
        <w:rPr>
          <w:rFonts w:ascii="Arial" w:hAnsi="Arial" w:cs="Arial"/>
          <w:i/>
        </w:rPr>
        <w:t>Pharmacoepidemiol. Drug Saf.</w:t>
      </w:r>
      <w:r w:rsidRPr="002E19C6">
        <w:rPr>
          <w:rFonts w:ascii="Arial" w:hAnsi="Arial" w:cs="Arial"/>
        </w:rPr>
        <w:t xml:space="preserve"> </w:t>
      </w:r>
      <w:r w:rsidRPr="002E19C6">
        <w:rPr>
          <w:rFonts w:ascii="Arial" w:hAnsi="Arial" w:cs="Arial"/>
          <w:b/>
        </w:rPr>
        <w:t>34</w:t>
      </w:r>
      <w:r w:rsidRPr="002E19C6">
        <w:rPr>
          <w:rFonts w:ascii="Arial" w:hAnsi="Arial" w:cs="Arial"/>
        </w:rPr>
        <w:t xml:space="preserve">, e70147 (2025). </w:t>
      </w:r>
      <w:r w:rsidRPr="002E19C6">
        <w:rPr>
          <w:rStyle w:val="Hyperlink"/>
          <w:rFonts w:ascii="Arial" w:hAnsi="Arial" w:cs="Arial"/>
        </w:rPr>
        <w:t>https://doi.org:https://dx.doi.org/10.1002/pds.70147</w:t>
      </w:r>
    </w:p>
    <w:p w14:paraId="619B718C" w14:textId="77777777" w:rsidR="00EF02AC" w:rsidRDefault="00EF02AC">
      <w:pPr>
        <w:spacing w:before="0" w:after="160"/>
        <w:rPr>
          <w:rFonts w:ascii="Arial" w:hAnsi="Arial" w:cs="Arial"/>
          <w:lang w:val="en-GB"/>
        </w:rPr>
      </w:pPr>
    </w:p>
    <w:p w14:paraId="39C50010" w14:textId="77777777" w:rsidR="007F59B5" w:rsidRPr="009164E0" w:rsidRDefault="007F59B5">
      <w:pPr>
        <w:spacing w:before="0" w:after="160"/>
        <w:rPr>
          <w:rFonts w:ascii="Arial" w:hAnsi="Arial" w:cs="Arial"/>
          <w:lang w:val="en-GB"/>
        </w:rPr>
      </w:pPr>
    </w:p>
    <w:p w14:paraId="4975D571" w14:textId="77777777" w:rsidR="00AD5CE1" w:rsidRPr="009164E0" w:rsidRDefault="006C3533">
      <w:pPr>
        <w:spacing w:before="0" w:after="160"/>
        <w:rPr>
          <w:rFonts w:ascii="Arial" w:hAnsi="Arial" w:cs="Arial"/>
        </w:rPr>
        <w:sectPr w:rsidR="00AD5CE1" w:rsidRPr="009164E0" w:rsidSect="005B03B2">
          <w:pgSz w:w="12240" w:h="15840"/>
          <w:pgMar w:top="1418" w:right="1418" w:bottom="1134" w:left="1418" w:header="709" w:footer="709" w:gutter="0"/>
          <w:cols w:space="708"/>
          <w:docGrid w:linePitch="360"/>
        </w:sectPr>
      </w:pPr>
      <w:r w:rsidRPr="009164E0">
        <w:rPr>
          <w:rFonts w:ascii="Arial" w:hAnsi="Arial" w:cs="Arial"/>
        </w:rPr>
        <w:br w:type="page"/>
      </w:r>
    </w:p>
    <w:p w14:paraId="755C76F2" w14:textId="424820AD" w:rsidR="00AD5CE1" w:rsidRPr="009164E0" w:rsidRDefault="0037304A" w:rsidP="00AD5CE1">
      <w:pPr>
        <w:pStyle w:val="Heading2"/>
        <w:rPr>
          <w:rFonts w:ascii="Arial" w:hAnsi="Arial" w:cs="Arial"/>
        </w:rPr>
      </w:pPr>
      <w:r w:rsidRPr="009164E0">
        <w:rPr>
          <w:rFonts w:ascii="Arial" w:hAnsi="Arial" w:cs="Arial"/>
        </w:rPr>
        <w:t xml:space="preserve">Supplementary </w:t>
      </w:r>
      <w:r w:rsidRPr="009164E0">
        <w:rPr>
          <w:rFonts w:ascii="Arial" w:hAnsi="Arial" w:cs="Arial"/>
          <w:color w:val="000000" w:themeColor="text1"/>
        </w:rPr>
        <w:t xml:space="preserve">information </w:t>
      </w:r>
      <w:r w:rsidR="00AD5266" w:rsidRPr="009164E0">
        <w:rPr>
          <w:rFonts w:ascii="Arial" w:hAnsi="Arial" w:cs="Arial"/>
          <w:color w:val="000000" w:themeColor="text1"/>
        </w:rPr>
        <w:t>8</w:t>
      </w:r>
      <w:r w:rsidRPr="009164E0">
        <w:rPr>
          <w:rFonts w:ascii="Arial" w:hAnsi="Arial" w:cs="Arial"/>
        </w:rPr>
        <w:t xml:space="preserve">: </w:t>
      </w:r>
      <w:r w:rsidR="00AD5CE1" w:rsidRPr="009164E0">
        <w:rPr>
          <w:rFonts w:ascii="Arial" w:hAnsi="Arial" w:cs="Arial"/>
        </w:rPr>
        <w:t xml:space="preserve">Characteristics of maternal </w:t>
      </w:r>
      <w:r w:rsidR="00DC01A5">
        <w:rPr>
          <w:rFonts w:ascii="Arial" w:hAnsi="Arial" w:cs="Arial"/>
        </w:rPr>
        <w:t>i</w:t>
      </w:r>
      <w:r w:rsidR="00AD5CE1" w:rsidRPr="009164E0">
        <w:rPr>
          <w:rFonts w:ascii="Arial" w:hAnsi="Arial" w:cs="Arial"/>
        </w:rPr>
        <w:t>nfluenza studies</w:t>
      </w:r>
      <w:r w:rsidR="004F2D4A" w:rsidRPr="009164E0">
        <w:rPr>
          <w:rFonts w:ascii="Arial" w:hAnsi="Arial" w:cs="Arial"/>
        </w:rPr>
        <w:t xml:space="preserve"> and evidence syntheses</w:t>
      </w:r>
    </w:p>
    <w:p w14:paraId="000A604B" w14:textId="77777777" w:rsidR="00AD5CE1" w:rsidRPr="009164E0" w:rsidRDefault="00AD5CE1" w:rsidP="00AD5CE1">
      <w:pPr>
        <w:rPr>
          <w:rFonts w:ascii="Arial" w:hAnsi="Arial" w:cs="Arial"/>
          <w:lang w:val="en-GB"/>
        </w:rPr>
      </w:pPr>
    </w:p>
    <w:tbl>
      <w:tblPr>
        <w:tblStyle w:val="TableGrid"/>
        <w:tblW w:w="5000" w:type="pct"/>
        <w:tblCellMar>
          <w:left w:w="57" w:type="dxa"/>
          <w:right w:w="57" w:type="dxa"/>
        </w:tblCellMar>
        <w:tblLook w:val="04A0" w:firstRow="1" w:lastRow="0" w:firstColumn="1" w:lastColumn="0" w:noHBand="0" w:noVBand="1"/>
      </w:tblPr>
      <w:tblGrid>
        <w:gridCol w:w="1990"/>
        <w:gridCol w:w="1068"/>
        <w:gridCol w:w="916"/>
        <w:gridCol w:w="1365"/>
        <w:gridCol w:w="1091"/>
        <w:gridCol w:w="940"/>
        <w:gridCol w:w="876"/>
        <w:gridCol w:w="940"/>
        <w:gridCol w:w="903"/>
        <w:gridCol w:w="1240"/>
        <w:gridCol w:w="1949"/>
      </w:tblGrid>
      <w:tr w:rsidR="00042FA3" w:rsidRPr="009164E0" w14:paraId="15F2F95B" w14:textId="77777777" w:rsidTr="74E13151">
        <w:trPr>
          <w:cantSplit/>
          <w:trHeight w:val="1833"/>
          <w:tblHeader/>
        </w:trPr>
        <w:tc>
          <w:tcPr>
            <w:tcW w:w="749" w:type="pct"/>
            <w:vAlign w:val="bottom"/>
          </w:tcPr>
          <w:p w14:paraId="765E77C0" w14:textId="77777777" w:rsidR="00042FA3" w:rsidRPr="009164E0" w:rsidRDefault="00042FA3" w:rsidP="00AC531C">
            <w:pPr>
              <w:rPr>
                <w:rFonts w:ascii="Arial" w:hAnsi="Arial" w:cs="Arial"/>
                <w:sz w:val="18"/>
                <w:szCs w:val="18"/>
              </w:rPr>
            </w:pPr>
            <w:r w:rsidRPr="009164E0">
              <w:rPr>
                <w:rFonts w:ascii="Arial" w:hAnsi="Arial" w:cs="Arial"/>
                <w:sz w:val="18"/>
                <w:szCs w:val="18"/>
              </w:rPr>
              <w:t>Author</w:t>
            </w:r>
          </w:p>
        </w:tc>
        <w:tc>
          <w:tcPr>
            <w:tcW w:w="402" w:type="pct"/>
            <w:textDirection w:val="btLr"/>
            <w:vAlign w:val="center"/>
          </w:tcPr>
          <w:p w14:paraId="2124FD95"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Study Design</w:t>
            </w:r>
          </w:p>
        </w:tc>
        <w:tc>
          <w:tcPr>
            <w:tcW w:w="345" w:type="pct"/>
            <w:textDirection w:val="btLr"/>
            <w:vAlign w:val="center"/>
          </w:tcPr>
          <w:p w14:paraId="23210849"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Publication type</w:t>
            </w:r>
          </w:p>
        </w:tc>
        <w:tc>
          <w:tcPr>
            <w:tcW w:w="514" w:type="pct"/>
            <w:textDirection w:val="btLr"/>
            <w:vAlign w:val="center"/>
          </w:tcPr>
          <w:p w14:paraId="65E39B05"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Efficacy maternal health outcome</w:t>
            </w:r>
          </w:p>
        </w:tc>
        <w:tc>
          <w:tcPr>
            <w:tcW w:w="411" w:type="pct"/>
            <w:textDirection w:val="btLr"/>
            <w:vAlign w:val="center"/>
          </w:tcPr>
          <w:p w14:paraId="67BF06B3"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Efficacy infant health outcome</w:t>
            </w:r>
          </w:p>
        </w:tc>
        <w:tc>
          <w:tcPr>
            <w:tcW w:w="354" w:type="pct"/>
            <w:textDirection w:val="btLr"/>
            <w:vAlign w:val="center"/>
          </w:tcPr>
          <w:p w14:paraId="2670F2D8"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Harms maternal health</w:t>
            </w:r>
          </w:p>
        </w:tc>
        <w:tc>
          <w:tcPr>
            <w:tcW w:w="330" w:type="pct"/>
            <w:textDirection w:val="btLr"/>
            <w:vAlign w:val="center"/>
          </w:tcPr>
          <w:p w14:paraId="56211EEF"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Harms infant health</w:t>
            </w:r>
          </w:p>
        </w:tc>
        <w:tc>
          <w:tcPr>
            <w:tcW w:w="354" w:type="pct"/>
            <w:textDirection w:val="btLr"/>
            <w:vAlign w:val="center"/>
          </w:tcPr>
          <w:p w14:paraId="4FACA831"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Immunogenicity Mother</w:t>
            </w:r>
          </w:p>
        </w:tc>
        <w:tc>
          <w:tcPr>
            <w:tcW w:w="340" w:type="pct"/>
            <w:textDirection w:val="btLr"/>
            <w:vAlign w:val="center"/>
          </w:tcPr>
          <w:p w14:paraId="2DBD32D3"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Immunogenicity Child</w:t>
            </w:r>
          </w:p>
        </w:tc>
        <w:tc>
          <w:tcPr>
            <w:tcW w:w="467" w:type="pct"/>
            <w:textDirection w:val="btLr"/>
            <w:vAlign w:val="center"/>
          </w:tcPr>
          <w:p w14:paraId="4E538605"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Timing during pregnancy</w:t>
            </w:r>
          </w:p>
        </w:tc>
        <w:tc>
          <w:tcPr>
            <w:tcW w:w="735" w:type="pct"/>
            <w:textDirection w:val="btLr"/>
            <w:vAlign w:val="center"/>
          </w:tcPr>
          <w:p w14:paraId="75493E96"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Comparison</w:t>
            </w:r>
          </w:p>
        </w:tc>
      </w:tr>
      <w:tr w:rsidR="00042FA3" w:rsidRPr="009164E0" w14:paraId="241868F6" w14:textId="77777777" w:rsidTr="74E13151">
        <w:trPr>
          <w:trHeight w:val="227"/>
        </w:trPr>
        <w:tc>
          <w:tcPr>
            <w:tcW w:w="749" w:type="pct"/>
            <w:vAlign w:val="bottom"/>
          </w:tcPr>
          <w:p w14:paraId="2554CB16" w14:textId="0B1417CC" w:rsidR="00042FA3" w:rsidRPr="009164E0" w:rsidRDefault="00042FA3" w:rsidP="00AC531C">
            <w:pPr>
              <w:rPr>
                <w:rFonts w:ascii="Arial" w:hAnsi="Arial" w:cs="Arial"/>
                <w:sz w:val="18"/>
                <w:szCs w:val="18"/>
              </w:rPr>
            </w:pPr>
            <w:r w:rsidRPr="009164E0">
              <w:rPr>
                <w:rFonts w:ascii="Arial" w:hAnsi="Arial" w:cs="Arial"/>
                <w:noProof/>
                <w:sz w:val="18"/>
                <w:szCs w:val="18"/>
              </w:rPr>
              <w:t>Adedinsewo</w:t>
            </w:r>
            <w:r w:rsidRPr="009164E0">
              <w:rPr>
                <w:rFonts w:ascii="Arial" w:hAnsi="Arial" w:cs="Arial"/>
                <w:sz w:val="18"/>
                <w:szCs w:val="18"/>
              </w:rPr>
              <w:t xml:space="preserve"> et al. </w:t>
            </w:r>
            <w:r>
              <w:rPr>
                <w:rFonts w:ascii="Arial" w:hAnsi="Arial" w:cs="Arial"/>
                <w:sz w:val="18"/>
                <w:szCs w:val="18"/>
              </w:rPr>
              <w:fldChar w:fldCharType="begin">
                <w:fldData xml:space="preserve">PEVuZE5vdGU+PENpdGU+PEF1dGhvcj5BZGVkaW5zZXdvPC9BdXRob3I+PFllYXI+MjAxMzwvWWVh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PEVuZE5vdGU+PENpdGU+PEF1dGhvcj5BZGVkaW5zZXdvPC9BdXRob3I+PFllYXI+MjAxMzwvWWVh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r>
            <w:r>
              <w:rPr>
                <w:rFonts w:ascii="Arial" w:hAnsi="Arial" w:cs="Arial"/>
                <w:sz w:val="18"/>
                <w:szCs w:val="18"/>
              </w:rPr>
              <w:fldChar w:fldCharType="separate"/>
            </w:r>
            <w:r w:rsidRPr="001756EE">
              <w:rPr>
                <w:rFonts w:ascii="Arial" w:hAnsi="Arial" w:cs="Arial"/>
                <w:noProof/>
                <w:sz w:val="18"/>
                <w:szCs w:val="18"/>
                <w:vertAlign w:val="superscript"/>
              </w:rPr>
              <w:t>320</w:t>
            </w:r>
            <w:r>
              <w:rPr>
                <w:rFonts w:ascii="Arial" w:hAnsi="Arial" w:cs="Arial"/>
                <w:sz w:val="18"/>
                <w:szCs w:val="18"/>
              </w:rPr>
              <w:fldChar w:fldCharType="end"/>
            </w:r>
          </w:p>
        </w:tc>
        <w:tc>
          <w:tcPr>
            <w:tcW w:w="402" w:type="pct"/>
            <w:vAlign w:val="bottom"/>
          </w:tcPr>
          <w:p w14:paraId="40FFD938" w14:textId="77777777" w:rsidR="00042FA3" w:rsidRPr="009164E0" w:rsidRDefault="00042FA3" w:rsidP="00AC531C">
            <w:pPr>
              <w:rPr>
                <w:rFonts w:ascii="Arial" w:hAnsi="Arial" w:cs="Arial"/>
                <w:sz w:val="18"/>
                <w:szCs w:val="18"/>
              </w:rPr>
            </w:pPr>
            <w:r w:rsidRPr="009164E0">
              <w:rPr>
                <w:rFonts w:ascii="Arial" w:hAnsi="Arial" w:cs="Arial"/>
                <w:noProof/>
                <w:sz w:val="18"/>
                <w:szCs w:val="18"/>
              </w:rPr>
              <w:t>controlled cohort study</w:t>
            </w:r>
          </w:p>
        </w:tc>
        <w:tc>
          <w:tcPr>
            <w:tcW w:w="345" w:type="pct"/>
            <w:vAlign w:val="bottom"/>
          </w:tcPr>
          <w:p w14:paraId="323D0519" w14:textId="77777777" w:rsidR="00042FA3" w:rsidRPr="009164E0" w:rsidRDefault="00042FA3" w:rsidP="00AC531C">
            <w:pPr>
              <w:rPr>
                <w:rFonts w:ascii="Arial" w:hAnsi="Arial" w:cs="Arial"/>
                <w:sz w:val="18"/>
                <w:szCs w:val="18"/>
              </w:rPr>
            </w:pPr>
          </w:p>
        </w:tc>
        <w:tc>
          <w:tcPr>
            <w:tcW w:w="514" w:type="pct"/>
            <w:vAlign w:val="bottom"/>
          </w:tcPr>
          <w:p w14:paraId="1E4D8C55" w14:textId="77777777" w:rsidR="00042FA3" w:rsidRPr="009164E0" w:rsidRDefault="00042FA3" w:rsidP="00AC531C">
            <w:pPr>
              <w:rPr>
                <w:rFonts w:ascii="Arial" w:hAnsi="Arial" w:cs="Arial"/>
                <w:sz w:val="18"/>
                <w:szCs w:val="18"/>
              </w:rPr>
            </w:pPr>
          </w:p>
        </w:tc>
        <w:tc>
          <w:tcPr>
            <w:tcW w:w="411" w:type="pct"/>
            <w:vAlign w:val="bottom"/>
          </w:tcPr>
          <w:p w14:paraId="200D6D66" w14:textId="77777777" w:rsidR="00042FA3" w:rsidRPr="009164E0" w:rsidRDefault="00042FA3" w:rsidP="00AC531C">
            <w:pPr>
              <w:rPr>
                <w:rFonts w:ascii="Arial" w:hAnsi="Arial" w:cs="Arial"/>
                <w:sz w:val="18"/>
                <w:szCs w:val="18"/>
              </w:rPr>
            </w:pPr>
          </w:p>
        </w:tc>
        <w:tc>
          <w:tcPr>
            <w:tcW w:w="354" w:type="pct"/>
            <w:vAlign w:val="bottom"/>
          </w:tcPr>
          <w:p w14:paraId="3E2AB7B3" w14:textId="77777777" w:rsidR="00042FA3" w:rsidRPr="009164E0" w:rsidRDefault="00042FA3" w:rsidP="00AC531C">
            <w:pPr>
              <w:rPr>
                <w:rFonts w:ascii="Arial" w:hAnsi="Arial" w:cs="Arial"/>
                <w:sz w:val="18"/>
                <w:szCs w:val="18"/>
              </w:rPr>
            </w:pPr>
          </w:p>
        </w:tc>
        <w:tc>
          <w:tcPr>
            <w:tcW w:w="330" w:type="pct"/>
            <w:vAlign w:val="bottom"/>
          </w:tcPr>
          <w:p w14:paraId="07D6191C" w14:textId="77777777" w:rsidR="00042FA3" w:rsidRPr="009164E0" w:rsidRDefault="00042FA3" w:rsidP="00AC531C">
            <w:pPr>
              <w:rPr>
                <w:rFonts w:ascii="Arial" w:hAnsi="Arial" w:cs="Arial"/>
                <w:sz w:val="18"/>
                <w:szCs w:val="18"/>
              </w:rPr>
            </w:pPr>
            <w:r w:rsidRPr="009164E0">
              <w:rPr>
                <w:rFonts w:ascii="Arial" w:hAnsi="Arial" w:cs="Arial"/>
                <w:noProof/>
                <w:sz w:val="18"/>
                <w:szCs w:val="18"/>
              </w:rPr>
              <w:t>x</w:t>
            </w:r>
          </w:p>
        </w:tc>
        <w:tc>
          <w:tcPr>
            <w:tcW w:w="354" w:type="pct"/>
            <w:vAlign w:val="bottom"/>
          </w:tcPr>
          <w:p w14:paraId="3B8DFACC" w14:textId="77777777" w:rsidR="00042FA3" w:rsidRPr="009164E0" w:rsidRDefault="00042FA3" w:rsidP="00AC531C">
            <w:pPr>
              <w:rPr>
                <w:rFonts w:ascii="Arial" w:hAnsi="Arial" w:cs="Arial"/>
                <w:sz w:val="18"/>
                <w:szCs w:val="18"/>
              </w:rPr>
            </w:pPr>
          </w:p>
        </w:tc>
        <w:tc>
          <w:tcPr>
            <w:tcW w:w="340" w:type="pct"/>
            <w:vAlign w:val="bottom"/>
          </w:tcPr>
          <w:p w14:paraId="50DB43B8" w14:textId="77777777" w:rsidR="00042FA3" w:rsidRPr="009164E0" w:rsidRDefault="00042FA3" w:rsidP="00AC531C">
            <w:pPr>
              <w:rPr>
                <w:rFonts w:ascii="Arial" w:hAnsi="Arial" w:cs="Arial"/>
                <w:sz w:val="18"/>
                <w:szCs w:val="18"/>
              </w:rPr>
            </w:pPr>
          </w:p>
        </w:tc>
        <w:tc>
          <w:tcPr>
            <w:tcW w:w="467" w:type="pct"/>
            <w:vAlign w:val="bottom"/>
          </w:tcPr>
          <w:p w14:paraId="06C1BAFF" w14:textId="77777777" w:rsidR="00042FA3" w:rsidRPr="009164E0" w:rsidRDefault="00042FA3" w:rsidP="00AC531C">
            <w:pPr>
              <w:rPr>
                <w:rFonts w:ascii="Arial" w:hAnsi="Arial" w:cs="Arial"/>
                <w:sz w:val="18"/>
                <w:szCs w:val="18"/>
              </w:rPr>
            </w:pPr>
          </w:p>
        </w:tc>
        <w:tc>
          <w:tcPr>
            <w:tcW w:w="735" w:type="pct"/>
            <w:vAlign w:val="bottom"/>
          </w:tcPr>
          <w:p w14:paraId="512F713F" w14:textId="77777777" w:rsidR="00042FA3" w:rsidRPr="009164E0" w:rsidRDefault="00042FA3" w:rsidP="00AC531C">
            <w:pPr>
              <w:rPr>
                <w:rFonts w:ascii="Arial" w:hAnsi="Arial" w:cs="Arial"/>
                <w:sz w:val="18"/>
                <w:szCs w:val="18"/>
              </w:rPr>
            </w:pPr>
            <w:r w:rsidRPr="009164E0">
              <w:rPr>
                <w:rFonts w:ascii="Arial" w:hAnsi="Arial" w:cs="Arial"/>
                <w:noProof/>
                <w:sz w:val="18"/>
                <w:szCs w:val="18"/>
              </w:rPr>
              <w:t>vaccinated vs unvaccinated</w:t>
            </w:r>
          </w:p>
        </w:tc>
      </w:tr>
      <w:tr w:rsidR="00042FA3" w:rsidRPr="009164E0" w14:paraId="10542010" w14:textId="77777777" w:rsidTr="74E13151">
        <w:trPr>
          <w:trHeight w:val="227"/>
        </w:trPr>
        <w:tc>
          <w:tcPr>
            <w:tcW w:w="749" w:type="pct"/>
            <w:vAlign w:val="bottom"/>
          </w:tcPr>
          <w:p w14:paraId="577F6E7F" w14:textId="7FD06BB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Ahrens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PEVuZE5vdGU+PENpdGU+PEF1dGhvcj5BaHJlbnM8L0F1dGhvcj48WWVhcj4yMDE0PC9ZZWFyPjxS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PEVuZE5vdGU+PENpdGU+PEF1dGhvcj5BaHJlbnM8L0F1dGhvcj48WWVhcj4yMDE0PC9ZZWFyPjxS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321</w:t>
            </w:r>
            <w:r>
              <w:rPr>
                <w:rFonts w:ascii="Arial" w:hAnsi="Arial" w:cs="Arial"/>
                <w:sz w:val="18"/>
                <w:szCs w:val="18"/>
                <w:lang w:val="de-DE"/>
              </w:rPr>
              <w:fldChar w:fldCharType="end"/>
            </w:r>
          </w:p>
        </w:tc>
        <w:tc>
          <w:tcPr>
            <w:tcW w:w="402" w:type="pct"/>
            <w:vAlign w:val="bottom"/>
          </w:tcPr>
          <w:p w14:paraId="4EBEE2C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0C0E50DF" w14:textId="77777777" w:rsidR="00042FA3" w:rsidRPr="009164E0" w:rsidRDefault="00042FA3" w:rsidP="00AC531C">
            <w:pPr>
              <w:rPr>
                <w:rFonts w:ascii="Arial" w:hAnsi="Arial" w:cs="Arial"/>
                <w:sz w:val="18"/>
                <w:szCs w:val="18"/>
                <w:lang w:val="de-DE"/>
              </w:rPr>
            </w:pPr>
          </w:p>
        </w:tc>
        <w:tc>
          <w:tcPr>
            <w:tcW w:w="514" w:type="pct"/>
            <w:vAlign w:val="bottom"/>
          </w:tcPr>
          <w:p w14:paraId="0E9DE0AF" w14:textId="77777777" w:rsidR="00042FA3" w:rsidRPr="009164E0" w:rsidRDefault="00042FA3" w:rsidP="00AC531C">
            <w:pPr>
              <w:rPr>
                <w:rFonts w:ascii="Arial" w:hAnsi="Arial" w:cs="Arial"/>
                <w:sz w:val="18"/>
                <w:szCs w:val="18"/>
                <w:lang w:val="de-DE"/>
              </w:rPr>
            </w:pPr>
          </w:p>
        </w:tc>
        <w:tc>
          <w:tcPr>
            <w:tcW w:w="411" w:type="pct"/>
            <w:vAlign w:val="bottom"/>
          </w:tcPr>
          <w:p w14:paraId="59C15CEF" w14:textId="77777777" w:rsidR="00042FA3" w:rsidRPr="009164E0" w:rsidRDefault="00042FA3" w:rsidP="00AC531C">
            <w:pPr>
              <w:rPr>
                <w:rFonts w:ascii="Arial" w:hAnsi="Arial" w:cs="Arial"/>
                <w:sz w:val="18"/>
                <w:szCs w:val="18"/>
                <w:lang w:val="de-DE"/>
              </w:rPr>
            </w:pPr>
          </w:p>
        </w:tc>
        <w:tc>
          <w:tcPr>
            <w:tcW w:w="354" w:type="pct"/>
            <w:vAlign w:val="bottom"/>
          </w:tcPr>
          <w:p w14:paraId="6A1721FA" w14:textId="77777777" w:rsidR="00042FA3" w:rsidRPr="009164E0" w:rsidRDefault="00042FA3" w:rsidP="00AC531C">
            <w:pPr>
              <w:rPr>
                <w:rFonts w:ascii="Arial" w:hAnsi="Arial" w:cs="Arial"/>
                <w:sz w:val="18"/>
                <w:szCs w:val="18"/>
                <w:lang w:val="de-DE"/>
              </w:rPr>
            </w:pPr>
          </w:p>
        </w:tc>
        <w:tc>
          <w:tcPr>
            <w:tcW w:w="330" w:type="pct"/>
            <w:vAlign w:val="bottom"/>
          </w:tcPr>
          <w:p w14:paraId="147F55E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40F4FD6" w14:textId="77777777" w:rsidR="00042FA3" w:rsidRPr="009164E0" w:rsidRDefault="00042FA3" w:rsidP="00AC531C">
            <w:pPr>
              <w:rPr>
                <w:rFonts w:ascii="Arial" w:hAnsi="Arial" w:cs="Arial"/>
                <w:sz w:val="18"/>
                <w:szCs w:val="18"/>
                <w:lang w:val="de-DE"/>
              </w:rPr>
            </w:pPr>
          </w:p>
        </w:tc>
        <w:tc>
          <w:tcPr>
            <w:tcW w:w="340" w:type="pct"/>
            <w:vAlign w:val="bottom"/>
          </w:tcPr>
          <w:p w14:paraId="0A76CB8B" w14:textId="77777777" w:rsidR="00042FA3" w:rsidRPr="009164E0" w:rsidRDefault="00042FA3" w:rsidP="00AC531C">
            <w:pPr>
              <w:rPr>
                <w:rFonts w:ascii="Arial" w:hAnsi="Arial" w:cs="Arial"/>
                <w:sz w:val="18"/>
                <w:szCs w:val="18"/>
                <w:lang w:val="de-DE"/>
              </w:rPr>
            </w:pPr>
          </w:p>
        </w:tc>
        <w:tc>
          <w:tcPr>
            <w:tcW w:w="467" w:type="pct"/>
            <w:vAlign w:val="bottom"/>
          </w:tcPr>
          <w:p w14:paraId="0A6B3E4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F411F2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2E7EB3E" w14:textId="77777777" w:rsidTr="74E13151">
        <w:trPr>
          <w:trHeight w:val="227"/>
        </w:trPr>
        <w:tc>
          <w:tcPr>
            <w:tcW w:w="749" w:type="pct"/>
            <w:vAlign w:val="bottom"/>
          </w:tcPr>
          <w:p w14:paraId="065ECEF2" w14:textId="32AE814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Arriola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PEVuZE5vdGU+PENpdGU+PEF1dGhvcj5BcnJpb2xhPC9BdXRob3I+PFllYXI+MjAxNzwvWWVhcj48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PEVuZE5vdGU+PENpdGU+PEF1dGhvcj5BcnJpb2xhPC9BdXRob3I+PFllYXI+MjAxNzwvWWVhcj48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322</w:t>
            </w:r>
            <w:r>
              <w:rPr>
                <w:rFonts w:ascii="Arial" w:hAnsi="Arial" w:cs="Arial"/>
                <w:sz w:val="18"/>
                <w:szCs w:val="18"/>
                <w:lang w:val="de-DE"/>
              </w:rPr>
              <w:fldChar w:fldCharType="end"/>
            </w:r>
          </w:p>
        </w:tc>
        <w:tc>
          <w:tcPr>
            <w:tcW w:w="402" w:type="pct"/>
            <w:vAlign w:val="bottom"/>
          </w:tcPr>
          <w:p w14:paraId="7E35D82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2B33460" w14:textId="77777777" w:rsidR="00042FA3" w:rsidRPr="009164E0" w:rsidRDefault="00042FA3" w:rsidP="00AC531C">
            <w:pPr>
              <w:rPr>
                <w:rFonts w:ascii="Arial" w:hAnsi="Arial" w:cs="Arial"/>
                <w:sz w:val="18"/>
                <w:szCs w:val="18"/>
                <w:lang w:val="de-DE"/>
              </w:rPr>
            </w:pPr>
          </w:p>
        </w:tc>
        <w:tc>
          <w:tcPr>
            <w:tcW w:w="514" w:type="pct"/>
            <w:vAlign w:val="bottom"/>
          </w:tcPr>
          <w:p w14:paraId="2A0F3B92" w14:textId="77777777" w:rsidR="00042FA3" w:rsidRPr="009164E0" w:rsidRDefault="00042FA3" w:rsidP="00AC531C">
            <w:pPr>
              <w:rPr>
                <w:rFonts w:ascii="Arial" w:hAnsi="Arial" w:cs="Arial"/>
                <w:sz w:val="18"/>
                <w:szCs w:val="18"/>
                <w:lang w:val="de-DE"/>
              </w:rPr>
            </w:pPr>
          </w:p>
        </w:tc>
        <w:tc>
          <w:tcPr>
            <w:tcW w:w="411" w:type="pct"/>
            <w:vAlign w:val="bottom"/>
          </w:tcPr>
          <w:p w14:paraId="256D1221" w14:textId="77777777" w:rsidR="00042FA3" w:rsidRPr="009164E0" w:rsidRDefault="00042FA3" w:rsidP="00AC531C">
            <w:pPr>
              <w:rPr>
                <w:rFonts w:ascii="Arial" w:hAnsi="Arial" w:cs="Arial"/>
                <w:sz w:val="18"/>
                <w:szCs w:val="18"/>
                <w:lang w:val="de-DE"/>
              </w:rPr>
            </w:pPr>
          </w:p>
        </w:tc>
        <w:tc>
          <w:tcPr>
            <w:tcW w:w="354" w:type="pct"/>
            <w:vAlign w:val="bottom"/>
          </w:tcPr>
          <w:p w14:paraId="645D3768" w14:textId="77777777" w:rsidR="00042FA3" w:rsidRPr="009164E0" w:rsidRDefault="00042FA3" w:rsidP="00AC531C">
            <w:pPr>
              <w:rPr>
                <w:rFonts w:ascii="Arial" w:hAnsi="Arial" w:cs="Arial"/>
                <w:sz w:val="18"/>
                <w:szCs w:val="18"/>
                <w:lang w:val="de-DE"/>
              </w:rPr>
            </w:pPr>
          </w:p>
        </w:tc>
        <w:tc>
          <w:tcPr>
            <w:tcW w:w="330" w:type="pct"/>
            <w:vAlign w:val="bottom"/>
          </w:tcPr>
          <w:p w14:paraId="67236C3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4FA84B7" w14:textId="77777777" w:rsidR="00042FA3" w:rsidRPr="009164E0" w:rsidRDefault="00042FA3" w:rsidP="00AC531C">
            <w:pPr>
              <w:rPr>
                <w:rFonts w:ascii="Arial" w:hAnsi="Arial" w:cs="Arial"/>
                <w:sz w:val="18"/>
                <w:szCs w:val="18"/>
                <w:lang w:val="de-DE"/>
              </w:rPr>
            </w:pPr>
          </w:p>
        </w:tc>
        <w:tc>
          <w:tcPr>
            <w:tcW w:w="340" w:type="pct"/>
            <w:vAlign w:val="bottom"/>
          </w:tcPr>
          <w:p w14:paraId="29C2566B" w14:textId="77777777" w:rsidR="00042FA3" w:rsidRPr="009164E0" w:rsidRDefault="00042FA3" w:rsidP="00AC531C">
            <w:pPr>
              <w:rPr>
                <w:rFonts w:ascii="Arial" w:hAnsi="Arial" w:cs="Arial"/>
                <w:sz w:val="18"/>
                <w:szCs w:val="18"/>
                <w:lang w:val="de-DE"/>
              </w:rPr>
            </w:pPr>
          </w:p>
        </w:tc>
        <w:tc>
          <w:tcPr>
            <w:tcW w:w="467" w:type="pct"/>
            <w:vAlign w:val="bottom"/>
          </w:tcPr>
          <w:p w14:paraId="1F7A1CF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2AB5FE42" w14:textId="1BDC3895"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6C5F1304" w14:textId="77777777" w:rsidTr="74E13151">
        <w:trPr>
          <w:trHeight w:val="227"/>
        </w:trPr>
        <w:tc>
          <w:tcPr>
            <w:tcW w:w="749" w:type="pct"/>
            <w:vAlign w:val="bottom"/>
          </w:tcPr>
          <w:p w14:paraId="36386504" w14:textId="2424E53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Avalos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PEVuZE5vdGU+PENpdGU+PEF1dGhvcj5BdmFsb3M8L0F1dGhvcj48WWVhcj4yMDIwPC9ZZWFyPjxS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PEVuZE5vdGU+PENpdGU+PEF1dGhvcj5BdmFsb3M8L0F1dGhvcj48WWVhcj4yMDIwPC9ZZWFyPjxS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323</w:t>
            </w:r>
            <w:r>
              <w:rPr>
                <w:rFonts w:ascii="Arial" w:hAnsi="Arial" w:cs="Arial"/>
                <w:sz w:val="18"/>
                <w:szCs w:val="18"/>
                <w:lang w:val="de-DE"/>
              </w:rPr>
              <w:fldChar w:fldCharType="end"/>
            </w:r>
          </w:p>
        </w:tc>
        <w:tc>
          <w:tcPr>
            <w:tcW w:w="402" w:type="pct"/>
            <w:vAlign w:val="bottom"/>
          </w:tcPr>
          <w:p w14:paraId="2C882CD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F2CD42C" w14:textId="77777777" w:rsidR="00042FA3" w:rsidRPr="009164E0" w:rsidRDefault="00042FA3" w:rsidP="00AC531C">
            <w:pPr>
              <w:rPr>
                <w:rFonts w:ascii="Arial" w:hAnsi="Arial" w:cs="Arial"/>
                <w:sz w:val="18"/>
                <w:szCs w:val="18"/>
                <w:lang w:val="de-DE"/>
              </w:rPr>
            </w:pPr>
          </w:p>
        </w:tc>
        <w:tc>
          <w:tcPr>
            <w:tcW w:w="514" w:type="pct"/>
            <w:vAlign w:val="bottom"/>
          </w:tcPr>
          <w:p w14:paraId="76FD4041" w14:textId="77777777" w:rsidR="00042FA3" w:rsidRPr="009164E0" w:rsidRDefault="00042FA3" w:rsidP="00AC531C">
            <w:pPr>
              <w:rPr>
                <w:rFonts w:ascii="Arial" w:hAnsi="Arial" w:cs="Arial"/>
                <w:sz w:val="18"/>
                <w:szCs w:val="18"/>
                <w:lang w:val="de-DE"/>
              </w:rPr>
            </w:pPr>
          </w:p>
        </w:tc>
        <w:tc>
          <w:tcPr>
            <w:tcW w:w="411" w:type="pct"/>
            <w:vAlign w:val="bottom"/>
          </w:tcPr>
          <w:p w14:paraId="6C96E4F0" w14:textId="77777777" w:rsidR="00042FA3" w:rsidRPr="009164E0" w:rsidRDefault="00042FA3" w:rsidP="00AC531C">
            <w:pPr>
              <w:rPr>
                <w:rFonts w:ascii="Arial" w:hAnsi="Arial" w:cs="Arial"/>
                <w:sz w:val="18"/>
                <w:szCs w:val="18"/>
                <w:lang w:val="de-DE"/>
              </w:rPr>
            </w:pPr>
          </w:p>
        </w:tc>
        <w:tc>
          <w:tcPr>
            <w:tcW w:w="354" w:type="pct"/>
            <w:vAlign w:val="bottom"/>
          </w:tcPr>
          <w:p w14:paraId="73D9B79B" w14:textId="77777777" w:rsidR="00042FA3" w:rsidRPr="009164E0" w:rsidRDefault="00042FA3" w:rsidP="00AC531C">
            <w:pPr>
              <w:rPr>
                <w:rFonts w:ascii="Arial" w:hAnsi="Arial" w:cs="Arial"/>
                <w:sz w:val="18"/>
                <w:szCs w:val="18"/>
                <w:lang w:val="de-DE"/>
              </w:rPr>
            </w:pPr>
          </w:p>
        </w:tc>
        <w:tc>
          <w:tcPr>
            <w:tcW w:w="330" w:type="pct"/>
            <w:vAlign w:val="bottom"/>
          </w:tcPr>
          <w:p w14:paraId="0265AF3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1FFBF34" w14:textId="77777777" w:rsidR="00042FA3" w:rsidRPr="009164E0" w:rsidRDefault="00042FA3" w:rsidP="00AC531C">
            <w:pPr>
              <w:rPr>
                <w:rFonts w:ascii="Arial" w:hAnsi="Arial" w:cs="Arial"/>
                <w:sz w:val="18"/>
                <w:szCs w:val="18"/>
                <w:lang w:val="de-DE"/>
              </w:rPr>
            </w:pPr>
          </w:p>
        </w:tc>
        <w:tc>
          <w:tcPr>
            <w:tcW w:w="340" w:type="pct"/>
            <w:vAlign w:val="bottom"/>
          </w:tcPr>
          <w:p w14:paraId="1B56E8CA" w14:textId="77777777" w:rsidR="00042FA3" w:rsidRPr="009164E0" w:rsidRDefault="00042FA3" w:rsidP="00AC531C">
            <w:pPr>
              <w:rPr>
                <w:rFonts w:ascii="Arial" w:hAnsi="Arial" w:cs="Arial"/>
                <w:sz w:val="18"/>
                <w:szCs w:val="18"/>
                <w:lang w:val="de-DE"/>
              </w:rPr>
            </w:pPr>
          </w:p>
        </w:tc>
        <w:tc>
          <w:tcPr>
            <w:tcW w:w="467" w:type="pct"/>
            <w:vAlign w:val="bottom"/>
          </w:tcPr>
          <w:p w14:paraId="702D4F04"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153D512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D57BBC4" w14:textId="77777777" w:rsidTr="74E13151">
        <w:trPr>
          <w:trHeight w:val="227"/>
        </w:trPr>
        <w:tc>
          <w:tcPr>
            <w:tcW w:w="749" w:type="pct"/>
            <w:vAlign w:val="bottom"/>
          </w:tcPr>
          <w:p w14:paraId="16697618" w14:textId="41E0DE0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Bansal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PEVuZE5vdGU+PENpdGU+PEF1dGhvcj5CYW5zYWw8L0F1dGhvcj48WWVhcj4yMDIxPC9ZZWFyPjxS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PEVuZE5vdGU+PENpdGU+PEF1dGhvcj5CYW5zYWw8L0F1dGhvcj48WWVhcj4yMDIxPC9ZZWFyPjxS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309</w:t>
            </w:r>
            <w:r>
              <w:rPr>
                <w:rFonts w:ascii="Arial" w:hAnsi="Arial" w:cs="Arial"/>
                <w:sz w:val="18"/>
                <w:szCs w:val="18"/>
                <w:lang w:val="de-DE"/>
              </w:rPr>
              <w:fldChar w:fldCharType="end"/>
            </w:r>
          </w:p>
        </w:tc>
        <w:tc>
          <w:tcPr>
            <w:tcW w:w="402" w:type="pct"/>
            <w:vAlign w:val="bottom"/>
          </w:tcPr>
          <w:p w14:paraId="66E4311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5B3C05F0" w14:textId="77777777" w:rsidR="00042FA3" w:rsidRPr="009164E0" w:rsidRDefault="00042FA3" w:rsidP="00AC531C">
            <w:pPr>
              <w:rPr>
                <w:rFonts w:ascii="Arial" w:hAnsi="Arial" w:cs="Arial"/>
                <w:sz w:val="18"/>
                <w:szCs w:val="18"/>
                <w:lang w:val="de-DE"/>
              </w:rPr>
            </w:pPr>
          </w:p>
        </w:tc>
        <w:tc>
          <w:tcPr>
            <w:tcW w:w="514" w:type="pct"/>
            <w:vAlign w:val="bottom"/>
          </w:tcPr>
          <w:p w14:paraId="683BF13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5EA2457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24FC8B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19D2D55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84F366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21E8134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5F381AD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066A0BE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vs  placebo/other vaccine</w:t>
            </w:r>
          </w:p>
        </w:tc>
      </w:tr>
      <w:tr w:rsidR="00042FA3" w:rsidRPr="009164E0" w14:paraId="74FE7B67" w14:textId="77777777" w:rsidTr="74E13151">
        <w:trPr>
          <w:trHeight w:val="227"/>
        </w:trPr>
        <w:tc>
          <w:tcPr>
            <w:tcW w:w="749" w:type="pct"/>
            <w:vAlign w:val="bottom"/>
          </w:tcPr>
          <w:p w14:paraId="19CB2B0B" w14:textId="343378F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Baum</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PEVuZE5vdGU+PENpdGU+PEF1dGhvcj5CYXVtPC9BdXRob3I+PFllYXI+MjAxNTwvWWVhcj48UmVj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PEVuZE5vdGU+PENpdGU+PEF1dGhvcj5CYXVtPC9BdXRob3I+PFllYXI+MjAxNTwvWWVhcj48UmVj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324</w:t>
            </w:r>
            <w:r>
              <w:rPr>
                <w:rFonts w:ascii="Arial" w:hAnsi="Arial" w:cs="Arial"/>
                <w:sz w:val="18"/>
                <w:szCs w:val="18"/>
                <w:lang w:val="de-DE"/>
              </w:rPr>
              <w:fldChar w:fldCharType="end"/>
            </w:r>
          </w:p>
        </w:tc>
        <w:tc>
          <w:tcPr>
            <w:tcW w:w="402" w:type="pct"/>
            <w:vAlign w:val="bottom"/>
          </w:tcPr>
          <w:p w14:paraId="223EFA7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51CA823" w14:textId="77777777" w:rsidR="00042FA3" w:rsidRPr="009164E0" w:rsidRDefault="00042FA3" w:rsidP="00AC531C">
            <w:pPr>
              <w:rPr>
                <w:rFonts w:ascii="Arial" w:hAnsi="Arial" w:cs="Arial"/>
                <w:sz w:val="18"/>
                <w:szCs w:val="18"/>
                <w:lang w:val="de-DE"/>
              </w:rPr>
            </w:pPr>
          </w:p>
        </w:tc>
        <w:tc>
          <w:tcPr>
            <w:tcW w:w="514" w:type="pct"/>
            <w:vAlign w:val="bottom"/>
          </w:tcPr>
          <w:p w14:paraId="044E1371" w14:textId="77777777" w:rsidR="00042FA3" w:rsidRPr="009164E0" w:rsidRDefault="00042FA3" w:rsidP="00AC531C">
            <w:pPr>
              <w:rPr>
                <w:rFonts w:ascii="Arial" w:hAnsi="Arial" w:cs="Arial"/>
                <w:sz w:val="18"/>
                <w:szCs w:val="18"/>
                <w:lang w:val="de-DE"/>
              </w:rPr>
            </w:pPr>
          </w:p>
        </w:tc>
        <w:tc>
          <w:tcPr>
            <w:tcW w:w="411" w:type="pct"/>
            <w:vAlign w:val="bottom"/>
          </w:tcPr>
          <w:p w14:paraId="424C8F72" w14:textId="77777777" w:rsidR="00042FA3" w:rsidRPr="009164E0" w:rsidRDefault="00042FA3" w:rsidP="00AC531C">
            <w:pPr>
              <w:rPr>
                <w:rFonts w:ascii="Arial" w:hAnsi="Arial" w:cs="Arial"/>
                <w:sz w:val="18"/>
                <w:szCs w:val="18"/>
                <w:lang w:val="de-DE"/>
              </w:rPr>
            </w:pPr>
          </w:p>
        </w:tc>
        <w:tc>
          <w:tcPr>
            <w:tcW w:w="354" w:type="pct"/>
            <w:vAlign w:val="bottom"/>
          </w:tcPr>
          <w:p w14:paraId="0E27E78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BE8E03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FEF2342" w14:textId="77777777" w:rsidR="00042FA3" w:rsidRPr="009164E0" w:rsidRDefault="00042FA3" w:rsidP="00AC531C">
            <w:pPr>
              <w:rPr>
                <w:rFonts w:ascii="Arial" w:hAnsi="Arial" w:cs="Arial"/>
                <w:sz w:val="18"/>
                <w:szCs w:val="18"/>
                <w:lang w:val="de-DE"/>
              </w:rPr>
            </w:pPr>
          </w:p>
        </w:tc>
        <w:tc>
          <w:tcPr>
            <w:tcW w:w="340" w:type="pct"/>
            <w:vAlign w:val="bottom"/>
          </w:tcPr>
          <w:p w14:paraId="34285D10" w14:textId="77777777" w:rsidR="00042FA3" w:rsidRPr="009164E0" w:rsidRDefault="00042FA3" w:rsidP="00AC531C">
            <w:pPr>
              <w:rPr>
                <w:rFonts w:ascii="Arial" w:hAnsi="Arial" w:cs="Arial"/>
                <w:sz w:val="18"/>
                <w:szCs w:val="18"/>
                <w:lang w:val="de-DE"/>
              </w:rPr>
            </w:pPr>
          </w:p>
        </w:tc>
        <w:tc>
          <w:tcPr>
            <w:tcW w:w="467" w:type="pct"/>
            <w:vAlign w:val="bottom"/>
          </w:tcPr>
          <w:p w14:paraId="0B87109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579472A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773FBF9" w14:textId="77777777" w:rsidTr="74E13151">
        <w:trPr>
          <w:trHeight w:val="227"/>
        </w:trPr>
        <w:tc>
          <w:tcPr>
            <w:tcW w:w="749" w:type="pct"/>
            <w:vAlign w:val="bottom"/>
          </w:tcPr>
          <w:p w14:paraId="61D1145A" w14:textId="03BD70F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Beau</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PEVuZE5vdGU+PENpdGU+PEF1dGhvcj5CZWF1PC9BdXRob3I+PFllYXI+MjAxNDwvWWVhcj48UmVj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cmlvZGljYWw+PHBhZ2VzPjEyNTQtODwvcGFnZXM+PHZvbHVtZT4zMjwvdm9sdW1lPjxudW1iZXI+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PEVuZE5vdGU+PENpdGU+PEF1dGhvcj5CZWF1PC9BdXRob3I+PFllYXI+MjAxNDwvWWVhcj48UmVj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cmlvZGljYWw+PHBhZ2VzPjEyNTQtODwvcGFnZXM+PHZvbHVtZT4zMjwvdm9sdW1lPjxudW1iZXI+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325</w:t>
            </w:r>
            <w:r>
              <w:rPr>
                <w:rFonts w:ascii="Arial" w:hAnsi="Arial" w:cs="Arial"/>
                <w:sz w:val="18"/>
                <w:szCs w:val="18"/>
                <w:lang w:val="de-DE"/>
              </w:rPr>
              <w:fldChar w:fldCharType="end"/>
            </w:r>
          </w:p>
        </w:tc>
        <w:tc>
          <w:tcPr>
            <w:tcW w:w="402" w:type="pct"/>
            <w:vAlign w:val="bottom"/>
          </w:tcPr>
          <w:p w14:paraId="2D06BD4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6990F6E" w14:textId="77777777" w:rsidR="00042FA3" w:rsidRPr="009164E0" w:rsidRDefault="00042FA3" w:rsidP="00AC531C">
            <w:pPr>
              <w:rPr>
                <w:rFonts w:ascii="Arial" w:hAnsi="Arial" w:cs="Arial"/>
                <w:sz w:val="18"/>
                <w:szCs w:val="18"/>
                <w:lang w:val="de-DE"/>
              </w:rPr>
            </w:pPr>
          </w:p>
        </w:tc>
        <w:tc>
          <w:tcPr>
            <w:tcW w:w="514" w:type="pct"/>
            <w:vAlign w:val="bottom"/>
          </w:tcPr>
          <w:p w14:paraId="2545A670" w14:textId="77777777" w:rsidR="00042FA3" w:rsidRPr="009164E0" w:rsidRDefault="00042FA3" w:rsidP="00AC531C">
            <w:pPr>
              <w:rPr>
                <w:rFonts w:ascii="Arial" w:hAnsi="Arial" w:cs="Arial"/>
                <w:sz w:val="18"/>
                <w:szCs w:val="18"/>
                <w:lang w:val="de-DE"/>
              </w:rPr>
            </w:pPr>
          </w:p>
        </w:tc>
        <w:tc>
          <w:tcPr>
            <w:tcW w:w="411" w:type="pct"/>
            <w:vAlign w:val="bottom"/>
          </w:tcPr>
          <w:p w14:paraId="7C0ED2A0" w14:textId="77777777" w:rsidR="00042FA3" w:rsidRPr="009164E0" w:rsidRDefault="00042FA3" w:rsidP="00AC531C">
            <w:pPr>
              <w:rPr>
                <w:rFonts w:ascii="Arial" w:hAnsi="Arial" w:cs="Arial"/>
                <w:sz w:val="18"/>
                <w:szCs w:val="18"/>
                <w:lang w:val="de-DE"/>
              </w:rPr>
            </w:pPr>
          </w:p>
        </w:tc>
        <w:tc>
          <w:tcPr>
            <w:tcW w:w="354" w:type="pct"/>
            <w:vAlign w:val="bottom"/>
          </w:tcPr>
          <w:p w14:paraId="5FB3505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7D1D079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DB84534" w14:textId="77777777" w:rsidR="00042FA3" w:rsidRPr="009164E0" w:rsidRDefault="00042FA3" w:rsidP="00AC531C">
            <w:pPr>
              <w:rPr>
                <w:rFonts w:ascii="Arial" w:hAnsi="Arial" w:cs="Arial"/>
                <w:sz w:val="18"/>
                <w:szCs w:val="18"/>
                <w:lang w:val="de-DE"/>
              </w:rPr>
            </w:pPr>
          </w:p>
        </w:tc>
        <w:tc>
          <w:tcPr>
            <w:tcW w:w="340" w:type="pct"/>
            <w:vAlign w:val="bottom"/>
          </w:tcPr>
          <w:p w14:paraId="0143BBBA" w14:textId="77777777" w:rsidR="00042FA3" w:rsidRPr="009164E0" w:rsidRDefault="00042FA3" w:rsidP="00AC531C">
            <w:pPr>
              <w:rPr>
                <w:rFonts w:ascii="Arial" w:hAnsi="Arial" w:cs="Arial"/>
                <w:sz w:val="18"/>
                <w:szCs w:val="18"/>
                <w:lang w:val="de-DE"/>
              </w:rPr>
            </w:pPr>
          </w:p>
        </w:tc>
        <w:tc>
          <w:tcPr>
            <w:tcW w:w="467" w:type="pct"/>
            <w:vAlign w:val="bottom"/>
          </w:tcPr>
          <w:p w14:paraId="1E858E43" w14:textId="77777777" w:rsidR="00042FA3" w:rsidRPr="009164E0" w:rsidRDefault="00042FA3" w:rsidP="00AC531C">
            <w:pPr>
              <w:rPr>
                <w:rFonts w:ascii="Arial" w:hAnsi="Arial" w:cs="Arial"/>
                <w:sz w:val="18"/>
                <w:szCs w:val="18"/>
                <w:lang w:val="en-GB"/>
              </w:rPr>
            </w:pPr>
          </w:p>
        </w:tc>
        <w:tc>
          <w:tcPr>
            <w:tcW w:w="735" w:type="pct"/>
            <w:vAlign w:val="bottom"/>
          </w:tcPr>
          <w:p w14:paraId="04AF62F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779406A" w14:textId="77777777" w:rsidTr="74E13151">
        <w:trPr>
          <w:trHeight w:val="227"/>
        </w:trPr>
        <w:tc>
          <w:tcPr>
            <w:tcW w:w="749" w:type="pct"/>
            <w:vAlign w:val="bottom"/>
          </w:tcPr>
          <w:p w14:paraId="17967309" w14:textId="409F92C1" w:rsidR="00042FA3" w:rsidRPr="009164E0" w:rsidRDefault="00042FA3" w:rsidP="00AC531C">
            <w:pPr>
              <w:rPr>
                <w:rFonts w:ascii="Arial" w:hAnsi="Arial" w:cs="Arial"/>
                <w:sz w:val="18"/>
                <w:szCs w:val="18"/>
              </w:rPr>
            </w:pPr>
            <w:r w:rsidRPr="009164E0">
              <w:rPr>
                <w:rFonts w:ascii="Arial" w:hAnsi="Arial" w:cs="Arial"/>
                <w:noProof/>
                <w:sz w:val="18"/>
                <w:szCs w:val="18"/>
              </w:rPr>
              <w:t>Becerra-Culqui</w:t>
            </w:r>
            <w:r w:rsidRPr="009164E0">
              <w:rPr>
                <w:rFonts w:ascii="Arial" w:hAnsi="Arial" w:cs="Arial"/>
                <w:sz w:val="18"/>
                <w:szCs w:val="18"/>
              </w:rPr>
              <w:t xml:space="preserve"> et al. </w:t>
            </w:r>
            <w:r>
              <w:rPr>
                <w:rFonts w:ascii="Arial" w:hAnsi="Arial" w:cs="Arial"/>
                <w:sz w:val="18"/>
                <w:szCs w:val="18"/>
              </w:rPr>
              <w:fldChar w:fldCharType="begin">
                <w:fldData xml:space="preserve">PEVuZE5vdGU+PENpdGU+PEF1dGhvcj5CZWNlcnJhLUN1bHF1aTwvQXV0aG9yPjxZZWFyPjIwMjI8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PEVuZE5vdGU+PENpdGU+PEF1dGhvcj5CZWNlcnJhLUN1bHF1aTwvQXV0aG9yPjxZZWFyPjIwMjI8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r>
            <w:r>
              <w:rPr>
                <w:rFonts w:ascii="Arial" w:hAnsi="Arial" w:cs="Arial"/>
                <w:sz w:val="18"/>
                <w:szCs w:val="18"/>
              </w:rPr>
              <w:fldChar w:fldCharType="separate"/>
            </w:r>
            <w:r w:rsidRPr="001756EE">
              <w:rPr>
                <w:rFonts w:ascii="Arial" w:hAnsi="Arial" w:cs="Arial"/>
                <w:noProof/>
                <w:sz w:val="18"/>
                <w:szCs w:val="18"/>
                <w:vertAlign w:val="superscript"/>
              </w:rPr>
              <w:t>326</w:t>
            </w:r>
            <w:r>
              <w:rPr>
                <w:rFonts w:ascii="Arial" w:hAnsi="Arial" w:cs="Arial"/>
                <w:sz w:val="18"/>
                <w:szCs w:val="18"/>
              </w:rPr>
              <w:fldChar w:fldCharType="end"/>
            </w:r>
          </w:p>
        </w:tc>
        <w:tc>
          <w:tcPr>
            <w:tcW w:w="402" w:type="pct"/>
            <w:vAlign w:val="bottom"/>
          </w:tcPr>
          <w:p w14:paraId="01C7EDE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DFE4AEC" w14:textId="77777777" w:rsidR="00042FA3" w:rsidRPr="009164E0" w:rsidRDefault="00042FA3" w:rsidP="00AC531C">
            <w:pPr>
              <w:rPr>
                <w:rFonts w:ascii="Arial" w:hAnsi="Arial" w:cs="Arial"/>
                <w:sz w:val="18"/>
                <w:szCs w:val="18"/>
                <w:lang w:val="de-DE"/>
              </w:rPr>
            </w:pPr>
          </w:p>
        </w:tc>
        <w:tc>
          <w:tcPr>
            <w:tcW w:w="514" w:type="pct"/>
            <w:vAlign w:val="bottom"/>
          </w:tcPr>
          <w:p w14:paraId="75F8042C" w14:textId="77777777" w:rsidR="00042FA3" w:rsidRPr="009164E0" w:rsidRDefault="00042FA3" w:rsidP="00AC531C">
            <w:pPr>
              <w:rPr>
                <w:rFonts w:ascii="Arial" w:hAnsi="Arial" w:cs="Arial"/>
                <w:sz w:val="18"/>
                <w:szCs w:val="18"/>
                <w:lang w:val="de-DE"/>
              </w:rPr>
            </w:pPr>
          </w:p>
        </w:tc>
        <w:tc>
          <w:tcPr>
            <w:tcW w:w="411" w:type="pct"/>
            <w:vAlign w:val="bottom"/>
          </w:tcPr>
          <w:p w14:paraId="46C4FA9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DCDDD8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DB75A4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E0E58E3" w14:textId="77777777" w:rsidR="00042FA3" w:rsidRPr="009164E0" w:rsidRDefault="00042FA3" w:rsidP="00AC531C">
            <w:pPr>
              <w:rPr>
                <w:rFonts w:ascii="Arial" w:hAnsi="Arial" w:cs="Arial"/>
                <w:sz w:val="18"/>
                <w:szCs w:val="18"/>
                <w:lang w:val="de-DE"/>
              </w:rPr>
            </w:pPr>
          </w:p>
        </w:tc>
        <w:tc>
          <w:tcPr>
            <w:tcW w:w="340" w:type="pct"/>
            <w:vAlign w:val="bottom"/>
          </w:tcPr>
          <w:p w14:paraId="3774DE2C" w14:textId="77777777" w:rsidR="00042FA3" w:rsidRPr="009164E0" w:rsidRDefault="00042FA3" w:rsidP="00AC531C">
            <w:pPr>
              <w:rPr>
                <w:rFonts w:ascii="Arial" w:hAnsi="Arial" w:cs="Arial"/>
                <w:sz w:val="18"/>
                <w:szCs w:val="18"/>
                <w:lang w:val="de-DE"/>
              </w:rPr>
            </w:pPr>
          </w:p>
        </w:tc>
        <w:tc>
          <w:tcPr>
            <w:tcW w:w="467" w:type="pct"/>
            <w:vAlign w:val="bottom"/>
          </w:tcPr>
          <w:p w14:paraId="197C126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7DBD4A3" w14:textId="68248399"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7054E51E" w14:textId="77777777" w:rsidTr="74E13151">
        <w:trPr>
          <w:trHeight w:val="227"/>
        </w:trPr>
        <w:tc>
          <w:tcPr>
            <w:tcW w:w="749" w:type="pct"/>
            <w:vAlign w:val="bottom"/>
          </w:tcPr>
          <w:p w14:paraId="61A8FC1F" w14:textId="20D570F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Benowitz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PEVuZE5vdGU+PENpdGU+PEF1dGhvcj5CZW5vd2l0ejwvQXV0aG9yPjxZZWFyPjIwMTA8L1llYXI+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=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PEVuZE5vdGU+PENpdGU+PEF1dGhvcj5CZW5vd2l0ejwvQXV0aG9yPjxZZWFyPjIwMTA8L1llYXI+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=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327</w:t>
            </w:r>
            <w:r>
              <w:rPr>
                <w:rFonts w:ascii="Arial" w:hAnsi="Arial" w:cs="Arial"/>
                <w:sz w:val="18"/>
                <w:szCs w:val="18"/>
                <w:lang w:val="de-DE"/>
              </w:rPr>
              <w:fldChar w:fldCharType="end"/>
            </w:r>
          </w:p>
        </w:tc>
        <w:tc>
          <w:tcPr>
            <w:tcW w:w="402" w:type="pct"/>
            <w:vAlign w:val="bottom"/>
          </w:tcPr>
          <w:p w14:paraId="2ADD146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7E642614" w14:textId="77777777" w:rsidR="00042FA3" w:rsidRPr="009164E0" w:rsidRDefault="00042FA3" w:rsidP="00AC531C">
            <w:pPr>
              <w:rPr>
                <w:rFonts w:ascii="Arial" w:hAnsi="Arial" w:cs="Arial"/>
                <w:sz w:val="18"/>
                <w:szCs w:val="18"/>
                <w:lang w:val="de-DE"/>
              </w:rPr>
            </w:pPr>
          </w:p>
        </w:tc>
        <w:tc>
          <w:tcPr>
            <w:tcW w:w="514" w:type="pct"/>
            <w:vAlign w:val="bottom"/>
          </w:tcPr>
          <w:p w14:paraId="548F9C53" w14:textId="77777777" w:rsidR="00042FA3" w:rsidRPr="009164E0" w:rsidRDefault="00042FA3" w:rsidP="00AC531C">
            <w:pPr>
              <w:rPr>
                <w:rFonts w:ascii="Arial" w:hAnsi="Arial" w:cs="Arial"/>
                <w:sz w:val="18"/>
                <w:szCs w:val="18"/>
                <w:lang w:val="de-DE"/>
              </w:rPr>
            </w:pPr>
          </w:p>
        </w:tc>
        <w:tc>
          <w:tcPr>
            <w:tcW w:w="411" w:type="pct"/>
            <w:vAlign w:val="bottom"/>
          </w:tcPr>
          <w:p w14:paraId="246D068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5A1265E" w14:textId="77777777" w:rsidR="00042FA3" w:rsidRPr="009164E0" w:rsidRDefault="00042FA3" w:rsidP="00AC531C">
            <w:pPr>
              <w:rPr>
                <w:rFonts w:ascii="Arial" w:hAnsi="Arial" w:cs="Arial"/>
                <w:sz w:val="18"/>
                <w:szCs w:val="18"/>
                <w:lang w:val="de-DE"/>
              </w:rPr>
            </w:pPr>
          </w:p>
        </w:tc>
        <w:tc>
          <w:tcPr>
            <w:tcW w:w="330" w:type="pct"/>
            <w:vAlign w:val="bottom"/>
          </w:tcPr>
          <w:p w14:paraId="1249A125" w14:textId="77777777" w:rsidR="00042FA3" w:rsidRPr="009164E0" w:rsidRDefault="00042FA3" w:rsidP="00AC531C">
            <w:pPr>
              <w:rPr>
                <w:rFonts w:ascii="Arial" w:hAnsi="Arial" w:cs="Arial"/>
                <w:sz w:val="18"/>
                <w:szCs w:val="18"/>
                <w:lang w:val="de-DE"/>
              </w:rPr>
            </w:pPr>
          </w:p>
        </w:tc>
        <w:tc>
          <w:tcPr>
            <w:tcW w:w="354" w:type="pct"/>
            <w:vAlign w:val="bottom"/>
          </w:tcPr>
          <w:p w14:paraId="2DB7B660" w14:textId="77777777" w:rsidR="00042FA3" w:rsidRPr="009164E0" w:rsidRDefault="00042FA3" w:rsidP="00AC531C">
            <w:pPr>
              <w:rPr>
                <w:rFonts w:ascii="Arial" w:hAnsi="Arial" w:cs="Arial"/>
                <w:sz w:val="18"/>
                <w:szCs w:val="18"/>
                <w:lang w:val="de-DE"/>
              </w:rPr>
            </w:pPr>
          </w:p>
        </w:tc>
        <w:tc>
          <w:tcPr>
            <w:tcW w:w="340" w:type="pct"/>
            <w:vAlign w:val="bottom"/>
          </w:tcPr>
          <w:p w14:paraId="7BDC419C" w14:textId="77777777" w:rsidR="00042FA3" w:rsidRPr="009164E0" w:rsidRDefault="00042FA3" w:rsidP="00AC531C">
            <w:pPr>
              <w:rPr>
                <w:rFonts w:ascii="Arial" w:hAnsi="Arial" w:cs="Arial"/>
                <w:sz w:val="18"/>
                <w:szCs w:val="18"/>
                <w:lang w:val="de-DE"/>
              </w:rPr>
            </w:pPr>
          </w:p>
        </w:tc>
        <w:tc>
          <w:tcPr>
            <w:tcW w:w="467" w:type="pct"/>
            <w:vAlign w:val="bottom"/>
          </w:tcPr>
          <w:p w14:paraId="4BCDFB7A" w14:textId="77777777" w:rsidR="00042FA3" w:rsidRPr="009164E0" w:rsidRDefault="00042FA3" w:rsidP="00AC531C">
            <w:pPr>
              <w:rPr>
                <w:rFonts w:ascii="Arial" w:hAnsi="Arial" w:cs="Arial"/>
                <w:sz w:val="18"/>
                <w:szCs w:val="18"/>
                <w:lang w:val="en-GB"/>
              </w:rPr>
            </w:pPr>
          </w:p>
        </w:tc>
        <w:tc>
          <w:tcPr>
            <w:tcW w:w="735" w:type="pct"/>
            <w:vAlign w:val="bottom"/>
          </w:tcPr>
          <w:p w14:paraId="38355043" w14:textId="401BC379" w:rsidR="00042FA3" w:rsidRPr="009164E0" w:rsidRDefault="59CFB68B" w:rsidP="46C516EE">
            <w:pPr>
              <w:rPr>
                <w:rFonts w:ascii="Arial" w:hAnsi="Arial" w:cs="Arial"/>
                <w:color w:val="FF0000"/>
                <w:sz w:val="18"/>
                <w:szCs w:val="18"/>
                <w:highlight w:val="yellow"/>
                <w:lang w:val="en-GB"/>
              </w:rPr>
            </w:pPr>
            <w:r w:rsidRPr="46C516EE">
              <w:rPr>
                <w:rFonts w:ascii="Arial" w:hAnsi="Arial" w:cs="Arial"/>
                <w:noProof/>
                <w:sz w:val="18"/>
                <w:szCs w:val="18"/>
              </w:rPr>
              <w:t>v</w:t>
            </w:r>
            <w:r w:rsidR="44F58DF9" w:rsidRPr="0042596B">
              <w:rPr>
                <w:rFonts w:ascii="Arial" w:hAnsi="Arial" w:cs="Arial"/>
                <w:noProof/>
                <w:sz w:val="18"/>
                <w:szCs w:val="18"/>
              </w:rPr>
              <w:t xml:space="preserve">accinetd vs unvaccinated  </w:t>
            </w:r>
            <w:r w:rsidR="44F58DF9" w:rsidRPr="46C516EE">
              <w:rPr>
                <w:rFonts w:ascii="Arial" w:hAnsi="Arial" w:cs="Arial"/>
                <w:noProof/>
                <w:color w:val="FF0000"/>
                <w:sz w:val="18"/>
                <w:szCs w:val="18"/>
                <w:highlight w:val="yellow"/>
              </w:rPr>
              <w:t xml:space="preserve"> </w:t>
            </w:r>
          </w:p>
        </w:tc>
      </w:tr>
      <w:tr w:rsidR="00042FA3" w:rsidRPr="009164E0" w14:paraId="2FFFA53D" w14:textId="77777777" w:rsidTr="74E13151">
        <w:trPr>
          <w:trHeight w:val="227"/>
        </w:trPr>
        <w:tc>
          <w:tcPr>
            <w:tcW w:w="749" w:type="pct"/>
            <w:vAlign w:val="bottom"/>
          </w:tcPr>
          <w:p w14:paraId="03E69462" w14:textId="176F971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Bischoff</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PEVuZE5vdGU+PENpdGU+PEF1dGhvcj5CaXNjaG9mZjwvQXV0aG9yPjxZZWFyPjIwMTU8L1llYXI+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PEVuZE5vdGU+PENpdGU+PEF1dGhvcj5CaXNjaG9mZjwvQXV0aG9yPjxZZWFyPjIwMTU8L1llYXI+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328</w:t>
            </w:r>
            <w:r>
              <w:rPr>
                <w:rFonts w:ascii="Arial" w:hAnsi="Arial" w:cs="Arial"/>
                <w:sz w:val="18"/>
                <w:szCs w:val="18"/>
                <w:lang w:val="de-DE"/>
              </w:rPr>
              <w:fldChar w:fldCharType="end"/>
            </w:r>
          </w:p>
        </w:tc>
        <w:tc>
          <w:tcPr>
            <w:tcW w:w="402" w:type="pct"/>
            <w:vAlign w:val="bottom"/>
          </w:tcPr>
          <w:p w14:paraId="3FD7170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99BD79D" w14:textId="77777777" w:rsidR="00042FA3" w:rsidRPr="009164E0" w:rsidRDefault="00042FA3" w:rsidP="00AC531C">
            <w:pPr>
              <w:rPr>
                <w:rFonts w:ascii="Arial" w:hAnsi="Arial" w:cs="Arial"/>
                <w:sz w:val="18"/>
                <w:szCs w:val="18"/>
                <w:lang w:val="de-DE"/>
              </w:rPr>
            </w:pPr>
          </w:p>
        </w:tc>
        <w:tc>
          <w:tcPr>
            <w:tcW w:w="514" w:type="pct"/>
            <w:vAlign w:val="bottom"/>
          </w:tcPr>
          <w:p w14:paraId="0F99939A" w14:textId="77777777" w:rsidR="00042FA3" w:rsidRPr="009164E0" w:rsidRDefault="00042FA3" w:rsidP="00AC531C">
            <w:pPr>
              <w:rPr>
                <w:rFonts w:ascii="Arial" w:hAnsi="Arial" w:cs="Arial"/>
                <w:sz w:val="18"/>
                <w:szCs w:val="18"/>
                <w:lang w:val="de-DE"/>
              </w:rPr>
            </w:pPr>
          </w:p>
        </w:tc>
        <w:tc>
          <w:tcPr>
            <w:tcW w:w="411" w:type="pct"/>
            <w:vAlign w:val="bottom"/>
          </w:tcPr>
          <w:p w14:paraId="11C0391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659E48B" w14:textId="77777777" w:rsidR="00042FA3" w:rsidRPr="009164E0" w:rsidRDefault="00042FA3" w:rsidP="00AC531C">
            <w:pPr>
              <w:rPr>
                <w:rFonts w:ascii="Arial" w:hAnsi="Arial" w:cs="Arial"/>
                <w:sz w:val="18"/>
                <w:szCs w:val="18"/>
                <w:lang w:val="de-DE"/>
              </w:rPr>
            </w:pPr>
          </w:p>
        </w:tc>
        <w:tc>
          <w:tcPr>
            <w:tcW w:w="330" w:type="pct"/>
            <w:vAlign w:val="bottom"/>
          </w:tcPr>
          <w:p w14:paraId="11A17826" w14:textId="77777777" w:rsidR="00042FA3" w:rsidRPr="009164E0" w:rsidRDefault="00042FA3" w:rsidP="00AC531C">
            <w:pPr>
              <w:rPr>
                <w:rFonts w:ascii="Arial" w:hAnsi="Arial" w:cs="Arial"/>
                <w:sz w:val="18"/>
                <w:szCs w:val="18"/>
                <w:lang w:val="de-DE"/>
              </w:rPr>
            </w:pPr>
          </w:p>
        </w:tc>
        <w:tc>
          <w:tcPr>
            <w:tcW w:w="354" w:type="pct"/>
            <w:vAlign w:val="bottom"/>
          </w:tcPr>
          <w:p w14:paraId="7A8B0080" w14:textId="77777777" w:rsidR="00042FA3" w:rsidRPr="009164E0" w:rsidRDefault="00042FA3" w:rsidP="00AC531C">
            <w:pPr>
              <w:rPr>
                <w:rFonts w:ascii="Arial" w:hAnsi="Arial" w:cs="Arial"/>
                <w:sz w:val="18"/>
                <w:szCs w:val="18"/>
                <w:lang w:val="de-DE"/>
              </w:rPr>
            </w:pPr>
          </w:p>
        </w:tc>
        <w:tc>
          <w:tcPr>
            <w:tcW w:w="340" w:type="pct"/>
            <w:vAlign w:val="bottom"/>
          </w:tcPr>
          <w:p w14:paraId="419F1F4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107F5BC8" w14:textId="77777777" w:rsidR="00042FA3" w:rsidRPr="009164E0" w:rsidRDefault="00042FA3" w:rsidP="00AC531C">
            <w:pPr>
              <w:rPr>
                <w:rFonts w:ascii="Arial" w:hAnsi="Arial" w:cs="Arial"/>
                <w:sz w:val="18"/>
                <w:szCs w:val="18"/>
                <w:lang w:val="en-GB"/>
              </w:rPr>
            </w:pPr>
          </w:p>
        </w:tc>
        <w:tc>
          <w:tcPr>
            <w:tcW w:w="735" w:type="pct"/>
            <w:vAlign w:val="bottom"/>
          </w:tcPr>
          <w:p w14:paraId="00F0C69A" w14:textId="0426C1B7" w:rsidR="00042FA3" w:rsidRPr="009164E0" w:rsidRDefault="40A74D79"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7A81F6FF" w14:textId="77777777" w:rsidTr="74E13151">
        <w:trPr>
          <w:trHeight w:val="227"/>
        </w:trPr>
        <w:tc>
          <w:tcPr>
            <w:tcW w:w="749" w:type="pct"/>
            <w:vAlign w:val="bottom"/>
          </w:tcPr>
          <w:p w14:paraId="7D72DDD7" w14:textId="0FAC64F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Black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PEVuZE5vdGU+PENpdGU+PEF1dGhvcj5CbGFjazwvQXV0aG9yPjxZZWFyPjIwMDQ8L1llYXI+PFJl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PEVuZE5vdGU+PENpdGU+PEF1dGhvcj5CbGFjazwvQXV0aG9yPjxZZWFyPjIwMDQ8L1llYXI+PFJl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329</w:t>
            </w:r>
            <w:r>
              <w:rPr>
                <w:rFonts w:ascii="Arial" w:hAnsi="Arial" w:cs="Arial"/>
                <w:sz w:val="18"/>
                <w:szCs w:val="18"/>
                <w:lang w:val="de-DE"/>
              </w:rPr>
              <w:fldChar w:fldCharType="end"/>
            </w:r>
          </w:p>
        </w:tc>
        <w:tc>
          <w:tcPr>
            <w:tcW w:w="402" w:type="pct"/>
            <w:vAlign w:val="bottom"/>
          </w:tcPr>
          <w:p w14:paraId="3AB56DC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D41B72C" w14:textId="77777777" w:rsidR="00042FA3" w:rsidRPr="009164E0" w:rsidRDefault="00042FA3" w:rsidP="00AC531C">
            <w:pPr>
              <w:rPr>
                <w:rFonts w:ascii="Arial" w:hAnsi="Arial" w:cs="Arial"/>
                <w:sz w:val="18"/>
                <w:szCs w:val="18"/>
                <w:lang w:val="de-DE"/>
              </w:rPr>
            </w:pPr>
          </w:p>
        </w:tc>
        <w:tc>
          <w:tcPr>
            <w:tcW w:w="514" w:type="pct"/>
            <w:vAlign w:val="bottom"/>
          </w:tcPr>
          <w:p w14:paraId="1B1D7C2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5530F9E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2EEDD1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30A3B516" w14:textId="77777777" w:rsidR="00042FA3" w:rsidRPr="009164E0" w:rsidRDefault="00042FA3" w:rsidP="00AC531C">
            <w:pPr>
              <w:rPr>
                <w:rFonts w:ascii="Arial" w:hAnsi="Arial" w:cs="Arial"/>
                <w:sz w:val="18"/>
                <w:szCs w:val="18"/>
                <w:lang w:val="de-DE"/>
              </w:rPr>
            </w:pPr>
          </w:p>
        </w:tc>
        <w:tc>
          <w:tcPr>
            <w:tcW w:w="354" w:type="pct"/>
            <w:vAlign w:val="bottom"/>
          </w:tcPr>
          <w:p w14:paraId="1366D3A7" w14:textId="77777777" w:rsidR="00042FA3" w:rsidRPr="009164E0" w:rsidRDefault="00042FA3" w:rsidP="00AC531C">
            <w:pPr>
              <w:rPr>
                <w:rFonts w:ascii="Arial" w:hAnsi="Arial" w:cs="Arial"/>
                <w:sz w:val="18"/>
                <w:szCs w:val="18"/>
                <w:lang w:val="de-DE"/>
              </w:rPr>
            </w:pPr>
          </w:p>
        </w:tc>
        <w:tc>
          <w:tcPr>
            <w:tcW w:w="340" w:type="pct"/>
            <w:vAlign w:val="bottom"/>
          </w:tcPr>
          <w:p w14:paraId="6AD26C28" w14:textId="77777777" w:rsidR="00042FA3" w:rsidRPr="009164E0" w:rsidRDefault="00042FA3" w:rsidP="00AC531C">
            <w:pPr>
              <w:rPr>
                <w:rFonts w:ascii="Arial" w:hAnsi="Arial" w:cs="Arial"/>
                <w:sz w:val="18"/>
                <w:szCs w:val="18"/>
                <w:lang w:val="de-DE"/>
              </w:rPr>
            </w:pPr>
          </w:p>
        </w:tc>
        <w:tc>
          <w:tcPr>
            <w:tcW w:w="467" w:type="pct"/>
            <w:vAlign w:val="bottom"/>
          </w:tcPr>
          <w:p w14:paraId="258C271B" w14:textId="77777777" w:rsidR="00042FA3" w:rsidRPr="009164E0" w:rsidRDefault="00042FA3" w:rsidP="00AC531C">
            <w:pPr>
              <w:rPr>
                <w:rFonts w:ascii="Arial" w:hAnsi="Arial" w:cs="Arial"/>
                <w:sz w:val="18"/>
                <w:szCs w:val="18"/>
                <w:lang w:val="en-GB"/>
              </w:rPr>
            </w:pPr>
          </w:p>
        </w:tc>
        <w:tc>
          <w:tcPr>
            <w:tcW w:w="735" w:type="pct"/>
            <w:vAlign w:val="bottom"/>
          </w:tcPr>
          <w:p w14:paraId="0CC4F1E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D4F5B29" w14:textId="77777777" w:rsidTr="74E13151">
        <w:trPr>
          <w:trHeight w:val="227"/>
        </w:trPr>
        <w:tc>
          <w:tcPr>
            <w:tcW w:w="749" w:type="pct"/>
            <w:vAlign w:val="bottom"/>
          </w:tcPr>
          <w:p w14:paraId="66ED9609" w14:textId="037A901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Blanchard-Rohner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PEVuZE5vdGU+PENpdGU+PEF1dGhvcj5CbGFuY2hhcmQtUm9obmVyPC9BdXRob3I+PFllYXI+MjAx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=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PEVuZE5vdGU+PENpdGU+PEF1dGhvcj5CbGFuY2hhcmQtUm9obmVyPC9BdXRob3I+PFllYXI+MjAx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=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330</w:t>
            </w:r>
            <w:r>
              <w:rPr>
                <w:rFonts w:ascii="Arial" w:hAnsi="Arial" w:cs="Arial"/>
                <w:sz w:val="18"/>
                <w:szCs w:val="18"/>
                <w:lang w:val="de-DE"/>
              </w:rPr>
              <w:fldChar w:fldCharType="end"/>
            </w:r>
          </w:p>
        </w:tc>
        <w:tc>
          <w:tcPr>
            <w:tcW w:w="402" w:type="pct"/>
            <w:vAlign w:val="bottom"/>
          </w:tcPr>
          <w:p w14:paraId="43A1CBC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113A2CE" w14:textId="77777777" w:rsidR="00042FA3" w:rsidRPr="009164E0" w:rsidRDefault="00042FA3" w:rsidP="00AC531C">
            <w:pPr>
              <w:rPr>
                <w:rFonts w:ascii="Arial" w:hAnsi="Arial" w:cs="Arial"/>
                <w:sz w:val="18"/>
                <w:szCs w:val="18"/>
                <w:lang w:val="de-DE"/>
              </w:rPr>
            </w:pPr>
          </w:p>
        </w:tc>
        <w:tc>
          <w:tcPr>
            <w:tcW w:w="514" w:type="pct"/>
            <w:vAlign w:val="bottom"/>
          </w:tcPr>
          <w:p w14:paraId="5AE71955" w14:textId="77777777" w:rsidR="00042FA3" w:rsidRPr="009164E0" w:rsidRDefault="00042FA3" w:rsidP="00AC531C">
            <w:pPr>
              <w:rPr>
                <w:rFonts w:ascii="Arial" w:hAnsi="Arial" w:cs="Arial"/>
                <w:sz w:val="18"/>
                <w:szCs w:val="18"/>
                <w:lang w:val="de-DE"/>
              </w:rPr>
            </w:pPr>
          </w:p>
        </w:tc>
        <w:tc>
          <w:tcPr>
            <w:tcW w:w="411" w:type="pct"/>
            <w:vAlign w:val="bottom"/>
          </w:tcPr>
          <w:p w14:paraId="6EC3A9EB" w14:textId="77777777" w:rsidR="00042FA3" w:rsidRPr="009164E0" w:rsidRDefault="00042FA3" w:rsidP="00AC531C">
            <w:pPr>
              <w:rPr>
                <w:rFonts w:ascii="Arial" w:hAnsi="Arial" w:cs="Arial"/>
                <w:sz w:val="18"/>
                <w:szCs w:val="18"/>
                <w:lang w:val="de-DE"/>
              </w:rPr>
            </w:pPr>
          </w:p>
        </w:tc>
        <w:tc>
          <w:tcPr>
            <w:tcW w:w="354" w:type="pct"/>
            <w:vAlign w:val="bottom"/>
          </w:tcPr>
          <w:p w14:paraId="635A869E" w14:textId="77777777" w:rsidR="00042FA3" w:rsidRPr="009164E0" w:rsidRDefault="00042FA3" w:rsidP="00AC531C">
            <w:pPr>
              <w:rPr>
                <w:rFonts w:ascii="Arial" w:hAnsi="Arial" w:cs="Arial"/>
                <w:sz w:val="18"/>
                <w:szCs w:val="18"/>
                <w:lang w:val="de-DE"/>
              </w:rPr>
            </w:pPr>
          </w:p>
        </w:tc>
        <w:tc>
          <w:tcPr>
            <w:tcW w:w="330" w:type="pct"/>
            <w:vAlign w:val="bottom"/>
          </w:tcPr>
          <w:p w14:paraId="22EB4B1E" w14:textId="77777777" w:rsidR="00042FA3" w:rsidRPr="009164E0" w:rsidRDefault="00042FA3" w:rsidP="00AC531C">
            <w:pPr>
              <w:rPr>
                <w:rFonts w:ascii="Arial" w:hAnsi="Arial" w:cs="Arial"/>
                <w:sz w:val="18"/>
                <w:szCs w:val="18"/>
                <w:lang w:val="de-DE"/>
              </w:rPr>
            </w:pPr>
          </w:p>
        </w:tc>
        <w:tc>
          <w:tcPr>
            <w:tcW w:w="354" w:type="pct"/>
            <w:vAlign w:val="bottom"/>
          </w:tcPr>
          <w:p w14:paraId="37AD911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18A32AD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46AF690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525BF83F" w14:textId="4FAF5532"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 vaccinated </w:t>
            </w:r>
            <w:r w:rsidR="1F3EA4A9" w:rsidRPr="46C516EE">
              <w:rPr>
                <w:rFonts w:ascii="Arial" w:hAnsi="Arial" w:cs="Arial"/>
                <w:noProof/>
                <w:sz w:val="18"/>
                <w:szCs w:val="18"/>
              </w:rPr>
              <w:t>(</w:t>
            </w:r>
            <w:r w:rsidRPr="46C516EE">
              <w:rPr>
                <w:rFonts w:ascii="Arial" w:hAnsi="Arial" w:cs="Arial"/>
                <w:noProof/>
                <w:sz w:val="18"/>
                <w:szCs w:val="18"/>
              </w:rPr>
              <w:t xml:space="preserve"> H1N1 vaccine vs H3N2 vs Influenza B</w:t>
            </w:r>
            <w:r w:rsidR="7ABE3F8F" w:rsidRPr="46C516EE">
              <w:rPr>
                <w:rFonts w:ascii="Arial" w:hAnsi="Arial" w:cs="Arial"/>
                <w:noProof/>
                <w:sz w:val="18"/>
                <w:szCs w:val="18"/>
              </w:rPr>
              <w:t>)</w:t>
            </w:r>
            <w:r w:rsidRPr="46C516EE">
              <w:rPr>
                <w:rFonts w:ascii="Arial" w:hAnsi="Arial" w:cs="Arial"/>
                <w:noProof/>
                <w:sz w:val="18"/>
                <w:szCs w:val="18"/>
              </w:rPr>
              <w:t xml:space="preserve"> vs  unvaccinated</w:t>
            </w:r>
          </w:p>
        </w:tc>
      </w:tr>
      <w:tr w:rsidR="00042FA3" w:rsidRPr="009164E0" w14:paraId="7C5EAD85" w14:textId="77777777" w:rsidTr="74E13151">
        <w:trPr>
          <w:trHeight w:val="227"/>
        </w:trPr>
        <w:tc>
          <w:tcPr>
            <w:tcW w:w="749" w:type="pct"/>
            <w:vAlign w:val="bottom"/>
          </w:tcPr>
          <w:p w14:paraId="5868F84E" w14:textId="6A7D49E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Bratton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PEVuZE5vdGU+PENpdGU+PEF1dGhvcj5CcmF0dG9uPC9BdXRob3I+PFllYXI+MjAxNTwvWWVhcj48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PEVuZE5vdGU+PENpdGU+PEF1dGhvcj5CcmF0dG9uPC9BdXRob3I+PFllYXI+MjAxNTwvWWVhcj48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331</w:t>
            </w:r>
            <w:r>
              <w:rPr>
                <w:rFonts w:ascii="Arial" w:hAnsi="Arial" w:cs="Arial"/>
                <w:sz w:val="18"/>
                <w:szCs w:val="18"/>
                <w:lang w:val="de-DE"/>
              </w:rPr>
              <w:fldChar w:fldCharType="end"/>
            </w:r>
          </w:p>
        </w:tc>
        <w:tc>
          <w:tcPr>
            <w:tcW w:w="402" w:type="pct"/>
            <w:vAlign w:val="bottom"/>
          </w:tcPr>
          <w:p w14:paraId="4E0A9BF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080DD4C2" w14:textId="77777777" w:rsidR="00042FA3" w:rsidRPr="009164E0" w:rsidRDefault="00042FA3" w:rsidP="00AC531C">
            <w:pPr>
              <w:rPr>
                <w:rFonts w:ascii="Arial" w:hAnsi="Arial" w:cs="Arial"/>
                <w:sz w:val="18"/>
                <w:szCs w:val="18"/>
                <w:lang w:val="de-DE"/>
              </w:rPr>
            </w:pPr>
          </w:p>
        </w:tc>
        <w:tc>
          <w:tcPr>
            <w:tcW w:w="514" w:type="pct"/>
            <w:vAlign w:val="bottom"/>
          </w:tcPr>
          <w:p w14:paraId="606E8DA6" w14:textId="77777777" w:rsidR="00042FA3" w:rsidRPr="009164E0" w:rsidRDefault="00042FA3" w:rsidP="00AC531C">
            <w:pPr>
              <w:rPr>
                <w:rFonts w:ascii="Arial" w:hAnsi="Arial" w:cs="Arial"/>
                <w:sz w:val="18"/>
                <w:szCs w:val="18"/>
                <w:lang w:val="de-DE"/>
              </w:rPr>
            </w:pPr>
          </w:p>
        </w:tc>
        <w:tc>
          <w:tcPr>
            <w:tcW w:w="411" w:type="pct"/>
            <w:vAlign w:val="bottom"/>
          </w:tcPr>
          <w:p w14:paraId="0C3CFCD0" w14:textId="77777777" w:rsidR="00042FA3" w:rsidRPr="009164E0" w:rsidRDefault="00042FA3" w:rsidP="00AC531C">
            <w:pPr>
              <w:rPr>
                <w:rFonts w:ascii="Arial" w:hAnsi="Arial" w:cs="Arial"/>
                <w:sz w:val="18"/>
                <w:szCs w:val="18"/>
                <w:lang w:val="de-DE"/>
              </w:rPr>
            </w:pPr>
          </w:p>
        </w:tc>
        <w:tc>
          <w:tcPr>
            <w:tcW w:w="354" w:type="pct"/>
            <w:vAlign w:val="bottom"/>
          </w:tcPr>
          <w:p w14:paraId="1ABB736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44821D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E464D7A" w14:textId="77777777" w:rsidR="00042FA3" w:rsidRPr="009164E0" w:rsidRDefault="00042FA3" w:rsidP="00AC531C">
            <w:pPr>
              <w:rPr>
                <w:rFonts w:ascii="Arial" w:hAnsi="Arial" w:cs="Arial"/>
                <w:sz w:val="18"/>
                <w:szCs w:val="18"/>
                <w:lang w:val="de-DE"/>
              </w:rPr>
            </w:pPr>
          </w:p>
        </w:tc>
        <w:tc>
          <w:tcPr>
            <w:tcW w:w="340" w:type="pct"/>
            <w:vAlign w:val="bottom"/>
          </w:tcPr>
          <w:p w14:paraId="6A173981" w14:textId="77777777" w:rsidR="00042FA3" w:rsidRPr="009164E0" w:rsidRDefault="00042FA3" w:rsidP="00AC531C">
            <w:pPr>
              <w:rPr>
                <w:rFonts w:ascii="Arial" w:hAnsi="Arial" w:cs="Arial"/>
                <w:sz w:val="18"/>
                <w:szCs w:val="18"/>
                <w:lang w:val="de-DE"/>
              </w:rPr>
            </w:pPr>
          </w:p>
        </w:tc>
        <w:tc>
          <w:tcPr>
            <w:tcW w:w="467" w:type="pct"/>
            <w:vAlign w:val="bottom"/>
          </w:tcPr>
          <w:p w14:paraId="1805F131" w14:textId="77777777" w:rsidR="00042FA3" w:rsidRPr="009164E0" w:rsidRDefault="00042FA3" w:rsidP="00AC531C">
            <w:pPr>
              <w:rPr>
                <w:rFonts w:ascii="Arial" w:hAnsi="Arial" w:cs="Arial"/>
                <w:sz w:val="18"/>
                <w:szCs w:val="18"/>
                <w:lang w:val="en-GB"/>
              </w:rPr>
            </w:pPr>
          </w:p>
        </w:tc>
        <w:tc>
          <w:tcPr>
            <w:tcW w:w="735" w:type="pct"/>
            <w:vAlign w:val="bottom"/>
          </w:tcPr>
          <w:p w14:paraId="3702AAC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38AD255" w14:textId="77777777" w:rsidTr="74E13151">
        <w:trPr>
          <w:trHeight w:val="227"/>
        </w:trPr>
        <w:tc>
          <w:tcPr>
            <w:tcW w:w="749" w:type="pct"/>
            <w:vAlign w:val="bottom"/>
          </w:tcPr>
          <w:p w14:paraId="5733B29D" w14:textId="61ADD22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Cantu</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PEVuZE5vdGU+PENpdGU+PEF1dGhvcj5DYW50dTwvQXV0aG9yPjxZZWFyPjIwMTM8L1llYXI+PFJl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PEVuZE5vdGU+PENpdGU+PEF1dGhvcj5DYW50dTwvQXV0aG9yPjxZZWFyPjIwMTM8L1llYXI+PFJl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332</w:t>
            </w:r>
            <w:r>
              <w:rPr>
                <w:rFonts w:ascii="Arial" w:hAnsi="Arial" w:cs="Arial"/>
                <w:sz w:val="18"/>
                <w:szCs w:val="18"/>
                <w:lang w:val="de-DE"/>
              </w:rPr>
              <w:fldChar w:fldCharType="end"/>
            </w:r>
          </w:p>
        </w:tc>
        <w:tc>
          <w:tcPr>
            <w:tcW w:w="402" w:type="pct"/>
            <w:vAlign w:val="bottom"/>
          </w:tcPr>
          <w:p w14:paraId="75580F1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E46FDCE" w14:textId="77777777" w:rsidR="00042FA3" w:rsidRPr="009164E0" w:rsidRDefault="00042FA3" w:rsidP="00AC531C">
            <w:pPr>
              <w:rPr>
                <w:rFonts w:ascii="Arial" w:hAnsi="Arial" w:cs="Arial"/>
                <w:sz w:val="18"/>
                <w:szCs w:val="18"/>
                <w:lang w:val="de-DE"/>
              </w:rPr>
            </w:pPr>
          </w:p>
        </w:tc>
        <w:tc>
          <w:tcPr>
            <w:tcW w:w="514" w:type="pct"/>
            <w:vAlign w:val="bottom"/>
          </w:tcPr>
          <w:p w14:paraId="18BBBD13" w14:textId="77777777" w:rsidR="00042FA3" w:rsidRPr="009164E0" w:rsidRDefault="00042FA3" w:rsidP="00AC531C">
            <w:pPr>
              <w:rPr>
                <w:rFonts w:ascii="Arial" w:hAnsi="Arial" w:cs="Arial"/>
                <w:sz w:val="18"/>
                <w:szCs w:val="18"/>
                <w:lang w:val="de-DE"/>
              </w:rPr>
            </w:pPr>
          </w:p>
        </w:tc>
        <w:tc>
          <w:tcPr>
            <w:tcW w:w="411" w:type="pct"/>
            <w:vAlign w:val="bottom"/>
          </w:tcPr>
          <w:p w14:paraId="75514004" w14:textId="77777777" w:rsidR="00042FA3" w:rsidRPr="009164E0" w:rsidRDefault="00042FA3" w:rsidP="00AC531C">
            <w:pPr>
              <w:rPr>
                <w:rFonts w:ascii="Arial" w:hAnsi="Arial" w:cs="Arial"/>
                <w:sz w:val="18"/>
                <w:szCs w:val="18"/>
                <w:lang w:val="de-DE"/>
              </w:rPr>
            </w:pPr>
          </w:p>
        </w:tc>
        <w:tc>
          <w:tcPr>
            <w:tcW w:w="354" w:type="pct"/>
            <w:vAlign w:val="bottom"/>
          </w:tcPr>
          <w:p w14:paraId="4911C98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4A6DCF8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1BE8B49" w14:textId="77777777" w:rsidR="00042FA3" w:rsidRPr="009164E0" w:rsidRDefault="00042FA3" w:rsidP="00AC531C">
            <w:pPr>
              <w:rPr>
                <w:rFonts w:ascii="Arial" w:hAnsi="Arial" w:cs="Arial"/>
                <w:sz w:val="18"/>
                <w:szCs w:val="18"/>
                <w:lang w:val="de-DE"/>
              </w:rPr>
            </w:pPr>
          </w:p>
        </w:tc>
        <w:tc>
          <w:tcPr>
            <w:tcW w:w="340" w:type="pct"/>
            <w:vAlign w:val="bottom"/>
          </w:tcPr>
          <w:p w14:paraId="35F2604A" w14:textId="77777777" w:rsidR="00042FA3" w:rsidRPr="009164E0" w:rsidRDefault="00042FA3" w:rsidP="00AC531C">
            <w:pPr>
              <w:rPr>
                <w:rFonts w:ascii="Arial" w:hAnsi="Arial" w:cs="Arial"/>
                <w:sz w:val="18"/>
                <w:szCs w:val="18"/>
                <w:lang w:val="de-DE"/>
              </w:rPr>
            </w:pPr>
          </w:p>
        </w:tc>
        <w:tc>
          <w:tcPr>
            <w:tcW w:w="467" w:type="pct"/>
            <w:vAlign w:val="bottom"/>
          </w:tcPr>
          <w:p w14:paraId="2E64B899" w14:textId="77777777" w:rsidR="00042FA3" w:rsidRPr="009164E0" w:rsidRDefault="00042FA3" w:rsidP="00AC531C">
            <w:pPr>
              <w:rPr>
                <w:rFonts w:ascii="Arial" w:hAnsi="Arial" w:cs="Arial"/>
                <w:sz w:val="18"/>
                <w:szCs w:val="18"/>
                <w:lang w:val="en-GB"/>
              </w:rPr>
            </w:pPr>
          </w:p>
        </w:tc>
        <w:tc>
          <w:tcPr>
            <w:tcW w:w="735" w:type="pct"/>
            <w:vAlign w:val="bottom"/>
          </w:tcPr>
          <w:p w14:paraId="690A848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138BAD7" w14:textId="77777777" w:rsidTr="74E13151">
        <w:trPr>
          <w:trHeight w:val="227"/>
        </w:trPr>
        <w:tc>
          <w:tcPr>
            <w:tcW w:w="749" w:type="pct"/>
            <w:vAlign w:val="bottom"/>
          </w:tcPr>
          <w:p w14:paraId="0FB3F5ED" w14:textId="69D6738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Chambers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PEVuZE5vdGU+PENpdGU+PEF1dGhvcj5DaGFtYmVyczwvQXV0aG9yPjxZZWFyPjIwMTM8L1llYXI+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NTAyNi0zMjwvcGFnZXM+PHZvbHVtZT4zMTwvdm9sdW1lPjxudW1iZXI+NDQ8L251bWJlcj48a2V5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PEVuZE5vdGU+PENpdGU+PEF1dGhvcj5DaGFtYmVyczwvQXV0aG9yPjxZZWFyPjIwMTM8L1llYXI+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NTAyNi0zMjwvcGFnZXM+PHZvbHVtZT4zMTwvdm9sdW1lPjxudW1iZXI+NDQ8L251bWJlcj48a2V5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333</w:t>
            </w:r>
            <w:r>
              <w:rPr>
                <w:rFonts w:ascii="Arial" w:hAnsi="Arial" w:cs="Arial"/>
                <w:sz w:val="18"/>
                <w:szCs w:val="18"/>
                <w:lang w:val="de-DE"/>
              </w:rPr>
              <w:fldChar w:fldCharType="end"/>
            </w:r>
          </w:p>
        </w:tc>
        <w:tc>
          <w:tcPr>
            <w:tcW w:w="402" w:type="pct"/>
            <w:vAlign w:val="bottom"/>
          </w:tcPr>
          <w:p w14:paraId="05EE3FE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016E467" w14:textId="77777777" w:rsidR="00042FA3" w:rsidRPr="009164E0" w:rsidRDefault="00042FA3" w:rsidP="00AC531C">
            <w:pPr>
              <w:rPr>
                <w:rFonts w:ascii="Arial" w:hAnsi="Arial" w:cs="Arial"/>
                <w:sz w:val="18"/>
                <w:szCs w:val="18"/>
                <w:lang w:val="de-DE"/>
              </w:rPr>
            </w:pPr>
          </w:p>
        </w:tc>
        <w:tc>
          <w:tcPr>
            <w:tcW w:w="514" w:type="pct"/>
            <w:vAlign w:val="bottom"/>
          </w:tcPr>
          <w:p w14:paraId="5866E257" w14:textId="77777777" w:rsidR="00042FA3" w:rsidRPr="009164E0" w:rsidRDefault="00042FA3" w:rsidP="00AC531C">
            <w:pPr>
              <w:rPr>
                <w:rFonts w:ascii="Arial" w:hAnsi="Arial" w:cs="Arial"/>
                <w:sz w:val="18"/>
                <w:szCs w:val="18"/>
                <w:lang w:val="de-DE"/>
              </w:rPr>
            </w:pPr>
          </w:p>
        </w:tc>
        <w:tc>
          <w:tcPr>
            <w:tcW w:w="411" w:type="pct"/>
            <w:vAlign w:val="bottom"/>
          </w:tcPr>
          <w:p w14:paraId="7E0615DE" w14:textId="77777777" w:rsidR="00042FA3" w:rsidRPr="009164E0" w:rsidRDefault="00042FA3" w:rsidP="00AC531C">
            <w:pPr>
              <w:rPr>
                <w:rFonts w:ascii="Arial" w:hAnsi="Arial" w:cs="Arial"/>
                <w:sz w:val="18"/>
                <w:szCs w:val="18"/>
                <w:lang w:val="de-DE"/>
              </w:rPr>
            </w:pPr>
          </w:p>
        </w:tc>
        <w:tc>
          <w:tcPr>
            <w:tcW w:w="354" w:type="pct"/>
            <w:vAlign w:val="bottom"/>
          </w:tcPr>
          <w:p w14:paraId="4A81E5E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745E8DB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A7060ED" w14:textId="77777777" w:rsidR="00042FA3" w:rsidRPr="009164E0" w:rsidRDefault="00042FA3" w:rsidP="00AC531C">
            <w:pPr>
              <w:rPr>
                <w:rFonts w:ascii="Arial" w:hAnsi="Arial" w:cs="Arial"/>
                <w:sz w:val="18"/>
                <w:szCs w:val="18"/>
                <w:lang w:val="de-DE"/>
              </w:rPr>
            </w:pPr>
          </w:p>
        </w:tc>
        <w:tc>
          <w:tcPr>
            <w:tcW w:w="340" w:type="pct"/>
            <w:vAlign w:val="bottom"/>
          </w:tcPr>
          <w:p w14:paraId="74435935" w14:textId="77777777" w:rsidR="00042FA3" w:rsidRPr="009164E0" w:rsidRDefault="00042FA3" w:rsidP="00AC531C">
            <w:pPr>
              <w:rPr>
                <w:rFonts w:ascii="Arial" w:hAnsi="Arial" w:cs="Arial"/>
                <w:sz w:val="18"/>
                <w:szCs w:val="18"/>
                <w:lang w:val="de-DE"/>
              </w:rPr>
            </w:pPr>
          </w:p>
        </w:tc>
        <w:tc>
          <w:tcPr>
            <w:tcW w:w="467" w:type="pct"/>
            <w:vAlign w:val="bottom"/>
          </w:tcPr>
          <w:p w14:paraId="56C242C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588EEA9" w14:textId="14643AF4"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 </w:t>
            </w:r>
          </w:p>
        </w:tc>
      </w:tr>
      <w:tr w:rsidR="00042FA3" w:rsidRPr="009164E0" w14:paraId="114D10FC" w14:textId="77777777" w:rsidTr="74E13151">
        <w:trPr>
          <w:trHeight w:val="227"/>
        </w:trPr>
        <w:tc>
          <w:tcPr>
            <w:tcW w:w="749" w:type="pct"/>
            <w:vAlign w:val="bottom"/>
          </w:tcPr>
          <w:p w14:paraId="18647DE2" w14:textId="53348E2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Chambers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PEVuZE5vdGU+PENpdGU+PEF1dGhvcj5DaGFtYmVyczwvQXV0aG9yPjxZZWFyPjIwMTY8L1llYXI+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cmlvZGljYWw+PHBhZ2VzPjQ0NDMtOTwvcGFnZXM+PHZvbHVtZT4zNDwvdm9sdW1lPjxudW1iZXI+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PEVuZE5vdGU+PENpdGU+PEF1dGhvcj5DaGFtYmVyczwvQXV0aG9yPjxZZWFyPjIwMTY8L1llYXI+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cmlvZGljYWw+PHBhZ2VzPjQ0NDMtOTwvcGFnZXM+PHZvbHVtZT4zNDwvdm9sdW1lPjxudW1iZXI+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334</w:t>
            </w:r>
            <w:r>
              <w:rPr>
                <w:rFonts w:ascii="Arial" w:hAnsi="Arial" w:cs="Arial"/>
                <w:sz w:val="18"/>
                <w:szCs w:val="18"/>
                <w:lang w:val="de-DE"/>
              </w:rPr>
              <w:fldChar w:fldCharType="end"/>
            </w:r>
          </w:p>
        </w:tc>
        <w:tc>
          <w:tcPr>
            <w:tcW w:w="402" w:type="pct"/>
            <w:vAlign w:val="bottom"/>
          </w:tcPr>
          <w:p w14:paraId="623E0E4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1B6CF6E" w14:textId="77777777" w:rsidR="00042FA3" w:rsidRPr="009164E0" w:rsidRDefault="00042FA3" w:rsidP="00AC531C">
            <w:pPr>
              <w:rPr>
                <w:rFonts w:ascii="Arial" w:hAnsi="Arial" w:cs="Arial"/>
                <w:sz w:val="18"/>
                <w:szCs w:val="18"/>
                <w:lang w:val="de-DE"/>
              </w:rPr>
            </w:pPr>
          </w:p>
        </w:tc>
        <w:tc>
          <w:tcPr>
            <w:tcW w:w="514" w:type="pct"/>
            <w:vAlign w:val="bottom"/>
          </w:tcPr>
          <w:p w14:paraId="088925D3" w14:textId="77777777" w:rsidR="00042FA3" w:rsidRPr="009164E0" w:rsidRDefault="00042FA3" w:rsidP="00AC531C">
            <w:pPr>
              <w:rPr>
                <w:rFonts w:ascii="Arial" w:hAnsi="Arial" w:cs="Arial"/>
                <w:sz w:val="18"/>
                <w:szCs w:val="18"/>
                <w:lang w:val="de-DE"/>
              </w:rPr>
            </w:pPr>
          </w:p>
        </w:tc>
        <w:tc>
          <w:tcPr>
            <w:tcW w:w="411" w:type="pct"/>
            <w:vAlign w:val="bottom"/>
          </w:tcPr>
          <w:p w14:paraId="107CC694" w14:textId="77777777" w:rsidR="00042FA3" w:rsidRPr="009164E0" w:rsidRDefault="00042FA3" w:rsidP="00AC531C">
            <w:pPr>
              <w:rPr>
                <w:rFonts w:ascii="Arial" w:hAnsi="Arial" w:cs="Arial"/>
                <w:sz w:val="18"/>
                <w:szCs w:val="18"/>
                <w:lang w:val="de-DE"/>
              </w:rPr>
            </w:pPr>
          </w:p>
        </w:tc>
        <w:tc>
          <w:tcPr>
            <w:tcW w:w="354" w:type="pct"/>
            <w:vAlign w:val="bottom"/>
          </w:tcPr>
          <w:p w14:paraId="1DDAD4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6F1F25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8F83C93" w14:textId="77777777" w:rsidR="00042FA3" w:rsidRPr="009164E0" w:rsidRDefault="00042FA3" w:rsidP="00AC531C">
            <w:pPr>
              <w:rPr>
                <w:rFonts w:ascii="Arial" w:hAnsi="Arial" w:cs="Arial"/>
                <w:sz w:val="18"/>
                <w:szCs w:val="18"/>
                <w:lang w:val="de-DE"/>
              </w:rPr>
            </w:pPr>
          </w:p>
        </w:tc>
        <w:tc>
          <w:tcPr>
            <w:tcW w:w="340" w:type="pct"/>
            <w:vAlign w:val="bottom"/>
          </w:tcPr>
          <w:p w14:paraId="063896C4" w14:textId="77777777" w:rsidR="00042FA3" w:rsidRPr="009164E0" w:rsidRDefault="00042FA3" w:rsidP="00AC531C">
            <w:pPr>
              <w:rPr>
                <w:rFonts w:ascii="Arial" w:hAnsi="Arial" w:cs="Arial"/>
                <w:sz w:val="18"/>
                <w:szCs w:val="18"/>
                <w:lang w:val="de-DE"/>
              </w:rPr>
            </w:pPr>
          </w:p>
        </w:tc>
        <w:tc>
          <w:tcPr>
            <w:tcW w:w="467" w:type="pct"/>
            <w:vAlign w:val="bottom"/>
          </w:tcPr>
          <w:p w14:paraId="43FC9BF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CF9415B" w14:textId="643669AC"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 </w:t>
            </w:r>
          </w:p>
        </w:tc>
      </w:tr>
      <w:tr w:rsidR="00042FA3" w:rsidRPr="009164E0" w14:paraId="15070748" w14:textId="77777777" w:rsidTr="74E13151">
        <w:trPr>
          <w:trHeight w:val="227"/>
        </w:trPr>
        <w:tc>
          <w:tcPr>
            <w:tcW w:w="749" w:type="pct"/>
            <w:vAlign w:val="bottom"/>
          </w:tcPr>
          <w:p w14:paraId="54914D9E" w14:textId="34764C8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Chao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PEVuZE5vdGU+PENpdGU+PEF1dGhvcj5DaGFvPC9BdXRob3I+PFllYXI+MjAxNzwvWWVhcj48UmVj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PEVuZE5vdGU+PENpdGU+PEF1dGhvcj5DaGFvPC9BdXRob3I+PFllYXI+MjAxNzwvWWVhcj48UmVj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336</w:t>
            </w:r>
            <w:r>
              <w:rPr>
                <w:rFonts w:ascii="Arial" w:hAnsi="Arial" w:cs="Arial"/>
                <w:sz w:val="18"/>
                <w:szCs w:val="18"/>
                <w:lang w:val="de-DE"/>
              </w:rPr>
              <w:fldChar w:fldCharType="end"/>
            </w:r>
          </w:p>
        </w:tc>
        <w:tc>
          <w:tcPr>
            <w:tcW w:w="402" w:type="pct"/>
            <w:vAlign w:val="bottom"/>
          </w:tcPr>
          <w:p w14:paraId="655B777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10324F8" w14:textId="77777777" w:rsidR="00042FA3" w:rsidRPr="009164E0" w:rsidRDefault="00042FA3" w:rsidP="00AC531C">
            <w:pPr>
              <w:rPr>
                <w:rFonts w:ascii="Arial" w:hAnsi="Arial" w:cs="Arial"/>
                <w:sz w:val="18"/>
                <w:szCs w:val="18"/>
                <w:lang w:val="de-DE"/>
              </w:rPr>
            </w:pPr>
          </w:p>
        </w:tc>
        <w:tc>
          <w:tcPr>
            <w:tcW w:w="514" w:type="pct"/>
            <w:vAlign w:val="bottom"/>
          </w:tcPr>
          <w:p w14:paraId="598CBD11" w14:textId="77777777" w:rsidR="00042FA3" w:rsidRPr="009164E0" w:rsidRDefault="00042FA3" w:rsidP="00AC531C">
            <w:pPr>
              <w:rPr>
                <w:rFonts w:ascii="Arial" w:hAnsi="Arial" w:cs="Arial"/>
                <w:sz w:val="18"/>
                <w:szCs w:val="18"/>
                <w:lang w:val="de-DE"/>
              </w:rPr>
            </w:pPr>
          </w:p>
        </w:tc>
        <w:tc>
          <w:tcPr>
            <w:tcW w:w="411" w:type="pct"/>
            <w:vAlign w:val="bottom"/>
          </w:tcPr>
          <w:p w14:paraId="073E28F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6B5716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9CB693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B8F0CE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39EF228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260BA361" w14:textId="77777777" w:rsidR="00042FA3" w:rsidRPr="009164E0" w:rsidRDefault="00042FA3" w:rsidP="00AC531C">
            <w:pPr>
              <w:rPr>
                <w:rFonts w:ascii="Arial" w:hAnsi="Arial" w:cs="Arial"/>
                <w:sz w:val="18"/>
                <w:szCs w:val="18"/>
                <w:lang w:val="en-GB"/>
              </w:rPr>
            </w:pPr>
          </w:p>
        </w:tc>
        <w:tc>
          <w:tcPr>
            <w:tcW w:w="735" w:type="pct"/>
            <w:vAlign w:val="bottom"/>
          </w:tcPr>
          <w:p w14:paraId="27878506" w14:textId="1680CCD2"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(before conception-trivalent) vs vaccinated (during pregnancy-monovalent) vs </w:t>
            </w:r>
            <w:r w:rsidR="39565052" w:rsidRPr="46C516EE">
              <w:rPr>
                <w:rFonts w:ascii="Arial" w:hAnsi="Arial" w:cs="Arial"/>
                <w:noProof/>
                <w:sz w:val="18"/>
                <w:szCs w:val="18"/>
              </w:rPr>
              <w:t>un</w:t>
            </w:r>
            <w:r w:rsidRPr="46C516EE">
              <w:rPr>
                <w:rFonts w:ascii="Arial" w:hAnsi="Arial" w:cs="Arial"/>
                <w:noProof/>
                <w:sz w:val="18"/>
                <w:szCs w:val="18"/>
              </w:rPr>
              <w:t>vaccinated</w:t>
            </w:r>
          </w:p>
        </w:tc>
      </w:tr>
      <w:tr w:rsidR="00042FA3" w:rsidRPr="009164E0" w14:paraId="176E670B" w14:textId="77777777" w:rsidTr="74E13151">
        <w:trPr>
          <w:trHeight w:val="227"/>
        </w:trPr>
        <w:tc>
          <w:tcPr>
            <w:tcW w:w="749" w:type="pct"/>
            <w:vAlign w:val="bottom"/>
          </w:tcPr>
          <w:p w14:paraId="49AF0F4D" w14:textId="6077D68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Chao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PEVuZE5vdGU+PENpdGU+PEF1dGhvcj5DaGFvPC9BdXRob3I+PFllYXI+MjAxMzwvWWVhcj48UmVj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PEVuZE5vdGU+PENpdGU+PEF1dGhvcj5DaGFvPC9BdXRob3I+PFllYXI+MjAxMzwvWWVhcj48UmVj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335</w:t>
            </w:r>
            <w:r>
              <w:rPr>
                <w:rFonts w:ascii="Arial" w:hAnsi="Arial" w:cs="Arial"/>
                <w:sz w:val="18"/>
                <w:szCs w:val="18"/>
                <w:lang w:val="de-DE"/>
              </w:rPr>
              <w:fldChar w:fldCharType="end"/>
            </w:r>
          </w:p>
        </w:tc>
        <w:tc>
          <w:tcPr>
            <w:tcW w:w="402" w:type="pct"/>
            <w:vAlign w:val="bottom"/>
          </w:tcPr>
          <w:p w14:paraId="5BEAD50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AFABE56" w14:textId="77777777" w:rsidR="00042FA3" w:rsidRPr="009164E0" w:rsidRDefault="00042FA3" w:rsidP="00AC531C">
            <w:pPr>
              <w:rPr>
                <w:rFonts w:ascii="Arial" w:hAnsi="Arial" w:cs="Arial"/>
                <w:sz w:val="18"/>
                <w:szCs w:val="18"/>
                <w:lang w:val="de-DE"/>
              </w:rPr>
            </w:pPr>
          </w:p>
        </w:tc>
        <w:tc>
          <w:tcPr>
            <w:tcW w:w="514" w:type="pct"/>
            <w:vAlign w:val="bottom"/>
          </w:tcPr>
          <w:p w14:paraId="17DE68C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4A672DA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34F4DCF" w14:textId="77777777" w:rsidR="00042FA3" w:rsidRPr="009164E0" w:rsidRDefault="00042FA3" w:rsidP="00AC531C">
            <w:pPr>
              <w:rPr>
                <w:rFonts w:ascii="Arial" w:hAnsi="Arial" w:cs="Arial"/>
                <w:sz w:val="18"/>
                <w:szCs w:val="18"/>
                <w:lang w:val="de-DE"/>
              </w:rPr>
            </w:pPr>
          </w:p>
        </w:tc>
        <w:tc>
          <w:tcPr>
            <w:tcW w:w="330" w:type="pct"/>
            <w:vAlign w:val="bottom"/>
          </w:tcPr>
          <w:p w14:paraId="4468FED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B05C66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7798B1F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37EFF6B8" w14:textId="77777777" w:rsidR="00042FA3" w:rsidRPr="009164E0" w:rsidRDefault="00042FA3" w:rsidP="00AC531C">
            <w:pPr>
              <w:rPr>
                <w:rFonts w:ascii="Arial" w:hAnsi="Arial" w:cs="Arial"/>
                <w:sz w:val="18"/>
                <w:szCs w:val="18"/>
                <w:lang w:val="en-GB"/>
              </w:rPr>
            </w:pPr>
          </w:p>
        </w:tc>
        <w:tc>
          <w:tcPr>
            <w:tcW w:w="735" w:type="pct"/>
            <w:vAlign w:val="bottom"/>
          </w:tcPr>
          <w:p w14:paraId="0BD8CE4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7366F97" w14:textId="77777777" w:rsidTr="74E13151">
        <w:trPr>
          <w:trHeight w:val="227"/>
        </w:trPr>
        <w:tc>
          <w:tcPr>
            <w:tcW w:w="749" w:type="pct"/>
            <w:vAlign w:val="bottom"/>
          </w:tcPr>
          <w:p w14:paraId="0173BE08" w14:textId="69B11AD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Chavant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PEVuZE5vdGU+PENpdGU+PEF1dGhvcj5DaGF2YW50PC9BdXRob3I+PFllYXI+MjAxMzwvWWVhcj48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PEVuZE5vdGU+PENpdGU+PEF1dGhvcj5DaGF2YW50PC9BdXRob3I+PFllYXI+MjAxMzwvWWVhcj48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337</w:t>
            </w:r>
            <w:r>
              <w:rPr>
                <w:rFonts w:ascii="Arial" w:hAnsi="Arial" w:cs="Arial"/>
                <w:sz w:val="18"/>
                <w:szCs w:val="18"/>
                <w:lang w:val="de-DE"/>
              </w:rPr>
              <w:fldChar w:fldCharType="end"/>
            </w:r>
          </w:p>
        </w:tc>
        <w:tc>
          <w:tcPr>
            <w:tcW w:w="402" w:type="pct"/>
            <w:vAlign w:val="bottom"/>
          </w:tcPr>
          <w:p w14:paraId="504DF2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9669248" w14:textId="77777777" w:rsidR="00042FA3" w:rsidRPr="009164E0" w:rsidRDefault="00042FA3" w:rsidP="00AC531C">
            <w:pPr>
              <w:rPr>
                <w:rFonts w:ascii="Arial" w:hAnsi="Arial" w:cs="Arial"/>
                <w:sz w:val="18"/>
                <w:szCs w:val="18"/>
                <w:lang w:val="de-DE"/>
              </w:rPr>
            </w:pPr>
          </w:p>
        </w:tc>
        <w:tc>
          <w:tcPr>
            <w:tcW w:w="514" w:type="pct"/>
            <w:vAlign w:val="bottom"/>
          </w:tcPr>
          <w:p w14:paraId="4F33D6F6" w14:textId="77777777" w:rsidR="00042FA3" w:rsidRPr="009164E0" w:rsidRDefault="00042FA3" w:rsidP="00AC531C">
            <w:pPr>
              <w:rPr>
                <w:rFonts w:ascii="Arial" w:hAnsi="Arial" w:cs="Arial"/>
                <w:sz w:val="18"/>
                <w:szCs w:val="18"/>
                <w:lang w:val="de-DE"/>
              </w:rPr>
            </w:pPr>
          </w:p>
        </w:tc>
        <w:tc>
          <w:tcPr>
            <w:tcW w:w="411" w:type="pct"/>
            <w:vAlign w:val="bottom"/>
          </w:tcPr>
          <w:p w14:paraId="12CA8458" w14:textId="77777777" w:rsidR="00042FA3" w:rsidRPr="009164E0" w:rsidRDefault="00042FA3" w:rsidP="00AC531C">
            <w:pPr>
              <w:rPr>
                <w:rFonts w:ascii="Arial" w:hAnsi="Arial" w:cs="Arial"/>
                <w:sz w:val="18"/>
                <w:szCs w:val="18"/>
                <w:lang w:val="de-DE"/>
              </w:rPr>
            </w:pPr>
          </w:p>
        </w:tc>
        <w:tc>
          <w:tcPr>
            <w:tcW w:w="354" w:type="pct"/>
            <w:vAlign w:val="bottom"/>
          </w:tcPr>
          <w:p w14:paraId="7E43E9C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E6D426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09936AC" w14:textId="77777777" w:rsidR="00042FA3" w:rsidRPr="009164E0" w:rsidRDefault="00042FA3" w:rsidP="00AC531C">
            <w:pPr>
              <w:rPr>
                <w:rFonts w:ascii="Arial" w:hAnsi="Arial" w:cs="Arial"/>
                <w:sz w:val="18"/>
                <w:szCs w:val="18"/>
                <w:lang w:val="de-DE"/>
              </w:rPr>
            </w:pPr>
          </w:p>
        </w:tc>
        <w:tc>
          <w:tcPr>
            <w:tcW w:w="340" w:type="pct"/>
            <w:vAlign w:val="bottom"/>
          </w:tcPr>
          <w:p w14:paraId="60D32260" w14:textId="77777777" w:rsidR="00042FA3" w:rsidRPr="009164E0" w:rsidRDefault="00042FA3" w:rsidP="00AC531C">
            <w:pPr>
              <w:rPr>
                <w:rFonts w:ascii="Arial" w:hAnsi="Arial" w:cs="Arial"/>
                <w:sz w:val="18"/>
                <w:szCs w:val="18"/>
                <w:lang w:val="de-DE"/>
              </w:rPr>
            </w:pPr>
          </w:p>
        </w:tc>
        <w:tc>
          <w:tcPr>
            <w:tcW w:w="467" w:type="pct"/>
            <w:vAlign w:val="bottom"/>
          </w:tcPr>
          <w:p w14:paraId="1EDA981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30879D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(trimester comparisons)</w:t>
            </w:r>
          </w:p>
        </w:tc>
      </w:tr>
      <w:tr w:rsidR="00042FA3" w:rsidRPr="009164E0" w14:paraId="66A4CA03" w14:textId="77777777" w:rsidTr="74E13151">
        <w:trPr>
          <w:trHeight w:val="227"/>
        </w:trPr>
        <w:tc>
          <w:tcPr>
            <w:tcW w:w="749" w:type="pct"/>
            <w:vAlign w:val="bottom"/>
          </w:tcPr>
          <w:p w14:paraId="4690E3F7" w14:textId="4B37FF3C"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Chittajallu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&lt;EndNote&gt;&lt;Cite&gt;&lt;Author&gt;Chittajallu&lt;/Author&gt;&lt;Year&gt;2025&lt;/Year&gt;&lt;RecNum&gt;5893&lt;/RecNum&gt;&lt;DisplayText&gt;&lt;style face="superscript"&gt;235&lt;/style&gt;&lt;/DisplayText&gt;&lt;record&gt;&lt;rec-number&gt;5893&lt;/rec-number&gt;&lt;foreign-keys&gt;&lt;key app="EN" db-id="sat505z5y9szx4ex0rl529zatrrwdfvwpxzt" timestamp="1761738619"&gt;5893&lt;/key&gt;&lt;/foreign-keys&gt;&lt;ref-type name="Journal Article"&gt;17&lt;/ref-type&gt;&lt;contributors&gt;&lt;authors&gt;&lt;author&gt;Chittajallu, L. V. S.&lt;/author&gt;&lt;author&gt;Kaku, R.&lt;/author&gt;&lt;author&gt;Kondadasula, P.&lt;/author&gt;&lt;author&gt;Lim, J. Y.&lt;/author&gt;&lt;author&gt;Zhumabekova, A.&lt;/author&gt;&lt;/authors&gt;&lt;/contributors&gt;&lt;titles&gt;&lt;title&gt;Safety and Efficacy of Vaccines During Pregnancy: A Systematic Review&lt;/title&gt;&lt;secondary-title&gt;Cureus&lt;/secondary-title&gt;&lt;/titles&gt;&lt;periodical&gt;&lt;full-title&gt;Cureus&lt;/full-title&gt;&lt;/periodical&gt;&lt;pages&gt;e77176&lt;/pages&gt;&lt;volume&gt;17&lt;/volume&gt;&lt;number&gt;1&lt;/number&gt;&lt;dates&gt;&lt;year&gt;2025&lt;/year&gt;&lt;/dates&gt;&lt;isbn&gt;2168-8184&lt;/isbn&gt;&lt;accession-num&gt;f559b9bbb8a480256b1171559d5d4035b269a653&lt;/accession-num&gt;&lt;urls&gt;&lt;related-urls&gt;&lt;url&gt;https://www.epistemonikos.org/en/documents/f559b9bbb8a480256b1171559d5d4035b269a653&lt;/url&gt;&lt;url&gt;https://assets.cureus.com/uploads/review_article/pdf/327846/20250208-711167-2s0rma.pdf&lt;/url&gt;&lt;/related-urls&gt;&lt;/urls&gt;&lt;custom1&gt;Update 2025&lt;/custom1&gt;&lt;electronic-resource-num&gt;10.7759/cureus.77176&lt;/electronic-resource-num&gt;&lt;remote-database-name&gt;L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235</w:t>
            </w:r>
            <w:r>
              <w:rPr>
                <w:rFonts w:ascii="Arial" w:hAnsi="Arial" w:cs="Arial"/>
                <w:noProof/>
                <w:sz w:val="18"/>
                <w:szCs w:val="18"/>
                <w:lang w:val="de-DE"/>
              </w:rPr>
              <w:fldChar w:fldCharType="end"/>
            </w:r>
          </w:p>
        </w:tc>
        <w:tc>
          <w:tcPr>
            <w:tcW w:w="402" w:type="pct"/>
            <w:vAlign w:val="bottom"/>
          </w:tcPr>
          <w:p w14:paraId="3F8653AC" w14:textId="7C640623" w:rsidR="00042FA3" w:rsidRPr="009164E0" w:rsidRDefault="00042FA3" w:rsidP="00AC531C">
            <w:pPr>
              <w:rPr>
                <w:rFonts w:ascii="Arial" w:hAnsi="Arial" w:cs="Arial"/>
                <w:noProof/>
                <w:sz w:val="18"/>
                <w:szCs w:val="18"/>
              </w:rPr>
            </w:pPr>
            <w:r>
              <w:rPr>
                <w:rFonts w:ascii="Arial" w:hAnsi="Arial" w:cs="Arial"/>
                <w:noProof/>
                <w:sz w:val="18"/>
                <w:szCs w:val="18"/>
              </w:rPr>
              <w:t>SR</w:t>
            </w:r>
          </w:p>
        </w:tc>
        <w:tc>
          <w:tcPr>
            <w:tcW w:w="345" w:type="pct"/>
            <w:vAlign w:val="bottom"/>
          </w:tcPr>
          <w:p w14:paraId="1F44B844" w14:textId="77777777" w:rsidR="00042FA3" w:rsidRPr="009164E0" w:rsidRDefault="00042FA3" w:rsidP="00AC531C">
            <w:pPr>
              <w:rPr>
                <w:rFonts w:ascii="Arial" w:hAnsi="Arial" w:cs="Arial"/>
                <w:sz w:val="18"/>
                <w:szCs w:val="18"/>
                <w:lang w:val="de-DE"/>
              </w:rPr>
            </w:pPr>
          </w:p>
        </w:tc>
        <w:tc>
          <w:tcPr>
            <w:tcW w:w="514" w:type="pct"/>
            <w:vAlign w:val="bottom"/>
          </w:tcPr>
          <w:p w14:paraId="6AA13004" w14:textId="77777777" w:rsidR="00042FA3" w:rsidRPr="009164E0" w:rsidRDefault="00042FA3" w:rsidP="00AC531C">
            <w:pPr>
              <w:rPr>
                <w:rFonts w:ascii="Arial" w:hAnsi="Arial" w:cs="Arial"/>
                <w:sz w:val="18"/>
                <w:szCs w:val="18"/>
                <w:lang w:val="de-DE"/>
              </w:rPr>
            </w:pPr>
          </w:p>
        </w:tc>
        <w:tc>
          <w:tcPr>
            <w:tcW w:w="411" w:type="pct"/>
            <w:vAlign w:val="bottom"/>
          </w:tcPr>
          <w:p w14:paraId="44BBFF77" w14:textId="77777777" w:rsidR="00042FA3" w:rsidRPr="009164E0" w:rsidRDefault="00042FA3" w:rsidP="00AC531C">
            <w:pPr>
              <w:rPr>
                <w:rFonts w:ascii="Arial" w:hAnsi="Arial" w:cs="Arial"/>
                <w:sz w:val="18"/>
                <w:szCs w:val="18"/>
                <w:lang w:val="de-DE"/>
              </w:rPr>
            </w:pPr>
          </w:p>
        </w:tc>
        <w:tc>
          <w:tcPr>
            <w:tcW w:w="354" w:type="pct"/>
            <w:vAlign w:val="bottom"/>
          </w:tcPr>
          <w:p w14:paraId="7B44554A" w14:textId="7DFA6DC7"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30" w:type="pct"/>
            <w:vAlign w:val="bottom"/>
          </w:tcPr>
          <w:p w14:paraId="0788E8A7" w14:textId="5FF08C9C"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2A521062" w14:textId="36AC0CDD"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40" w:type="pct"/>
            <w:vAlign w:val="bottom"/>
          </w:tcPr>
          <w:p w14:paraId="294B3E8B" w14:textId="47C2C014"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467" w:type="pct"/>
            <w:vAlign w:val="bottom"/>
          </w:tcPr>
          <w:p w14:paraId="46AB2427" w14:textId="77777777" w:rsidR="00042FA3" w:rsidRPr="009164E0" w:rsidRDefault="00042FA3" w:rsidP="00AC531C">
            <w:pPr>
              <w:rPr>
                <w:rFonts w:ascii="Arial" w:hAnsi="Arial" w:cs="Arial"/>
                <w:noProof/>
                <w:sz w:val="18"/>
                <w:szCs w:val="18"/>
              </w:rPr>
            </w:pPr>
          </w:p>
        </w:tc>
        <w:tc>
          <w:tcPr>
            <w:tcW w:w="735" w:type="pct"/>
            <w:vAlign w:val="bottom"/>
          </w:tcPr>
          <w:p w14:paraId="2E96B4DA" w14:textId="0CF96BCE" w:rsidR="00042FA3" w:rsidRPr="009164E0" w:rsidRDefault="00042FA3" w:rsidP="00AC531C">
            <w:pPr>
              <w:rPr>
                <w:rFonts w:ascii="Arial" w:hAnsi="Arial" w:cs="Arial"/>
                <w:noProof/>
                <w:sz w:val="18"/>
                <w:szCs w:val="18"/>
              </w:rPr>
            </w:pPr>
            <w:r>
              <w:rPr>
                <w:rFonts w:ascii="Arial" w:hAnsi="Arial" w:cs="Arial"/>
                <w:noProof/>
                <w:sz w:val="18"/>
                <w:szCs w:val="18"/>
              </w:rPr>
              <w:t>vaccinated vs unvaccinated or placebo</w:t>
            </w:r>
          </w:p>
        </w:tc>
      </w:tr>
      <w:tr w:rsidR="00042FA3" w:rsidRPr="009164E0" w14:paraId="234FD76D" w14:textId="77777777" w:rsidTr="74E13151">
        <w:trPr>
          <w:trHeight w:val="227"/>
        </w:trPr>
        <w:tc>
          <w:tcPr>
            <w:tcW w:w="749" w:type="pct"/>
            <w:vAlign w:val="bottom"/>
          </w:tcPr>
          <w:p w14:paraId="697CA574" w14:textId="2710A3FC" w:rsidR="00042FA3" w:rsidRDefault="00042FA3" w:rsidP="00AC531C">
            <w:pPr>
              <w:rPr>
                <w:rFonts w:ascii="Arial" w:hAnsi="Arial" w:cs="Arial"/>
                <w:noProof/>
                <w:sz w:val="18"/>
                <w:szCs w:val="18"/>
                <w:lang w:val="de-DE"/>
              </w:rPr>
            </w:pPr>
            <w:r>
              <w:rPr>
                <w:rFonts w:ascii="Arial" w:hAnsi="Arial" w:cs="Arial"/>
                <w:noProof/>
                <w:sz w:val="18"/>
                <w:szCs w:val="18"/>
                <w:lang w:val="de-DE"/>
              </w:rPr>
              <w:t xml:space="preserve">Choi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&lt;EndNote&gt;&lt;Cite&gt;&lt;Author&gt;Choi&lt;/Author&gt;&lt;Year&gt;2024&lt;/Year&gt;&lt;RecNum&gt;5996&lt;/RecNum&gt;&lt;DisplayText&gt;&lt;style face="superscript"&gt;250&lt;/style&gt;&lt;/DisplayText&gt;&lt;record&gt;&lt;rec-number&gt;5996&lt;/rec-number&gt;&lt;foreign-keys&gt;&lt;key app="EN" db-id="sat505z5y9szx4ex0rl529zatrrwdfvwpxzt" timestamp="1761738619"&gt;5996&lt;/key&gt;&lt;/foreign-keys&gt;&lt;ref-type name="Journal Article"&gt;17&lt;/ref-type&gt;&lt;contributors&gt;&lt;authors&gt;&lt;author&gt;Choi, Y. J.&lt;/author&gt;&lt;author&gt;Jung, J.&lt;/author&gt;&lt;author&gt;Kang, M.&lt;/author&gt;&lt;author&gt;Choi, M. J.&lt;/author&gt;&lt;author&gt;Choi, W. S.&lt;/author&gt;&lt;author&gt;Seo, Y. B.&lt;/author&gt;&lt;author&gt;Hyun, H. J.&lt;/author&gt;&lt;author&gt;Yoon, Y.&lt;/author&gt;&lt;author&gt;Choe, Y. J.&lt;/author&gt;&lt;author&gt;Cho, G. J.&lt;/author&gt;&lt;author&gt;Kim, Y. E.&lt;/author&gt;&lt;author&gt;Kim, D. W.&lt;/author&gt;&lt;author&gt;Seong, H.&lt;/author&gt;&lt;author&gt;Nham, E.&lt;/author&gt;&lt;author&gt;Yoon, J. G.&lt;/author&gt;&lt;author&gt;Noh, J. Y.&lt;/author&gt;&lt;author&gt;Song, J. Y.&lt;/author&gt;&lt;author&gt;Kim, W. J.&lt;/author&gt;&lt;author&gt;Cheong, H. J.&lt;/author&gt;&lt;/authors&gt;&lt;/contributors&gt;&lt;titles&gt;&lt;title&gt;The risk of pregnancy-related adverse outcomes after COVID-19 vaccination: Propensity score-matched analysis with influenza vaccination&lt;/title&gt;&lt;secondary-title&gt;Vaccine&lt;/secondary-title&gt;&lt;/titles&gt;&lt;periodical&gt;&lt;full-title&gt;Vaccine&lt;/full-title&gt;&lt;abbr-1&gt;Vaccine&lt;/abbr-1&gt;&lt;abbr-2&gt;Vaccine&lt;/abbr-2&gt;&lt;/periodical&gt;&lt;pages&gt;126506&lt;/pages&gt;&lt;volume&gt;44&lt;/volume&gt;&lt;dates&gt;&lt;year&gt;2024&lt;/year&gt;&lt;/dates&gt;&lt;isbn&gt;1873-2518&lt;/isbn&gt;&lt;accession-num&gt;4a1b9d113856aed7e4bd71a20bbdf547f26bbabe&lt;/accession-num&gt;&lt;urls&gt;&lt;related-urls&gt;&lt;url&gt;https://www.epistemonikos.org/en/documents/4a1b9d113856aed7e4bd71a20bbdf547f26bbabe&lt;/url&gt;&lt;url&gt;https://www.sciencedirect.com/science/article/pii/S0264410X24011885?via%3Dihub&lt;/url&gt;&lt;/related-urls&gt;&lt;/urls&gt;&lt;custom1&gt;Update 2025&lt;/custom1&gt;&lt;electronic-resource-num&gt;10.1016/j.vaccine.2024.126506&lt;/electronic-resource-num&gt;&lt;remote-database-name&gt;L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250</w:t>
            </w:r>
            <w:r>
              <w:rPr>
                <w:rFonts w:ascii="Arial" w:hAnsi="Arial" w:cs="Arial"/>
                <w:noProof/>
                <w:sz w:val="18"/>
                <w:szCs w:val="18"/>
                <w:lang w:val="de-DE"/>
              </w:rPr>
              <w:fldChar w:fldCharType="end"/>
            </w:r>
          </w:p>
        </w:tc>
        <w:tc>
          <w:tcPr>
            <w:tcW w:w="402" w:type="pct"/>
            <w:vAlign w:val="bottom"/>
          </w:tcPr>
          <w:p w14:paraId="6DE4457B" w14:textId="32B316D9" w:rsidR="00042FA3" w:rsidRDefault="00042FA3" w:rsidP="00AC531C">
            <w:pPr>
              <w:rPr>
                <w:rFonts w:ascii="Arial" w:hAnsi="Arial" w:cs="Arial"/>
                <w:noProof/>
                <w:sz w:val="18"/>
                <w:szCs w:val="18"/>
              </w:rPr>
            </w:pPr>
            <w:r>
              <w:rPr>
                <w:rFonts w:ascii="Arial" w:hAnsi="Arial" w:cs="Arial"/>
                <w:noProof/>
                <w:sz w:val="18"/>
                <w:szCs w:val="18"/>
              </w:rPr>
              <w:t>controlled cohort study</w:t>
            </w:r>
          </w:p>
        </w:tc>
        <w:tc>
          <w:tcPr>
            <w:tcW w:w="345" w:type="pct"/>
            <w:vAlign w:val="bottom"/>
          </w:tcPr>
          <w:p w14:paraId="694A6090" w14:textId="77777777" w:rsidR="00042FA3" w:rsidRPr="009164E0" w:rsidRDefault="00042FA3" w:rsidP="00AC531C">
            <w:pPr>
              <w:rPr>
                <w:rFonts w:ascii="Arial" w:hAnsi="Arial" w:cs="Arial"/>
                <w:sz w:val="18"/>
                <w:szCs w:val="18"/>
                <w:lang w:val="de-DE"/>
              </w:rPr>
            </w:pPr>
          </w:p>
        </w:tc>
        <w:tc>
          <w:tcPr>
            <w:tcW w:w="514" w:type="pct"/>
            <w:vAlign w:val="bottom"/>
          </w:tcPr>
          <w:p w14:paraId="4C2486AD" w14:textId="77777777" w:rsidR="00042FA3" w:rsidRPr="009164E0" w:rsidRDefault="00042FA3" w:rsidP="00AC531C">
            <w:pPr>
              <w:rPr>
                <w:rFonts w:ascii="Arial" w:hAnsi="Arial" w:cs="Arial"/>
                <w:sz w:val="18"/>
                <w:szCs w:val="18"/>
                <w:lang w:val="de-DE"/>
              </w:rPr>
            </w:pPr>
          </w:p>
        </w:tc>
        <w:tc>
          <w:tcPr>
            <w:tcW w:w="411" w:type="pct"/>
            <w:vAlign w:val="bottom"/>
          </w:tcPr>
          <w:p w14:paraId="304F882B" w14:textId="77777777" w:rsidR="00042FA3" w:rsidRPr="009164E0" w:rsidRDefault="00042FA3" w:rsidP="00AC531C">
            <w:pPr>
              <w:rPr>
                <w:rFonts w:ascii="Arial" w:hAnsi="Arial" w:cs="Arial"/>
                <w:sz w:val="18"/>
                <w:szCs w:val="18"/>
                <w:lang w:val="de-DE"/>
              </w:rPr>
            </w:pPr>
          </w:p>
        </w:tc>
        <w:tc>
          <w:tcPr>
            <w:tcW w:w="354" w:type="pct"/>
            <w:vAlign w:val="bottom"/>
          </w:tcPr>
          <w:p w14:paraId="7627B3FB" w14:textId="40A81EC7" w:rsidR="00042FA3" w:rsidRDefault="00042FA3" w:rsidP="00AC531C">
            <w:pPr>
              <w:rPr>
                <w:rFonts w:ascii="Arial" w:hAnsi="Arial" w:cs="Arial"/>
                <w:noProof/>
                <w:sz w:val="18"/>
                <w:szCs w:val="18"/>
              </w:rPr>
            </w:pPr>
            <w:r>
              <w:rPr>
                <w:rFonts w:ascii="Arial" w:hAnsi="Arial" w:cs="Arial"/>
                <w:noProof/>
                <w:sz w:val="18"/>
                <w:szCs w:val="18"/>
              </w:rPr>
              <w:t>x</w:t>
            </w:r>
          </w:p>
        </w:tc>
        <w:tc>
          <w:tcPr>
            <w:tcW w:w="330" w:type="pct"/>
            <w:vAlign w:val="bottom"/>
          </w:tcPr>
          <w:p w14:paraId="6C30A6A2" w14:textId="7937D7C6" w:rsidR="00042FA3"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217577D6" w14:textId="77777777" w:rsidR="00042FA3" w:rsidRDefault="00042FA3" w:rsidP="00AC531C">
            <w:pPr>
              <w:rPr>
                <w:rFonts w:ascii="Arial" w:hAnsi="Arial" w:cs="Arial"/>
                <w:sz w:val="18"/>
                <w:szCs w:val="18"/>
                <w:lang w:val="de-DE"/>
              </w:rPr>
            </w:pPr>
          </w:p>
        </w:tc>
        <w:tc>
          <w:tcPr>
            <w:tcW w:w="340" w:type="pct"/>
            <w:vAlign w:val="bottom"/>
          </w:tcPr>
          <w:p w14:paraId="3282FE45" w14:textId="77777777" w:rsidR="00042FA3" w:rsidRDefault="00042FA3" w:rsidP="00AC531C">
            <w:pPr>
              <w:rPr>
                <w:rFonts w:ascii="Arial" w:hAnsi="Arial" w:cs="Arial"/>
                <w:sz w:val="18"/>
                <w:szCs w:val="18"/>
                <w:lang w:val="de-DE"/>
              </w:rPr>
            </w:pPr>
          </w:p>
        </w:tc>
        <w:tc>
          <w:tcPr>
            <w:tcW w:w="467" w:type="pct"/>
            <w:vAlign w:val="bottom"/>
          </w:tcPr>
          <w:p w14:paraId="66617960" w14:textId="77777777" w:rsidR="00042FA3" w:rsidRPr="009164E0" w:rsidRDefault="00042FA3" w:rsidP="00AC531C">
            <w:pPr>
              <w:rPr>
                <w:rFonts w:ascii="Arial" w:hAnsi="Arial" w:cs="Arial"/>
                <w:noProof/>
                <w:sz w:val="18"/>
                <w:szCs w:val="18"/>
              </w:rPr>
            </w:pPr>
          </w:p>
        </w:tc>
        <w:tc>
          <w:tcPr>
            <w:tcW w:w="735" w:type="pct"/>
            <w:vAlign w:val="bottom"/>
          </w:tcPr>
          <w:p w14:paraId="447A4FAF" w14:textId="0EA27E8C" w:rsidR="00042FA3" w:rsidRDefault="00042FA3" w:rsidP="00AC531C">
            <w:pPr>
              <w:rPr>
                <w:rFonts w:ascii="Arial" w:hAnsi="Arial" w:cs="Arial"/>
                <w:noProof/>
                <w:sz w:val="18"/>
                <w:szCs w:val="18"/>
              </w:rPr>
            </w:pPr>
            <w:r w:rsidRPr="0089327A">
              <w:rPr>
                <w:rFonts w:ascii="Arial" w:hAnsi="Arial" w:cs="Arial"/>
                <w:noProof/>
                <w:sz w:val="18"/>
                <w:szCs w:val="18"/>
              </w:rPr>
              <w:t>covid vaccinated vs influenza vaccinated</w:t>
            </w:r>
          </w:p>
        </w:tc>
      </w:tr>
      <w:tr w:rsidR="00042FA3" w:rsidRPr="009164E0" w14:paraId="243E3830" w14:textId="77777777" w:rsidTr="74E13151">
        <w:trPr>
          <w:trHeight w:val="227"/>
        </w:trPr>
        <w:tc>
          <w:tcPr>
            <w:tcW w:w="749" w:type="pct"/>
            <w:vAlign w:val="bottom"/>
          </w:tcPr>
          <w:p w14:paraId="3E63C8D3" w14:textId="1764D8F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Cleary</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PEVuZE5vdGU+PENpdGU+PEF1dGhvcj5DbGVhcnk8L0F1dGhvcj48WWVhcj4yMDE0PC9ZZWFyPjxS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PEVuZE5vdGU+PENpdGU+PEF1dGhvcj5DbGVhcnk8L0F1dGhvcj48WWVhcj4yMDE0PC9ZZWFyPjxS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338</w:t>
            </w:r>
            <w:r>
              <w:rPr>
                <w:rFonts w:ascii="Arial" w:hAnsi="Arial" w:cs="Arial"/>
                <w:sz w:val="18"/>
                <w:szCs w:val="18"/>
                <w:lang w:val="de-DE"/>
              </w:rPr>
              <w:fldChar w:fldCharType="end"/>
            </w:r>
          </w:p>
        </w:tc>
        <w:tc>
          <w:tcPr>
            <w:tcW w:w="402" w:type="pct"/>
            <w:vAlign w:val="bottom"/>
          </w:tcPr>
          <w:p w14:paraId="151C1FB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2FA94BC" w14:textId="77777777" w:rsidR="00042FA3" w:rsidRPr="009164E0" w:rsidRDefault="00042FA3" w:rsidP="00AC531C">
            <w:pPr>
              <w:rPr>
                <w:rFonts w:ascii="Arial" w:hAnsi="Arial" w:cs="Arial"/>
                <w:sz w:val="18"/>
                <w:szCs w:val="18"/>
                <w:lang w:val="de-DE"/>
              </w:rPr>
            </w:pPr>
          </w:p>
        </w:tc>
        <w:tc>
          <w:tcPr>
            <w:tcW w:w="514" w:type="pct"/>
            <w:vAlign w:val="bottom"/>
          </w:tcPr>
          <w:p w14:paraId="47FB2C1C" w14:textId="77777777" w:rsidR="00042FA3" w:rsidRPr="009164E0" w:rsidRDefault="00042FA3" w:rsidP="00AC531C">
            <w:pPr>
              <w:rPr>
                <w:rFonts w:ascii="Arial" w:hAnsi="Arial" w:cs="Arial"/>
                <w:sz w:val="18"/>
                <w:szCs w:val="18"/>
                <w:lang w:val="de-DE"/>
              </w:rPr>
            </w:pPr>
          </w:p>
        </w:tc>
        <w:tc>
          <w:tcPr>
            <w:tcW w:w="411" w:type="pct"/>
            <w:vAlign w:val="bottom"/>
          </w:tcPr>
          <w:p w14:paraId="09D7FDC0" w14:textId="77777777" w:rsidR="00042FA3" w:rsidRPr="009164E0" w:rsidRDefault="00042FA3" w:rsidP="00AC531C">
            <w:pPr>
              <w:rPr>
                <w:rFonts w:ascii="Arial" w:hAnsi="Arial" w:cs="Arial"/>
                <w:sz w:val="18"/>
                <w:szCs w:val="18"/>
                <w:lang w:val="de-DE"/>
              </w:rPr>
            </w:pPr>
          </w:p>
        </w:tc>
        <w:tc>
          <w:tcPr>
            <w:tcW w:w="354" w:type="pct"/>
            <w:vAlign w:val="bottom"/>
          </w:tcPr>
          <w:p w14:paraId="3E2E5E7B" w14:textId="77777777" w:rsidR="00042FA3" w:rsidRPr="009164E0" w:rsidRDefault="00042FA3" w:rsidP="00AC531C">
            <w:pPr>
              <w:rPr>
                <w:rFonts w:ascii="Arial" w:hAnsi="Arial" w:cs="Arial"/>
                <w:sz w:val="18"/>
                <w:szCs w:val="18"/>
                <w:lang w:val="de-DE"/>
              </w:rPr>
            </w:pPr>
          </w:p>
        </w:tc>
        <w:tc>
          <w:tcPr>
            <w:tcW w:w="330" w:type="pct"/>
            <w:vAlign w:val="bottom"/>
          </w:tcPr>
          <w:p w14:paraId="13EB633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849CFE1" w14:textId="77777777" w:rsidR="00042FA3" w:rsidRPr="009164E0" w:rsidRDefault="00042FA3" w:rsidP="00AC531C">
            <w:pPr>
              <w:rPr>
                <w:rFonts w:ascii="Arial" w:hAnsi="Arial" w:cs="Arial"/>
                <w:sz w:val="18"/>
                <w:szCs w:val="18"/>
                <w:lang w:val="de-DE"/>
              </w:rPr>
            </w:pPr>
          </w:p>
        </w:tc>
        <w:tc>
          <w:tcPr>
            <w:tcW w:w="340" w:type="pct"/>
            <w:vAlign w:val="bottom"/>
          </w:tcPr>
          <w:p w14:paraId="52B8CC98" w14:textId="77777777" w:rsidR="00042FA3" w:rsidRPr="009164E0" w:rsidRDefault="00042FA3" w:rsidP="00AC531C">
            <w:pPr>
              <w:rPr>
                <w:rFonts w:ascii="Arial" w:hAnsi="Arial" w:cs="Arial"/>
                <w:sz w:val="18"/>
                <w:szCs w:val="18"/>
                <w:lang w:val="de-DE"/>
              </w:rPr>
            </w:pPr>
          </w:p>
        </w:tc>
        <w:tc>
          <w:tcPr>
            <w:tcW w:w="467" w:type="pct"/>
            <w:vAlign w:val="bottom"/>
          </w:tcPr>
          <w:p w14:paraId="168DC59A" w14:textId="77777777" w:rsidR="00042FA3" w:rsidRPr="009164E0" w:rsidRDefault="00042FA3" w:rsidP="00AC531C">
            <w:pPr>
              <w:rPr>
                <w:rFonts w:ascii="Arial" w:hAnsi="Arial" w:cs="Arial"/>
                <w:sz w:val="18"/>
                <w:szCs w:val="18"/>
                <w:lang w:val="en-GB"/>
              </w:rPr>
            </w:pPr>
          </w:p>
        </w:tc>
        <w:tc>
          <w:tcPr>
            <w:tcW w:w="735" w:type="pct"/>
            <w:vAlign w:val="bottom"/>
          </w:tcPr>
          <w:p w14:paraId="57E26B6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92ABC8B" w14:textId="77777777" w:rsidTr="74E13151">
        <w:trPr>
          <w:trHeight w:val="227"/>
        </w:trPr>
        <w:tc>
          <w:tcPr>
            <w:tcW w:w="749" w:type="pct"/>
            <w:vAlign w:val="bottom"/>
          </w:tcPr>
          <w:p w14:paraId="01FE5C03" w14:textId="268A835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Clements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PEVuZE5vdGU+PENpdGU+PEF1dGhvcj5DbGVtZW50czwvQXV0aG9yPjxZZWFyPjIwMjA8L1llYXI+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PUpTJmFtcDtDU0M9WSZhbXA7TkVXUz1OJmFtcDtQQUdFPWZ1bGx0ZXh0JmFtcDtEPW1lZDE4JmFt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PEVuZE5vdGU+PENpdGU+PEF1dGhvcj5DbGVtZW50czwvQXV0aG9yPjxZZWFyPjIwMjA8L1llYXI+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PUpTJmFtcDtDU0M9WSZhbXA7TkVXUz1OJmFtcDtQQUdFPWZ1bGx0ZXh0JmFtcDtEPW1lZDE4JmFt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339</w:t>
            </w:r>
            <w:r>
              <w:rPr>
                <w:rFonts w:ascii="Arial" w:hAnsi="Arial" w:cs="Arial"/>
                <w:sz w:val="18"/>
                <w:szCs w:val="18"/>
                <w:lang w:val="de-DE"/>
              </w:rPr>
              <w:fldChar w:fldCharType="end"/>
            </w:r>
          </w:p>
        </w:tc>
        <w:tc>
          <w:tcPr>
            <w:tcW w:w="402" w:type="pct"/>
            <w:vAlign w:val="bottom"/>
          </w:tcPr>
          <w:p w14:paraId="161C990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226CB3A" w14:textId="77777777" w:rsidR="00042FA3" w:rsidRPr="009164E0" w:rsidRDefault="00042FA3" w:rsidP="00AC531C">
            <w:pPr>
              <w:rPr>
                <w:rFonts w:ascii="Arial" w:hAnsi="Arial" w:cs="Arial"/>
                <w:sz w:val="18"/>
                <w:szCs w:val="18"/>
                <w:lang w:val="de-DE"/>
              </w:rPr>
            </w:pPr>
          </w:p>
        </w:tc>
        <w:tc>
          <w:tcPr>
            <w:tcW w:w="514" w:type="pct"/>
            <w:vAlign w:val="bottom"/>
          </w:tcPr>
          <w:p w14:paraId="4FD5CA2B" w14:textId="77777777" w:rsidR="00042FA3" w:rsidRPr="009164E0" w:rsidRDefault="00042FA3" w:rsidP="00AC531C">
            <w:pPr>
              <w:rPr>
                <w:rFonts w:ascii="Arial" w:hAnsi="Arial" w:cs="Arial"/>
                <w:sz w:val="18"/>
                <w:szCs w:val="18"/>
                <w:lang w:val="de-DE"/>
              </w:rPr>
            </w:pPr>
          </w:p>
        </w:tc>
        <w:tc>
          <w:tcPr>
            <w:tcW w:w="411" w:type="pct"/>
            <w:vAlign w:val="bottom"/>
          </w:tcPr>
          <w:p w14:paraId="57B9A43E" w14:textId="77777777" w:rsidR="00042FA3" w:rsidRPr="009164E0" w:rsidRDefault="00042FA3" w:rsidP="00AC531C">
            <w:pPr>
              <w:rPr>
                <w:rFonts w:ascii="Arial" w:hAnsi="Arial" w:cs="Arial"/>
                <w:sz w:val="18"/>
                <w:szCs w:val="18"/>
                <w:lang w:val="de-DE"/>
              </w:rPr>
            </w:pPr>
          </w:p>
        </w:tc>
        <w:tc>
          <w:tcPr>
            <w:tcW w:w="354" w:type="pct"/>
            <w:vAlign w:val="bottom"/>
          </w:tcPr>
          <w:p w14:paraId="07DEC973" w14:textId="77777777" w:rsidR="00042FA3" w:rsidRPr="009164E0" w:rsidRDefault="00042FA3" w:rsidP="00AC531C">
            <w:pPr>
              <w:rPr>
                <w:rFonts w:ascii="Arial" w:hAnsi="Arial" w:cs="Arial"/>
                <w:sz w:val="18"/>
                <w:szCs w:val="18"/>
                <w:lang w:val="de-DE"/>
              </w:rPr>
            </w:pPr>
          </w:p>
        </w:tc>
        <w:tc>
          <w:tcPr>
            <w:tcW w:w="330" w:type="pct"/>
            <w:vAlign w:val="bottom"/>
          </w:tcPr>
          <w:p w14:paraId="08E2FBF9" w14:textId="77777777" w:rsidR="00042FA3" w:rsidRPr="009164E0" w:rsidRDefault="00042FA3" w:rsidP="00AC531C">
            <w:pPr>
              <w:rPr>
                <w:rFonts w:ascii="Arial" w:hAnsi="Arial" w:cs="Arial"/>
                <w:sz w:val="18"/>
                <w:szCs w:val="18"/>
                <w:lang w:val="de-DE"/>
              </w:rPr>
            </w:pPr>
          </w:p>
        </w:tc>
        <w:tc>
          <w:tcPr>
            <w:tcW w:w="354" w:type="pct"/>
            <w:vAlign w:val="bottom"/>
          </w:tcPr>
          <w:p w14:paraId="06E945F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3E2DEBA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02B60DC2" w14:textId="77777777" w:rsidR="00042FA3" w:rsidRPr="009164E0" w:rsidRDefault="00042FA3" w:rsidP="00AC531C">
            <w:pPr>
              <w:rPr>
                <w:rFonts w:ascii="Arial" w:hAnsi="Arial" w:cs="Arial"/>
                <w:sz w:val="18"/>
                <w:szCs w:val="18"/>
                <w:lang w:val="en-GB"/>
              </w:rPr>
            </w:pPr>
          </w:p>
        </w:tc>
        <w:tc>
          <w:tcPr>
            <w:tcW w:w="735" w:type="pct"/>
            <w:vAlign w:val="bottom"/>
          </w:tcPr>
          <w:p w14:paraId="1D3A85C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77BA45C" w14:textId="77777777" w:rsidTr="74E13151">
        <w:trPr>
          <w:trHeight w:val="227"/>
        </w:trPr>
        <w:tc>
          <w:tcPr>
            <w:tcW w:w="749" w:type="pct"/>
            <w:vAlign w:val="bottom"/>
          </w:tcPr>
          <w:p w14:paraId="27901982" w14:textId="27619E6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Coenders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PEVuZE5vdGU+PENpdGU+PEF1dGhvcj5Db2VuZGVyczwvQXV0aG9yPjxZZWFyPjIwMTU8L1llYXI+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PEVuZE5vdGU+PENpdGU+PEF1dGhvcj5Db2VuZGVyczwvQXV0aG9yPjxZZWFyPjIwMTU8L1llYXI+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340</w:t>
            </w:r>
            <w:r>
              <w:rPr>
                <w:rFonts w:ascii="Arial" w:hAnsi="Arial" w:cs="Arial"/>
                <w:sz w:val="18"/>
                <w:szCs w:val="18"/>
                <w:lang w:val="de-DE"/>
              </w:rPr>
              <w:fldChar w:fldCharType="end"/>
            </w:r>
          </w:p>
        </w:tc>
        <w:tc>
          <w:tcPr>
            <w:tcW w:w="402" w:type="pct"/>
            <w:vAlign w:val="bottom"/>
          </w:tcPr>
          <w:p w14:paraId="5E2F511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5847AAE9" w14:textId="77777777" w:rsidR="00042FA3" w:rsidRPr="009164E0" w:rsidRDefault="00042FA3" w:rsidP="00AC531C">
            <w:pPr>
              <w:rPr>
                <w:rFonts w:ascii="Arial" w:hAnsi="Arial" w:cs="Arial"/>
                <w:sz w:val="18"/>
                <w:szCs w:val="18"/>
                <w:lang w:val="de-DE"/>
              </w:rPr>
            </w:pPr>
          </w:p>
        </w:tc>
        <w:tc>
          <w:tcPr>
            <w:tcW w:w="514" w:type="pct"/>
            <w:vAlign w:val="bottom"/>
          </w:tcPr>
          <w:p w14:paraId="25B6426A" w14:textId="77777777" w:rsidR="00042FA3" w:rsidRPr="009164E0" w:rsidRDefault="00042FA3" w:rsidP="00AC531C">
            <w:pPr>
              <w:rPr>
                <w:rFonts w:ascii="Arial" w:hAnsi="Arial" w:cs="Arial"/>
                <w:sz w:val="18"/>
                <w:szCs w:val="18"/>
                <w:lang w:val="de-DE"/>
              </w:rPr>
            </w:pPr>
          </w:p>
        </w:tc>
        <w:tc>
          <w:tcPr>
            <w:tcW w:w="411" w:type="pct"/>
            <w:vAlign w:val="bottom"/>
          </w:tcPr>
          <w:p w14:paraId="5C1E97B3" w14:textId="77777777" w:rsidR="00042FA3" w:rsidRPr="009164E0" w:rsidRDefault="00042FA3" w:rsidP="00AC531C">
            <w:pPr>
              <w:rPr>
                <w:rFonts w:ascii="Arial" w:hAnsi="Arial" w:cs="Arial"/>
                <w:sz w:val="18"/>
                <w:szCs w:val="18"/>
                <w:lang w:val="de-DE"/>
              </w:rPr>
            </w:pPr>
          </w:p>
        </w:tc>
        <w:tc>
          <w:tcPr>
            <w:tcW w:w="354" w:type="pct"/>
            <w:vAlign w:val="bottom"/>
          </w:tcPr>
          <w:p w14:paraId="1CAE9AE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7179407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3AB3068" w14:textId="77777777" w:rsidR="00042FA3" w:rsidRPr="009164E0" w:rsidRDefault="00042FA3" w:rsidP="00AC531C">
            <w:pPr>
              <w:rPr>
                <w:rFonts w:ascii="Arial" w:hAnsi="Arial" w:cs="Arial"/>
                <w:sz w:val="18"/>
                <w:szCs w:val="18"/>
                <w:lang w:val="de-DE"/>
              </w:rPr>
            </w:pPr>
          </w:p>
        </w:tc>
        <w:tc>
          <w:tcPr>
            <w:tcW w:w="340" w:type="pct"/>
            <w:vAlign w:val="bottom"/>
          </w:tcPr>
          <w:p w14:paraId="696CE683" w14:textId="77777777" w:rsidR="00042FA3" w:rsidRPr="009164E0" w:rsidRDefault="00042FA3" w:rsidP="00AC531C">
            <w:pPr>
              <w:rPr>
                <w:rFonts w:ascii="Arial" w:hAnsi="Arial" w:cs="Arial"/>
                <w:sz w:val="18"/>
                <w:szCs w:val="18"/>
                <w:lang w:val="de-DE"/>
              </w:rPr>
            </w:pPr>
          </w:p>
        </w:tc>
        <w:tc>
          <w:tcPr>
            <w:tcW w:w="467" w:type="pct"/>
            <w:vAlign w:val="bottom"/>
          </w:tcPr>
          <w:p w14:paraId="11D41C8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115791A8" w14:textId="663E45E4"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w:t>
            </w:r>
            <w:r w:rsidR="4A12F2EE" w:rsidRPr="46C516EE">
              <w:rPr>
                <w:rFonts w:ascii="Arial" w:hAnsi="Arial" w:cs="Arial"/>
                <w:noProof/>
                <w:sz w:val="18"/>
                <w:szCs w:val="18"/>
              </w:rPr>
              <w:t>(</w:t>
            </w:r>
            <w:r w:rsidRPr="46C516EE">
              <w:rPr>
                <w:rFonts w:ascii="Arial" w:hAnsi="Arial" w:cs="Arial"/>
                <w:noProof/>
                <w:sz w:val="18"/>
                <w:szCs w:val="18"/>
              </w:rPr>
              <w:t>once vs twice</w:t>
            </w:r>
            <w:r w:rsidR="3DC278EB" w:rsidRPr="46C516EE">
              <w:rPr>
                <w:rFonts w:ascii="Arial" w:hAnsi="Arial" w:cs="Arial"/>
                <w:noProof/>
                <w:sz w:val="18"/>
                <w:szCs w:val="18"/>
              </w:rPr>
              <w:t>)</w:t>
            </w:r>
            <w:r w:rsidRPr="46C516EE">
              <w:rPr>
                <w:rFonts w:ascii="Arial" w:hAnsi="Arial" w:cs="Arial"/>
                <w:noProof/>
                <w:sz w:val="18"/>
                <w:szCs w:val="18"/>
              </w:rPr>
              <w:t xml:space="preserve"> vs unvaccinated; T1 vs T2 vs T3 for first and second vaccination</w:t>
            </w:r>
          </w:p>
        </w:tc>
      </w:tr>
      <w:tr w:rsidR="00042FA3" w:rsidRPr="009164E0" w14:paraId="338CE8E5" w14:textId="77777777" w:rsidTr="74E13151">
        <w:trPr>
          <w:trHeight w:val="227"/>
        </w:trPr>
        <w:tc>
          <w:tcPr>
            <w:tcW w:w="749" w:type="pct"/>
            <w:vAlign w:val="bottom"/>
          </w:tcPr>
          <w:p w14:paraId="0D5D3E75" w14:textId="5071A41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Conlin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PEVuZE5vdGU+PENpdGU+PEF1dGhvcj5Db25saW48L0F1dGhvcj48WWVhcj4yMDE4PC9ZZWFyPjxS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PEVuZE5vdGU+PENpdGU+PEF1dGhvcj5Db25saW48L0F1dGhvcj48WWVhcj4yMDE4PC9ZZWFyPjxS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341</w:t>
            </w:r>
            <w:r>
              <w:rPr>
                <w:rFonts w:ascii="Arial" w:hAnsi="Arial" w:cs="Arial"/>
                <w:sz w:val="18"/>
                <w:szCs w:val="18"/>
                <w:lang w:val="de-DE"/>
              </w:rPr>
              <w:fldChar w:fldCharType="end"/>
            </w:r>
          </w:p>
        </w:tc>
        <w:tc>
          <w:tcPr>
            <w:tcW w:w="402" w:type="pct"/>
            <w:vAlign w:val="bottom"/>
          </w:tcPr>
          <w:p w14:paraId="4D31CA9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A361CFD" w14:textId="77777777" w:rsidR="00042FA3" w:rsidRPr="009164E0" w:rsidRDefault="00042FA3" w:rsidP="00AC531C">
            <w:pPr>
              <w:rPr>
                <w:rFonts w:ascii="Arial" w:hAnsi="Arial" w:cs="Arial"/>
                <w:sz w:val="18"/>
                <w:szCs w:val="18"/>
                <w:lang w:val="de-DE"/>
              </w:rPr>
            </w:pPr>
          </w:p>
        </w:tc>
        <w:tc>
          <w:tcPr>
            <w:tcW w:w="514" w:type="pct"/>
            <w:vAlign w:val="bottom"/>
          </w:tcPr>
          <w:p w14:paraId="58DB24D2" w14:textId="77777777" w:rsidR="00042FA3" w:rsidRPr="009164E0" w:rsidRDefault="00042FA3" w:rsidP="00AC531C">
            <w:pPr>
              <w:rPr>
                <w:rFonts w:ascii="Arial" w:hAnsi="Arial" w:cs="Arial"/>
                <w:sz w:val="18"/>
                <w:szCs w:val="18"/>
                <w:lang w:val="de-DE"/>
              </w:rPr>
            </w:pPr>
          </w:p>
        </w:tc>
        <w:tc>
          <w:tcPr>
            <w:tcW w:w="411" w:type="pct"/>
            <w:vAlign w:val="bottom"/>
          </w:tcPr>
          <w:p w14:paraId="6A20690C" w14:textId="77777777" w:rsidR="00042FA3" w:rsidRPr="009164E0" w:rsidRDefault="00042FA3" w:rsidP="00AC531C">
            <w:pPr>
              <w:rPr>
                <w:rFonts w:ascii="Arial" w:hAnsi="Arial" w:cs="Arial"/>
                <w:sz w:val="18"/>
                <w:szCs w:val="18"/>
                <w:lang w:val="de-DE"/>
              </w:rPr>
            </w:pPr>
          </w:p>
        </w:tc>
        <w:tc>
          <w:tcPr>
            <w:tcW w:w="354" w:type="pct"/>
            <w:vAlign w:val="bottom"/>
          </w:tcPr>
          <w:p w14:paraId="786AEC9D" w14:textId="77777777" w:rsidR="00042FA3" w:rsidRPr="009164E0" w:rsidRDefault="00042FA3" w:rsidP="00AC531C">
            <w:pPr>
              <w:rPr>
                <w:rFonts w:ascii="Arial" w:hAnsi="Arial" w:cs="Arial"/>
                <w:sz w:val="18"/>
                <w:szCs w:val="18"/>
                <w:lang w:val="de-DE"/>
              </w:rPr>
            </w:pPr>
          </w:p>
        </w:tc>
        <w:tc>
          <w:tcPr>
            <w:tcW w:w="330" w:type="pct"/>
            <w:vAlign w:val="bottom"/>
          </w:tcPr>
          <w:p w14:paraId="39043B8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26C3A26" w14:textId="77777777" w:rsidR="00042FA3" w:rsidRPr="009164E0" w:rsidRDefault="00042FA3" w:rsidP="00AC531C">
            <w:pPr>
              <w:rPr>
                <w:rFonts w:ascii="Arial" w:hAnsi="Arial" w:cs="Arial"/>
                <w:sz w:val="18"/>
                <w:szCs w:val="18"/>
                <w:lang w:val="de-DE"/>
              </w:rPr>
            </w:pPr>
          </w:p>
        </w:tc>
        <w:tc>
          <w:tcPr>
            <w:tcW w:w="340" w:type="pct"/>
            <w:vAlign w:val="bottom"/>
          </w:tcPr>
          <w:p w14:paraId="3CFFC608" w14:textId="77777777" w:rsidR="00042FA3" w:rsidRPr="009164E0" w:rsidRDefault="00042FA3" w:rsidP="00AC531C">
            <w:pPr>
              <w:rPr>
                <w:rFonts w:ascii="Arial" w:hAnsi="Arial" w:cs="Arial"/>
                <w:sz w:val="18"/>
                <w:szCs w:val="18"/>
                <w:lang w:val="de-DE"/>
              </w:rPr>
            </w:pPr>
          </w:p>
        </w:tc>
        <w:tc>
          <w:tcPr>
            <w:tcW w:w="467" w:type="pct"/>
            <w:vAlign w:val="bottom"/>
          </w:tcPr>
          <w:p w14:paraId="3B5CEF0F" w14:textId="77777777" w:rsidR="00042FA3" w:rsidRPr="009164E0" w:rsidRDefault="00042FA3" w:rsidP="00AC531C">
            <w:pPr>
              <w:rPr>
                <w:rFonts w:ascii="Arial" w:hAnsi="Arial" w:cs="Arial"/>
                <w:sz w:val="18"/>
                <w:szCs w:val="18"/>
                <w:lang w:val="en-GB"/>
              </w:rPr>
            </w:pPr>
          </w:p>
        </w:tc>
        <w:tc>
          <w:tcPr>
            <w:tcW w:w="735" w:type="pct"/>
            <w:vAlign w:val="bottom"/>
          </w:tcPr>
          <w:p w14:paraId="774BD73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(pandemic H1N1 vs seasonal influenza)</w:t>
            </w:r>
          </w:p>
        </w:tc>
      </w:tr>
      <w:tr w:rsidR="00042FA3" w:rsidRPr="009164E0" w14:paraId="4719B8A3" w14:textId="77777777" w:rsidTr="74E13151">
        <w:trPr>
          <w:trHeight w:val="227"/>
        </w:trPr>
        <w:tc>
          <w:tcPr>
            <w:tcW w:w="749" w:type="pct"/>
            <w:vAlign w:val="bottom"/>
          </w:tcPr>
          <w:p w14:paraId="3FCF79C6" w14:textId="279D1B7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Conlin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PEVuZE5vdGU+PENpdGU+PEF1dGhvcj5Db25saW48L0F1dGhvcj48WWVhcj4yMDEzPC9ZZWFyPjxS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PEVuZE5vdGU+PENpdGU+PEF1dGhvcj5Db25saW48L0F1dGhvcj48WWVhcj4yMDEzPC9ZZWFyPjxS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342</w:t>
            </w:r>
            <w:r>
              <w:rPr>
                <w:rFonts w:ascii="Arial" w:hAnsi="Arial" w:cs="Arial"/>
                <w:sz w:val="18"/>
                <w:szCs w:val="18"/>
                <w:lang w:val="de-DE"/>
              </w:rPr>
              <w:fldChar w:fldCharType="end"/>
            </w:r>
          </w:p>
        </w:tc>
        <w:tc>
          <w:tcPr>
            <w:tcW w:w="402" w:type="pct"/>
            <w:vAlign w:val="bottom"/>
          </w:tcPr>
          <w:p w14:paraId="157F7FF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75C0050" w14:textId="77777777" w:rsidR="00042FA3" w:rsidRPr="009164E0" w:rsidRDefault="00042FA3" w:rsidP="00AC531C">
            <w:pPr>
              <w:rPr>
                <w:rFonts w:ascii="Arial" w:hAnsi="Arial" w:cs="Arial"/>
                <w:sz w:val="18"/>
                <w:szCs w:val="18"/>
                <w:lang w:val="de-DE"/>
              </w:rPr>
            </w:pPr>
          </w:p>
        </w:tc>
        <w:tc>
          <w:tcPr>
            <w:tcW w:w="514" w:type="pct"/>
            <w:vAlign w:val="bottom"/>
          </w:tcPr>
          <w:p w14:paraId="29852771" w14:textId="77777777" w:rsidR="00042FA3" w:rsidRPr="009164E0" w:rsidRDefault="00042FA3" w:rsidP="00AC531C">
            <w:pPr>
              <w:rPr>
                <w:rFonts w:ascii="Arial" w:hAnsi="Arial" w:cs="Arial"/>
                <w:sz w:val="18"/>
                <w:szCs w:val="18"/>
                <w:lang w:val="de-DE"/>
              </w:rPr>
            </w:pPr>
          </w:p>
        </w:tc>
        <w:tc>
          <w:tcPr>
            <w:tcW w:w="411" w:type="pct"/>
            <w:vAlign w:val="bottom"/>
          </w:tcPr>
          <w:p w14:paraId="7446D910" w14:textId="77777777" w:rsidR="00042FA3" w:rsidRPr="009164E0" w:rsidRDefault="00042FA3" w:rsidP="00AC531C">
            <w:pPr>
              <w:rPr>
                <w:rFonts w:ascii="Arial" w:hAnsi="Arial" w:cs="Arial"/>
                <w:sz w:val="18"/>
                <w:szCs w:val="18"/>
                <w:lang w:val="de-DE"/>
              </w:rPr>
            </w:pPr>
          </w:p>
        </w:tc>
        <w:tc>
          <w:tcPr>
            <w:tcW w:w="354" w:type="pct"/>
            <w:vAlign w:val="bottom"/>
          </w:tcPr>
          <w:p w14:paraId="5D0231C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383D4A0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24DF677" w14:textId="77777777" w:rsidR="00042FA3" w:rsidRPr="009164E0" w:rsidRDefault="00042FA3" w:rsidP="00AC531C">
            <w:pPr>
              <w:rPr>
                <w:rFonts w:ascii="Arial" w:hAnsi="Arial" w:cs="Arial"/>
                <w:sz w:val="18"/>
                <w:szCs w:val="18"/>
                <w:lang w:val="de-DE"/>
              </w:rPr>
            </w:pPr>
          </w:p>
        </w:tc>
        <w:tc>
          <w:tcPr>
            <w:tcW w:w="340" w:type="pct"/>
            <w:vAlign w:val="bottom"/>
          </w:tcPr>
          <w:p w14:paraId="23F4F9BD" w14:textId="77777777" w:rsidR="00042FA3" w:rsidRPr="009164E0" w:rsidRDefault="00042FA3" w:rsidP="00AC531C">
            <w:pPr>
              <w:rPr>
                <w:rFonts w:ascii="Arial" w:hAnsi="Arial" w:cs="Arial"/>
                <w:sz w:val="18"/>
                <w:szCs w:val="18"/>
                <w:lang w:val="de-DE"/>
              </w:rPr>
            </w:pPr>
          </w:p>
        </w:tc>
        <w:tc>
          <w:tcPr>
            <w:tcW w:w="467" w:type="pct"/>
            <w:vAlign w:val="bottom"/>
          </w:tcPr>
          <w:p w14:paraId="081D9E95" w14:textId="77777777" w:rsidR="00042FA3" w:rsidRPr="009164E0" w:rsidRDefault="00042FA3" w:rsidP="00AC531C">
            <w:pPr>
              <w:rPr>
                <w:rFonts w:ascii="Arial" w:hAnsi="Arial" w:cs="Arial"/>
                <w:sz w:val="18"/>
                <w:szCs w:val="18"/>
                <w:lang w:val="en-GB"/>
              </w:rPr>
            </w:pPr>
          </w:p>
        </w:tc>
        <w:tc>
          <w:tcPr>
            <w:tcW w:w="735" w:type="pct"/>
            <w:vAlign w:val="bottom"/>
          </w:tcPr>
          <w:p w14:paraId="73596236" w14:textId="6861759E" w:rsidR="00042FA3" w:rsidRPr="009164E0" w:rsidRDefault="3030024A" w:rsidP="00AC531C">
            <w:pPr>
              <w:rPr>
                <w:rFonts w:ascii="Arial" w:hAnsi="Arial" w:cs="Arial"/>
                <w:sz w:val="18"/>
                <w:szCs w:val="18"/>
                <w:lang w:val="en-GB"/>
              </w:rPr>
            </w:pPr>
            <w:r w:rsidRPr="46C516EE">
              <w:rPr>
                <w:rFonts w:ascii="Arial" w:hAnsi="Arial" w:cs="Arial"/>
                <w:noProof/>
                <w:sz w:val="18"/>
                <w:szCs w:val="18"/>
              </w:rPr>
              <w:t>p</w:t>
            </w:r>
            <w:r w:rsidR="0BCFB734" w:rsidRPr="46C516EE">
              <w:rPr>
                <w:rFonts w:ascii="Arial" w:hAnsi="Arial" w:cs="Arial"/>
                <w:noProof/>
                <w:sz w:val="18"/>
                <w:szCs w:val="18"/>
              </w:rPr>
              <w:t xml:space="preserve">andemic H1N1 </w:t>
            </w:r>
            <w:r w:rsidR="6EF92393" w:rsidRPr="46C516EE">
              <w:rPr>
                <w:rFonts w:ascii="Arial" w:hAnsi="Arial" w:cs="Arial"/>
                <w:noProof/>
                <w:sz w:val="18"/>
                <w:szCs w:val="18"/>
              </w:rPr>
              <w:t>v</w:t>
            </w:r>
            <w:r w:rsidR="0BCFB734" w:rsidRPr="46C516EE">
              <w:rPr>
                <w:rFonts w:ascii="Arial" w:hAnsi="Arial" w:cs="Arial"/>
                <w:noProof/>
                <w:sz w:val="18"/>
                <w:szCs w:val="18"/>
              </w:rPr>
              <w:t xml:space="preserve">accine </w:t>
            </w:r>
            <w:r w:rsidR="78DDFB2A" w:rsidRPr="46C516EE">
              <w:rPr>
                <w:rFonts w:ascii="Arial" w:hAnsi="Arial" w:cs="Arial"/>
                <w:noProof/>
                <w:sz w:val="18"/>
                <w:szCs w:val="18"/>
              </w:rPr>
              <w:t>g</w:t>
            </w:r>
            <w:r w:rsidR="0BCFB734" w:rsidRPr="46C516EE">
              <w:rPr>
                <w:rFonts w:ascii="Arial" w:hAnsi="Arial" w:cs="Arial"/>
                <w:noProof/>
                <w:sz w:val="18"/>
                <w:szCs w:val="18"/>
              </w:rPr>
              <w:t>roup vs</w:t>
            </w:r>
            <w:r w:rsidR="390F141E" w:rsidRPr="46C516EE">
              <w:rPr>
                <w:rFonts w:ascii="Arial" w:hAnsi="Arial" w:cs="Arial"/>
                <w:noProof/>
                <w:sz w:val="18"/>
                <w:szCs w:val="18"/>
              </w:rPr>
              <w:t xml:space="preserve"> </w:t>
            </w:r>
            <w:r w:rsidR="0BCFB734" w:rsidRPr="46C516EE">
              <w:rPr>
                <w:rFonts w:ascii="Arial" w:hAnsi="Arial" w:cs="Arial"/>
                <w:noProof/>
                <w:sz w:val="18"/>
                <w:szCs w:val="18"/>
              </w:rPr>
              <w:t xml:space="preserve">2008–2009 </w:t>
            </w:r>
            <w:r w:rsidR="4373349C" w:rsidRPr="46C516EE">
              <w:rPr>
                <w:rFonts w:ascii="Arial" w:hAnsi="Arial" w:cs="Arial"/>
                <w:noProof/>
                <w:sz w:val="18"/>
                <w:szCs w:val="18"/>
              </w:rPr>
              <w:t>s</w:t>
            </w:r>
            <w:r w:rsidR="0BCFB734" w:rsidRPr="46C516EE">
              <w:rPr>
                <w:rFonts w:ascii="Arial" w:hAnsi="Arial" w:cs="Arial"/>
                <w:noProof/>
                <w:sz w:val="18"/>
                <w:szCs w:val="18"/>
              </w:rPr>
              <w:t xml:space="preserve">easonal </w:t>
            </w:r>
            <w:r w:rsidR="79B9D9F6" w:rsidRPr="46C516EE">
              <w:rPr>
                <w:rFonts w:ascii="Arial" w:hAnsi="Arial" w:cs="Arial"/>
                <w:noProof/>
                <w:sz w:val="18"/>
                <w:szCs w:val="18"/>
              </w:rPr>
              <w:t>i</w:t>
            </w:r>
            <w:r w:rsidR="0BCFB734" w:rsidRPr="46C516EE">
              <w:rPr>
                <w:rFonts w:ascii="Arial" w:hAnsi="Arial" w:cs="Arial"/>
                <w:noProof/>
                <w:sz w:val="18"/>
                <w:szCs w:val="18"/>
              </w:rPr>
              <w:t xml:space="preserve">nfluenza </w:t>
            </w:r>
            <w:r w:rsidR="0044A326" w:rsidRPr="46C516EE">
              <w:rPr>
                <w:rFonts w:ascii="Arial" w:hAnsi="Arial" w:cs="Arial"/>
                <w:noProof/>
                <w:sz w:val="18"/>
                <w:szCs w:val="18"/>
              </w:rPr>
              <w:t>v</w:t>
            </w:r>
            <w:r w:rsidR="0BCFB734" w:rsidRPr="46C516EE">
              <w:rPr>
                <w:rFonts w:ascii="Arial" w:hAnsi="Arial" w:cs="Arial"/>
                <w:noProof/>
                <w:sz w:val="18"/>
                <w:szCs w:val="18"/>
              </w:rPr>
              <w:t xml:space="preserve">accine </w:t>
            </w:r>
            <w:r w:rsidR="3B10548E" w:rsidRPr="46C516EE">
              <w:rPr>
                <w:rFonts w:ascii="Arial" w:hAnsi="Arial" w:cs="Arial"/>
                <w:noProof/>
                <w:sz w:val="18"/>
                <w:szCs w:val="18"/>
              </w:rPr>
              <w:t>g</w:t>
            </w:r>
            <w:r w:rsidR="0BCFB734" w:rsidRPr="46C516EE">
              <w:rPr>
                <w:rFonts w:ascii="Arial" w:hAnsi="Arial" w:cs="Arial"/>
                <w:noProof/>
                <w:sz w:val="18"/>
                <w:szCs w:val="18"/>
              </w:rPr>
              <w:t>roup</w:t>
            </w:r>
          </w:p>
        </w:tc>
      </w:tr>
      <w:tr w:rsidR="00042FA3" w:rsidRPr="009164E0" w14:paraId="723F786B" w14:textId="77777777" w:rsidTr="74E13151">
        <w:trPr>
          <w:trHeight w:val="227"/>
        </w:trPr>
        <w:tc>
          <w:tcPr>
            <w:tcW w:w="749" w:type="pct"/>
            <w:vAlign w:val="bottom"/>
          </w:tcPr>
          <w:p w14:paraId="40CD2B58" w14:textId="761D27B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Cowling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PEVuZE5vdGU+PENpdGU+PEF1dGhvcj5Db3dsaW5nPC9BdXRob3I+PFllYXI+MjAyMDwvWWVhcj48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PEVuZE5vdGU+PENpdGU+PEF1dGhvcj5Db3dsaW5nPC9BdXRob3I+PFllYXI+MjAyMDwvWWVhcj48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343</w:t>
            </w:r>
            <w:r>
              <w:rPr>
                <w:rFonts w:ascii="Arial" w:hAnsi="Arial" w:cs="Arial"/>
                <w:sz w:val="18"/>
                <w:szCs w:val="18"/>
                <w:lang w:val="de-DE"/>
              </w:rPr>
              <w:fldChar w:fldCharType="end"/>
            </w:r>
          </w:p>
        </w:tc>
        <w:tc>
          <w:tcPr>
            <w:tcW w:w="402" w:type="pct"/>
            <w:vAlign w:val="bottom"/>
          </w:tcPr>
          <w:p w14:paraId="1A04988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D5D1AEF" w14:textId="77777777" w:rsidR="00042FA3" w:rsidRPr="009164E0" w:rsidRDefault="00042FA3" w:rsidP="00AC531C">
            <w:pPr>
              <w:rPr>
                <w:rFonts w:ascii="Arial" w:hAnsi="Arial" w:cs="Arial"/>
                <w:sz w:val="18"/>
                <w:szCs w:val="18"/>
                <w:lang w:val="de-DE"/>
              </w:rPr>
            </w:pPr>
          </w:p>
        </w:tc>
        <w:tc>
          <w:tcPr>
            <w:tcW w:w="514" w:type="pct"/>
            <w:vAlign w:val="bottom"/>
          </w:tcPr>
          <w:p w14:paraId="071343A6" w14:textId="77777777" w:rsidR="00042FA3" w:rsidRPr="009164E0" w:rsidRDefault="00042FA3" w:rsidP="00AC531C">
            <w:pPr>
              <w:rPr>
                <w:rFonts w:ascii="Arial" w:hAnsi="Arial" w:cs="Arial"/>
                <w:sz w:val="18"/>
                <w:szCs w:val="18"/>
                <w:lang w:val="de-DE"/>
              </w:rPr>
            </w:pPr>
          </w:p>
        </w:tc>
        <w:tc>
          <w:tcPr>
            <w:tcW w:w="411" w:type="pct"/>
            <w:vAlign w:val="bottom"/>
          </w:tcPr>
          <w:p w14:paraId="0916D9A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CA789F1" w14:textId="77777777" w:rsidR="00042FA3" w:rsidRPr="009164E0" w:rsidRDefault="00042FA3" w:rsidP="00AC531C">
            <w:pPr>
              <w:rPr>
                <w:rFonts w:ascii="Arial" w:hAnsi="Arial" w:cs="Arial"/>
                <w:sz w:val="18"/>
                <w:szCs w:val="18"/>
                <w:lang w:val="de-DE"/>
              </w:rPr>
            </w:pPr>
          </w:p>
        </w:tc>
        <w:tc>
          <w:tcPr>
            <w:tcW w:w="330" w:type="pct"/>
            <w:vAlign w:val="bottom"/>
          </w:tcPr>
          <w:p w14:paraId="5263D2F1" w14:textId="77777777" w:rsidR="00042FA3" w:rsidRPr="009164E0" w:rsidRDefault="00042FA3" w:rsidP="00AC531C">
            <w:pPr>
              <w:rPr>
                <w:rFonts w:ascii="Arial" w:hAnsi="Arial" w:cs="Arial"/>
                <w:sz w:val="18"/>
                <w:szCs w:val="18"/>
                <w:lang w:val="de-DE"/>
              </w:rPr>
            </w:pPr>
          </w:p>
        </w:tc>
        <w:tc>
          <w:tcPr>
            <w:tcW w:w="354" w:type="pct"/>
            <w:vAlign w:val="bottom"/>
          </w:tcPr>
          <w:p w14:paraId="5AA05312" w14:textId="77777777" w:rsidR="00042FA3" w:rsidRPr="009164E0" w:rsidRDefault="00042FA3" w:rsidP="00AC531C">
            <w:pPr>
              <w:rPr>
                <w:rFonts w:ascii="Arial" w:hAnsi="Arial" w:cs="Arial"/>
                <w:sz w:val="18"/>
                <w:szCs w:val="18"/>
                <w:lang w:val="de-DE"/>
              </w:rPr>
            </w:pPr>
          </w:p>
        </w:tc>
        <w:tc>
          <w:tcPr>
            <w:tcW w:w="340" w:type="pct"/>
            <w:vAlign w:val="bottom"/>
          </w:tcPr>
          <w:p w14:paraId="539FCC7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34745696" w14:textId="77777777" w:rsidR="00042FA3" w:rsidRPr="009164E0" w:rsidRDefault="00042FA3" w:rsidP="00AC531C">
            <w:pPr>
              <w:rPr>
                <w:rFonts w:ascii="Arial" w:hAnsi="Arial" w:cs="Arial"/>
                <w:sz w:val="18"/>
                <w:szCs w:val="18"/>
                <w:lang w:val="en-GB"/>
              </w:rPr>
            </w:pPr>
          </w:p>
        </w:tc>
        <w:tc>
          <w:tcPr>
            <w:tcW w:w="735" w:type="pct"/>
            <w:vAlign w:val="bottom"/>
          </w:tcPr>
          <w:p w14:paraId="6E2A9267" w14:textId="7DEA1F03"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 vaccinated vs unvaccinated mothers</w:t>
            </w:r>
          </w:p>
        </w:tc>
      </w:tr>
      <w:tr w:rsidR="00042FA3" w:rsidRPr="009164E0" w14:paraId="06B7CFFD" w14:textId="77777777" w:rsidTr="74E13151">
        <w:trPr>
          <w:trHeight w:val="227"/>
        </w:trPr>
        <w:tc>
          <w:tcPr>
            <w:tcW w:w="749" w:type="pct"/>
            <w:vAlign w:val="bottom"/>
          </w:tcPr>
          <w:p w14:paraId="07FB9C95" w14:textId="39C1F40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Cuningham</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PEVuZE5vdGU+PENpdGU+PEF1dGhvcj5DdW5pbmdoYW08L0F1dGhvcj48WWVhcj4yMDE5PC9ZZWFy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PEVuZE5vdGU+PENpdGU+PEF1dGhvcj5DdW5pbmdoYW08L0F1dGhvcj48WWVhcj4yMDE5PC9ZZWFy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344</w:t>
            </w:r>
            <w:r>
              <w:rPr>
                <w:rFonts w:ascii="Arial" w:hAnsi="Arial" w:cs="Arial"/>
                <w:sz w:val="18"/>
                <w:szCs w:val="18"/>
                <w:lang w:val="de-DE"/>
              </w:rPr>
              <w:fldChar w:fldCharType="end"/>
            </w:r>
          </w:p>
        </w:tc>
        <w:tc>
          <w:tcPr>
            <w:tcW w:w="402" w:type="pct"/>
            <w:vAlign w:val="bottom"/>
          </w:tcPr>
          <w:p w14:paraId="5AB2AF6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14001A3A" w14:textId="77777777" w:rsidR="00042FA3" w:rsidRPr="009164E0" w:rsidRDefault="00042FA3" w:rsidP="00AC531C">
            <w:pPr>
              <w:rPr>
                <w:rFonts w:ascii="Arial" w:hAnsi="Arial" w:cs="Arial"/>
                <w:sz w:val="18"/>
                <w:szCs w:val="18"/>
                <w:lang w:val="de-DE"/>
              </w:rPr>
            </w:pPr>
          </w:p>
        </w:tc>
        <w:tc>
          <w:tcPr>
            <w:tcW w:w="514" w:type="pct"/>
            <w:vAlign w:val="bottom"/>
          </w:tcPr>
          <w:p w14:paraId="4C0B4A46" w14:textId="77777777" w:rsidR="00042FA3" w:rsidRPr="009164E0" w:rsidRDefault="00042FA3" w:rsidP="00AC531C">
            <w:pPr>
              <w:rPr>
                <w:rFonts w:ascii="Arial" w:hAnsi="Arial" w:cs="Arial"/>
                <w:sz w:val="18"/>
                <w:szCs w:val="18"/>
                <w:lang w:val="de-DE"/>
              </w:rPr>
            </w:pPr>
          </w:p>
        </w:tc>
        <w:tc>
          <w:tcPr>
            <w:tcW w:w="411" w:type="pct"/>
            <w:vAlign w:val="bottom"/>
          </w:tcPr>
          <w:p w14:paraId="682D3093" w14:textId="77777777" w:rsidR="00042FA3" w:rsidRPr="009164E0" w:rsidRDefault="00042FA3" w:rsidP="00AC531C">
            <w:pPr>
              <w:rPr>
                <w:rFonts w:ascii="Arial" w:hAnsi="Arial" w:cs="Arial"/>
                <w:sz w:val="18"/>
                <w:szCs w:val="18"/>
                <w:lang w:val="de-DE"/>
              </w:rPr>
            </w:pPr>
          </w:p>
        </w:tc>
        <w:tc>
          <w:tcPr>
            <w:tcW w:w="354" w:type="pct"/>
            <w:vAlign w:val="bottom"/>
          </w:tcPr>
          <w:p w14:paraId="28AD6CBE" w14:textId="77777777" w:rsidR="00042FA3" w:rsidRPr="009164E0" w:rsidRDefault="00042FA3" w:rsidP="00AC531C">
            <w:pPr>
              <w:rPr>
                <w:rFonts w:ascii="Arial" w:hAnsi="Arial" w:cs="Arial"/>
                <w:sz w:val="18"/>
                <w:szCs w:val="18"/>
                <w:lang w:val="de-DE"/>
              </w:rPr>
            </w:pPr>
          </w:p>
        </w:tc>
        <w:tc>
          <w:tcPr>
            <w:tcW w:w="330" w:type="pct"/>
            <w:vAlign w:val="bottom"/>
          </w:tcPr>
          <w:p w14:paraId="203179BC" w14:textId="77777777" w:rsidR="00042FA3" w:rsidRPr="009164E0" w:rsidRDefault="00042FA3" w:rsidP="00AC531C">
            <w:pPr>
              <w:rPr>
                <w:rFonts w:ascii="Arial" w:hAnsi="Arial" w:cs="Arial"/>
                <w:sz w:val="18"/>
                <w:szCs w:val="18"/>
                <w:lang w:val="de-DE"/>
              </w:rPr>
            </w:pPr>
          </w:p>
        </w:tc>
        <w:tc>
          <w:tcPr>
            <w:tcW w:w="354" w:type="pct"/>
            <w:vAlign w:val="bottom"/>
          </w:tcPr>
          <w:p w14:paraId="2517EA6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21893C3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28D854B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0E379E1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(trimester comparison)</w:t>
            </w:r>
          </w:p>
        </w:tc>
      </w:tr>
      <w:tr w:rsidR="00042FA3" w:rsidRPr="009164E0" w14:paraId="4E3F6A28" w14:textId="77777777" w:rsidTr="0042596B">
        <w:trPr>
          <w:trHeight w:val="227"/>
        </w:trPr>
        <w:tc>
          <w:tcPr>
            <w:tcW w:w="749" w:type="pct"/>
            <w:vAlign w:val="bottom"/>
          </w:tcPr>
          <w:p w14:paraId="54B2E045" w14:textId="29A2943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Dabrera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PEVuZE5vdGU+PENpdGU+PEF1dGhvcj5EYWJyZXJhPC9BdXRob3I+PFllYXI+MjAxNDwvWWVhcj48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PEVuZE5vdGU+PENpdGU+PEF1dGhvcj5EYWJyZXJhPC9BdXRob3I+PFllYXI+MjAxNDwvWWVhcj48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345</w:t>
            </w:r>
            <w:r>
              <w:rPr>
                <w:rFonts w:ascii="Arial" w:hAnsi="Arial" w:cs="Arial"/>
                <w:sz w:val="18"/>
                <w:szCs w:val="18"/>
                <w:lang w:val="de-DE"/>
              </w:rPr>
              <w:fldChar w:fldCharType="end"/>
            </w:r>
          </w:p>
        </w:tc>
        <w:tc>
          <w:tcPr>
            <w:tcW w:w="402" w:type="pct"/>
            <w:vAlign w:val="bottom"/>
          </w:tcPr>
          <w:p w14:paraId="6D529C3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153FF26E" w14:textId="77777777" w:rsidR="00042FA3" w:rsidRPr="009164E0" w:rsidRDefault="00042FA3" w:rsidP="00AC531C">
            <w:pPr>
              <w:rPr>
                <w:rFonts w:ascii="Arial" w:hAnsi="Arial" w:cs="Arial"/>
                <w:sz w:val="18"/>
                <w:szCs w:val="18"/>
                <w:lang w:val="de-DE"/>
              </w:rPr>
            </w:pPr>
          </w:p>
        </w:tc>
        <w:tc>
          <w:tcPr>
            <w:tcW w:w="514" w:type="pct"/>
            <w:vAlign w:val="bottom"/>
          </w:tcPr>
          <w:p w14:paraId="3B3D7E9F" w14:textId="77777777" w:rsidR="00042FA3" w:rsidRPr="009164E0" w:rsidRDefault="00042FA3" w:rsidP="00AC531C">
            <w:pPr>
              <w:rPr>
                <w:rFonts w:ascii="Arial" w:hAnsi="Arial" w:cs="Arial"/>
                <w:sz w:val="18"/>
                <w:szCs w:val="18"/>
                <w:lang w:val="de-DE"/>
              </w:rPr>
            </w:pPr>
          </w:p>
        </w:tc>
        <w:tc>
          <w:tcPr>
            <w:tcW w:w="411" w:type="pct"/>
            <w:vAlign w:val="bottom"/>
          </w:tcPr>
          <w:p w14:paraId="412F66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28442DC" w14:textId="77777777" w:rsidR="00042FA3" w:rsidRPr="009164E0" w:rsidRDefault="00042FA3" w:rsidP="00AC531C">
            <w:pPr>
              <w:rPr>
                <w:rFonts w:ascii="Arial" w:hAnsi="Arial" w:cs="Arial"/>
                <w:sz w:val="18"/>
                <w:szCs w:val="18"/>
                <w:lang w:val="de-DE"/>
              </w:rPr>
            </w:pPr>
          </w:p>
        </w:tc>
        <w:tc>
          <w:tcPr>
            <w:tcW w:w="330" w:type="pct"/>
            <w:vAlign w:val="bottom"/>
          </w:tcPr>
          <w:p w14:paraId="3705DD98" w14:textId="77777777" w:rsidR="00042FA3" w:rsidRPr="009164E0" w:rsidRDefault="00042FA3" w:rsidP="00AC531C">
            <w:pPr>
              <w:rPr>
                <w:rFonts w:ascii="Arial" w:hAnsi="Arial" w:cs="Arial"/>
                <w:sz w:val="18"/>
                <w:szCs w:val="18"/>
                <w:lang w:val="de-DE"/>
              </w:rPr>
            </w:pPr>
          </w:p>
        </w:tc>
        <w:tc>
          <w:tcPr>
            <w:tcW w:w="354" w:type="pct"/>
            <w:vAlign w:val="bottom"/>
          </w:tcPr>
          <w:p w14:paraId="7712EABB" w14:textId="77777777" w:rsidR="00042FA3" w:rsidRPr="009164E0" w:rsidRDefault="00042FA3" w:rsidP="00AC531C">
            <w:pPr>
              <w:rPr>
                <w:rFonts w:ascii="Arial" w:hAnsi="Arial" w:cs="Arial"/>
                <w:sz w:val="18"/>
                <w:szCs w:val="18"/>
                <w:lang w:val="de-DE"/>
              </w:rPr>
            </w:pPr>
          </w:p>
        </w:tc>
        <w:tc>
          <w:tcPr>
            <w:tcW w:w="340" w:type="pct"/>
            <w:vAlign w:val="bottom"/>
          </w:tcPr>
          <w:p w14:paraId="2BC3F1F5" w14:textId="77777777" w:rsidR="00042FA3" w:rsidRPr="009164E0" w:rsidRDefault="00042FA3" w:rsidP="00AC531C">
            <w:pPr>
              <w:rPr>
                <w:rFonts w:ascii="Arial" w:hAnsi="Arial" w:cs="Arial"/>
                <w:sz w:val="18"/>
                <w:szCs w:val="18"/>
                <w:lang w:val="de-DE"/>
              </w:rPr>
            </w:pPr>
          </w:p>
        </w:tc>
        <w:tc>
          <w:tcPr>
            <w:tcW w:w="467" w:type="pct"/>
            <w:vAlign w:val="bottom"/>
          </w:tcPr>
          <w:p w14:paraId="17261EBF" w14:textId="77777777" w:rsidR="00042FA3" w:rsidRPr="009164E0" w:rsidRDefault="00042FA3" w:rsidP="00AC531C">
            <w:pPr>
              <w:rPr>
                <w:rFonts w:ascii="Arial" w:hAnsi="Arial" w:cs="Arial"/>
                <w:sz w:val="18"/>
                <w:szCs w:val="18"/>
                <w:lang w:val="en-GB"/>
              </w:rPr>
            </w:pPr>
          </w:p>
        </w:tc>
        <w:tc>
          <w:tcPr>
            <w:tcW w:w="735" w:type="pct"/>
            <w:vAlign w:val="bottom"/>
          </w:tcPr>
          <w:p w14:paraId="2C763797" w14:textId="2F544A65" w:rsidR="00042FA3" w:rsidRPr="009164E0" w:rsidRDefault="45789FA8" w:rsidP="00AC531C">
            <w:pPr>
              <w:rPr>
                <w:rFonts w:ascii="Arial" w:hAnsi="Arial" w:cs="Arial"/>
                <w:sz w:val="18"/>
                <w:szCs w:val="18"/>
                <w:lang w:val="de-DE"/>
              </w:rPr>
            </w:pPr>
            <w:r w:rsidRPr="46C516EE">
              <w:rPr>
                <w:rFonts w:ascii="Arial" w:hAnsi="Arial" w:cs="Arial"/>
                <w:sz w:val="18"/>
                <w:szCs w:val="18"/>
                <w:lang w:val="de-DE"/>
              </w:rPr>
              <w:t>vaccinated vs unvaccinated</w:t>
            </w:r>
          </w:p>
        </w:tc>
      </w:tr>
      <w:tr w:rsidR="00042FA3" w:rsidRPr="009164E0" w14:paraId="76AAD2FA" w14:textId="77777777" w:rsidTr="74E13151">
        <w:trPr>
          <w:trHeight w:val="227"/>
        </w:trPr>
        <w:tc>
          <w:tcPr>
            <w:tcW w:w="749" w:type="pct"/>
            <w:vAlign w:val="bottom"/>
          </w:tcPr>
          <w:p w14:paraId="71D85340" w14:textId="413DBB8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de Bruin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PEVuZE5vdGU+PENpdGU+PEF1dGhvcj5kZSBCcnVpbjwvQXV0aG9yPjxZZWFyPjIwMjM8L1llYXI+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PEVuZE5vdGU+PENpdGU+PEF1dGhvcj5kZSBCcnVpbjwvQXV0aG9yPjxZZWFyPjIwMjM8L1llYXI+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346</w:t>
            </w:r>
            <w:r>
              <w:rPr>
                <w:rFonts w:ascii="Arial" w:hAnsi="Arial" w:cs="Arial"/>
                <w:sz w:val="18"/>
                <w:szCs w:val="18"/>
                <w:lang w:val="de-DE"/>
              </w:rPr>
              <w:fldChar w:fldCharType="end"/>
            </w:r>
          </w:p>
        </w:tc>
        <w:tc>
          <w:tcPr>
            <w:tcW w:w="402" w:type="pct"/>
            <w:vAlign w:val="bottom"/>
          </w:tcPr>
          <w:p w14:paraId="12FEAC7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4F2B58ED" w14:textId="77777777" w:rsidR="00042FA3" w:rsidRPr="009164E0" w:rsidRDefault="00042FA3" w:rsidP="00AC531C">
            <w:pPr>
              <w:rPr>
                <w:rFonts w:ascii="Arial" w:hAnsi="Arial" w:cs="Arial"/>
                <w:sz w:val="18"/>
                <w:szCs w:val="18"/>
                <w:lang w:val="de-DE"/>
              </w:rPr>
            </w:pPr>
          </w:p>
        </w:tc>
        <w:tc>
          <w:tcPr>
            <w:tcW w:w="514" w:type="pct"/>
            <w:vAlign w:val="bottom"/>
          </w:tcPr>
          <w:p w14:paraId="7A48CD1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 (only for influenza)</w:t>
            </w:r>
          </w:p>
        </w:tc>
        <w:tc>
          <w:tcPr>
            <w:tcW w:w="411" w:type="pct"/>
            <w:vAlign w:val="bottom"/>
          </w:tcPr>
          <w:p w14:paraId="55F0DF0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4A99439" w14:textId="77777777" w:rsidR="00042FA3" w:rsidRPr="009164E0" w:rsidRDefault="00042FA3" w:rsidP="00AC531C">
            <w:pPr>
              <w:rPr>
                <w:rFonts w:ascii="Arial" w:hAnsi="Arial" w:cs="Arial"/>
                <w:sz w:val="18"/>
                <w:szCs w:val="18"/>
                <w:lang w:val="de-DE"/>
              </w:rPr>
            </w:pPr>
          </w:p>
        </w:tc>
        <w:tc>
          <w:tcPr>
            <w:tcW w:w="330" w:type="pct"/>
            <w:vAlign w:val="bottom"/>
          </w:tcPr>
          <w:p w14:paraId="48A7FF6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FFE3B87" w14:textId="77777777" w:rsidR="00042FA3" w:rsidRPr="009164E0" w:rsidRDefault="00042FA3" w:rsidP="00AC531C">
            <w:pPr>
              <w:rPr>
                <w:rFonts w:ascii="Arial" w:hAnsi="Arial" w:cs="Arial"/>
                <w:sz w:val="18"/>
                <w:szCs w:val="18"/>
                <w:lang w:val="de-DE"/>
              </w:rPr>
            </w:pPr>
          </w:p>
        </w:tc>
        <w:tc>
          <w:tcPr>
            <w:tcW w:w="340" w:type="pct"/>
            <w:vAlign w:val="bottom"/>
          </w:tcPr>
          <w:p w14:paraId="073EA8D3" w14:textId="77777777" w:rsidR="00042FA3" w:rsidRPr="009164E0" w:rsidRDefault="00042FA3" w:rsidP="00AC531C">
            <w:pPr>
              <w:rPr>
                <w:rFonts w:ascii="Arial" w:hAnsi="Arial" w:cs="Arial"/>
                <w:sz w:val="18"/>
                <w:szCs w:val="18"/>
                <w:lang w:val="de-DE"/>
              </w:rPr>
            </w:pPr>
          </w:p>
        </w:tc>
        <w:tc>
          <w:tcPr>
            <w:tcW w:w="467" w:type="pct"/>
            <w:vAlign w:val="bottom"/>
          </w:tcPr>
          <w:p w14:paraId="09DF6705" w14:textId="77777777" w:rsidR="00042FA3" w:rsidRPr="009164E0" w:rsidRDefault="00042FA3" w:rsidP="00AC531C">
            <w:pPr>
              <w:rPr>
                <w:rFonts w:ascii="Arial" w:hAnsi="Arial" w:cs="Arial"/>
                <w:sz w:val="18"/>
                <w:szCs w:val="18"/>
                <w:lang w:val="en-GB"/>
              </w:rPr>
            </w:pPr>
          </w:p>
        </w:tc>
        <w:tc>
          <w:tcPr>
            <w:tcW w:w="735" w:type="pct"/>
            <w:vAlign w:val="bottom"/>
          </w:tcPr>
          <w:p w14:paraId="5A7FDF6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vs placebo/no vaccine</w:t>
            </w:r>
          </w:p>
        </w:tc>
      </w:tr>
      <w:tr w:rsidR="00042FA3" w:rsidRPr="009164E0" w14:paraId="5480E129" w14:textId="77777777" w:rsidTr="74E13151">
        <w:trPr>
          <w:trHeight w:val="227"/>
        </w:trPr>
        <w:tc>
          <w:tcPr>
            <w:tcW w:w="749" w:type="pct"/>
            <w:vAlign w:val="bottom"/>
          </w:tcPr>
          <w:p w14:paraId="357E37DC" w14:textId="2A7B63E4"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Deese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&lt;EndNote&gt;&lt;Cite&gt;&lt;Author&gt;Deese&lt;/Author&gt;&lt;Year&gt;2025&lt;/Year&gt;&lt;RecNum&gt;5802&lt;/RecNum&gt;&lt;DisplayText&gt;&lt;style face="superscript"&gt;220&lt;/style&gt;&lt;/DisplayText&gt;&lt;record&gt;&lt;rec-number&gt;5802&lt;/rec-number&gt;&lt;foreign-keys&gt;&lt;key app="EN" db-id="sat505z5y9szx4ex0rl529zatrrwdfvwpxzt" timestamp="1761738619"&gt;5802&lt;/key&gt;&lt;/foreign-keys&gt;&lt;ref-type name="Journal Article"&gt;17&lt;/ref-type&gt;&lt;contributors&gt;&lt;authors&gt;&lt;author&gt;Deese, J.&lt;/author&gt;&lt;author&gt;Schaible, K.&lt;/author&gt;&lt;author&gt;Massierer, D.&lt;/author&gt;&lt;author&gt;Tingir, N.&lt;/author&gt;&lt;author&gt;Fell, D. B.&lt;/author&gt;&lt;author&gt;Atwell, J. E.&lt;/author&gt;&lt;/authors&gt;&lt;/contributors&gt;&lt;titles&gt;&lt;title&gt;Systematic Literature Review of Maternal Antibodies in Human Milk Following Vaccination During Pregnancy or Lactation Tetanus, Pertussis, Influenza and COVID-19&lt;/title&gt;&lt;secondary-title&gt;The Pediatric infectious disease journal&lt;/secondary-title&gt;&lt;/titles&gt;&lt;periodical&gt;&lt;full-title&gt;The Pediatric infectious disease journal&lt;/full-title&gt;&lt;/periodical&gt;&lt;pages&gt;S38-S42&lt;/pages&gt;&lt;volume&gt;44&lt;/volume&gt;&lt;number&gt;2S&lt;/number&gt;&lt;dates&gt;&lt;year&gt;2025&lt;/year&gt;&lt;/dates&gt;&lt;isbn&gt;1532-0987&lt;/isbn&gt;&lt;accession-num&gt;2a2d9de8f9d97f16ecc20c18f6e690fb2b068452&lt;/accession-num&gt;&lt;urls&gt;&lt;related-urls&gt;&lt;url&gt;https://www.epistemonikos.org/en/documents/2a2d9de8f9d97f16ecc20c18f6e690fb2b068452&lt;/url&gt;&lt;/related-urls&gt;&lt;/urls&gt;&lt;custom1&gt;Update 2025&lt;/custom1&gt;&lt;electronic-resource-num&gt;10.1097/INF.0000000000004634&lt;/electronic-resource-num&gt;&lt;remote-database-name&gt;L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220</w:t>
            </w:r>
            <w:r>
              <w:rPr>
                <w:rFonts w:ascii="Arial" w:hAnsi="Arial" w:cs="Arial"/>
                <w:noProof/>
                <w:sz w:val="18"/>
                <w:szCs w:val="18"/>
                <w:lang w:val="de-DE"/>
              </w:rPr>
              <w:fldChar w:fldCharType="end"/>
            </w:r>
          </w:p>
        </w:tc>
        <w:tc>
          <w:tcPr>
            <w:tcW w:w="402" w:type="pct"/>
            <w:vAlign w:val="bottom"/>
          </w:tcPr>
          <w:p w14:paraId="4631B801" w14:textId="0C903172" w:rsidR="00042FA3" w:rsidRPr="009164E0" w:rsidRDefault="00042FA3" w:rsidP="00AC531C">
            <w:pPr>
              <w:rPr>
                <w:rFonts w:ascii="Arial" w:hAnsi="Arial" w:cs="Arial"/>
                <w:noProof/>
                <w:sz w:val="18"/>
                <w:szCs w:val="18"/>
              </w:rPr>
            </w:pPr>
            <w:r>
              <w:rPr>
                <w:rFonts w:ascii="Arial" w:hAnsi="Arial" w:cs="Arial"/>
                <w:noProof/>
                <w:sz w:val="18"/>
                <w:szCs w:val="18"/>
              </w:rPr>
              <w:t>SR</w:t>
            </w:r>
          </w:p>
        </w:tc>
        <w:tc>
          <w:tcPr>
            <w:tcW w:w="345" w:type="pct"/>
            <w:vAlign w:val="bottom"/>
          </w:tcPr>
          <w:p w14:paraId="7C6CEA55" w14:textId="77777777" w:rsidR="00042FA3" w:rsidRPr="009164E0" w:rsidRDefault="00042FA3" w:rsidP="00AC531C">
            <w:pPr>
              <w:rPr>
                <w:rFonts w:ascii="Arial" w:hAnsi="Arial" w:cs="Arial"/>
                <w:sz w:val="18"/>
                <w:szCs w:val="18"/>
                <w:lang w:val="de-DE"/>
              </w:rPr>
            </w:pPr>
          </w:p>
        </w:tc>
        <w:tc>
          <w:tcPr>
            <w:tcW w:w="514" w:type="pct"/>
            <w:vAlign w:val="bottom"/>
          </w:tcPr>
          <w:p w14:paraId="7444CB3D" w14:textId="19B4B685" w:rsidR="00042FA3" w:rsidRPr="009164E0" w:rsidRDefault="00042FA3" w:rsidP="00AC531C">
            <w:pPr>
              <w:rPr>
                <w:rFonts w:ascii="Arial" w:hAnsi="Arial" w:cs="Arial"/>
                <w:noProof/>
                <w:sz w:val="18"/>
                <w:szCs w:val="18"/>
              </w:rPr>
            </w:pPr>
          </w:p>
        </w:tc>
        <w:tc>
          <w:tcPr>
            <w:tcW w:w="411" w:type="pct"/>
            <w:vAlign w:val="bottom"/>
          </w:tcPr>
          <w:p w14:paraId="0E35E5C3" w14:textId="32A21947" w:rsidR="00042FA3" w:rsidRPr="009164E0" w:rsidRDefault="6907316E" w:rsidP="00AC531C">
            <w:pPr>
              <w:rPr>
                <w:rFonts w:ascii="Arial" w:hAnsi="Arial" w:cs="Arial"/>
                <w:sz w:val="18"/>
                <w:szCs w:val="18"/>
                <w:lang w:val="de-DE"/>
              </w:rPr>
            </w:pPr>
            <w:r w:rsidRPr="2BF00F4E">
              <w:rPr>
                <w:rFonts w:ascii="Arial" w:hAnsi="Arial" w:cs="Arial"/>
                <w:sz w:val="18"/>
                <w:szCs w:val="18"/>
                <w:lang w:val="de-DE"/>
              </w:rPr>
              <w:t>x</w:t>
            </w:r>
          </w:p>
        </w:tc>
        <w:tc>
          <w:tcPr>
            <w:tcW w:w="354" w:type="pct"/>
            <w:vAlign w:val="bottom"/>
          </w:tcPr>
          <w:p w14:paraId="44BC3465" w14:textId="77777777" w:rsidR="00042FA3" w:rsidRPr="009164E0" w:rsidRDefault="00042FA3" w:rsidP="00AC531C">
            <w:pPr>
              <w:rPr>
                <w:rFonts w:ascii="Arial" w:hAnsi="Arial" w:cs="Arial"/>
                <w:noProof/>
                <w:sz w:val="18"/>
                <w:szCs w:val="18"/>
              </w:rPr>
            </w:pPr>
          </w:p>
        </w:tc>
        <w:tc>
          <w:tcPr>
            <w:tcW w:w="330" w:type="pct"/>
            <w:vAlign w:val="bottom"/>
          </w:tcPr>
          <w:p w14:paraId="0332D645" w14:textId="77777777" w:rsidR="00042FA3" w:rsidRPr="009164E0" w:rsidRDefault="00042FA3" w:rsidP="00AC531C">
            <w:pPr>
              <w:rPr>
                <w:rFonts w:ascii="Arial" w:hAnsi="Arial" w:cs="Arial"/>
                <w:sz w:val="18"/>
                <w:szCs w:val="18"/>
                <w:lang w:val="de-DE"/>
              </w:rPr>
            </w:pPr>
          </w:p>
        </w:tc>
        <w:tc>
          <w:tcPr>
            <w:tcW w:w="354" w:type="pct"/>
            <w:vAlign w:val="bottom"/>
          </w:tcPr>
          <w:p w14:paraId="5052C4CC" w14:textId="62CB2678"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40" w:type="pct"/>
            <w:vAlign w:val="bottom"/>
          </w:tcPr>
          <w:p w14:paraId="125494A4" w14:textId="77777777" w:rsidR="00042FA3" w:rsidRPr="009164E0" w:rsidRDefault="00042FA3" w:rsidP="00AC531C">
            <w:pPr>
              <w:rPr>
                <w:rFonts w:ascii="Arial" w:hAnsi="Arial" w:cs="Arial"/>
                <w:sz w:val="18"/>
                <w:szCs w:val="18"/>
                <w:lang w:val="de-DE"/>
              </w:rPr>
            </w:pPr>
          </w:p>
        </w:tc>
        <w:tc>
          <w:tcPr>
            <w:tcW w:w="467" w:type="pct"/>
            <w:vAlign w:val="bottom"/>
          </w:tcPr>
          <w:p w14:paraId="51D7097B" w14:textId="77777777" w:rsidR="00042FA3" w:rsidRPr="009164E0" w:rsidRDefault="00042FA3" w:rsidP="00AC531C">
            <w:pPr>
              <w:rPr>
                <w:rFonts w:ascii="Arial" w:hAnsi="Arial" w:cs="Arial"/>
                <w:sz w:val="18"/>
                <w:szCs w:val="18"/>
                <w:lang w:val="en-GB"/>
              </w:rPr>
            </w:pPr>
          </w:p>
        </w:tc>
        <w:tc>
          <w:tcPr>
            <w:tcW w:w="735" w:type="pct"/>
            <w:vAlign w:val="bottom"/>
          </w:tcPr>
          <w:p w14:paraId="41938C79" w14:textId="356DD5B2" w:rsidR="00042FA3" w:rsidRPr="009164E0" w:rsidRDefault="00042FA3" w:rsidP="00AC531C">
            <w:pPr>
              <w:rPr>
                <w:rFonts w:ascii="Arial" w:hAnsi="Arial" w:cs="Arial"/>
                <w:noProof/>
                <w:sz w:val="18"/>
                <w:szCs w:val="18"/>
              </w:rPr>
            </w:pPr>
            <w:r>
              <w:rPr>
                <w:rFonts w:ascii="Arial" w:hAnsi="Arial" w:cs="Arial"/>
                <w:noProof/>
                <w:sz w:val="18"/>
                <w:szCs w:val="18"/>
              </w:rPr>
              <w:t>vaccinated vs unvaccinated</w:t>
            </w:r>
          </w:p>
        </w:tc>
      </w:tr>
      <w:tr w:rsidR="00042FA3" w:rsidRPr="009164E0" w14:paraId="091B6245" w14:textId="77777777" w:rsidTr="74E13151">
        <w:trPr>
          <w:trHeight w:val="227"/>
        </w:trPr>
        <w:tc>
          <w:tcPr>
            <w:tcW w:w="749" w:type="pct"/>
            <w:vAlign w:val="bottom"/>
          </w:tcPr>
          <w:p w14:paraId="126CA920" w14:textId="6D559D2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Demicheli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PEVuZE5vdGU+PENpdGU+PEF1dGhvcj5EZW1pY2hlbGk8L0F1dGhvcj48WWVhcj4yMDE0PC9ZZWFy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PEVuZE5vdGU+PENpdGU+PEF1dGhvcj5EZW1pY2hlbGk8L0F1dGhvcj48WWVhcj4yMDE0PC9ZZWFy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347</w:t>
            </w:r>
            <w:r>
              <w:rPr>
                <w:rFonts w:ascii="Arial" w:hAnsi="Arial" w:cs="Arial"/>
                <w:sz w:val="18"/>
                <w:szCs w:val="18"/>
                <w:lang w:val="de-DE"/>
              </w:rPr>
              <w:fldChar w:fldCharType="end"/>
            </w:r>
          </w:p>
        </w:tc>
        <w:tc>
          <w:tcPr>
            <w:tcW w:w="402" w:type="pct"/>
            <w:vAlign w:val="bottom"/>
          </w:tcPr>
          <w:p w14:paraId="6DA0DE1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4F759576" w14:textId="77777777" w:rsidR="00042FA3" w:rsidRPr="009164E0" w:rsidRDefault="00042FA3" w:rsidP="00AC531C">
            <w:pPr>
              <w:rPr>
                <w:rFonts w:ascii="Arial" w:hAnsi="Arial" w:cs="Arial"/>
                <w:sz w:val="18"/>
                <w:szCs w:val="18"/>
                <w:lang w:val="de-DE"/>
              </w:rPr>
            </w:pPr>
          </w:p>
        </w:tc>
        <w:tc>
          <w:tcPr>
            <w:tcW w:w="514" w:type="pct"/>
            <w:vAlign w:val="bottom"/>
          </w:tcPr>
          <w:p w14:paraId="5E20AFA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26FE8456" w14:textId="77777777" w:rsidR="00042FA3" w:rsidRPr="009164E0" w:rsidRDefault="00042FA3" w:rsidP="00AC531C">
            <w:pPr>
              <w:rPr>
                <w:rFonts w:ascii="Arial" w:hAnsi="Arial" w:cs="Arial"/>
                <w:sz w:val="18"/>
                <w:szCs w:val="18"/>
                <w:lang w:val="de-DE"/>
              </w:rPr>
            </w:pPr>
          </w:p>
        </w:tc>
        <w:tc>
          <w:tcPr>
            <w:tcW w:w="354" w:type="pct"/>
            <w:vAlign w:val="bottom"/>
          </w:tcPr>
          <w:p w14:paraId="0D27B0B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46B2E4F3" w14:textId="77777777" w:rsidR="00042FA3" w:rsidRPr="009164E0" w:rsidRDefault="00042FA3" w:rsidP="00AC531C">
            <w:pPr>
              <w:rPr>
                <w:rFonts w:ascii="Arial" w:hAnsi="Arial" w:cs="Arial"/>
                <w:sz w:val="18"/>
                <w:szCs w:val="18"/>
                <w:lang w:val="de-DE"/>
              </w:rPr>
            </w:pPr>
          </w:p>
        </w:tc>
        <w:tc>
          <w:tcPr>
            <w:tcW w:w="354" w:type="pct"/>
            <w:vAlign w:val="bottom"/>
          </w:tcPr>
          <w:p w14:paraId="580605E8" w14:textId="77777777" w:rsidR="00042FA3" w:rsidRPr="009164E0" w:rsidRDefault="00042FA3" w:rsidP="00AC531C">
            <w:pPr>
              <w:rPr>
                <w:rFonts w:ascii="Arial" w:hAnsi="Arial" w:cs="Arial"/>
                <w:sz w:val="18"/>
                <w:szCs w:val="18"/>
                <w:lang w:val="de-DE"/>
              </w:rPr>
            </w:pPr>
          </w:p>
        </w:tc>
        <w:tc>
          <w:tcPr>
            <w:tcW w:w="340" w:type="pct"/>
            <w:vAlign w:val="bottom"/>
          </w:tcPr>
          <w:p w14:paraId="7A1D87FE" w14:textId="77777777" w:rsidR="00042FA3" w:rsidRPr="009164E0" w:rsidRDefault="00042FA3" w:rsidP="00AC531C">
            <w:pPr>
              <w:rPr>
                <w:rFonts w:ascii="Arial" w:hAnsi="Arial" w:cs="Arial"/>
                <w:sz w:val="18"/>
                <w:szCs w:val="18"/>
                <w:lang w:val="de-DE"/>
              </w:rPr>
            </w:pPr>
          </w:p>
        </w:tc>
        <w:tc>
          <w:tcPr>
            <w:tcW w:w="467" w:type="pct"/>
            <w:vAlign w:val="bottom"/>
          </w:tcPr>
          <w:p w14:paraId="59F71EFF" w14:textId="77777777" w:rsidR="00042FA3" w:rsidRPr="009164E0" w:rsidRDefault="00042FA3" w:rsidP="00AC531C">
            <w:pPr>
              <w:rPr>
                <w:rFonts w:ascii="Arial" w:hAnsi="Arial" w:cs="Arial"/>
                <w:sz w:val="18"/>
                <w:szCs w:val="18"/>
                <w:lang w:val="en-GB"/>
              </w:rPr>
            </w:pPr>
          </w:p>
        </w:tc>
        <w:tc>
          <w:tcPr>
            <w:tcW w:w="735" w:type="pct"/>
            <w:vAlign w:val="bottom"/>
          </w:tcPr>
          <w:p w14:paraId="786D0310" w14:textId="44CACCAE" w:rsidR="00042FA3" w:rsidRPr="009164E0" w:rsidRDefault="0BCFB734" w:rsidP="00AC531C">
            <w:pPr>
              <w:rPr>
                <w:rFonts w:ascii="Arial" w:hAnsi="Arial" w:cs="Arial"/>
                <w:sz w:val="18"/>
                <w:szCs w:val="18"/>
                <w:lang w:val="en-GB"/>
              </w:rPr>
            </w:pPr>
            <w:r w:rsidRPr="46C516EE">
              <w:rPr>
                <w:rFonts w:ascii="Arial" w:hAnsi="Arial" w:cs="Arial"/>
                <w:noProof/>
                <w:sz w:val="18"/>
                <w:szCs w:val="18"/>
              </w:rPr>
              <w:t>inactivated vaccine vs placebo; inactivated aerosol vaccine vs placebo; live aerosol vaccine vs placebo</w:t>
            </w:r>
          </w:p>
        </w:tc>
      </w:tr>
      <w:tr w:rsidR="00042FA3" w:rsidRPr="009164E0" w14:paraId="414C5516" w14:textId="77777777" w:rsidTr="74E13151">
        <w:trPr>
          <w:trHeight w:val="227"/>
        </w:trPr>
        <w:tc>
          <w:tcPr>
            <w:tcW w:w="749" w:type="pct"/>
            <w:vAlign w:val="bottom"/>
          </w:tcPr>
          <w:p w14:paraId="7A95A271" w14:textId="3DA6C9F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Dodds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PEVuZE5vdGU+PENpdGU+PEF1dGhvcj5Eb2RkczwvQXV0aG9yPjxZZWFyPjIwMTI8L1llYXI+PFJl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==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PEVuZE5vdGU+PENpdGU+PEF1dGhvcj5Eb2RkczwvQXV0aG9yPjxZZWFyPjIwMTI8L1llYXI+PFJl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==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348</w:t>
            </w:r>
            <w:r>
              <w:rPr>
                <w:rFonts w:ascii="Arial" w:hAnsi="Arial" w:cs="Arial"/>
                <w:sz w:val="18"/>
                <w:szCs w:val="18"/>
                <w:lang w:val="de-DE"/>
              </w:rPr>
              <w:fldChar w:fldCharType="end"/>
            </w:r>
          </w:p>
        </w:tc>
        <w:tc>
          <w:tcPr>
            <w:tcW w:w="402" w:type="pct"/>
            <w:vAlign w:val="bottom"/>
          </w:tcPr>
          <w:p w14:paraId="5985BDC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ACEC838" w14:textId="77777777" w:rsidR="00042FA3" w:rsidRPr="009164E0" w:rsidRDefault="00042FA3" w:rsidP="00AC531C">
            <w:pPr>
              <w:rPr>
                <w:rFonts w:ascii="Arial" w:hAnsi="Arial" w:cs="Arial"/>
                <w:sz w:val="18"/>
                <w:szCs w:val="18"/>
                <w:lang w:val="de-DE"/>
              </w:rPr>
            </w:pPr>
          </w:p>
        </w:tc>
        <w:tc>
          <w:tcPr>
            <w:tcW w:w="514" w:type="pct"/>
            <w:vAlign w:val="bottom"/>
          </w:tcPr>
          <w:p w14:paraId="6B88D6C6" w14:textId="77777777" w:rsidR="00042FA3" w:rsidRPr="009164E0" w:rsidRDefault="00042FA3" w:rsidP="00AC531C">
            <w:pPr>
              <w:rPr>
                <w:rFonts w:ascii="Arial" w:hAnsi="Arial" w:cs="Arial"/>
                <w:sz w:val="18"/>
                <w:szCs w:val="18"/>
                <w:lang w:val="de-DE"/>
              </w:rPr>
            </w:pPr>
          </w:p>
        </w:tc>
        <w:tc>
          <w:tcPr>
            <w:tcW w:w="411" w:type="pct"/>
            <w:vAlign w:val="bottom"/>
          </w:tcPr>
          <w:p w14:paraId="7BA46C74" w14:textId="77777777" w:rsidR="00042FA3" w:rsidRPr="009164E0" w:rsidRDefault="00042FA3" w:rsidP="00AC531C">
            <w:pPr>
              <w:rPr>
                <w:rFonts w:ascii="Arial" w:hAnsi="Arial" w:cs="Arial"/>
                <w:sz w:val="18"/>
                <w:szCs w:val="18"/>
                <w:lang w:val="de-DE"/>
              </w:rPr>
            </w:pPr>
          </w:p>
        </w:tc>
        <w:tc>
          <w:tcPr>
            <w:tcW w:w="354" w:type="pct"/>
            <w:vAlign w:val="bottom"/>
          </w:tcPr>
          <w:p w14:paraId="6DE18829" w14:textId="77777777" w:rsidR="00042FA3" w:rsidRPr="009164E0" w:rsidRDefault="00042FA3" w:rsidP="00AC531C">
            <w:pPr>
              <w:rPr>
                <w:rFonts w:ascii="Arial" w:hAnsi="Arial" w:cs="Arial"/>
                <w:sz w:val="18"/>
                <w:szCs w:val="18"/>
                <w:lang w:val="de-DE"/>
              </w:rPr>
            </w:pPr>
          </w:p>
        </w:tc>
        <w:tc>
          <w:tcPr>
            <w:tcW w:w="330" w:type="pct"/>
            <w:vAlign w:val="bottom"/>
          </w:tcPr>
          <w:p w14:paraId="00318E0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8214848" w14:textId="77777777" w:rsidR="00042FA3" w:rsidRPr="009164E0" w:rsidRDefault="00042FA3" w:rsidP="00AC531C">
            <w:pPr>
              <w:rPr>
                <w:rFonts w:ascii="Arial" w:hAnsi="Arial" w:cs="Arial"/>
                <w:sz w:val="18"/>
                <w:szCs w:val="18"/>
                <w:lang w:val="de-DE"/>
              </w:rPr>
            </w:pPr>
          </w:p>
        </w:tc>
        <w:tc>
          <w:tcPr>
            <w:tcW w:w="340" w:type="pct"/>
            <w:vAlign w:val="bottom"/>
          </w:tcPr>
          <w:p w14:paraId="7FDEA10F" w14:textId="77777777" w:rsidR="00042FA3" w:rsidRPr="009164E0" w:rsidRDefault="00042FA3" w:rsidP="00AC531C">
            <w:pPr>
              <w:rPr>
                <w:rFonts w:ascii="Arial" w:hAnsi="Arial" w:cs="Arial"/>
                <w:sz w:val="18"/>
                <w:szCs w:val="18"/>
                <w:lang w:val="de-DE"/>
              </w:rPr>
            </w:pPr>
          </w:p>
        </w:tc>
        <w:tc>
          <w:tcPr>
            <w:tcW w:w="467" w:type="pct"/>
            <w:vAlign w:val="bottom"/>
          </w:tcPr>
          <w:p w14:paraId="1AD5BFCB" w14:textId="77777777" w:rsidR="00042FA3" w:rsidRPr="009164E0" w:rsidRDefault="00042FA3" w:rsidP="00AC531C">
            <w:pPr>
              <w:rPr>
                <w:rFonts w:ascii="Arial" w:hAnsi="Arial" w:cs="Arial"/>
                <w:sz w:val="18"/>
                <w:szCs w:val="18"/>
                <w:lang w:val="en-GB"/>
              </w:rPr>
            </w:pPr>
          </w:p>
        </w:tc>
        <w:tc>
          <w:tcPr>
            <w:tcW w:w="735" w:type="pct"/>
            <w:vAlign w:val="bottom"/>
          </w:tcPr>
          <w:p w14:paraId="152B82F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576DBC3" w14:textId="77777777" w:rsidTr="74E13151">
        <w:trPr>
          <w:trHeight w:val="227"/>
        </w:trPr>
        <w:tc>
          <w:tcPr>
            <w:tcW w:w="749" w:type="pct"/>
            <w:vAlign w:val="bottom"/>
          </w:tcPr>
          <w:p w14:paraId="28690389" w14:textId="4018AAB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Donahue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PEVuZE5vdGU+PENpdGU+PEF1dGhvcj5Eb25haHVlPC9BdXRob3I+PFllYXI+MjAxNzwvWWVhcj48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=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PEVuZE5vdGU+PENpdGU+PEF1dGhvcj5Eb25haHVlPC9BdXRob3I+PFllYXI+MjAxNzwvWWVhcj48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=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349</w:t>
            </w:r>
            <w:r>
              <w:rPr>
                <w:rFonts w:ascii="Arial" w:hAnsi="Arial" w:cs="Arial"/>
                <w:sz w:val="18"/>
                <w:szCs w:val="18"/>
                <w:lang w:val="de-DE"/>
              </w:rPr>
              <w:fldChar w:fldCharType="end"/>
            </w:r>
          </w:p>
        </w:tc>
        <w:tc>
          <w:tcPr>
            <w:tcW w:w="402" w:type="pct"/>
            <w:vAlign w:val="bottom"/>
          </w:tcPr>
          <w:p w14:paraId="5FB970B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6826F7EC" w14:textId="77777777" w:rsidR="00042FA3" w:rsidRPr="009164E0" w:rsidRDefault="00042FA3" w:rsidP="00AC531C">
            <w:pPr>
              <w:rPr>
                <w:rFonts w:ascii="Arial" w:hAnsi="Arial" w:cs="Arial"/>
                <w:sz w:val="18"/>
                <w:szCs w:val="18"/>
                <w:lang w:val="de-DE"/>
              </w:rPr>
            </w:pPr>
          </w:p>
        </w:tc>
        <w:tc>
          <w:tcPr>
            <w:tcW w:w="514" w:type="pct"/>
            <w:vAlign w:val="bottom"/>
          </w:tcPr>
          <w:p w14:paraId="794D915A" w14:textId="77777777" w:rsidR="00042FA3" w:rsidRPr="009164E0" w:rsidRDefault="00042FA3" w:rsidP="00AC531C">
            <w:pPr>
              <w:rPr>
                <w:rFonts w:ascii="Arial" w:hAnsi="Arial" w:cs="Arial"/>
                <w:sz w:val="18"/>
                <w:szCs w:val="18"/>
                <w:lang w:val="de-DE"/>
              </w:rPr>
            </w:pPr>
          </w:p>
        </w:tc>
        <w:tc>
          <w:tcPr>
            <w:tcW w:w="411" w:type="pct"/>
            <w:vAlign w:val="bottom"/>
          </w:tcPr>
          <w:p w14:paraId="2FCE3450" w14:textId="77777777" w:rsidR="00042FA3" w:rsidRPr="009164E0" w:rsidRDefault="00042FA3" w:rsidP="00AC531C">
            <w:pPr>
              <w:rPr>
                <w:rFonts w:ascii="Arial" w:hAnsi="Arial" w:cs="Arial"/>
                <w:sz w:val="18"/>
                <w:szCs w:val="18"/>
                <w:lang w:val="de-DE"/>
              </w:rPr>
            </w:pPr>
          </w:p>
        </w:tc>
        <w:tc>
          <w:tcPr>
            <w:tcW w:w="354" w:type="pct"/>
            <w:vAlign w:val="bottom"/>
          </w:tcPr>
          <w:p w14:paraId="14B9BC6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347D7F01" w14:textId="77777777" w:rsidR="00042FA3" w:rsidRPr="009164E0" w:rsidRDefault="00042FA3" w:rsidP="00AC531C">
            <w:pPr>
              <w:rPr>
                <w:rFonts w:ascii="Arial" w:hAnsi="Arial" w:cs="Arial"/>
                <w:sz w:val="18"/>
                <w:szCs w:val="18"/>
                <w:lang w:val="de-DE"/>
              </w:rPr>
            </w:pPr>
          </w:p>
        </w:tc>
        <w:tc>
          <w:tcPr>
            <w:tcW w:w="354" w:type="pct"/>
            <w:vAlign w:val="bottom"/>
          </w:tcPr>
          <w:p w14:paraId="4D7E1D0F" w14:textId="77777777" w:rsidR="00042FA3" w:rsidRPr="009164E0" w:rsidRDefault="00042FA3" w:rsidP="00AC531C">
            <w:pPr>
              <w:rPr>
                <w:rFonts w:ascii="Arial" w:hAnsi="Arial" w:cs="Arial"/>
                <w:sz w:val="18"/>
                <w:szCs w:val="18"/>
                <w:lang w:val="de-DE"/>
              </w:rPr>
            </w:pPr>
          </w:p>
        </w:tc>
        <w:tc>
          <w:tcPr>
            <w:tcW w:w="340" w:type="pct"/>
            <w:vAlign w:val="bottom"/>
          </w:tcPr>
          <w:p w14:paraId="7A2D9E2A" w14:textId="77777777" w:rsidR="00042FA3" w:rsidRPr="009164E0" w:rsidRDefault="00042FA3" w:rsidP="00AC531C">
            <w:pPr>
              <w:rPr>
                <w:rFonts w:ascii="Arial" w:hAnsi="Arial" w:cs="Arial"/>
                <w:sz w:val="18"/>
                <w:szCs w:val="18"/>
                <w:lang w:val="de-DE"/>
              </w:rPr>
            </w:pPr>
          </w:p>
        </w:tc>
        <w:tc>
          <w:tcPr>
            <w:tcW w:w="467" w:type="pct"/>
            <w:vAlign w:val="bottom"/>
          </w:tcPr>
          <w:p w14:paraId="4319A9AB" w14:textId="77777777" w:rsidR="00042FA3" w:rsidRPr="009164E0" w:rsidRDefault="00042FA3" w:rsidP="00AC531C">
            <w:pPr>
              <w:rPr>
                <w:rFonts w:ascii="Arial" w:hAnsi="Arial" w:cs="Arial"/>
                <w:sz w:val="18"/>
                <w:szCs w:val="18"/>
                <w:lang w:val="en-GB"/>
              </w:rPr>
            </w:pPr>
          </w:p>
        </w:tc>
        <w:tc>
          <w:tcPr>
            <w:tcW w:w="735" w:type="pct"/>
            <w:vAlign w:val="bottom"/>
          </w:tcPr>
          <w:p w14:paraId="4A8EDB10" w14:textId="331B0A2D"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w:t>
            </w:r>
            <w:r w:rsidR="75D8FCA7" w:rsidRPr="46C516EE">
              <w:rPr>
                <w:rFonts w:ascii="Arial" w:hAnsi="Arial" w:cs="Arial"/>
                <w:noProof/>
                <w:sz w:val="18"/>
                <w:szCs w:val="18"/>
              </w:rPr>
              <w:t>un</w:t>
            </w:r>
            <w:r w:rsidRPr="46C516EE">
              <w:rPr>
                <w:rFonts w:ascii="Arial" w:hAnsi="Arial" w:cs="Arial"/>
                <w:noProof/>
                <w:sz w:val="18"/>
                <w:szCs w:val="18"/>
              </w:rPr>
              <w:t>vaccinated in the previous season</w:t>
            </w:r>
          </w:p>
        </w:tc>
      </w:tr>
      <w:tr w:rsidR="00042FA3" w:rsidRPr="009164E0" w14:paraId="0EBA8519" w14:textId="77777777" w:rsidTr="74E13151">
        <w:trPr>
          <w:trHeight w:val="227"/>
        </w:trPr>
        <w:tc>
          <w:tcPr>
            <w:tcW w:w="749" w:type="pct"/>
            <w:vAlign w:val="bottom"/>
          </w:tcPr>
          <w:p w14:paraId="1BD9B7B6" w14:textId="2987908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Donahue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PEVuZE5vdGU+PENpdGU+PEF1dGhvcj5Eb25haHVlPC9BdXRob3I+PFllYXI+MjAxOTwvWWVhcj48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PEVuZE5vdGU+PENpdGU+PEF1dGhvcj5Eb25haHVlPC9BdXRob3I+PFllYXI+MjAxOTwvWWVhcj48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350</w:t>
            </w:r>
            <w:r>
              <w:rPr>
                <w:rFonts w:ascii="Arial" w:hAnsi="Arial" w:cs="Arial"/>
                <w:sz w:val="18"/>
                <w:szCs w:val="18"/>
                <w:lang w:val="de-DE"/>
              </w:rPr>
              <w:fldChar w:fldCharType="end"/>
            </w:r>
          </w:p>
        </w:tc>
        <w:tc>
          <w:tcPr>
            <w:tcW w:w="402" w:type="pct"/>
            <w:vAlign w:val="bottom"/>
          </w:tcPr>
          <w:p w14:paraId="0A697BD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0BC19059" w14:textId="77777777" w:rsidR="00042FA3" w:rsidRPr="009164E0" w:rsidRDefault="00042FA3" w:rsidP="00AC531C">
            <w:pPr>
              <w:rPr>
                <w:rFonts w:ascii="Arial" w:hAnsi="Arial" w:cs="Arial"/>
                <w:sz w:val="18"/>
                <w:szCs w:val="18"/>
                <w:lang w:val="de-DE"/>
              </w:rPr>
            </w:pPr>
          </w:p>
        </w:tc>
        <w:tc>
          <w:tcPr>
            <w:tcW w:w="514" w:type="pct"/>
            <w:vAlign w:val="bottom"/>
          </w:tcPr>
          <w:p w14:paraId="6685A63C" w14:textId="77777777" w:rsidR="00042FA3" w:rsidRPr="009164E0" w:rsidRDefault="00042FA3" w:rsidP="00AC531C">
            <w:pPr>
              <w:rPr>
                <w:rFonts w:ascii="Arial" w:hAnsi="Arial" w:cs="Arial"/>
                <w:sz w:val="18"/>
                <w:szCs w:val="18"/>
                <w:lang w:val="de-DE"/>
              </w:rPr>
            </w:pPr>
          </w:p>
        </w:tc>
        <w:tc>
          <w:tcPr>
            <w:tcW w:w="411" w:type="pct"/>
            <w:vAlign w:val="bottom"/>
          </w:tcPr>
          <w:p w14:paraId="30474196" w14:textId="77777777" w:rsidR="00042FA3" w:rsidRPr="009164E0" w:rsidRDefault="00042FA3" w:rsidP="00AC531C">
            <w:pPr>
              <w:rPr>
                <w:rFonts w:ascii="Arial" w:hAnsi="Arial" w:cs="Arial"/>
                <w:sz w:val="18"/>
                <w:szCs w:val="18"/>
                <w:lang w:val="de-DE"/>
              </w:rPr>
            </w:pPr>
          </w:p>
        </w:tc>
        <w:tc>
          <w:tcPr>
            <w:tcW w:w="354" w:type="pct"/>
            <w:vAlign w:val="bottom"/>
          </w:tcPr>
          <w:p w14:paraId="38ABDFA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34AFBA13" w14:textId="77777777" w:rsidR="00042FA3" w:rsidRPr="009164E0" w:rsidRDefault="00042FA3" w:rsidP="00AC531C">
            <w:pPr>
              <w:rPr>
                <w:rFonts w:ascii="Arial" w:hAnsi="Arial" w:cs="Arial"/>
                <w:sz w:val="18"/>
                <w:szCs w:val="18"/>
                <w:lang w:val="de-DE"/>
              </w:rPr>
            </w:pPr>
          </w:p>
        </w:tc>
        <w:tc>
          <w:tcPr>
            <w:tcW w:w="354" w:type="pct"/>
            <w:vAlign w:val="bottom"/>
          </w:tcPr>
          <w:p w14:paraId="54822B6A" w14:textId="77777777" w:rsidR="00042FA3" w:rsidRPr="009164E0" w:rsidRDefault="00042FA3" w:rsidP="00AC531C">
            <w:pPr>
              <w:rPr>
                <w:rFonts w:ascii="Arial" w:hAnsi="Arial" w:cs="Arial"/>
                <w:sz w:val="18"/>
                <w:szCs w:val="18"/>
                <w:lang w:val="de-DE"/>
              </w:rPr>
            </w:pPr>
          </w:p>
        </w:tc>
        <w:tc>
          <w:tcPr>
            <w:tcW w:w="340" w:type="pct"/>
            <w:vAlign w:val="bottom"/>
          </w:tcPr>
          <w:p w14:paraId="20C86A69" w14:textId="77777777" w:rsidR="00042FA3" w:rsidRPr="009164E0" w:rsidRDefault="00042FA3" w:rsidP="00AC531C">
            <w:pPr>
              <w:rPr>
                <w:rFonts w:ascii="Arial" w:hAnsi="Arial" w:cs="Arial"/>
                <w:sz w:val="18"/>
                <w:szCs w:val="18"/>
                <w:lang w:val="de-DE"/>
              </w:rPr>
            </w:pPr>
          </w:p>
        </w:tc>
        <w:tc>
          <w:tcPr>
            <w:tcW w:w="467" w:type="pct"/>
            <w:vAlign w:val="bottom"/>
          </w:tcPr>
          <w:p w14:paraId="43A6FD02" w14:textId="77777777" w:rsidR="00042FA3" w:rsidRPr="009164E0" w:rsidRDefault="00042FA3" w:rsidP="00AC531C">
            <w:pPr>
              <w:rPr>
                <w:rFonts w:ascii="Arial" w:hAnsi="Arial" w:cs="Arial"/>
                <w:sz w:val="18"/>
                <w:szCs w:val="18"/>
                <w:lang w:val="en-GB"/>
              </w:rPr>
            </w:pPr>
          </w:p>
        </w:tc>
        <w:tc>
          <w:tcPr>
            <w:tcW w:w="735" w:type="pct"/>
            <w:vAlign w:val="bottom"/>
          </w:tcPr>
          <w:p w14:paraId="78451EC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98168E1" w14:textId="77777777" w:rsidTr="74E13151">
        <w:trPr>
          <w:trHeight w:val="227"/>
        </w:trPr>
        <w:tc>
          <w:tcPr>
            <w:tcW w:w="749" w:type="pct"/>
            <w:vAlign w:val="bottom"/>
          </w:tcPr>
          <w:p w14:paraId="2490CA9A" w14:textId="5C730DD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Duque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PEVuZE5vdGU+PENpdGU+PEF1dGhvcj5EdXF1ZTwvQXV0aG9yPjxZZWFyPjIwMjM8L1llYXI+PFJl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PEVuZE5vdGU+PENpdGU+PEF1dGhvcj5EdXF1ZTwvQXV0aG9yPjxZZWFyPjIwMjM8L1llYXI+PFJl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351</w:t>
            </w:r>
            <w:r>
              <w:rPr>
                <w:rFonts w:ascii="Arial" w:hAnsi="Arial" w:cs="Arial"/>
                <w:sz w:val="18"/>
                <w:szCs w:val="18"/>
                <w:lang w:val="de-DE"/>
              </w:rPr>
              <w:fldChar w:fldCharType="end"/>
            </w:r>
          </w:p>
        </w:tc>
        <w:tc>
          <w:tcPr>
            <w:tcW w:w="402" w:type="pct"/>
            <w:vAlign w:val="bottom"/>
          </w:tcPr>
          <w:p w14:paraId="61B94A7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C6A8CE0" w14:textId="77777777" w:rsidR="00042FA3" w:rsidRPr="009164E0" w:rsidRDefault="00042FA3" w:rsidP="00AC531C">
            <w:pPr>
              <w:rPr>
                <w:rFonts w:ascii="Arial" w:hAnsi="Arial" w:cs="Arial"/>
                <w:sz w:val="18"/>
                <w:szCs w:val="18"/>
                <w:lang w:val="de-DE"/>
              </w:rPr>
            </w:pPr>
          </w:p>
        </w:tc>
        <w:tc>
          <w:tcPr>
            <w:tcW w:w="514" w:type="pct"/>
            <w:vAlign w:val="bottom"/>
          </w:tcPr>
          <w:p w14:paraId="49A1942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56BC9599" w14:textId="77777777" w:rsidR="00042FA3" w:rsidRPr="009164E0" w:rsidRDefault="00042FA3" w:rsidP="00AC531C">
            <w:pPr>
              <w:rPr>
                <w:rFonts w:ascii="Arial" w:hAnsi="Arial" w:cs="Arial"/>
                <w:sz w:val="18"/>
                <w:szCs w:val="18"/>
                <w:lang w:val="de-DE"/>
              </w:rPr>
            </w:pPr>
          </w:p>
        </w:tc>
        <w:tc>
          <w:tcPr>
            <w:tcW w:w="354" w:type="pct"/>
            <w:vAlign w:val="bottom"/>
          </w:tcPr>
          <w:p w14:paraId="1BC3DFB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446AD7E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1E9CA5A" w14:textId="77777777" w:rsidR="00042FA3" w:rsidRPr="009164E0" w:rsidRDefault="00042FA3" w:rsidP="00AC531C">
            <w:pPr>
              <w:rPr>
                <w:rFonts w:ascii="Arial" w:hAnsi="Arial" w:cs="Arial"/>
                <w:sz w:val="18"/>
                <w:szCs w:val="18"/>
                <w:lang w:val="de-DE"/>
              </w:rPr>
            </w:pPr>
          </w:p>
        </w:tc>
        <w:tc>
          <w:tcPr>
            <w:tcW w:w="340" w:type="pct"/>
            <w:vAlign w:val="bottom"/>
          </w:tcPr>
          <w:p w14:paraId="1104CE31" w14:textId="77777777" w:rsidR="00042FA3" w:rsidRPr="009164E0" w:rsidRDefault="00042FA3" w:rsidP="00AC531C">
            <w:pPr>
              <w:rPr>
                <w:rFonts w:ascii="Arial" w:hAnsi="Arial" w:cs="Arial"/>
                <w:sz w:val="18"/>
                <w:szCs w:val="18"/>
                <w:lang w:val="de-DE"/>
              </w:rPr>
            </w:pPr>
          </w:p>
        </w:tc>
        <w:tc>
          <w:tcPr>
            <w:tcW w:w="467" w:type="pct"/>
            <w:vAlign w:val="bottom"/>
          </w:tcPr>
          <w:p w14:paraId="0066EC12" w14:textId="77777777" w:rsidR="00042FA3" w:rsidRPr="009164E0" w:rsidRDefault="00042FA3" w:rsidP="00AC531C">
            <w:pPr>
              <w:rPr>
                <w:rFonts w:ascii="Arial" w:hAnsi="Arial" w:cs="Arial"/>
                <w:sz w:val="18"/>
                <w:szCs w:val="18"/>
                <w:lang w:val="en-GB"/>
              </w:rPr>
            </w:pPr>
          </w:p>
        </w:tc>
        <w:tc>
          <w:tcPr>
            <w:tcW w:w="735" w:type="pct"/>
            <w:vAlign w:val="bottom"/>
          </w:tcPr>
          <w:p w14:paraId="077B1FD8" w14:textId="2F622775"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587F34FB" w14:textId="77777777" w:rsidTr="74E13151">
        <w:trPr>
          <w:trHeight w:val="227"/>
        </w:trPr>
        <w:tc>
          <w:tcPr>
            <w:tcW w:w="749" w:type="pct"/>
            <w:vAlign w:val="bottom"/>
          </w:tcPr>
          <w:p w14:paraId="14A14591" w14:textId="7FA9748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Eick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PEVuZE5vdGU+PENpdGU+PEF1dGhvcj5FaWNrPC9BdXRob3I+PFllYXI+MjAxMTwvWWVhcj48UmVj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PEVuZE5vdGU+PENpdGU+PEF1dGhvcj5FaWNrPC9BdXRob3I+PFllYXI+MjAxMTwvWWVhcj48UmVj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352</w:t>
            </w:r>
            <w:r>
              <w:rPr>
                <w:rFonts w:ascii="Arial" w:hAnsi="Arial" w:cs="Arial"/>
                <w:sz w:val="18"/>
                <w:szCs w:val="18"/>
                <w:lang w:val="de-DE"/>
              </w:rPr>
              <w:fldChar w:fldCharType="end"/>
            </w:r>
          </w:p>
        </w:tc>
        <w:tc>
          <w:tcPr>
            <w:tcW w:w="402" w:type="pct"/>
            <w:vAlign w:val="bottom"/>
          </w:tcPr>
          <w:p w14:paraId="09F67AF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FD94404" w14:textId="77777777" w:rsidR="00042FA3" w:rsidRPr="009164E0" w:rsidRDefault="00042FA3" w:rsidP="00AC531C">
            <w:pPr>
              <w:rPr>
                <w:rFonts w:ascii="Arial" w:hAnsi="Arial" w:cs="Arial"/>
                <w:sz w:val="18"/>
                <w:szCs w:val="18"/>
                <w:lang w:val="de-DE"/>
              </w:rPr>
            </w:pPr>
          </w:p>
        </w:tc>
        <w:tc>
          <w:tcPr>
            <w:tcW w:w="514" w:type="pct"/>
            <w:vAlign w:val="bottom"/>
          </w:tcPr>
          <w:p w14:paraId="456DCC12" w14:textId="77777777" w:rsidR="00042FA3" w:rsidRPr="009164E0" w:rsidRDefault="00042FA3" w:rsidP="00AC531C">
            <w:pPr>
              <w:rPr>
                <w:rFonts w:ascii="Arial" w:hAnsi="Arial" w:cs="Arial"/>
                <w:sz w:val="18"/>
                <w:szCs w:val="18"/>
                <w:lang w:val="de-DE"/>
              </w:rPr>
            </w:pPr>
          </w:p>
        </w:tc>
        <w:tc>
          <w:tcPr>
            <w:tcW w:w="411" w:type="pct"/>
            <w:vAlign w:val="bottom"/>
          </w:tcPr>
          <w:p w14:paraId="203AADA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62399DC" w14:textId="77777777" w:rsidR="00042FA3" w:rsidRPr="009164E0" w:rsidRDefault="00042FA3" w:rsidP="00AC531C">
            <w:pPr>
              <w:rPr>
                <w:rFonts w:ascii="Arial" w:hAnsi="Arial" w:cs="Arial"/>
                <w:sz w:val="18"/>
                <w:szCs w:val="18"/>
                <w:lang w:val="de-DE"/>
              </w:rPr>
            </w:pPr>
          </w:p>
        </w:tc>
        <w:tc>
          <w:tcPr>
            <w:tcW w:w="330" w:type="pct"/>
            <w:vAlign w:val="bottom"/>
          </w:tcPr>
          <w:p w14:paraId="1ED25262" w14:textId="77777777" w:rsidR="00042FA3" w:rsidRPr="009164E0" w:rsidRDefault="00042FA3" w:rsidP="00AC531C">
            <w:pPr>
              <w:rPr>
                <w:rFonts w:ascii="Arial" w:hAnsi="Arial" w:cs="Arial"/>
                <w:sz w:val="18"/>
                <w:szCs w:val="18"/>
                <w:lang w:val="de-DE"/>
              </w:rPr>
            </w:pPr>
          </w:p>
        </w:tc>
        <w:tc>
          <w:tcPr>
            <w:tcW w:w="354" w:type="pct"/>
            <w:vAlign w:val="bottom"/>
          </w:tcPr>
          <w:p w14:paraId="05AF3BB1" w14:textId="77777777" w:rsidR="00042FA3" w:rsidRPr="009164E0" w:rsidRDefault="00042FA3" w:rsidP="00AC531C">
            <w:pPr>
              <w:rPr>
                <w:rFonts w:ascii="Arial" w:hAnsi="Arial" w:cs="Arial"/>
                <w:sz w:val="18"/>
                <w:szCs w:val="18"/>
                <w:lang w:val="de-DE"/>
              </w:rPr>
            </w:pPr>
          </w:p>
        </w:tc>
        <w:tc>
          <w:tcPr>
            <w:tcW w:w="340" w:type="pct"/>
            <w:vAlign w:val="bottom"/>
          </w:tcPr>
          <w:p w14:paraId="2E91B0B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26355E42"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686DD487" w14:textId="63907570"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vs unvaccinated</w:t>
            </w:r>
          </w:p>
        </w:tc>
      </w:tr>
      <w:tr w:rsidR="00042FA3" w:rsidRPr="009164E0" w14:paraId="20114F37" w14:textId="77777777" w:rsidTr="74E13151">
        <w:trPr>
          <w:trHeight w:val="227"/>
        </w:trPr>
        <w:tc>
          <w:tcPr>
            <w:tcW w:w="749" w:type="pct"/>
            <w:vAlign w:val="bottom"/>
          </w:tcPr>
          <w:p w14:paraId="23205747" w14:textId="4FC74A2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Fabiani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PEVuZE5vdGU+PENpdGU+PEF1dGhvcj5GYWJpYW5pPC9BdXRob3I+PFllYXI+MjAxNTwvWWVhcj48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=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PEVuZE5vdGU+PENpdGU+PEF1dGhvcj5GYWJpYW5pPC9BdXRob3I+PFllYXI+MjAxNTwvWWVhcj48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=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353</w:t>
            </w:r>
            <w:r>
              <w:rPr>
                <w:rFonts w:ascii="Arial" w:hAnsi="Arial" w:cs="Arial"/>
                <w:sz w:val="18"/>
                <w:szCs w:val="18"/>
                <w:lang w:val="de-DE"/>
              </w:rPr>
              <w:fldChar w:fldCharType="end"/>
            </w:r>
          </w:p>
        </w:tc>
        <w:tc>
          <w:tcPr>
            <w:tcW w:w="402" w:type="pct"/>
            <w:vAlign w:val="bottom"/>
          </w:tcPr>
          <w:p w14:paraId="2AC10D5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B28C40D" w14:textId="77777777" w:rsidR="00042FA3" w:rsidRPr="009164E0" w:rsidRDefault="00042FA3" w:rsidP="00AC531C">
            <w:pPr>
              <w:rPr>
                <w:rFonts w:ascii="Arial" w:hAnsi="Arial" w:cs="Arial"/>
                <w:sz w:val="18"/>
                <w:szCs w:val="18"/>
                <w:lang w:val="de-DE"/>
              </w:rPr>
            </w:pPr>
          </w:p>
        </w:tc>
        <w:tc>
          <w:tcPr>
            <w:tcW w:w="514" w:type="pct"/>
            <w:vAlign w:val="bottom"/>
          </w:tcPr>
          <w:p w14:paraId="7AB3F82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6543904F" w14:textId="77777777" w:rsidR="00042FA3" w:rsidRPr="009164E0" w:rsidRDefault="00042FA3" w:rsidP="00AC531C">
            <w:pPr>
              <w:rPr>
                <w:rFonts w:ascii="Arial" w:hAnsi="Arial" w:cs="Arial"/>
                <w:sz w:val="18"/>
                <w:szCs w:val="18"/>
                <w:lang w:val="de-DE"/>
              </w:rPr>
            </w:pPr>
          </w:p>
        </w:tc>
        <w:tc>
          <w:tcPr>
            <w:tcW w:w="354" w:type="pct"/>
            <w:vAlign w:val="bottom"/>
          </w:tcPr>
          <w:p w14:paraId="6C04240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75E8028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0B4EB66" w14:textId="77777777" w:rsidR="00042FA3" w:rsidRPr="009164E0" w:rsidRDefault="00042FA3" w:rsidP="00AC531C">
            <w:pPr>
              <w:rPr>
                <w:rFonts w:ascii="Arial" w:hAnsi="Arial" w:cs="Arial"/>
                <w:sz w:val="18"/>
                <w:szCs w:val="18"/>
                <w:lang w:val="de-DE"/>
              </w:rPr>
            </w:pPr>
          </w:p>
        </w:tc>
        <w:tc>
          <w:tcPr>
            <w:tcW w:w="340" w:type="pct"/>
            <w:vAlign w:val="bottom"/>
          </w:tcPr>
          <w:p w14:paraId="17B78E7C" w14:textId="77777777" w:rsidR="00042FA3" w:rsidRPr="009164E0" w:rsidRDefault="00042FA3" w:rsidP="00AC531C">
            <w:pPr>
              <w:rPr>
                <w:rFonts w:ascii="Arial" w:hAnsi="Arial" w:cs="Arial"/>
                <w:sz w:val="18"/>
                <w:szCs w:val="18"/>
                <w:lang w:val="de-DE"/>
              </w:rPr>
            </w:pPr>
          </w:p>
        </w:tc>
        <w:tc>
          <w:tcPr>
            <w:tcW w:w="467" w:type="pct"/>
            <w:vAlign w:val="bottom"/>
          </w:tcPr>
          <w:p w14:paraId="77E1EA22" w14:textId="77777777" w:rsidR="00042FA3" w:rsidRPr="009164E0" w:rsidRDefault="00042FA3" w:rsidP="00AC531C">
            <w:pPr>
              <w:rPr>
                <w:rFonts w:ascii="Arial" w:hAnsi="Arial" w:cs="Arial"/>
                <w:sz w:val="18"/>
                <w:szCs w:val="18"/>
                <w:lang w:val="en-GB"/>
              </w:rPr>
            </w:pPr>
          </w:p>
        </w:tc>
        <w:tc>
          <w:tcPr>
            <w:tcW w:w="735" w:type="pct"/>
            <w:vAlign w:val="bottom"/>
          </w:tcPr>
          <w:p w14:paraId="30E0184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EB07AF1" w14:textId="77777777" w:rsidTr="74E13151">
        <w:trPr>
          <w:trHeight w:val="227"/>
        </w:trPr>
        <w:tc>
          <w:tcPr>
            <w:tcW w:w="749" w:type="pct"/>
            <w:vAlign w:val="bottom"/>
          </w:tcPr>
          <w:p w14:paraId="5318B384" w14:textId="144D5AD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Fell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PEVuZE5vdGU+PENpdGU+PEF1dGhvcj5GZWxsPC9BdXRob3I+PFllYXI+MjAxNTwvWWVhcj48UmVj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PEVuZE5vdGU+PENpdGU+PEF1dGhvcj5GZWxsPC9BdXRob3I+PFllYXI+MjAxNTwvWWVhcj48UmVj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354</w:t>
            </w:r>
            <w:r>
              <w:rPr>
                <w:rFonts w:ascii="Arial" w:hAnsi="Arial" w:cs="Arial"/>
                <w:sz w:val="18"/>
                <w:szCs w:val="18"/>
                <w:lang w:val="de-DE"/>
              </w:rPr>
              <w:fldChar w:fldCharType="end"/>
            </w:r>
          </w:p>
        </w:tc>
        <w:tc>
          <w:tcPr>
            <w:tcW w:w="402" w:type="pct"/>
            <w:vAlign w:val="bottom"/>
          </w:tcPr>
          <w:p w14:paraId="75ABB42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572C31C2" w14:textId="77777777" w:rsidR="00042FA3" w:rsidRPr="009164E0" w:rsidRDefault="00042FA3" w:rsidP="00AC531C">
            <w:pPr>
              <w:rPr>
                <w:rFonts w:ascii="Arial" w:hAnsi="Arial" w:cs="Arial"/>
                <w:sz w:val="18"/>
                <w:szCs w:val="18"/>
                <w:lang w:val="de-DE"/>
              </w:rPr>
            </w:pPr>
          </w:p>
        </w:tc>
        <w:tc>
          <w:tcPr>
            <w:tcW w:w="514" w:type="pct"/>
            <w:vAlign w:val="bottom"/>
          </w:tcPr>
          <w:p w14:paraId="570C7E20" w14:textId="77777777" w:rsidR="00042FA3" w:rsidRPr="009164E0" w:rsidRDefault="00042FA3" w:rsidP="00AC531C">
            <w:pPr>
              <w:rPr>
                <w:rFonts w:ascii="Arial" w:hAnsi="Arial" w:cs="Arial"/>
                <w:sz w:val="18"/>
                <w:szCs w:val="18"/>
                <w:lang w:val="de-DE"/>
              </w:rPr>
            </w:pPr>
          </w:p>
        </w:tc>
        <w:tc>
          <w:tcPr>
            <w:tcW w:w="411" w:type="pct"/>
            <w:vAlign w:val="bottom"/>
          </w:tcPr>
          <w:p w14:paraId="154F7D4D" w14:textId="77777777" w:rsidR="00042FA3" w:rsidRPr="009164E0" w:rsidRDefault="00042FA3" w:rsidP="00AC531C">
            <w:pPr>
              <w:rPr>
                <w:rFonts w:ascii="Arial" w:hAnsi="Arial" w:cs="Arial"/>
                <w:sz w:val="18"/>
                <w:szCs w:val="18"/>
                <w:lang w:val="de-DE"/>
              </w:rPr>
            </w:pPr>
          </w:p>
        </w:tc>
        <w:tc>
          <w:tcPr>
            <w:tcW w:w="354" w:type="pct"/>
            <w:vAlign w:val="bottom"/>
          </w:tcPr>
          <w:p w14:paraId="2586A720" w14:textId="77777777" w:rsidR="00042FA3" w:rsidRPr="009164E0" w:rsidRDefault="00042FA3" w:rsidP="00AC531C">
            <w:pPr>
              <w:rPr>
                <w:rFonts w:ascii="Arial" w:hAnsi="Arial" w:cs="Arial"/>
                <w:sz w:val="18"/>
                <w:szCs w:val="18"/>
                <w:lang w:val="de-DE"/>
              </w:rPr>
            </w:pPr>
          </w:p>
        </w:tc>
        <w:tc>
          <w:tcPr>
            <w:tcW w:w="330" w:type="pct"/>
            <w:vAlign w:val="bottom"/>
          </w:tcPr>
          <w:p w14:paraId="39C63A4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4B6DD30" w14:textId="77777777" w:rsidR="00042FA3" w:rsidRPr="009164E0" w:rsidRDefault="00042FA3" w:rsidP="00AC531C">
            <w:pPr>
              <w:rPr>
                <w:rFonts w:ascii="Arial" w:hAnsi="Arial" w:cs="Arial"/>
                <w:sz w:val="18"/>
                <w:szCs w:val="18"/>
                <w:lang w:val="de-DE"/>
              </w:rPr>
            </w:pPr>
          </w:p>
        </w:tc>
        <w:tc>
          <w:tcPr>
            <w:tcW w:w="340" w:type="pct"/>
            <w:vAlign w:val="bottom"/>
          </w:tcPr>
          <w:p w14:paraId="765025AB" w14:textId="77777777" w:rsidR="00042FA3" w:rsidRPr="009164E0" w:rsidRDefault="00042FA3" w:rsidP="00AC531C">
            <w:pPr>
              <w:rPr>
                <w:rFonts w:ascii="Arial" w:hAnsi="Arial" w:cs="Arial"/>
                <w:sz w:val="18"/>
                <w:szCs w:val="18"/>
                <w:lang w:val="de-DE"/>
              </w:rPr>
            </w:pPr>
          </w:p>
        </w:tc>
        <w:tc>
          <w:tcPr>
            <w:tcW w:w="467" w:type="pct"/>
            <w:vAlign w:val="bottom"/>
          </w:tcPr>
          <w:p w14:paraId="7BC209E7" w14:textId="77777777" w:rsidR="00042FA3" w:rsidRPr="009164E0" w:rsidRDefault="00042FA3" w:rsidP="00AC531C">
            <w:pPr>
              <w:rPr>
                <w:rFonts w:ascii="Arial" w:hAnsi="Arial" w:cs="Arial"/>
                <w:sz w:val="18"/>
                <w:szCs w:val="18"/>
                <w:lang w:val="en-GB"/>
              </w:rPr>
            </w:pPr>
          </w:p>
        </w:tc>
        <w:tc>
          <w:tcPr>
            <w:tcW w:w="735" w:type="pct"/>
            <w:vAlign w:val="bottom"/>
          </w:tcPr>
          <w:p w14:paraId="5E02DBA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759DC73" w14:textId="77777777" w:rsidTr="74E13151">
        <w:trPr>
          <w:trHeight w:val="227"/>
        </w:trPr>
        <w:tc>
          <w:tcPr>
            <w:tcW w:w="749" w:type="pct"/>
            <w:vAlign w:val="bottom"/>
          </w:tcPr>
          <w:p w14:paraId="43694605" w14:textId="1B73CA4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Fell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PEVuZE5vdGU+PENpdGU+PEF1dGhvcj5GZWxsPC9BdXRob3I+PFllYXI+MjAxNjwvWWVhcj48UmVj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PEVuZE5vdGU+PENpdGU+PEF1dGhvcj5GZWxsPC9BdXRob3I+PFllYXI+MjAxNjwvWWVhcj48UmVj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357</w:t>
            </w:r>
            <w:r>
              <w:rPr>
                <w:rFonts w:ascii="Arial" w:hAnsi="Arial" w:cs="Arial"/>
                <w:sz w:val="18"/>
                <w:szCs w:val="18"/>
                <w:lang w:val="de-DE"/>
              </w:rPr>
              <w:fldChar w:fldCharType="end"/>
            </w:r>
          </w:p>
        </w:tc>
        <w:tc>
          <w:tcPr>
            <w:tcW w:w="402" w:type="pct"/>
            <w:vAlign w:val="bottom"/>
          </w:tcPr>
          <w:p w14:paraId="38AFF8D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1E9634F" w14:textId="77777777" w:rsidR="00042FA3" w:rsidRPr="009164E0" w:rsidRDefault="00042FA3" w:rsidP="00AC531C">
            <w:pPr>
              <w:rPr>
                <w:rFonts w:ascii="Arial" w:hAnsi="Arial" w:cs="Arial"/>
                <w:sz w:val="18"/>
                <w:szCs w:val="18"/>
                <w:lang w:val="de-DE"/>
              </w:rPr>
            </w:pPr>
          </w:p>
        </w:tc>
        <w:tc>
          <w:tcPr>
            <w:tcW w:w="514" w:type="pct"/>
            <w:vAlign w:val="bottom"/>
          </w:tcPr>
          <w:p w14:paraId="1A0A99BC" w14:textId="77777777" w:rsidR="00042FA3" w:rsidRPr="009164E0" w:rsidRDefault="00042FA3" w:rsidP="00AC531C">
            <w:pPr>
              <w:rPr>
                <w:rFonts w:ascii="Arial" w:hAnsi="Arial" w:cs="Arial"/>
                <w:sz w:val="18"/>
                <w:szCs w:val="18"/>
                <w:lang w:val="de-DE"/>
              </w:rPr>
            </w:pPr>
          </w:p>
        </w:tc>
        <w:tc>
          <w:tcPr>
            <w:tcW w:w="411" w:type="pct"/>
            <w:vAlign w:val="bottom"/>
          </w:tcPr>
          <w:p w14:paraId="23B893C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B0AB78F" w14:textId="77777777" w:rsidR="00042FA3" w:rsidRPr="009164E0" w:rsidRDefault="00042FA3" w:rsidP="00AC531C">
            <w:pPr>
              <w:rPr>
                <w:rFonts w:ascii="Arial" w:hAnsi="Arial" w:cs="Arial"/>
                <w:sz w:val="18"/>
                <w:szCs w:val="18"/>
                <w:lang w:val="de-DE"/>
              </w:rPr>
            </w:pPr>
          </w:p>
        </w:tc>
        <w:tc>
          <w:tcPr>
            <w:tcW w:w="330" w:type="pct"/>
            <w:vAlign w:val="bottom"/>
          </w:tcPr>
          <w:p w14:paraId="6530E537" w14:textId="77777777" w:rsidR="00042FA3" w:rsidRPr="009164E0" w:rsidRDefault="00042FA3" w:rsidP="00AC531C">
            <w:pPr>
              <w:rPr>
                <w:rFonts w:ascii="Arial" w:hAnsi="Arial" w:cs="Arial"/>
                <w:sz w:val="18"/>
                <w:szCs w:val="18"/>
                <w:lang w:val="de-DE"/>
              </w:rPr>
            </w:pPr>
          </w:p>
        </w:tc>
        <w:tc>
          <w:tcPr>
            <w:tcW w:w="354" w:type="pct"/>
            <w:vAlign w:val="bottom"/>
          </w:tcPr>
          <w:p w14:paraId="1FD665BE" w14:textId="77777777" w:rsidR="00042FA3" w:rsidRPr="009164E0" w:rsidRDefault="00042FA3" w:rsidP="00AC531C">
            <w:pPr>
              <w:rPr>
                <w:rFonts w:ascii="Arial" w:hAnsi="Arial" w:cs="Arial"/>
                <w:sz w:val="18"/>
                <w:szCs w:val="18"/>
                <w:lang w:val="de-DE"/>
              </w:rPr>
            </w:pPr>
          </w:p>
        </w:tc>
        <w:tc>
          <w:tcPr>
            <w:tcW w:w="340" w:type="pct"/>
            <w:vAlign w:val="bottom"/>
          </w:tcPr>
          <w:p w14:paraId="7F0A000A" w14:textId="77777777" w:rsidR="00042FA3" w:rsidRPr="009164E0" w:rsidRDefault="00042FA3" w:rsidP="00AC531C">
            <w:pPr>
              <w:rPr>
                <w:rFonts w:ascii="Arial" w:hAnsi="Arial" w:cs="Arial"/>
                <w:sz w:val="18"/>
                <w:szCs w:val="18"/>
                <w:lang w:val="de-DE"/>
              </w:rPr>
            </w:pPr>
          </w:p>
        </w:tc>
        <w:tc>
          <w:tcPr>
            <w:tcW w:w="467" w:type="pct"/>
            <w:vAlign w:val="bottom"/>
          </w:tcPr>
          <w:p w14:paraId="3DB06D8E" w14:textId="77777777" w:rsidR="00042FA3" w:rsidRPr="009164E0" w:rsidRDefault="00042FA3" w:rsidP="00AC531C">
            <w:pPr>
              <w:rPr>
                <w:rFonts w:ascii="Arial" w:hAnsi="Arial" w:cs="Arial"/>
                <w:sz w:val="18"/>
                <w:szCs w:val="18"/>
                <w:lang w:val="en-GB"/>
              </w:rPr>
            </w:pPr>
          </w:p>
        </w:tc>
        <w:tc>
          <w:tcPr>
            <w:tcW w:w="735" w:type="pct"/>
            <w:vAlign w:val="bottom"/>
          </w:tcPr>
          <w:p w14:paraId="3467A60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73C8E96F" w14:textId="77777777" w:rsidTr="74E13151">
        <w:trPr>
          <w:trHeight w:val="227"/>
        </w:trPr>
        <w:tc>
          <w:tcPr>
            <w:tcW w:w="749" w:type="pct"/>
            <w:vAlign w:val="bottom"/>
          </w:tcPr>
          <w:p w14:paraId="1D6AE333" w14:textId="5E9903D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Fell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PEVuZE5vdGU+PENpdGU+PEF1dGhvcj5GZWxsPC9BdXRob3I+PFllYXI+MjAyMzwvWWVhcj48UmVj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PEVuZE5vdGU+PENpdGU+PEF1dGhvcj5GZWxsPC9BdXRob3I+PFllYXI+MjAyMzwvWWVhcj48UmVj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355</w:t>
            </w:r>
            <w:r>
              <w:rPr>
                <w:rFonts w:ascii="Arial" w:hAnsi="Arial" w:cs="Arial"/>
                <w:sz w:val="18"/>
                <w:szCs w:val="18"/>
                <w:lang w:val="de-DE"/>
              </w:rPr>
              <w:fldChar w:fldCharType="end"/>
            </w:r>
          </w:p>
        </w:tc>
        <w:tc>
          <w:tcPr>
            <w:tcW w:w="402" w:type="pct"/>
            <w:vAlign w:val="bottom"/>
          </w:tcPr>
          <w:p w14:paraId="289AD09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test-negative design study</w:t>
            </w:r>
          </w:p>
        </w:tc>
        <w:tc>
          <w:tcPr>
            <w:tcW w:w="345" w:type="pct"/>
            <w:vAlign w:val="bottom"/>
          </w:tcPr>
          <w:p w14:paraId="56408851" w14:textId="77777777" w:rsidR="00042FA3" w:rsidRPr="009164E0" w:rsidRDefault="00042FA3" w:rsidP="00AC531C">
            <w:pPr>
              <w:rPr>
                <w:rFonts w:ascii="Arial" w:hAnsi="Arial" w:cs="Arial"/>
                <w:sz w:val="18"/>
                <w:szCs w:val="18"/>
                <w:lang w:val="de-DE"/>
              </w:rPr>
            </w:pPr>
          </w:p>
        </w:tc>
        <w:tc>
          <w:tcPr>
            <w:tcW w:w="514" w:type="pct"/>
            <w:vAlign w:val="bottom"/>
          </w:tcPr>
          <w:p w14:paraId="0201A2E2" w14:textId="77777777" w:rsidR="00042FA3" w:rsidRPr="009164E0" w:rsidRDefault="00042FA3" w:rsidP="00AC531C">
            <w:pPr>
              <w:rPr>
                <w:rFonts w:ascii="Arial" w:hAnsi="Arial" w:cs="Arial"/>
                <w:sz w:val="18"/>
                <w:szCs w:val="18"/>
                <w:lang w:val="de-DE"/>
              </w:rPr>
            </w:pPr>
          </w:p>
        </w:tc>
        <w:tc>
          <w:tcPr>
            <w:tcW w:w="411" w:type="pct"/>
            <w:vAlign w:val="bottom"/>
          </w:tcPr>
          <w:p w14:paraId="13D2604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8C3D1F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B5AE997" w14:textId="77777777" w:rsidR="00042FA3" w:rsidRPr="009164E0" w:rsidRDefault="00042FA3" w:rsidP="00AC531C">
            <w:pPr>
              <w:rPr>
                <w:rFonts w:ascii="Arial" w:hAnsi="Arial" w:cs="Arial"/>
                <w:sz w:val="18"/>
                <w:szCs w:val="18"/>
                <w:lang w:val="de-DE"/>
              </w:rPr>
            </w:pPr>
          </w:p>
        </w:tc>
        <w:tc>
          <w:tcPr>
            <w:tcW w:w="354" w:type="pct"/>
            <w:vAlign w:val="bottom"/>
          </w:tcPr>
          <w:p w14:paraId="49C01F2B" w14:textId="77777777" w:rsidR="00042FA3" w:rsidRPr="009164E0" w:rsidRDefault="00042FA3" w:rsidP="00AC531C">
            <w:pPr>
              <w:rPr>
                <w:rFonts w:ascii="Arial" w:hAnsi="Arial" w:cs="Arial"/>
                <w:sz w:val="18"/>
                <w:szCs w:val="18"/>
                <w:lang w:val="de-DE"/>
              </w:rPr>
            </w:pPr>
          </w:p>
        </w:tc>
        <w:tc>
          <w:tcPr>
            <w:tcW w:w="340" w:type="pct"/>
            <w:vAlign w:val="bottom"/>
          </w:tcPr>
          <w:p w14:paraId="6A78A23D" w14:textId="77777777" w:rsidR="00042FA3" w:rsidRPr="009164E0" w:rsidRDefault="00042FA3" w:rsidP="00AC531C">
            <w:pPr>
              <w:rPr>
                <w:rFonts w:ascii="Arial" w:hAnsi="Arial" w:cs="Arial"/>
                <w:sz w:val="18"/>
                <w:szCs w:val="18"/>
                <w:lang w:val="de-DE"/>
              </w:rPr>
            </w:pPr>
          </w:p>
        </w:tc>
        <w:tc>
          <w:tcPr>
            <w:tcW w:w="467" w:type="pct"/>
            <w:vAlign w:val="bottom"/>
          </w:tcPr>
          <w:p w14:paraId="30F4F46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050B8A8" w14:textId="37F643E5"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0DA6F042"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3D72C272" w14:textId="77777777" w:rsidTr="74E13151">
        <w:trPr>
          <w:trHeight w:val="227"/>
        </w:trPr>
        <w:tc>
          <w:tcPr>
            <w:tcW w:w="749" w:type="pct"/>
            <w:vAlign w:val="bottom"/>
          </w:tcPr>
          <w:p w14:paraId="7DB03072" w14:textId="60875A4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Fell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PEVuZE5vdGU+PENpdGU+PEF1dGhvcj5GZWxsPC9BdXRob3I+PFllYXI+MjAxMjwvWWVhcj48UmVj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PEVuZE5vdGU+PENpdGU+PEF1dGhvcj5GZWxsPC9BdXRob3I+PFllYXI+MjAxMjwvWWVhcj48UmVj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356</w:t>
            </w:r>
            <w:r>
              <w:rPr>
                <w:rFonts w:ascii="Arial" w:hAnsi="Arial" w:cs="Arial"/>
                <w:sz w:val="18"/>
                <w:szCs w:val="18"/>
                <w:lang w:val="de-DE"/>
              </w:rPr>
              <w:fldChar w:fldCharType="end"/>
            </w:r>
          </w:p>
        </w:tc>
        <w:tc>
          <w:tcPr>
            <w:tcW w:w="402" w:type="pct"/>
            <w:vAlign w:val="bottom"/>
          </w:tcPr>
          <w:p w14:paraId="6B3F7F9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E0FDA7D" w14:textId="77777777" w:rsidR="00042FA3" w:rsidRPr="009164E0" w:rsidRDefault="00042FA3" w:rsidP="00AC531C">
            <w:pPr>
              <w:rPr>
                <w:rFonts w:ascii="Arial" w:hAnsi="Arial" w:cs="Arial"/>
                <w:sz w:val="18"/>
                <w:szCs w:val="18"/>
                <w:lang w:val="de-DE"/>
              </w:rPr>
            </w:pPr>
          </w:p>
        </w:tc>
        <w:tc>
          <w:tcPr>
            <w:tcW w:w="514" w:type="pct"/>
            <w:vAlign w:val="bottom"/>
          </w:tcPr>
          <w:p w14:paraId="7E78814C" w14:textId="77777777" w:rsidR="00042FA3" w:rsidRPr="009164E0" w:rsidRDefault="00042FA3" w:rsidP="00AC531C">
            <w:pPr>
              <w:rPr>
                <w:rFonts w:ascii="Arial" w:hAnsi="Arial" w:cs="Arial"/>
                <w:sz w:val="18"/>
                <w:szCs w:val="18"/>
                <w:lang w:val="de-DE"/>
              </w:rPr>
            </w:pPr>
          </w:p>
        </w:tc>
        <w:tc>
          <w:tcPr>
            <w:tcW w:w="411" w:type="pct"/>
            <w:vAlign w:val="bottom"/>
          </w:tcPr>
          <w:p w14:paraId="70054322" w14:textId="77777777" w:rsidR="00042FA3" w:rsidRPr="009164E0" w:rsidRDefault="00042FA3" w:rsidP="00AC531C">
            <w:pPr>
              <w:rPr>
                <w:rFonts w:ascii="Arial" w:hAnsi="Arial" w:cs="Arial"/>
                <w:sz w:val="18"/>
                <w:szCs w:val="18"/>
                <w:lang w:val="de-DE"/>
              </w:rPr>
            </w:pPr>
          </w:p>
        </w:tc>
        <w:tc>
          <w:tcPr>
            <w:tcW w:w="354" w:type="pct"/>
            <w:vAlign w:val="bottom"/>
          </w:tcPr>
          <w:p w14:paraId="14ED596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708A929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F27699B" w14:textId="77777777" w:rsidR="00042FA3" w:rsidRPr="009164E0" w:rsidRDefault="00042FA3" w:rsidP="00AC531C">
            <w:pPr>
              <w:rPr>
                <w:rFonts w:ascii="Arial" w:hAnsi="Arial" w:cs="Arial"/>
                <w:sz w:val="18"/>
                <w:szCs w:val="18"/>
                <w:lang w:val="de-DE"/>
              </w:rPr>
            </w:pPr>
          </w:p>
        </w:tc>
        <w:tc>
          <w:tcPr>
            <w:tcW w:w="340" w:type="pct"/>
            <w:vAlign w:val="bottom"/>
          </w:tcPr>
          <w:p w14:paraId="760B0764" w14:textId="77777777" w:rsidR="00042FA3" w:rsidRPr="009164E0" w:rsidRDefault="00042FA3" w:rsidP="00AC531C">
            <w:pPr>
              <w:rPr>
                <w:rFonts w:ascii="Arial" w:hAnsi="Arial" w:cs="Arial"/>
                <w:sz w:val="18"/>
                <w:szCs w:val="18"/>
                <w:lang w:val="de-DE"/>
              </w:rPr>
            </w:pPr>
          </w:p>
        </w:tc>
        <w:tc>
          <w:tcPr>
            <w:tcW w:w="467" w:type="pct"/>
            <w:vAlign w:val="bottom"/>
          </w:tcPr>
          <w:p w14:paraId="20278E5A" w14:textId="77777777" w:rsidR="00042FA3" w:rsidRPr="009164E0" w:rsidRDefault="00042FA3" w:rsidP="00AC531C">
            <w:pPr>
              <w:rPr>
                <w:rFonts w:ascii="Arial" w:hAnsi="Arial" w:cs="Arial"/>
                <w:sz w:val="18"/>
                <w:szCs w:val="18"/>
                <w:lang w:val="en-GB"/>
              </w:rPr>
            </w:pPr>
          </w:p>
        </w:tc>
        <w:tc>
          <w:tcPr>
            <w:tcW w:w="735" w:type="pct"/>
            <w:vAlign w:val="bottom"/>
          </w:tcPr>
          <w:p w14:paraId="288CD276" w14:textId="7D978BD8"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0CFE2063" w:rsidRPr="46C516EE">
              <w:rPr>
                <w:rFonts w:ascii="Arial" w:hAnsi="Arial" w:cs="Arial"/>
                <w:noProof/>
                <w:sz w:val="18"/>
                <w:szCs w:val="18"/>
              </w:rPr>
              <w:t>un</w:t>
            </w:r>
            <w:r w:rsidRPr="46C516EE">
              <w:rPr>
                <w:rFonts w:ascii="Arial" w:hAnsi="Arial" w:cs="Arial"/>
                <w:noProof/>
                <w:sz w:val="18"/>
                <w:szCs w:val="18"/>
              </w:rPr>
              <w:t>vaccinated</w:t>
            </w:r>
          </w:p>
        </w:tc>
      </w:tr>
      <w:tr w:rsidR="00042FA3" w:rsidRPr="009164E0" w14:paraId="7B7FD658" w14:textId="77777777" w:rsidTr="74E13151">
        <w:trPr>
          <w:trHeight w:val="227"/>
        </w:trPr>
        <w:tc>
          <w:tcPr>
            <w:tcW w:w="749" w:type="pct"/>
            <w:vAlign w:val="bottom"/>
          </w:tcPr>
          <w:p w14:paraId="769A777D" w14:textId="035C12E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Fisher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PEVuZE5vdGU+PENpdGU+PEF1dGhvcj5GaXNoZXI8L0F1dGhvcj48WWVhcj4yMDEyPC9ZZWFyPjxS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PEVuZE5vdGU+PENpdGU+PEF1dGhvcj5GaXNoZXI8L0F1dGhvcj48WWVhcj4yMDEyPC9ZZWFyPjxS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358</w:t>
            </w:r>
            <w:r>
              <w:rPr>
                <w:rFonts w:ascii="Arial" w:hAnsi="Arial" w:cs="Arial"/>
                <w:sz w:val="18"/>
                <w:szCs w:val="18"/>
                <w:lang w:val="de-DE"/>
              </w:rPr>
              <w:fldChar w:fldCharType="end"/>
            </w:r>
          </w:p>
        </w:tc>
        <w:tc>
          <w:tcPr>
            <w:tcW w:w="402" w:type="pct"/>
            <w:vAlign w:val="bottom"/>
          </w:tcPr>
          <w:p w14:paraId="1EE6DB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987C523" w14:textId="77777777" w:rsidR="00042FA3" w:rsidRPr="009164E0" w:rsidRDefault="00042FA3" w:rsidP="00AC531C">
            <w:pPr>
              <w:rPr>
                <w:rFonts w:ascii="Arial" w:hAnsi="Arial" w:cs="Arial"/>
                <w:sz w:val="18"/>
                <w:szCs w:val="18"/>
                <w:lang w:val="de-DE"/>
              </w:rPr>
            </w:pPr>
          </w:p>
        </w:tc>
        <w:tc>
          <w:tcPr>
            <w:tcW w:w="514" w:type="pct"/>
            <w:vAlign w:val="bottom"/>
          </w:tcPr>
          <w:p w14:paraId="60BD3BDF" w14:textId="77777777" w:rsidR="00042FA3" w:rsidRPr="009164E0" w:rsidRDefault="00042FA3" w:rsidP="00AC531C">
            <w:pPr>
              <w:rPr>
                <w:rFonts w:ascii="Arial" w:hAnsi="Arial" w:cs="Arial"/>
                <w:sz w:val="18"/>
                <w:szCs w:val="18"/>
                <w:lang w:val="de-DE"/>
              </w:rPr>
            </w:pPr>
          </w:p>
        </w:tc>
        <w:tc>
          <w:tcPr>
            <w:tcW w:w="411" w:type="pct"/>
            <w:vAlign w:val="bottom"/>
          </w:tcPr>
          <w:p w14:paraId="56AECA67" w14:textId="77777777" w:rsidR="00042FA3" w:rsidRPr="009164E0" w:rsidRDefault="00042FA3" w:rsidP="00AC531C">
            <w:pPr>
              <w:rPr>
                <w:rFonts w:ascii="Arial" w:hAnsi="Arial" w:cs="Arial"/>
                <w:sz w:val="18"/>
                <w:szCs w:val="18"/>
                <w:lang w:val="de-DE"/>
              </w:rPr>
            </w:pPr>
          </w:p>
        </w:tc>
        <w:tc>
          <w:tcPr>
            <w:tcW w:w="354" w:type="pct"/>
            <w:vAlign w:val="bottom"/>
          </w:tcPr>
          <w:p w14:paraId="0A97BCF2" w14:textId="77777777" w:rsidR="00042FA3" w:rsidRPr="009164E0" w:rsidRDefault="00042FA3" w:rsidP="00AC531C">
            <w:pPr>
              <w:rPr>
                <w:rFonts w:ascii="Arial" w:hAnsi="Arial" w:cs="Arial"/>
                <w:sz w:val="18"/>
                <w:szCs w:val="18"/>
                <w:lang w:val="de-DE"/>
              </w:rPr>
            </w:pPr>
          </w:p>
        </w:tc>
        <w:tc>
          <w:tcPr>
            <w:tcW w:w="330" w:type="pct"/>
            <w:vAlign w:val="bottom"/>
          </w:tcPr>
          <w:p w14:paraId="7A383620" w14:textId="77777777" w:rsidR="00042FA3" w:rsidRPr="009164E0" w:rsidRDefault="00042FA3" w:rsidP="00AC531C">
            <w:pPr>
              <w:rPr>
                <w:rFonts w:ascii="Arial" w:hAnsi="Arial" w:cs="Arial"/>
                <w:sz w:val="18"/>
                <w:szCs w:val="18"/>
                <w:lang w:val="de-DE"/>
              </w:rPr>
            </w:pPr>
          </w:p>
        </w:tc>
        <w:tc>
          <w:tcPr>
            <w:tcW w:w="354" w:type="pct"/>
            <w:vAlign w:val="bottom"/>
          </w:tcPr>
          <w:p w14:paraId="59815BE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52AF13D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21981889" w14:textId="77777777" w:rsidR="00042FA3" w:rsidRPr="009164E0" w:rsidRDefault="00042FA3" w:rsidP="00AC531C">
            <w:pPr>
              <w:rPr>
                <w:rFonts w:ascii="Arial" w:hAnsi="Arial" w:cs="Arial"/>
                <w:sz w:val="18"/>
                <w:szCs w:val="18"/>
                <w:lang w:val="en-GB"/>
              </w:rPr>
            </w:pPr>
          </w:p>
        </w:tc>
        <w:tc>
          <w:tcPr>
            <w:tcW w:w="735" w:type="pct"/>
            <w:vAlign w:val="bottom"/>
          </w:tcPr>
          <w:p w14:paraId="62F210E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infected (during pregnancy) vs vaccinated vs control (not infected or vaccinated)</w:t>
            </w:r>
          </w:p>
        </w:tc>
      </w:tr>
      <w:tr w:rsidR="00042FA3" w:rsidRPr="009164E0" w14:paraId="55150721" w14:textId="77777777" w:rsidTr="74E13151">
        <w:trPr>
          <w:trHeight w:val="227"/>
        </w:trPr>
        <w:tc>
          <w:tcPr>
            <w:tcW w:w="749" w:type="pct"/>
            <w:vAlign w:val="bottom"/>
          </w:tcPr>
          <w:p w14:paraId="724ED90A" w14:textId="20CDDF8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Foo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PEVuZE5vdGU+PENpdGU+PEF1dGhvcj5Gb288L0F1dGhvcj48WWVhcj4yMDIyPC9ZZWFyPjxSZWNO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PEVuZE5vdGU+PENpdGU+PEF1dGhvcj5Gb288L0F1dGhvcj48WWVhcj4yMDIyPC9ZZWFyPjxSZWNO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359</w:t>
            </w:r>
            <w:r>
              <w:rPr>
                <w:rFonts w:ascii="Arial" w:hAnsi="Arial" w:cs="Arial"/>
                <w:sz w:val="18"/>
                <w:szCs w:val="18"/>
                <w:lang w:val="de-DE"/>
              </w:rPr>
              <w:fldChar w:fldCharType="end"/>
            </w:r>
          </w:p>
        </w:tc>
        <w:tc>
          <w:tcPr>
            <w:tcW w:w="402" w:type="pct"/>
            <w:vAlign w:val="bottom"/>
          </w:tcPr>
          <w:p w14:paraId="55E9443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0EA4432" w14:textId="77777777" w:rsidR="00042FA3" w:rsidRPr="009164E0" w:rsidRDefault="00042FA3" w:rsidP="00AC531C">
            <w:pPr>
              <w:rPr>
                <w:rFonts w:ascii="Arial" w:hAnsi="Arial" w:cs="Arial"/>
                <w:sz w:val="18"/>
                <w:szCs w:val="18"/>
                <w:lang w:val="de-DE"/>
              </w:rPr>
            </w:pPr>
          </w:p>
        </w:tc>
        <w:tc>
          <w:tcPr>
            <w:tcW w:w="514" w:type="pct"/>
            <w:vAlign w:val="bottom"/>
          </w:tcPr>
          <w:p w14:paraId="547DF0A8" w14:textId="77777777" w:rsidR="00042FA3" w:rsidRPr="009164E0" w:rsidRDefault="00042FA3" w:rsidP="00AC531C">
            <w:pPr>
              <w:rPr>
                <w:rFonts w:ascii="Arial" w:hAnsi="Arial" w:cs="Arial"/>
                <w:sz w:val="18"/>
                <w:szCs w:val="18"/>
                <w:lang w:val="de-DE"/>
              </w:rPr>
            </w:pPr>
          </w:p>
        </w:tc>
        <w:tc>
          <w:tcPr>
            <w:tcW w:w="411" w:type="pct"/>
            <w:vAlign w:val="bottom"/>
          </w:tcPr>
          <w:p w14:paraId="7E8637B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E137942" w14:textId="77777777" w:rsidR="00042FA3" w:rsidRPr="009164E0" w:rsidRDefault="00042FA3" w:rsidP="00AC531C">
            <w:pPr>
              <w:rPr>
                <w:rFonts w:ascii="Arial" w:hAnsi="Arial" w:cs="Arial"/>
                <w:sz w:val="18"/>
                <w:szCs w:val="18"/>
                <w:lang w:val="de-DE"/>
              </w:rPr>
            </w:pPr>
          </w:p>
        </w:tc>
        <w:tc>
          <w:tcPr>
            <w:tcW w:w="330" w:type="pct"/>
            <w:vAlign w:val="bottom"/>
          </w:tcPr>
          <w:p w14:paraId="4C1FD1D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BC1D821" w14:textId="77777777" w:rsidR="00042FA3" w:rsidRPr="009164E0" w:rsidRDefault="00042FA3" w:rsidP="00AC531C">
            <w:pPr>
              <w:rPr>
                <w:rFonts w:ascii="Arial" w:hAnsi="Arial" w:cs="Arial"/>
                <w:sz w:val="18"/>
                <w:szCs w:val="18"/>
                <w:lang w:val="de-DE"/>
              </w:rPr>
            </w:pPr>
          </w:p>
        </w:tc>
        <w:tc>
          <w:tcPr>
            <w:tcW w:w="340" w:type="pct"/>
            <w:vAlign w:val="bottom"/>
          </w:tcPr>
          <w:p w14:paraId="568D5E93" w14:textId="77777777" w:rsidR="00042FA3" w:rsidRPr="009164E0" w:rsidRDefault="00042FA3" w:rsidP="00AC531C">
            <w:pPr>
              <w:rPr>
                <w:rFonts w:ascii="Arial" w:hAnsi="Arial" w:cs="Arial"/>
                <w:sz w:val="18"/>
                <w:szCs w:val="18"/>
                <w:lang w:val="de-DE"/>
              </w:rPr>
            </w:pPr>
          </w:p>
        </w:tc>
        <w:tc>
          <w:tcPr>
            <w:tcW w:w="467" w:type="pct"/>
            <w:vAlign w:val="bottom"/>
          </w:tcPr>
          <w:p w14:paraId="08721F8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1D2FFD4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(T1, T2, T3) vs unvaccinated</w:t>
            </w:r>
          </w:p>
        </w:tc>
      </w:tr>
      <w:tr w:rsidR="00042FA3" w:rsidRPr="009164E0" w14:paraId="17D6206A" w14:textId="77777777" w:rsidTr="74E13151">
        <w:trPr>
          <w:trHeight w:val="227"/>
        </w:trPr>
        <w:tc>
          <w:tcPr>
            <w:tcW w:w="749" w:type="pct"/>
            <w:vAlign w:val="bottom"/>
          </w:tcPr>
          <w:p w14:paraId="22BF5182" w14:textId="1D5730E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Foo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PEVuZE5vdGU+PENpdGU+PEF1dGhvcj5Gb288L0F1dGhvcj48WWVhcj4yMDIzPC9ZZWFyPjxSZWNO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JmFtcDtQQUdFPWZ1bGx0ZXh0JmFtcDtEPW1lZDIzJmFtcDtETz0xMC4xMTM2JTJmYXJjaGRpc2No
aWxkLTIwMjItMzI0MjY5PC91cmw+PHVybD5odHRwczovL2FkYy5ibWouY29tL2NvbnRlbnQvYXJj
aGRpc2NoaWxkLzEwOC84LzY0Ny5mdWxsLnBkZjwvdXJsPjwvcmVsYXRlZC11cmxzPjwvdXJscz48
Y3VzdG9tMT4yMDI0LTA0LTE1PC9jdXN0b20xPjxlbGVjdHJvbmljLXJlc291cmNlLW51bT4xMC4x
MTM2L2FyY2hkaXNjaGlsZC0yMDIyLTMyNDI2OTwvZWxlY3Ryb25pYy1yZXNvdXJjZS1udW0+PHJl
bW90ZS1kYXRhYmFzZS1uYW1lPk1FRExJTkU8L3JlbW90ZS1kYXRhYmFzZS1uYW1lPjxyZW1vdGUt
ZGF0YWJhc2UtcHJvdmlkZXI+T3ZpZCBUZWNobm9sb2dpZXM8L3JlbW90ZS1kYXRhYmFzZS1wcm92
aWRlcj48bGFuZ3VhZ2U+RW5nbGlzaDwvbGFuZ3VhZ2U+PG1vZGlmaWVkLWRhdGU+MzMwNjwvbW9k
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PEVuZE5vdGU+PENpdGU+PEF1dGhvcj5Gb288L0F1dGhvcj48WWVhcj4yMDIzPC9ZZWFyPjxSZWNO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JmFtcDtQQUdFPWZ1bGx0ZXh0JmFtcDtEPW1lZDIzJmFtcDtETz0xMC4xMTM2JTJmYXJjaGRpc2No
aWxkLTIwMjItMzI0MjY5PC91cmw+PHVybD5odHRwczovL2FkYy5ibWouY29tL2NvbnRlbnQvYXJj
aGRpc2NoaWxkLzEwOC84LzY0Ny5mdWxsLnBkZjwvdXJsPjwvcmVsYXRlZC11cmxzPjwvdXJscz48
Y3VzdG9tMT4yMDI0LTA0LTE1PC9jdXN0b20xPjxlbGVjdHJvbmljLXJlc291cmNlLW51bT4xMC4x
MTM2L2FyY2hkaXNjaGlsZC0yMDIyLTMyNDI2OTwvZWxlY3Ryb25pYy1yZXNvdXJjZS1udW0+PHJl
bW90ZS1kYXRhYmFzZS1uYW1lPk1FRExJTkU8L3JlbW90ZS1kYXRhYmFzZS1uYW1lPjxyZW1vdGUt
ZGF0YWJhc2UtcHJvdmlkZXI+T3ZpZCBUZWNobm9sb2dpZXM8L3JlbW90ZS1kYXRhYmFzZS1wcm92
aWRlcj48bGFuZ3VhZ2U+RW5nbGlzaDwvbGFuZ3VhZ2U+PG1vZGlmaWVkLWRhdGU+MzMwNjwvbW9k
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362</w:t>
            </w:r>
            <w:r>
              <w:rPr>
                <w:rFonts w:ascii="Arial" w:hAnsi="Arial" w:cs="Arial"/>
                <w:sz w:val="18"/>
                <w:szCs w:val="18"/>
                <w:lang w:val="de-DE"/>
              </w:rPr>
              <w:fldChar w:fldCharType="end"/>
            </w:r>
          </w:p>
        </w:tc>
        <w:tc>
          <w:tcPr>
            <w:tcW w:w="402" w:type="pct"/>
            <w:vAlign w:val="bottom"/>
          </w:tcPr>
          <w:p w14:paraId="20A6BDD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7CEDF17" w14:textId="77777777" w:rsidR="00042FA3" w:rsidRPr="009164E0" w:rsidRDefault="00042FA3" w:rsidP="00AC531C">
            <w:pPr>
              <w:rPr>
                <w:rFonts w:ascii="Arial" w:hAnsi="Arial" w:cs="Arial"/>
                <w:sz w:val="18"/>
                <w:szCs w:val="18"/>
                <w:lang w:val="de-DE"/>
              </w:rPr>
            </w:pPr>
          </w:p>
        </w:tc>
        <w:tc>
          <w:tcPr>
            <w:tcW w:w="514" w:type="pct"/>
            <w:vAlign w:val="bottom"/>
          </w:tcPr>
          <w:p w14:paraId="485DC294" w14:textId="77777777" w:rsidR="00042FA3" w:rsidRPr="009164E0" w:rsidRDefault="00042FA3" w:rsidP="00AC531C">
            <w:pPr>
              <w:rPr>
                <w:rFonts w:ascii="Arial" w:hAnsi="Arial" w:cs="Arial"/>
                <w:sz w:val="18"/>
                <w:szCs w:val="18"/>
                <w:lang w:val="de-DE"/>
              </w:rPr>
            </w:pPr>
          </w:p>
        </w:tc>
        <w:tc>
          <w:tcPr>
            <w:tcW w:w="411" w:type="pct"/>
            <w:vAlign w:val="bottom"/>
          </w:tcPr>
          <w:p w14:paraId="4FFE78EA" w14:textId="77777777" w:rsidR="00042FA3" w:rsidRPr="009164E0" w:rsidRDefault="00042FA3" w:rsidP="00AC531C">
            <w:pPr>
              <w:rPr>
                <w:rFonts w:ascii="Arial" w:hAnsi="Arial" w:cs="Arial"/>
                <w:sz w:val="18"/>
                <w:szCs w:val="18"/>
                <w:lang w:val="de-DE"/>
              </w:rPr>
            </w:pPr>
          </w:p>
        </w:tc>
        <w:tc>
          <w:tcPr>
            <w:tcW w:w="354" w:type="pct"/>
            <w:vAlign w:val="bottom"/>
          </w:tcPr>
          <w:p w14:paraId="707177FB" w14:textId="77777777" w:rsidR="00042FA3" w:rsidRPr="009164E0" w:rsidRDefault="00042FA3" w:rsidP="00AC531C">
            <w:pPr>
              <w:rPr>
                <w:rFonts w:ascii="Arial" w:hAnsi="Arial" w:cs="Arial"/>
                <w:sz w:val="18"/>
                <w:szCs w:val="18"/>
                <w:lang w:val="de-DE"/>
              </w:rPr>
            </w:pPr>
          </w:p>
        </w:tc>
        <w:tc>
          <w:tcPr>
            <w:tcW w:w="330" w:type="pct"/>
            <w:vAlign w:val="bottom"/>
          </w:tcPr>
          <w:p w14:paraId="4C14C34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393842E" w14:textId="77777777" w:rsidR="00042FA3" w:rsidRPr="009164E0" w:rsidRDefault="00042FA3" w:rsidP="00AC531C">
            <w:pPr>
              <w:rPr>
                <w:rFonts w:ascii="Arial" w:hAnsi="Arial" w:cs="Arial"/>
                <w:sz w:val="18"/>
                <w:szCs w:val="18"/>
                <w:lang w:val="de-DE"/>
              </w:rPr>
            </w:pPr>
          </w:p>
        </w:tc>
        <w:tc>
          <w:tcPr>
            <w:tcW w:w="340" w:type="pct"/>
            <w:vAlign w:val="bottom"/>
          </w:tcPr>
          <w:p w14:paraId="5D42C44E" w14:textId="77777777" w:rsidR="00042FA3" w:rsidRPr="009164E0" w:rsidRDefault="00042FA3" w:rsidP="00AC531C">
            <w:pPr>
              <w:rPr>
                <w:rFonts w:ascii="Arial" w:hAnsi="Arial" w:cs="Arial"/>
                <w:sz w:val="18"/>
                <w:szCs w:val="18"/>
                <w:lang w:val="de-DE"/>
              </w:rPr>
            </w:pPr>
          </w:p>
        </w:tc>
        <w:tc>
          <w:tcPr>
            <w:tcW w:w="467" w:type="pct"/>
            <w:vAlign w:val="bottom"/>
          </w:tcPr>
          <w:p w14:paraId="6571DE3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5C67DEAB" w14:textId="66C9BCE8"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55F066A6" w14:textId="77777777" w:rsidTr="74E13151">
        <w:trPr>
          <w:trHeight w:val="227"/>
        </w:trPr>
        <w:tc>
          <w:tcPr>
            <w:tcW w:w="749" w:type="pct"/>
            <w:vAlign w:val="bottom"/>
          </w:tcPr>
          <w:p w14:paraId="0CA63144" w14:textId="3F0C6EB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Foo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PEVuZE5vdGU+PENpdGU+PEF1dGhvcj5Gb288L0F1dGhvcj48WWVhcj4yMDIyPC9ZZWFyPjxSZWNO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YmJyLTI+PC9hbHQtcGVyaW9kaWNhbD48cGFnZXM+MzczMi0zNzM2PC9wYWdlcz48dm9sdW1lPjQw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PEVuZE5vdGU+PENpdGU+PEF1dGhvcj5Gb288L0F1dGhvcj48WWVhcj4yMDIyPC9ZZWFyPjxSZWNO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YmJyLTI+PC9hbHQtcGVyaW9kaWNhbD48cGFnZXM+MzczMi0zNzM2PC9wYWdlcz48dm9sdW1lPjQw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360</w:t>
            </w:r>
            <w:r>
              <w:rPr>
                <w:rFonts w:ascii="Arial" w:hAnsi="Arial" w:cs="Arial"/>
                <w:sz w:val="18"/>
                <w:szCs w:val="18"/>
                <w:lang w:val="de-DE"/>
              </w:rPr>
              <w:fldChar w:fldCharType="end"/>
            </w:r>
          </w:p>
        </w:tc>
        <w:tc>
          <w:tcPr>
            <w:tcW w:w="402" w:type="pct"/>
            <w:vAlign w:val="bottom"/>
          </w:tcPr>
          <w:p w14:paraId="5EBCBE5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9DFECA0" w14:textId="77777777" w:rsidR="00042FA3" w:rsidRPr="009164E0" w:rsidRDefault="00042FA3" w:rsidP="00AC531C">
            <w:pPr>
              <w:rPr>
                <w:rFonts w:ascii="Arial" w:hAnsi="Arial" w:cs="Arial"/>
                <w:sz w:val="18"/>
                <w:szCs w:val="18"/>
                <w:lang w:val="de-DE"/>
              </w:rPr>
            </w:pPr>
          </w:p>
        </w:tc>
        <w:tc>
          <w:tcPr>
            <w:tcW w:w="514" w:type="pct"/>
            <w:vAlign w:val="bottom"/>
          </w:tcPr>
          <w:p w14:paraId="0FA9C530" w14:textId="77777777" w:rsidR="00042FA3" w:rsidRPr="009164E0" w:rsidRDefault="00042FA3" w:rsidP="00AC531C">
            <w:pPr>
              <w:rPr>
                <w:rFonts w:ascii="Arial" w:hAnsi="Arial" w:cs="Arial"/>
                <w:sz w:val="18"/>
                <w:szCs w:val="18"/>
                <w:lang w:val="de-DE"/>
              </w:rPr>
            </w:pPr>
          </w:p>
        </w:tc>
        <w:tc>
          <w:tcPr>
            <w:tcW w:w="411" w:type="pct"/>
            <w:vAlign w:val="bottom"/>
          </w:tcPr>
          <w:p w14:paraId="7EFE8831" w14:textId="77777777" w:rsidR="00042FA3" w:rsidRPr="009164E0" w:rsidRDefault="00042FA3" w:rsidP="00AC531C">
            <w:pPr>
              <w:rPr>
                <w:rFonts w:ascii="Arial" w:hAnsi="Arial" w:cs="Arial"/>
                <w:sz w:val="18"/>
                <w:szCs w:val="18"/>
                <w:lang w:val="de-DE"/>
              </w:rPr>
            </w:pPr>
          </w:p>
        </w:tc>
        <w:tc>
          <w:tcPr>
            <w:tcW w:w="354" w:type="pct"/>
            <w:vAlign w:val="bottom"/>
          </w:tcPr>
          <w:p w14:paraId="05BBC421" w14:textId="77777777" w:rsidR="00042FA3" w:rsidRPr="009164E0" w:rsidRDefault="00042FA3" w:rsidP="00AC531C">
            <w:pPr>
              <w:rPr>
                <w:rFonts w:ascii="Arial" w:hAnsi="Arial" w:cs="Arial"/>
                <w:sz w:val="18"/>
                <w:szCs w:val="18"/>
                <w:lang w:val="de-DE"/>
              </w:rPr>
            </w:pPr>
          </w:p>
        </w:tc>
        <w:tc>
          <w:tcPr>
            <w:tcW w:w="330" w:type="pct"/>
            <w:vAlign w:val="bottom"/>
          </w:tcPr>
          <w:p w14:paraId="0F5FD11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9E48A62" w14:textId="77777777" w:rsidR="00042FA3" w:rsidRPr="009164E0" w:rsidRDefault="00042FA3" w:rsidP="00AC531C">
            <w:pPr>
              <w:rPr>
                <w:rFonts w:ascii="Arial" w:hAnsi="Arial" w:cs="Arial"/>
                <w:sz w:val="18"/>
                <w:szCs w:val="18"/>
                <w:lang w:val="de-DE"/>
              </w:rPr>
            </w:pPr>
          </w:p>
        </w:tc>
        <w:tc>
          <w:tcPr>
            <w:tcW w:w="340" w:type="pct"/>
            <w:vAlign w:val="bottom"/>
          </w:tcPr>
          <w:p w14:paraId="7F9DD28D" w14:textId="77777777" w:rsidR="00042FA3" w:rsidRPr="009164E0" w:rsidRDefault="00042FA3" w:rsidP="00AC531C">
            <w:pPr>
              <w:rPr>
                <w:rFonts w:ascii="Arial" w:hAnsi="Arial" w:cs="Arial"/>
                <w:sz w:val="18"/>
                <w:szCs w:val="18"/>
                <w:lang w:val="de-DE"/>
              </w:rPr>
            </w:pPr>
          </w:p>
        </w:tc>
        <w:tc>
          <w:tcPr>
            <w:tcW w:w="467" w:type="pct"/>
            <w:vAlign w:val="bottom"/>
          </w:tcPr>
          <w:p w14:paraId="64A35C3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6A15808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(T1, T2, T3) vs unvaccinated</w:t>
            </w:r>
          </w:p>
        </w:tc>
      </w:tr>
      <w:tr w:rsidR="00042FA3" w:rsidRPr="009164E0" w14:paraId="3BF103EC" w14:textId="77777777" w:rsidTr="74E13151">
        <w:trPr>
          <w:trHeight w:val="227"/>
        </w:trPr>
        <w:tc>
          <w:tcPr>
            <w:tcW w:w="749" w:type="pct"/>
            <w:vAlign w:val="bottom"/>
          </w:tcPr>
          <w:p w14:paraId="029EE392" w14:textId="56E7B02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Foo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PEVuZE5vdGU+PENpdGU+PEF1dGhvcj5Gb288L0F1dGhvcj48WWVhcj4yMDIwPC9ZZWFyPjxSZWNO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PEVuZE5vdGU+PENpdGU+PEF1dGhvcj5Gb288L0F1dGhvcj48WWVhcj4yMDIwPC9ZZWFyPjxSZWNO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363</w:t>
            </w:r>
            <w:r>
              <w:rPr>
                <w:rFonts w:ascii="Arial" w:hAnsi="Arial" w:cs="Arial"/>
                <w:sz w:val="18"/>
                <w:szCs w:val="18"/>
                <w:lang w:val="de-DE"/>
              </w:rPr>
              <w:fldChar w:fldCharType="end"/>
            </w:r>
          </w:p>
        </w:tc>
        <w:tc>
          <w:tcPr>
            <w:tcW w:w="402" w:type="pct"/>
            <w:vAlign w:val="bottom"/>
          </w:tcPr>
          <w:p w14:paraId="248D15C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538966E9" w14:textId="77777777" w:rsidR="00042FA3" w:rsidRPr="009164E0" w:rsidRDefault="00042FA3" w:rsidP="00AC531C">
            <w:pPr>
              <w:rPr>
                <w:rFonts w:ascii="Arial" w:hAnsi="Arial" w:cs="Arial"/>
                <w:sz w:val="18"/>
                <w:szCs w:val="18"/>
                <w:lang w:val="de-DE"/>
              </w:rPr>
            </w:pPr>
          </w:p>
        </w:tc>
        <w:tc>
          <w:tcPr>
            <w:tcW w:w="514" w:type="pct"/>
            <w:vAlign w:val="bottom"/>
          </w:tcPr>
          <w:p w14:paraId="3302F941" w14:textId="77777777" w:rsidR="00042FA3" w:rsidRPr="009164E0" w:rsidRDefault="00042FA3" w:rsidP="00AC531C">
            <w:pPr>
              <w:rPr>
                <w:rFonts w:ascii="Arial" w:hAnsi="Arial" w:cs="Arial"/>
                <w:sz w:val="18"/>
                <w:szCs w:val="18"/>
                <w:lang w:val="de-DE"/>
              </w:rPr>
            </w:pPr>
          </w:p>
        </w:tc>
        <w:tc>
          <w:tcPr>
            <w:tcW w:w="411" w:type="pct"/>
            <w:vAlign w:val="bottom"/>
          </w:tcPr>
          <w:p w14:paraId="14210F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35A8AA3" w14:textId="77777777" w:rsidR="00042FA3" w:rsidRPr="009164E0" w:rsidRDefault="00042FA3" w:rsidP="00AC531C">
            <w:pPr>
              <w:rPr>
                <w:rFonts w:ascii="Arial" w:hAnsi="Arial" w:cs="Arial"/>
                <w:sz w:val="18"/>
                <w:szCs w:val="18"/>
                <w:lang w:val="de-DE"/>
              </w:rPr>
            </w:pPr>
          </w:p>
        </w:tc>
        <w:tc>
          <w:tcPr>
            <w:tcW w:w="330" w:type="pct"/>
            <w:vAlign w:val="bottom"/>
          </w:tcPr>
          <w:p w14:paraId="5385839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415A1FA" w14:textId="77777777" w:rsidR="00042FA3" w:rsidRPr="009164E0" w:rsidRDefault="00042FA3" w:rsidP="00AC531C">
            <w:pPr>
              <w:rPr>
                <w:rFonts w:ascii="Arial" w:hAnsi="Arial" w:cs="Arial"/>
                <w:sz w:val="18"/>
                <w:szCs w:val="18"/>
                <w:lang w:val="de-DE"/>
              </w:rPr>
            </w:pPr>
          </w:p>
        </w:tc>
        <w:tc>
          <w:tcPr>
            <w:tcW w:w="340" w:type="pct"/>
            <w:vAlign w:val="bottom"/>
          </w:tcPr>
          <w:p w14:paraId="0CF3CC2A" w14:textId="77777777" w:rsidR="00042FA3" w:rsidRPr="009164E0" w:rsidRDefault="00042FA3" w:rsidP="00AC531C">
            <w:pPr>
              <w:rPr>
                <w:rFonts w:ascii="Arial" w:hAnsi="Arial" w:cs="Arial"/>
                <w:sz w:val="18"/>
                <w:szCs w:val="18"/>
                <w:lang w:val="de-DE"/>
              </w:rPr>
            </w:pPr>
          </w:p>
        </w:tc>
        <w:tc>
          <w:tcPr>
            <w:tcW w:w="467" w:type="pct"/>
            <w:vAlign w:val="bottom"/>
          </w:tcPr>
          <w:p w14:paraId="7FEC20A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20AD85C1" w14:textId="6460F030" w:rsidR="00042FA3" w:rsidRPr="009164E0" w:rsidRDefault="6E99D082"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72E4E7BD" w14:textId="77777777" w:rsidTr="74E13151">
        <w:trPr>
          <w:trHeight w:val="227"/>
        </w:trPr>
        <w:tc>
          <w:tcPr>
            <w:tcW w:w="749" w:type="pct"/>
            <w:vAlign w:val="bottom"/>
          </w:tcPr>
          <w:p w14:paraId="2830412A" w14:textId="381F5A5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Foo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PEVuZE5vdGU+PENpdGU+PEF1dGhvcj5Gb288L0F1dGhvcj48WWVhcj4yMDIyPC9ZZWFyPjxSZWNO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PEVuZE5vdGU+PENpdGU+PEF1dGhvcj5Gb288L0F1dGhvcj48WWVhcj4yMDIyPC9ZZWFyPjxSZWNO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361</w:t>
            </w:r>
            <w:r>
              <w:rPr>
                <w:rFonts w:ascii="Arial" w:hAnsi="Arial" w:cs="Arial"/>
                <w:sz w:val="18"/>
                <w:szCs w:val="18"/>
                <w:lang w:val="de-DE"/>
              </w:rPr>
              <w:fldChar w:fldCharType="end"/>
            </w:r>
          </w:p>
        </w:tc>
        <w:tc>
          <w:tcPr>
            <w:tcW w:w="402" w:type="pct"/>
            <w:vAlign w:val="bottom"/>
          </w:tcPr>
          <w:p w14:paraId="5E40A63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135BADC" w14:textId="77777777" w:rsidR="00042FA3" w:rsidRPr="009164E0" w:rsidRDefault="00042FA3" w:rsidP="00AC531C">
            <w:pPr>
              <w:rPr>
                <w:rFonts w:ascii="Arial" w:hAnsi="Arial" w:cs="Arial"/>
                <w:sz w:val="18"/>
                <w:szCs w:val="18"/>
                <w:lang w:val="de-DE"/>
              </w:rPr>
            </w:pPr>
          </w:p>
        </w:tc>
        <w:tc>
          <w:tcPr>
            <w:tcW w:w="514" w:type="pct"/>
            <w:vAlign w:val="bottom"/>
          </w:tcPr>
          <w:p w14:paraId="20CB02BD" w14:textId="77777777" w:rsidR="00042FA3" w:rsidRPr="009164E0" w:rsidRDefault="00042FA3" w:rsidP="00AC531C">
            <w:pPr>
              <w:rPr>
                <w:rFonts w:ascii="Arial" w:hAnsi="Arial" w:cs="Arial"/>
                <w:sz w:val="18"/>
                <w:szCs w:val="18"/>
                <w:lang w:val="de-DE"/>
              </w:rPr>
            </w:pPr>
          </w:p>
        </w:tc>
        <w:tc>
          <w:tcPr>
            <w:tcW w:w="411" w:type="pct"/>
            <w:vAlign w:val="bottom"/>
          </w:tcPr>
          <w:p w14:paraId="2734BEB7" w14:textId="77777777" w:rsidR="00042FA3" w:rsidRPr="009164E0" w:rsidRDefault="00042FA3" w:rsidP="00AC531C">
            <w:pPr>
              <w:rPr>
                <w:rFonts w:ascii="Arial" w:hAnsi="Arial" w:cs="Arial"/>
                <w:sz w:val="18"/>
                <w:szCs w:val="18"/>
                <w:lang w:val="de-DE"/>
              </w:rPr>
            </w:pPr>
          </w:p>
        </w:tc>
        <w:tc>
          <w:tcPr>
            <w:tcW w:w="354" w:type="pct"/>
            <w:vAlign w:val="bottom"/>
          </w:tcPr>
          <w:p w14:paraId="2D8532D8" w14:textId="77777777" w:rsidR="00042FA3" w:rsidRPr="009164E0" w:rsidRDefault="00042FA3" w:rsidP="00AC531C">
            <w:pPr>
              <w:rPr>
                <w:rFonts w:ascii="Arial" w:hAnsi="Arial" w:cs="Arial"/>
                <w:sz w:val="18"/>
                <w:szCs w:val="18"/>
                <w:lang w:val="de-DE"/>
              </w:rPr>
            </w:pPr>
          </w:p>
        </w:tc>
        <w:tc>
          <w:tcPr>
            <w:tcW w:w="330" w:type="pct"/>
            <w:vAlign w:val="bottom"/>
          </w:tcPr>
          <w:p w14:paraId="69FC636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27F606F" w14:textId="77777777" w:rsidR="00042FA3" w:rsidRPr="009164E0" w:rsidRDefault="00042FA3" w:rsidP="00AC531C">
            <w:pPr>
              <w:rPr>
                <w:rFonts w:ascii="Arial" w:hAnsi="Arial" w:cs="Arial"/>
                <w:sz w:val="18"/>
                <w:szCs w:val="18"/>
                <w:lang w:val="de-DE"/>
              </w:rPr>
            </w:pPr>
          </w:p>
        </w:tc>
        <w:tc>
          <w:tcPr>
            <w:tcW w:w="340" w:type="pct"/>
            <w:vAlign w:val="bottom"/>
          </w:tcPr>
          <w:p w14:paraId="3BA34443" w14:textId="77777777" w:rsidR="00042FA3" w:rsidRPr="009164E0" w:rsidRDefault="00042FA3" w:rsidP="00AC531C">
            <w:pPr>
              <w:rPr>
                <w:rFonts w:ascii="Arial" w:hAnsi="Arial" w:cs="Arial"/>
                <w:sz w:val="18"/>
                <w:szCs w:val="18"/>
                <w:lang w:val="de-DE"/>
              </w:rPr>
            </w:pPr>
          </w:p>
        </w:tc>
        <w:tc>
          <w:tcPr>
            <w:tcW w:w="467" w:type="pct"/>
            <w:vAlign w:val="bottom"/>
          </w:tcPr>
          <w:p w14:paraId="017E923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6FBAF8B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(T1, T2, T3) vs unvaccinated</w:t>
            </w:r>
          </w:p>
        </w:tc>
      </w:tr>
      <w:tr w:rsidR="00042FA3" w:rsidRPr="009164E0" w14:paraId="5C88AF70" w14:textId="77777777" w:rsidTr="74E13151">
        <w:trPr>
          <w:trHeight w:val="227"/>
        </w:trPr>
        <w:tc>
          <w:tcPr>
            <w:tcW w:w="749" w:type="pct"/>
            <w:vAlign w:val="bottom"/>
          </w:tcPr>
          <w:p w14:paraId="529B1FE4" w14:textId="78FE9EB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France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PEVuZE5vdGU+PENpdGU+PEF1dGhvcj5GcmFuY2U8L0F1dGhvcj48WWVhcj4yMDA2PC9ZZWFyPjxS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=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PEVuZE5vdGU+PENpdGU+PEF1dGhvcj5GcmFuY2U8L0F1dGhvcj48WWVhcj4yMDA2PC9ZZWFyPjxS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=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364</w:t>
            </w:r>
            <w:r>
              <w:rPr>
                <w:rFonts w:ascii="Arial" w:hAnsi="Arial" w:cs="Arial"/>
                <w:sz w:val="18"/>
                <w:szCs w:val="18"/>
                <w:lang w:val="de-DE"/>
              </w:rPr>
              <w:fldChar w:fldCharType="end"/>
            </w:r>
          </w:p>
        </w:tc>
        <w:tc>
          <w:tcPr>
            <w:tcW w:w="402" w:type="pct"/>
            <w:vAlign w:val="bottom"/>
          </w:tcPr>
          <w:p w14:paraId="24234CC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944B3FF" w14:textId="77777777" w:rsidR="00042FA3" w:rsidRPr="009164E0" w:rsidRDefault="00042FA3" w:rsidP="00AC531C">
            <w:pPr>
              <w:rPr>
                <w:rFonts w:ascii="Arial" w:hAnsi="Arial" w:cs="Arial"/>
                <w:sz w:val="18"/>
                <w:szCs w:val="18"/>
                <w:lang w:val="de-DE"/>
              </w:rPr>
            </w:pPr>
          </w:p>
        </w:tc>
        <w:tc>
          <w:tcPr>
            <w:tcW w:w="514" w:type="pct"/>
            <w:vAlign w:val="bottom"/>
          </w:tcPr>
          <w:p w14:paraId="111187CE" w14:textId="77777777" w:rsidR="00042FA3" w:rsidRPr="009164E0" w:rsidRDefault="00042FA3" w:rsidP="00AC531C">
            <w:pPr>
              <w:rPr>
                <w:rFonts w:ascii="Arial" w:hAnsi="Arial" w:cs="Arial"/>
                <w:sz w:val="18"/>
                <w:szCs w:val="18"/>
                <w:lang w:val="de-DE"/>
              </w:rPr>
            </w:pPr>
          </w:p>
        </w:tc>
        <w:tc>
          <w:tcPr>
            <w:tcW w:w="411" w:type="pct"/>
            <w:vAlign w:val="bottom"/>
          </w:tcPr>
          <w:p w14:paraId="6893B34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55111D9" w14:textId="77777777" w:rsidR="00042FA3" w:rsidRPr="009164E0" w:rsidRDefault="00042FA3" w:rsidP="00AC531C">
            <w:pPr>
              <w:rPr>
                <w:rFonts w:ascii="Arial" w:hAnsi="Arial" w:cs="Arial"/>
                <w:sz w:val="18"/>
                <w:szCs w:val="18"/>
                <w:lang w:val="de-DE"/>
              </w:rPr>
            </w:pPr>
          </w:p>
        </w:tc>
        <w:tc>
          <w:tcPr>
            <w:tcW w:w="330" w:type="pct"/>
            <w:vAlign w:val="bottom"/>
          </w:tcPr>
          <w:p w14:paraId="122652A7" w14:textId="77777777" w:rsidR="00042FA3" w:rsidRPr="009164E0" w:rsidRDefault="00042FA3" w:rsidP="00AC531C">
            <w:pPr>
              <w:rPr>
                <w:rFonts w:ascii="Arial" w:hAnsi="Arial" w:cs="Arial"/>
                <w:sz w:val="18"/>
                <w:szCs w:val="18"/>
                <w:lang w:val="de-DE"/>
              </w:rPr>
            </w:pPr>
          </w:p>
        </w:tc>
        <w:tc>
          <w:tcPr>
            <w:tcW w:w="354" w:type="pct"/>
            <w:vAlign w:val="bottom"/>
          </w:tcPr>
          <w:p w14:paraId="633D9992" w14:textId="77777777" w:rsidR="00042FA3" w:rsidRPr="009164E0" w:rsidRDefault="00042FA3" w:rsidP="00AC531C">
            <w:pPr>
              <w:rPr>
                <w:rFonts w:ascii="Arial" w:hAnsi="Arial" w:cs="Arial"/>
                <w:sz w:val="18"/>
                <w:szCs w:val="18"/>
                <w:lang w:val="de-DE"/>
              </w:rPr>
            </w:pPr>
          </w:p>
        </w:tc>
        <w:tc>
          <w:tcPr>
            <w:tcW w:w="340" w:type="pct"/>
            <w:vAlign w:val="bottom"/>
          </w:tcPr>
          <w:p w14:paraId="4D396C20" w14:textId="77777777" w:rsidR="00042FA3" w:rsidRPr="009164E0" w:rsidRDefault="00042FA3" w:rsidP="00AC531C">
            <w:pPr>
              <w:rPr>
                <w:rFonts w:ascii="Arial" w:hAnsi="Arial" w:cs="Arial"/>
                <w:sz w:val="18"/>
                <w:szCs w:val="18"/>
                <w:lang w:val="de-DE"/>
              </w:rPr>
            </w:pPr>
          </w:p>
        </w:tc>
        <w:tc>
          <w:tcPr>
            <w:tcW w:w="467" w:type="pct"/>
            <w:vAlign w:val="bottom"/>
          </w:tcPr>
          <w:p w14:paraId="2EF5EBA8" w14:textId="77777777" w:rsidR="00042FA3" w:rsidRPr="009164E0" w:rsidRDefault="00042FA3" w:rsidP="00AC531C">
            <w:pPr>
              <w:rPr>
                <w:rFonts w:ascii="Arial" w:hAnsi="Arial" w:cs="Arial"/>
                <w:sz w:val="18"/>
                <w:szCs w:val="18"/>
                <w:lang w:val="en-GB"/>
              </w:rPr>
            </w:pPr>
          </w:p>
        </w:tc>
        <w:tc>
          <w:tcPr>
            <w:tcW w:w="735" w:type="pct"/>
            <w:vAlign w:val="bottom"/>
          </w:tcPr>
          <w:p w14:paraId="2B5E5251" w14:textId="75EB4E75"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6C5A788D"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5A84C934" w14:textId="77777777" w:rsidTr="74E13151">
        <w:trPr>
          <w:trHeight w:val="227"/>
        </w:trPr>
        <w:tc>
          <w:tcPr>
            <w:tcW w:w="749" w:type="pct"/>
            <w:vAlign w:val="bottom"/>
          </w:tcPr>
          <w:p w14:paraId="02BF3681" w14:textId="354D6D1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Galvao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PEVuZE5vdGU+PENpdGU+PEF1dGhvcj5HYWx2YW88L0F1dGhvcj48WWVhcj4yMDEzPC9ZZWFyPjxS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PEVuZE5vdGU+PENpdGU+PEF1dGhvcj5HYWx2YW88L0F1dGhvcj48WWVhcj4yMDEzPC9ZZWFyPjxS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365</w:t>
            </w:r>
            <w:r>
              <w:rPr>
                <w:rFonts w:ascii="Arial" w:hAnsi="Arial" w:cs="Arial"/>
                <w:sz w:val="18"/>
                <w:szCs w:val="18"/>
                <w:lang w:val="de-DE"/>
              </w:rPr>
              <w:fldChar w:fldCharType="end"/>
            </w:r>
          </w:p>
        </w:tc>
        <w:tc>
          <w:tcPr>
            <w:tcW w:w="402" w:type="pct"/>
            <w:vAlign w:val="bottom"/>
          </w:tcPr>
          <w:p w14:paraId="7C9AAC0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54C69F73" w14:textId="77777777" w:rsidR="00042FA3" w:rsidRPr="009164E0" w:rsidRDefault="00042FA3" w:rsidP="00AC531C">
            <w:pPr>
              <w:rPr>
                <w:rFonts w:ascii="Arial" w:hAnsi="Arial" w:cs="Arial"/>
                <w:sz w:val="18"/>
                <w:szCs w:val="18"/>
                <w:lang w:val="de-DE"/>
              </w:rPr>
            </w:pPr>
          </w:p>
        </w:tc>
        <w:tc>
          <w:tcPr>
            <w:tcW w:w="514" w:type="pct"/>
            <w:vAlign w:val="bottom"/>
          </w:tcPr>
          <w:p w14:paraId="42F89AE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565A731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6FE32E3" w14:textId="77777777" w:rsidR="00042FA3" w:rsidRPr="009164E0" w:rsidRDefault="00042FA3" w:rsidP="00AC531C">
            <w:pPr>
              <w:rPr>
                <w:rFonts w:ascii="Arial" w:hAnsi="Arial" w:cs="Arial"/>
                <w:sz w:val="18"/>
                <w:szCs w:val="18"/>
                <w:lang w:val="de-DE"/>
              </w:rPr>
            </w:pPr>
          </w:p>
        </w:tc>
        <w:tc>
          <w:tcPr>
            <w:tcW w:w="330" w:type="pct"/>
            <w:vAlign w:val="bottom"/>
          </w:tcPr>
          <w:p w14:paraId="40F3202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A2480E2" w14:textId="77777777" w:rsidR="00042FA3" w:rsidRPr="009164E0" w:rsidRDefault="00042FA3" w:rsidP="00AC531C">
            <w:pPr>
              <w:rPr>
                <w:rFonts w:ascii="Arial" w:hAnsi="Arial" w:cs="Arial"/>
                <w:sz w:val="18"/>
                <w:szCs w:val="18"/>
                <w:lang w:val="de-DE"/>
              </w:rPr>
            </w:pPr>
          </w:p>
        </w:tc>
        <w:tc>
          <w:tcPr>
            <w:tcW w:w="340" w:type="pct"/>
            <w:vAlign w:val="bottom"/>
          </w:tcPr>
          <w:p w14:paraId="75713158" w14:textId="77777777" w:rsidR="00042FA3" w:rsidRPr="009164E0" w:rsidRDefault="00042FA3" w:rsidP="00AC531C">
            <w:pPr>
              <w:rPr>
                <w:rFonts w:ascii="Arial" w:hAnsi="Arial" w:cs="Arial"/>
                <w:sz w:val="18"/>
                <w:szCs w:val="18"/>
                <w:lang w:val="de-DE"/>
              </w:rPr>
            </w:pPr>
          </w:p>
        </w:tc>
        <w:tc>
          <w:tcPr>
            <w:tcW w:w="467" w:type="pct"/>
            <w:vAlign w:val="bottom"/>
          </w:tcPr>
          <w:p w14:paraId="127EF59B" w14:textId="77777777" w:rsidR="00042FA3" w:rsidRPr="009164E0" w:rsidRDefault="00042FA3" w:rsidP="00AC531C">
            <w:pPr>
              <w:rPr>
                <w:rFonts w:ascii="Arial" w:hAnsi="Arial" w:cs="Arial"/>
                <w:sz w:val="18"/>
                <w:szCs w:val="18"/>
                <w:lang w:val="en-GB"/>
              </w:rPr>
            </w:pPr>
          </w:p>
        </w:tc>
        <w:tc>
          <w:tcPr>
            <w:tcW w:w="735" w:type="pct"/>
            <w:vAlign w:val="bottom"/>
          </w:tcPr>
          <w:p w14:paraId="2BA0FFDF" w14:textId="65EFCFA2"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w:t>
            </w:r>
            <w:r w:rsidR="1F45A927" w:rsidRPr="46C516EE">
              <w:rPr>
                <w:rFonts w:ascii="Arial" w:hAnsi="Arial" w:cs="Arial"/>
                <w:noProof/>
                <w:sz w:val="18"/>
                <w:szCs w:val="18"/>
              </w:rPr>
              <w:t>ated</w:t>
            </w:r>
            <w:r w:rsidRPr="46C516EE">
              <w:rPr>
                <w:rFonts w:ascii="Arial" w:hAnsi="Arial" w:cs="Arial"/>
                <w:noProof/>
                <w:sz w:val="18"/>
                <w:szCs w:val="18"/>
              </w:rPr>
              <w:t xml:space="preserve"> vs  </w:t>
            </w:r>
            <w:r w:rsidR="35836AA7" w:rsidRPr="46C516EE">
              <w:rPr>
                <w:rFonts w:ascii="Arial" w:hAnsi="Arial" w:cs="Arial"/>
                <w:noProof/>
                <w:sz w:val="18"/>
                <w:szCs w:val="18"/>
              </w:rPr>
              <w:t>un</w:t>
            </w:r>
            <w:r w:rsidRPr="46C516EE">
              <w:rPr>
                <w:rFonts w:ascii="Arial" w:hAnsi="Arial" w:cs="Arial"/>
                <w:noProof/>
                <w:sz w:val="18"/>
                <w:szCs w:val="18"/>
              </w:rPr>
              <w:t>vaccin</w:t>
            </w:r>
            <w:r w:rsidR="5DD754B4" w:rsidRPr="46C516EE">
              <w:rPr>
                <w:rFonts w:ascii="Arial" w:hAnsi="Arial" w:cs="Arial"/>
                <w:noProof/>
                <w:sz w:val="18"/>
                <w:szCs w:val="18"/>
              </w:rPr>
              <w:t>ated</w:t>
            </w:r>
            <w:r w:rsidRPr="46C516EE">
              <w:rPr>
                <w:rFonts w:ascii="Arial" w:hAnsi="Arial" w:cs="Arial"/>
                <w:noProof/>
                <w:sz w:val="18"/>
                <w:szCs w:val="18"/>
              </w:rPr>
              <w:t>/placebo</w:t>
            </w:r>
          </w:p>
        </w:tc>
      </w:tr>
      <w:tr w:rsidR="00042FA3" w:rsidRPr="009164E0" w14:paraId="54CB0880" w14:textId="77777777" w:rsidTr="74E13151">
        <w:trPr>
          <w:trHeight w:val="227"/>
        </w:trPr>
        <w:tc>
          <w:tcPr>
            <w:tcW w:w="749" w:type="pct"/>
            <w:vAlign w:val="bottom"/>
          </w:tcPr>
          <w:p w14:paraId="3327BCC3" w14:textId="510BCDD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Getahun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PEVuZE5vdGU+PENpdGU+PEF1dGhvcj5HZXRhaHVuPC9BdXRob3I+PFllYXI+MjAxOTwvWWVhcj48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PEVuZE5vdGU+PENpdGU+PEF1dGhvcj5HZXRhaHVuPC9BdXRob3I+PFllYXI+MjAxOTwvWWVhcj48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366</w:t>
            </w:r>
            <w:r>
              <w:rPr>
                <w:rFonts w:ascii="Arial" w:hAnsi="Arial" w:cs="Arial"/>
                <w:sz w:val="18"/>
                <w:szCs w:val="18"/>
                <w:lang w:val="de-DE"/>
              </w:rPr>
              <w:fldChar w:fldCharType="end"/>
            </w:r>
          </w:p>
        </w:tc>
        <w:tc>
          <w:tcPr>
            <w:tcW w:w="402" w:type="pct"/>
            <w:vAlign w:val="bottom"/>
          </w:tcPr>
          <w:p w14:paraId="16815BC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BA9EFEC" w14:textId="77777777" w:rsidR="00042FA3" w:rsidRPr="009164E0" w:rsidRDefault="00042FA3" w:rsidP="00AC531C">
            <w:pPr>
              <w:rPr>
                <w:rFonts w:ascii="Arial" w:hAnsi="Arial" w:cs="Arial"/>
                <w:sz w:val="18"/>
                <w:szCs w:val="18"/>
                <w:lang w:val="de-DE"/>
              </w:rPr>
            </w:pPr>
          </w:p>
        </w:tc>
        <w:tc>
          <w:tcPr>
            <w:tcW w:w="514" w:type="pct"/>
            <w:vAlign w:val="bottom"/>
          </w:tcPr>
          <w:p w14:paraId="0975CD3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074F8D1B" w14:textId="77777777" w:rsidR="00042FA3" w:rsidRPr="009164E0" w:rsidRDefault="00042FA3" w:rsidP="00AC531C">
            <w:pPr>
              <w:rPr>
                <w:rFonts w:ascii="Arial" w:hAnsi="Arial" w:cs="Arial"/>
                <w:sz w:val="18"/>
                <w:szCs w:val="18"/>
                <w:lang w:val="de-DE"/>
              </w:rPr>
            </w:pPr>
          </w:p>
        </w:tc>
        <w:tc>
          <w:tcPr>
            <w:tcW w:w="354" w:type="pct"/>
            <w:vAlign w:val="bottom"/>
          </w:tcPr>
          <w:p w14:paraId="11E5068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1A38019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1A2FA6A" w14:textId="77777777" w:rsidR="00042FA3" w:rsidRPr="009164E0" w:rsidRDefault="00042FA3" w:rsidP="00AC531C">
            <w:pPr>
              <w:rPr>
                <w:rFonts w:ascii="Arial" w:hAnsi="Arial" w:cs="Arial"/>
                <w:sz w:val="18"/>
                <w:szCs w:val="18"/>
                <w:lang w:val="de-DE"/>
              </w:rPr>
            </w:pPr>
          </w:p>
        </w:tc>
        <w:tc>
          <w:tcPr>
            <w:tcW w:w="340" w:type="pct"/>
            <w:vAlign w:val="bottom"/>
          </w:tcPr>
          <w:p w14:paraId="146DA38E" w14:textId="77777777" w:rsidR="00042FA3" w:rsidRPr="009164E0" w:rsidRDefault="00042FA3" w:rsidP="00AC531C">
            <w:pPr>
              <w:rPr>
                <w:rFonts w:ascii="Arial" w:hAnsi="Arial" w:cs="Arial"/>
                <w:sz w:val="18"/>
                <w:szCs w:val="18"/>
                <w:lang w:val="de-DE"/>
              </w:rPr>
            </w:pPr>
          </w:p>
        </w:tc>
        <w:tc>
          <w:tcPr>
            <w:tcW w:w="467" w:type="pct"/>
            <w:vAlign w:val="bottom"/>
          </w:tcPr>
          <w:p w14:paraId="4D28398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1B34D48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vs unvaccinated; pre-pregnancy vs T1 vs T2 vs T3</w:t>
            </w:r>
          </w:p>
        </w:tc>
      </w:tr>
      <w:tr w:rsidR="00042FA3" w:rsidRPr="009164E0" w14:paraId="11C732B8" w14:textId="77777777" w:rsidTr="74E13151">
        <w:trPr>
          <w:trHeight w:val="227"/>
        </w:trPr>
        <w:tc>
          <w:tcPr>
            <w:tcW w:w="749" w:type="pct"/>
            <w:vAlign w:val="bottom"/>
          </w:tcPr>
          <w:p w14:paraId="5383C825" w14:textId="3B9D0F08" w:rsidR="00042FA3" w:rsidRPr="009164E0" w:rsidRDefault="00042FA3" w:rsidP="00AC531C">
            <w:pPr>
              <w:rPr>
                <w:rFonts w:ascii="Arial" w:hAnsi="Arial" w:cs="Arial"/>
                <w:noProof/>
                <w:sz w:val="18"/>
                <w:szCs w:val="18"/>
                <w:lang w:val="en-GB"/>
              </w:rPr>
            </w:pPr>
            <w:r>
              <w:rPr>
                <w:rFonts w:ascii="Arial" w:hAnsi="Arial" w:cs="Arial"/>
                <w:noProof/>
                <w:sz w:val="18"/>
                <w:szCs w:val="18"/>
                <w:lang w:val="en-GB"/>
              </w:rPr>
              <w:t xml:space="preserve">Getahun et al. </w:t>
            </w:r>
            <w:r>
              <w:rPr>
                <w:rFonts w:ascii="Arial" w:hAnsi="Arial" w:cs="Arial"/>
                <w:noProof/>
                <w:sz w:val="18"/>
                <w:szCs w:val="18"/>
                <w:lang w:val="en-GB"/>
              </w:rPr>
              <w:fldChar w:fldCharType="begin">
                <w:fldData xml:space="preserve">PEVuZE5vdGU+PENpdGU+PEF1dGhvcj5HZXRhaHVuPC9BdXRob3I+PFllYXI+MjAyNDwvWWVhcj48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</w:fldData>
              </w:fldChar>
            </w:r>
            <w:r>
              <w:rPr>
                <w:rFonts w:ascii="Arial" w:hAnsi="Arial" w:cs="Arial"/>
                <w:noProof/>
                <w:sz w:val="18"/>
                <w:szCs w:val="18"/>
                <w:lang w:val="en-GB"/>
              </w:rPr>
              <w:instrText xml:space="preserve"> ADDIN EN.CITE </w:instrText>
            </w:r>
            <w:r>
              <w:rPr>
                <w:rFonts w:ascii="Arial" w:hAnsi="Arial" w:cs="Arial"/>
                <w:noProof/>
                <w:sz w:val="18"/>
                <w:szCs w:val="18"/>
                <w:lang w:val="en-GB"/>
              </w:rPr>
              <w:fldChar w:fldCharType="begin">
                <w:fldData xml:space="preserve">PEVuZE5vdGU+PENpdGU+PEF1dGhvcj5HZXRhaHVuPC9BdXRob3I+PFllYXI+MjAyNDwvWWVhcj48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</w:fldData>
              </w:fldChar>
            </w:r>
            <w:r>
              <w:rPr>
                <w:rFonts w:ascii="Arial" w:hAnsi="Arial" w:cs="Arial"/>
                <w:noProof/>
                <w:sz w:val="18"/>
                <w:szCs w:val="18"/>
                <w:lang w:val="en-GB"/>
              </w:rPr>
              <w:instrText xml:space="preserve"> ADDIN EN.CITE.DATA </w:instrText>
            </w:r>
            <w:r>
              <w:rPr>
                <w:rFonts w:ascii="Arial" w:hAnsi="Arial" w:cs="Arial"/>
                <w:noProof/>
                <w:sz w:val="18"/>
                <w:szCs w:val="18"/>
                <w:lang w:val="en-GB"/>
              </w:rPr>
            </w:r>
            <w:r>
              <w:rPr>
                <w:rFonts w:ascii="Arial" w:hAnsi="Arial" w:cs="Arial"/>
                <w:noProof/>
                <w:sz w:val="18"/>
                <w:szCs w:val="18"/>
                <w:lang w:val="en-GB"/>
              </w:rPr>
              <w:fldChar w:fldCharType="end"/>
            </w:r>
            <w:r>
              <w:rPr>
                <w:rFonts w:ascii="Arial" w:hAnsi="Arial" w:cs="Arial"/>
                <w:noProof/>
                <w:sz w:val="18"/>
                <w:szCs w:val="18"/>
                <w:lang w:val="en-GB"/>
              </w:rPr>
            </w:r>
            <w:r>
              <w:rPr>
                <w:rFonts w:ascii="Arial" w:hAnsi="Arial" w:cs="Arial"/>
                <w:noProof/>
                <w:sz w:val="18"/>
                <w:szCs w:val="18"/>
                <w:lang w:val="en-GB"/>
              </w:rPr>
              <w:fldChar w:fldCharType="separate"/>
            </w:r>
            <w:r w:rsidRPr="001756EE">
              <w:rPr>
                <w:rFonts w:ascii="Arial" w:hAnsi="Arial" w:cs="Arial"/>
                <w:noProof/>
                <w:sz w:val="18"/>
                <w:szCs w:val="18"/>
                <w:vertAlign w:val="superscript"/>
                <w:lang w:val="en-GB"/>
              </w:rPr>
              <w:t>492</w:t>
            </w:r>
            <w:r>
              <w:rPr>
                <w:rFonts w:ascii="Arial" w:hAnsi="Arial" w:cs="Arial"/>
                <w:noProof/>
                <w:sz w:val="18"/>
                <w:szCs w:val="18"/>
                <w:lang w:val="en-GB"/>
              </w:rPr>
              <w:fldChar w:fldCharType="end"/>
            </w:r>
          </w:p>
        </w:tc>
        <w:tc>
          <w:tcPr>
            <w:tcW w:w="402" w:type="pct"/>
            <w:vAlign w:val="bottom"/>
          </w:tcPr>
          <w:p w14:paraId="01A22650" w14:textId="560A4D5B"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44A469A2" w14:textId="77777777" w:rsidR="00042FA3" w:rsidRPr="009164E0" w:rsidRDefault="00042FA3" w:rsidP="00AC531C">
            <w:pPr>
              <w:rPr>
                <w:rFonts w:ascii="Arial" w:hAnsi="Arial" w:cs="Arial"/>
                <w:sz w:val="18"/>
                <w:szCs w:val="18"/>
                <w:highlight w:val="yellow"/>
                <w:lang w:val="de-DE"/>
              </w:rPr>
            </w:pPr>
          </w:p>
        </w:tc>
        <w:tc>
          <w:tcPr>
            <w:tcW w:w="514" w:type="pct"/>
            <w:vAlign w:val="bottom"/>
          </w:tcPr>
          <w:p w14:paraId="18A06D32" w14:textId="77777777" w:rsidR="00042FA3" w:rsidRPr="009164E0" w:rsidRDefault="00042FA3" w:rsidP="00AC531C">
            <w:pPr>
              <w:rPr>
                <w:rFonts w:ascii="Arial" w:hAnsi="Arial" w:cs="Arial"/>
                <w:sz w:val="18"/>
                <w:szCs w:val="18"/>
                <w:lang w:val="de-DE"/>
              </w:rPr>
            </w:pPr>
          </w:p>
        </w:tc>
        <w:tc>
          <w:tcPr>
            <w:tcW w:w="411" w:type="pct"/>
            <w:vAlign w:val="bottom"/>
          </w:tcPr>
          <w:p w14:paraId="5D89E803" w14:textId="77777777" w:rsidR="00042FA3" w:rsidRPr="009164E0" w:rsidRDefault="00042FA3" w:rsidP="00AC531C">
            <w:pPr>
              <w:rPr>
                <w:rFonts w:ascii="Arial" w:hAnsi="Arial" w:cs="Arial"/>
                <w:sz w:val="18"/>
                <w:szCs w:val="18"/>
                <w:lang w:val="de-DE"/>
              </w:rPr>
            </w:pPr>
          </w:p>
        </w:tc>
        <w:tc>
          <w:tcPr>
            <w:tcW w:w="354" w:type="pct"/>
            <w:vAlign w:val="bottom"/>
          </w:tcPr>
          <w:p w14:paraId="0E96948F" w14:textId="1C657E60"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30" w:type="pct"/>
            <w:vAlign w:val="bottom"/>
          </w:tcPr>
          <w:p w14:paraId="41CDE0C8" w14:textId="13560042"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1235204A" w14:textId="77777777" w:rsidR="00042FA3" w:rsidRPr="009164E0" w:rsidRDefault="00042FA3" w:rsidP="00AC531C">
            <w:pPr>
              <w:rPr>
                <w:rFonts w:ascii="Arial" w:hAnsi="Arial" w:cs="Arial"/>
                <w:sz w:val="18"/>
                <w:szCs w:val="18"/>
                <w:lang w:val="de-DE"/>
              </w:rPr>
            </w:pPr>
          </w:p>
        </w:tc>
        <w:tc>
          <w:tcPr>
            <w:tcW w:w="340" w:type="pct"/>
            <w:vAlign w:val="bottom"/>
          </w:tcPr>
          <w:p w14:paraId="1B24833D" w14:textId="77777777" w:rsidR="00042FA3" w:rsidRPr="009164E0" w:rsidRDefault="00042FA3" w:rsidP="00AC531C">
            <w:pPr>
              <w:rPr>
                <w:rFonts w:ascii="Arial" w:hAnsi="Arial" w:cs="Arial"/>
                <w:sz w:val="18"/>
                <w:szCs w:val="18"/>
                <w:lang w:val="de-DE"/>
              </w:rPr>
            </w:pPr>
          </w:p>
        </w:tc>
        <w:tc>
          <w:tcPr>
            <w:tcW w:w="467" w:type="pct"/>
            <w:vAlign w:val="bottom"/>
          </w:tcPr>
          <w:p w14:paraId="62CB7228" w14:textId="77777777" w:rsidR="00042FA3" w:rsidRPr="009164E0" w:rsidRDefault="00042FA3" w:rsidP="00AC531C">
            <w:pPr>
              <w:rPr>
                <w:rFonts w:ascii="Arial" w:hAnsi="Arial" w:cs="Arial"/>
                <w:noProof/>
                <w:sz w:val="18"/>
                <w:szCs w:val="18"/>
              </w:rPr>
            </w:pPr>
          </w:p>
        </w:tc>
        <w:tc>
          <w:tcPr>
            <w:tcW w:w="735" w:type="pct"/>
            <w:vAlign w:val="bottom"/>
          </w:tcPr>
          <w:p w14:paraId="31E74ECF" w14:textId="37FEDD9C" w:rsidR="00042FA3" w:rsidRPr="009164E0" w:rsidRDefault="00042FA3" w:rsidP="00AC531C">
            <w:pPr>
              <w:rPr>
                <w:rFonts w:ascii="Arial" w:hAnsi="Arial" w:cs="Arial"/>
                <w:noProof/>
                <w:sz w:val="18"/>
                <w:szCs w:val="18"/>
              </w:rPr>
            </w:pPr>
            <w:r>
              <w:rPr>
                <w:rFonts w:ascii="Arial" w:hAnsi="Arial" w:cs="Arial"/>
                <w:noProof/>
                <w:sz w:val="18"/>
                <w:szCs w:val="18"/>
              </w:rPr>
              <w:t>vaccinated vs unvaccinated</w:t>
            </w:r>
          </w:p>
        </w:tc>
      </w:tr>
      <w:tr w:rsidR="00042FA3" w:rsidRPr="009164E0" w14:paraId="368CA854" w14:textId="77777777" w:rsidTr="74E13151">
        <w:trPr>
          <w:trHeight w:val="227"/>
        </w:trPr>
        <w:tc>
          <w:tcPr>
            <w:tcW w:w="749" w:type="pct"/>
            <w:vAlign w:val="bottom"/>
          </w:tcPr>
          <w:p w14:paraId="711C1C22" w14:textId="56196DFB"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Gidengil</w:t>
            </w:r>
            <w:r w:rsidRPr="009164E0">
              <w:rPr>
                <w:rFonts w:ascii="Arial" w:hAnsi="Arial" w:cs="Arial"/>
                <w:sz w:val="18"/>
                <w:szCs w:val="18"/>
                <w:lang w:val="en-GB"/>
              </w:rPr>
              <w:t xml:space="preserve"> et al.</w:t>
            </w:r>
            <w:r w:rsidRPr="009164E0">
              <w:rPr>
                <w:rFonts w:ascii="Arial" w:hAnsi="Arial" w:cs="Arial"/>
              </w:rPr>
              <w:t xml:space="preserve"> </w:t>
            </w:r>
            <w:r>
              <w:rPr>
                <w:rFonts w:ascii="Arial" w:hAnsi="Arial" w:cs="Arial"/>
                <w:sz w:val="18"/>
                <w:szCs w:val="18"/>
                <w:lang w:val="en-GB"/>
              </w:rPr>
              <w:fldChar w:fldCharType="begin">
                <w:fldData xml:space="preserve">PEVuZE5vdGU+PENpdGU+PEF1dGhvcj5HaWRlbmdpbDwvQXV0aG9yPjxZZWFyPjIwMjE8L1llYXI+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bHQtcGVyaW9kaWNhbD48cGFnZXM+MzY5Ni0zNzE2PC9wYWdlcz48dm9sdW1lPjM5PC92b2x1bWU+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PEVuZE5vdGU+PENpdGU+PEF1dGhvcj5HaWRlbmdpbDwvQXV0aG9yPjxZZWFyPjIwMjE8L1llYXI+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bHQtcGVyaW9kaWNhbD48cGFnZXM+MzY5Ni0zNzE2PC9wYWdlcz48dm9sdW1lPjM5PC92b2x1bWU+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312,319</w:t>
            </w:r>
            <w:r>
              <w:rPr>
                <w:rFonts w:ascii="Arial" w:hAnsi="Arial" w:cs="Arial"/>
                <w:sz w:val="18"/>
                <w:szCs w:val="18"/>
                <w:lang w:val="en-GB"/>
              </w:rPr>
              <w:fldChar w:fldCharType="end"/>
            </w:r>
          </w:p>
        </w:tc>
        <w:tc>
          <w:tcPr>
            <w:tcW w:w="402" w:type="pct"/>
            <w:vAlign w:val="bottom"/>
          </w:tcPr>
          <w:p w14:paraId="5E703DC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130018FA" w14:textId="77777777" w:rsidR="00042FA3" w:rsidRPr="009164E0" w:rsidRDefault="00042FA3" w:rsidP="00AC531C">
            <w:pPr>
              <w:rPr>
                <w:rFonts w:ascii="Arial" w:hAnsi="Arial" w:cs="Arial"/>
                <w:sz w:val="18"/>
                <w:szCs w:val="18"/>
                <w:highlight w:val="yellow"/>
                <w:lang w:val="de-DE"/>
              </w:rPr>
            </w:pPr>
          </w:p>
        </w:tc>
        <w:tc>
          <w:tcPr>
            <w:tcW w:w="514" w:type="pct"/>
            <w:vAlign w:val="bottom"/>
          </w:tcPr>
          <w:p w14:paraId="5269BA04" w14:textId="77777777" w:rsidR="00042FA3" w:rsidRPr="009164E0" w:rsidRDefault="00042FA3" w:rsidP="00AC531C">
            <w:pPr>
              <w:rPr>
                <w:rFonts w:ascii="Arial" w:hAnsi="Arial" w:cs="Arial"/>
                <w:sz w:val="18"/>
                <w:szCs w:val="18"/>
                <w:lang w:val="de-DE"/>
              </w:rPr>
            </w:pPr>
          </w:p>
        </w:tc>
        <w:tc>
          <w:tcPr>
            <w:tcW w:w="411" w:type="pct"/>
            <w:vAlign w:val="bottom"/>
          </w:tcPr>
          <w:p w14:paraId="3D12019F" w14:textId="77777777" w:rsidR="00042FA3" w:rsidRPr="009164E0" w:rsidRDefault="00042FA3" w:rsidP="00AC531C">
            <w:pPr>
              <w:rPr>
                <w:rFonts w:ascii="Arial" w:hAnsi="Arial" w:cs="Arial"/>
                <w:sz w:val="18"/>
                <w:szCs w:val="18"/>
                <w:lang w:val="de-DE"/>
              </w:rPr>
            </w:pPr>
          </w:p>
        </w:tc>
        <w:tc>
          <w:tcPr>
            <w:tcW w:w="354" w:type="pct"/>
            <w:vAlign w:val="bottom"/>
          </w:tcPr>
          <w:p w14:paraId="76D5064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655DCF1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ADF9421" w14:textId="77777777" w:rsidR="00042FA3" w:rsidRPr="009164E0" w:rsidRDefault="00042FA3" w:rsidP="00AC531C">
            <w:pPr>
              <w:rPr>
                <w:rFonts w:ascii="Arial" w:hAnsi="Arial" w:cs="Arial"/>
                <w:sz w:val="18"/>
                <w:szCs w:val="18"/>
                <w:lang w:val="de-DE"/>
              </w:rPr>
            </w:pPr>
          </w:p>
        </w:tc>
        <w:tc>
          <w:tcPr>
            <w:tcW w:w="340" w:type="pct"/>
            <w:vAlign w:val="bottom"/>
          </w:tcPr>
          <w:p w14:paraId="4E4294D9" w14:textId="77777777" w:rsidR="00042FA3" w:rsidRPr="009164E0" w:rsidRDefault="00042FA3" w:rsidP="00AC531C">
            <w:pPr>
              <w:rPr>
                <w:rFonts w:ascii="Arial" w:hAnsi="Arial" w:cs="Arial"/>
                <w:sz w:val="18"/>
                <w:szCs w:val="18"/>
                <w:lang w:val="de-DE"/>
              </w:rPr>
            </w:pPr>
          </w:p>
        </w:tc>
        <w:tc>
          <w:tcPr>
            <w:tcW w:w="467" w:type="pct"/>
            <w:vAlign w:val="bottom"/>
          </w:tcPr>
          <w:p w14:paraId="6B55210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3BE0B501" w14:textId="7655CFB8" w:rsidR="00042FA3" w:rsidRPr="009164E0" w:rsidRDefault="00042FA3" w:rsidP="00AC531C">
            <w:pPr>
              <w:rPr>
                <w:rFonts w:ascii="Arial" w:hAnsi="Arial" w:cs="Arial"/>
                <w:sz w:val="18"/>
                <w:szCs w:val="18"/>
                <w:lang w:val="en-GB"/>
              </w:rPr>
            </w:pPr>
            <w:r w:rsidRPr="009164E0">
              <w:rPr>
                <w:rFonts w:ascii="Arial" w:hAnsi="Arial" w:cs="Arial"/>
                <w:noProof/>
                <w:sz w:val="18"/>
                <w:szCs w:val="18"/>
              </w:rPr>
              <w:t>Influenza vaccines vs active comparator (either trivalent influenza vaccine or another influenza vaccine)</w:t>
            </w:r>
          </w:p>
        </w:tc>
      </w:tr>
      <w:tr w:rsidR="00042FA3" w:rsidRPr="009164E0" w14:paraId="471A2673" w14:textId="77777777" w:rsidTr="74E13151">
        <w:trPr>
          <w:trHeight w:val="227"/>
        </w:trPr>
        <w:tc>
          <w:tcPr>
            <w:tcW w:w="749" w:type="pct"/>
            <w:vAlign w:val="bottom"/>
          </w:tcPr>
          <w:p w14:paraId="4D226480" w14:textId="20110A7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Giles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PEVuZE5vdGU+PENpdGU+PEF1dGhvcj5HaWxlczwvQXV0aG9yPjxZZWFyPjIwMjE8L1llYXI+PFJl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=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PEVuZE5vdGU+PENpdGU+PEF1dGhvcj5HaWxlczwvQXV0aG9yPjxZZWFyPjIwMjE8L1llYXI+PFJl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=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367</w:t>
            </w:r>
            <w:r>
              <w:rPr>
                <w:rFonts w:ascii="Arial" w:hAnsi="Arial" w:cs="Arial"/>
                <w:sz w:val="18"/>
                <w:szCs w:val="18"/>
                <w:lang w:val="de-DE"/>
              </w:rPr>
              <w:fldChar w:fldCharType="end"/>
            </w:r>
          </w:p>
        </w:tc>
        <w:tc>
          <w:tcPr>
            <w:tcW w:w="402" w:type="pct"/>
            <w:vAlign w:val="bottom"/>
          </w:tcPr>
          <w:p w14:paraId="3B764F0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4C19E4C" w14:textId="77777777" w:rsidR="00042FA3" w:rsidRPr="009164E0" w:rsidRDefault="00042FA3" w:rsidP="00AC531C">
            <w:pPr>
              <w:rPr>
                <w:rFonts w:ascii="Arial" w:hAnsi="Arial" w:cs="Arial"/>
                <w:sz w:val="18"/>
                <w:szCs w:val="18"/>
                <w:lang w:val="de-DE"/>
              </w:rPr>
            </w:pPr>
          </w:p>
        </w:tc>
        <w:tc>
          <w:tcPr>
            <w:tcW w:w="514" w:type="pct"/>
            <w:vAlign w:val="bottom"/>
          </w:tcPr>
          <w:p w14:paraId="5C463D35" w14:textId="77777777" w:rsidR="00042FA3" w:rsidRPr="009164E0" w:rsidRDefault="00042FA3" w:rsidP="00AC531C">
            <w:pPr>
              <w:rPr>
                <w:rFonts w:ascii="Arial" w:hAnsi="Arial" w:cs="Arial"/>
                <w:sz w:val="18"/>
                <w:szCs w:val="18"/>
                <w:lang w:val="de-DE"/>
              </w:rPr>
            </w:pPr>
          </w:p>
        </w:tc>
        <w:tc>
          <w:tcPr>
            <w:tcW w:w="411" w:type="pct"/>
            <w:vAlign w:val="bottom"/>
          </w:tcPr>
          <w:p w14:paraId="0DA6F30C" w14:textId="77777777" w:rsidR="00042FA3" w:rsidRPr="009164E0" w:rsidRDefault="00042FA3" w:rsidP="00AC531C">
            <w:pPr>
              <w:rPr>
                <w:rFonts w:ascii="Arial" w:hAnsi="Arial" w:cs="Arial"/>
                <w:sz w:val="18"/>
                <w:szCs w:val="18"/>
                <w:lang w:val="de-DE"/>
              </w:rPr>
            </w:pPr>
          </w:p>
        </w:tc>
        <w:tc>
          <w:tcPr>
            <w:tcW w:w="354" w:type="pct"/>
            <w:vAlign w:val="bottom"/>
          </w:tcPr>
          <w:p w14:paraId="58C6D03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E2E213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ABE5D3B" w14:textId="77777777" w:rsidR="00042FA3" w:rsidRPr="009164E0" w:rsidRDefault="00042FA3" w:rsidP="00AC531C">
            <w:pPr>
              <w:rPr>
                <w:rFonts w:ascii="Arial" w:hAnsi="Arial" w:cs="Arial"/>
                <w:sz w:val="18"/>
                <w:szCs w:val="18"/>
                <w:lang w:val="de-DE"/>
              </w:rPr>
            </w:pPr>
          </w:p>
        </w:tc>
        <w:tc>
          <w:tcPr>
            <w:tcW w:w="340" w:type="pct"/>
            <w:vAlign w:val="bottom"/>
          </w:tcPr>
          <w:p w14:paraId="640B7720" w14:textId="77777777" w:rsidR="00042FA3" w:rsidRPr="009164E0" w:rsidRDefault="00042FA3" w:rsidP="00AC531C">
            <w:pPr>
              <w:rPr>
                <w:rFonts w:ascii="Arial" w:hAnsi="Arial" w:cs="Arial"/>
                <w:sz w:val="18"/>
                <w:szCs w:val="18"/>
                <w:lang w:val="de-DE"/>
              </w:rPr>
            </w:pPr>
          </w:p>
        </w:tc>
        <w:tc>
          <w:tcPr>
            <w:tcW w:w="467" w:type="pct"/>
            <w:vAlign w:val="bottom"/>
          </w:tcPr>
          <w:p w14:paraId="26E5E689" w14:textId="77777777" w:rsidR="00042FA3" w:rsidRPr="009164E0" w:rsidRDefault="00042FA3" w:rsidP="00AC531C">
            <w:pPr>
              <w:rPr>
                <w:rFonts w:ascii="Arial" w:hAnsi="Arial" w:cs="Arial"/>
                <w:sz w:val="18"/>
                <w:szCs w:val="18"/>
                <w:lang w:val="en-GB"/>
              </w:rPr>
            </w:pPr>
          </w:p>
        </w:tc>
        <w:tc>
          <w:tcPr>
            <w:tcW w:w="735" w:type="pct"/>
            <w:vAlign w:val="bottom"/>
          </w:tcPr>
          <w:p w14:paraId="5CC9DC6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4235668" w14:textId="77777777" w:rsidTr="74E13151">
        <w:trPr>
          <w:trHeight w:val="227"/>
        </w:trPr>
        <w:tc>
          <w:tcPr>
            <w:tcW w:w="749" w:type="pct"/>
            <w:vAlign w:val="bottom"/>
          </w:tcPr>
          <w:p w14:paraId="5141F659" w14:textId="3F5CCAD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Giles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PEVuZE5vdGU+PENpdGU+PEF1dGhvcj5HaWxlczwvQXV0aG9yPjxZZWFyPjIwMTk8L1llYXI+PFJl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==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PEVuZE5vdGU+PENpdGU+PEF1dGhvcj5HaWxlczwvQXV0aG9yPjxZZWFyPjIwMTk8L1llYXI+PFJl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==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368</w:t>
            </w:r>
            <w:r>
              <w:rPr>
                <w:rFonts w:ascii="Arial" w:hAnsi="Arial" w:cs="Arial"/>
                <w:sz w:val="18"/>
                <w:szCs w:val="18"/>
                <w:lang w:val="de-DE"/>
              </w:rPr>
              <w:fldChar w:fldCharType="end"/>
            </w:r>
          </w:p>
        </w:tc>
        <w:tc>
          <w:tcPr>
            <w:tcW w:w="402" w:type="pct"/>
            <w:vAlign w:val="bottom"/>
          </w:tcPr>
          <w:p w14:paraId="6A9495B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61415298" w14:textId="77777777" w:rsidR="00042FA3" w:rsidRPr="009164E0" w:rsidRDefault="00042FA3" w:rsidP="00AC531C">
            <w:pPr>
              <w:rPr>
                <w:rFonts w:ascii="Arial" w:hAnsi="Arial" w:cs="Arial"/>
                <w:sz w:val="18"/>
                <w:szCs w:val="18"/>
                <w:lang w:val="de-DE"/>
              </w:rPr>
            </w:pPr>
          </w:p>
        </w:tc>
        <w:tc>
          <w:tcPr>
            <w:tcW w:w="514" w:type="pct"/>
            <w:vAlign w:val="bottom"/>
          </w:tcPr>
          <w:p w14:paraId="058606F1" w14:textId="77777777" w:rsidR="00042FA3" w:rsidRPr="009164E0" w:rsidRDefault="00042FA3" w:rsidP="00AC531C">
            <w:pPr>
              <w:rPr>
                <w:rFonts w:ascii="Arial" w:hAnsi="Arial" w:cs="Arial"/>
                <w:sz w:val="18"/>
                <w:szCs w:val="18"/>
                <w:lang w:val="de-DE"/>
              </w:rPr>
            </w:pPr>
          </w:p>
        </w:tc>
        <w:tc>
          <w:tcPr>
            <w:tcW w:w="411" w:type="pct"/>
            <w:vAlign w:val="bottom"/>
          </w:tcPr>
          <w:p w14:paraId="01C50CE4" w14:textId="77777777" w:rsidR="00042FA3" w:rsidRPr="009164E0" w:rsidRDefault="00042FA3" w:rsidP="00AC531C">
            <w:pPr>
              <w:rPr>
                <w:rFonts w:ascii="Arial" w:hAnsi="Arial" w:cs="Arial"/>
                <w:sz w:val="18"/>
                <w:szCs w:val="18"/>
                <w:lang w:val="de-DE"/>
              </w:rPr>
            </w:pPr>
          </w:p>
        </w:tc>
        <w:tc>
          <w:tcPr>
            <w:tcW w:w="354" w:type="pct"/>
            <w:vAlign w:val="bottom"/>
          </w:tcPr>
          <w:p w14:paraId="7F8C4949" w14:textId="77777777" w:rsidR="00042FA3" w:rsidRPr="009164E0" w:rsidRDefault="00042FA3" w:rsidP="00AC531C">
            <w:pPr>
              <w:rPr>
                <w:rFonts w:ascii="Arial" w:hAnsi="Arial" w:cs="Arial"/>
                <w:sz w:val="18"/>
                <w:szCs w:val="18"/>
                <w:lang w:val="de-DE"/>
              </w:rPr>
            </w:pPr>
          </w:p>
        </w:tc>
        <w:tc>
          <w:tcPr>
            <w:tcW w:w="330" w:type="pct"/>
            <w:vAlign w:val="bottom"/>
          </w:tcPr>
          <w:p w14:paraId="43E47A2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F2EBB54" w14:textId="77777777" w:rsidR="00042FA3" w:rsidRPr="009164E0" w:rsidRDefault="00042FA3" w:rsidP="00AC531C">
            <w:pPr>
              <w:rPr>
                <w:rFonts w:ascii="Arial" w:hAnsi="Arial" w:cs="Arial"/>
                <w:sz w:val="18"/>
                <w:szCs w:val="18"/>
                <w:lang w:val="de-DE"/>
              </w:rPr>
            </w:pPr>
          </w:p>
        </w:tc>
        <w:tc>
          <w:tcPr>
            <w:tcW w:w="340" w:type="pct"/>
            <w:vAlign w:val="bottom"/>
          </w:tcPr>
          <w:p w14:paraId="2ED54FD9" w14:textId="77777777" w:rsidR="00042FA3" w:rsidRPr="009164E0" w:rsidRDefault="00042FA3" w:rsidP="00AC531C">
            <w:pPr>
              <w:rPr>
                <w:rFonts w:ascii="Arial" w:hAnsi="Arial" w:cs="Arial"/>
                <w:sz w:val="18"/>
                <w:szCs w:val="18"/>
                <w:lang w:val="de-DE"/>
              </w:rPr>
            </w:pPr>
          </w:p>
        </w:tc>
        <w:tc>
          <w:tcPr>
            <w:tcW w:w="467" w:type="pct"/>
            <w:vAlign w:val="bottom"/>
          </w:tcPr>
          <w:p w14:paraId="4864F28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63B7FAF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A4A201A" w14:textId="77777777" w:rsidTr="74E13151">
        <w:trPr>
          <w:trHeight w:val="227"/>
        </w:trPr>
        <w:tc>
          <w:tcPr>
            <w:tcW w:w="749" w:type="pct"/>
            <w:vAlign w:val="bottom"/>
          </w:tcPr>
          <w:p w14:paraId="7AB69F9B" w14:textId="4BAFF8F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Glover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PEVuZE5vdGU+PENpdGU+PEF1dGhvcj5HbG92ZXI8L0F1dGhvcj48WWVhcj4yMDIwPC9ZZWFyPjxS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PUpTJmFtcDtDU0M9WSZhbXA7TkVXUz1OJmFtcDtQQUdFPWZ1bGx0ZXh0JmFtcDtEPW1lZDE4JmFt
cDtETz0xMC4xMDE2JTJmai52YWNjaW5lLjIwMjAuMDQuMDU2PC91cmw+PC9yZWxhdGVkLXVybHM+
PC91cmxzPjxjdXN0b20xPjIwMjQtMDQtMTU8L2N1c3RvbTE+PGVsZWN0cm9uaWMtcmVzb3VyY2Ut
bnVtPjEwLjEwMTYvai52YWNjaW5lLjIwMjAuMDQuMDU2PC9lbGVjdHJvbmljLXJlc291cmNlLW51
bT48cmVtb3RlLWRhdGFiYXNlLW5hbWU+TUVETElORTwvcmVtb3RlLWRhdGFiYXNlLW5hbWU+PHJl
bW90ZS1kYXRhYmFzZS1wcm92aWRlcj5PdmlkIFRlY2hub2xvZ2llczwvcmVtb3RlLWRhdGFiYXNl
LXByb3ZpZGVyPjxsYW5ndWFnZT5FbmdsaXNoPC9sYW5ndWFnZT48bW9kaWZpZWQtZGF0ZT4yMjU4
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PEVuZE5vdGU+PENpdGU+PEF1dGhvcj5HbG92ZXI8L0F1dGhvcj48WWVhcj4yMDIwPC9ZZWFyPjxS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PUpTJmFtcDtDU0M9WSZhbXA7TkVXUz1OJmFtcDtQQUdFPWZ1bGx0ZXh0JmFtcDtEPW1lZDE4JmFt
cDtETz0xMC4xMDE2JTJmai52YWNjaW5lLjIwMjAuMDQuMDU2PC91cmw+PC9yZWxhdGVkLXVybHM+
PC91cmxzPjxjdXN0b20xPjIwMjQtMDQtMTU8L2N1c3RvbTE+PGVsZWN0cm9uaWMtcmVzb3VyY2Ut
bnVtPjEwLjEwMTYvai52YWNjaW5lLjIwMjAuMDQuMDU2PC9lbGVjdHJvbmljLXJlc291cmNlLW51
bT48cmVtb3RlLWRhdGFiYXNlLW5hbWU+TUVETElORTwvcmVtb3RlLWRhdGFiYXNlLW5hbWU+PHJl
bW90ZS1kYXRhYmFzZS1wcm92aWRlcj5PdmlkIFRlY2hub2xvZ2llczwvcmVtb3RlLWRhdGFiYXNl
LXByb3ZpZGVyPjxsYW5ndWFnZT5FbmdsaXNoPC9sYW5ndWFnZT48bW9kaWZpZWQtZGF0ZT4yMjU4
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369</w:t>
            </w:r>
            <w:r>
              <w:rPr>
                <w:rFonts w:ascii="Arial" w:hAnsi="Arial" w:cs="Arial"/>
                <w:sz w:val="18"/>
                <w:szCs w:val="18"/>
                <w:lang w:val="de-DE"/>
              </w:rPr>
              <w:fldChar w:fldCharType="end"/>
            </w:r>
          </w:p>
        </w:tc>
        <w:tc>
          <w:tcPr>
            <w:tcW w:w="402" w:type="pct"/>
            <w:vAlign w:val="bottom"/>
          </w:tcPr>
          <w:p w14:paraId="4B15F69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4A2E83D" w14:textId="77777777" w:rsidR="00042FA3" w:rsidRPr="009164E0" w:rsidRDefault="00042FA3" w:rsidP="00AC531C">
            <w:pPr>
              <w:rPr>
                <w:rFonts w:ascii="Arial" w:hAnsi="Arial" w:cs="Arial"/>
                <w:sz w:val="18"/>
                <w:szCs w:val="18"/>
                <w:lang w:val="de-DE"/>
              </w:rPr>
            </w:pPr>
          </w:p>
        </w:tc>
        <w:tc>
          <w:tcPr>
            <w:tcW w:w="514" w:type="pct"/>
            <w:vAlign w:val="bottom"/>
          </w:tcPr>
          <w:p w14:paraId="517C1E65" w14:textId="77777777" w:rsidR="00042FA3" w:rsidRPr="009164E0" w:rsidRDefault="00042FA3" w:rsidP="00AC531C">
            <w:pPr>
              <w:rPr>
                <w:rFonts w:ascii="Arial" w:hAnsi="Arial" w:cs="Arial"/>
                <w:sz w:val="18"/>
                <w:szCs w:val="18"/>
                <w:lang w:val="de-DE"/>
              </w:rPr>
            </w:pPr>
          </w:p>
        </w:tc>
        <w:tc>
          <w:tcPr>
            <w:tcW w:w="411" w:type="pct"/>
            <w:vAlign w:val="bottom"/>
          </w:tcPr>
          <w:p w14:paraId="21A6E5E8" w14:textId="77777777" w:rsidR="00042FA3" w:rsidRPr="009164E0" w:rsidRDefault="00042FA3" w:rsidP="00AC531C">
            <w:pPr>
              <w:rPr>
                <w:rFonts w:ascii="Arial" w:hAnsi="Arial" w:cs="Arial"/>
                <w:sz w:val="18"/>
                <w:szCs w:val="18"/>
                <w:lang w:val="de-DE"/>
              </w:rPr>
            </w:pPr>
          </w:p>
        </w:tc>
        <w:tc>
          <w:tcPr>
            <w:tcW w:w="354" w:type="pct"/>
            <w:vAlign w:val="bottom"/>
          </w:tcPr>
          <w:p w14:paraId="1ACEA74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4F36EBD" w14:textId="77777777" w:rsidR="00042FA3" w:rsidRPr="009164E0" w:rsidRDefault="00042FA3" w:rsidP="00AC531C">
            <w:pPr>
              <w:rPr>
                <w:rFonts w:ascii="Arial" w:hAnsi="Arial" w:cs="Arial"/>
                <w:sz w:val="18"/>
                <w:szCs w:val="18"/>
                <w:lang w:val="de-DE"/>
              </w:rPr>
            </w:pPr>
          </w:p>
        </w:tc>
        <w:tc>
          <w:tcPr>
            <w:tcW w:w="354" w:type="pct"/>
            <w:vAlign w:val="bottom"/>
          </w:tcPr>
          <w:p w14:paraId="09EC0162" w14:textId="77777777" w:rsidR="00042FA3" w:rsidRPr="009164E0" w:rsidRDefault="00042FA3" w:rsidP="00AC531C">
            <w:pPr>
              <w:rPr>
                <w:rFonts w:ascii="Arial" w:hAnsi="Arial" w:cs="Arial"/>
                <w:sz w:val="18"/>
                <w:szCs w:val="18"/>
                <w:lang w:val="de-DE"/>
              </w:rPr>
            </w:pPr>
          </w:p>
        </w:tc>
        <w:tc>
          <w:tcPr>
            <w:tcW w:w="340" w:type="pct"/>
            <w:vAlign w:val="bottom"/>
          </w:tcPr>
          <w:p w14:paraId="3DFDD356" w14:textId="77777777" w:rsidR="00042FA3" w:rsidRPr="009164E0" w:rsidRDefault="00042FA3" w:rsidP="00AC531C">
            <w:pPr>
              <w:rPr>
                <w:rFonts w:ascii="Arial" w:hAnsi="Arial" w:cs="Arial"/>
                <w:sz w:val="18"/>
                <w:szCs w:val="18"/>
                <w:lang w:val="de-DE"/>
              </w:rPr>
            </w:pPr>
          </w:p>
        </w:tc>
        <w:tc>
          <w:tcPr>
            <w:tcW w:w="467" w:type="pct"/>
            <w:vAlign w:val="bottom"/>
          </w:tcPr>
          <w:p w14:paraId="4DA14FB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07B6E7A" w14:textId="3BFD770F"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IIV alone vs dTpa alone vs IIV&amp;dTpa </w:t>
            </w:r>
          </w:p>
        </w:tc>
      </w:tr>
      <w:tr w:rsidR="00042FA3" w:rsidRPr="009164E0" w14:paraId="765E00CF" w14:textId="77777777" w:rsidTr="74E13151">
        <w:trPr>
          <w:trHeight w:val="227"/>
        </w:trPr>
        <w:tc>
          <w:tcPr>
            <w:tcW w:w="749" w:type="pct"/>
            <w:vAlign w:val="bottom"/>
          </w:tcPr>
          <w:p w14:paraId="68BE60DB" w14:textId="68DD654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Goldman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PEVuZE5vdGU+PENpdGU+PEF1dGhvcj5Hb2xkbWFuPC9BdXRob3I+PFllYXI+MjAxMzwvWWVhcj48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PEVuZE5vdGU+PENpdGU+PEF1dGhvcj5Hb2xkbWFuPC9BdXRob3I+PFllYXI+MjAxMzwvWWVhcj48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370</w:t>
            </w:r>
            <w:r>
              <w:rPr>
                <w:rFonts w:ascii="Arial" w:hAnsi="Arial" w:cs="Arial"/>
                <w:sz w:val="18"/>
                <w:szCs w:val="18"/>
                <w:lang w:val="de-DE"/>
              </w:rPr>
              <w:fldChar w:fldCharType="end"/>
            </w:r>
          </w:p>
        </w:tc>
        <w:tc>
          <w:tcPr>
            <w:tcW w:w="402" w:type="pct"/>
            <w:vAlign w:val="bottom"/>
          </w:tcPr>
          <w:p w14:paraId="6A96A27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FE3F1E5" w14:textId="77777777" w:rsidR="00042FA3" w:rsidRPr="009164E0" w:rsidRDefault="00042FA3" w:rsidP="00AC531C">
            <w:pPr>
              <w:rPr>
                <w:rFonts w:ascii="Arial" w:hAnsi="Arial" w:cs="Arial"/>
                <w:sz w:val="18"/>
                <w:szCs w:val="18"/>
                <w:lang w:val="de-DE"/>
              </w:rPr>
            </w:pPr>
          </w:p>
        </w:tc>
        <w:tc>
          <w:tcPr>
            <w:tcW w:w="514" w:type="pct"/>
            <w:vAlign w:val="bottom"/>
          </w:tcPr>
          <w:p w14:paraId="2CE8230C" w14:textId="77777777" w:rsidR="00042FA3" w:rsidRPr="009164E0" w:rsidRDefault="00042FA3" w:rsidP="00AC531C">
            <w:pPr>
              <w:rPr>
                <w:rFonts w:ascii="Arial" w:hAnsi="Arial" w:cs="Arial"/>
                <w:sz w:val="18"/>
                <w:szCs w:val="18"/>
                <w:lang w:val="de-DE"/>
              </w:rPr>
            </w:pPr>
          </w:p>
        </w:tc>
        <w:tc>
          <w:tcPr>
            <w:tcW w:w="411" w:type="pct"/>
            <w:vAlign w:val="bottom"/>
          </w:tcPr>
          <w:p w14:paraId="6095449F" w14:textId="77777777" w:rsidR="00042FA3" w:rsidRPr="009164E0" w:rsidRDefault="00042FA3" w:rsidP="00AC531C">
            <w:pPr>
              <w:rPr>
                <w:rFonts w:ascii="Arial" w:hAnsi="Arial" w:cs="Arial"/>
                <w:sz w:val="18"/>
                <w:szCs w:val="18"/>
                <w:lang w:val="de-DE"/>
              </w:rPr>
            </w:pPr>
          </w:p>
        </w:tc>
        <w:tc>
          <w:tcPr>
            <w:tcW w:w="354" w:type="pct"/>
            <w:vAlign w:val="bottom"/>
          </w:tcPr>
          <w:p w14:paraId="5976699E" w14:textId="77777777" w:rsidR="00042FA3" w:rsidRPr="009164E0" w:rsidRDefault="00042FA3" w:rsidP="00AC531C">
            <w:pPr>
              <w:rPr>
                <w:rFonts w:ascii="Arial" w:hAnsi="Arial" w:cs="Arial"/>
                <w:sz w:val="18"/>
                <w:szCs w:val="18"/>
                <w:lang w:val="de-DE"/>
              </w:rPr>
            </w:pPr>
          </w:p>
        </w:tc>
        <w:tc>
          <w:tcPr>
            <w:tcW w:w="330" w:type="pct"/>
            <w:vAlign w:val="bottom"/>
          </w:tcPr>
          <w:p w14:paraId="2EBEB4C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52A2316" w14:textId="77777777" w:rsidR="00042FA3" w:rsidRPr="009164E0" w:rsidRDefault="00042FA3" w:rsidP="00AC531C">
            <w:pPr>
              <w:rPr>
                <w:rFonts w:ascii="Arial" w:hAnsi="Arial" w:cs="Arial"/>
                <w:sz w:val="18"/>
                <w:szCs w:val="18"/>
                <w:lang w:val="de-DE"/>
              </w:rPr>
            </w:pPr>
          </w:p>
        </w:tc>
        <w:tc>
          <w:tcPr>
            <w:tcW w:w="340" w:type="pct"/>
            <w:vAlign w:val="bottom"/>
          </w:tcPr>
          <w:p w14:paraId="1C90F94E" w14:textId="77777777" w:rsidR="00042FA3" w:rsidRPr="009164E0" w:rsidRDefault="00042FA3" w:rsidP="00AC531C">
            <w:pPr>
              <w:rPr>
                <w:rFonts w:ascii="Arial" w:hAnsi="Arial" w:cs="Arial"/>
                <w:sz w:val="18"/>
                <w:szCs w:val="18"/>
                <w:lang w:val="de-DE"/>
              </w:rPr>
            </w:pPr>
          </w:p>
        </w:tc>
        <w:tc>
          <w:tcPr>
            <w:tcW w:w="467" w:type="pct"/>
            <w:vAlign w:val="bottom"/>
          </w:tcPr>
          <w:p w14:paraId="00B8F7E9" w14:textId="77777777" w:rsidR="00042FA3" w:rsidRPr="009164E0" w:rsidRDefault="00042FA3" w:rsidP="00AC531C">
            <w:pPr>
              <w:rPr>
                <w:rFonts w:ascii="Arial" w:hAnsi="Arial" w:cs="Arial"/>
                <w:sz w:val="18"/>
                <w:szCs w:val="18"/>
                <w:lang w:val="en-GB"/>
              </w:rPr>
            </w:pPr>
          </w:p>
        </w:tc>
        <w:tc>
          <w:tcPr>
            <w:tcW w:w="735" w:type="pct"/>
            <w:vAlign w:val="bottom"/>
          </w:tcPr>
          <w:p w14:paraId="530B5F9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five types of vaccines durong consecutive influenza seasons, 2006/2006 through 2010/2011</w:t>
            </w:r>
          </w:p>
        </w:tc>
      </w:tr>
      <w:tr w:rsidR="00042FA3" w:rsidRPr="009164E0" w14:paraId="68F09409" w14:textId="77777777" w:rsidTr="74E13151">
        <w:trPr>
          <w:trHeight w:val="227"/>
        </w:trPr>
        <w:tc>
          <w:tcPr>
            <w:tcW w:w="749" w:type="pct"/>
            <w:vAlign w:val="bottom"/>
          </w:tcPr>
          <w:p w14:paraId="0F520747" w14:textId="7D64236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Gunatilaka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PEVuZE5vdGU+PENpdGU+PEF1dGhvcj5HdW5hdGlsYWthPC9BdXRob3I+PFllYXI+MjAyMzwvWWVh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PEVuZE5vdGU+PENpdGU+PEF1dGhvcj5HdW5hdGlsYWthPC9BdXRob3I+PFllYXI+MjAyMzwvWWVh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371</w:t>
            </w:r>
            <w:r>
              <w:rPr>
                <w:rFonts w:ascii="Arial" w:hAnsi="Arial" w:cs="Arial"/>
                <w:sz w:val="18"/>
                <w:szCs w:val="18"/>
                <w:lang w:val="de-DE"/>
              </w:rPr>
              <w:fldChar w:fldCharType="end"/>
            </w:r>
          </w:p>
        </w:tc>
        <w:tc>
          <w:tcPr>
            <w:tcW w:w="402" w:type="pct"/>
            <w:vAlign w:val="bottom"/>
          </w:tcPr>
          <w:p w14:paraId="58EDEED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AF12D03" w14:textId="77777777" w:rsidR="00042FA3" w:rsidRPr="009164E0" w:rsidRDefault="00042FA3" w:rsidP="00AC531C">
            <w:pPr>
              <w:rPr>
                <w:rFonts w:ascii="Arial" w:hAnsi="Arial" w:cs="Arial"/>
                <w:sz w:val="18"/>
                <w:szCs w:val="18"/>
                <w:lang w:val="de-DE"/>
              </w:rPr>
            </w:pPr>
          </w:p>
        </w:tc>
        <w:tc>
          <w:tcPr>
            <w:tcW w:w="514" w:type="pct"/>
            <w:vAlign w:val="bottom"/>
          </w:tcPr>
          <w:p w14:paraId="508C3103" w14:textId="77777777" w:rsidR="00042FA3" w:rsidRPr="009164E0" w:rsidRDefault="00042FA3" w:rsidP="00AC531C">
            <w:pPr>
              <w:rPr>
                <w:rFonts w:ascii="Arial" w:hAnsi="Arial" w:cs="Arial"/>
                <w:sz w:val="18"/>
                <w:szCs w:val="18"/>
                <w:lang w:val="de-DE"/>
              </w:rPr>
            </w:pPr>
          </w:p>
        </w:tc>
        <w:tc>
          <w:tcPr>
            <w:tcW w:w="411" w:type="pct"/>
            <w:vAlign w:val="bottom"/>
          </w:tcPr>
          <w:p w14:paraId="2D412206" w14:textId="77777777" w:rsidR="00042FA3" w:rsidRPr="009164E0" w:rsidRDefault="00042FA3" w:rsidP="00AC531C">
            <w:pPr>
              <w:rPr>
                <w:rFonts w:ascii="Arial" w:hAnsi="Arial" w:cs="Arial"/>
                <w:sz w:val="18"/>
                <w:szCs w:val="18"/>
                <w:lang w:val="de-DE"/>
              </w:rPr>
            </w:pPr>
          </w:p>
        </w:tc>
        <w:tc>
          <w:tcPr>
            <w:tcW w:w="354" w:type="pct"/>
            <w:vAlign w:val="bottom"/>
          </w:tcPr>
          <w:p w14:paraId="36C3032B" w14:textId="77777777" w:rsidR="00042FA3" w:rsidRPr="009164E0" w:rsidRDefault="00042FA3" w:rsidP="00AC531C">
            <w:pPr>
              <w:rPr>
                <w:rFonts w:ascii="Arial" w:hAnsi="Arial" w:cs="Arial"/>
                <w:sz w:val="18"/>
                <w:szCs w:val="18"/>
                <w:lang w:val="de-DE"/>
              </w:rPr>
            </w:pPr>
          </w:p>
        </w:tc>
        <w:tc>
          <w:tcPr>
            <w:tcW w:w="330" w:type="pct"/>
            <w:vAlign w:val="bottom"/>
          </w:tcPr>
          <w:p w14:paraId="725D4AE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0108327" w14:textId="77777777" w:rsidR="00042FA3" w:rsidRPr="009164E0" w:rsidRDefault="00042FA3" w:rsidP="00AC531C">
            <w:pPr>
              <w:rPr>
                <w:rFonts w:ascii="Arial" w:hAnsi="Arial" w:cs="Arial"/>
                <w:sz w:val="18"/>
                <w:szCs w:val="18"/>
                <w:lang w:val="de-DE"/>
              </w:rPr>
            </w:pPr>
          </w:p>
        </w:tc>
        <w:tc>
          <w:tcPr>
            <w:tcW w:w="340" w:type="pct"/>
            <w:vAlign w:val="bottom"/>
          </w:tcPr>
          <w:p w14:paraId="148417DB" w14:textId="77777777" w:rsidR="00042FA3" w:rsidRPr="009164E0" w:rsidRDefault="00042FA3" w:rsidP="00AC531C">
            <w:pPr>
              <w:rPr>
                <w:rFonts w:ascii="Arial" w:hAnsi="Arial" w:cs="Arial"/>
                <w:sz w:val="18"/>
                <w:szCs w:val="18"/>
                <w:lang w:val="de-DE"/>
              </w:rPr>
            </w:pPr>
          </w:p>
        </w:tc>
        <w:tc>
          <w:tcPr>
            <w:tcW w:w="467" w:type="pct"/>
            <w:vAlign w:val="bottom"/>
          </w:tcPr>
          <w:p w14:paraId="2A93F83D" w14:textId="77777777" w:rsidR="00042FA3" w:rsidRPr="009164E0" w:rsidRDefault="00042FA3" w:rsidP="00AC531C">
            <w:pPr>
              <w:rPr>
                <w:rFonts w:ascii="Arial" w:hAnsi="Arial" w:cs="Arial"/>
                <w:sz w:val="18"/>
                <w:szCs w:val="18"/>
                <w:lang w:val="en-GB"/>
              </w:rPr>
            </w:pPr>
          </w:p>
        </w:tc>
        <w:tc>
          <w:tcPr>
            <w:tcW w:w="735" w:type="pct"/>
            <w:vAlign w:val="bottom"/>
          </w:tcPr>
          <w:p w14:paraId="09A70ED4"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(influenza, pertusis, both) vs unvaccinated</w:t>
            </w:r>
          </w:p>
        </w:tc>
      </w:tr>
      <w:tr w:rsidR="00042FA3" w:rsidRPr="009164E0" w14:paraId="3E5E7005" w14:textId="77777777" w:rsidTr="74E13151">
        <w:trPr>
          <w:trHeight w:val="227"/>
        </w:trPr>
        <w:tc>
          <w:tcPr>
            <w:tcW w:w="749" w:type="pct"/>
            <w:vAlign w:val="bottom"/>
          </w:tcPr>
          <w:p w14:paraId="706BFFDF" w14:textId="71F2F4B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Gunnes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PEVuZE5vdGU+PENpdGU+PEF1dGhvcj5HdW5uZXM8L0F1dGhvcj48WWVhcj4yMDIwPC9ZZWFyPjxS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PEVuZE5vdGU+PENpdGU+PEF1dGhvcj5HdW5uZXM8L0F1dGhvcj48WWVhcj4yMDIwPC9ZZWFyPjxS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372</w:t>
            </w:r>
            <w:r>
              <w:rPr>
                <w:rFonts w:ascii="Arial" w:hAnsi="Arial" w:cs="Arial"/>
                <w:sz w:val="18"/>
                <w:szCs w:val="18"/>
                <w:lang w:val="de-DE"/>
              </w:rPr>
              <w:fldChar w:fldCharType="end"/>
            </w:r>
          </w:p>
        </w:tc>
        <w:tc>
          <w:tcPr>
            <w:tcW w:w="402" w:type="pct"/>
            <w:vAlign w:val="bottom"/>
          </w:tcPr>
          <w:p w14:paraId="7A440FB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01BA325" w14:textId="77777777" w:rsidR="00042FA3" w:rsidRPr="009164E0" w:rsidRDefault="00042FA3" w:rsidP="00AC531C">
            <w:pPr>
              <w:rPr>
                <w:rFonts w:ascii="Arial" w:hAnsi="Arial" w:cs="Arial"/>
                <w:sz w:val="18"/>
                <w:szCs w:val="18"/>
                <w:lang w:val="de-DE"/>
              </w:rPr>
            </w:pPr>
          </w:p>
        </w:tc>
        <w:tc>
          <w:tcPr>
            <w:tcW w:w="514" w:type="pct"/>
            <w:vAlign w:val="bottom"/>
          </w:tcPr>
          <w:p w14:paraId="6031087D" w14:textId="77777777" w:rsidR="00042FA3" w:rsidRPr="009164E0" w:rsidRDefault="00042FA3" w:rsidP="00AC531C">
            <w:pPr>
              <w:rPr>
                <w:rFonts w:ascii="Arial" w:hAnsi="Arial" w:cs="Arial"/>
                <w:sz w:val="18"/>
                <w:szCs w:val="18"/>
                <w:lang w:val="de-DE"/>
              </w:rPr>
            </w:pPr>
          </w:p>
        </w:tc>
        <w:tc>
          <w:tcPr>
            <w:tcW w:w="411" w:type="pct"/>
            <w:vAlign w:val="bottom"/>
          </w:tcPr>
          <w:p w14:paraId="541F9813" w14:textId="77777777" w:rsidR="00042FA3" w:rsidRPr="009164E0" w:rsidRDefault="00042FA3" w:rsidP="00AC531C">
            <w:pPr>
              <w:rPr>
                <w:rFonts w:ascii="Arial" w:hAnsi="Arial" w:cs="Arial"/>
                <w:sz w:val="18"/>
                <w:szCs w:val="18"/>
                <w:lang w:val="de-DE"/>
              </w:rPr>
            </w:pPr>
          </w:p>
        </w:tc>
        <w:tc>
          <w:tcPr>
            <w:tcW w:w="354" w:type="pct"/>
            <w:vAlign w:val="bottom"/>
          </w:tcPr>
          <w:p w14:paraId="5B19E39F" w14:textId="77777777" w:rsidR="00042FA3" w:rsidRPr="009164E0" w:rsidRDefault="00042FA3" w:rsidP="00AC531C">
            <w:pPr>
              <w:rPr>
                <w:rFonts w:ascii="Arial" w:hAnsi="Arial" w:cs="Arial"/>
                <w:sz w:val="18"/>
                <w:szCs w:val="18"/>
                <w:lang w:val="de-DE"/>
              </w:rPr>
            </w:pPr>
          </w:p>
        </w:tc>
        <w:tc>
          <w:tcPr>
            <w:tcW w:w="330" w:type="pct"/>
            <w:vAlign w:val="bottom"/>
          </w:tcPr>
          <w:p w14:paraId="0B3E38F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D1CD670" w14:textId="77777777" w:rsidR="00042FA3" w:rsidRPr="009164E0" w:rsidRDefault="00042FA3" w:rsidP="00AC531C">
            <w:pPr>
              <w:rPr>
                <w:rFonts w:ascii="Arial" w:hAnsi="Arial" w:cs="Arial"/>
                <w:sz w:val="18"/>
                <w:szCs w:val="18"/>
                <w:lang w:val="de-DE"/>
              </w:rPr>
            </w:pPr>
          </w:p>
        </w:tc>
        <w:tc>
          <w:tcPr>
            <w:tcW w:w="340" w:type="pct"/>
            <w:vAlign w:val="bottom"/>
          </w:tcPr>
          <w:p w14:paraId="065B7E0D" w14:textId="77777777" w:rsidR="00042FA3" w:rsidRPr="009164E0" w:rsidRDefault="00042FA3" w:rsidP="00AC531C">
            <w:pPr>
              <w:rPr>
                <w:rFonts w:ascii="Arial" w:hAnsi="Arial" w:cs="Arial"/>
                <w:sz w:val="18"/>
                <w:szCs w:val="18"/>
                <w:lang w:val="de-DE"/>
              </w:rPr>
            </w:pPr>
          </w:p>
        </w:tc>
        <w:tc>
          <w:tcPr>
            <w:tcW w:w="467" w:type="pct"/>
            <w:vAlign w:val="bottom"/>
          </w:tcPr>
          <w:p w14:paraId="7EFF79D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29F1DAAA" w14:textId="05CD41EF"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08B248A3"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3A16836D" w14:textId="77777777" w:rsidTr="74E13151">
        <w:trPr>
          <w:trHeight w:val="227"/>
        </w:trPr>
        <w:tc>
          <w:tcPr>
            <w:tcW w:w="749" w:type="pct"/>
            <w:vAlign w:val="bottom"/>
          </w:tcPr>
          <w:p w14:paraId="47FC3580" w14:textId="272DAFA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Haberg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PEVuZE5vdGU+PENpdGU+PEF1dGhvcj5IYWJlcmc8L0F1dGhvcj48WWVhcj4yMDEzPC9ZZWFyPjxS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PEVuZE5vdGU+PENpdGU+PEF1dGhvcj5IYWJlcmc8L0F1dGhvcj48WWVhcj4yMDEzPC9ZZWFyPjxS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373</w:t>
            </w:r>
            <w:r>
              <w:rPr>
                <w:rFonts w:ascii="Arial" w:hAnsi="Arial" w:cs="Arial"/>
                <w:sz w:val="18"/>
                <w:szCs w:val="18"/>
                <w:lang w:val="de-DE"/>
              </w:rPr>
              <w:fldChar w:fldCharType="end"/>
            </w:r>
          </w:p>
        </w:tc>
        <w:tc>
          <w:tcPr>
            <w:tcW w:w="402" w:type="pct"/>
            <w:vAlign w:val="bottom"/>
          </w:tcPr>
          <w:p w14:paraId="319D467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9A62530" w14:textId="77777777" w:rsidR="00042FA3" w:rsidRPr="009164E0" w:rsidRDefault="00042FA3" w:rsidP="00AC531C">
            <w:pPr>
              <w:rPr>
                <w:rFonts w:ascii="Arial" w:hAnsi="Arial" w:cs="Arial"/>
                <w:sz w:val="18"/>
                <w:szCs w:val="18"/>
                <w:lang w:val="de-DE"/>
              </w:rPr>
            </w:pPr>
          </w:p>
        </w:tc>
        <w:tc>
          <w:tcPr>
            <w:tcW w:w="514" w:type="pct"/>
            <w:vAlign w:val="bottom"/>
          </w:tcPr>
          <w:p w14:paraId="38ECBAA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6CC217A6" w14:textId="77777777" w:rsidR="00042FA3" w:rsidRPr="009164E0" w:rsidRDefault="00042FA3" w:rsidP="00AC531C">
            <w:pPr>
              <w:rPr>
                <w:rFonts w:ascii="Arial" w:hAnsi="Arial" w:cs="Arial"/>
                <w:sz w:val="18"/>
                <w:szCs w:val="18"/>
                <w:lang w:val="de-DE"/>
              </w:rPr>
            </w:pPr>
          </w:p>
        </w:tc>
        <w:tc>
          <w:tcPr>
            <w:tcW w:w="354" w:type="pct"/>
            <w:vAlign w:val="bottom"/>
          </w:tcPr>
          <w:p w14:paraId="6D1219DD" w14:textId="77777777" w:rsidR="00042FA3" w:rsidRPr="009164E0" w:rsidRDefault="00042FA3" w:rsidP="00AC531C">
            <w:pPr>
              <w:rPr>
                <w:rFonts w:ascii="Arial" w:hAnsi="Arial" w:cs="Arial"/>
                <w:sz w:val="18"/>
                <w:szCs w:val="18"/>
                <w:lang w:val="de-DE"/>
              </w:rPr>
            </w:pPr>
          </w:p>
        </w:tc>
        <w:tc>
          <w:tcPr>
            <w:tcW w:w="330" w:type="pct"/>
            <w:vAlign w:val="bottom"/>
          </w:tcPr>
          <w:p w14:paraId="6A77161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59846DA" w14:textId="77777777" w:rsidR="00042FA3" w:rsidRPr="009164E0" w:rsidRDefault="00042FA3" w:rsidP="00AC531C">
            <w:pPr>
              <w:rPr>
                <w:rFonts w:ascii="Arial" w:hAnsi="Arial" w:cs="Arial"/>
                <w:sz w:val="18"/>
                <w:szCs w:val="18"/>
                <w:lang w:val="de-DE"/>
              </w:rPr>
            </w:pPr>
          </w:p>
        </w:tc>
        <w:tc>
          <w:tcPr>
            <w:tcW w:w="340" w:type="pct"/>
            <w:vAlign w:val="bottom"/>
          </w:tcPr>
          <w:p w14:paraId="6DE2FDBF" w14:textId="77777777" w:rsidR="00042FA3" w:rsidRPr="009164E0" w:rsidRDefault="00042FA3" w:rsidP="00AC531C">
            <w:pPr>
              <w:rPr>
                <w:rFonts w:ascii="Arial" w:hAnsi="Arial" w:cs="Arial"/>
                <w:sz w:val="18"/>
                <w:szCs w:val="18"/>
                <w:lang w:val="de-DE"/>
              </w:rPr>
            </w:pPr>
          </w:p>
        </w:tc>
        <w:tc>
          <w:tcPr>
            <w:tcW w:w="467" w:type="pct"/>
            <w:vAlign w:val="bottom"/>
          </w:tcPr>
          <w:p w14:paraId="382D7F99" w14:textId="77777777" w:rsidR="00042FA3" w:rsidRPr="009164E0" w:rsidRDefault="00042FA3" w:rsidP="00AC531C">
            <w:pPr>
              <w:rPr>
                <w:rFonts w:ascii="Arial" w:hAnsi="Arial" w:cs="Arial"/>
                <w:sz w:val="18"/>
                <w:szCs w:val="18"/>
                <w:lang w:val="en-GB"/>
              </w:rPr>
            </w:pPr>
          </w:p>
        </w:tc>
        <w:tc>
          <w:tcPr>
            <w:tcW w:w="735" w:type="pct"/>
            <w:vAlign w:val="bottom"/>
          </w:tcPr>
          <w:p w14:paraId="4484EA1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FE8933F" w14:textId="77777777" w:rsidTr="74E13151">
        <w:trPr>
          <w:trHeight w:val="227"/>
        </w:trPr>
        <w:tc>
          <w:tcPr>
            <w:tcW w:w="749" w:type="pct"/>
            <w:vAlign w:val="bottom"/>
          </w:tcPr>
          <w:p w14:paraId="3ABC0EEA" w14:textId="61CED4D5"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Hall et al. </w:t>
            </w:r>
            <w:r>
              <w:rPr>
                <w:rFonts w:ascii="Arial" w:hAnsi="Arial" w:cs="Arial"/>
                <w:noProof/>
                <w:sz w:val="18"/>
                <w:szCs w:val="18"/>
                <w:lang w:val="de-DE"/>
              </w:rPr>
              <w:fldChar w:fldCharType="begin">
                <w:fldData xml:space="preserve">PEVuZE5vdGU+PENpdGU+PEF1dGhvcj5IYWxsPC9BdXRob3I+PFllYXI+MjAyNTwvWWVhcj48UmVj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PEVuZE5vdGU+PENpdGU+PEF1dGhvcj5IYWxsPC9BdXRob3I+PFllYXI+MjAyNTwvWWVhcj48UmVj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501</w:t>
            </w:r>
            <w:r>
              <w:rPr>
                <w:rFonts w:ascii="Arial" w:hAnsi="Arial" w:cs="Arial"/>
                <w:noProof/>
                <w:sz w:val="18"/>
                <w:szCs w:val="18"/>
                <w:lang w:val="de-DE"/>
              </w:rPr>
              <w:fldChar w:fldCharType="end"/>
            </w:r>
          </w:p>
        </w:tc>
        <w:tc>
          <w:tcPr>
            <w:tcW w:w="402" w:type="pct"/>
            <w:vAlign w:val="bottom"/>
          </w:tcPr>
          <w:p w14:paraId="5B94EE6A" w14:textId="3C35DF25" w:rsidR="00042FA3" w:rsidRPr="009164E0" w:rsidRDefault="00042FA3" w:rsidP="00AC531C">
            <w:pPr>
              <w:rPr>
                <w:rFonts w:ascii="Arial" w:hAnsi="Arial" w:cs="Arial"/>
                <w:noProof/>
                <w:sz w:val="18"/>
                <w:szCs w:val="18"/>
              </w:rPr>
            </w:pPr>
            <w:r>
              <w:rPr>
                <w:rFonts w:ascii="Arial" w:hAnsi="Arial" w:cs="Arial"/>
                <w:noProof/>
                <w:sz w:val="18"/>
                <w:szCs w:val="18"/>
              </w:rPr>
              <w:t>case control study</w:t>
            </w:r>
          </w:p>
        </w:tc>
        <w:tc>
          <w:tcPr>
            <w:tcW w:w="345" w:type="pct"/>
            <w:vAlign w:val="bottom"/>
          </w:tcPr>
          <w:p w14:paraId="7B8B3651" w14:textId="77777777" w:rsidR="00042FA3" w:rsidRPr="009164E0" w:rsidRDefault="00042FA3" w:rsidP="00AC531C">
            <w:pPr>
              <w:rPr>
                <w:rFonts w:ascii="Arial" w:hAnsi="Arial" w:cs="Arial"/>
                <w:sz w:val="18"/>
                <w:szCs w:val="18"/>
                <w:lang w:val="de-DE"/>
              </w:rPr>
            </w:pPr>
          </w:p>
        </w:tc>
        <w:tc>
          <w:tcPr>
            <w:tcW w:w="514" w:type="pct"/>
            <w:vAlign w:val="bottom"/>
          </w:tcPr>
          <w:p w14:paraId="3C45B609" w14:textId="77777777" w:rsidR="00042FA3" w:rsidRPr="009164E0" w:rsidRDefault="00042FA3" w:rsidP="00AC531C">
            <w:pPr>
              <w:rPr>
                <w:rFonts w:ascii="Arial" w:hAnsi="Arial" w:cs="Arial"/>
                <w:sz w:val="18"/>
                <w:szCs w:val="18"/>
                <w:lang w:val="de-DE"/>
              </w:rPr>
            </w:pPr>
          </w:p>
        </w:tc>
        <w:tc>
          <w:tcPr>
            <w:tcW w:w="411" w:type="pct"/>
            <w:vAlign w:val="bottom"/>
          </w:tcPr>
          <w:p w14:paraId="596539F4" w14:textId="77777777" w:rsidR="00042FA3" w:rsidRPr="009164E0" w:rsidRDefault="00042FA3" w:rsidP="00AC531C">
            <w:pPr>
              <w:rPr>
                <w:rFonts w:ascii="Arial" w:hAnsi="Arial" w:cs="Arial"/>
                <w:sz w:val="18"/>
                <w:szCs w:val="18"/>
                <w:lang w:val="de-DE"/>
              </w:rPr>
            </w:pPr>
          </w:p>
        </w:tc>
        <w:tc>
          <w:tcPr>
            <w:tcW w:w="354" w:type="pct"/>
            <w:vAlign w:val="bottom"/>
          </w:tcPr>
          <w:p w14:paraId="1B6D38CF" w14:textId="6E8EB485"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30" w:type="pct"/>
            <w:vAlign w:val="bottom"/>
          </w:tcPr>
          <w:p w14:paraId="482917A5" w14:textId="77777777" w:rsidR="00042FA3" w:rsidRPr="009164E0" w:rsidRDefault="00042FA3" w:rsidP="00AC531C">
            <w:pPr>
              <w:rPr>
                <w:rFonts w:ascii="Arial" w:hAnsi="Arial" w:cs="Arial"/>
                <w:noProof/>
                <w:sz w:val="18"/>
                <w:szCs w:val="18"/>
              </w:rPr>
            </w:pPr>
          </w:p>
        </w:tc>
        <w:tc>
          <w:tcPr>
            <w:tcW w:w="354" w:type="pct"/>
            <w:vAlign w:val="bottom"/>
          </w:tcPr>
          <w:p w14:paraId="6B7CE27D" w14:textId="77777777" w:rsidR="00042FA3" w:rsidRPr="009164E0" w:rsidRDefault="00042FA3" w:rsidP="00AC531C">
            <w:pPr>
              <w:rPr>
                <w:rFonts w:ascii="Arial" w:hAnsi="Arial" w:cs="Arial"/>
                <w:sz w:val="18"/>
                <w:szCs w:val="18"/>
                <w:lang w:val="de-DE"/>
              </w:rPr>
            </w:pPr>
          </w:p>
        </w:tc>
        <w:tc>
          <w:tcPr>
            <w:tcW w:w="340" w:type="pct"/>
            <w:vAlign w:val="bottom"/>
          </w:tcPr>
          <w:p w14:paraId="3109D58A" w14:textId="77777777" w:rsidR="00042FA3" w:rsidRPr="009164E0" w:rsidRDefault="00042FA3" w:rsidP="00AC531C">
            <w:pPr>
              <w:rPr>
                <w:rFonts w:ascii="Arial" w:hAnsi="Arial" w:cs="Arial"/>
                <w:sz w:val="18"/>
                <w:szCs w:val="18"/>
                <w:lang w:val="de-DE"/>
              </w:rPr>
            </w:pPr>
          </w:p>
        </w:tc>
        <w:tc>
          <w:tcPr>
            <w:tcW w:w="467" w:type="pct"/>
            <w:vAlign w:val="bottom"/>
          </w:tcPr>
          <w:p w14:paraId="6151D9FC" w14:textId="40DBCBD9" w:rsidR="00042FA3" w:rsidRPr="009164E0" w:rsidRDefault="00042FA3" w:rsidP="00AC531C">
            <w:pPr>
              <w:rPr>
                <w:rFonts w:ascii="Arial" w:hAnsi="Arial" w:cs="Arial"/>
                <w:sz w:val="18"/>
                <w:szCs w:val="18"/>
                <w:lang w:val="en-GB"/>
              </w:rPr>
            </w:pPr>
            <w:r>
              <w:rPr>
                <w:rFonts w:ascii="Arial" w:hAnsi="Arial" w:cs="Arial"/>
                <w:sz w:val="18"/>
                <w:szCs w:val="18"/>
                <w:lang w:val="en-GB"/>
              </w:rPr>
              <w:t>x</w:t>
            </w:r>
          </w:p>
        </w:tc>
        <w:tc>
          <w:tcPr>
            <w:tcW w:w="735" w:type="pct"/>
            <w:vAlign w:val="bottom"/>
          </w:tcPr>
          <w:p w14:paraId="1C2483FF" w14:textId="336BFEC8"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16AB4278" w14:textId="77777777" w:rsidTr="74E13151">
        <w:trPr>
          <w:trHeight w:val="227"/>
        </w:trPr>
        <w:tc>
          <w:tcPr>
            <w:tcW w:w="749" w:type="pct"/>
            <w:vAlign w:val="bottom"/>
          </w:tcPr>
          <w:p w14:paraId="0CBCB01D" w14:textId="58EB6B9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Hansen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PEVuZE5vdGU+PENpdGU+PEF1dGhvcj5IYW5zZW48L0F1dGhvcj48WWVhcj4yMDIxPC9ZZWFyPjxS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PEVuZE5vdGU+PENpdGU+PEF1dGhvcj5IYW5zZW48L0F1dGhvcj48WWVhcj4yMDIxPC9ZZWFyPjxS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374</w:t>
            </w:r>
            <w:r>
              <w:rPr>
                <w:rFonts w:ascii="Arial" w:hAnsi="Arial" w:cs="Arial"/>
                <w:sz w:val="18"/>
                <w:szCs w:val="18"/>
                <w:lang w:val="de-DE"/>
              </w:rPr>
              <w:fldChar w:fldCharType="end"/>
            </w:r>
          </w:p>
        </w:tc>
        <w:tc>
          <w:tcPr>
            <w:tcW w:w="402" w:type="pct"/>
            <w:vAlign w:val="bottom"/>
          </w:tcPr>
          <w:p w14:paraId="3DBCEEE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1425C766" w14:textId="77777777" w:rsidR="00042FA3" w:rsidRPr="009164E0" w:rsidRDefault="00042FA3" w:rsidP="00AC531C">
            <w:pPr>
              <w:rPr>
                <w:rFonts w:ascii="Arial" w:hAnsi="Arial" w:cs="Arial"/>
                <w:sz w:val="18"/>
                <w:szCs w:val="18"/>
                <w:lang w:val="de-DE"/>
              </w:rPr>
            </w:pPr>
          </w:p>
        </w:tc>
        <w:tc>
          <w:tcPr>
            <w:tcW w:w="514" w:type="pct"/>
            <w:vAlign w:val="bottom"/>
          </w:tcPr>
          <w:p w14:paraId="490EAC2D" w14:textId="77777777" w:rsidR="00042FA3" w:rsidRPr="009164E0" w:rsidRDefault="00042FA3" w:rsidP="00AC531C">
            <w:pPr>
              <w:rPr>
                <w:rFonts w:ascii="Arial" w:hAnsi="Arial" w:cs="Arial"/>
                <w:sz w:val="18"/>
                <w:szCs w:val="18"/>
                <w:lang w:val="de-DE"/>
              </w:rPr>
            </w:pPr>
          </w:p>
        </w:tc>
        <w:tc>
          <w:tcPr>
            <w:tcW w:w="411" w:type="pct"/>
            <w:vAlign w:val="bottom"/>
          </w:tcPr>
          <w:p w14:paraId="52F00892" w14:textId="77777777" w:rsidR="00042FA3" w:rsidRPr="009164E0" w:rsidRDefault="00042FA3" w:rsidP="00AC531C">
            <w:pPr>
              <w:rPr>
                <w:rFonts w:ascii="Arial" w:hAnsi="Arial" w:cs="Arial"/>
                <w:sz w:val="18"/>
                <w:szCs w:val="18"/>
                <w:lang w:val="de-DE"/>
              </w:rPr>
            </w:pPr>
          </w:p>
        </w:tc>
        <w:tc>
          <w:tcPr>
            <w:tcW w:w="354" w:type="pct"/>
            <w:vAlign w:val="bottom"/>
          </w:tcPr>
          <w:p w14:paraId="5D85BB2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6E69B98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8FE911B" w14:textId="77777777" w:rsidR="00042FA3" w:rsidRPr="009164E0" w:rsidRDefault="00042FA3" w:rsidP="00AC531C">
            <w:pPr>
              <w:rPr>
                <w:rFonts w:ascii="Arial" w:hAnsi="Arial" w:cs="Arial"/>
                <w:sz w:val="18"/>
                <w:szCs w:val="18"/>
                <w:lang w:val="de-DE"/>
              </w:rPr>
            </w:pPr>
          </w:p>
        </w:tc>
        <w:tc>
          <w:tcPr>
            <w:tcW w:w="340" w:type="pct"/>
            <w:vAlign w:val="bottom"/>
          </w:tcPr>
          <w:p w14:paraId="0911B3C5" w14:textId="77777777" w:rsidR="00042FA3" w:rsidRPr="009164E0" w:rsidRDefault="00042FA3" w:rsidP="00AC531C">
            <w:pPr>
              <w:rPr>
                <w:rFonts w:ascii="Arial" w:hAnsi="Arial" w:cs="Arial"/>
                <w:sz w:val="18"/>
                <w:szCs w:val="18"/>
                <w:lang w:val="de-DE"/>
              </w:rPr>
            </w:pPr>
          </w:p>
        </w:tc>
        <w:tc>
          <w:tcPr>
            <w:tcW w:w="467" w:type="pct"/>
            <w:vAlign w:val="bottom"/>
          </w:tcPr>
          <w:p w14:paraId="072A42D1" w14:textId="77777777" w:rsidR="00042FA3" w:rsidRPr="009164E0" w:rsidRDefault="00042FA3" w:rsidP="00AC531C">
            <w:pPr>
              <w:rPr>
                <w:rFonts w:ascii="Arial" w:hAnsi="Arial" w:cs="Arial"/>
                <w:sz w:val="18"/>
                <w:szCs w:val="18"/>
                <w:lang w:val="en-GB"/>
              </w:rPr>
            </w:pPr>
          </w:p>
        </w:tc>
        <w:tc>
          <w:tcPr>
            <w:tcW w:w="735" w:type="pct"/>
            <w:vAlign w:val="bottom"/>
          </w:tcPr>
          <w:p w14:paraId="7B5212E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vs placebo/no vaccine.</w:t>
            </w:r>
          </w:p>
        </w:tc>
      </w:tr>
      <w:tr w:rsidR="00042FA3" w:rsidRPr="009164E0" w14:paraId="5524A292" w14:textId="77777777" w:rsidTr="74E13151">
        <w:trPr>
          <w:trHeight w:val="227"/>
        </w:trPr>
        <w:tc>
          <w:tcPr>
            <w:tcW w:w="749" w:type="pct"/>
            <w:vAlign w:val="bottom"/>
          </w:tcPr>
          <w:p w14:paraId="4321AB78" w14:textId="5253836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Heikkinen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PEVuZE5vdGU+PENpdGU+PEF1dGhvcj5IZWlra2luZW48L0F1dGhvcj48WWVhcj4yMDEyPC9ZZWFy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PEVuZE5vdGU+PENpdGU+PEF1dGhvcj5IZWlra2luZW48L0F1dGhvcj48WWVhcj4yMDEyPC9ZZWFy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375</w:t>
            </w:r>
            <w:r>
              <w:rPr>
                <w:rFonts w:ascii="Arial" w:hAnsi="Arial" w:cs="Arial"/>
                <w:sz w:val="18"/>
                <w:szCs w:val="18"/>
                <w:lang w:val="de-DE"/>
              </w:rPr>
              <w:fldChar w:fldCharType="end"/>
            </w:r>
          </w:p>
        </w:tc>
        <w:tc>
          <w:tcPr>
            <w:tcW w:w="402" w:type="pct"/>
            <w:vAlign w:val="bottom"/>
          </w:tcPr>
          <w:p w14:paraId="7DBBE51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C4FD282" w14:textId="77777777" w:rsidR="00042FA3" w:rsidRPr="009164E0" w:rsidRDefault="00042FA3" w:rsidP="00AC531C">
            <w:pPr>
              <w:rPr>
                <w:rFonts w:ascii="Arial" w:hAnsi="Arial" w:cs="Arial"/>
                <w:sz w:val="18"/>
                <w:szCs w:val="18"/>
                <w:lang w:val="de-DE"/>
              </w:rPr>
            </w:pPr>
          </w:p>
        </w:tc>
        <w:tc>
          <w:tcPr>
            <w:tcW w:w="514" w:type="pct"/>
            <w:vAlign w:val="bottom"/>
          </w:tcPr>
          <w:p w14:paraId="29336013" w14:textId="77777777" w:rsidR="00042FA3" w:rsidRPr="009164E0" w:rsidRDefault="00042FA3" w:rsidP="00AC531C">
            <w:pPr>
              <w:rPr>
                <w:rFonts w:ascii="Arial" w:hAnsi="Arial" w:cs="Arial"/>
                <w:sz w:val="18"/>
                <w:szCs w:val="18"/>
                <w:lang w:val="de-DE"/>
              </w:rPr>
            </w:pPr>
          </w:p>
        </w:tc>
        <w:tc>
          <w:tcPr>
            <w:tcW w:w="411" w:type="pct"/>
            <w:vAlign w:val="bottom"/>
          </w:tcPr>
          <w:p w14:paraId="32F97991" w14:textId="77777777" w:rsidR="00042FA3" w:rsidRPr="009164E0" w:rsidRDefault="00042FA3" w:rsidP="00AC531C">
            <w:pPr>
              <w:rPr>
                <w:rFonts w:ascii="Arial" w:hAnsi="Arial" w:cs="Arial"/>
                <w:sz w:val="18"/>
                <w:szCs w:val="18"/>
                <w:lang w:val="de-DE"/>
              </w:rPr>
            </w:pPr>
          </w:p>
        </w:tc>
        <w:tc>
          <w:tcPr>
            <w:tcW w:w="354" w:type="pct"/>
            <w:vAlign w:val="bottom"/>
          </w:tcPr>
          <w:p w14:paraId="27B9802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12760EC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622452E" w14:textId="77777777" w:rsidR="00042FA3" w:rsidRPr="009164E0" w:rsidRDefault="00042FA3" w:rsidP="00AC531C">
            <w:pPr>
              <w:rPr>
                <w:rFonts w:ascii="Arial" w:hAnsi="Arial" w:cs="Arial"/>
                <w:sz w:val="18"/>
                <w:szCs w:val="18"/>
                <w:lang w:val="de-DE"/>
              </w:rPr>
            </w:pPr>
          </w:p>
        </w:tc>
        <w:tc>
          <w:tcPr>
            <w:tcW w:w="340" w:type="pct"/>
            <w:vAlign w:val="bottom"/>
          </w:tcPr>
          <w:p w14:paraId="7BC4E1D4" w14:textId="77777777" w:rsidR="00042FA3" w:rsidRPr="009164E0" w:rsidRDefault="00042FA3" w:rsidP="00AC531C">
            <w:pPr>
              <w:rPr>
                <w:rFonts w:ascii="Arial" w:hAnsi="Arial" w:cs="Arial"/>
                <w:sz w:val="18"/>
                <w:szCs w:val="18"/>
                <w:lang w:val="de-DE"/>
              </w:rPr>
            </w:pPr>
          </w:p>
        </w:tc>
        <w:tc>
          <w:tcPr>
            <w:tcW w:w="467" w:type="pct"/>
            <w:vAlign w:val="bottom"/>
          </w:tcPr>
          <w:p w14:paraId="4B18865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06E6890E" w14:textId="2E672C3E"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(MF59-adjuvanted A/H1N1 vaccine) vs unvaccinated; </w:t>
            </w:r>
          </w:p>
        </w:tc>
      </w:tr>
      <w:tr w:rsidR="00042FA3" w:rsidRPr="009164E0" w14:paraId="1E190B81" w14:textId="77777777" w:rsidTr="74E13151">
        <w:trPr>
          <w:trHeight w:val="227"/>
        </w:trPr>
        <w:tc>
          <w:tcPr>
            <w:tcW w:w="749" w:type="pct"/>
            <w:vAlign w:val="bottom"/>
          </w:tcPr>
          <w:p w14:paraId="6C02A89F" w14:textId="7651E2E0"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Hsiao et al. </w:t>
            </w:r>
            <w:r>
              <w:rPr>
                <w:rFonts w:ascii="Arial" w:hAnsi="Arial" w:cs="Arial"/>
                <w:noProof/>
                <w:sz w:val="18"/>
                <w:szCs w:val="18"/>
                <w:lang w:val="de-DE"/>
              </w:rPr>
              <w:fldChar w:fldCharType="begin">
                <w:fldData xml:space="preserve">PEVuZE5vdGU+PENpdGU+PEF1dGhvcj5Ic2lhbzwvQXV0aG9yPjxZZWFyPjIwMjQ8L1llYXI+PFJl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PEVuZE5vdGU+PENpdGU+PEF1dGhvcj5Ic2lhbzwvQXV0aG9yPjxZZWFyPjIwMjQ8L1llYXI+PFJl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491</w:t>
            </w:r>
            <w:r>
              <w:rPr>
                <w:rFonts w:ascii="Arial" w:hAnsi="Arial" w:cs="Arial"/>
                <w:noProof/>
                <w:sz w:val="18"/>
                <w:szCs w:val="18"/>
                <w:lang w:val="de-DE"/>
              </w:rPr>
              <w:fldChar w:fldCharType="end"/>
            </w:r>
          </w:p>
        </w:tc>
        <w:tc>
          <w:tcPr>
            <w:tcW w:w="402" w:type="pct"/>
            <w:vAlign w:val="bottom"/>
          </w:tcPr>
          <w:p w14:paraId="3D0BBAC5" w14:textId="5A214FD4"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0608FDB3" w14:textId="77777777" w:rsidR="00042FA3" w:rsidRPr="009164E0" w:rsidRDefault="00042FA3" w:rsidP="00AC531C">
            <w:pPr>
              <w:rPr>
                <w:rFonts w:ascii="Arial" w:hAnsi="Arial" w:cs="Arial"/>
                <w:sz w:val="18"/>
                <w:szCs w:val="18"/>
                <w:lang w:val="de-DE"/>
              </w:rPr>
            </w:pPr>
          </w:p>
        </w:tc>
        <w:tc>
          <w:tcPr>
            <w:tcW w:w="514" w:type="pct"/>
            <w:vAlign w:val="bottom"/>
          </w:tcPr>
          <w:p w14:paraId="76C7B599" w14:textId="77777777" w:rsidR="00042FA3" w:rsidRPr="009164E0" w:rsidRDefault="00042FA3" w:rsidP="00AC531C">
            <w:pPr>
              <w:rPr>
                <w:rFonts w:ascii="Arial" w:hAnsi="Arial" w:cs="Arial"/>
                <w:sz w:val="18"/>
                <w:szCs w:val="18"/>
                <w:lang w:val="de-DE"/>
              </w:rPr>
            </w:pPr>
          </w:p>
        </w:tc>
        <w:tc>
          <w:tcPr>
            <w:tcW w:w="411" w:type="pct"/>
            <w:vAlign w:val="bottom"/>
          </w:tcPr>
          <w:p w14:paraId="668E93E2" w14:textId="77777777" w:rsidR="00042FA3" w:rsidRPr="009164E0" w:rsidRDefault="00042FA3" w:rsidP="00AC531C">
            <w:pPr>
              <w:rPr>
                <w:rFonts w:ascii="Arial" w:hAnsi="Arial" w:cs="Arial"/>
                <w:sz w:val="18"/>
                <w:szCs w:val="18"/>
                <w:lang w:val="de-DE"/>
              </w:rPr>
            </w:pPr>
          </w:p>
        </w:tc>
        <w:tc>
          <w:tcPr>
            <w:tcW w:w="354" w:type="pct"/>
            <w:vAlign w:val="bottom"/>
          </w:tcPr>
          <w:p w14:paraId="06CC3520" w14:textId="299E738F"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30" w:type="pct"/>
            <w:vAlign w:val="bottom"/>
          </w:tcPr>
          <w:p w14:paraId="631EAEF1" w14:textId="55374FE6"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2B2A34BC" w14:textId="77777777" w:rsidR="00042FA3" w:rsidRPr="009164E0" w:rsidRDefault="00042FA3" w:rsidP="00AC531C">
            <w:pPr>
              <w:rPr>
                <w:rFonts w:ascii="Arial" w:hAnsi="Arial" w:cs="Arial"/>
                <w:sz w:val="18"/>
                <w:szCs w:val="18"/>
                <w:lang w:val="de-DE"/>
              </w:rPr>
            </w:pPr>
          </w:p>
        </w:tc>
        <w:tc>
          <w:tcPr>
            <w:tcW w:w="340" w:type="pct"/>
            <w:vAlign w:val="bottom"/>
          </w:tcPr>
          <w:p w14:paraId="0D35DA54" w14:textId="77777777" w:rsidR="00042FA3" w:rsidRPr="009164E0" w:rsidRDefault="00042FA3" w:rsidP="00AC531C">
            <w:pPr>
              <w:rPr>
                <w:rFonts w:ascii="Arial" w:hAnsi="Arial" w:cs="Arial"/>
                <w:sz w:val="18"/>
                <w:szCs w:val="18"/>
                <w:lang w:val="de-DE"/>
              </w:rPr>
            </w:pPr>
          </w:p>
        </w:tc>
        <w:tc>
          <w:tcPr>
            <w:tcW w:w="467" w:type="pct"/>
            <w:vAlign w:val="bottom"/>
          </w:tcPr>
          <w:p w14:paraId="66058DAC" w14:textId="77777777" w:rsidR="00042FA3" w:rsidRPr="009164E0" w:rsidRDefault="00042FA3" w:rsidP="00AC531C">
            <w:pPr>
              <w:rPr>
                <w:rFonts w:ascii="Arial" w:hAnsi="Arial" w:cs="Arial"/>
                <w:noProof/>
                <w:sz w:val="18"/>
                <w:szCs w:val="18"/>
              </w:rPr>
            </w:pPr>
          </w:p>
        </w:tc>
        <w:tc>
          <w:tcPr>
            <w:tcW w:w="735" w:type="pct"/>
            <w:vAlign w:val="bottom"/>
          </w:tcPr>
          <w:p w14:paraId="7E18F26C" w14:textId="4E39027C" w:rsidR="00042FA3" w:rsidRPr="009164E0" w:rsidRDefault="00042FA3" w:rsidP="00AC531C">
            <w:pPr>
              <w:rPr>
                <w:rFonts w:ascii="Arial" w:hAnsi="Arial" w:cs="Arial"/>
                <w:noProof/>
                <w:sz w:val="18"/>
                <w:szCs w:val="18"/>
              </w:rPr>
            </w:pPr>
            <w:r>
              <w:rPr>
                <w:rFonts w:ascii="Arial" w:hAnsi="Arial" w:cs="Arial"/>
                <w:noProof/>
                <w:sz w:val="18"/>
                <w:szCs w:val="18"/>
              </w:rPr>
              <w:t>vaccine type</w:t>
            </w:r>
          </w:p>
        </w:tc>
      </w:tr>
      <w:tr w:rsidR="00042FA3" w:rsidRPr="009164E0" w14:paraId="237CD74A" w14:textId="77777777" w:rsidTr="74E13151">
        <w:trPr>
          <w:trHeight w:val="227"/>
        </w:trPr>
        <w:tc>
          <w:tcPr>
            <w:tcW w:w="749" w:type="pct"/>
            <w:vAlign w:val="bottom"/>
          </w:tcPr>
          <w:p w14:paraId="797D95A0" w14:textId="7B8A533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Huang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PEVuZE5vdGU+PENpdGU+PEF1dGhvcj5IdWFuZzwvQXV0aG9yPjxZZWFyPjIwMTQ8L1llYXI+PFJl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=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PEVuZE5vdGU+PENpdGU+PEF1dGhvcj5IdWFuZzwvQXV0aG9yPjxZZWFyPjIwMTQ8L1llYXI+PFJl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=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377</w:t>
            </w:r>
            <w:r>
              <w:rPr>
                <w:rFonts w:ascii="Arial" w:hAnsi="Arial" w:cs="Arial"/>
                <w:sz w:val="18"/>
                <w:szCs w:val="18"/>
                <w:lang w:val="de-DE"/>
              </w:rPr>
              <w:fldChar w:fldCharType="end"/>
            </w:r>
          </w:p>
        </w:tc>
        <w:tc>
          <w:tcPr>
            <w:tcW w:w="402" w:type="pct"/>
            <w:vAlign w:val="bottom"/>
          </w:tcPr>
          <w:p w14:paraId="61E20C1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37F7B171" w14:textId="77777777" w:rsidR="00042FA3" w:rsidRPr="009164E0" w:rsidRDefault="00042FA3" w:rsidP="00AC531C">
            <w:pPr>
              <w:rPr>
                <w:rFonts w:ascii="Arial" w:hAnsi="Arial" w:cs="Arial"/>
                <w:sz w:val="18"/>
                <w:szCs w:val="18"/>
                <w:lang w:val="de-DE"/>
              </w:rPr>
            </w:pPr>
          </w:p>
        </w:tc>
        <w:tc>
          <w:tcPr>
            <w:tcW w:w="514" w:type="pct"/>
            <w:vAlign w:val="bottom"/>
          </w:tcPr>
          <w:p w14:paraId="3DA9CB14" w14:textId="77777777" w:rsidR="00042FA3" w:rsidRPr="009164E0" w:rsidRDefault="00042FA3" w:rsidP="00AC531C">
            <w:pPr>
              <w:rPr>
                <w:rFonts w:ascii="Arial" w:hAnsi="Arial" w:cs="Arial"/>
                <w:sz w:val="18"/>
                <w:szCs w:val="18"/>
                <w:lang w:val="de-DE"/>
              </w:rPr>
            </w:pPr>
          </w:p>
        </w:tc>
        <w:tc>
          <w:tcPr>
            <w:tcW w:w="411" w:type="pct"/>
            <w:vAlign w:val="bottom"/>
          </w:tcPr>
          <w:p w14:paraId="35E0A25F" w14:textId="77777777" w:rsidR="00042FA3" w:rsidRPr="009164E0" w:rsidRDefault="00042FA3" w:rsidP="00AC531C">
            <w:pPr>
              <w:rPr>
                <w:rFonts w:ascii="Arial" w:hAnsi="Arial" w:cs="Arial"/>
                <w:sz w:val="18"/>
                <w:szCs w:val="18"/>
                <w:lang w:val="de-DE"/>
              </w:rPr>
            </w:pPr>
          </w:p>
        </w:tc>
        <w:tc>
          <w:tcPr>
            <w:tcW w:w="354" w:type="pct"/>
            <w:vAlign w:val="bottom"/>
          </w:tcPr>
          <w:p w14:paraId="05C1E3C4" w14:textId="77777777" w:rsidR="00042FA3" w:rsidRPr="009164E0" w:rsidRDefault="00042FA3" w:rsidP="00AC531C">
            <w:pPr>
              <w:rPr>
                <w:rFonts w:ascii="Arial" w:hAnsi="Arial" w:cs="Arial"/>
                <w:sz w:val="18"/>
                <w:szCs w:val="18"/>
                <w:lang w:val="de-DE"/>
              </w:rPr>
            </w:pPr>
          </w:p>
        </w:tc>
        <w:tc>
          <w:tcPr>
            <w:tcW w:w="330" w:type="pct"/>
            <w:vAlign w:val="bottom"/>
          </w:tcPr>
          <w:p w14:paraId="7A4B941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07D37E8" w14:textId="77777777" w:rsidR="00042FA3" w:rsidRPr="009164E0" w:rsidRDefault="00042FA3" w:rsidP="00AC531C">
            <w:pPr>
              <w:rPr>
                <w:rFonts w:ascii="Arial" w:hAnsi="Arial" w:cs="Arial"/>
                <w:sz w:val="18"/>
                <w:szCs w:val="18"/>
                <w:lang w:val="de-DE"/>
              </w:rPr>
            </w:pPr>
          </w:p>
        </w:tc>
        <w:tc>
          <w:tcPr>
            <w:tcW w:w="340" w:type="pct"/>
            <w:vAlign w:val="bottom"/>
          </w:tcPr>
          <w:p w14:paraId="1ED69B5F" w14:textId="77777777" w:rsidR="00042FA3" w:rsidRPr="009164E0" w:rsidRDefault="00042FA3" w:rsidP="00AC531C">
            <w:pPr>
              <w:rPr>
                <w:rFonts w:ascii="Arial" w:hAnsi="Arial" w:cs="Arial"/>
                <w:sz w:val="18"/>
                <w:szCs w:val="18"/>
                <w:lang w:val="de-DE"/>
              </w:rPr>
            </w:pPr>
          </w:p>
        </w:tc>
        <w:tc>
          <w:tcPr>
            <w:tcW w:w="467" w:type="pct"/>
            <w:vAlign w:val="bottom"/>
          </w:tcPr>
          <w:p w14:paraId="2A13480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0C011EF" w14:textId="25FEEF5F" w:rsidR="00042FA3" w:rsidRPr="009164E0" w:rsidRDefault="5C560E7A" w:rsidP="00AC531C">
            <w:pPr>
              <w:rPr>
                <w:rFonts w:ascii="Arial" w:hAnsi="Arial" w:cs="Arial"/>
                <w:sz w:val="18"/>
                <w:szCs w:val="18"/>
                <w:lang w:val="de-DE"/>
              </w:rPr>
            </w:pPr>
            <w:r w:rsidRPr="46C516EE">
              <w:rPr>
                <w:rFonts w:ascii="Arial" w:hAnsi="Arial" w:cs="Arial"/>
                <w:noProof/>
                <w:sz w:val="18"/>
                <w:szCs w:val="18"/>
              </w:rPr>
              <w:t>v</w:t>
            </w:r>
            <w:r w:rsidR="0BCFB734" w:rsidRPr="46C516EE">
              <w:rPr>
                <w:rFonts w:ascii="Arial" w:hAnsi="Arial" w:cs="Arial"/>
                <w:noProof/>
                <w:sz w:val="18"/>
                <w:szCs w:val="18"/>
              </w:rPr>
              <w:t xml:space="preserve">accinated vs. </w:t>
            </w:r>
            <w:r w:rsidR="3E33D8E2" w:rsidRPr="46C516EE">
              <w:rPr>
                <w:rFonts w:ascii="Arial" w:hAnsi="Arial" w:cs="Arial"/>
                <w:noProof/>
                <w:sz w:val="18"/>
                <w:szCs w:val="18"/>
              </w:rPr>
              <w:t>u</w:t>
            </w:r>
            <w:r w:rsidR="0BCFB734" w:rsidRPr="46C516EE">
              <w:rPr>
                <w:rFonts w:ascii="Arial" w:hAnsi="Arial" w:cs="Arial"/>
                <w:noProof/>
                <w:sz w:val="18"/>
                <w:szCs w:val="18"/>
              </w:rPr>
              <w:t>nvaccinated</w:t>
            </w:r>
          </w:p>
        </w:tc>
      </w:tr>
      <w:tr w:rsidR="00042FA3" w:rsidRPr="009164E0" w14:paraId="4CCDD27A" w14:textId="77777777" w:rsidTr="74E13151">
        <w:trPr>
          <w:trHeight w:val="227"/>
        </w:trPr>
        <w:tc>
          <w:tcPr>
            <w:tcW w:w="749" w:type="pct"/>
            <w:vAlign w:val="bottom"/>
          </w:tcPr>
          <w:p w14:paraId="075C0714" w14:textId="271EB40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Huang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PEVuZE5vdGU+PENpdGU+PEF1dGhvcj5IdWFuZzwvQXV0aG9yPjxZZWFyPjIwMTE8L1llYXI+PFJl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PEVuZE5vdGU+PENpdGU+PEF1dGhvcj5IdWFuZzwvQXV0aG9yPjxZZWFyPjIwMTE8L1llYXI+PFJl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376</w:t>
            </w:r>
            <w:r>
              <w:rPr>
                <w:rFonts w:ascii="Arial" w:hAnsi="Arial" w:cs="Arial"/>
                <w:sz w:val="18"/>
                <w:szCs w:val="18"/>
                <w:lang w:val="de-DE"/>
              </w:rPr>
              <w:fldChar w:fldCharType="end"/>
            </w:r>
          </w:p>
        </w:tc>
        <w:tc>
          <w:tcPr>
            <w:tcW w:w="402" w:type="pct"/>
            <w:vAlign w:val="bottom"/>
          </w:tcPr>
          <w:p w14:paraId="708851E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8BAB0E8" w14:textId="77777777" w:rsidR="00042FA3" w:rsidRPr="009164E0" w:rsidRDefault="00042FA3" w:rsidP="00AC531C">
            <w:pPr>
              <w:rPr>
                <w:rFonts w:ascii="Arial" w:hAnsi="Arial" w:cs="Arial"/>
                <w:sz w:val="18"/>
                <w:szCs w:val="18"/>
                <w:lang w:val="de-DE"/>
              </w:rPr>
            </w:pPr>
          </w:p>
        </w:tc>
        <w:tc>
          <w:tcPr>
            <w:tcW w:w="514" w:type="pct"/>
            <w:vAlign w:val="bottom"/>
          </w:tcPr>
          <w:p w14:paraId="3BE006BA" w14:textId="77777777" w:rsidR="00042FA3" w:rsidRPr="009164E0" w:rsidRDefault="00042FA3" w:rsidP="00AC531C">
            <w:pPr>
              <w:rPr>
                <w:rFonts w:ascii="Arial" w:hAnsi="Arial" w:cs="Arial"/>
                <w:sz w:val="18"/>
                <w:szCs w:val="18"/>
                <w:lang w:val="de-DE"/>
              </w:rPr>
            </w:pPr>
          </w:p>
        </w:tc>
        <w:tc>
          <w:tcPr>
            <w:tcW w:w="411" w:type="pct"/>
            <w:vAlign w:val="bottom"/>
          </w:tcPr>
          <w:p w14:paraId="1C6EE11E" w14:textId="77777777" w:rsidR="00042FA3" w:rsidRPr="009164E0" w:rsidRDefault="00042FA3" w:rsidP="00AC531C">
            <w:pPr>
              <w:rPr>
                <w:rFonts w:ascii="Arial" w:hAnsi="Arial" w:cs="Arial"/>
                <w:sz w:val="18"/>
                <w:szCs w:val="18"/>
                <w:lang w:val="de-DE"/>
              </w:rPr>
            </w:pPr>
          </w:p>
        </w:tc>
        <w:tc>
          <w:tcPr>
            <w:tcW w:w="354" w:type="pct"/>
            <w:vAlign w:val="bottom"/>
          </w:tcPr>
          <w:p w14:paraId="64BF03A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EFD048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BA2779F" w14:textId="77777777" w:rsidR="00042FA3" w:rsidRPr="009164E0" w:rsidRDefault="00042FA3" w:rsidP="00AC531C">
            <w:pPr>
              <w:rPr>
                <w:rFonts w:ascii="Arial" w:hAnsi="Arial" w:cs="Arial"/>
                <w:sz w:val="18"/>
                <w:szCs w:val="18"/>
                <w:lang w:val="de-DE"/>
              </w:rPr>
            </w:pPr>
          </w:p>
        </w:tc>
        <w:tc>
          <w:tcPr>
            <w:tcW w:w="340" w:type="pct"/>
            <w:vAlign w:val="bottom"/>
          </w:tcPr>
          <w:p w14:paraId="42D3CF6D" w14:textId="77777777" w:rsidR="00042FA3" w:rsidRPr="009164E0" w:rsidRDefault="00042FA3" w:rsidP="00AC531C">
            <w:pPr>
              <w:rPr>
                <w:rFonts w:ascii="Arial" w:hAnsi="Arial" w:cs="Arial"/>
                <w:sz w:val="18"/>
                <w:szCs w:val="18"/>
                <w:lang w:val="de-DE"/>
              </w:rPr>
            </w:pPr>
          </w:p>
        </w:tc>
        <w:tc>
          <w:tcPr>
            <w:tcW w:w="467" w:type="pct"/>
            <w:vAlign w:val="bottom"/>
          </w:tcPr>
          <w:p w14:paraId="52C95912"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116AE48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(unadjuvanted vaccine vs MF59H-adjuvanted vaccine) compared for each trimester</w:t>
            </w:r>
          </w:p>
        </w:tc>
      </w:tr>
      <w:tr w:rsidR="00042FA3" w:rsidRPr="009164E0" w14:paraId="10495EC2" w14:textId="77777777" w:rsidTr="74E13151">
        <w:trPr>
          <w:trHeight w:val="227"/>
        </w:trPr>
        <w:tc>
          <w:tcPr>
            <w:tcW w:w="749" w:type="pct"/>
            <w:vAlign w:val="bottom"/>
          </w:tcPr>
          <w:p w14:paraId="0F107E72" w14:textId="1F1F131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Hviid</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PEVuZE5vdGU+PENpdGU+PEF1dGhvcj5IdmlpZDwvQXV0aG9yPjxZZWFyPjIwMTc8L1llYXI+PFJl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PEVuZE5vdGU+PENpdGU+PEF1dGhvcj5IdmlpZDwvQXV0aG9yPjxZZWFyPjIwMTc8L1llYXI+PFJl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378</w:t>
            </w:r>
            <w:r>
              <w:rPr>
                <w:rFonts w:ascii="Arial" w:hAnsi="Arial" w:cs="Arial"/>
                <w:sz w:val="18"/>
                <w:szCs w:val="18"/>
                <w:lang w:val="de-DE"/>
              </w:rPr>
              <w:fldChar w:fldCharType="end"/>
            </w:r>
          </w:p>
        </w:tc>
        <w:tc>
          <w:tcPr>
            <w:tcW w:w="402" w:type="pct"/>
            <w:vAlign w:val="bottom"/>
          </w:tcPr>
          <w:p w14:paraId="06CF930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447AB63" w14:textId="77777777" w:rsidR="00042FA3" w:rsidRPr="009164E0" w:rsidRDefault="00042FA3" w:rsidP="00AC531C">
            <w:pPr>
              <w:rPr>
                <w:rFonts w:ascii="Arial" w:hAnsi="Arial" w:cs="Arial"/>
                <w:sz w:val="18"/>
                <w:szCs w:val="18"/>
                <w:lang w:val="de-DE"/>
              </w:rPr>
            </w:pPr>
          </w:p>
        </w:tc>
        <w:tc>
          <w:tcPr>
            <w:tcW w:w="514" w:type="pct"/>
            <w:vAlign w:val="bottom"/>
          </w:tcPr>
          <w:p w14:paraId="4B2E6134" w14:textId="77777777" w:rsidR="00042FA3" w:rsidRPr="009164E0" w:rsidRDefault="00042FA3" w:rsidP="00AC531C">
            <w:pPr>
              <w:rPr>
                <w:rFonts w:ascii="Arial" w:hAnsi="Arial" w:cs="Arial"/>
                <w:sz w:val="18"/>
                <w:szCs w:val="18"/>
                <w:lang w:val="de-DE"/>
              </w:rPr>
            </w:pPr>
          </w:p>
        </w:tc>
        <w:tc>
          <w:tcPr>
            <w:tcW w:w="411" w:type="pct"/>
            <w:vAlign w:val="bottom"/>
          </w:tcPr>
          <w:p w14:paraId="4D53F82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9630DF0" w14:textId="77777777" w:rsidR="00042FA3" w:rsidRPr="009164E0" w:rsidRDefault="00042FA3" w:rsidP="00AC531C">
            <w:pPr>
              <w:rPr>
                <w:rFonts w:ascii="Arial" w:hAnsi="Arial" w:cs="Arial"/>
                <w:sz w:val="18"/>
                <w:szCs w:val="18"/>
                <w:lang w:val="de-DE"/>
              </w:rPr>
            </w:pPr>
          </w:p>
        </w:tc>
        <w:tc>
          <w:tcPr>
            <w:tcW w:w="330" w:type="pct"/>
            <w:vAlign w:val="bottom"/>
          </w:tcPr>
          <w:p w14:paraId="581A850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C6D68E2" w14:textId="77777777" w:rsidR="00042FA3" w:rsidRPr="009164E0" w:rsidRDefault="00042FA3" w:rsidP="00AC531C">
            <w:pPr>
              <w:rPr>
                <w:rFonts w:ascii="Arial" w:hAnsi="Arial" w:cs="Arial"/>
                <w:sz w:val="18"/>
                <w:szCs w:val="18"/>
                <w:lang w:val="de-DE"/>
              </w:rPr>
            </w:pPr>
          </w:p>
        </w:tc>
        <w:tc>
          <w:tcPr>
            <w:tcW w:w="340" w:type="pct"/>
            <w:vAlign w:val="bottom"/>
          </w:tcPr>
          <w:p w14:paraId="5C5D60B2" w14:textId="77777777" w:rsidR="00042FA3" w:rsidRPr="009164E0" w:rsidRDefault="00042FA3" w:rsidP="00AC531C">
            <w:pPr>
              <w:rPr>
                <w:rFonts w:ascii="Arial" w:hAnsi="Arial" w:cs="Arial"/>
                <w:sz w:val="18"/>
                <w:szCs w:val="18"/>
                <w:lang w:val="de-DE"/>
              </w:rPr>
            </w:pPr>
          </w:p>
        </w:tc>
        <w:tc>
          <w:tcPr>
            <w:tcW w:w="467" w:type="pct"/>
            <w:vAlign w:val="bottom"/>
          </w:tcPr>
          <w:p w14:paraId="05536828"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6BCF71B0" w14:textId="4031C7B5"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(T1, T2-3) vs </w:t>
            </w:r>
            <w:r w:rsidR="71F71684"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7488F682" w14:textId="77777777" w:rsidTr="74E13151">
        <w:trPr>
          <w:trHeight w:val="227"/>
        </w:trPr>
        <w:tc>
          <w:tcPr>
            <w:tcW w:w="749" w:type="pct"/>
            <w:vAlign w:val="bottom"/>
          </w:tcPr>
          <w:p w14:paraId="69C4E8A7" w14:textId="737C26B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Irving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PEVuZE5vdGU+PENpdGU+PEF1dGhvcj5JcnZpbmc8L0F1dGhvcj48WWVhcj4yMDEzPC9ZZWFyPjxS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PEVuZE5vdGU+PENpdGU+PEF1dGhvcj5JcnZpbmc8L0F1dGhvcj48WWVhcj4yMDEzPC9ZZWFyPjxS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379</w:t>
            </w:r>
            <w:r>
              <w:rPr>
                <w:rFonts w:ascii="Arial" w:hAnsi="Arial" w:cs="Arial"/>
                <w:sz w:val="18"/>
                <w:szCs w:val="18"/>
                <w:lang w:val="de-DE"/>
              </w:rPr>
              <w:fldChar w:fldCharType="end"/>
            </w:r>
          </w:p>
        </w:tc>
        <w:tc>
          <w:tcPr>
            <w:tcW w:w="402" w:type="pct"/>
            <w:vAlign w:val="bottom"/>
          </w:tcPr>
          <w:p w14:paraId="421E470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1E96C044" w14:textId="77777777" w:rsidR="00042FA3" w:rsidRPr="009164E0" w:rsidRDefault="00042FA3" w:rsidP="00AC531C">
            <w:pPr>
              <w:rPr>
                <w:rFonts w:ascii="Arial" w:hAnsi="Arial" w:cs="Arial"/>
                <w:sz w:val="18"/>
                <w:szCs w:val="18"/>
                <w:lang w:val="de-DE"/>
              </w:rPr>
            </w:pPr>
          </w:p>
        </w:tc>
        <w:tc>
          <w:tcPr>
            <w:tcW w:w="514" w:type="pct"/>
            <w:vAlign w:val="bottom"/>
          </w:tcPr>
          <w:p w14:paraId="69E318AA" w14:textId="77777777" w:rsidR="00042FA3" w:rsidRPr="009164E0" w:rsidRDefault="00042FA3" w:rsidP="00AC531C">
            <w:pPr>
              <w:rPr>
                <w:rFonts w:ascii="Arial" w:hAnsi="Arial" w:cs="Arial"/>
                <w:sz w:val="18"/>
                <w:szCs w:val="18"/>
                <w:lang w:val="de-DE"/>
              </w:rPr>
            </w:pPr>
          </w:p>
        </w:tc>
        <w:tc>
          <w:tcPr>
            <w:tcW w:w="411" w:type="pct"/>
            <w:vAlign w:val="bottom"/>
          </w:tcPr>
          <w:p w14:paraId="48361603" w14:textId="77777777" w:rsidR="00042FA3" w:rsidRPr="009164E0" w:rsidRDefault="00042FA3" w:rsidP="00AC531C">
            <w:pPr>
              <w:rPr>
                <w:rFonts w:ascii="Arial" w:hAnsi="Arial" w:cs="Arial"/>
                <w:sz w:val="18"/>
                <w:szCs w:val="18"/>
                <w:lang w:val="de-DE"/>
              </w:rPr>
            </w:pPr>
          </w:p>
        </w:tc>
        <w:tc>
          <w:tcPr>
            <w:tcW w:w="354" w:type="pct"/>
            <w:vAlign w:val="bottom"/>
          </w:tcPr>
          <w:p w14:paraId="5DF74C4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73361BCD" w14:textId="77777777" w:rsidR="00042FA3" w:rsidRPr="009164E0" w:rsidRDefault="00042FA3" w:rsidP="00AC531C">
            <w:pPr>
              <w:rPr>
                <w:rFonts w:ascii="Arial" w:hAnsi="Arial" w:cs="Arial"/>
                <w:sz w:val="18"/>
                <w:szCs w:val="18"/>
                <w:lang w:val="de-DE"/>
              </w:rPr>
            </w:pPr>
          </w:p>
        </w:tc>
        <w:tc>
          <w:tcPr>
            <w:tcW w:w="354" w:type="pct"/>
            <w:vAlign w:val="bottom"/>
          </w:tcPr>
          <w:p w14:paraId="7DD589C5" w14:textId="77777777" w:rsidR="00042FA3" w:rsidRPr="009164E0" w:rsidRDefault="00042FA3" w:rsidP="00AC531C">
            <w:pPr>
              <w:rPr>
                <w:rFonts w:ascii="Arial" w:hAnsi="Arial" w:cs="Arial"/>
                <w:sz w:val="18"/>
                <w:szCs w:val="18"/>
                <w:lang w:val="de-DE"/>
              </w:rPr>
            </w:pPr>
          </w:p>
        </w:tc>
        <w:tc>
          <w:tcPr>
            <w:tcW w:w="340" w:type="pct"/>
            <w:vAlign w:val="bottom"/>
          </w:tcPr>
          <w:p w14:paraId="041345FA" w14:textId="77777777" w:rsidR="00042FA3" w:rsidRPr="009164E0" w:rsidRDefault="00042FA3" w:rsidP="00AC531C">
            <w:pPr>
              <w:rPr>
                <w:rFonts w:ascii="Arial" w:hAnsi="Arial" w:cs="Arial"/>
                <w:sz w:val="18"/>
                <w:szCs w:val="18"/>
                <w:lang w:val="de-DE"/>
              </w:rPr>
            </w:pPr>
          </w:p>
        </w:tc>
        <w:tc>
          <w:tcPr>
            <w:tcW w:w="467" w:type="pct"/>
            <w:vAlign w:val="bottom"/>
          </w:tcPr>
          <w:p w14:paraId="7270419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5791196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A7837EF" w14:textId="77777777" w:rsidTr="74E13151">
        <w:trPr>
          <w:trHeight w:val="227"/>
        </w:trPr>
        <w:tc>
          <w:tcPr>
            <w:tcW w:w="749" w:type="pct"/>
            <w:vAlign w:val="bottom"/>
          </w:tcPr>
          <w:p w14:paraId="4565D4DC" w14:textId="09732A7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Jarvis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PEVuZE5vdGU+PENpdGU+PEF1dGhvcj5KYXJ2aXM8L0F1dGhvcj48WWVhcj4yMDIwPC9ZZWFyPjxS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PEVuZE5vdGU+PENpdGU+PEF1dGhvcj5KYXJ2aXM8L0F1dGhvcj48WWVhcj4yMDIwPC9ZZWFyPjxS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380</w:t>
            </w:r>
            <w:r>
              <w:rPr>
                <w:rFonts w:ascii="Arial" w:hAnsi="Arial" w:cs="Arial"/>
                <w:sz w:val="18"/>
                <w:szCs w:val="18"/>
                <w:lang w:val="de-DE"/>
              </w:rPr>
              <w:fldChar w:fldCharType="end"/>
            </w:r>
          </w:p>
        </w:tc>
        <w:tc>
          <w:tcPr>
            <w:tcW w:w="402" w:type="pct"/>
            <w:vAlign w:val="bottom"/>
          </w:tcPr>
          <w:p w14:paraId="6EA3CAA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1CA2FEA8" w14:textId="77777777" w:rsidR="00042FA3" w:rsidRPr="009164E0" w:rsidRDefault="00042FA3" w:rsidP="00AC531C">
            <w:pPr>
              <w:rPr>
                <w:rFonts w:ascii="Arial" w:hAnsi="Arial" w:cs="Arial"/>
                <w:sz w:val="18"/>
                <w:szCs w:val="18"/>
                <w:lang w:val="de-DE"/>
              </w:rPr>
            </w:pPr>
          </w:p>
        </w:tc>
        <w:tc>
          <w:tcPr>
            <w:tcW w:w="514" w:type="pct"/>
            <w:vAlign w:val="bottom"/>
          </w:tcPr>
          <w:p w14:paraId="6A012223" w14:textId="77777777" w:rsidR="00042FA3" w:rsidRPr="009164E0" w:rsidRDefault="00042FA3" w:rsidP="00AC531C">
            <w:pPr>
              <w:rPr>
                <w:rFonts w:ascii="Arial" w:hAnsi="Arial" w:cs="Arial"/>
                <w:sz w:val="18"/>
                <w:szCs w:val="18"/>
                <w:lang w:val="de-DE"/>
              </w:rPr>
            </w:pPr>
          </w:p>
        </w:tc>
        <w:tc>
          <w:tcPr>
            <w:tcW w:w="411" w:type="pct"/>
            <w:vAlign w:val="bottom"/>
          </w:tcPr>
          <w:p w14:paraId="4887991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50800CA" w14:textId="77777777" w:rsidR="00042FA3" w:rsidRPr="009164E0" w:rsidRDefault="00042FA3" w:rsidP="00AC531C">
            <w:pPr>
              <w:rPr>
                <w:rFonts w:ascii="Arial" w:hAnsi="Arial" w:cs="Arial"/>
                <w:sz w:val="18"/>
                <w:szCs w:val="18"/>
                <w:lang w:val="de-DE"/>
              </w:rPr>
            </w:pPr>
          </w:p>
        </w:tc>
        <w:tc>
          <w:tcPr>
            <w:tcW w:w="330" w:type="pct"/>
            <w:vAlign w:val="bottom"/>
          </w:tcPr>
          <w:p w14:paraId="6F12F02A" w14:textId="77777777" w:rsidR="00042FA3" w:rsidRPr="009164E0" w:rsidRDefault="00042FA3" w:rsidP="00AC531C">
            <w:pPr>
              <w:rPr>
                <w:rFonts w:ascii="Arial" w:hAnsi="Arial" w:cs="Arial"/>
                <w:sz w:val="18"/>
                <w:szCs w:val="18"/>
                <w:lang w:val="de-DE"/>
              </w:rPr>
            </w:pPr>
          </w:p>
        </w:tc>
        <w:tc>
          <w:tcPr>
            <w:tcW w:w="354" w:type="pct"/>
            <w:vAlign w:val="bottom"/>
          </w:tcPr>
          <w:p w14:paraId="44947098" w14:textId="77777777" w:rsidR="00042FA3" w:rsidRPr="009164E0" w:rsidRDefault="00042FA3" w:rsidP="00AC531C">
            <w:pPr>
              <w:rPr>
                <w:rFonts w:ascii="Arial" w:hAnsi="Arial" w:cs="Arial"/>
                <w:sz w:val="18"/>
                <w:szCs w:val="18"/>
                <w:lang w:val="de-DE"/>
              </w:rPr>
            </w:pPr>
          </w:p>
        </w:tc>
        <w:tc>
          <w:tcPr>
            <w:tcW w:w="340" w:type="pct"/>
            <w:vAlign w:val="bottom"/>
          </w:tcPr>
          <w:p w14:paraId="0DB06272" w14:textId="77777777" w:rsidR="00042FA3" w:rsidRPr="009164E0" w:rsidRDefault="00042FA3" w:rsidP="00AC531C">
            <w:pPr>
              <w:rPr>
                <w:rFonts w:ascii="Arial" w:hAnsi="Arial" w:cs="Arial"/>
                <w:sz w:val="18"/>
                <w:szCs w:val="18"/>
                <w:lang w:val="de-DE"/>
              </w:rPr>
            </w:pPr>
          </w:p>
        </w:tc>
        <w:tc>
          <w:tcPr>
            <w:tcW w:w="467" w:type="pct"/>
            <w:vAlign w:val="bottom"/>
          </w:tcPr>
          <w:p w14:paraId="42BD601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61D3B48"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vs control (placebo, no vaccination)</w:t>
            </w:r>
          </w:p>
        </w:tc>
      </w:tr>
      <w:tr w:rsidR="00042FA3" w:rsidRPr="009164E0" w14:paraId="580970CF" w14:textId="77777777" w:rsidTr="74E13151">
        <w:trPr>
          <w:trHeight w:val="227"/>
        </w:trPr>
        <w:tc>
          <w:tcPr>
            <w:tcW w:w="749" w:type="pct"/>
            <w:vAlign w:val="bottom"/>
          </w:tcPr>
          <w:p w14:paraId="5106B28D" w14:textId="28066B0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Jeong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PEVuZE5vdGU+PENpdGU+PEF1dGhvcj5KZW9uZzwvQXV0aG9yPjxZZWFyPjIwMTk8L1llYXI+PFJl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PEVuZE5vdGU+PENpdGU+PEF1dGhvcj5KZW9uZzwvQXV0aG9yPjxZZWFyPjIwMTk8L1llYXI+PFJl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381</w:t>
            </w:r>
            <w:r>
              <w:rPr>
                <w:rFonts w:ascii="Arial" w:hAnsi="Arial" w:cs="Arial"/>
                <w:sz w:val="18"/>
                <w:szCs w:val="18"/>
                <w:lang w:val="de-DE"/>
              </w:rPr>
              <w:fldChar w:fldCharType="end"/>
            </w:r>
          </w:p>
        </w:tc>
        <w:tc>
          <w:tcPr>
            <w:tcW w:w="402" w:type="pct"/>
            <w:vAlign w:val="bottom"/>
          </w:tcPr>
          <w:p w14:paraId="08FCA63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5F80468B" w14:textId="77777777" w:rsidR="00042FA3" w:rsidRPr="009164E0" w:rsidRDefault="00042FA3" w:rsidP="00AC531C">
            <w:pPr>
              <w:rPr>
                <w:rFonts w:ascii="Arial" w:hAnsi="Arial" w:cs="Arial"/>
                <w:sz w:val="18"/>
                <w:szCs w:val="18"/>
                <w:lang w:val="de-DE"/>
              </w:rPr>
            </w:pPr>
          </w:p>
        </w:tc>
        <w:tc>
          <w:tcPr>
            <w:tcW w:w="514" w:type="pct"/>
            <w:vAlign w:val="bottom"/>
          </w:tcPr>
          <w:p w14:paraId="61B9A7F4" w14:textId="77777777" w:rsidR="00042FA3" w:rsidRPr="009164E0" w:rsidRDefault="00042FA3" w:rsidP="00AC531C">
            <w:pPr>
              <w:rPr>
                <w:rFonts w:ascii="Arial" w:hAnsi="Arial" w:cs="Arial"/>
                <w:sz w:val="18"/>
                <w:szCs w:val="18"/>
                <w:lang w:val="de-DE"/>
              </w:rPr>
            </w:pPr>
          </w:p>
        </w:tc>
        <w:tc>
          <w:tcPr>
            <w:tcW w:w="411" w:type="pct"/>
            <w:vAlign w:val="bottom"/>
          </w:tcPr>
          <w:p w14:paraId="2A6D1F4C" w14:textId="77777777" w:rsidR="00042FA3" w:rsidRPr="009164E0" w:rsidRDefault="00042FA3" w:rsidP="00AC531C">
            <w:pPr>
              <w:rPr>
                <w:rFonts w:ascii="Arial" w:hAnsi="Arial" w:cs="Arial"/>
                <w:sz w:val="18"/>
                <w:szCs w:val="18"/>
                <w:lang w:val="de-DE"/>
              </w:rPr>
            </w:pPr>
          </w:p>
        </w:tc>
        <w:tc>
          <w:tcPr>
            <w:tcW w:w="354" w:type="pct"/>
            <w:vAlign w:val="bottom"/>
          </w:tcPr>
          <w:p w14:paraId="3756706A" w14:textId="77777777" w:rsidR="00042FA3" w:rsidRPr="009164E0" w:rsidRDefault="00042FA3" w:rsidP="00AC531C">
            <w:pPr>
              <w:rPr>
                <w:rFonts w:ascii="Arial" w:hAnsi="Arial" w:cs="Arial"/>
                <w:sz w:val="18"/>
                <w:szCs w:val="18"/>
                <w:lang w:val="de-DE"/>
              </w:rPr>
            </w:pPr>
          </w:p>
        </w:tc>
        <w:tc>
          <w:tcPr>
            <w:tcW w:w="330" w:type="pct"/>
            <w:vAlign w:val="bottom"/>
          </w:tcPr>
          <w:p w14:paraId="0A23692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B84C992" w14:textId="77777777" w:rsidR="00042FA3" w:rsidRPr="009164E0" w:rsidRDefault="00042FA3" w:rsidP="00AC531C">
            <w:pPr>
              <w:rPr>
                <w:rFonts w:ascii="Arial" w:hAnsi="Arial" w:cs="Arial"/>
                <w:sz w:val="18"/>
                <w:szCs w:val="18"/>
                <w:lang w:val="de-DE"/>
              </w:rPr>
            </w:pPr>
          </w:p>
        </w:tc>
        <w:tc>
          <w:tcPr>
            <w:tcW w:w="340" w:type="pct"/>
            <w:vAlign w:val="bottom"/>
          </w:tcPr>
          <w:p w14:paraId="00358A75" w14:textId="77777777" w:rsidR="00042FA3" w:rsidRPr="009164E0" w:rsidRDefault="00042FA3" w:rsidP="00AC531C">
            <w:pPr>
              <w:rPr>
                <w:rFonts w:ascii="Arial" w:hAnsi="Arial" w:cs="Arial"/>
                <w:sz w:val="18"/>
                <w:szCs w:val="18"/>
                <w:lang w:val="de-DE"/>
              </w:rPr>
            </w:pPr>
          </w:p>
        </w:tc>
        <w:tc>
          <w:tcPr>
            <w:tcW w:w="467" w:type="pct"/>
            <w:vAlign w:val="bottom"/>
          </w:tcPr>
          <w:p w14:paraId="210D689F" w14:textId="77777777" w:rsidR="00042FA3" w:rsidRPr="009164E0" w:rsidRDefault="00042FA3" w:rsidP="00AC531C">
            <w:pPr>
              <w:rPr>
                <w:rFonts w:ascii="Arial" w:hAnsi="Arial" w:cs="Arial"/>
                <w:sz w:val="18"/>
                <w:szCs w:val="18"/>
                <w:lang w:val="en-GB"/>
              </w:rPr>
            </w:pPr>
          </w:p>
        </w:tc>
        <w:tc>
          <w:tcPr>
            <w:tcW w:w="735" w:type="pct"/>
            <w:vAlign w:val="bottom"/>
          </w:tcPr>
          <w:p w14:paraId="1A73657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C3205FB" w14:textId="77777777" w:rsidTr="74E13151">
        <w:trPr>
          <w:trHeight w:val="227"/>
        </w:trPr>
        <w:tc>
          <w:tcPr>
            <w:tcW w:w="749" w:type="pct"/>
            <w:vAlign w:val="bottom"/>
          </w:tcPr>
          <w:p w14:paraId="7D398D76" w14:textId="092CB68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Kallen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PEVuZE5vdGU+PENpdGU+PEF1dGhvcj5LYWxsZW48L0F1dGhvcj48WWVhcj4yMDEyPC9ZZWFyPjxS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=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PEVuZE5vdGU+PENpdGU+PEF1dGhvcj5LYWxsZW48L0F1dGhvcj48WWVhcj4yMDEyPC9ZZWFyPjxS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=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382</w:t>
            </w:r>
            <w:r>
              <w:rPr>
                <w:rFonts w:ascii="Arial" w:hAnsi="Arial" w:cs="Arial"/>
                <w:sz w:val="18"/>
                <w:szCs w:val="18"/>
                <w:lang w:val="de-DE"/>
              </w:rPr>
              <w:fldChar w:fldCharType="end"/>
            </w:r>
          </w:p>
        </w:tc>
        <w:tc>
          <w:tcPr>
            <w:tcW w:w="402" w:type="pct"/>
            <w:vAlign w:val="bottom"/>
          </w:tcPr>
          <w:p w14:paraId="23F4E70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54F8E1A" w14:textId="77777777" w:rsidR="00042FA3" w:rsidRPr="009164E0" w:rsidRDefault="00042FA3" w:rsidP="00AC531C">
            <w:pPr>
              <w:rPr>
                <w:rFonts w:ascii="Arial" w:hAnsi="Arial" w:cs="Arial"/>
                <w:sz w:val="18"/>
                <w:szCs w:val="18"/>
                <w:lang w:val="de-DE"/>
              </w:rPr>
            </w:pPr>
          </w:p>
        </w:tc>
        <w:tc>
          <w:tcPr>
            <w:tcW w:w="514" w:type="pct"/>
            <w:vAlign w:val="bottom"/>
          </w:tcPr>
          <w:p w14:paraId="3E33DB01" w14:textId="77777777" w:rsidR="00042FA3" w:rsidRPr="009164E0" w:rsidRDefault="00042FA3" w:rsidP="00AC531C">
            <w:pPr>
              <w:rPr>
                <w:rFonts w:ascii="Arial" w:hAnsi="Arial" w:cs="Arial"/>
                <w:sz w:val="18"/>
                <w:szCs w:val="18"/>
                <w:lang w:val="de-DE"/>
              </w:rPr>
            </w:pPr>
          </w:p>
        </w:tc>
        <w:tc>
          <w:tcPr>
            <w:tcW w:w="411" w:type="pct"/>
            <w:vAlign w:val="bottom"/>
          </w:tcPr>
          <w:p w14:paraId="66658C6E" w14:textId="77777777" w:rsidR="00042FA3" w:rsidRPr="009164E0" w:rsidRDefault="00042FA3" w:rsidP="00AC531C">
            <w:pPr>
              <w:rPr>
                <w:rFonts w:ascii="Arial" w:hAnsi="Arial" w:cs="Arial"/>
                <w:sz w:val="18"/>
                <w:szCs w:val="18"/>
                <w:lang w:val="de-DE"/>
              </w:rPr>
            </w:pPr>
          </w:p>
        </w:tc>
        <w:tc>
          <w:tcPr>
            <w:tcW w:w="354" w:type="pct"/>
            <w:vAlign w:val="bottom"/>
          </w:tcPr>
          <w:p w14:paraId="60C9345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1EA12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BDE101D" w14:textId="77777777" w:rsidR="00042FA3" w:rsidRPr="009164E0" w:rsidRDefault="00042FA3" w:rsidP="00AC531C">
            <w:pPr>
              <w:rPr>
                <w:rFonts w:ascii="Arial" w:hAnsi="Arial" w:cs="Arial"/>
                <w:sz w:val="18"/>
                <w:szCs w:val="18"/>
                <w:lang w:val="de-DE"/>
              </w:rPr>
            </w:pPr>
          </w:p>
        </w:tc>
        <w:tc>
          <w:tcPr>
            <w:tcW w:w="340" w:type="pct"/>
            <w:vAlign w:val="bottom"/>
          </w:tcPr>
          <w:p w14:paraId="011D0381" w14:textId="77777777" w:rsidR="00042FA3" w:rsidRPr="009164E0" w:rsidRDefault="00042FA3" w:rsidP="00AC531C">
            <w:pPr>
              <w:rPr>
                <w:rFonts w:ascii="Arial" w:hAnsi="Arial" w:cs="Arial"/>
                <w:sz w:val="18"/>
                <w:szCs w:val="18"/>
                <w:lang w:val="de-DE"/>
              </w:rPr>
            </w:pPr>
          </w:p>
        </w:tc>
        <w:tc>
          <w:tcPr>
            <w:tcW w:w="467" w:type="pct"/>
            <w:vAlign w:val="bottom"/>
          </w:tcPr>
          <w:p w14:paraId="511C0C9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3C1C7E9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262E0EB" w14:textId="77777777" w:rsidTr="74E13151">
        <w:trPr>
          <w:trHeight w:val="227"/>
        </w:trPr>
        <w:tc>
          <w:tcPr>
            <w:tcW w:w="749" w:type="pct"/>
            <w:vAlign w:val="bottom"/>
          </w:tcPr>
          <w:p w14:paraId="161C49D3" w14:textId="1EDEBC9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Katz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PEVuZE5vdGU+PENpdGU+PEF1dGhvcj5LYXR6PC9BdXRob3I+PFllYXI+MjAxNzwvWWVhcj48UmVj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bHQtcGVyaW9kaWNhbD48cGFnZXM+Njc0My02NzUwPC9wYWdlcz48dm9sdW1lPjM1PC92b2x1bWU+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=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PEVuZE5vdGU+PENpdGU+PEF1dGhvcj5LYXR6PC9BdXRob3I+PFllYXI+MjAxNzwvWWVhcj48UmVj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bHQtcGVyaW9kaWNhbD48cGFnZXM+Njc0My02NzUwPC9wYWdlcz48dm9sdW1lPjM1PC92b2x1bWU+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=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383</w:t>
            </w:r>
            <w:r>
              <w:rPr>
                <w:rFonts w:ascii="Arial" w:hAnsi="Arial" w:cs="Arial"/>
                <w:sz w:val="18"/>
                <w:szCs w:val="18"/>
                <w:lang w:val="de-DE"/>
              </w:rPr>
              <w:fldChar w:fldCharType="end"/>
            </w:r>
          </w:p>
        </w:tc>
        <w:tc>
          <w:tcPr>
            <w:tcW w:w="402" w:type="pct"/>
            <w:vAlign w:val="bottom"/>
          </w:tcPr>
          <w:p w14:paraId="5648DCB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444974F6" w14:textId="77777777" w:rsidR="00042FA3" w:rsidRPr="009164E0" w:rsidRDefault="00042FA3" w:rsidP="00AC531C">
            <w:pPr>
              <w:rPr>
                <w:rFonts w:ascii="Arial" w:hAnsi="Arial" w:cs="Arial"/>
                <w:sz w:val="18"/>
                <w:szCs w:val="18"/>
                <w:lang w:val="de-DE"/>
              </w:rPr>
            </w:pPr>
          </w:p>
        </w:tc>
        <w:tc>
          <w:tcPr>
            <w:tcW w:w="514" w:type="pct"/>
            <w:vAlign w:val="bottom"/>
          </w:tcPr>
          <w:p w14:paraId="4139B674" w14:textId="77777777" w:rsidR="00042FA3" w:rsidRPr="009164E0" w:rsidRDefault="00042FA3" w:rsidP="00AC531C">
            <w:pPr>
              <w:rPr>
                <w:rFonts w:ascii="Arial" w:hAnsi="Arial" w:cs="Arial"/>
                <w:sz w:val="18"/>
                <w:szCs w:val="18"/>
                <w:lang w:val="de-DE"/>
              </w:rPr>
            </w:pPr>
          </w:p>
        </w:tc>
        <w:tc>
          <w:tcPr>
            <w:tcW w:w="411" w:type="pct"/>
            <w:vAlign w:val="bottom"/>
          </w:tcPr>
          <w:p w14:paraId="5E195050" w14:textId="77777777" w:rsidR="00042FA3" w:rsidRPr="009164E0" w:rsidRDefault="00042FA3" w:rsidP="00AC531C">
            <w:pPr>
              <w:rPr>
                <w:rFonts w:ascii="Arial" w:hAnsi="Arial" w:cs="Arial"/>
                <w:sz w:val="18"/>
                <w:szCs w:val="18"/>
                <w:lang w:val="de-DE"/>
              </w:rPr>
            </w:pPr>
          </w:p>
        </w:tc>
        <w:tc>
          <w:tcPr>
            <w:tcW w:w="354" w:type="pct"/>
            <w:vAlign w:val="bottom"/>
          </w:tcPr>
          <w:p w14:paraId="0C2AF48B" w14:textId="77777777" w:rsidR="00042FA3" w:rsidRPr="009164E0" w:rsidRDefault="00042FA3" w:rsidP="00AC531C">
            <w:pPr>
              <w:rPr>
                <w:rFonts w:ascii="Arial" w:hAnsi="Arial" w:cs="Arial"/>
                <w:sz w:val="18"/>
                <w:szCs w:val="18"/>
                <w:lang w:val="de-DE"/>
              </w:rPr>
            </w:pPr>
          </w:p>
        </w:tc>
        <w:tc>
          <w:tcPr>
            <w:tcW w:w="330" w:type="pct"/>
            <w:vAlign w:val="bottom"/>
          </w:tcPr>
          <w:p w14:paraId="66F4260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F64AB59" w14:textId="77777777" w:rsidR="00042FA3" w:rsidRPr="009164E0" w:rsidRDefault="00042FA3" w:rsidP="00AC531C">
            <w:pPr>
              <w:rPr>
                <w:rFonts w:ascii="Arial" w:hAnsi="Arial" w:cs="Arial"/>
                <w:sz w:val="18"/>
                <w:szCs w:val="18"/>
                <w:lang w:val="de-DE"/>
              </w:rPr>
            </w:pPr>
          </w:p>
        </w:tc>
        <w:tc>
          <w:tcPr>
            <w:tcW w:w="340" w:type="pct"/>
            <w:vAlign w:val="bottom"/>
          </w:tcPr>
          <w:p w14:paraId="140E3B05" w14:textId="77777777" w:rsidR="00042FA3" w:rsidRPr="009164E0" w:rsidRDefault="00042FA3" w:rsidP="00AC531C">
            <w:pPr>
              <w:rPr>
                <w:rFonts w:ascii="Arial" w:hAnsi="Arial" w:cs="Arial"/>
                <w:sz w:val="18"/>
                <w:szCs w:val="18"/>
                <w:lang w:val="de-DE"/>
              </w:rPr>
            </w:pPr>
          </w:p>
        </w:tc>
        <w:tc>
          <w:tcPr>
            <w:tcW w:w="467" w:type="pct"/>
            <w:vAlign w:val="bottom"/>
          </w:tcPr>
          <w:p w14:paraId="00FADF73" w14:textId="77777777" w:rsidR="00042FA3" w:rsidRPr="009164E0" w:rsidRDefault="00042FA3" w:rsidP="00AC531C">
            <w:pPr>
              <w:rPr>
                <w:rFonts w:ascii="Arial" w:hAnsi="Arial" w:cs="Arial"/>
                <w:sz w:val="18"/>
                <w:szCs w:val="18"/>
                <w:lang w:val="en-GB"/>
              </w:rPr>
            </w:pPr>
          </w:p>
        </w:tc>
        <w:tc>
          <w:tcPr>
            <w:tcW w:w="735" w:type="pct"/>
            <w:vAlign w:val="bottom"/>
          </w:tcPr>
          <w:p w14:paraId="335AEDD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2EE9213" w14:textId="77777777" w:rsidTr="74E13151">
        <w:trPr>
          <w:trHeight w:val="227"/>
        </w:trPr>
        <w:tc>
          <w:tcPr>
            <w:tcW w:w="749" w:type="pct"/>
            <w:vAlign w:val="bottom"/>
          </w:tcPr>
          <w:p w14:paraId="665B62DC" w14:textId="715D5DE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Katz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PEVuZE5vdGU+PENpdGU+PEF1dGhvcj5LYXR6PC9BdXRob3I+PFllYXI+MjAxODwvWWVhcj48UmVj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PEVuZE5vdGU+PENpdGU+PEF1dGhvcj5LYXR6PC9BdXRob3I+PFllYXI+MjAxODwvWWVhcj48UmVj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384</w:t>
            </w:r>
            <w:r>
              <w:rPr>
                <w:rFonts w:ascii="Arial" w:hAnsi="Arial" w:cs="Arial"/>
                <w:sz w:val="18"/>
                <w:szCs w:val="18"/>
                <w:lang w:val="de-DE"/>
              </w:rPr>
              <w:fldChar w:fldCharType="end"/>
            </w:r>
          </w:p>
        </w:tc>
        <w:tc>
          <w:tcPr>
            <w:tcW w:w="402" w:type="pct"/>
            <w:vAlign w:val="bottom"/>
          </w:tcPr>
          <w:p w14:paraId="5AEC7F0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3DD1A847" w14:textId="77777777" w:rsidR="00042FA3" w:rsidRPr="009164E0" w:rsidRDefault="00042FA3" w:rsidP="00AC531C">
            <w:pPr>
              <w:rPr>
                <w:rFonts w:ascii="Arial" w:hAnsi="Arial" w:cs="Arial"/>
                <w:sz w:val="18"/>
                <w:szCs w:val="18"/>
                <w:lang w:val="de-DE"/>
              </w:rPr>
            </w:pPr>
          </w:p>
        </w:tc>
        <w:tc>
          <w:tcPr>
            <w:tcW w:w="514" w:type="pct"/>
            <w:vAlign w:val="bottom"/>
          </w:tcPr>
          <w:p w14:paraId="1651328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440BF3B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992177D" w14:textId="77777777" w:rsidR="00042FA3" w:rsidRPr="009164E0" w:rsidRDefault="00042FA3" w:rsidP="00AC531C">
            <w:pPr>
              <w:rPr>
                <w:rFonts w:ascii="Arial" w:hAnsi="Arial" w:cs="Arial"/>
                <w:sz w:val="18"/>
                <w:szCs w:val="18"/>
                <w:lang w:val="de-DE"/>
              </w:rPr>
            </w:pPr>
          </w:p>
        </w:tc>
        <w:tc>
          <w:tcPr>
            <w:tcW w:w="330" w:type="pct"/>
            <w:vAlign w:val="bottom"/>
          </w:tcPr>
          <w:p w14:paraId="149BE5F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BD2CAA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20B4C41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51D40112"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D39F16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placebo</w:t>
            </w:r>
          </w:p>
        </w:tc>
      </w:tr>
      <w:tr w:rsidR="00042FA3" w:rsidRPr="009164E0" w14:paraId="50F53914" w14:textId="77777777" w:rsidTr="74E13151">
        <w:trPr>
          <w:trHeight w:val="227"/>
        </w:trPr>
        <w:tc>
          <w:tcPr>
            <w:tcW w:w="749" w:type="pct"/>
            <w:vAlign w:val="bottom"/>
          </w:tcPr>
          <w:p w14:paraId="5566A955" w14:textId="718E06B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Kharbanda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PEVuZE5vdGU+PENpdGU+PEF1dGhvcj5LaGFyYmFuZGE8L0F1dGhvcj48WWVhcj4yMDEzPC9ZZWFy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PEVuZE5vdGU+PENpdGU+PEF1dGhvcj5LaGFyYmFuZGE8L0F1dGhvcj48WWVhcj4yMDEzPC9ZZWFy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385</w:t>
            </w:r>
            <w:r>
              <w:rPr>
                <w:rFonts w:ascii="Arial" w:hAnsi="Arial" w:cs="Arial"/>
                <w:sz w:val="18"/>
                <w:szCs w:val="18"/>
                <w:lang w:val="de-DE"/>
              </w:rPr>
              <w:fldChar w:fldCharType="end"/>
            </w:r>
          </w:p>
        </w:tc>
        <w:tc>
          <w:tcPr>
            <w:tcW w:w="402" w:type="pct"/>
            <w:vAlign w:val="bottom"/>
          </w:tcPr>
          <w:p w14:paraId="5E7B183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35BE25F" w14:textId="77777777" w:rsidR="00042FA3" w:rsidRPr="009164E0" w:rsidRDefault="00042FA3" w:rsidP="00AC531C">
            <w:pPr>
              <w:rPr>
                <w:rFonts w:ascii="Arial" w:hAnsi="Arial" w:cs="Arial"/>
                <w:sz w:val="18"/>
                <w:szCs w:val="18"/>
                <w:lang w:val="de-DE"/>
              </w:rPr>
            </w:pPr>
          </w:p>
        </w:tc>
        <w:tc>
          <w:tcPr>
            <w:tcW w:w="514" w:type="pct"/>
            <w:vAlign w:val="bottom"/>
          </w:tcPr>
          <w:p w14:paraId="412AF33F" w14:textId="77777777" w:rsidR="00042FA3" w:rsidRPr="009164E0" w:rsidRDefault="00042FA3" w:rsidP="00AC531C">
            <w:pPr>
              <w:rPr>
                <w:rFonts w:ascii="Arial" w:hAnsi="Arial" w:cs="Arial"/>
                <w:sz w:val="18"/>
                <w:szCs w:val="18"/>
                <w:lang w:val="de-DE"/>
              </w:rPr>
            </w:pPr>
          </w:p>
        </w:tc>
        <w:tc>
          <w:tcPr>
            <w:tcW w:w="411" w:type="pct"/>
            <w:vAlign w:val="bottom"/>
          </w:tcPr>
          <w:p w14:paraId="27C28823" w14:textId="77777777" w:rsidR="00042FA3" w:rsidRPr="009164E0" w:rsidRDefault="00042FA3" w:rsidP="00AC531C">
            <w:pPr>
              <w:rPr>
                <w:rFonts w:ascii="Arial" w:hAnsi="Arial" w:cs="Arial"/>
                <w:sz w:val="18"/>
                <w:szCs w:val="18"/>
                <w:lang w:val="de-DE"/>
              </w:rPr>
            </w:pPr>
          </w:p>
        </w:tc>
        <w:tc>
          <w:tcPr>
            <w:tcW w:w="354" w:type="pct"/>
            <w:vAlign w:val="bottom"/>
          </w:tcPr>
          <w:p w14:paraId="6CED6EC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6BC057E8" w14:textId="77777777" w:rsidR="00042FA3" w:rsidRPr="009164E0" w:rsidRDefault="00042FA3" w:rsidP="00AC531C">
            <w:pPr>
              <w:rPr>
                <w:rFonts w:ascii="Arial" w:hAnsi="Arial" w:cs="Arial"/>
                <w:sz w:val="18"/>
                <w:szCs w:val="18"/>
                <w:lang w:val="de-DE"/>
              </w:rPr>
            </w:pPr>
          </w:p>
        </w:tc>
        <w:tc>
          <w:tcPr>
            <w:tcW w:w="354" w:type="pct"/>
            <w:vAlign w:val="bottom"/>
          </w:tcPr>
          <w:p w14:paraId="4CF94A5A" w14:textId="77777777" w:rsidR="00042FA3" w:rsidRPr="009164E0" w:rsidRDefault="00042FA3" w:rsidP="00AC531C">
            <w:pPr>
              <w:rPr>
                <w:rFonts w:ascii="Arial" w:hAnsi="Arial" w:cs="Arial"/>
                <w:sz w:val="18"/>
                <w:szCs w:val="18"/>
                <w:lang w:val="de-DE"/>
              </w:rPr>
            </w:pPr>
          </w:p>
        </w:tc>
        <w:tc>
          <w:tcPr>
            <w:tcW w:w="340" w:type="pct"/>
            <w:vAlign w:val="bottom"/>
          </w:tcPr>
          <w:p w14:paraId="12A64E44" w14:textId="77777777" w:rsidR="00042FA3" w:rsidRPr="009164E0" w:rsidRDefault="00042FA3" w:rsidP="00AC531C">
            <w:pPr>
              <w:rPr>
                <w:rFonts w:ascii="Arial" w:hAnsi="Arial" w:cs="Arial"/>
                <w:sz w:val="18"/>
                <w:szCs w:val="18"/>
                <w:lang w:val="de-DE"/>
              </w:rPr>
            </w:pPr>
          </w:p>
        </w:tc>
        <w:tc>
          <w:tcPr>
            <w:tcW w:w="467" w:type="pct"/>
            <w:vAlign w:val="bottom"/>
          </w:tcPr>
          <w:p w14:paraId="11154BF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90F09BB" w14:textId="50C74D6F"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60A54814" w14:textId="77777777" w:rsidTr="74E13151">
        <w:trPr>
          <w:trHeight w:val="227"/>
        </w:trPr>
        <w:tc>
          <w:tcPr>
            <w:tcW w:w="749" w:type="pct"/>
            <w:vAlign w:val="bottom"/>
          </w:tcPr>
          <w:p w14:paraId="6A9B8EB4" w14:textId="726BB85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Kharbanda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PEVuZE5vdGU+PENpdGU+PEF1dGhvcj5LaGFyYmFuZGE8L0F1dGhvcj48WWVhcj4yMDE3PC9ZZWFy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PEVuZE5vdGU+PENpdGU+PEF1dGhvcj5LaGFyYmFuZGE8L0F1dGhvcj48WWVhcj4yMDE3PC9ZZWFy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386</w:t>
            </w:r>
            <w:r>
              <w:rPr>
                <w:rFonts w:ascii="Arial" w:hAnsi="Arial" w:cs="Arial"/>
                <w:sz w:val="18"/>
                <w:szCs w:val="18"/>
                <w:lang w:val="de-DE"/>
              </w:rPr>
              <w:fldChar w:fldCharType="end"/>
            </w:r>
          </w:p>
        </w:tc>
        <w:tc>
          <w:tcPr>
            <w:tcW w:w="402" w:type="pct"/>
            <w:vAlign w:val="bottom"/>
          </w:tcPr>
          <w:p w14:paraId="6CBE727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1395E32" w14:textId="77777777" w:rsidR="00042FA3" w:rsidRPr="009164E0" w:rsidRDefault="00042FA3" w:rsidP="00AC531C">
            <w:pPr>
              <w:rPr>
                <w:rFonts w:ascii="Arial" w:hAnsi="Arial" w:cs="Arial"/>
                <w:sz w:val="18"/>
                <w:szCs w:val="18"/>
                <w:lang w:val="de-DE"/>
              </w:rPr>
            </w:pPr>
          </w:p>
        </w:tc>
        <w:tc>
          <w:tcPr>
            <w:tcW w:w="514" w:type="pct"/>
            <w:vAlign w:val="bottom"/>
          </w:tcPr>
          <w:p w14:paraId="4D69CA90" w14:textId="77777777" w:rsidR="00042FA3" w:rsidRPr="009164E0" w:rsidRDefault="00042FA3" w:rsidP="00AC531C">
            <w:pPr>
              <w:rPr>
                <w:rFonts w:ascii="Arial" w:hAnsi="Arial" w:cs="Arial"/>
                <w:sz w:val="18"/>
                <w:szCs w:val="18"/>
                <w:lang w:val="de-DE"/>
              </w:rPr>
            </w:pPr>
          </w:p>
        </w:tc>
        <w:tc>
          <w:tcPr>
            <w:tcW w:w="411" w:type="pct"/>
            <w:vAlign w:val="bottom"/>
          </w:tcPr>
          <w:p w14:paraId="6E8CD924" w14:textId="77777777" w:rsidR="00042FA3" w:rsidRPr="009164E0" w:rsidRDefault="00042FA3" w:rsidP="00AC531C">
            <w:pPr>
              <w:rPr>
                <w:rFonts w:ascii="Arial" w:hAnsi="Arial" w:cs="Arial"/>
                <w:sz w:val="18"/>
                <w:szCs w:val="18"/>
                <w:lang w:val="de-DE"/>
              </w:rPr>
            </w:pPr>
          </w:p>
        </w:tc>
        <w:tc>
          <w:tcPr>
            <w:tcW w:w="354" w:type="pct"/>
            <w:vAlign w:val="bottom"/>
          </w:tcPr>
          <w:p w14:paraId="2C732A52" w14:textId="77777777" w:rsidR="00042FA3" w:rsidRPr="009164E0" w:rsidRDefault="00042FA3" w:rsidP="00AC531C">
            <w:pPr>
              <w:rPr>
                <w:rFonts w:ascii="Arial" w:hAnsi="Arial" w:cs="Arial"/>
                <w:sz w:val="18"/>
                <w:szCs w:val="18"/>
                <w:lang w:val="de-DE"/>
              </w:rPr>
            </w:pPr>
          </w:p>
        </w:tc>
        <w:tc>
          <w:tcPr>
            <w:tcW w:w="330" w:type="pct"/>
            <w:vAlign w:val="bottom"/>
          </w:tcPr>
          <w:p w14:paraId="592B698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17C1C6F" w14:textId="77777777" w:rsidR="00042FA3" w:rsidRPr="009164E0" w:rsidRDefault="00042FA3" w:rsidP="00AC531C">
            <w:pPr>
              <w:rPr>
                <w:rFonts w:ascii="Arial" w:hAnsi="Arial" w:cs="Arial"/>
                <w:sz w:val="18"/>
                <w:szCs w:val="18"/>
                <w:lang w:val="de-DE"/>
              </w:rPr>
            </w:pPr>
          </w:p>
        </w:tc>
        <w:tc>
          <w:tcPr>
            <w:tcW w:w="340" w:type="pct"/>
            <w:vAlign w:val="bottom"/>
          </w:tcPr>
          <w:p w14:paraId="415BB799" w14:textId="77777777" w:rsidR="00042FA3" w:rsidRPr="009164E0" w:rsidRDefault="00042FA3" w:rsidP="00AC531C">
            <w:pPr>
              <w:rPr>
                <w:rFonts w:ascii="Arial" w:hAnsi="Arial" w:cs="Arial"/>
                <w:sz w:val="18"/>
                <w:szCs w:val="18"/>
                <w:lang w:val="de-DE"/>
              </w:rPr>
            </w:pPr>
          </w:p>
        </w:tc>
        <w:tc>
          <w:tcPr>
            <w:tcW w:w="467" w:type="pct"/>
            <w:vAlign w:val="bottom"/>
          </w:tcPr>
          <w:p w14:paraId="769F4A5C" w14:textId="77777777" w:rsidR="00042FA3" w:rsidRPr="009164E0" w:rsidRDefault="00042FA3" w:rsidP="00AC531C">
            <w:pPr>
              <w:rPr>
                <w:rFonts w:ascii="Arial" w:hAnsi="Arial" w:cs="Arial"/>
                <w:sz w:val="18"/>
                <w:szCs w:val="18"/>
                <w:lang w:val="en-GB"/>
              </w:rPr>
            </w:pPr>
          </w:p>
        </w:tc>
        <w:tc>
          <w:tcPr>
            <w:tcW w:w="735" w:type="pct"/>
            <w:vAlign w:val="bottom"/>
          </w:tcPr>
          <w:p w14:paraId="57F4AD3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B263E84" w14:textId="77777777" w:rsidTr="74E13151">
        <w:trPr>
          <w:trHeight w:val="227"/>
        </w:trPr>
        <w:tc>
          <w:tcPr>
            <w:tcW w:w="749" w:type="pct"/>
            <w:vAlign w:val="bottom"/>
          </w:tcPr>
          <w:p w14:paraId="3FCB1D34" w14:textId="52E1F72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Kittikraisak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PEVuZE5vdGU+PENpdGU+PEF1dGhvcj5LaXR0aWtyYWlzYWs8L0F1dGhvcj48WWVhcj4yMDIxPC9Z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L2FsdC1wZXJpb2RpY2FsPjxwYWdlcz4xOC0yNTwvcGFnZXM+PHZvbHVtZT4zOTwvdm9sdW1lPjxu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PEVuZE5vdGU+PENpdGU+PEF1dGhvcj5LaXR0aWtyYWlzYWs8L0F1dGhvcj48WWVhcj4yMDIxPC9Z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L2FsdC1wZXJpb2RpY2FsPjxwYWdlcz4xOC0yNTwvcGFnZXM+PHZvbHVtZT4zOTwvdm9sdW1lPjxu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387</w:t>
            </w:r>
            <w:r>
              <w:rPr>
                <w:rFonts w:ascii="Arial" w:hAnsi="Arial" w:cs="Arial"/>
                <w:sz w:val="18"/>
                <w:szCs w:val="18"/>
                <w:lang w:val="de-DE"/>
              </w:rPr>
              <w:fldChar w:fldCharType="end"/>
            </w:r>
          </w:p>
        </w:tc>
        <w:tc>
          <w:tcPr>
            <w:tcW w:w="402" w:type="pct"/>
            <w:vAlign w:val="bottom"/>
          </w:tcPr>
          <w:p w14:paraId="6E2C29F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F537713" w14:textId="77777777" w:rsidR="00042FA3" w:rsidRPr="009164E0" w:rsidRDefault="00042FA3" w:rsidP="00AC531C">
            <w:pPr>
              <w:rPr>
                <w:rFonts w:ascii="Arial" w:hAnsi="Arial" w:cs="Arial"/>
                <w:sz w:val="18"/>
                <w:szCs w:val="18"/>
                <w:lang w:val="de-DE"/>
              </w:rPr>
            </w:pPr>
          </w:p>
        </w:tc>
        <w:tc>
          <w:tcPr>
            <w:tcW w:w="514" w:type="pct"/>
            <w:vAlign w:val="bottom"/>
          </w:tcPr>
          <w:p w14:paraId="50FD8E1D" w14:textId="77777777" w:rsidR="00042FA3" w:rsidRPr="009164E0" w:rsidRDefault="00042FA3" w:rsidP="00AC531C">
            <w:pPr>
              <w:rPr>
                <w:rFonts w:ascii="Arial" w:hAnsi="Arial" w:cs="Arial"/>
                <w:sz w:val="18"/>
                <w:szCs w:val="18"/>
                <w:lang w:val="de-DE"/>
              </w:rPr>
            </w:pPr>
          </w:p>
        </w:tc>
        <w:tc>
          <w:tcPr>
            <w:tcW w:w="411" w:type="pct"/>
            <w:vAlign w:val="bottom"/>
          </w:tcPr>
          <w:p w14:paraId="2A41D0EB" w14:textId="77777777" w:rsidR="00042FA3" w:rsidRPr="009164E0" w:rsidRDefault="00042FA3" w:rsidP="00AC531C">
            <w:pPr>
              <w:rPr>
                <w:rFonts w:ascii="Arial" w:hAnsi="Arial" w:cs="Arial"/>
                <w:sz w:val="18"/>
                <w:szCs w:val="18"/>
                <w:lang w:val="de-DE"/>
              </w:rPr>
            </w:pPr>
          </w:p>
        </w:tc>
        <w:tc>
          <w:tcPr>
            <w:tcW w:w="354" w:type="pct"/>
            <w:vAlign w:val="bottom"/>
          </w:tcPr>
          <w:p w14:paraId="39F88DCE" w14:textId="77777777" w:rsidR="00042FA3" w:rsidRPr="009164E0" w:rsidRDefault="00042FA3" w:rsidP="00AC531C">
            <w:pPr>
              <w:rPr>
                <w:rFonts w:ascii="Arial" w:hAnsi="Arial" w:cs="Arial"/>
                <w:sz w:val="18"/>
                <w:szCs w:val="18"/>
                <w:lang w:val="de-DE"/>
              </w:rPr>
            </w:pPr>
          </w:p>
        </w:tc>
        <w:tc>
          <w:tcPr>
            <w:tcW w:w="330" w:type="pct"/>
            <w:vAlign w:val="bottom"/>
          </w:tcPr>
          <w:p w14:paraId="0F64E7CA" w14:textId="77777777" w:rsidR="00042FA3" w:rsidRPr="009164E0" w:rsidRDefault="00042FA3" w:rsidP="00AC531C">
            <w:pPr>
              <w:rPr>
                <w:rFonts w:ascii="Arial" w:hAnsi="Arial" w:cs="Arial"/>
                <w:sz w:val="18"/>
                <w:szCs w:val="18"/>
                <w:lang w:val="de-DE"/>
              </w:rPr>
            </w:pPr>
          </w:p>
        </w:tc>
        <w:tc>
          <w:tcPr>
            <w:tcW w:w="354" w:type="pct"/>
            <w:vAlign w:val="bottom"/>
          </w:tcPr>
          <w:p w14:paraId="2D1CDC98" w14:textId="77777777" w:rsidR="00042FA3" w:rsidRPr="009164E0" w:rsidRDefault="00042FA3" w:rsidP="00AC531C">
            <w:pPr>
              <w:rPr>
                <w:rFonts w:ascii="Arial" w:hAnsi="Arial" w:cs="Arial"/>
                <w:sz w:val="18"/>
                <w:szCs w:val="18"/>
                <w:lang w:val="de-DE"/>
              </w:rPr>
            </w:pPr>
          </w:p>
        </w:tc>
        <w:tc>
          <w:tcPr>
            <w:tcW w:w="340" w:type="pct"/>
            <w:vAlign w:val="bottom"/>
          </w:tcPr>
          <w:p w14:paraId="47476D2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1A32C13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282B2B3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(T2 vs T3) vs unvaccinated</w:t>
            </w:r>
          </w:p>
        </w:tc>
      </w:tr>
      <w:tr w:rsidR="00042FA3" w:rsidRPr="009164E0" w14:paraId="5184B6BC" w14:textId="77777777" w:rsidTr="74E13151">
        <w:trPr>
          <w:trHeight w:val="227"/>
        </w:trPr>
        <w:tc>
          <w:tcPr>
            <w:tcW w:w="749" w:type="pct"/>
            <w:vAlign w:val="bottom"/>
          </w:tcPr>
          <w:p w14:paraId="25391DC1" w14:textId="13E06A7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Kostinov</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PEVuZE5vdGU+PENpdGU+PEF1dGhvcj5Lb3N0aW5vdjwvQXV0aG9yPjxZZWFyPjIwMTg8L1llYXI+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PEVuZE5vdGU+PENpdGU+PEF1dGhvcj5Lb3N0aW5vdjwvQXV0aG9yPjxZZWFyPjIwMTg8L1llYXI+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388</w:t>
            </w:r>
            <w:r>
              <w:rPr>
                <w:rFonts w:ascii="Arial" w:hAnsi="Arial" w:cs="Arial"/>
                <w:sz w:val="18"/>
                <w:szCs w:val="18"/>
                <w:lang w:val="de-DE"/>
              </w:rPr>
              <w:fldChar w:fldCharType="end"/>
            </w:r>
          </w:p>
        </w:tc>
        <w:tc>
          <w:tcPr>
            <w:tcW w:w="402" w:type="pct"/>
            <w:vAlign w:val="bottom"/>
          </w:tcPr>
          <w:p w14:paraId="1B3739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30AF3CEA" w14:textId="77777777" w:rsidR="00042FA3" w:rsidRPr="009164E0" w:rsidRDefault="00042FA3" w:rsidP="00AC531C">
            <w:pPr>
              <w:rPr>
                <w:rFonts w:ascii="Arial" w:hAnsi="Arial" w:cs="Arial"/>
                <w:sz w:val="18"/>
                <w:szCs w:val="18"/>
                <w:lang w:val="de-DE"/>
              </w:rPr>
            </w:pPr>
          </w:p>
        </w:tc>
        <w:tc>
          <w:tcPr>
            <w:tcW w:w="514" w:type="pct"/>
            <w:vAlign w:val="bottom"/>
          </w:tcPr>
          <w:p w14:paraId="71AFBCFB" w14:textId="77777777" w:rsidR="00042FA3" w:rsidRPr="009164E0" w:rsidRDefault="00042FA3" w:rsidP="00AC531C">
            <w:pPr>
              <w:rPr>
                <w:rFonts w:ascii="Arial" w:hAnsi="Arial" w:cs="Arial"/>
                <w:sz w:val="18"/>
                <w:szCs w:val="18"/>
                <w:lang w:val="de-DE"/>
              </w:rPr>
            </w:pPr>
          </w:p>
        </w:tc>
        <w:tc>
          <w:tcPr>
            <w:tcW w:w="411" w:type="pct"/>
            <w:vAlign w:val="bottom"/>
          </w:tcPr>
          <w:p w14:paraId="7DF1DA79" w14:textId="77777777" w:rsidR="00042FA3" w:rsidRPr="009164E0" w:rsidRDefault="00042FA3" w:rsidP="00AC531C">
            <w:pPr>
              <w:rPr>
                <w:rFonts w:ascii="Arial" w:hAnsi="Arial" w:cs="Arial"/>
                <w:sz w:val="18"/>
                <w:szCs w:val="18"/>
                <w:lang w:val="de-DE"/>
              </w:rPr>
            </w:pPr>
          </w:p>
        </w:tc>
        <w:tc>
          <w:tcPr>
            <w:tcW w:w="354" w:type="pct"/>
            <w:vAlign w:val="bottom"/>
          </w:tcPr>
          <w:p w14:paraId="4257465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933927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A85AA0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34D9ACFC" w14:textId="77777777" w:rsidR="00042FA3" w:rsidRPr="009164E0" w:rsidRDefault="00042FA3" w:rsidP="00AC531C">
            <w:pPr>
              <w:rPr>
                <w:rFonts w:ascii="Arial" w:hAnsi="Arial" w:cs="Arial"/>
                <w:sz w:val="18"/>
                <w:szCs w:val="18"/>
                <w:lang w:val="de-DE"/>
              </w:rPr>
            </w:pPr>
          </w:p>
        </w:tc>
        <w:tc>
          <w:tcPr>
            <w:tcW w:w="467" w:type="pct"/>
            <w:vAlign w:val="bottom"/>
          </w:tcPr>
          <w:p w14:paraId="1DCE077B" w14:textId="77777777" w:rsidR="00042FA3" w:rsidRPr="009164E0" w:rsidRDefault="00042FA3" w:rsidP="00AC531C">
            <w:pPr>
              <w:rPr>
                <w:rFonts w:ascii="Arial" w:hAnsi="Arial" w:cs="Arial"/>
                <w:sz w:val="18"/>
                <w:szCs w:val="18"/>
                <w:lang w:val="en-GB"/>
              </w:rPr>
            </w:pPr>
          </w:p>
        </w:tc>
        <w:tc>
          <w:tcPr>
            <w:tcW w:w="735" w:type="pct"/>
            <w:vAlign w:val="bottom"/>
          </w:tcPr>
          <w:p w14:paraId="0401BB8D" w14:textId="08F27DA2"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Agrippal S1 non-adjuvanted vaccine vs trivalent inactivated polymeric-subunit preparation Grippol Plus vs placebo </w:t>
            </w:r>
          </w:p>
        </w:tc>
      </w:tr>
      <w:tr w:rsidR="00042FA3" w:rsidRPr="009164E0" w14:paraId="7621F49B" w14:textId="77777777" w:rsidTr="74E13151">
        <w:trPr>
          <w:trHeight w:val="227"/>
        </w:trPr>
        <w:tc>
          <w:tcPr>
            <w:tcW w:w="749" w:type="pct"/>
            <w:vAlign w:val="bottom"/>
          </w:tcPr>
          <w:p w14:paraId="6B633212" w14:textId="5AB988F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Ladhani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PEVuZE5vdGU+PENpdGU+PEF1dGhvcj5MYWRoYW5pPC9BdXRob3I+PFllYXI+MjAxNTwvWWVhcj48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Y3QgRGlzPC9hYmJyLTI+PC9hbHQtcGVyaW9kaWNhbD48cGFnZXM+MTYzNy00NDwvcGFnZXM+PHZv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PEVuZE5vdGU+PENpdGU+PEF1dGhvcj5MYWRoYW5pPC9BdXRob3I+PFllYXI+MjAxNTwvWWVhcj48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Y3QgRGlzPC9hYmJyLTI+PC9hbHQtcGVyaW9kaWNhbD48cGFnZXM+MTYzNy00NDwvcGFnZXM+PHZv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389</w:t>
            </w:r>
            <w:r>
              <w:rPr>
                <w:rFonts w:ascii="Arial" w:hAnsi="Arial" w:cs="Arial"/>
                <w:sz w:val="18"/>
                <w:szCs w:val="18"/>
                <w:lang w:val="de-DE"/>
              </w:rPr>
              <w:fldChar w:fldCharType="end"/>
            </w:r>
          </w:p>
        </w:tc>
        <w:tc>
          <w:tcPr>
            <w:tcW w:w="402" w:type="pct"/>
            <w:vAlign w:val="bottom"/>
          </w:tcPr>
          <w:p w14:paraId="5784CC5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C9FB305" w14:textId="77777777" w:rsidR="00042FA3" w:rsidRPr="009164E0" w:rsidRDefault="00042FA3" w:rsidP="00AC531C">
            <w:pPr>
              <w:rPr>
                <w:rFonts w:ascii="Arial" w:hAnsi="Arial" w:cs="Arial"/>
                <w:sz w:val="18"/>
                <w:szCs w:val="18"/>
                <w:lang w:val="de-DE"/>
              </w:rPr>
            </w:pPr>
          </w:p>
        </w:tc>
        <w:tc>
          <w:tcPr>
            <w:tcW w:w="514" w:type="pct"/>
            <w:vAlign w:val="bottom"/>
          </w:tcPr>
          <w:p w14:paraId="5E8B5EE7" w14:textId="77777777" w:rsidR="00042FA3" w:rsidRPr="009164E0" w:rsidRDefault="00042FA3" w:rsidP="00AC531C">
            <w:pPr>
              <w:rPr>
                <w:rFonts w:ascii="Arial" w:hAnsi="Arial" w:cs="Arial"/>
                <w:sz w:val="18"/>
                <w:szCs w:val="18"/>
                <w:lang w:val="de-DE"/>
              </w:rPr>
            </w:pPr>
          </w:p>
        </w:tc>
        <w:tc>
          <w:tcPr>
            <w:tcW w:w="411" w:type="pct"/>
            <w:vAlign w:val="bottom"/>
          </w:tcPr>
          <w:p w14:paraId="23C4BA02" w14:textId="77777777" w:rsidR="00042FA3" w:rsidRPr="009164E0" w:rsidRDefault="00042FA3" w:rsidP="00AC531C">
            <w:pPr>
              <w:rPr>
                <w:rFonts w:ascii="Arial" w:hAnsi="Arial" w:cs="Arial"/>
                <w:sz w:val="18"/>
                <w:szCs w:val="18"/>
                <w:lang w:val="de-DE"/>
              </w:rPr>
            </w:pPr>
          </w:p>
        </w:tc>
        <w:tc>
          <w:tcPr>
            <w:tcW w:w="354" w:type="pct"/>
            <w:vAlign w:val="bottom"/>
          </w:tcPr>
          <w:p w14:paraId="4D209C64" w14:textId="77777777" w:rsidR="00042FA3" w:rsidRPr="009164E0" w:rsidRDefault="00042FA3" w:rsidP="00AC531C">
            <w:pPr>
              <w:rPr>
                <w:rFonts w:ascii="Arial" w:hAnsi="Arial" w:cs="Arial"/>
                <w:sz w:val="18"/>
                <w:szCs w:val="18"/>
                <w:lang w:val="de-DE"/>
              </w:rPr>
            </w:pPr>
          </w:p>
        </w:tc>
        <w:tc>
          <w:tcPr>
            <w:tcW w:w="330" w:type="pct"/>
            <w:vAlign w:val="bottom"/>
          </w:tcPr>
          <w:p w14:paraId="771C94F9" w14:textId="77777777" w:rsidR="00042FA3" w:rsidRPr="009164E0" w:rsidRDefault="00042FA3" w:rsidP="00AC531C">
            <w:pPr>
              <w:rPr>
                <w:rFonts w:ascii="Arial" w:hAnsi="Arial" w:cs="Arial"/>
                <w:sz w:val="18"/>
                <w:szCs w:val="18"/>
                <w:lang w:val="de-DE"/>
              </w:rPr>
            </w:pPr>
          </w:p>
        </w:tc>
        <w:tc>
          <w:tcPr>
            <w:tcW w:w="354" w:type="pct"/>
            <w:vAlign w:val="bottom"/>
          </w:tcPr>
          <w:p w14:paraId="1E8BFCD6" w14:textId="77777777" w:rsidR="00042FA3" w:rsidRPr="009164E0" w:rsidRDefault="00042FA3" w:rsidP="00AC531C">
            <w:pPr>
              <w:rPr>
                <w:rFonts w:ascii="Arial" w:hAnsi="Arial" w:cs="Arial"/>
                <w:sz w:val="18"/>
                <w:szCs w:val="18"/>
                <w:lang w:val="de-DE"/>
              </w:rPr>
            </w:pPr>
          </w:p>
        </w:tc>
        <w:tc>
          <w:tcPr>
            <w:tcW w:w="340" w:type="pct"/>
            <w:vAlign w:val="bottom"/>
          </w:tcPr>
          <w:p w14:paraId="7B6F524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78B3E134"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27D37450" w14:textId="461D4A7F"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6B98C5E8" w14:textId="77777777" w:rsidTr="74E13151">
        <w:trPr>
          <w:trHeight w:val="227"/>
        </w:trPr>
        <w:tc>
          <w:tcPr>
            <w:tcW w:w="749" w:type="pct"/>
            <w:vAlign w:val="bottom"/>
          </w:tcPr>
          <w:p w14:paraId="0FB1CC75" w14:textId="69EDBB3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Launay</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PEVuZE5vdGU+PENpdGU+PEF1dGhvcj5MYXVuYXk8L0F1dGhvcj48WWVhcj4yMDEyPC9ZZWFyPjxS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PEVuZE5vdGU+PENpdGU+PEF1dGhvcj5MYXVuYXk8L0F1dGhvcj48WWVhcj4yMDEyPC9ZZWFyPjxS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390</w:t>
            </w:r>
            <w:r>
              <w:rPr>
                <w:rFonts w:ascii="Arial" w:hAnsi="Arial" w:cs="Arial"/>
                <w:sz w:val="18"/>
                <w:szCs w:val="18"/>
                <w:lang w:val="de-DE"/>
              </w:rPr>
              <w:fldChar w:fldCharType="end"/>
            </w:r>
          </w:p>
        </w:tc>
        <w:tc>
          <w:tcPr>
            <w:tcW w:w="402" w:type="pct"/>
            <w:vAlign w:val="bottom"/>
          </w:tcPr>
          <w:p w14:paraId="32FD589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C3C08D2" w14:textId="77777777" w:rsidR="00042FA3" w:rsidRPr="009164E0" w:rsidRDefault="00042FA3" w:rsidP="00AC531C">
            <w:pPr>
              <w:rPr>
                <w:rFonts w:ascii="Arial" w:hAnsi="Arial" w:cs="Arial"/>
                <w:sz w:val="18"/>
                <w:szCs w:val="18"/>
                <w:lang w:val="de-DE"/>
              </w:rPr>
            </w:pPr>
          </w:p>
        </w:tc>
        <w:tc>
          <w:tcPr>
            <w:tcW w:w="514" w:type="pct"/>
            <w:vAlign w:val="bottom"/>
          </w:tcPr>
          <w:p w14:paraId="241F8D2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6975DA91" w14:textId="77777777" w:rsidR="00042FA3" w:rsidRPr="009164E0" w:rsidRDefault="00042FA3" w:rsidP="00AC531C">
            <w:pPr>
              <w:rPr>
                <w:rFonts w:ascii="Arial" w:hAnsi="Arial" w:cs="Arial"/>
                <w:sz w:val="18"/>
                <w:szCs w:val="18"/>
                <w:lang w:val="de-DE"/>
              </w:rPr>
            </w:pPr>
          </w:p>
        </w:tc>
        <w:tc>
          <w:tcPr>
            <w:tcW w:w="354" w:type="pct"/>
            <w:vAlign w:val="bottom"/>
          </w:tcPr>
          <w:p w14:paraId="694ED3A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101990F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FDC416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7FC50FA9" w14:textId="77777777" w:rsidR="00042FA3" w:rsidRPr="009164E0" w:rsidRDefault="00042FA3" w:rsidP="00AC531C">
            <w:pPr>
              <w:rPr>
                <w:rFonts w:ascii="Arial" w:hAnsi="Arial" w:cs="Arial"/>
                <w:sz w:val="18"/>
                <w:szCs w:val="18"/>
                <w:lang w:val="de-DE"/>
              </w:rPr>
            </w:pPr>
          </w:p>
        </w:tc>
        <w:tc>
          <w:tcPr>
            <w:tcW w:w="467" w:type="pct"/>
            <w:vAlign w:val="bottom"/>
          </w:tcPr>
          <w:p w14:paraId="45F6B60A" w14:textId="77777777" w:rsidR="00042FA3" w:rsidRPr="009164E0" w:rsidRDefault="00042FA3" w:rsidP="00AC531C">
            <w:pPr>
              <w:rPr>
                <w:rFonts w:ascii="Arial" w:hAnsi="Arial" w:cs="Arial"/>
                <w:sz w:val="18"/>
                <w:szCs w:val="18"/>
                <w:lang w:val="en-GB"/>
              </w:rPr>
            </w:pPr>
          </w:p>
        </w:tc>
        <w:tc>
          <w:tcPr>
            <w:tcW w:w="735" w:type="pct"/>
            <w:vAlign w:val="bottom"/>
          </w:tcPr>
          <w:p w14:paraId="24B269F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6287D43" w14:textId="77777777" w:rsidTr="74E13151">
        <w:trPr>
          <w:trHeight w:val="227"/>
        </w:trPr>
        <w:tc>
          <w:tcPr>
            <w:tcW w:w="749" w:type="pct"/>
            <w:vAlign w:val="bottom"/>
          </w:tcPr>
          <w:p w14:paraId="34664AAC" w14:textId="778F07FA"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Lee et al. </w:t>
            </w:r>
            <w:r>
              <w:rPr>
                <w:rFonts w:ascii="Arial" w:hAnsi="Arial" w:cs="Arial"/>
                <w:noProof/>
                <w:sz w:val="18"/>
                <w:szCs w:val="18"/>
                <w:lang w:val="de-DE"/>
              </w:rPr>
              <w:fldChar w:fldCharType="begin">
                <w:fldData xml:space="preserve">PEVuZE5vdGU+PENpdGU+PEF1dGhvcj5MZWU8L0F1dGhvcj48WWVhcj4yMDI1PC9ZZWFyPjxSZWNO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PEVuZE5vdGU+PENpdGU+PEF1dGhvcj5MZWU8L0F1dGhvcj48WWVhcj4yMDI1PC9ZZWFyPjxSZWNO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495</w:t>
            </w:r>
            <w:r>
              <w:rPr>
                <w:rFonts w:ascii="Arial" w:hAnsi="Arial" w:cs="Arial"/>
                <w:noProof/>
                <w:sz w:val="18"/>
                <w:szCs w:val="18"/>
                <w:lang w:val="de-DE"/>
              </w:rPr>
              <w:fldChar w:fldCharType="end"/>
            </w:r>
          </w:p>
        </w:tc>
        <w:tc>
          <w:tcPr>
            <w:tcW w:w="402" w:type="pct"/>
            <w:vAlign w:val="bottom"/>
          </w:tcPr>
          <w:p w14:paraId="534B6EC4" w14:textId="2BCA2B09"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0FE53D95" w14:textId="77777777" w:rsidR="00042FA3" w:rsidRPr="009164E0" w:rsidRDefault="00042FA3" w:rsidP="00AC531C">
            <w:pPr>
              <w:rPr>
                <w:rFonts w:ascii="Arial" w:hAnsi="Arial" w:cs="Arial"/>
                <w:sz w:val="18"/>
                <w:szCs w:val="18"/>
                <w:lang w:val="de-DE"/>
              </w:rPr>
            </w:pPr>
          </w:p>
        </w:tc>
        <w:tc>
          <w:tcPr>
            <w:tcW w:w="514" w:type="pct"/>
            <w:vAlign w:val="bottom"/>
          </w:tcPr>
          <w:p w14:paraId="6612DA4C" w14:textId="77777777" w:rsidR="00042FA3" w:rsidRPr="009164E0" w:rsidRDefault="00042FA3" w:rsidP="00AC531C">
            <w:pPr>
              <w:rPr>
                <w:rFonts w:ascii="Arial" w:hAnsi="Arial" w:cs="Arial"/>
                <w:sz w:val="18"/>
                <w:szCs w:val="18"/>
                <w:lang w:val="de-DE"/>
              </w:rPr>
            </w:pPr>
          </w:p>
        </w:tc>
        <w:tc>
          <w:tcPr>
            <w:tcW w:w="411" w:type="pct"/>
            <w:vAlign w:val="bottom"/>
          </w:tcPr>
          <w:p w14:paraId="7C4D8626" w14:textId="77777777" w:rsidR="00042FA3" w:rsidRPr="009164E0" w:rsidRDefault="00042FA3" w:rsidP="00AC531C">
            <w:pPr>
              <w:rPr>
                <w:rFonts w:ascii="Arial" w:hAnsi="Arial" w:cs="Arial"/>
                <w:sz w:val="18"/>
                <w:szCs w:val="18"/>
                <w:lang w:val="de-DE"/>
              </w:rPr>
            </w:pPr>
          </w:p>
        </w:tc>
        <w:tc>
          <w:tcPr>
            <w:tcW w:w="354" w:type="pct"/>
            <w:vAlign w:val="bottom"/>
          </w:tcPr>
          <w:p w14:paraId="45205943" w14:textId="31954409"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30" w:type="pct"/>
            <w:vAlign w:val="bottom"/>
          </w:tcPr>
          <w:p w14:paraId="050D4A1E" w14:textId="6D20C0D4"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69E10E27" w14:textId="77777777" w:rsidR="00042FA3" w:rsidRPr="009164E0" w:rsidRDefault="00042FA3" w:rsidP="00AC531C">
            <w:pPr>
              <w:rPr>
                <w:rFonts w:ascii="Arial" w:hAnsi="Arial" w:cs="Arial"/>
                <w:sz w:val="18"/>
                <w:szCs w:val="18"/>
                <w:lang w:val="de-DE"/>
              </w:rPr>
            </w:pPr>
          </w:p>
        </w:tc>
        <w:tc>
          <w:tcPr>
            <w:tcW w:w="340" w:type="pct"/>
            <w:vAlign w:val="bottom"/>
          </w:tcPr>
          <w:p w14:paraId="79E8E347" w14:textId="77777777" w:rsidR="00042FA3" w:rsidRPr="009164E0" w:rsidRDefault="00042FA3" w:rsidP="00AC531C">
            <w:pPr>
              <w:rPr>
                <w:rFonts w:ascii="Arial" w:hAnsi="Arial" w:cs="Arial"/>
                <w:sz w:val="18"/>
                <w:szCs w:val="18"/>
                <w:lang w:val="de-DE"/>
              </w:rPr>
            </w:pPr>
          </w:p>
        </w:tc>
        <w:tc>
          <w:tcPr>
            <w:tcW w:w="467" w:type="pct"/>
            <w:vAlign w:val="bottom"/>
          </w:tcPr>
          <w:p w14:paraId="76641752" w14:textId="78376389" w:rsidR="00042FA3" w:rsidRPr="009164E0" w:rsidRDefault="00042FA3" w:rsidP="00AC531C">
            <w:pPr>
              <w:rPr>
                <w:rFonts w:ascii="Arial" w:hAnsi="Arial" w:cs="Arial"/>
                <w:sz w:val="18"/>
                <w:szCs w:val="18"/>
                <w:lang w:val="en-GB"/>
              </w:rPr>
            </w:pPr>
            <w:r>
              <w:rPr>
                <w:rFonts w:ascii="Arial" w:hAnsi="Arial" w:cs="Arial"/>
                <w:sz w:val="18"/>
                <w:szCs w:val="18"/>
                <w:lang w:val="en-GB"/>
              </w:rPr>
              <w:t>x</w:t>
            </w:r>
          </w:p>
        </w:tc>
        <w:tc>
          <w:tcPr>
            <w:tcW w:w="735" w:type="pct"/>
            <w:vAlign w:val="bottom"/>
          </w:tcPr>
          <w:p w14:paraId="78DFA0CB" w14:textId="1E63F05C" w:rsidR="00042FA3" w:rsidRPr="009164E0" w:rsidRDefault="00042FA3" w:rsidP="00AC531C">
            <w:pPr>
              <w:rPr>
                <w:rFonts w:ascii="Arial" w:hAnsi="Arial" w:cs="Arial"/>
                <w:noProof/>
                <w:sz w:val="18"/>
                <w:szCs w:val="18"/>
              </w:rPr>
            </w:pPr>
            <w:r>
              <w:rPr>
                <w:rFonts w:ascii="Arial" w:hAnsi="Arial" w:cs="Arial"/>
                <w:noProof/>
                <w:sz w:val="18"/>
                <w:szCs w:val="18"/>
              </w:rPr>
              <w:t>vaccinated vs unvaccinated; type of vaccine</w:t>
            </w:r>
          </w:p>
        </w:tc>
      </w:tr>
      <w:tr w:rsidR="00042FA3" w:rsidRPr="009164E0" w14:paraId="662BB297" w14:textId="77777777" w:rsidTr="74E13151">
        <w:trPr>
          <w:trHeight w:val="227"/>
        </w:trPr>
        <w:tc>
          <w:tcPr>
            <w:tcW w:w="749" w:type="pct"/>
            <w:vAlign w:val="bottom"/>
          </w:tcPr>
          <w:p w14:paraId="5EED3B8F" w14:textId="6F38BC6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Legge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PEVuZE5vdGU+PENpdGU+PEF1dGhvcj5MZWdnZTwvQXV0aG9yPjxZZWFyPjIwMTQ8L1llYXI+PFJl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PEVuZE5vdGU+PENpdGU+PEF1dGhvcj5MZWdnZTwvQXV0aG9yPjxZZWFyPjIwMTQ8L1llYXI+PFJl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391</w:t>
            </w:r>
            <w:r>
              <w:rPr>
                <w:rFonts w:ascii="Arial" w:hAnsi="Arial" w:cs="Arial"/>
                <w:sz w:val="18"/>
                <w:szCs w:val="18"/>
                <w:lang w:val="de-DE"/>
              </w:rPr>
              <w:fldChar w:fldCharType="end"/>
            </w:r>
          </w:p>
        </w:tc>
        <w:tc>
          <w:tcPr>
            <w:tcW w:w="402" w:type="pct"/>
            <w:vAlign w:val="bottom"/>
          </w:tcPr>
          <w:p w14:paraId="4E12B48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EA4F8EF" w14:textId="77777777" w:rsidR="00042FA3" w:rsidRPr="009164E0" w:rsidRDefault="00042FA3" w:rsidP="00AC531C">
            <w:pPr>
              <w:rPr>
                <w:rFonts w:ascii="Arial" w:hAnsi="Arial" w:cs="Arial"/>
                <w:sz w:val="18"/>
                <w:szCs w:val="18"/>
                <w:lang w:val="de-DE"/>
              </w:rPr>
            </w:pPr>
          </w:p>
        </w:tc>
        <w:tc>
          <w:tcPr>
            <w:tcW w:w="514" w:type="pct"/>
            <w:vAlign w:val="bottom"/>
          </w:tcPr>
          <w:p w14:paraId="38E53777" w14:textId="77777777" w:rsidR="00042FA3" w:rsidRPr="009164E0" w:rsidRDefault="00042FA3" w:rsidP="00AC531C">
            <w:pPr>
              <w:rPr>
                <w:rFonts w:ascii="Arial" w:hAnsi="Arial" w:cs="Arial"/>
                <w:sz w:val="18"/>
                <w:szCs w:val="18"/>
                <w:lang w:val="de-DE"/>
              </w:rPr>
            </w:pPr>
          </w:p>
        </w:tc>
        <w:tc>
          <w:tcPr>
            <w:tcW w:w="411" w:type="pct"/>
            <w:vAlign w:val="bottom"/>
          </w:tcPr>
          <w:p w14:paraId="4C8D928B" w14:textId="77777777" w:rsidR="00042FA3" w:rsidRPr="009164E0" w:rsidRDefault="00042FA3" w:rsidP="00AC531C">
            <w:pPr>
              <w:rPr>
                <w:rFonts w:ascii="Arial" w:hAnsi="Arial" w:cs="Arial"/>
                <w:sz w:val="18"/>
                <w:szCs w:val="18"/>
                <w:lang w:val="de-DE"/>
              </w:rPr>
            </w:pPr>
          </w:p>
        </w:tc>
        <w:tc>
          <w:tcPr>
            <w:tcW w:w="354" w:type="pct"/>
            <w:vAlign w:val="bottom"/>
          </w:tcPr>
          <w:p w14:paraId="6E3BAED1" w14:textId="77777777" w:rsidR="00042FA3" w:rsidRPr="009164E0" w:rsidRDefault="00042FA3" w:rsidP="00AC531C">
            <w:pPr>
              <w:rPr>
                <w:rFonts w:ascii="Arial" w:hAnsi="Arial" w:cs="Arial"/>
                <w:sz w:val="18"/>
                <w:szCs w:val="18"/>
                <w:lang w:val="de-DE"/>
              </w:rPr>
            </w:pPr>
          </w:p>
        </w:tc>
        <w:tc>
          <w:tcPr>
            <w:tcW w:w="330" w:type="pct"/>
            <w:vAlign w:val="bottom"/>
          </w:tcPr>
          <w:p w14:paraId="02AE7D5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B0B3E5B" w14:textId="77777777" w:rsidR="00042FA3" w:rsidRPr="009164E0" w:rsidRDefault="00042FA3" w:rsidP="00AC531C">
            <w:pPr>
              <w:rPr>
                <w:rFonts w:ascii="Arial" w:hAnsi="Arial" w:cs="Arial"/>
                <w:sz w:val="18"/>
                <w:szCs w:val="18"/>
                <w:lang w:val="de-DE"/>
              </w:rPr>
            </w:pPr>
          </w:p>
        </w:tc>
        <w:tc>
          <w:tcPr>
            <w:tcW w:w="340" w:type="pct"/>
            <w:vAlign w:val="bottom"/>
          </w:tcPr>
          <w:p w14:paraId="79641B66" w14:textId="77777777" w:rsidR="00042FA3" w:rsidRPr="009164E0" w:rsidRDefault="00042FA3" w:rsidP="00AC531C">
            <w:pPr>
              <w:rPr>
                <w:rFonts w:ascii="Arial" w:hAnsi="Arial" w:cs="Arial"/>
                <w:sz w:val="18"/>
                <w:szCs w:val="18"/>
                <w:lang w:val="de-DE"/>
              </w:rPr>
            </w:pPr>
          </w:p>
        </w:tc>
        <w:tc>
          <w:tcPr>
            <w:tcW w:w="467" w:type="pct"/>
            <w:vAlign w:val="bottom"/>
          </w:tcPr>
          <w:p w14:paraId="107C1005" w14:textId="77777777" w:rsidR="00042FA3" w:rsidRPr="009164E0" w:rsidRDefault="00042FA3" w:rsidP="00AC531C">
            <w:pPr>
              <w:rPr>
                <w:rFonts w:ascii="Arial" w:hAnsi="Arial" w:cs="Arial"/>
                <w:sz w:val="18"/>
                <w:szCs w:val="18"/>
                <w:lang w:val="en-GB"/>
              </w:rPr>
            </w:pPr>
          </w:p>
        </w:tc>
        <w:tc>
          <w:tcPr>
            <w:tcW w:w="735" w:type="pct"/>
            <w:vAlign w:val="bottom"/>
          </w:tcPr>
          <w:p w14:paraId="027F3BF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7F213E5F" w14:textId="77777777" w:rsidTr="74E13151">
        <w:trPr>
          <w:trHeight w:val="227"/>
        </w:trPr>
        <w:tc>
          <w:tcPr>
            <w:tcW w:w="749" w:type="pct"/>
            <w:vAlign w:val="bottom"/>
          </w:tcPr>
          <w:p w14:paraId="1790C4D6" w14:textId="298F8695"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Liang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PEVuZE5vdGU+PENpdGU+PEF1dGhvcj5MaWFuZzwvQXV0aG9yPjxZZWFyPjIwMjQ8L1llYXI+PFJl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PEVuZE5vdGU+PENpdGU+PEF1dGhvcj5MaWFuZzwvQXV0aG9yPjxZZWFyPjIwMjQ8L1llYXI+PFJl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494</w:t>
            </w:r>
            <w:r>
              <w:rPr>
                <w:rFonts w:ascii="Arial" w:hAnsi="Arial" w:cs="Arial"/>
                <w:noProof/>
                <w:sz w:val="18"/>
                <w:szCs w:val="18"/>
                <w:lang w:val="de-DE"/>
              </w:rPr>
              <w:fldChar w:fldCharType="end"/>
            </w:r>
            <w:r>
              <w:rPr>
                <w:rFonts w:ascii="Arial" w:hAnsi="Arial" w:cs="Arial"/>
                <w:noProof/>
                <w:sz w:val="18"/>
                <w:szCs w:val="18"/>
                <w:lang w:val="de-DE"/>
              </w:rPr>
              <w:t xml:space="preserve"> </w:t>
            </w:r>
          </w:p>
        </w:tc>
        <w:tc>
          <w:tcPr>
            <w:tcW w:w="402" w:type="pct"/>
            <w:vAlign w:val="bottom"/>
          </w:tcPr>
          <w:p w14:paraId="27DBFCBE" w14:textId="5A4985AB"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3D7BC4F0" w14:textId="77777777" w:rsidR="00042FA3" w:rsidRPr="009164E0" w:rsidRDefault="00042FA3" w:rsidP="00AC531C">
            <w:pPr>
              <w:rPr>
                <w:rFonts w:ascii="Arial" w:hAnsi="Arial" w:cs="Arial"/>
                <w:sz w:val="18"/>
                <w:szCs w:val="18"/>
                <w:lang w:val="de-DE"/>
              </w:rPr>
            </w:pPr>
          </w:p>
        </w:tc>
        <w:tc>
          <w:tcPr>
            <w:tcW w:w="514" w:type="pct"/>
            <w:vAlign w:val="bottom"/>
          </w:tcPr>
          <w:p w14:paraId="1C57933A" w14:textId="4672CE5C"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411" w:type="pct"/>
            <w:vAlign w:val="bottom"/>
          </w:tcPr>
          <w:p w14:paraId="66B7D7C2" w14:textId="77777777" w:rsidR="00042FA3" w:rsidRPr="009164E0" w:rsidRDefault="00042FA3" w:rsidP="00AC531C">
            <w:pPr>
              <w:rPr>
                <w:rFonts w:ascii="Arial" w:hAnsi="Arial" w:cs="Arial"/>
                <w:sz w:val="18"/>
                <w:szCs w:val="18"/>
                <w:lang w:val="de-DE"/>
              </w:rPr>
            </w:pPr>
          </w:p>
        </w:tc>
        <w:tc>
          <w:tcPr>
            <w:tcW w:w="354" w:type="pct"/>
            <w:vAlign w:val="bottom"/>
          </w:tcPr>
          <w:p w14:paraId="35DD1674" w14:textId="77777777" w:rsidR="00042FA3" w:rsidRPr="009164E0" w:rsidRDefault="00042FA3" w:rsidP="00AC531C">
            <w:pPr>
              <w:rPr>
                <w:rFonts w:ascii="Arial" w:hAnsi="Arial" w:cs="Arial"/>
                <w:noProof/>
                <w:sz w:val="18"/>
                <w:szCs w:val="18"/>
              </w:rPr>
            </w:pPr>
          </w:p>
        </w:tc>
        <w:tc>
          <w:tcPr>
            <w:tcW w:w="330" w:type="pct"/>
            <w:vAlign w:val="bottom"/>
          </w:tcPr>
          <w:p w14:paraId="7DB325F8" w14:textId="77777777" w:rsidR="00042FA3" w:rsidRPr="009164E0" w:rsidRDefault="00042FA3" w:rsidP="00AC531C">
            <w:pPr>
              <w:rPr>
                <w:rFonts w:ascii="Arial" w:hAnsi="Arial" w:cs="Arial"/>
                <w:noProof/>
                <w:sz w:val="18"/>
                <w:szCs w:val="18"/>
              </w:rPr>
            </w:pPr>
          </w:p>
        </w:tc>
        <w:tc>
          <w:tcPr>
            <w:tcW w:w="354" w:type="pct"/>
            <w:vAlign w:val="bottom"/>
          </w:tcPr>
          <w:p w14:paraId="5CC4A662" w14:textId="77777777" w:rsidR="00042FA3" w:rsidRPr="009164E0" w:rsidRDefault="00042FA3" w:rsidP="00AC531C">
            <w:pPr>
              <w:rPr>
                <w:rFonts w:ascii="Arial" w:hAnsi="Arial" w:cs="Arial"/>
                <w:sz w:val="18"/>
                <w:szCs w:val="18"/>
                <w:lang w:val="de-DE"/>
              </w:rPr>
            </w:pPr>
          </w:p>
        </w:tc>
        <w:tc>
          <w:tcPr>
            <w:tcW w:w="340" w:type="pct"/>
            <w:vAlign w:val="bottom"/>
          </w:tcPr>
          <w:p w14:paraId="7F2FF136" w14:textId="77777777" w:rsidR="00042FA3" w:rsidRPr="009164E0" w:rsidRDefault="00042FA3" w:rsidP="00AC531C">
            <w:pPr>
              <w:rPr>
                <w:rFonts w:ascii="Arial" w:hAnsi="Arial" w:cs="Arial"/>
                <w:sz w:val="18"/>
                <w:szCs w:val="18"/>
                <w:lang w:val="de-DE"/>
              </w:rPr>
            </w:pPr>
          </w:p>
        </w:tc>
        <w:tc>
          <w:tcPr>
            <w:tcW w:w="467" w:type="pct"/>
            <w:vAlign w:val="bottom"/>
          </w:tcPr>
          <w:p w14:paraId="6D45AF3B" w14:textId="2169104E"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735" w:type="pct"/>
            <w:vAlign w:val="bottom"/>
          </w:tcPr>
          <w:p w14:paraId="25606C23" w14:textId="6F7FB1B0" w:rsidR="00042FA3" w:rsidRPr="009164E0" w:rsidRDefault="00042FA3" w:rsidP="00AC531C">
            <w:pPr>
              <w:rPr>
                <w:rFonts w:ascii="Arial" w:hAnsi="Arial" w:cs="Arial"/>
                <w:noProof/>
                <w:sz w:val="18"/>
                <w:szCs w:val="18"/>
              </w:rPr>
            </w:pPr>
            <w:r>
              <w:rPr>
                <w:rFonts w:ascii="Arial" w:hAnsi="Arial" w:cs="Arial"/>
                <w:noProof/>
                <w:sz w:val="18"/>
                <w:szCs w:val="18"/>
              </w:rPr>
              <w:t>vaccinated vs unvaccinated</w:t>
            </w:r>
          </w:p>
        </w:tc>
      </w:tr>
      <w:tr w:rsidR="00042FA3" w:rsidRPr="009164E0" w14:paraId="48760E05" w14:textId="77777777" w:rsidTr="74E13151">
        <w:trPr>
          <w:trHeight w:val="227"/>
        </w:trPr>
        <w:tc>
          <w:tcPr>
            <w:tcW w:w="749" w:type="pct"/>
            <w:vAlign w:val="bottom"/>
          </w:tcPr>
          <w:p w14:paraId="356F387B" w14:textId="1C2A1B2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PEVuZE5vdGU+PENpdGU+PEF1dGhvcj5MaW48L0F1dGhvcj48WWVhcj4yMDEyPC9ZZWFyPjxSZWNO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PlZhY2NpbmU8L2FiYnItMj48L2FsdC1wZXJpb2RpY2FsPjxwYWdlcz4yNjcxLTU8L3BhZ2VzPjx2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==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PEVuZE5vdGU+PENpdGU+PEF1dGhvcj5MaW48L0F1dGhvcj48WWVhcj4yMDEyPC9ZZWFyPjxSZWNO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PlZhY2NpbmU8L2FiYnItMj48L2FsdC1wZXJpb2RpY2FsPjxwYWdlcz4yNjcxLTU8L3BhZ2VzPjx2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==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392</w:t>
            </w:r>
            <w:r>
              <w:rPr>
                <w:rFonts w:ascii="Arial" w:hAnsi="Arial" w:cs="Arial"/>
                <w:sz w:val="18"/>
                <w:szCs w:val="18"/>
                <w:lang w:val="de-DE"/>
              </w:rPr>
              <w:fldChar w:fldCharType="end"/>
            </w:r>
          </w:p>
        </w:tc>
        <w:tc>
          <w:tcPr>
            <w:tcW w:w="402" w:type="pct"/>
            <w:vAlign w:val="bottom"/>
          </w:tcPr>
          <w:p w14:paraId="06D6873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F0D7210" w14:textId="77777777" w:rsidR="00042FA3" w:rsidRPr="009164E0" w:rsidRDefault="00042FA3" w:rsidP="00AC531C">
            <w:pPr>
              <w:rPr>
                <w:rFonts w:ascii="Arial" w:hAnsi="Arial" w:cs="Arial"/>
                <w:sz w:val="18"/>
                <w:szCs w:val="18"/>
                <w:lang w:val="de-DE"/>
              </w:rPr>
            </w:pPr>
          </w:p>
        </w:tc>
        <w:tc>
          <w:tcPr>
            <w:tcW w:w="514" w:type="pct"/>
            <w:vAlign w:val="bottom"/>
          </w:tcPr>
          <w:p w14:paraId="617729C1" w14:textId="77777777" w:rsidR="00042FA3" w:rsidRPr="009164E0" w:rsidRDefault="00042FA3" w:rsidP="00AC531C">
            <w:pPr>
              <w:rPr>
                <w:rFonts w:ascii="Arial" w:hAnsi="Arial" w:cs="Arial"/>
                <w:sz w:val="18"/>
                <w:szCs w:val="18"/>
                <w:lang w:val="de-DE"/>
              </w:rPr>
            </w:pPr>
          </w:p>
        </w:tc>
        <w:tc>
          <w:tcPr>
            <w:tcW w:w="411" w:type="pct"/>
            <w:vAlign w:val="bottom"/>
          </w:tcPr>
          <w:p w14:paraId="3389CB53" w14:textId="77777777" w:rsidR="00042FA3" w:rsidRPr="009164E0" w:rsidRDefault="00042FA3" w:rsidP="00AC531C">
            <w:pPr>
              <w:rPr>
                <w:rFonts w:ascii="Arial" w:hAnsi="Arial" w:cs="Arial"/>
                <w:sz w:val="18"/>
                <w:szCs w:val="18"/>
                <w:lang w:val="de-DE"/>
              </w:rPr>
            </w:pPr>
          </w:p>
        </w:tc>
        <w:tc>
          <w:tcPr>
            <w:tcW w:w="354" w:type="pct"/>
            <w:vAlign w:val="bottom"/>
          </w:tcPr>
          <w:p w14:paraId="4849EC7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7009B3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D4F89F6" w14:textId="77777777" w:rsidR="00042FA3" w:rsidRPr="009164E0" w:rsidRDefault="00042FA3" w:rsidP="00AC531C">
            <w:pPr>
              <w:rPr>
                <w:rFonts w:ascii="Arial" w:hAnsi="Arial" w:cs="Arial"/>
                <w:sz w:val="18"/>
                <w:szCs w:val="18"/>
                <w:lang w:val="de-DE"/>
              </w:rPr>
            </w:pPr>
          </w:p>
        </w:tc>
        <w:tc>
          <w:tcPr>
            <w:tcW w:w="340" w:type="pct"/>
            <w:vAlign w:val="bottom"/>
          </w:tcPr>
          <w:p w14:paraId="7F6C7B4E" w14:textId="77777777" w:rsidR="00042FA3" w:rsidRPr="009164E0" w:rsidRDefault="00042FA3" w:rsidP="00AC531C">
            <w:pPr>
              <w:rPr>
                <w:rFonts w:ascii="Arial" w:hAnsi="Arial" w:cs="Arial"/>
                <w:sz w:val="18"/>
                <w:szCs w:val="18"/>
                <w:lang w:val="de-DE"/>
              </w:rPr>
            </w:pPr>
          </w:p>
        </w:tc>
        <w:tc>
          <w:tcPr>
            <w:tcW w:w="467" w:type="pct"/>
            <w:vAlign w:val="bottom"/>
          </w:tcPr>
          <w:p w14:paraId="7FC3507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02F33CF4" w14:textId="6CBFBC55"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vs unvaccinated</w:t>
            </w:r>
          </w:p>
        </w:tc>
      </w:tr>
      <w:tr w:rsidR="00042FA3" w:rsidRPr="009164E0" w14:paraId="25F3A830" w14:textId="77777777" w:rsidTr="74E13151">
        <w:trPr>
          <w:trHeight w:val="227"/>
        </w:trPr>
        <w:tc>
          <w:tcPr>
            <w:tcW w:w="749" w:type="pct"/>
            <w:vAlign w:val="bottom"/>
          </w:tcPr>
          <w:p w14:paraId="7404A431" w14:textId="586AC32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Louik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PEVuZE5vdGU+PENpdGU+PEF1dGhvcj5Mb3VpazwvQXV0aG9yPjxZZWFyPjIwMTM8L1llYXI+PFJl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PEVuZE5vdGU+PENpdGU+PEF1dGhvcj5Mb3VpazwvQXV0aG9yPjxZZWFyPjIwMTM8L1llYXI+PFJl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393</w:t>
            </w:r>
            <w:r>
              <w:rPr>
                <w:rFonts w:ascii="Arial" w:hAnsi="Arial" w:cs="Arial"/>
                <w:sz w:val="18"/>
                <w:szCs w:val="18"/>
                <w:lang w:val="de-DE"/>
              </w:rPr>
              <w:fldChar w:fldCharType="end"/>
            </w:r>
          </w:p>
        </w:tc>
        <w:tc>
          <w:tcPr>
            <w:tcW w:w="402" w:type="pct"/>
            <w:vAlign w:val="bottom"/>
          </w:tcPr>
          <w:p w14:paraId="711BDC7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54E6AECE" w14:textId="77777777" w:rsidR="00042FA3" w:rsidRPr="009164E0" w:rsidRDefault="00042FA3" w:rsidP="00AC531C">
            <w:pPr>
              <w:rPr>
                <w:rFonts w:ascii="Arial" w:hAnsi="Arial" w:cs="Arial"/>
                <w:sz w:val="18"/>
                <w:szCs w:val="18"/>
                <w:lang w:val="de-DE"/>
              </w:rPr>
            </w:pPr>
          </w:p>
        </w:tc>
        <w:tc>
          <w:tcPr>
            <w:tcW w:w="514" w:type="pct"/>
            <w:vAlign w:val="bottom"/>
          </w:tcPr>
          <w:p w14:paraId="423AA585" w14:textId="77777777" w:rsidR="00042FA3" w:rsidRPr="009164E0" w:rsidRDefault="00042FA3" w:rsidP="00AC531C">
            <w:pPr>
              <w:rPr>
                <w:rFonts w:ascii="Arial" w:hAnsi="Arial" w:cs="Arial"/>
                <w:sz w:val="18"/>
                <w:szCs w:val="18"/>
                <w:lang w:val="de-DE"/>
              </w:rPr>
            </w:pPr>
          </w:p>
        </w:tc>
        <w:tc>
          <w:tcPr>
            <w:tcW w:w="411" w:type="pct"/>
            <w:vAlign w:val="bottom"/>
          </w:tcPr>
          <w:p w14:paraId="5EECA705" w14:textId="77777777" w:rsidR="00042FA3" w:rsidRPr="009164E0" w:rsidRDefault="00042FA3" w:rsidP="00AC531C">
            <w:pPr>
              <w:rPr>
                <w:rFonts w:ascii="Arial" w:hAnsi="Arial" w:cs="Arial"/>
                <w:sz w:val="18"/>
                <w:szCs w:val="18"/>
                <w:lang w:val="de-DE"/>
              </w:rPr>
            </w:pPr>
          </w:p>
        </w:tc>
        <w:tc>
          <w:tcPr>
            <w:tcW w:w="354" w:type="pct"/>
            <w:vAlign w:val="bottom"/>
          </w:tcPr>
          <w:p w14:paraId="37D0648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0AC5BB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F48484F" w14:textId="77777777" w:rsidR="00042FA3" w:rsidRPr="009164E0" w:rsidRDefault="00042FA3" w:rsidP="00AC531C">
            <w:pPr>
              <w:rPr>
                <w:rFonts w:ascii="Arial" w:hAnsi="Arial" w:cs="Arial"/>
                <w:sz w:val="18"/>
                <w:szCs w:val="18"/>
                <w:lang w:val="de-DE"/>
              </w:rPr>
            </w:pPr>
          </w:p>
        </w:tc>
        <w:tc>
          <w:tcPr>
            <w:tcW w:w="340" w:type="pct"/>
            <w:vAlign w:val="bottom"/>
          </w:tcPr>
          <w:p w14:paraId="130AF90F" w14:textId="77777777" w:rsidR="00042FA3" w:rsidRPr="009164E0" w:rsidRDefault="00042FA3" w:rsidP="00AC531C">
            <w:pPr>
              <w:rPr>
                <w:rFonts w:ascii="Arial" w:hAnsi="Arial" w:cs="Arial"/>
                <w:sz w:val="18"/>
                <w:szCs w:val="18"/>
                <w:lang w:val="de-DE"/>
              </w:rPr>
            </w:pPr>
          </w:p>
        </w:tc>
        <w:tc>
          <w:tcPr>
            <w:tcW w:w="467" w:type="pct"/>
            <w:vAlign w:val="bottom"/>
          </w:tcPr>
          <w:p w14:paraId="27017FC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F8ED7A4" w14:textId="12A8ECB0"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3833FE34" w14:textId="77777777" w:rsidTr="74E13151">
        <w:trPr>
          <w:trHeight w:val="227"/>
        </w:trPr>
        <w:tc>
          <w:tcPr>
            <w:tcW w:w="749" w:type="pct"/>
            <w:vAlign w:val="bottom"/>
          </w:tcPr>
          <w:p w14:paraId="0F880BC9" w14:textId="384EB30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Louik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PEVuZE5vdGU+PENpdGU+PEF1dGhvcj5Mb3VpazwvQXV0aG9yPjxZZWFyPjIwMTY8L1llYXI+PFJl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bHQtcGVyaW9kaWNhbD48cGFnZXM+NDQ1MC05PC9wYWdlcz48dm9sdW1lPjM0PC92b2x1bWU+PG51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PEVuZE5vdGU+PENpdGU+PEF1dGhvcj5Mb3VpazwvQXV0aG9yPjxZZWFyPjIwMTY8L1llYXI+PFJl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bHQtcGVyaW9kaWNhbD48cGFnZXM+NDQ1MC05PC9wYWdlcz48dm9sdW1lPjM0PC92b2x1bWU+PG51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394</w:t>
            </w:r>
            <w:r>
              <w:rPr>
                <w:rFonts w:ascii="Arial" w:hAnsi="Arial" w:cs="Arial"/>
                <w:sz w:val="18"/>
                <w:szCs w:val="18"/>
                <w:lang w:val="de-DE"/>
              </w:rPr>
              <w:fldChar w:fldCharType="end"/>
            </w:r>
          </w:p>
        </w:tc>
        <w:tc>
          <w:tcPr>
            <w:tcW w:w="402" w:type="pct"/>
            <w:vAlign w:val="bottom"/>
          </w:tcPr>
          <w:p w14:paraId="7138E96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2F5EBD8E" w14:textId="77777777" w:rsidR="00042FA3" w:rsidRPr="009164E0" w:rsidRDefault="00042FA3" w:rsidP="00AC531C">
            <w:pPr>
              <w:rPr>
                <w:rFonts w:ascii="Arial" w:hAnsi="Arial" w:cs="Arial"/>
                <w:sz w:val="18"/>
                <w:szCs w:val="18"/>
                <w:lang w:val="de-DE"/>
              </w:rPr>
            </w:pPr>
          </w:p>
        </w:tc>
        <w:tc>
          <w:tcPr>
            <w:tcW w:w="514" w:type="pct"/>
            <w:vAlign w:val="bottom"/>
          </w:tcPr>
          <w:p w14:paraId="2BBC5BA3" w14:textId="77777777" w:rsidR="00042FA3" w:rsidRPr="009164E0" w:rsidRDefault="00042FA3" w:rsidP="00AC531C">
            <w:pPr>
              <w:rPr>
                <w:rFonts w:ascii="Arial" w:hAnsi="Arial" w:cs="Arial"/>
                <w:sz w:val="18"/>
                <w:szCs w:val="18"/>
                <w:lang w:val="de-DE"/>
              </w:rPr>
            </w:pPr>
          </w:p>
        </w:tc>
        <w:tc>
          <w:tcPr>
            <w:tcW w:w="411" w:type="pct"/>
            <w:vAlign w:val="bottom"/>
          </w:tcPr>
          <w:p w14:paraId="741438FB" w14:textId="77777777" w:rsidR="00042FA3" w:rsidRPr="009164E0" w:rsidRDefault="00042FA3" w:rsidP="00AC531C">
            <w:pPr>
              <w:rPr>
                <w:rFonts w:ascii="Arial" w:hAnsi="Arial" w:cs="Arial"/>
                <w:sz w:val="18"/>
                <w:szCs w:val="18"/>
                <w:lang w:val="de-DE"/>
              </w:rPr>
            </w:pPr>
          </w:p>
        </w:tc>
        <w:tc>
          <w:tcPr>
            <w:tcW w:w="354" w:type="pct"/>
            <w:vAlign w:val="bottom"/>
          </w:tcPr>
          <w:p w14:paraId="46DADAF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50DF67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3B40AF2" w14:textId="77777777" w:rsidR="00042FA3" w:rsidRPr="009164E0" w:rsidRDefault="00042FA3" w:rsidP="00AC531C">
            <w:pPr>
              <w:rPr>
                <w:rFonts w:ascii="Arial" w:hAnsi="Arial" w:cs="Arial"/>
                <w:sz w:val="18"/>
                <w:szCs w:val="18"/>
                <w:lang w:val="de-DE"/>
              </w:rPr>
            </w:pPr>
          </w:p>
        </w:tc>
        <w:tc>
          <w:tcPr>
            <w:tcW w:w="340" w:type="pct"/>
            <w:vAlign w:val="bottom"/>
          </w:tcPr>
          <w:p w14:paraId="7D149ABC" w14:textId="77777777" w:rsidR="00042FA3" w:rsidRPr="009164E0" w:rsidRDefault="00042FA3" w:rsidP="00AC531C">
            <w:pPr>
              <w:rPr>
                <w:rFonts w:ascii="Arial" w:hAnsi="Arial" w:cs="Arial"/>
                <w:sz w:val="18"/>
                <w:szCs w:val="18"/>
                <w:lang w:val="de-DE"/>
              </w:rPr>
            </w:pPr>
          </w:p>
        </w:tc>
        <w:tc>
          <w:tcPr>
            <w:tcW w:w="467" w:type="pct"/>
            <w:vAlign w:val="bottom"/>
          </w:tcPr>
          <w:p w14:paraId="1A8120A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66CF426B" w14:textId="758CCD50"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79BF1B61" w14:textId="77777777" w:rsidTr="74E13151">
        <w:trPr>
          <w:trHeight w:val="227"/>
        </w:trPr>
        <w:tc>
          <w:tcPr>
            <w:tcW w:w="749" w:type="pct"/>
            <w:vAlign w:val="bottom"/>
          </w:tcPr>
          <w:p w14:paraId="3DABE9FB" w14:textId="7F59E7C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Lu</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PEVuZE5vdGU+PENpdGU+PEF1dGhvcj5MdTwvQXV0aG9yPjxZZWFyPjIwMjE8L1llYXI+PFJlY051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PEVuZE5vdGU+PENpdGU+PEF1dGhvcj5MdTwvQXV0aG9yPjxZZWFyPjIwMjE8L1llYXI+PFJlY051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395</w:t>
            </w:r>
            <w:r>
              <w:rPr>
                <w:rFonts w:ascii="Arial" w:hAnsi="Arial" w:cs="Arial"/>
                <w:sz w:val="18"/>
                <w:szCs w:val="18"/>
                <w:lang w:val="de-DE"/>
              </w:rPr>
              <w:fldChar w:fldCharType="end"/>
            </w:r>
          </w:p>
        </w:tc>
        <w:tc>
          <w:tcPr>
            <w:tcW w:w="402" w:type="pct"/>
            <w:vAlign w:val="bottom"/>
          </w:tcPr>
          <w:p w14:paraId="073C1AE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27E0C5CB" w14:textId="77777777" w:rsidR="00042FA3" w:rsidRPr="009164E0" w:rsidRDefault="00042FA3" w:rsidP="00AC531C">
            <w:pPr>
              <w:rPr>
                <w:rFonts w:ascii="Arial" w:hAnsi="Arial" w:cs="Arial"/>
                <w:sz w:val="18"/>
                <w:szCs w:val="18"/>
                <w:lang w:val="de-DE"/>
              </w:rPr>
            </w:pPr>
          </w:p>
        </w:tc>
        <w:tc>
          <w:tcPr>
            <w:tcW w:w="514" w:type="pct"/>
            <w:vAlign w:val="bottom"/>
          </w:tcPr>
          <w:p w14:paraId="1FB7C4AE" w14:textId="77777777" w:rsidR="00042FA3" w:rsidRPr="009164E0" w:rsidRDefault="00042FA3" w:rsidP="00AC531C">
            <w:pPr>
              <w:rPr>
                <w:rFonts w:ascii="Arial" w:hAnsi="Arial" w:cs="Arial"/>
                <w:sz w:val="18"/>
                <w:szCs w:val="18"/>
                <w:lang w:val="de-DE"/>
              </w:rPr>
            </w:pPr>
          </w:p>
        </w:tc>
        <w:tc>
          <w:tcPr>
            <w:tcW w:w="411" w:type="pct"/>
            <w:vAlign w:val="bottom"/>
          </w:tcPr>
          <w:p w14:paraId="6800FB22" w14:textId="77777777" w:rsidR="00042FA3" w:rsidRPr="009164E0" w:rsidRDefault="00042FA3" w:rsidP="00AC531C">
            <w:pPr>
              <w:rPr>
                <w:rFonts w:ascii="Arial" w:hAnsi="Arial" w:cs="Arial"/>
                <w:sz w:val="18"/>
                <w:szCs w:val="18"/>
                <w:lang w:val="de-DE"/>
              </w:rPr>
            </w:pPr>
          </w:p>
        </w:tc>
        <w:tc>
          <w:tcPr>
            <w:tcW w:w="354" w:type="pct"/>
            <w:vAlign w:val="bottom"/>
          </w:tcPr>
          <w:p w14:paraId="08AF42D6" w14:textId="77777777" w:rsidR="00042FA3" w:rsidRPr="009164E0" w:rsidRDefault="00042FA3" w:rsidP="00AC531C">
            <w:pPr>
              <w:rPr>
                <w:rFonts w:ascii="Arial" w:hAnsi="Arial" w:cs="Arial"/>
                <w:sz w:val="18"/>
                <w:szCs w:val="18"/>
                <w:lang w:val="de-DE"/>
              </w:rPr>
            </w:pPr>
          </w:p>
        </w:tc>
        <w:tc>
          <w:tcPr>
            <w:tcW w:w="330" w:type="pct"/>
            <w:vAlign w:val="bottom"/>
          </w:tcPr>
          <w:p w14:paraId="46A3CC6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4E58242" w14:textId="77777777" w:rsidR="00042FA3" w:rsidRPr="009164E0" w:rsidRDefault="00042FA3" w:rsidP="00AC531C">
            <w:pPr>
              <w:rPr>
                <w:rFonts w:ascii="Arial" w:hAnsi="Arial" w:cs="Arial"/>
                <w:sz w:val="18"/>
                <w:szCs w:val="18"/>
                <w:lang w:val="de-DE"/>
              </w:rPr>
            </w:pPr>
          </w:p>
        </w:tc>
        <w:tc>
          <w:tcPr>
            <w:tcW w:w="340" w:type="pct"/>
            <w:vAlign w:val="bottom"/>
          </w:tcPr>
          <w:p w14:paraId="43C2D499" w14:textId="77777777" w:rsidR="00042FA3" w:rsidRPr="009164E0" w:rsidRDefault="00042FA3" w:rsidP="00AC531C">
            <w:pPr>
              <w:rPr>
                <w:rFonts w:ascii="Arial" w:hAnsi="Arial" w:cs="Arial"/>
                <w:sz w:val="18"/>
                <w:szCs w:val="18"/>
                <w:lang w:val="de-DE"/>
              </w:rPr>
            </w:pPr>
          </w:p>
        </w:tc>
        <w:tc>
          <w:tcPr>
            <w:tcW w:w="467" w:type="pct"/>
            <w:vAlign w:val="bottom"/>
          </w:tcPr>
          <w:p w14:paraId="2462DB62" w14:textId="77777777" w:rsidR="00042FA3" w:rsidRPr="009164E0" w:rsidRDefault="00042FA3" w:rsidP="00AC531C">
            <w:pPr>
              <w:rPr>
                <w:rFonts w:ascii="Arial" w:hAnsi="Arial" w:cs="Arial"/>
                <w:sz w:val="18"/>
                <w:szCs w:val="18"/>
                <w:lang w:val="en-GB"/>
              </w:rPr>
            </w:pPr>
          </w:p>
        </w:tc>
        <w:tc>
          <w:tcPr>
            <w:tcW w:w="735" w:type="pct"/>
            <w:vAlign w:val="bottom"/>
          </w:tcPr>
          <w:p w14:paraId="7F87045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2042E10" w14:textId="77777777" w:rsidTr="74E13151">
        <w:trPr>
          <w:trHeight w:val="227"/>
        </w:trPr>
        <w:tc>
          <w:tcPr>
            <w:tcW w:w="749" w:type="pct"/>
            <w:vAlign w:val="bottom"/>
          </w:tcPr>
          <w:p w14:paraId="338A500D" w14:textId="314375C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Ludvigsson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PEVuZE5vdGU+PENpdGU+PEF1dGhvcj5MdWR2aWdzc29uPC9BdXRob3I+PFllYXI+MjAxNTwvWWVh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PEVuZE5vdGU+PENpdGU+PEF1dGhvcj5MdWR2aWdzc29uPC9BdXRob3I+PFllYXI+MjAxNTwvWWVh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396</w:t>
            </w:r>
            <w:r>
              <w:rPr>
                <w:rFonts w:ascii="Arial" w:hAnsi="Arial" w:cs="Arial"/>
                <w:sz w:val="18"/>
                <w:szCs w:val="18"/>
                <w:lang w:val="de-DE"/>
              </w:rPr>
              <w:fldChar w:fldCharType="end"/>
            </w:r>
          </w:p>
        </w:tc>
        <w:tc>
          <w:tcPr>
            <w:tcW w:w="402" w:type="pct"/>
            <w:vAlign w:val="bottom"/>
          </w:tcPr>
          <w:p w14:paraId="5C2DC74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342F6B6" w14:textId="77777777" w:rsidR="00042FA3" w:rsidRPr="009164E0" w:rsidRDefault="00042FA3" w:rsidP="00AC531C">
            <w:pPr>
              <w:rPr>
                <w:rFonts w:ascii="Arial" w:hAnsi="Arial" w:cs="Arial"/>
                <w:sz w:val="18"/>
                <w:szCs w:val="18"/>
                <w:lang w:val="de-DE"/>
              </w:rPr>
            </w:pPr>
          </w:p>
        </w:tc>
        <w:tc>
          <w:tcPr>
            <w:tcW w:w="514" w:type="pct"/>
            <w:vAlign w:val="bottom"/>
          </w:tcPr>
          <w:p w14:paraId="596A10D3" w14:textId="77777777" w:rsidR="00042FA3" w:rsidRPr="009164E0" w:rsidRDefault="00042FA3" w:rsidP="00AC531C">
            <w:pPr>
              <w:rPr>
                <w:rFonts w:ascii="Arial" w:hAnsi="Arial" w:cs="Arial"/>
                <w:sz w:val="18"/>
                <w:szCs w:val="18"/>
                <w:lang w:val="de-DE"/>
              </w:rPr>
            </w:pPr>
          </w:p>
        </w:tc>
        <w:tc>
          <w:tcPr>
            <w:tcW w:w="411" w:type="pct"/>
            <w:vAlign w:val="bottom"/>
          </w:tcPr>
          <w:p w14:paraId="55146377" w14:textId="77777777" w:rsidR="00042FA3" w:rsidRPr="009164E0" w:rsidRDefault="00042FA3" w:rsidP="00AC531C">
            <w:pPr>
              <w:rPr>
                <w:rFonts w:ascii="Arial" w:hAnsi="Arial" w:cs="Arial"/>
                <w:sz w:val="18"/>
                <w:szCs w:val="18"/>
                <w:lang w:val="de-DE"/>
              </w:rPr>
            </w:pPr>
          </w:p>
        </w:tc>
        <w:tc>
          <w:tcPr>
            <w:tcW w:w="354" w:type="pct"/>
            <w:vAlign w:val="bottom"/>
          </w:tcPr>
          <w:p w14:paraId="0A38ACE4" w14:textId="77777777" w:rsidR="00042FA3" w:rsidRPr="009164E0" w:rsidRDefault="00042FA3" w:rsidP="00AC531C">
            <w:pPr>
              <w:rPr>
                <w:rFonts w:ascii="Arial" w:hAnsi="Arial" w:cs="Arial"/>
                <w:sz w:val="18"/>
                <w:szCs w:val="18"/>
                <w:lang w:val="de-DE"/>
              </w:rPr>
            </w:pPr>
          </w:p>
        </w:tc>
        <w:tc>
          <w:tcPr>
            <w:tcW w:w="330" w:type="pct"/>
            <w:vAlign w:val="bottom"/>
          </w:tcPr>
          <w:p w14:paraId="3B4D667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35FDF0F" w14:textId="77777777" w:rsidR="00042FA3" w:rsidRPr="009164E0" w:rsidRDefault="00042FA3" w:rsidP="00AC531C">
            <w:pPr>
              <w:rPr>
                <w:rFonts w:ascii="Arial" w:hAnsi="Arial" w:cs="Arial"/>
                <w:sz w:val="18"/>
                <w:szCs w:val="18"/>
                <w:lang w:val="de-DE"/>
              </w:rPr>
            </w:pPr>
          </w:p>
        </w:tc>
        <w:tc>
          <w:tcPr>
            <w:tcW w:w="340" w:type="pct"/>
            <w:vAlign w:val="bottom"/>
          </w:tcPr>
          <w:p w14:paraId="2FFD0C68" w14:textId="77777777" w:rsidR="00042FA3" w:rsidRPr="009164E0" w:rsidRDefault="00042FA3" w:rsidP="00AC531C">
            <w:pPr>
              <w:rPr>
                <w:rFonts w:ascii="Arial" w:hAnsi="Arial" w:cs="Arial"/>
                <w:sz w:val="18"/>
                <w:szCs w:val="18"/>
                <w:lang w:val="de-DE"/>
              </w:rPr>
            </w:pPr>
          </w:p>
        </w:tc>
        <w:tc>
          <w:tcPr>
            <w:tcW w:w="467" w:type="pct"/>
            <w:vAlign w:val="bottom"/>
          </w:tcPr>
          <w:p w14:paraId="19D1AFF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1C58B42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2D6F35C" w14:textId="77777777" w:rsidTr="74E13151">
        <w:trPr>
          <w:trHeight w:val="227"/>
        </w:trPr>
        <w:tc>
          <w:tcPr>
            <w:tcW w:w="749" w:type="pct"/>
            <w:vAlign w:val="bottom"/>
          </w:tcPr>
          <w:p w14:paraId="4567D2E3" w14:textId="7329649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Ludvigsson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PEVuZE5vdGU+PENpdGU+PEF1dGhvcj5MdWR2aWdzc29uPC9BdXRob3I+PFllYXI+MjAyMDwvWWVh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PEVuZE5vdGU+PENpdGU+PEF1dGhvcj5MdWR2aWdzc29uPC9BdXRob3I+PFllYXI+MjAyMDwvWWVh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398</w:t>
            </w:r>
            <w:r>
              <w:rPr>
                <w:rFonts w:ascii="Arial" w:hAnsi="Arial" w:cs="Arial"/>
                <w:sz w:val="18"/>
                <w:szCs w:val="18"/>
                <w:lang w:val="de-DE"/>
              </w:rPr>
              <w:fldChar w:fldCharType="end"/>
            </w:r>
          </w:p>
        </w:tc>
        <w:tc>
          <w:tcPr>
            <w:tcW w:w="402" w:type="pct"/>
            <w:vAlign w:val="bottom"/>
          </w:tcPr>
          <w:p w14:paraId="3B12155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FC9CABA" w14:textId="77777777" w:rsidR="00042FA3" w:rsidRPr="009164E0" w:rsidRDefault="00042FA3" w:rsidP="00AC531C">
            <w:pPr>
              <w:rPr>
                <w:rFonts w:ascii="Arial" w:hAnsi="Arial" w:cs="Arial"/>
                <w:sz w:val="18"/>
                <w:szCs w:val="18"/>
                <w:lang w:val="de-DE"/>
              </w:rPr>
            </w:pPr>
          </w:p>
        </w:tc>
        <w:tc>
          <w:tcPr>
            <w:tcW w:w="514" w:type="pct"/>
            <w:vAlign w:val="bottom"/>
          </w:tcPr>
          <w:p w14:paraId="4AE3B1D3" w14:textId="77777777" w:rsidR="00042FA3" w:rsidRPr="009164E0" w:rsidRDefault="00042FA3" w:rsidP="00AC531C">
            <w:pPr>
              <w:rPr>
                <w:rFonts w:ascii="Arial" w:hAnsi="Arial" w:cs="Arial"/>
                <w:sz w:val="18"/>
                <w:szCs w:val="18"/>
                <w:lang w:val="de-DE"/>
              </w:rPr>
            </w:pPr>
          </w:p>
        </w:tc>
        <w:tc>
          <w:tcPr>
            <w:tcW w:w="411" w:type="pct"/>
            <w:vAlign w:val="bottom"/>
          </w:tcPr>
          <w:p w14:paraId="1C29C006" w14:textId="77777777" w:rsidR="00042FA3" w:rsidRPr="009164E0" w:rsidRDefault="00042FA3" w:rsidP="00AC531C">
            <w:pPr>
              <w:rPr>
                <w:rFonts w:ascii="Arial" w:hAnsi="Arial" w:cs="Arial"/>
                <w:sz w:val="18"/>
                <w:szCs w:val="18"/>
                <w:lang w:val="de-DE"/>
              </w:rPr>
            </w:pPr>
          </w:p>
        </w:tc>
        <w:tc>
          <w:tcPr>
            <w:tcW w:w="354" w:type="pct"/>
            <w:vAlign w:val="bottom"/>
          </w:tcPr>
          <w:p w14:paraId="08B86DE4" w14:textId="77777777" w:rsidR="00042FA3" w:rsidRPr="009164E0" w:rsidRDefault="00042FA3" w:rsidP="00AC531C">
            <w:pPr>
              <w:rPr>
                <w:rFonts w:ascii="Arial" w:hAnsi="Arial" w:cs="Arial"/>
                <w:sz w:val="18"/>
                <w:szCs w:val="18"/>
                <w:lang w:val="de-DE"/>
              </w:rPr>
            </w:pPr>
          </w:p>
        </w:tc>
        <w:tc>
          <w:tcPr>
            <w:tcW w:w="330" w:type="pct"/>
            <w:vAlign w:val="bottom"/>
          </w:tcPr>
          <w:p w14:paraId="265C70C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35FA842" w14:textId="77777777" w:rsidR="00042FA3" w:rsidRPr="009164E0" w:rsidRDefault="00042FA3" w:rsidP="00AC531C">
            <w:pPr>
              <w:rPr>
                <w:rFonts w:ascii="Arial" w:hAnsi="Arial" w:cs="Arial"/>
                <w:sz w:val="18"/>
                <w:szCs w:val="18"/>
                <w:lang w:val="de-DE"/>
              </w:rPr>
            </w:pPr>
          </w:p>
        </w:tc>
        <w:tc>
          <w:tcPr>
            <w:tcW w:w="340" w:type="pct"/>
            <w:vAlign w:val="bottom"/>
          </w:tcPr>
          <w:p w14:paraId="47C6D2A1" w14:textId="77777777" w:rsidR="00042FA3" w:rsidRPr="009164E0" w:rsidRDefault="00042FA3" w:rsidP="00AC531C">
            <w:pPr>
              <w:rPr>
                <w:rFonts w:ascii="Arial" w:hAnsi="Arial" w:cs="Arial"/>
                <w:sz w:val="18"/>
                <w:szCs w:val="18"/>
                <w:lang w:val="de-DE"/>
              </w:rPr>
            </w:pPr>
          </w:p>
        </w:tc>
        <w:tc>
          <w:tcPr>
            <w:tcW w:w="467" w:type="pct"/>
            <w:vAlign w:val="bottom"/>
          </w:tcPr>
          <w:p w14:paraId="318B3E7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5E8E646" w14:textId="58E7144F"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01426DCD" w14:textId="77777777" w:rsidTr="74E13151">
        <w:trPr>
          <w:trHeight w:val="227"/>
        </w:trPr>
        <w:tc>
          <w:tcPr>
            <w:tcW w:w="749" w:type="pct"/>
            <w:vAlign w:val="bottom"/>
          </w:tcPr>
          <w:p w14:paraId="5B42C16C" w14:textId="117361D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Ludvigsson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PEVuZE5vdGU+PENpdGU+PEF1dGhvcj5MdWR2aWdzc29uPC9BdXRob3I+PFllYXI+MjAxNjwvWWVh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PEVuZE5vdGU+PENpdGU+PEF1dGhvcj5MdWR2aWdzc29uPC9BdXRob3I+PFllYXI+MjAxNjwvWWVh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397</w:t>
            </w:r>
            <w:r>
              <w:rPr>
                <w:rFonts w:ascii="Arial" w:hAnsi="Arial" w:cs="Arial"/>
                <w:sz w:val="18"/>
                <w:szCs w:val="18"/>
                <w:lang w:val="de-DE"/>
              </w:rPr>
              <w:fldChar w:fldCharType="end"/>
            </w:r>
          </w:p>
        </w:tc>
        <w:tc>
          <w:tcPr>
            <w:tcW w:w="402" w:type="pct"/>
            <w:vAlign w:val="bottom"/>
          </w:tcPr>
          <w:p w14:paraId="2B03447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7678412" w14:textId="77777777" w:rsidR="00042FA3" w:rsidRPr="009164E0" w:rsidRDefault="00042FA3" w:rsidP="00AC531C">
            <w:pPr>
              <w:rPr>
                <w:rFonts w:ascii="Arial" w:hAnsi="Arial" w:cs="Arial"/>
                <w:sz w:val="18"/>
                <w:szCs w:val="18"/>
                <w:lang w:val="de-DE"/>
              </w:rPr>
            </w:pPr>
          </w:p>
        </w:tc>
        <w:tc>
          <w:tcPr>
            <w:tcW w:w="514" w:type="pct"/>
            <w:vAlign w:val="bottom"/>
          </w:tcPr>
          <w:p w14:paraId="23AC044C" w14:textId="77777777" w:rsidR="00042FA3" w:rsidRPr="009164E0" w:rsidRDefault="00042FA3" w:rsidP="00AC531C">
            <w:pPr>
              <w:rPr>
                <w:rFonts w:ascii="Arial" w:hAnsi="Arial" w:cs="Arial"/>
                <w:sz w:val="18"/>
                <w:szCs w:val="18"/>
                <w:lang w:val="de-DE"/>
              </w:rPr>
            </w:pPr>
          </w:p>
        </w:tc>
        <w:tc>
          <w:tcPr>
            <w:tcW w:w="411" w:type="pct"/>
            <w:vAlign w:val="bottom"/>
          </w:tcPr>
          <w:p w14:paraId="192D9906" w14:textId="77777777" w:rsidR="00042FA3" w:rsidRPr="009164E0" w:rsidRDefault="00042FA3" w:rsidP="00AC531C">
            <w:pPr>
              <w:rPr>
                <w:rFonts w:ascii="Arial" w:hAnsi="Arial" w:cs="Arial"/>
                <w:sz w:val="18"/>
                <w:szCs w:val="18"/>
                <w:lang w:val="de-DE"/>
              </w:rPr>
            </w:pPr>
          </w:p>
        </w:tc>
        <w:tc>
          <w:tcPr>
            <w:tcW w:w="354" w:type="pct"/>
            <w:vAlign w:val="bottom"/>
          </w:tcPr>
          <w:p w14:paraId="0554449D" w14:textId="77777777" w:rsidR="00042FA3" w:rsidRPr="009164E0" w:rsidRDefault="00042FA3" w:rsidP="00AC531C">
            <w:pPr>
              <w:rPr>
                <w:rFonts w:ascii="Arial" w:hAnsi="Arial" w:cs="Arial"/>
                <w:sz w:val="18"/>
                <w:szCs w:val="18"/>
                <w:lang w:val="de-DE"/>
              </w:rPr>
            </w:pPr>
          </w:p>
        </w:tc>
        <w:tc>
          <w:tcPr>
            <w:tcW w:w="330" w:type="pct"/>
            <w:vAlign w:val="bottom"/>
          </w:tcPr>
          <w:p w14:paraId="0CD8EED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94E68BE" w14:textId="77777777" w:rsidR="00042FA3" w:rsidRPr="009164E0" w:rsidRDefault="00042FA3" w:rsidP="00AC531C">
            <w:pPr>
              <w:rPr>
                <w:rFonts w:ascii="Arial" w:hAnsi="Arial" w:cs="Arial"/>
                <w:sz w:val="18"/>
                <w:szCs w:val="18"/>
                <w:lang w:val="de-DE"/>
              </w:rPr>
            </w:pPr>
          </w:p>
        </w:tc>
        <w:tc>
          <w:tcPr>
            <w:tcW w:w="340" w:type="pct"/>
            <w:vAlign w:val="bottom"/>
          </w:tcPr>
          <w:p w14:paraId="5015304B" w14:textId="77777777" w:rsidR="00042FA3" w:rsidRPr="009164E0" w:rsidRDefault="00042FA3" w:rsidP="00AC531C">
            <w:pPr>
              <w:rPr>
                <w:rFonts w:ascii="Arial" w:hAnsi="Arial" w:cs="Arial"/>
                <w:sz w:val="18"/>
                <w:szCs w:val="18"/>
                <w:lang w:val="de-DE"/>
              </w:rPr>
            </w:pPr>
          </w:p>
        </w:tc>
        <w:tc>
          <w:tcPr>
            <w:tcW w:w="467" w:type="pct"/>
            <w:vAlign w:val="bottom"/>
          </w:tcPr>
          <w:p w14:paraId="57EA7D0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59CBF9F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vs unvaccinated; timing comparison</w:t>
            </w:r>
          </w:p>
        </w:tc>
      </w:tr>
      <w:tr w:rsidR="00042FA3" w:rsidRPr="009164E0" w14:paraId="059FA1D0" w14:textId="77777777" w:rsidTr="74E13151">
        <w:trPr>
          <w:trHeight w:val="227"/>
        </w:trPr>
        <w:tc>
          <w:tcPr>
            <w:tcW w:w="749" w:type="pct"/>
            <w:vAlign w:val="bottom"/>
          </w:tcPr>
          <w:p w14:paraId="6C7B13DB" w14:textId="6ABB80A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Ludvigsson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PEVuZE5vdGU+PENpdGU+PEF1dGhvcj5MdWR2aWdzc29uPC9BdXRob3I+PFllYXI+MjAxMzwvWWVh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PEVuZE5vdGU+PENpdGU+PEF1dGhvcj5MdWR2aWdzc29uPC9BdXRob3I+PFllYXI+MjAxMzwvWWVh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399</w:t>
            </w:r>
            <w:r>
              <w:rPr>
                <w:rFonts w:ascii="Arial" w:hAnsi="Arial" w:cs="Arial"/>
                <w:sz w:val="18"/>
                <w:szCs w:val="18"/>
                <w:lang w:val="de-DE"/>
              </w:rPr>
              <w:fldChar w:fldCharType="end"/>
            </w:r>
          </w:p>
        </w:tc>
        <w:tc>
          <w:tcPr>
            <w:tcW w:w="402" w:type="pct"/>
            <w:vAlign w:val="bottom"/>
          </w:tcPr>
          <w:p w14:paraId="48B5B63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E1C3285" w14:textId="77777777" w:rsidR="00042FA3" w:rsidRPr="009164E0" w:rsidRDefault="00042FA3" w:rsidP="00AC531C">
            <w:pPr>
              <w:rPr>
                <w:rFonts w:ascii="Arial" w:hAnsi="Arial" w:cs="Arial"/>
                <w:sz w:val="18"/>
                <w:szCs w:val="18"/>
                <w:lang w:val="de-DE"/>
              </w:rPr>
            </w:pPr>
          </w:p>
        </w:tc>
        <w:tc>
          <w:tcPr>
            <w:tcW w:w="514" w:type="pct"/>
            <w:vAlign w:val="bottom"/>
          </w:tcPr>
          <w:p w14:paraId="7B4AA5B7" w14:textId="77777777" w:rsidR="00042FA3" w:rsidRPr="009164E0" w:rsidRDefault="00042FA3" w:rsidP="00AC531C">
            <w:pPr>
              <w:rPr>
                <w:rFonts w:ascii="Arial" w:hAnsi="Arial" w:cs="Arial"/>
                <w:sz w:val="18"/>
                <w:szCs w:val="18"/>
                <w:lang w:val="de-DE"/>
              </w:rPr>
            </w:pPr>
          </w:p>
        </w:tc>
        <w:tc>
          <w:tcPr>
            <w:tcW w:w="411" w:type="pct"/>
            <w:vAlign w:val="bottom"/>
          </w:tcPr>
          <w:p w14:paraId="79C44F85" w14:textId="77777777" w:rsidR="00042FA3" w:rsidRPr="009164E0" w:rsidRDefault="00042FA3" w:rsidP="00AC531C">
            <w:pPr>
              <w:rPr>
                <w:rFonts w:ascii="Arial" w:hAnsi="Arial" w:cs="Arial"/>
                <w:sz w:val="18"/>
                <w:szCs w:val="18"/>
                <w:lang w:val="de-DE"/>
              </w:rPr>
            </w:pPr>
          </w:p>
        </w:tc>
        <w:tc>
          <w:tcPr>
            <w:tcW w:w="354" w:type="pct"/>
            <w:vAlign w:val="bottom"/>
          </w:tcPr>
          <w:p w14:paraId="7B2B8CD6" w14:textId="77777777" w:rsidR="00042FA3" w:rsidRPr="009164E0" w:rsidRDefault="00042FA3" w:rsidP="00AC531C">
            <w:pPr>
              <w:rPr>
                <w:rFonts w:ascii="Arial" w:hAnsi="Arial" w:cs="Arial"/>
                <w:sz w:val="18"/>
                <w:szCs w:val="18"/>
                <w:lang w:val="de-DE"/>
              </w:rPr>
            </w:pPr>
          </w:p>
        </w:tc>
        <w:tc>
          <w:tcPr>
            <w:tcW w:w="330" w:type="pct"/>
            <w:vAlign w:val="bottom"/>
          </w:tcPr>
          <w:p w14:paraId="50C6E0C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8A9456B" w14:textId="77777777" w:rsidR="00042FA3" w:rsidRPr="009164E0" w:rsidRDefault="00042FA3" w:rsidP="00AC531C">
            <w:pPr>
              <w:rPr>
                <w:rFonts w:ascii="Arial" w:hAnsi="Arial" w:cs="Arial"/>
                <w:sz w:val="18"/>
                <w:szCs w:val="18"/>
                <w:lang w:val="de-DE"/>
              </w:rPr>
            </w:pPr>
          </w:p>
        </w:tc>
        <w:tc>
          <w:tcPr>
            <w:tcW w:w="340" w:type="pct"/>
            <w:vAlign w:val="bottom"/>
          </w:tcPr>
          <w:p w14:paraId="10D91D00" w14:textId="77777777" w:rsidR="00042FA3" w:rsidRPr="009164E0" w:rsidRDefault="00042FA3" w:rsidP="00AC531C">
            <w:pPr>
              <w:rPr>
                <w:rFonts w:ascii="Arial" w:hAnsi="Arial" w:cs="Arial"/>
                <w:sz w:val="18"/>
                <w:szCs w:val="18"/>
                <w:lang w:val="de-DE"/>
              </w:rPr>
            </w:pPr>
          </w:p>
        </w:tc>
        <w:tc>
          <w:tcPr>
            <w:tcW w:w="467" w:type="pct"/>
            <w:vAlign w:val="bottom"/>
          </w:tcPr>
          <w:p w14:paraId="743A37A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876EE44" w14:textId="74F28FAF"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(mono-valent AS03 adju-vanted H1N1 vaccine) vs unvaccinated</w:t>
            </w:r>
          </w:p>
        </w:tc>
      </w:tr>
      <w:tr w:rsidR="00042FA3" w:rsidRPr="009164E0" w14:paraId="486C3186" w14:textId="77777777" w:rsidTr="74E13151">
        <w:trPr>
          <w:trHeight w:val="227"/>
        </w:trPr>
        <w:tc>
          <w:tcPr>
            <w:tcW w:w="749" w:type="pct"/>
            <w:vAlign w:val="bottom"/>
          </w:tcPr>
          <w:p w14:paraId="580F6CD2" w14:textId="449D4A1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PEVuZE5vdGU+PENpdGU+PEF1dGhvcj5NYTwvQXV0aG9yPjxZZWFyPjIwMTQ8L1llYXI+PFJlY051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PEVuZE5vdGU+PENpdGU+PEF1dGhvcj5NYTwvQXV0aG9yPjxZZWFyPjIwMTQ8L1llYXI+PFJlY051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400</w:t>
            </w:r>
            <w:r>
              <w:rPr>
                <w:rFonts w:ascii="Arial" w:hAnsi="Arial" w:cs="Arial"/>
                <w:sz w:val="18"/>
                <w:szCs w:val="18"/>
                <w:lang w:val="de-DE"/>
              </w:rPr>
              <w:fldChar w:fldCharType="end"/>
            </w:r>
          </w:p>
        </w:tc>
        <w:tc>
          <w:tcPr>
            <w:tcW w:w="402" w:type="pct"/>
            <w:vAlign w:val="bottom"/>
          </w:tcPr>
          <w:p w14:paraId="62CEA05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BE9DA3C" w14:textId="77777777" w:rsidR="00042FA3" w:rsidRPr="009164E0" w:rsidRDefault="00042FA3" w:rsidP="00AC531C">
            <w:pPr>
              <w:rPr>
                <w:rFonts w:ascii="Arial" w:hAnsi="Arial" w:cs="Arial"/>
                <w:sz w:val="18"/>
                <w:szCs w:val="18"/>
                <w:lang w:val="de-DE"/>
              </w:rPr>
            </w:pPr>
          </w:p>
        </w:tc>
        <w:tc>
          <w:tcPr>
            <w:tcW w:w="514" w:type="pct"/>
            <w:vAlign w:val="bottom"/>
          </w:tcPr>
          <w:p w14:paraId="75E2EB8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1D720D4F" w14:textId="77777777" w:rsidR="00042FA3" w:rsidRPr="009164E0" w:rsidRDefault="00042FA3" w:rsidP="00AC531C">
            <w:pPr>
              <w:rPr>
                <w:rFonts w:ascii="Arial" w:hAnsi="Arial" w:cs="Arial"/>
                <w:sz w:val="18"/>
                <w:szCs w:val="18"/>
                <w:lang w:val="de-DE"/>
              </w:rPr>
            </w:pPr>
          </w:p>
        </w:tc>
        <w:tc>
          <w:tcPr>
            <w:tcW w:w="354" w:type="pct"/>
            <w:vAlign w:val="bottom"/>
          </w:tcPr>
          <w:p w14:paraId="3B7547F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1D56DEB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8ABFD3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691DC074" w14:textId="77777777" w:rsidR="00042FA3" w:rsidRPr="009164E0" w:rsidRDefault="00042FA3" w:rsidP="00AC531C">
            <w:pPr>
              <w:rPr>
                <w:rFonts w:ascii="Arial" w:hAnsi="Arial" w:cs="Arial"/>
                <w:sz w:val="18"/>
                <w:szCs w:val="18"/>
                <w:lang w:val="de-DE"/>
              </w:rPr>
            </w:pPr>
          </w:p>
        </w:tc>
        <w:tc>
          <w:tcPr>
            <w:tcW w:w="467" w:type="pct"/>
            <w:vAlign w:val="bottom"/>
          </w:tcPr>
          <w:p w14:paraId="356D190E" w14:textId="77777777" w:rsidR="00042FA3" w:rsidRPr="009164E0" w:rsidRDefault="00042FA3" w:rsidP="00AC531C">
            <w:pPr>
              <w:rPr>
                <w:rFonts w:ascii="Arial" w:hAnsi="Arial" w:cs="Arial"/>
                <w:sz w:val="18"/>
                <w:szCs w:val="18"/>
                <w:lang w:val="en-GB"/>
              </w:rPr>
            </w:pPr>
          </w:p>
        </w:tc>
        <w:tc>
          <w:tcPr>
            <w:tcW w:w="735" w:type="pct"/>
            <w:vAlign w:val="bottom"/>
          </w:tcPr>
          <w:p w14:paraId="3566EBA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0C40CC8" w14:textId="77777777" w:rsidTr="74E13151">
        <w:trPr>
          <w:trHeight w:val="227"/>
        </w:trPr>
        <w:tc>
          <w:tcPr>
            <w:tcW w:w="749" w:type="pct"/>
            <w:vAlign w:val="bottom"/>
          </w:tcPr>
          <w:p w14:paraId="69AC1668" w14:textId="14EA0179"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Ma’ayeh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&lt;EndNote&gt;&lt;Cite&gt;&lt;Author&gt;Ma&amp;apos;ayeh&lt;/Author&gt;&lt;Year&gt;2024&lt;/Year&gt;&lt;RecNum&gt;5916&lt;/RecNum&gt;&lt;DisplayText&gt;&lt;style face="superscript"&gt;490&lt;/style&gt;&lt;/DisplayText&gt;&lt;record&gt;&lt;rec-number&gt;5916&lt;/rec-number&gt;&lt;foreign-keys&gt;&lt;key app="EN" db-id="sat505z5y9szx4ex0rl529zatrrwdfvwpxzt" timestamp="1761738619"&gt;5916&lt;/key&gt;&lt;/foreign-keys&gt;&lt;ref-type name="Journal Article"&gt;17&lt;/ref-type&gt;&lt;contributors&gt;&lt;authors&gt;&lt;author&gt;Ma&amp;apos;ayeh, M.&lt;/author&gt;&lt;author&gt;de Voest, J. A.&lt;/author&gt;&lt;author&gt;Hughes, B. L.&lt;/author&gt;&lt;author&gt;Grobman, W. A.&lt;/author&gt;&lt;author&gt;Saade, G. R.&lt;/author&gt;&lt;author&gt;Manuck, T. A.&lt;/author&gt;&lt;author&gt;Longo, M.&lt;/author&gt;&lt;author&gt;Simhan, H. N.&lt;/author&gt;&lt;author&gt;Rouse, D. J.&lt;/author&gt;&lt;author&gt;Mendez-Figueroa, H.&lt;/author&gt;&lt;author&gt;Gyamfi-Bannerman, C.&lt;/author&gt;&lt;author&gt;Bailit, J. L.&lt;/author&gt;&lt;author&gt;Costantine, M. M.&lt;/author&gt;&lt;author&gt;Sehdev, H. M.&lt;/author&gt;&lt;author&gt;Tita, A. T. N.&lt;/author&gt;&lt;author&gt;Metz, T. D.&lt;/author&gt;&lt;author&gt;Eunice Kennedy Shriver National Institute of Child, Health&lt;/author&gt;&lt;author&gt;Human Development Maternal</w:instrText>
            </w:r>
            <w:r>
              <w:rPr>
                <w:rFonts w:ascii="Cambria Math" w:hAnsi="Cambria Math" w:cs="Cambria Math"/>
                <w:noProof/>
                <w:sz w:val="18"/>
                <w:szCs w:val="18"/>
                <w:lang w:val="de-DE"/>
              </w:rPr>
              <w:instrText>‐</w:instrText>
            </w:r>
            <w:r>
              <w:rPr>
                <w:rFonts w:ascii="Arial" w:hAnsi="Arial" w:cs="Arial"/>
                <w:noProof/>
                <w:sz w:val="18"/>
                <w:szCs w:val="18"/>
                <w:lang w:val="de-DE"/>
              </w:rPr>
              <w:instrText>Fetal Medicine Units, Network&lt;/author&gt;&lt;/authors&gt;&lt;/contributors&gt;&lt;titles&gt;&lt;title&gt;Association Between Influenza Vaccination and SARS-CoV-2 Infection&lt;/title&gt;&lt;secondary-title&gt;American journal of reproductive immunology (New York, N.Y. : 1989)&lt;/secondary-title&gt;&lt;/titles&gt;&lt;periodical&gt;&lt;full-title&gt;American journal of reproductive immunology (New York, N.Y. : 1989)&lt;/full-title&gt;&lt;/periodical&gt;&lt;pages&gt;e13896&lt;/pages&gt;&lt;volume&gt;92&lt;/volume&gt;&lt;number&gt;1&lt;/number&gt;&lt;dates&gt;&lt;year&gt;2024&lt;/year&gt;&lt;/dates&gt;&lt;isbn&gt;1600-0897&lt;/isbn&gt;&lt;accession-num&gt;7a63cdb8015c08b6c8424eff9142ac3d3224d840&lt;/accession-num&gt;&lt;urls&gt;&lt;related-urls&gt;&lt;url&gt;https://www.epistemonikos.org/en/documents/7a63cdb8015c08b6c8424eff9142ac3d3224d840&lt;/url&gt;&lt;url&gt;https://pmc.ncbi.nlm.nih.gov/articles/PMC11362965/&lt;/url&gt;&lt;/related-urls&gt;&lt;/urls&gt;&lt;custom1&gt;Update 2025&lt;/custom1&gt;&lt;electronic-resource-num&gt;10.1111/aji.13896&lt;/electronic-resource-num&gt;&lt;remote-database-name&gt;L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490</w:t>
            </w:r>
            <w:r>
              <w:rPr>
                <w:rFonts w:ascii="Arial" w:hAnsi="Arial" w:cs="Arial"/>
                <w:noProof/>
                <w:sz w:val="18"/>
                <w:szCs w:val="18"/>
                <w:lang w:val="de-DE"/>
              </w:rPr>
              <w:fldChar w:fldCharType="end"/>
            </w:r>
          </w:p>
        </w:tc>
        <w:tc>
          <w:tcPr>
            <w:tcW w:w="402" w:type="pct"/>
            <w:vAlign w:val="bottom"/>
          </w:tcPr>
          <w:p w14:paraId="09E4792A" w14:textId="4B5EA932" w:rsidR="00042FA3" w:rsidRPr="009164E0" w:rsidRDefault="00042FA3" w:rsidP="00AC531C">
            <w:pPr>
              <w:rPr>
                <w:rFonts w:ascii="Arial" w:hAnsi="Arial" w:cs="Arial"/>
                <w:noProof/>
                <w:sz w:val="18"/>
                <w:szCs w:val="18"/>
              </w:rPr>
            </w:pPr>
            <w:r>
              <w:rPr>
                <w:rFonts w:ascii="Arial" w:hAnsi="Arial" w:cs="Arial"/>
                <w:noProof/>
                <w:sz w:val="18"/>
                <w:szCs w:val="18"/>
              </w:rPr>
              <w:t>controlled cohort study</w:t>
            </w:r>
          </w:p>
        </w:tc>
        <w:tc>
          <w:tcPr>
            <w:tcW w:w="345" w:type="pct"/>
            <w:vAlign w:val="bottom"/>
          </w:tcPr>
          <w:p w14:paraId="1D08EA85" w14:textId="77777777" w:rsidR="00042FA3" w:rsidRPr="009164E0" w:rsidRDefault="00042FA3" w:rsidP="00AC531C">
            <w:pPr>
              <w:rPr>
                <w:rFonts w:ascii="Arial" w:hAnsi="Arial" w:cs="Arial"/>
                <w:sz w:val="18"/>
                <w:szCs w:val="18"/>
                <w:lang w:val="de-DE"/>
              </w:rPr>
            </w:pPr>
          </w:p>
        </w:tc>
        <w:tc>
          <w:tcPr>
            <w:tcW w:w="514" w:type="pct"/>
            <w:vAlign w:val="bottom"/>
          </w:tcPr>
          <w:p w14:paraId="473CD6EE" w14:textId="5A128BB4"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411" w:type="pct"/>
            <w:vAlign w:val="bottom"/>
          </w:tcPr>
          <w:p w14:paraId="040E557C" w14:textId="77777777" w:rsidR="00042FA3" w:rsidRPr="009164E0" w:rsidRDefault="00042FA3" w:rsidP="00AC531C">
            <w:pPr>
              <w:rPr>
                <w:rFonts w:ascii="Arial" w:hAnsi="Arial" w:cs="Arial"/>
                <w:noProof/>
                <w:sz w:val="18"/>
                <w:szCs w:val="18"/>
              </w:rPr>
            </w:pPr>
          </w:p>
        </w:tc>
        <w:tc>
          <w:tcPr>
            <w:tcW w:w="354" w:type="pct"/>
            <w:vAlign w:val="bottom"/>
          </w:tcPr>
          <w:p w14:paraId="34F2348A" w14:textId="4AB35D1D"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30" w:type="pct"/>
            <w:vAlign w:val="bottom"/>
          </w:tcPr>
          <w:p w14:paraId="4AD65857" w14:textId="429D7D42"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1C07E304" w14:textId="77777777" w:rsidR="00042FA3" w:rsidRPr="009164E0" w:rsidRDefault="00042FA3" w:rsidP="00AC531C">
            <w:pPr>
              <w:rPr>
                <w:rFonts w:ascii="Arial" w:hAnsi="Arial" w:cs="Arial"/>
                <w:noProof/>
                <w:sz w:val="18"/>
                <w:szCs w:val="18"/>
              </w:rPr>
            </w:pPr>
          </w:p>
        </w:tc>
        <w:tc>
          <w:tcPr>
            <w:tcW w:w="340" w:type="pct"/>
            <w:vAlign w:val="bottom"/>
          </w:tcPr>
          <w:p w14:paraId="759CC905" w14:textId="77777777" w:rsidR="00042FA3" w:rsidRPr="009164E0" w:rsidRDefault="00042FA3" w:rsidP="00AC531C">
            <w:pPr>
              <w:rPr>
                <w:rFonts w:ascii="Arial" w:hAnsi="Arial" w:cs="Arial"/>
                <w:noProof/>
                <w:sz w:val="18"/>
                <w:szCs w:val="18"/>
              </w:rPr>
            </w:pPr>
          </w:p>
        </w:tc>
        <w:tc>
          <w:tcPr>
            <w:tcW w:w="467" w:type="pct"/>
            <w:vAlign w:val="bottom"/>
          </w:tcPr>
          <w:p w14:paraId="1AD8CA57" w14:textId="77777777" w:rsidR="00042FA3" w:rsidRPr="009164E0" w:rsidRDefault="00042FA3" w:rsidP="00AC531C">
            <w:pPr>
              <w:rPr>
                <w:rFonts w:ascii="Arial" w:hAnsi="Arial" w:cs="Arial"/>
                <w:sz w:val="18"/>
                <w:szCs w:val="18"/>
                <w:lang w:val="en-GB"/>
              </w:rPr>
            </w:pPr>
          </w:p>
        </w:tc>
        <w:tc>
          <w:tcPr>
            <w:tcW w:w="735" w:type="pct"/>
            <w:vAlign w:val="bottom"/>
          </w:tcPr>
          <w:p w14:paraId="09D73976" w14:textId="29EE7E5A" w:rsidR="00042FA3" w:rsidRPr="009164E0" w:rsidRDefault="00042FA3" w:rsidP="00AC531C">
            <w:pPr>
              <w:rPr>
                <w:rFonts w:ascii="Arial" w:hAnsi="Arial" w:cs="Arial"/>
                <w:noProof/>
                <w:sz w:val="18"/>
                <w:szCs w:val="18"/>
              </w:rPr>
            </w:pPr>
            <w:r>
              <w:rPr>
                <w:rFonts w:ascii="Arial" w:hAnsi="Arial" w:cs="Arial"/>
                <w:noProof/>
                <w:sz w:val="18"/>
                <w:szCs w:val="18"/>
              </w:rPr>
              <w:t>vaccinated vs unvaccinated</w:t>
            </w:r>
          </w:p>
        </w:tc>
      </w:tr>
      <w:tr w:rsidR="00042FA3" w:rsidRPr="009164E0" w14:paraId="4150CF67" w14:textId="77777777" w:rsidTr="74E13151">
        <w:trPr>
          <w:trHeight w:val="227"/>
        </w:trPr>
        <w:tc>
          <w:tcPr>
            <w:tcW w:w="749" w:type="pct"/>
            <w:vAlign w:val="bottom"/>
          </w:tcPr>
          <w:p w14:paraId="79B4CE2C" w14:textId="3C2FFB8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Madhi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PEVuZE5vdGU+PENpdGU+PEF1dGhvcj5NYWRoaTwvQXV0aG9yPjxZZWFyPjIwMTQ8L1llYXI+PFJl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PEVuZE5vdGU+PENpdGU+PEF1dGhvcj5NYWRoaTwvQXV0aG9yPjxZZWFyPjIwMTQ8L1llYXI+PFJl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401</w:t>
            </w:r>
            <w:r>
              <w:rPr>
                <w:rFonts w:ascii="Arial" w:hAnsi="Arial" w:cs="Arial"/>
                <w:sz w:val="18"/>
                <w:szCs w:val="18"/>
                <w:lang w:val="de-DE"/>
              </w:rPr>
              <w:fldChar w:fldCharType="end"/>
            </w:r>
          </w:p>
        </w:tc>
        <w:tc>
          <w:tcPr>
            <w:tcW w:w="402" w:type="pct"/>
            <w:vAlign w:val="bottom"/>
          </w:tcPr>
          <w:p w14:paraId="28566EC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16E4F827" w14:textId="77777777" w:rsidR="00042FA3" w:rsidRPr="009164E0" w:rsidRDefault="00042FA3" w:rsidP="00AC531C">
            <w:pPr>
              <w:rPr>
                <w:rFonts w:ascii="Arial" w:hAnsi="Arial" w:cs="Arial"/>
                <w:sz w:val="18"/>
                <w:szCs w:val="18"/>
                <w:lang w:val="de-DE"/>
              </w:rPr>
            </w:pPr>
          </w:p>
        </w:tc>
        <w:tc>
          <w:tcPr>
            <w:tcW w:w="514" w:type="pct"/>
            <w:vAlign w:val="bottom"/>
          </w:tcPr>
          <w:p w14:paraId="6B8C9F0A" w14:textId="4B820E7E"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0CBE261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5C70F26" w14:textId="77777777" w:rsidR="00042FA3" w:rsidRPr="009164E0" w:rsidRDefault="00042FA3" w:rsidP="00AC531C">
            <w:pPr>
              <w:rPr>
                <w:rFonts w:ascii="Arial" w:hAnsi="Arial" w:cs="Arial"/>
                <w:sz w:val="18"/>
                <w:szCs w:val="18"/>
                <w:lang w:val="de-DE"/>
              </w:rPr>
            </w:pPr>
          </w:p>
        </w:tc>
        <w:tc>
          <w:tcPr>
            <w:tcW w:w="330" w:type="pct"/>
            <w:vAlign w:val="bottom"/>
          </w:tcPr>
          <w:p w14:paraId="709D0E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44BD5F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7C5BFBB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6FD52C11" w14:textId="77777777" w:rsidR="00042FA3" w:rsidRPr="009164E0" w:rsidRDefault="00042FA3" w:rsidP="00AC531C">
            <w:pPr>
              <w:rPr>
                <w:rFonts w:ascii="Arial" w:hAnsi="Arial" w:cs="Arial"/>
                <w:sz w:val="18"/>
                <w:szCs w:val="18"/>
                <w:lang w:val="en-GB"/>
              </w:rPr>
            </w:pPr>
          </w:p>
        </w:tc>
        <w:tc>
          <w:tcPr>
            <w:tcW w:w="735" w:type="pct"/>
            <w:vAlign w:val="bottom"/>
          </w:tcPr>
          <w:p w14:paraId="6008812F"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vs placebo in HIV positive pregnant women and in HIV negative pregnant women</w:t>
            </w:r>
          </w:p>
        </w:tc>
      </w:tr>
      <w:tr w:rsidR="00042FA3" w:rsidRPr="009164E0" w14:paraId="20A7457C" w14:textId="77777777" w:rsidTr="74E13151">
        <w:trPr>
          <w:trHeight w:val="227"/>
        </w:trPr>
        <w:tc>
          <w:tcPr>
            <w:tcW w:w="749" w:type="pct"/>
            <w:vAlign w:val="bottom"/>
          </w:tcPr>
          <w:p w14:paraId="189D4E92" w14:textId="74066041"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Malange et al. </w:t>
            </w:r>
            <w:r>
              <w:rPr>
                <w:rFonts w:ascii="Arial" w:hAnsi="Arial" w:cs="Arial"/>
                <w:noProof/>
                <w:sz w:val="18"/>
                <w:szCs w:val="18"/>
                <w:lang w:val="de-DE"/>
              </w:rPr>
              <w:fldChar w:fldCharType="begin">
                <w:fldData xml:space="preserve">PEVuZE5vdGU+PENpdGU+PEF1dGhvcj5NYWxhbmdlPC9BdXRob3I+PFllYXI+MjAyNTwvWWVhcj48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PEVuZE5vdGU+PENpdGU+PEF1dGhvcj5NYWxhbmdlPC9BdXRob3I+PFllYXI+MjAyNTwvWWVhcj48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496</w:t>
            </w:r>
            <w:r>
              <w:rPr>
                <w:rFonts w:ascii="Arial" w:hAnsi="Arial" w:cs="Arial"/>
                <w:noProof/>
                <w:sz w:val="18"/>
                <w:szCs w:val="18"/>
                <w:lang w:val="de-DE"/>
              </w:rPr>
              <w:fldChar w:fldCharType="end"/>
            </w:r>
          </w:p>
        </w:tc>
        <w:tc>
          <w:tcPr>
            <w:tcW w:w="402" w:type="pct"/>
            <w:vAlign w:val="bottom"/>
          </w:tcPr>
          <w:p w14:paraId="65DBEE8F" w14:textId="77E2977B" w:rsidR="00042FA3" w:rsidRPr="009164E0" w:rsidRDefault="00042FA3" w:rsidP="00AC531C">
            <w:pPr>
              <w:rPr>
                <w:rFonts w:ascii="Arial" w:hAnsi="Arial" w:cs="Arial"/>
                <w:noProof/>
                <w:sz w:val="18"/>
                <w:szCs w:val="18"/>
              </w:rPr>
            </w:pPr>
            <w:r>
              <w:rPr>
                <w:rFonts w:ascii="Arial" w:hAnsi="Arial" w:cs="Arial"/>
                <w:noProof/>
                <w:sz w:val="18"/>
                <w:szCs w:val="18"/>
              </w:rPr>
              <w:t>case-control study</w:t>
            </w:r>
          </w:p>
        </w:tc>
        <w:tc>
          <w:tcPr>
            <w:tcW w:w="345" w:type="pct"/>
            <w:vAlign w:val="bottom"/>
          </w:tcPr>
          <w:p w14:paraId="415BD4A4" w14:textId="77777777" w:rsidR="00042FA3" w:rsidRPr="009164E0" w:rsidRDefault="00042FA3" w:rsidP="00AC531C">
            <w:pPr>
              <w:rPr>
                <w:rFonts w:ascii="Arial" w:hAnsi="Arial" w:cs="Arial"/>
                <w:sz w:val="18"/>
                <w:szCs w:val="18"/>
                <w:lang w:val="de-DE"/>
              </w:rPr>
            </w:pPr>
          </w:p>
        </w:tc>
        <w:tc>
          <w:tcPr>
            <w:tcW w:w="514" w:type="pct"/>
            <w:vAlign w:val="bottom"/>
          </w:tcPr>
          <w:p w14:paraId="4F94DB21" w14:textId="77777777" w:rsidR="00042FA3" w:rsidRDefault="00042FA3" w:rsidP="00AC531C">
            <w:pPr>
              <w:rPr>
                <w:rFonts w:ascii="Arial" w:hAnsi="Arial" w:cs="Arial"/>
                <w:noProof/>
                <w:sz w:val="18"/>
                <w:szCs w:val="18"/>
              </w:rPr>
            </w:pPr>
          </w:p>
        </w:tc>
        <w:tc>
          <w:tcPr>
            <w:tcW w:w="411" w:type="pct"/>
            <w:vAlign w:val="bottom"/>
          </w:tcPr>
          <w:p w14:paraId="1CA74E8B" w14:textId="77777777" w:rsidR="00042FA3" w:rsidRPr="009164E0" w:rsidRDefault="00042FA3" w:rsidP="00AC531C">
            <w:pPr>
              <w:rPr>
                <w:rFonts w:ascii="Arial" w:hAnsi="Arial" w:cs="Arial"/>
                <w:noProof/>
                <w:sz w:val="18"/>
                <w:szCs w:val="18"/>
              </w:rPr>
            </w:pPr>
          </w:p>
        </w:tc>
        <w:tc>
          <w:tcPr>
            <w:tcW w:w="354" w:type="pct"/>
            <w:vAlign w:val="bottom"/>
          </w:tcPr>
          <w:p w14:paraId="597CDDE5" w14:textId="77777777" w:rsidR="00042FA3" w:rsidRPr="009164E0" w:rsidRDefault="00042FA3" w:rsidP="00AC531C">
            <w:pPr>
              <w:rPr>
                <w:rFonts w:ascii="Arial" w:hAnsi="Arial" w:cs="Arial"/>
                <w:sz w:val="18"/>
                <w:szCs w:val="18"/>
                <w:lang w:val="de-DE"/>
              </w:rPr>
            </w:pPr>
          </w:p>
        </w:tc>
        <w:tc>
          <w:tcPr>
            <w:tcW w:w="330" w:type="pct"/>
            <w:vAlign w:val="bottom"/>
          </w:tcPr>
          <w:p w14:paraId="26598B43" w14:textId="66CEC867"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54" w:type="pct"/>
            <w:vAlign w:val="bottom"/>
          </w:tcPr>
          <w:p w14:paraId="5440407C" w14:textId="77777777" w:rsidR="00042FA3" w:rsidRPr="009164E0" w:rsidRDefault="00042FA3" w:rsidP="00AC531C">
            <w:pPr>
              <w:rPr>
                <w:rFonts w:ascii="Arial" w:hAnsi="Arial" w:cs="Arial"/>
                <w:sz w:val="18"/>
                <w:szCs w:val="18"/>
                <w:lang w:val="de-DE"/>
              </w:rPr>
            </w:pPr>
          </w:p>
        </w:tc>
        <w:tc>
          <w:tcPr>
            <w:tcW w:w="340" w:type="pct"/>
            <w:vAlign w:val="bottom"/>
          </w:tcPr>
          <w:p w14:paraId="3FF6C943" w14:textId="77777777" w:rsidR="00042FA3" w:rsidRPr="009164E0" w:rsidRDefault="00042FA3" w:rsidP="00AC531C">
            <w:pPr>
              <w:rPr>
                <w:rFonts w:ascii="Arial" w:hAnsi="Arial" w:cs="Arial"/>
                <w:sz w:val="18"/>
                <w:szCs w:val="18"/>
                <w:lang w:val="de-DE"/>
              </w:rPr>
            </w:pPr>
          </w:p>
        </w:tc>
        <w:tc>
          <w:tcPr>
            <w:tcW w:w="467" w:type="pct"/>
            <w:vAlign w:val="bottom"/>
          </w:tcPr>
          <w:p w14:paraId="7993DE9C" w14:textId="77777777" w:rsidR="00042FA3" w:rsidRPr="009164E0" w:rsidRDefault="00042FA3" w:rsidP="00AC531C">
            <w:pPr>
              <w:rPr>
                <w:rFonts w:ascii="Arial" w:hAnsi="Arial" w:cs="Arial"/>
                <w:sz w:val="18"/>
                <w:szCs w:val="18"/>
                <w:lang w:val="en-GB"/>
              </w:rPr>
            </w:pPr>
          </w:p>
        </w:tc>
        <w:tc>
          <w:tcPr>
            <w:tcW w:w="735" w:type="pct"/>
            <w:vAlign w:val="bottom"/>
          </w:tcPr>
          <w:p w14:paraId="38D00D9E" w14:textId="529E8838"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26E10D6B" w14:textId="77777777" w:rsidTr="74E13151">
        <w:trPr>
          <w:trHeight w:val="227"/>
        </w:trPr>
        <w:tc>
          <w:tcPr>
            <w:tcW w:w="749" w:type="pct"/>
            <w:vAlign w:val="bottom"/>
          </w:tcPr>
          <w:p w14:paraId="54316866" w14:textId="7BFD928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Maltezou</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PEVuZE5vdGU+PENpdGU+PEF1dGhvcj5NYWx0ZXpvdTwvQXV0aG9yPjxZZWFyPjIwMjA8L1llYXI+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PEVuZE5vdGU+PENpdGU+PEF1dGhvcj5NYWx0ZXpvdTwvQXV0aG9yPjxZZWFyPjIwMjA8L1llYXI+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402</w:t>
            </w:r>
            <w:r>
              <w:rPr>
                <w:rFonts w:ascii="Arial" w:hAnsi="Arial" w:cs="Arial"/>
                <w:sz w:val="18"/>
                <w:szCs w:val="18"/>
                <w:lang w:val="de-DE"/>
              </w:rPr>
              <w:fldChar w:fldCharType="end"/>
            </w:r>
          </w:p>
        </w:tc>
        <w:tc>
          <w:tcPr>
            <w:tcW w:w="402" w:type="pct"/>
            <w:vAlign w:val="bottom"/>
          </w:tcPr>
          <w:p w14:paraId="067F03E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1C639AB" w14:textId="77777777" w:rsidR="00042FA3" w:rsidRPr="009164E0" w:rsidRDefault="00042FA3" w:rsidP="00AC531C">
            <w:pPr>
              <w:rPr>
                <w:rFonts w:ascii="Arial" w:hAnsi="Arial" w:cs="Arial"/>
                <w:sz w:val="18"/>
                <w:szCs w:val="18"/>
                <w:lang w:val="de-DE"/>
              </w:rPr>
            </w:pPr>
          </w:p>
        </w:tc>
        <w:tc>
          <w:tcPr>
            <w:tcW w:w="514" w:type="pct"/>
            <w:vAlign w:val="bottom"/>
          </w:tcPr>
          <w:p w14:paraId="427A5DCC" w14:textId="5772DFEC" w:rsidR="00042FA3" w:rsidRPr="009164E0" w:rsidRDefault="00042FA3" w:rsidP="00AC531C">
            <w:pPr>
              <w:rPr>
                <w:rFonts w:ascii="Arial" w:hAnsi="Arial" w:cs="Arial"/>
                <w:sz w:val="18"/>
                <w:szCs w:val="18"/>
                <w:lang w:val="de-DE"/>
              </w:rPr>
            </w:pPr>
            <w:r>
              <w:rPr>
                <w:rFonts w:ascii="Arial" w:hAnsi="Arial" w:cs="Arial"/>
                <w:noProof/>
                <w:sz w:val="18"/>
                <w:szCs w:val="18"/>
              </w:rPr>
              <w:t>x</w:t>
            </w:r>
          </w:p>
        </w:tc>
        <w:tc>
          <w:tcPr>
            <w:tcW w:w="411" w:type="pct"/>
            <w:vAlign w:val="bottom"/>
          </w:tcPr>
          <w:p w14:paraId="6B6D33E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76CE1C2" w14:textId="77777777" w:rsidR="00042FA3" w:rsidRPr="009164E0" w:rsidRDefault="00042FA3" w:rsidP="00AC531C">
            <w:pPr>
              <w:rPr>
                <w:rFonts w:ascii="Arial" w:hAnsi="Arial" w:cs="Arial"/>
                <w:sz w:val="18"/>
                <w:szCs w:val="18"/>
                <w:lang w:val="de-DE"/>
              </w:rPr>
            </w:pPr>
          </w:p>
        </w:tc>
        <w:tc>
          <w:tcPr>
            <w:tcW w:w="330" w:type="pct"/>
            <w:vAlign w:val="bottom"/>
          </w:tcPr>
          <w:p w14:paraId="071DBC34" w14:textId="77777777" w:rsidR="00042FA3" w:rsidRPr="009164E0" w:rsidRDefault="00042FA3" w:rsidP="00AC531C">
            <w:pPr>
              <w:rPr>
                <w:rFonts w:ascii="Arial" w:hAnsi="Arial" w:cs="Arial"/>
                <w:sz w:val="18"/>
                <w:szCs w:val="18"/>
                <w:lang w:val="de-DE"/>
              </w:rPr>
            </w:pPr>
          </w:p>
        </w:tc>
        <w:tc>
          <w:tcPr>
            <w:tcW w:w="354" w:type="pct"/>
            <w:vAlign w:val="bottom"/>
          </w:tcPr>
          <w:p w14:paraId="1AC9B983" w14:textId="77777777" w:rsidR="00042FA3" w:rsidRPr="009164E0" w:rsidRDefault="00042FA3" w:rsidP="00AC531C">
            <w:pPr>
              <w:rPr>
                <w:rFonts w:ascii="Arial" w:hAnsi="Arial" w:cs="Arial"/>
                <w:sz w:val="18"/>
                <w:szCs w:val="18"/>
                <w:lang w:val="de-DE"/>
              </w:rPr>
            </w:pPr>
          </w:p>
        </w:tc>
        <w:tc>
          <w:tcPr>
            <w:tcW w:w="340" w:type="pct"/>
            <w:vAlign w:val="bottom"/>
          </w:tcPr>
          <w:p w14:paraId="47DE86EB" w14:textId="77777777" w:rsidR="00042FA3" w:rsidRPr="009164E0" w:rsidRDefault="00042FA3" w:rsidP="00AC531C">
            <w:pPr>
              <w:rPr>
                <w:rFonts w:ascii="Arial" w:hAnsi="Arial" w:cs="Arial"/>
                <w:sz w:val="18"/>
                <w:szCs w:val="18"/>
                <w:lang w:val="de-DE"/>
              </w:rPr>
            </w:pPr>
          </w:p>
        </w:tc>
        <w:tc>
          <w:tcPr>
            <w:tcW w:w="467" w:type="pct"/>
            <w:vAlign w:val="bottom"/>
          </w:tcPr>
          <w:p w14:paraId="3EEAC548" w14:textId="77777777" w:rsidR="00042FA3" w:rsidRPr="009164E0" w:rsidRDefault="00042FA3" w:rsidP="00AC531C">
            <w:pPr>
              <w:rPr>
                <w:rFonts w:ascii="Arial" w:hAnsi="Arial" w:cs="Arial"/>
                <w:sz w:val="18"/>
                <w:szCs w:val="18"/>
                <w:lang w:val="en-GB"/>
              </w:rPr>
            </w:pPr>
          </w:p>
        </w:tc>
        <w:tc>
          <w:tcPr>
            <w:tcW w:w="735" w:type="pct"/>
            <w:vAlign w:val="bottom"/>
          </w:tcPr>
          <w:p w14:paraId="4F9F21D0" w14:textId="187F212A"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712D8F35"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4CDBC22B" w14:textId="77777777" w:rsidTr="74E13151">
        <w:trPr>
          <w:trHeight w:val="227"/>
        </w:trPr>
        <w:tc>
          <w:tcPr>
            <w:tcW w:w="749" w:type="pct"/>
            <w:vAlign w:val="bottom"/>
          </w:tcPr>
          <w:p w14:paraId="22CC8815" w14:textId="0D33389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Maltezou</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PEVuZE5vdGU+PENpdGU+PEF1dGhvcj5NYWx0ZXpvdTwvQXV0aG9yPjxZZWFyPjIwMjI8L1llYXI+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==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PEVuZE5vdGU+PENpdGU+PEF1dGhvcj5NYWx0ZXpvdTwvQXV0aG9yPjxZZWFyPjIwMjI8L1llYXI+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==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403</w:t>
            </w:r>
            <w:r>
              <w:rPr>
                <w:rFonts w:ascii="Arial" w:hAnsi="Arial" w:cs="Arial"/>
                <w:sz w:val="18"/>
                <w:szCs w:val="18"/>
                <w:lang w:val="de-DE"/>
              </w:rPr>
              <w:fldChar w:fldCharType="end"/>
            </w:r>
          </w:p>
        </w:tc>
        <w:tc>
          <w:tcPr>
            <w:tcW w:w="402" w:type="pct"/>
            <w:vAlign w:val="bottom"/>
          </w:tcPr>
          <w:p w14:paraId="1B8D48A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629CD6C" w14:textId="77777777" w:rsidR="00042FA3" w:rsidRPr="009164E0" w:rsidRDefault="00042FA3" w:rsidP="00AC531C">
            <w:pPr>
              <w:rPr>
                <w:rFonts w:ascii="Arial" w:hAnsi="Arial" w:cs="Arial"/>
                <w:sz w:val="18"/>
                <w:szCs w:val="18"/>
                <w:lang w:val="de-DE"/>
              </w:rPr>
            </w:pPr>
          </w:p>
        </w:tc>
        <w:tc>
          <w:tcPr>
            <w:tcW w:w="514" w:type="pct"/>
            <w:vAlign w:val="bottom"/>
          </w:tcPr>
          <w:p w14:paraId="75293D9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4A2D4B0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6A3748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7BB237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14D12DB" w14:textId="77777777" w:rsidR="00042FA3" w:rsidRPr="009164E0" w:rsidRDefault="00042FA3" w:rsidP="00AC531C">
            <w:pPr>
              <w:rPr>
                <w:rFonts w:ascii="Arial" w:hAnsi="Arial" w:cs="Arial"/>
                <w:sz w:val="18"/>
                <w:szCs w:val="18"/>
                <w:lang w:val="de-DE"/>
              </w:rPr>
            </w:pPr>
          </w:p>
        </w:tc>
        <w:tc>
          <w:tcPr>
            <w:tcW w:w="340" w:type="pct"/>
            <w:vAlign w:val="bottom"/>
          </w:tcPr>
          <w:p w14:paraId="74D927FC" w14:textId="77777777" w:rsidR="00042FA3" w:rsidRPr="009164E0" w:rsidRDefault="00042FA3" w:rsidP="00AC531C">
            <w:pPr>
              <w:rPr>
                <w:rFonts w:ascii="Arial" w:hAnsi="Arial" w:cs="Arial"/>
                <w:sz w:val="18"/>
                <w:szCs w:val="18"/>
                <w:lang w:val="de-DE"/>
              </w:rPr>
            </w:pPr>
          </w:p>
        </w:tc>
        <w:tc>
          <w:tcPr>
            <w:tcW w:w="467" w:type="pct"/>
            <w:vAlign w:val="bottom"/>
          </w:tcPr>
          <w:p w14:paraId="49DFD2E0" w14:textId="77777777" w:rsidR="00042FA3" w:rsidRPr="009164E0" w:rsidRDefault="00042FA3" w:rsidP="00AC531C">
            <w:pPr>
              <w:rPr>
                <w:rFonts w:ascii="Arial" w:hAnsi="Arial" w:cs="Arial"/>
                <w:sz w:val="18"/>
                <w:szCs w:val="18"/>
                <w:lang w:val="en-GB"/>
              </w:rPr>
            </w:pPr>
          </w:p>
        </w:tc>
        <w:tc>
          <w:tcPr>
            <w:tcW w:w="735" w:type="pct"/>
            <w:vAlign w:val="bottom"/>
          </w:tcPr>
          <w:p w14:paraId="2AA9BD9C" w14:textId="60281402"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22806933" w14:textId="77777777" w:rsidTr="74E13151">
        <w:trPr>
          <w:trHeight w:val="227"/>
        </w:trPr>
        <w:tc>
          <w:tcPr>
            <w:tcW w:w="749" w:type="pct"/>
            <w:vAlign w:val="bottom"/>
          </w:tcPr>
          <w:p w14:paraId="25B4C3D0" w14:textId="30C359D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Mazagatos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PEVuZE5vdGU+PENpdGU+PEF1dGhvcj5NYXphZ2F0b3M8L0F1dGhvcj48WWVhcj4yMDIwPC9ZZWFy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PEVuZE5vdGU+PENpdGU+PEF1dGhvcj5NYXphZ2F0b3M8L0F1dGhvcj48WWVhcj4yMDIwPC9ZZWFy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404</w:t>
            </w:r>
            <w:r>
              <w:rPr>
                <w:rFonts w:ascii="Arial" w:hAnsi="Arial" w:cs="Arial"/>
                <w:sz w:val="18"/>
                <w:szCs w:val="18"/>
                <w:lang w:val="de-DE"/>
              </w:rPr>
              <w:fldChar w:fldCharType="end"/>
            </w:r>
          </w:p>
        </w:tc>
        <w:tc>
          <w:tcPr>
            <w:tcW w:w="402" w:type="pct"/>
            <w:vAlign w:val="bottom"/>
          </w:tcPr>
          <w:p w14:paraId="22C8D46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D889AEE" w14:textId="77777777" w:rsidR="00042FA3" w:rsidRPr="009164E0" w:rsidRDefault="00042FA3" w:rsidP="00AC531C">
            <w:pPr>
              <w:rPr>
                <w:rFonts w:ascii="Arial" w:hAnsi="Arial" w:cs="Arial"/>
                <w:sz w:val="18"/>
                <w:szCs w:val="18"/>
                <w:lang w:val="de-DE"/>
              </w:rPr>
            </w:pPr>
          </w:p>
        </w:tc>
        <w:tc>
          <w:tcPr>
            <w:tcW w:w="514" w:type="pct"/>
            <w:vAlign w:val="bottom"/>
          </w:tcPr>
          <w:p w14:paraId="0C497BEB" w14:textId="77777777" w:rsidR="00042FA3" w:rsidRPr="009164E0" w:rsidRDefault="00042FA3" w:rsidP="00AC531C">
            <w:pPr>
              <w:rPr>
                <w:rFonts w:ascii="Arial" w:hAnsi="Arial" w:cs="Arial"/>
                <w:sz w:val="18"/>
                <w:szCs w:val="18"/>
                <w:lang w:val="de-DE"/>
              </w:rPr>
            </w:pPr>
          </w:p>
        </w:tc>
        <w:tc>
          <w:tcPr>
            <w:tcW w:w="411" w:type="pct"/>
            <w:vAlign w:val="bottom"/>
          </w:tcPr>
          <w:p w14:paraId="7A23AB4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56FAD5F" w14:textId="77777777" w:rsidR="00042FA3" w:rsidRPr="009164E0" w:rsidRDefault="00042FA3" w:rsidP="00AC531C">
            <w:pPr>
              <w:rPr>
                <w:rFonts w:ascii="Arial" w:hAnsi="Arial" w:cs="Arial"/>
                <w:sz w:val="18"/>
                <w:szCs w:val="18"/>
                <w:lang w:val="de-DE"/>
              </w:rPr>
            </w:pPr>
          </w:p>
        </w:tc>
        <w:tc>
          <w:tcPr>
            <w:tcW w:w="330" w:type="pct"/>
            <w:vAlign w:val="bottom"/>
          </w:tcPr>
          <w:p w14:paraId="685AEDDA" w14:textId="77777777" w:rsidR="00042FA3" w:rsidRPr="009164E0" w:rsidRDefault="00042FA3" w:rsidP="00AC531C">
            <w:pPr>
              <w:rPr>
                <w:rFonts w:ascii="Arial" w:hAnsi="Arial" w:cs="Arial"/>
                <w:sz w:val="18"/>
                <w:szCs w:val="18"/>
                <w:lang w:val="de-DE"/>
              </w:rPr>
            </w:pPr>
          </w:p>
        </w:tc>
        <w:tc>
          <w:tcPr>
            <w:tcW w:w="354" w:type="pct"/>
            <w:vAlign w:val="bottom"/>
          </w:tcPr>
          <w:p w14:paraId="0363A3F5" w14:textId="77777777" w:rsidR="00042FA3" w:rsidRPr="009164E0" w:rsidRDefault="00042FA3" w:rsidP="00AC531C">
            <w:pPr>
              <w:rPr>
                <w:rFonts w:ascii="Arial" w:hAnsi="Arial" w:cs="Arial"/>
                <w:sz w:val="18"/>
                <w:szCs w:val="18"/>
                <w:lang w:val="de-DE"/>
              </w:rPr>
            </w:pPr>
          </w:p>
        </w:tc>
        <w:tc>
          <w:tcPr>
            <w:tcW w:w="340" w:type="pct"/>
            <w:vAlign w:val="bottom"/>
          </w:tcPr>
          <w:p w14:paraId="2095A6BA" w14:textId="77777777" w:rsidR="00042FA3" w:rsidRPr="009164E0" w:rsidRDefault="00042FA3" w:rsidP="00AC531C">
            <w:pPr>
              <w:rPr>
                <w:rFonts w:ascii="Arial" w:hAnsi="Arial" w:cs="Arial"/>
                <w:sz w:val="18"/>
                <w:szCs w:val="18"/>
                <w:lang w:val="de-DE"/>
              </w:rPr>
            </w:pPr>
          </w:p>
        </w:tc>
        <w:tc>
          <w:tcPr>
            <w:tcW w:w="467" w:type="pct"/>
            <w:vAlign w:val="bottom"/>
          </w:tcPr>
          <w:p w14:paraId="2829F44E" w14:textId="77777777" w:rsidR="00042FA3" w:rsidRPr="009164E0" w:rsidRDefault="00042FA3" w:rsidP="00AC531C">
            <w:pPr>
              <w:rPr>
                <w:rFonts w:ascii="Arial" w:hAnsi="Arial" w:cs="Arial"/>
                <w:sz w:val="18"/>
                <w:szCs w:val="18"/>
                <w:lang w:val="en-GB"/>
              </w:rPr>
            </w:pPr>
          </w:p>
        </w:tc>
        <w:tc>
          <w:tcPr>
            <w:tcW w:w="735" w:type="pct"/>
            <w:vAlign w:val="bottom"/>
          </w:tcPr>
          <w:p w14:paraId="6C8E19C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DA7C501" w14:textId="77777777" w:rsidTr="74E13151">
        <w:trPr>
          <w:trHeight w:val="227"/>
        </w:trPr>
        <w:tc>
          <w:tcPr>
            <w:tcW w:w="749" w:type="pct"/>
            <w:vAlign w:val="bottom"/>
          </w:tcPr>
          <w:p w14:paraId="33508519" w14:textId="0139B41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McHugh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PEVuZE5vdGU+PENpdGU+PEF1dGhvcj5NY0h1Z2g8L0F1dGhvcj48WWVhcj4yMDE3PC9ZZWFyPjxS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bHQtcGVyaW9kaWNhbD48cGFnZXM+MTQwMy0xNDA5PC9wYWdlcz48dm9sdW1lPjM1PC92b2x1bWU+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JmFtcDtQQUdFPWZ1bGx0ZXh0JmFtcDtEPW1lZDE0JmFtcDtETz0xMC4xMDE2JTJmai52YWNjaW5l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=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PEVuZE5vdGU+PENpdGU+PEF1dGhvcj5NY0h1Z2g8L0F1dGhvcj48WWVhcj4yMDE3PC9ZZWFyPjxS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bHQtcGVyaW9kaWNhbD48cGFnZXM+MTQwMy0xNDA5PC9wYWdlcz48dm9sdW1lPjM1PC92b2x1bWU+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=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405</w:t>
            </w:r>
            <w:r>
              <w:rPr>
                <w:rFonts w:ascii="Arial" w:hAnsi="Arial" w:cs="Arial"/>
                <w:sz w:val="18"/>
                <w:szCs w:val="18"/>
                <w:lang w:val="de-DE"/>
              </w:rPr>
              <w:fldChar w:fldCharType="end"/>
            </w:r>
          </w:p>
        </w:tc>
        <w:tc>
          <w:tcPr>
            <w:tcW w:w="402" w:type="pct"/>
            <w:vAlign w:val="bottom"/>
          </w:tcPr>
          <w:p w14:paraId="330ED31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AC41BD9" w14:textId="77777777" w:rsidR="00042FA3" w:rsidRPr="009164E0" w:rsidRDefault="00042FA3" w:rsidP="00AC531C">
            <w:pPr>
              <w:rPr>
                <w:rFonts w:ascii="Arial" w:hAnsi="Arial" w:cs="Arial"/>
                <w:sz w:val="18"/>
                <w:szCs w:val="18"/>
                <w:lang w:val="de-DE"/>
              </w:rPr>
            </w:pPr>
          </w:p>
        </w:tc>
        <w:tc>
          <w:tcPr>
            <w:tcW w:w="514" w:type="pct"/>
            <w:vAlign w:val="bottom"/>
          </w:tcPr>
          <w:p w14:paraId="6BD09F5D" w14:textId="77777777" w:rsidR="00042FA3" w:rsidRPr="009164E0" w:rsidRDefault="00042FA3" w:rsidP="00AC531C">
            <w:pPr>
              <w:rPr>
                <w:rFonts w:ascii="Arial" w:hAnsi="Arial" w:cs="Arial"/>
                <w:sz w:val="18"/>
                <w:szCs w:val="18"/>
                <w:lang w:val="de-DE"/>
              </w:rPr>
            </w:pPr>
          </w:p>
        </w:tc>
        <w:tc>
          <w:tcPr>
            <w:tcW w:w="411" w:type="pct"/>
            <w:vAlign w:val="bottom"/>
          </w:tcPr>
          <w:p w14:paraId="3D7EA4D4" w14:textId="77777777" w:rsidR="00042FA3" w:rsidRPr="009164E0" w:rsidRDefault="00042FA3" w:rsidP="00AC531C">
            <w:pPr>
              <w:rPr>
                <w:rFonts w:ascii="Arial" w:hAnsi="Arial" w:cs="Arial"/>
                <w:sz w:val="18"/>
                <w:szCs w:val="18"/>
                <w:lang w:val="de-DE"/>
              </w:rPr>
            </w:pPr>
          </w:p>
        </w:tc>
        <w:tc>
          <w:tcPr>
            <w:tcW w:w="354" w:type="pct"/>
            <w:vAlign w:val="bottom"/>
          </w:tcPr>
          <w:p w14:paraId="3E861E2D" w14:textId="77777777" w:rsidR="00042FA3" w:rsidRPr="009164E0" w:rsidRDefault="00042FA3" w:rsidP="00AC531C">
            <w:pPr>
              <w:rPr>
                <w:rFonts w:ascii="Arial" w:hAnsi="Arial" w:cs="Arial"/>
                <w:sz w:val="18"/>
                <w:szCs w:val="18"/>
                <w:lang w:val="de-DE"/>
              </w:rPr>
            </w:pPr>
          </w:p>
        </w:tc>
        <w:tc>
          <w:tcPr>
            <w:tcW w:w="330" w:type="pct"/>
            <w:vAlign w:val="bottom"/>
          </w:tcPr>
          <w:p w14:paraId="3A4070E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5390000" w14:textId="77777777" w:rsidR="00042FA3" w:rsidRPr="009164E0" w:rsidRDefault="00042FA3" w:rsidP="00AC531C">
            <w:pPr>
              <w:rPr>
                <w:rFonts w:ascii="Arial" w:hAnsi="Arial" w:cs="Arial"/>
                <w:sz w:val="18"/>
                <w:szCs w:val="18"/>
                <w:lang w:val="de-DE"/>
              </w:rPr>
            </w:pPr>
          </w:p>
        </w:tc>
        <w:tc>
          <w:tcPr>
            <w:tcW w:w="340" w:type="pct"/>
            <w:vAlign w:val="bottom"/>
          </w:tcPr>
          <w:p w14:paraId="06C1D9EB" w14:textId="77777777" w:rsidR="00042FA3" w:rsidRPr="009164E0" w:rsidRDefault="00042FA3" w:rsidP="00AC531C">
            <w:pPr>
              <w:rPr>
                <w:rFonts w:ascii="Arial" w:hAnsi="Arial" w:cs="Arial"/>
                <w:sz w:val="18"/>
                <w:szCs w:val="18"/>
                <w:lang w:val="de-DE"/>
              </w:rPr>
            </w:pPr>
          </w:p>
        </w:tc>
        <w:tc>
          <w:tcPr>
            <w:tcW w:w="467" w:type="pct"/>
            <w:vAlign w:val="bottom"/>
          </w:tcPr>
          <w:p w14:paraId="55D1BEA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6A8BBB92" w14:textId="7C948310"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2CAA3406" w14:textId="77777777" w:rsidTr="74E13151">
        <w:trPr>
          <w:trHeight w:val="227"/>
        </w:trPr>
        <w:tc>
          <w:tcPr>
            <w:tcW w:w="749" w:type="pct"/>
            <w:vAlign w:val="bottom"/>
          </w:tcPr>
          <w:p w14:paraId="783D7F97" w14:textId="3474D2B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McHugh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PEVuZE5vdGU+PENpdGU+PEF1dGhvcj5NY0h1Z2g8L0F1dGhvcj48WWVhcj4yMDE5PC9ZZWFyPjxS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PEVuZE5vdGU+PENpdGU+PEF1dGhvcj5NY0h1Z2g8L0F1dGhvcj48WWVhcj4yMDE5PC9ZZWFyPjxS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407</w:t>
            </w:r>
            <w:r>
              <w:rPr>
                <w:rFonts w:ascii="Arial" w:hAnsi="Arial" w:cs="Arial"/>
                <w:sz w:val="18"/>
                <w:szCs w:val="18"/>
                <w:lang w:val="de-DE"/>
              </w:rPr>
              <w:fldChar w:fldCharType="end"/>
            </w:r>
          </w:p>
        </w:tc>
        <w:tc>
          <w:tcPr>
            <w:tcW w:w="402" w:type="pct"/>
            <w:vAlign w:val="bottom"/>
          </w:tcPr>
          <w:p w14:paraId="6A54C7F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187BE78" w14:textId="77777777" w:rsidR="00042FA3" w:rsidRPr="009164E0" w:rsidRDefault="00042FA3" w:rsidP="00AC531C">
            <w:pPr>
              <w:rPr>
                <w:rFonts w:ascii="Arial" w:hAnsi="Arial" w:cs="Arial"/>
                <w:sz w:val="18"/>
                <w:szCs w:val="18"/>
                <w:lang w:val="de-DE"/>
              </w:rPr>
            </w:pPr>
          </w:p>
        </w:tc>
        <w:tc>
          <w:tcPr>
            <w:tcW w:w="514" w:type="pct"/>
            <w:vAlign w:val="bottom"/>
          </w:tcPr>
          <w:p w14:paraId="09247C55" w14:textId="77777777" w:rsidR="00042FA3" w:rsidRPr="009164E0" w:rsidRDefault="00042FA3" w:rsidP="00AC531C">
            <w:pPr>
              <w:rPr>
                <w:rFonts w:ascii="Arial" w:hAnsi="Arial" w:cs="Arial"/>
                <w:sz w:val="18"/>
                <w:szCs w:val="18"/>
                <w:lang w:val="de-DE"/>
              </w:rPr>
            </w:pPr>
          </w:p>
        </w:tc>
        <w:tc>
          <w:tcPr>
            <w:tcW w:w="411" w:type="pct"/>
            <w:vAlign w:val="bottom"/>
          </w:tcPr>
          <w:p w14:paraId="57C27755" w14:textId="77777777" w:rsidR="00042FA3" w:rsidRPr="009164E0" w:rsidRDefault="00042FA3" w:rsidP="00AC531C">
            <w:pPr>
              <w:rPr>
                <w:rFonts w:ascii="Arial" w:hAnsi="Arial" w:cs="Arial"/>
                <w:sz w:val="18"/>
                <w:szCs w:val="18"/>
                <w:lang w:val="de-DE"/>
              </w:rPr>
            </w:pPr>
          </w:p>
        </w:tc>
        <w:tc>
          <w:tcPr>
            <w:tcW w:w="354" w:type="pct"/>
            <w:vAlign w:val="bottom"/>
          </w:tcPr>
          <w:p w14:paraId="5A68E965" w14:textId="77777777" w:rsidR="00042FA3" w:rsidRPr="009164E0" w:rsidRDefault="00042FA3" w:rsidP="00AC531C">
            <w:pPr>
              <w:rPr>
                <w:rFonts w:ascii="Arial" w:hAnsi="Arial" w:cs="Arial"/>
                <w:sz w:val="18"/>
                <w:szCs w:val="18"/>
                <w:lang w:val="de-DE"/>
              </w:rPr>
            </w:pPr>
          </w:p>
        </w:tc>
        <w:tc>
          <w:tcPr>
            <w:tcW w:w="330" w:type="pct"/>
            <w:vAlign w:val="bottom"/>
          </w:tcPr>
          <w:p w14:paraId="05CEA8A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428C3CA" w14:textId="77777777" w:rsidR="00042FA3" w:rsidRPr="009164E0" w:rsidRDefault="00042FA3" w:rsidP="00AC531C">
            <w:pPr>
              <w:rPr>
                <w:rFonts w:ascii="Arial" w:hAnsi="Arial" w:cs="Arial"/>
                <w:sz w:val="18"/>
                <w:szCs w:val="18"/>
                <w:lang w:val="de-DE"/>
              </w:rPr>
            </w:pPr>
          </w:p>
        </w:tc>
        <w:tc>
          <w:tcPr>
            <w:tcW w:w="340" w:type="pct"/>
            <w:vAlign w:val="bottom"/>
          </w:tcPr>
          <w:p w14:paraId="0AEC1446" w14:textId="77777777" w:rsidR="00042FA3" w:rsidRPr="009164E0" w:rsidRDefault="00042FA3" w:rsidP="00AC531C">
            <w:pPr>
              <w:rPr>
                <w:rFonts w:ascii="Arial" w:hAnsi="Arial" w:cs="Arial"/>
                <w:sz w:val="18"/>
                <w:szCs w:val="18"/>
                <w:lang w:val="de-DE"/>
              </w:rPr>
            </w:pPr>
          </w:p>
        </w:tc>
        <w:tc>
          <w:tcPr>
            <w:tcW w:w="467" w:type="pct"/>
            <w:vAlign w:val="bottom"/>
          </w:tcPr>
          <w:p w14:paraId="1DD2668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2BB3D2C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FD804C5" w14:textId="77777777" w:rsidTr="74E13151">
        <w:trPr>
          <w:trHeight w:val="227"/>
        </w:trPr>
        <w:tc>
          <w:tcPr>
            <w:tcW w:w="749" w:type="pct"/>
            <w:vAlign w:val="bottom"/>
          </w:tcPr>
          <w:p w14:paraId="189A9D34" w14:textId="72F98E1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McHugh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PEVuZE5vdGU+PENpdGU+PEF1dGhvcj5NY0h1Z2g8L0F1dGhvcj48WWVhcj4yMDE5PC9ZZWFyPjxS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PEVuZE5vdGU+PENpdGU+PEF1dGhvcj5NY0h1Z2g8L0F1dGhvcj48WWVhcj4yMDE5PC9ZZWFyPjxS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406</w:t>
            </w:r>
            <w:r>
              <w:rPr>
                <w:rFonts w:ascii="Arial" w:hAnsi="Arial" w:cs="Arial"/>
                <w:sz w:val="18"/>
                <w:szCs w:val="18"/>
                <w:lang w:val="de-DE"/>
              </w:rPr>
              <w:fldChar w:fldCharType="end"/>
            </w:r>
          </w:p>
        </w:tc>
        <w:tc>
          <w:tcPr>
            <w:tcW w:w="402" w:type="pct"/>
            <w:vAlign w:val="bottom"/>
          </w:tcPr>
          <w:p w14:paraId="7E8D914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80A61C1" w14:textId="77777777" w:rsidR="00042FA3" w:rsidRPr="009164E0" w:rsidRDefault="00042FA3" w:rsidP="00AC531C">
            <w:pPr>
              <w:rPr>
                <w:rFonts w:ascii="Arial" w:hAnsi="Arial" w:cs="Arial"/>
                <w:sz w:val="18"/>
                <w:szCs w:val="18"/>
                <w:lang w:val="de-DE"/>
              </w:rPr>
            </w:pPr>
          </w:p>
        </w:tc>
        <w:tc>
          <w:tcPr>
            <w:tcW w:w="514" w:type="pct"/>
            <w:vAlign w:val="bottom"/>
          </w:tcPr>
          <w:p w14:paraId="0E8B6AF2" w14:textId="77777777" w:rsidR="00042FA3" w:rsidRPr="009164E0" w:rsidRDefault="00042FA3" w:rsidP="00AC531C">
            <w:pPr>
              <w:rPr>
                <w:rFonts w:ascii="Arial" w:hAnsi="Arial" w:cs="Arial"/>
                <w:sz w:val="18"/>
                <w:szCs w:val="18"/>
                <w:lang w:val="de-DE"/>
              </w:rPr>
            </w:pPr>
          </w:p>
        </w:tc>
        <w:tc>
          <w:tcPr>
            <w:tcW w:w="411" w:type="pct"/>
            <w:vAlign w:val="bottom"/>
          </w:tcPr>
          <w:p w14:paraId="159284EF" w14:textId="77777777" w:rsidR="00042FA3" w:rsidRPr="009164E0" w:rsidRDefault="00042FA3" w:rsidP="00AC531C">
            <w:pPr>
              <w:rPr>
                <w:rFonts w:ascii="Arial" w:hAnsi="Arial" w:cs="Arial"/>
                <w:sz w:val="18"/>
                <w:szCs w:val="18"/>
                <w:lang w:val="de-DE"/>
              </w:rPr>
            </w:pPr>
          </w:p>
        </w:tc>
        <w:tc>
          <w:tcPr>
            <w:tcW w:w="354" w:type="pct"/>
            <w:vAlign w:val="bottom"/>
          </w:tcPr>
          <w:p w14:paraId="31026F1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456C638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A33F9C7" w14:textId="77777777" w:rsidR="00042FA3" w:rsidRPr="009164E0" w:rsidRDefault="00042FA3" w:rsidP="00AC531C">
            <w:pPr>
              <w:rPr>
                <w:rFonts w:ascii="Arial" w:hAnsi="Arial" w:cs="Arial"/>
                <w:sz w:val="18"/>
                <w:szCs w:val="18"/>
                <w:lang w:val="de-DE"/>
              </w:rPr>
            </w:pPr>
          </w:p>
        </w:tc>
        <w:tc>
          <w:tcPr>
            <w:tcW w:w="340" w:type="pct"/>
            <w:vAlign w:val="bottom"/>
          </w:tcPr>
          <w:p w14:paraId="67023429" w14:textId="77777777" w:rsidR="00042FA3" w:rsidRPr="009164E0" w:rsidRDefault="00042FA3" w:rsidP="00AC531C">
            <w:pPr>
              <w:rPr>
                <w:rFonts w:ascii="Arial" w:hAnsi="Arial" w:cs="Arial"/>
                <w:sz w:val="18"/>
                <w:szCs w:val="18"/>
                <w:lang w:val="de-DE"/>
              </w:rPr>
            </w:pPr>
          </w:p>
        </w:tc>
        <w:tc>
          <w:tcPr>
            <w:tcW w:w="467" w:type="pct"/>
            <w:vAlign w:val="bottom"/>
          </w:tcPr>
          <w:p w14:paraId="5A98062C" w14:textId="77777777" w:rsidR="00042FA3" w:rsidRPr="009164E0" w:rsidRDefault="00042FA3" w:rsidP="00AC531C">
            <w:pPr>
              <w:rPr>
                <w:rFonts w:ascii="Arial" w:hAnsi="Arial" w:cs="Arial"/>
                <w:sz w:val="18"/>
                <w:szCs w:val="18"/>
                <w:lang w:val="en-GB"/>
              </w:rPr>
            </w:pPr>
          </w:p>
        </w:tc>
        <w:tc>
          <w:tcPr>
            <w:tcW w:w="735" w:type="pct"/>
            <w:vAlign w:val="bottom"/>
          </w:tcPr>
          <w:p w14:paraId="1531BAC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4B3C14C" w14:textId="77777777" w:rsidTr="74E13151">
        <w:trPr>
          <w:trHeight w:val="227"/>
        </w:trPr>
        <w:tc>
          <w:tcPr>
            <w:tcW w:w="749" w:type="pct"/>
            <w:vAlign w:val="bottom"/>
          </w:tcPr>
          <w:p w14:paraId="0D3BB92F" w14:textId="77D74E2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McMillan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PEVuZE5vdGU+PENpdGU+PEF1dGhvcj5NY01pbGxhbjwvQXV0aG9yPjxZZWFyPjIwMTU8L1llYXI+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MjEwOC0xNzwvcGFnZXM+PHZvbHVtZT4zMzwvdm9sdW1lPjxudW1iZXI+MTg8L251bWJlcj48a2V5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PEVuZE5vdGU+PENpdGU+PEF1dGhvcj5NY01pbGxhbjwvQXV0aG9yPjxZZWFyPjIwMTU8L1llYXI+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MjEwOC0xNzwvcGFnZXM+PHZvbHVtZT4zMzwvdm9sdW1lPjxudW1iZXI+MTg8L251bWJlcj48a2V5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409</w:t>
            </w:r>
            <w:r>
              <w:rPr>
                <w:rFonts w:ascii="Arial" w:hAnsi="Arial" w:cs="Arial"/>
                <w:sz w:val="18"/>
                <w:szCs w:val="18"/>
                <w:lang w:val="de-DE"/>
              </w:rPr>
              <w:fldChar w:fldCharType="end"/>
            </w:r>
          </w:p>
        </w:tc>
        <w:tc>
          <w:tcPr>
            <w:tcW w:w="402" w:type="pct"/>
            <w:vAlign w:val="bottom"/>
          </w:tcPr>
          <w:p w14:paraId="473BFBB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63348BCC" w14:textId="77777777" w:rsidR="00042FA3" w:rsidRPr="009164E0" w:rsidRDefault="00042FA3" w:rsidP="00AC531C">
            <w:pPr>
              <w:rPr>
                <w:rFonts w:ascii="Arial" w:hAnsi="Arial" w:cs="Arial"/>
                <w:sz w:val="18"/>
                <w:szCs w:val="18"/>
                <w:lang w:val="de-DE"/>
              </w:rPr>
            </w:pPr>
          </w:p>
        </w:tc>
        <w:tc>
          <w:tcPr>
            <w:tcW w:w="514" w:type="pct"/>
            <w:vAlign w:val="bottom"/>
          </w:tcPr>
          <w:p w14:paraId="51544B74" w14:textId="77777777" w:rsidR="00042FA3" w:rsidRPr="009164E0" w:rsidRDefault="00042FA3" w:rsidP="00AC531C">
            <w:pPr>
              <w:rPr>
                <w:rFonts w:ascii="Arial" w:hAnsi="Arial" w:cs="Arial"/>
                <w:sz w:val="18"/>
                <w:szCs w:val="18"/>
                <w:lang w:val="de-DE"/>
              </w:rPr>
            </w:pPr>
          </w:p>
        </w:tc>
        <w:tc>
          <w:tcPr>
            <w:tcW w:w="411" w:type="pct"/>
            <w:vAlign w:val="bottom"/>
          </w:tcPr>
          <w:p w14:paraId="29DF931C" w14:textId="77777777" w:rsidR="00042FA3" w:rsidRPr="009164E0" w:rsidRDefault="00042FA3" w:rsidP="00AC531C">
            <w:pPr>
              <w:rPr>
                <w:rFonts w:ascii="Arial" w:hAnsi="Arial" w:cs="Arial"/>
                <w:sz w:val="18"/>
                <w:szCs w:val="18"/>
                <w:lang w:val="de-DE"/>
              </w:rPr>
            </w:pPr>
          </w:p>
        </w:tc>
        <w:tc>
          <w:tcPr>
            <w:tcW w:w="354" w:type="pct"/>
            <w:vAlign w:val="bottom"/>
          </w:tcPr>
          <w:p w14:paraId="011B573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10ED9BB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67C9BCC" w14:textId="77777777" w:rsidR="00042FA3" w:rsidRPr="009164E0" w:rsidRDefault="00042FA3" w:rsidP="00AC531C">
            <w:pPr>
              <w:rPr>
                <w:rFonts w:ascii="Arial" w:hAnsi="Arial" w:cs="Arial"/>
                <w:sz w:val="18"/>
                <w:szCs w:val="18"/>
                <w:lang w:val="de-DE"/>
              </w:rPr>
            </w:pPr>
          </w:p>
        </w:tc>
        <w:tc>
          <w:tcPr>
            <w:tcW w:w="340" w:type="pct"/>
            <w:vAlign w:val="bottom"/>
          </w:tcPr>
          <w:p w14:paraId="7571A2EE" w14:textId="77777777" w:rsidR="00042FA3" w:rsidRPr="009164E0" w:rsidRDefault="00042FA3" w:rsidP="00AC531C">
            <w:pPr>
              <w:rPr>
                <w:rFonts w:ascii="Arial" w:hAnsi="Arial" w:cs="Arial"/>
                <w:sz w:val="18"/>
                <w:szCs w:val="18"/>
                <w:lang w:val="de-DE"/>
              </w:rPr>
            </w:pPr>
          </w:p>
        </w:tc>
        <w:tc>
          <w:tcPr>
            <w:tcW w:w="467" w:type="pct"/>
            <w:vAlign w:val="bottom"/>
          </w:tcPr>
          <w:p w14:paraId="23848766" w14:textId="77777777" w:rsidR="00042FA3" w:rsidRPr="009164E0" w:rsidRDefault="00042FA3" w:rsidP="00AC531C">
            <w:pPr>
              <w:rPr>
                <w:rFonts w:ascii="Arial" w:hAnsi="Arial" w:cs="Arial"/>
                <w:sz w:val="18"/>
                <w:szCs w:val="18"/>
                <w:lang w:val="en-GB"/>
              </w:rPr>
            </w:pPr>
          </w:p>
        </w:tc>
        <w:tc>
          <w:tcPr>
            <w:tcW w:w="735" w:type="pct"/>
            <w:vAlign w:val="bottom"/>
          </w:tcPr>
          <w:p w14:paraId="2E4B2AC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(Monovalent influenza A H1N1) vs unvaccinated</w:t>
            </w:r>
          </w:p>
        </w:tc>
      </w:tr>
      <w:tr w:rsidR="00042FA3" w:rsidRPr="009164E0" w14:paraId="5508E7B9" w14:textId="77777777" w:rsidTr="74E13151">
        <w:trPr>
          <w:trHeight w:val="227"/>
        </w:trPr>
        <w:tc>
          <w:tcPr>
            <w:tcW w:w="749" w:type="pct"/>
            <w:vAlign w:val="bottom"/>
          </w:tcPr>
          <w:p w14:paraId="4F0B4744" w14:textId="46B814D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McMillan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PEVuZE5vdGU+PENpdGU+PEF1dGhvcj5NY01pbGxhbjwvQXV0aG9yPjxZZWFyPjIwMTQ8L1llYXI+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PEVuZE5vdGU+PENpdGU+PEF1dGhvcj5NY01pbGxhbjwvQXV0aG9yPjxZZWFyPjIwMTQ8L1llYXI+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408</w:t>
            </w:r>
            <w:r>
              <w:rPr>
                <w:rFonts w:ascii="Arial" w:hAnsi="Arial" w:cs="Arial"/>
                <w:sz w:val="18"/>
                <w:szCs w:val="18"/>
                <w:lang w:val="de-DE"/>
              </w:rPr>
              <w:fldChar w:fldCharType="end"/>
            </w:r>
          </w:p>
        </w:tc>
        <w:tc>
          <w:tcPr>
            <w:tcW w:w="402" w:type="pct"/>
            <w:vAlign w:val="bottom"/>
          </w:tcPr>
          <w:p w14:paraId="7EB9E08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3BE89428" w14:textId="77777777" w:rsidR="00042FA3" w:rsidRPr="009164E0" w:rsidRDefault="00042FA3" w:rsidP="00AC531C">
            <w:pPr>
              <w:rPr>
                <w:rFonts w:ascii="Arial" w:hAnsi="Arial" w:cs="Arial"/>
                <w:sz w:val="18"/>
                <w:szCs w:val="18"/>
                <w:lang w:val="de-DE"/>
              </w:rPr>
            </w:pPr>
          </w:p>
        </w:tc>
        <w:tc>
          <w:tcPr>
            <w:tcW w:w="514" w:type="pct"/>
            <w:vAlign w:val="bottom"/>
          </w:tcPr>
          <w:p w14:paraId="6908ECF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1678A75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DB7762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723C00E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2FB256A" w14:textId="77777777" w:rsidR="00042FA3" w:rsidRPr="009164E0" w:rsidRDefault="00042FA3" w:rsidP="00AC531C">
            <w:pPr>
              <w:rPr>
                <w:rFonts w:ascii="Arial" w:hAnsi="Arial" w:cs="Arial"/>
                <w:sz w:val="18"/>
                <w:szCs w:val="18"/>
                <w:lang w:val="de-DE"/>
              </w:rPr>
            </w:pPr>
          </w:p>
        </w:tc>
        <w:tc>
          <w:tcPr>
            <w:tcW w:w="340" w:type="pct"/>
            <w:vAlign w:val="bottom"/>
          </w:tcPr>
          <w:p w14:paraId="77D70D46" w14:textId="77777777" w:rsidR="00042FA3" w:rsidRPr="009164E0" w:rsidRDefault="00042FA3" w:rsidP="00AC531C">
            <w:pPr>
              <w:rPr>
                <w:rFonts w:ascii="Arial" w:hAnsi="Arial" w:cs="Arial"/>
                <w:sz w:val="18"/>
                <w:szCs w:val="18"/>
                <w:lang w:val="de-DE"/>
              </w:rPr>
            </w:pPr>
          </w:p>
        </w:tc>
        <w:tc>
          <w:tcPr>
            <w:tcW w:w="467" w:type="pct"/>
            <w:vAlign w:val="bottom"/>
          </w:tcPr>
          <w:p w14:paraId="1025385C" w14:textId="77777777" w:rsidR="00042FA3" w:rsidRPr="009164E0" w:rsidRDefault="00042FA3" w:rsidP="00AC531C">
            <w:pPr>
              <w:rPr>
                <w:rFonts w:ascii="Arial" w:hAnsi="Arial" w:cs="Arial"/>
                <w:sz w:val="18"/>
                <w:szCs w:val="18"/>
                <w:lang w:val="en-GB"/>
              </w:rPr>
            </w:pPr>
          </w:p>
        </w:tc>
        <w:tc>
          <w:tcPr>
            <w:tcW w:w="735" w:type="pct"/>
            <w:vAlign w:val="bottom"/>
          </w:tcPr>
          <w:p w14:paraId="7EEFEAA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vs unvaccinated; trivalent vaccine vs none; trivelent vaccine vs Pneumococcal vaccine; monovalent H1N1 vs none; monovalent vaccine different doses; monovalent vs Tetanus toxoid vaccine</w:t>
            </w:r>
          </w:p>
        </w:tc>
      </w:tr>
      <w:tr w:rsidR="00042FA3" w:rsidRPr="009164E0" w14:paraId="1C390528" w14:textId="77777777" w:rsidTr="74E13151">
        <w:trPr>
          <w:trHeight w:val="227"/>
        </w:trPr>
        <w:tc>
          <w:tcPr>
            <w:tcW w:w="749" w:type="pct"/>
            <w:vAlign w:val="bottom"/>
          </w:tcPr>
          <w:p w14:paraId="51AE77C0" w14:textId="6E3F546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McMorrow</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PEVuZE5vdGU+PENpdGU+PEF1dGhvcj5NY01vcnJvdzwvQXV0aG9yPjxZZWFyPjIwMjE8L1llYXI+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PEVuZE5vdGU+PENpdGU+PEF1dGhvcj5NY01vcnJvdzwvQXV0aG9yPjxZZWFyPjIwMjE8L1llYXI+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410</w:t>
            </w:r>
            <w:r>
              <w:rPr>
                <w:rFonts w:ascii="Arial" w:hAnsi="Arial" w:cs="Arial"/>
                <w:sz w:val="18"/>
                <w:szCs w:val="18"/>
                <w:lang w:val="de-DE"/>
              </w:rPr>
              <w:fldChar w:fldCharType="end"/>
            </w:r>
          </w:p>
        </w:tc>
        <w:tc>
          <w:tcPr>
            <w:tcW w:w="402" w:type="pct"/>
            <w:vAlign w:val="bottom"/>
          </w:tcPr>
          <w:p w14:paraId="2D34EEE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2BDA17A" w14:textId="77777777" w:rsidR="00042FA3" w:rsidRPr="009164E0" w:rsidRDefault="00042FA3" w:rsidP="00AC531C">
            <w:pPr>
              <w:rPr>
                <w:rFonts w:ascii="Arial" w:hAnsi="Arial" w:cs="Arial"/>
                <w:sz w:val="18"/>
                <w:szCs w:val="18"/>
                <w:lang w:val="de-DE"/>
              </w:rPr>
            </w:pPr>
          </w:p>
        </w:tc>
        <w:tc>
          <w:tcPr>
            <w:tcW w:w="514" w:type="pct"/>
            <w:vAlign w:val="bottom"/>
          </w:tcPr>
          <w:p w14:paraId="3F395F80" w14:textId="77777777" w:rsidR="00042FA3" w:rsidRPr="009164E0" w:rsidRDefault="00042FA3" w:rsidP="00AC531C">
            <w:pPr>
              <w:rPr>
                <w:rFonts w:ascii="Arial" w:hAnsi="Arial" w:cs="Arial"/>
                <w:sz w:val="18"/>
                <w:szCs w:val="18"/>
                <w:lang w:val="de-DE"/>
              </w:rPr>
            </w:pPr>
          </w:p>
        </w:tc>
        <w:tc>
          <w:tcPr>
            <w:tcW w:w="411" w:type="pct"/>
            <w:vAlign w:val="bottom"/>
          </w:tcPr>
          <w:p w14:paraId="171181FA" w14:textId="77777777" w:rsidR="00042FA3" w:rsidRPr="009164E0" w:rsidRDefault="00042FA3" w:rsidP="00AC531C">
            <w:pPr>
              <w:rPr>
                <w:rFonts w:ascii="Arial" w:hAnsi="Arial" w:cs="Arial"/>
                <w:sz w:val="18"/>
                <w:szCs w:val="18"/>
                <w:lang w:val="de-DE"/>
              </w:rPr>
            </w:pPr>
          </w:p>
        </w:tc>
        <w:tc>
          <w:tcPr>
            <w:tcW w:w="354" w:type="pct"/>
            <w:vAlign w:val="bottom"/>
          </w:tcPr>
          <w:p w14:paraId="15B40A72" w14:textId="77777777" w:rsidR="00042FA3" w:rsidRPr="009164E0" w:rsidRDefault="00042FA3" w:rsidP="00AC531C">
            <w:pPr>
              <w:rPr>
                <w:rFonts w:ascii="Arial" w:hAnsi="Arial" w:cs="Arial"/>
                <w:sz w:val="18"/>
                <w:szCs w:val="18"/>
                <w:lang w:val="de-DE"/>
              </w:rPr>
            </w:pPr>
          </w:p>
        </w:tc>
        <w:tc>
          <w:tcPr>
            <w:tcW w:w="330" w:type="pct"/>
            <w:vAlign w:val="bottom"/>
          </w:tcPr>
          <w:p w14:paraId="37017AD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ED2C2F4" w14:textId="77777777" w:rsidR="00042FA3" w:rsidRPr="009164E0" w:rsidRDefault="00042FA3" w:rsidP="00AC531C">
            <w:pPr>
              <w:rPr>
                <w:rFonts w:ascii="Arial" w:hAnsi="Arial" w:cs="Arial"/>
                <w:sz w:val="18"/>
                <w:szCs w:val="18"/>
                <w:lang w:val="de-DE"/>
              </w:rPr>
            </w:pPr>
          </w:p>
        </w:tc>
        <w:tc>
          <w:tcPr>
            <w:tcW w:w="340" w:type="pct"/>
            <w:vAlign w:val="bottom"/>
          </w:tcPr>
          <w:p w14:paraId="068DE89B" w14:textId="77777777" w:rsidR="00042FA3" w:rsidRPr="009164E0" w:rsidRDefault="00042FA3" w:rsidP="00AC531C">
            <w:pPr>
              <w:rPr>
                <w:rFonts w:ascii="Arial" w:hAnsi="Arial" w:cs="Arial"/>
                <w:sz w:val="18"/>
                <w:szCs w:val="18"/>
                <w:lang w:val="de-DE"/>
              </w:rPr>
            </w:pPr>
          </w:p>
        </w:tc>
        <w:tc>
          <w:tcPr>
            <w:tcW w:w="467" w:type="pct"/>
            <w:vAlign w:val="bottom"/>
          </w:tcPr>
          <w:p w14:paraId="0D212D3F" w14:textId="77777777" w:rsidR="00042FA3" w:rsidRPr="009164E0" w:rsidRDefault="00042FA3" w:rsidP="00AC531C">
            <w:pPr>
              <w:rPr>
                <w:rFonts w:ascii="Arial" w:hAnsi="Arial" w:cs="Arial"/>
                <w:sz w:val="18"/>
                <w:szCs w:val="18"/>
                <w:lang w:val="en-GB"/>
              </w:rPr>
            </w:pPr>
          </w:p>
        </w:tc>
        <w:tc>
          <w:tcPr>
            <w:tcW w:w="735" w:type="pct"/>
            <w:vAlign w:val="bottom"/>
          </w:tcPr>
          <w:p w14:paraId="4CD1806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A22000B" w14:textId="77777777" w:rsidTr="74E13151">
        <w:trPr>
          <w:trHeight w:val="227"/>
        </w:trPr>
        <w:tc>
          <w:tcPr>
            <w:tcW w:w="749" w:type="pct"/>
            <w:vAlign w:val="bottom"/>
          </w:tcPr>
          <w:p w14:paraId="52879969" w14:textId="2F3F18D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McRae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PEVuZE5vdGU+PENpdGU+PEF1dGhvcj5NY1JhZTwvQXV0aG9yPjxZZWFyPjIwMjI8L1llYXI+PFJl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PEVuZE5vdGU+PENpdGU+PEF1dGhvcj5NY1JhZTwvQXV0aG9yPjxZZWFyPjIwMjI8L1llYXI+PFJl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411</w:t>
            </w:r>
            <w:r>
              <w:rPr>
                <w:rFonts w:ascii="Arial" w:hAnsi="Arial" w:cs="Arial"/>
                <w:sz w:val="18"/>
                <w:szCs w:val="18"/>
                <w:lang w:val="de-DE"/>
              </w:rPr>
              <w:fldChar w:fldCharType="end"/>
            </w:r>
          </w:p>
        </w:tc>
        <w:tc>
          <w:tcPr>
            <w:tcW w:w="402" w:type="pct"/>
            <w:vAlign w:val="bottom"/>
          </w:tcPr>
          <w:p w14:paraId="37152EB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42AE90C1" w14:textId="77777777" w:rsidR="00042FA3" w:rsidRPr="009164E0" w:rsidRDefault="00042FA3" w:rsidP="00AC531C">
            <w:pPr>
              <w:rPr>
                <w:rFonts w:ascii="Arial" w:hAnsi="Arial" w:cs="Arial"/>
                <w:sz w:val="18"/>
                <w:szCs w:val="18"/>
                <w:lang w:val="de-DE"/>
              </w:rPr>
            </w:pPr>
          </w:p>
        </w:tc>
        <w:tc>
          <w:tcPr>
            <w:tcW w:w="514" w:type="pct"/>
            <w:vAlign w:val="bottom"/>
          </w:tcPr>
          <w:p w14:paraId="55C79CA9" w14:textId="77777777" w:rsidR="00042FA3" w:rsidRPr="009164E0" w:rsidRDefault="00042FA3" w:rsidP="00AC531C">
            <w:pPr>
              <w:rPr>
                <w:rFonts w:ascii="Arial" w:hAnsi="Arial" w:cs="Arial"/>
                <w:sz w:val="18"/>
                <w:szCs w:val="18"/>
                <w:lang w:val="de-DE"/>
              </w:rPr>
            </w:pPr>
          </w:p>
        </w:tc>
        <w:tc>
          <w:tcPr>
            <w:tcW w:w="411" w:type="pct"/>
            <w:vAlign w:val="bottom"/>
          </w:tcPr>
          <w:p w14:paraId="65D1DAE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EC6E1A0" w14:textId="77777777" w:rsidR="00042FA3" w:rsidRPr="009164E0" w:rsidRDefault="00042FA3" w:rsidP="00AC531C">
            <w:pPr>
              <w:rPr>
                <w:rFonts w:ascii="Arial" w:hAnsi="Arial" w:cs="Arial"/>
                <w:sz w:val="18"/>
                <w:szCs w:val="18"/>
                <w:lang w:val="de-DE"/>
              </w:rPr>
            </w:pPr>
          </w:p>
        </w:tc>
        <w:tc>
          <w:tcPr>
            <w:tcW w:w="330" w:type="pct"/>
            <w:vAlign w:val="bottom"/>
          </w:tcPr>
          <w:p w14:paraId="6ECA8293" w14:textId="77777777" w:rsidR="00042FA3" w:rsidRPr="009164E0" w:rsidRDefault="00042FA3" w:rsidP="00AC531C">
            <w:pPr>
              <w:rPr>
                <w:rFonts w:ascii="Arial" w:hAnsi="Arial" w:cs="Arial"/>
                <w:sz w:val="18"/>
                <w:szCs w:val="18"/>
                <w:lang w:val="de-DE"/>
              </w:rPr>
            </w:pPr>
          </w:p>
        </w:tc>
        <w:tc>
          <w:tcPr>
            <w:tcW w:w="354" w:type="pct"/>
            <w:vAlign w:val="bottom"/>
          </w:tcPr>
          <w:p w14:paraId="6A003E3B" w14:textId="77777777" w:rsidR="00042FA3" w:rsidRPr="009164E0" w:rsidRDefault="00042FA3" w:rsidP="00AC531C">
            <w:pPr>
              <w:rPr>
                <w:rFonts w:ascii="Arial" w:hAnsi="Arial" w:cs="Arial"/>
                <w:sz w:val="18"/>
                <w:szCs w:val="18"/>
                <w:lang w:val="de-DE"/>
              </w:rPr>
            </w:pPr>
          </w:p>
        </w:tc>
        <w:tc>
          <w:tcPr>
            <w:tcW w:w="340" w:type="pct"/>
            <w:vAlign w:val="bottom"/>
          </w:tcPr>
          <w:p w14:paraId="26604EF4" w14:textId="77777777" w:rsidR="00042FA3" w:rsidRPr="009164E0" w:rsidRDefault="00042FA3" w:rsidP="00AC531C">
            <w:pPr>
              <w:rPr>
                <w:rFonts w:ascii="Arial" w:hAnsi="Arial" w:cs="Arial"/>
                <w:sz w:val="18"/>
                <w:szCs w:val="18"/>
                <w:lang w:val="de-DE"/>
              </w:rPr>
            </w:pPr>
          </w:p>
        </w:tc>
        <w:tc>
          <w:tcPr>
            <w:tcW w:w="467" w:type="pct"/>
            <w:vAlign w:val="bottom"/>
          </w:tcPr>
          <w:p w14:paraId="57C1A13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3A53564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900D4EC" w14:textId="77777777" w:rsidTr="74E13151">
        <w:trPr>
          <w:trHeight w:val="227"/>
        </w:trPr>
        <w:tc>
          <w:tcPr>
            <w:tcW w:w="749" w:type="pct"/>
            <w:vAlign w:val="bottom"/>
          </w:tcPr>
          <w:p w14:paraId="75687172" w14:textId="0BB74A1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Mehrabadi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PEVuZE5vdGU+PENpdGU+PEF1dGhvcj5NZWhyYWJhZGk8L0F1dGhvcj48WWVhcj4yMDIxPC9ZZWFy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PEVuZE5vdGU+PENpdGU+PEF1dGhvcj5NZWhyYWJhZGk8L0F1dGhvcj48WWVhcj4yMDIxPC9ZZWFy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412</w:t>
            </w:r>
            <w:r>
              <w:rPr>
                <w:rFonts w:ascii="Arial" w:hAnsi="Arial" w:cs="Arial"/>
                <w:sz w:val="18"/>
                <w:szCs w:val="18"/>
                <w:lang w:val="de-DE"/>
              </w:rPr>
              <w:fldChar w:fldCharType="end"/>
            </w:r>
          </w:p>
        </w:tc>
        <w:tc>
          <w:tcPr>
            <w:tcW w:w="402" w:type="pct"/>
            <w:vAlign w:val="bottom"/>
          </w:tcPr>
          <w:p w14:paraId="42D51F3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51C7F0B" w14:textId="77777777" w:rsidR="00042FA3" w:rsidRPr="009164E0" w:rsidRDefault="00042FA3" w:rsidP="00AC531C">
            <w:pPr>
              <w:rPr>
                <w:rFonts w:ascii="Arial" w:hAnsi="Arial" w:cs="Arial"/>
                <w:sz w:val="18"/>
                <w:szCs w:val="18"/>
                <w:lang w:val="de-DE"/>
              </w:rPr>
            </w:pPr>
          </w:p>
        </w:tc>
        <w:tc>
          <w:tcPr>
            <w:tcW w:w="514" w:type="pct"/>
            <w:vAlign w:val="bottom"/>
          </w:tcPr>
          <w:p w14:paraId="5FBF1357" w14:textId="77777777" w:rsidR="00042FA3" w:rsidRPr="009164E0" w:rsidRDefault="00042FA3" w:rsidP="00AC531C">
            <w:pPr>
              <w:rPr>
                <w:rFonts w:ascii="Arial" w:hAnsi="Arial" w:cs="Arial"/>
                <w:sz w:val="18"/>
                <w:szCs w:val="18"/>
                <w:lang w:val="de-DE"/>
              </w:rPr>
            </w:pPr>
          </w:p>
        </w:tc>
        <w:tc>
          <w:tcPr>
            <w:tcW w:w="411" w:type="pct"/>
            <w:vAlign w:val="bottom"/>
          </w:tcPr>
          <w:p w14:paraId="4055E87E" w14:textId="77777777" w:rsidR="00042FA3" w:rsidRPr="009164E0" w:rsidRDefault="00042FA3" w:rsidP="00AC531C">
            <w:pPr>
              <w:rPr>
                <w:rFonts w:ascii="Arial" w:hAnsi="Arial" w:cs="Arial"/>
                <w:sz w:val="18"/>
                <w:szCs w:val="18"/>
                <w:lang w:val="de-DE"/>
              </w:rPr>
            </w:pPr>
          </w:p>
        </w:tc>
        <w:tc>
          <w:tcPr>
            <w:tcW w:w="354" w:type="pct"/>
            <w:vAlign w:val="bottom"/>
          </w:tcPr>
          <w:p w14:paraId="3AC4F53A" w14:textId="77777777" w:rsidR="00042FA3" w:rsidRPr="009164E0" w:rsidRDefault="00042FA3" w:rsidP="00AC531C">
            <w:pPr>
              <w:rPr>
                <w:rFonts w:ascii="Arial" w:hAnsi="Arial" w:cs="Arial"/>
                <w:sz w:val="18"/>
                <w:szCs w:val="18"/>
                <w:lang w:val="de-DE"/>
              </w:rPr>
            </w:pPr>
          </w:p>
        </w:tc>
        <w:tc>
          <w:tcPr>
            <w:tcW w:w="330" w:type="pct"/>
            <w:vAlign w:val="bottom"/>
          </w:tcPr>
          <w:p w14:paraId="3100888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C82E122" w14:textId="77777777" w:rsidR="00042FA3" w:rsidRPr="009164E0" w:rsidRDefault="00042FA3" w:rsidP="00AC531C">
            <w:pPr>
              <w:rPr>
                <w:rFonts w:ascii="Arial" w:hAnsi="Arial" w:cs="Arial"/>
                <w:sz w:val="18"/>
                <w:szCs w:val="18"/>
                <w:lang w:val="de-DE"/>
              </w:rPr>
            </w:pPr>
          </w:p>
        </w:tc>
        <w:tc>
          <w:tcPr>
            <w:tcW w:w="340" w:type="pct"/>
            <w:vAlign w:val="bottom"/>
          </w:tcPr>
          <w:p w14:paraId="4403CEBC" w14:textId="77777777" w:rsidR="00042FA3" w:rsidRPr="009164E0" w:rsidRDefault="00042FA3" w:rsidP="00AC531C">
            <w:pPr>
              <w:rPr>
                <w:rFonts w:ascii="Arial" w:hAnsi="Arial" w:cs="Arial"/>
                <w:sz w:val="18"/>
                <w:szCs w:val="18"/>
                <w:lang w:val="de-DE"/>
              </w:rPr>
            </w:pPr>
          </w:p>
        </w:tc>
        <w:tc>
          <w:tcPr>
            <w:tcW w:w="467" w:type="pct"/>
            <w:vAlign w:val="bottom"/>
          </w:tcPr>
          <w:p w14:paraId="611EE60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96B6B50" w14:textId="6875040E"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19E17CF9"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4633DE4C" w14:textId="77777777" w:rsidTr="74E13151">
        <w:trPr>
          <w:trHeight w:val="227"/>
        </w:trPr>
        <w:tc>
          <w:tcPr>
            <w:tcW w:w="749" w:type="pct"/>
            <w:vAlign w:val="bottom"/>
          </w:tcPr>
          <w:p w14:paraId="1FF53B20" w14:textId="6017733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Mohammed</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PEVuZE5vdGU+PENpdGU+PEF1dGhvcj5Nb2hhbW1lZDwvQXV0aG9yPjxZZWFyPjIwMjA8L1llYXI+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PEVuZE5vdGU+PENpdGU+PEF1dGhvcj5Nb2hhbW1lZDwvQXV0aG9yPjxZZWFyPjIwMjA8L1llYXI+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413</w:t>
            </w:r>
            <w:r>
              <w:rPr>
                <w:rFonts w:ascii="Arial" w:hAnsi="Arial" w:cs="Arial"/>
                <w:sz w:val="18"/>
                <w:szCs w:val="18"/>
                <w:lang w:val="de-DE"/>
              </w:rPr>
              <w:fldChar w:fldCharType="end"/>
            </w:r>
          </w:p>
        </w:tc>
        <w:tc>
          <w:tcPr>
            <w:tcW w:w="402" w:type="pct"/>
            <w:vAlign w:val="bottom"/>
          </w:tcPr>
          <w:p w14:paraId="1DEA08D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6625EF3" w14:textId="77777777" w:rsidR="00042FA3" w:rsidRPr="009164E0" w:rsidRDefault="00042FA3" w:rsidP="00AC531C">
            <w:pPr>
              <w:rPr>
                <w:rFonts w:ascii="Arial" w:hAnsi="Arial" w:cs="Arial"/>
                <w:sz w:val="18"/>
                <w:szCs w:val="18"/>
                <w:lang w:val="de-DE"/>
              </w:rPr>
            </w:pPr>
          </w:p>
        </w:tc>
        <w:tc>
          <w:tcPr>
            <w:tcW w:w="514" w:type="pct"/>
            <w:vAlign w:val="bottom"/>
          </w:tcPr>
          <w:p w14:paraId="3E9D0A7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29A87EBC" w14:textId="77777777" w:rsidR="00042FA3" w:rsidRPr="009164E0" w:rsidRDefault="00042FA3" w:rsidP="00AC531C">
            <w:pPr>
              <w:rPr>
                <w:rFonts w:ascii="Arial" w:hAnsi="Arial" w:cs="Arial"/>
                <w:sz w:val="18"/>
                <w:szCs w:val="18"/>
                <w:lang w:val="de-DE"/>
              </w:rPr>
            </w:pPr>
          </w:p>
        </w:tc>
        <w:tc>
          <w:tcPr>
            <w:tcW w:w="354" w:type="pct"/>
            <w:vAlign w:val="bottom"/>
          </w:tcPr>
          <w:p w14:paraId="4012A88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6D8C9D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5C3314A" w14:textId="77777777" w:rsidR="00042FA3" w:rsidRPr="009164E0" w:rsidRDefault="00042FA3" w:rsidP="00AC531C">
            <w:pPr>
              <w:rPr>
                <w:rFonts w:ascii="Arial" w:hAnsi="Arial" w:cs="Arial"/>
                <w:sz w:val="18"/>
                <w:szCs w:val="18"/>
                <w:lang w:val="de-DE"/>
              </w:rPr>
            </w:pPr>
          </w:p>
        </w:tc>
        <w:tc>
          <w:tcPr>
            <w:tcW w:w="340" w:type="pct"/>
            <w:vAlign w:val="bottom"/>
          </w:tcPr>
          <w:p w14:paraId="0C46BFF9" w14:textId="77777777" w:rsidR="00042FA3" w:rsidRPr="009164E0" w:rsidRDefault="00042FA3" w:rsidP="00AC531C">
            <w:pPr>
              <w:rPr>
                <w:rFonts w:ascii="Arial" w:hAnsi="Arial" w:cs="Arial"/>
                <w:sz w:val="18"/>
                <w:szCs w:val="18"/>
                <w:lang w:val="de-DE"/>
              </w:rPr>
            </w:pPr>
          </w:p>
        </w:tc>
        <w:tc>
          <w:tcPr>
            <w:tcW w:w="467" w:type="pct"/>
            <w:vAlign w:val="bottom"/>
          </w:tcPr>
          <w:p w14:paraId="113F700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9B880D9" w14:textId="6C29880A"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5A56B012" w14:textId="77777777" w:rsidTr="74E13151">
        <w:trPr>
          <w:trHeight w:val="227"/>
        </w:trPr>
        <w:tc>
          <w:tcPr>
            <w:tcW w:w="749" w:type="pct"/>
            <w:vAlign w:val="bottom"/>
          </w:tcPr>
          <w:p w14:paraId="4EE3DECD" w14:textId="7797258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Molgaard-Nielsen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PEVuZE5vdGU+PENpdGU+PEF1dGhvcj5Nb2xnYWFyZC1OaWVsc2VuPC9BdXRob3I+PFllYXI+MjAx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PEVuZE5vdGU+PENpdGU+PEF1dGhvcj5Nb2xnYWFyZC1OaWVsc2VuPC9BdXRob3I+PFllYXI+MjAx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414</w:t>
            </w:r>
            <w:r>
              <w:rPr>
                <w:rFonts w:ascii="Arial" w:hAnsi="Arial" w:cs="Arial"/>
                <w:sz w:val="18"/>
                <w:szCs w:val="18"/>
                <w:lang w:val="de-DE"/>
              </w:rPr>
              <w:fldChar w:fldCharType="end"/>
            </w:r>
          </w:p>
        </w:tc>
        <w:tc>
          <w:tcPr>
            <w:tcW w:w="402" w:type="pct"/>
            <w:vAlign w:val="bottom"/>
          </w:tcPr>
          <w:p w14:paraId="16E74C7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26D63F2" w14:textId="77777777" w:rsidR="00042FA3" w:rsidRPr="009164E0" w:rsidRDefault="00042FA3" w:rsidP="00AC531C">
            <w:pPr>
              <w:rPr>
                <w:rFonts w:ascii="Arial" w:hAnsi="Arial" w:cs="Arial"/>
                <w:sz w:val="18"/>
                <w:szCs w:val="18"/>
                <w:lang w:val="de-DE"/>
              </w:rPr>
            </w:pPr>
          </w:p>
        </w:tc>
        <w:tc>
          <w:tcPr>
            <w:tcW w:w="514" w:type="pct"/>
            <w:vAlign w:val="bottom"/>
          </w:tcPr>
          <w:p w14:paraId="0DD01BB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03C3C65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89D04C6" w14:textId="77777777" w:rsidR="00042FA3" w:rsidRPr="009164E0" w:rsidRDefault="00042FA3" w:rsidP="00AC531C">
            <w:pPr>
              <w:rPr>
                <w:rFonts w:ascii="Arial" w:hAnsi="Arial" w:cs="Arial"/>
                <w:sz w:val="18"/>
                <w:szCs w:val="18"/>
                <w:lang w:val="de-DE"/>
              </w:rPr>
            </w:pPr>
          </w:p>
        </w:tc>
        <w:tc>
          <w:tcPr>
            <w:tcW w:w="330" w:type="pct"/>
            <w:vAlign w:val="bottom"/>
          </w:tcPr>
          <w:p w14:paraId="0ACCDB80" w14:textId="77777777" w:rsidR="00042FA3" w:rsidRPr="009164E0" w:rsidRDefault="00042FA3" w:rsidP="00AC531C">
            <w:pPr>
              <w:rPr>
                <w:rFonts w:ascii="Arial" w:hAnsi="Arial" w:cs="Arial"/>
                <w:sz w:val="18"/>
                <w:szCs w:val="18"/>
                <w:lang w:val="de-DE"/>
              </w:rPr>
            </w:pPr>
          </w:p>
        </w:tc>
        <w:tc>
          <w:tcPr>
            <w:tcW w:w="354" w:type="pct"/>
            <w:vAlign w:val="bottom"/>
          </w:tcPr>
          <w:p w14:paraId="700D807C" w14:textId="77777777" w:rsidR="00042FA3" w:rsidRPr="009164E0" w:rsidRDefault="00042FA3" w:rsidP="00AC531C">
            <w:pPr>
              <w:rPr>
                <w:rFonts w:ascii="Arial" w:hAnsi="Arial" w:cs="Arial"/>
                <w:sz w:val="18"/>
                <w:szCs w:val="18"/>
                <w:lang w:val="de-DE"/>
              </w:rPr>
            </w:pPr>
          </w:p>
        </w:tc>
        <w:tc>
          <w:tcPr>
            <w:tcW w:w="340" w:type="pct"/>
            <w:vAlign w:val="bottom"/>
          </w:tcPr>
          <w:p w14:paraId="5106FDB9" w14:textId="77777777" w:rsidR="00042FA3" w:rsidRPr="009164E0" w:rsidRDefault="00042FA3" w:rsidP="00AC531C">
            <w:pPr>
              <w:rPr>
                <w:rFonts w:ascii="Arial" w:hAnsi="Arial" w:cs="Arial"/>
                <w:sz w:val="18"/>
                <w:szCs w:val="18"/>
                <w:lang w:val="de-DE"/>
              </w:rPr>
            </w:pPr>
          </w:p>
        </w:tc>
        <w:tc>
          <w:tcPr>
            <w:tcW w:w="467" w:type="pct"/>
            <w:vAlign w:val="bottom"/>
          </w:tcPr>
          <w:p w14:paraId="1440729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07797A5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A2114DB" w14:textId="77777777" w:rsidTr="74E13151">
        <w:trPr>
          <w:trHeight w:val="227"/>
        </w:trPr>
        <w:tc>
          <w:tcPr>
            <w:tcW w:w="749" w:type="pct"/>
            <w:vAlign w:val="bottom"/>
          </w:tcPr>
          <w:p w14:paraId="4AAD8E49" w14:textId="1514F7F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Munoz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PEVuZE5vdGU+PENpdGU+PEF1dGhvcj5NdW5vejwvQXV0aG9yPjxZZWFyPjIwMjA8L1llYXI+PFJl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PEVuZE5vdGU+PENpdGU+PEF1dGhvcj5NdW5vejwvQXV0aG9yPjxZZWFyPjIwMjA8L1llYXI+PFJl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417</w:t>
            </w:r>
            <w:r>
              <w:rPr>
                <w:rFonts w:ascii="Arial" w:hAnsi="Arial" w:cs="Arial"/>
                <w:sz w:val="18"/>
                <w:szCs w:val="18"/>
                <w:lang w:val="de-DE"/>
              </w:rPr>
              <w:fldChar w:fldCharType="end"/>
            </w:r>
          </w:p>
        </w:tc>
        <w:tc>
          <w:tcPr>
            <w:tcW w:w="402" w:type="pct"/>
            <w:vAlign w:val="bottom"/>
          </w:tcPr>
          <w:p w14:paraId="7F3867F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31FAADE7" w14:textId="77777777" w:rsidR="00042FA3" w:rsidRPr="009164E0" w:rsidRDefault="00042FA3" w:rsidP="00AC531C">
            <w:pPr>
              <w:rPr>
                <w:rFonts w:ascii="Arial" w:hAnsi="Arial" w:cs="Arial"/>
                <w:sz w:val="18"/>
                <w:szCs w:val="18"/>
                <w:lang w:val="de-DE"/>
              </w:rPr>
            </w:pPr>
          </w:p>
        </w:tc>
        <w:tc>
          <w:tcPr>
            <w:tcW w:w="514" w:type="pct"/>
            <w:vAlign w:val="bottom"/>
          </w:tcPr>
          <w:p w14:paraId="69CAF214" w14:textId="77777777" w:rsidR="00042FA3" w:rsidRPr="009164E0" w:rsidRDefault="00042FA3" w:rsidP="00AC531C">
            <w:pPr>
              <w:rPr>
                <w:rFonts w:ascii="Arial" w:hAnsi="Arial" w:cs="Arial"/>
                <w:sz w:val="18"/>
                <w:szCs w:val="18"/>
                <w:lang w:val="de-DE"/>
              </w:rPr>
            </w:pPr>
          </w:p>
        </w:tc>
        <w:tc>
          <w:tcPr>
            <w:tcW w:w="411" w:type="pct"/>
            <w:vAlign w:val="bottom"/>
          </w:tcPr>
          <w:p w14:paraId="29B5CD99" w14:textId="77777777" w:rsidR="00042FA3" w:rsidRPr="009164E0" w:rsidRDefault="00042FA3" w:rsidP="00AC531C">
            <w:pPr>
              <w:rPr>
                <w:rFonts w:ascii="Arial" w:hAnsi="Arial" w:cs="Arial"/>
                <w:sz w:val="18"/>
                <w:szCs w:val="18"/>
                <w:lang w:val="de-DE"/>
              </w:rPr>
            </w:pPr>
          </w:p>
        </w:tc>
        <w:tc>
          <w:tcPr>
            <w:tcW w:w="354" w:type="pct"/>
            <w:vAlign w:val="bottom"/>
          </w:tcPr>
          <w:p w14:paraId="3E9D226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D3C94C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823FF8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680E3C6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052FFFE8"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1D791B82"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with 3 types of influenza vacc (Agriflu, Fluarix, Fluzone)</w:t>
            </w:r>
          </w:p>
        </w:tc>
      </w:tr>
      <w:tr w:rsidR="00042FA3" w:rsidRPr="009164E0" w14:paraId="17141A1F" w14:textId="77777777" w:rsidTr="74E13151">
        <w:trPr>
          <w:trHeight w:val="227"/>
        </w:trPr>
        <w:tc>
          <w:tcPr>
            <w:tcW w:w="749" w:type="pct"/>
            <w:vAlign w:val="bottom"/>
          </w:tcPr>
          <w:p w14:paraId="7229EC19" w14:textId="67B976A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Munoz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PEVuZE5vdGU+PENpdGU+PEF1dGhvcj5NdW5vejwvQXV0aG9yPjxZZWFyPjIwMTg8L1llYXI+PFJl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PjxwYWdlcz44MDU0LTgwNjE8L3BhZ2VzPjx2b2x1bWU+MzY8L3ZvbHVtZT48bnVtYmVyPjUyPC9u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=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PEVuZE5vdGU+PENpdGU+PEF1dGhvcj5NdW5vejwvQXV0aG9yPjxZZWFyPjIwMTg8L1llYXI+PFJl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PjxwYWdlcz44MDU0LTgwNjE8L3BhZ2VzPjx2b2x1bWU+MzY8L3ZvbHVtZT48bnVtYmVyPjUyPC9u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=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416</w:t>
            </w:r>
            <w:r>
              <w:rPr>
                <w:rFonts w:ascii="Arial" w:hAnsi="Arial" w:cs="Arial"/>
                <w:sz w:val="18"/>
                <w:szCs w:val="18"/>
                <w:lang w:val="de-DE"/>
              </w:rPr>
              <w:fldChar w:fldCharType="end"/>
            </w:r>
          </w:p>
        </w:tc>
        <w:tc>
          <w:tcPr>
            <w:tcW w:w="402" w:type="pct"/>
            <w:vAlign w:val="bottom"/>
          </w:tcPr>
          <w:p w14:paraId="4D53736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157F9EEC" w14:textId="77777777" w:rsidR="00042FA3" w:rsidRPr="009164E0" w:rsidRDefault="00042FA3" w:rsidP="00AC531C">
            <w:pPr>
              <w:rPr>
                <w:rFonts w:ascii="Arial" w:hAnsi="Arial" w:cs="Arial"/>
                <w:sz w:val="18"/>
                <w:szCs w:val="18"/>
                <w:lang w:val="de-DE"/>
              </w:rPr>
            </w:pPr>
          </w:p>
        </w:tc>
        <w:tc>
          <w:tcPr>
            <w:tcW w:w="514" w:type="pct"/>
            <w:vAlign w:val="bottom"/>
          </w:tcPr>
          <w:p w14:paraId="1C8A9A85" w14:textId="77777777" w:rsidR="00042FA3" w:rsidRPr="009164E0" w:rsidRDefault="00042FA3" w:rsidP="00AC531C">
            <w:pPr>
              <w:rPr>
                <w:rFonts w:ascii="Arial" w:hAnsi="Arial" w:cs="Arial"/>
                <w:sz w:val="18"/>
                <w:szCs w:val="18"/>
                <w:lang w:val="de-DE"/>
              </w:rPr>
            </w:pPr>
          </w:p>
        </w:tc>
        <w:tc>
          <w:tcPr>
            <w:tcW w:w="411" w:type="pct"/>
            <w:vAlign w:val="bottom"/>
          </w:tcPr>
          <w:p w14:paraId="0C569EF6" w14:textId="77777777" w:rsidR="00042FA3" w:rsidRPr="009164E0" w:rsidRDefault="00042FA3" w:rsidP="00AC531C">
            <w:pPr>
              <w:rPr>
                <w:rFonts w:ascii="Arial" w:hAnsi="Arial" w:cs="Arial"/>
                <w:sz w:val="18"/>
                <w:szCs w:val="18"/>
                <w:lang w:val="de-DE"/>
              </w:rPr>
            </w:pPr>
          </w:p>
        </w:tc>
        <w:tc>
          <w:tcPr>
            <w:tcW w:w="354" w:type="pct"/>
            <w:vAlign w:val="bottom"/>
          </w:tcPr>
          <w:p w14:paraId="721CF12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B5C17F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71064E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4AFCBE26" w14:textId="77777777" w:rsidR="00042FA3" w:rsidRPr="009164E0" w:rsidRDefault="00042FA3" w:rsidP="00AC531C">
            <w:pPr>
              <w:rPr>
                <w:rFonts w:ascii="Arial" w:hAnsi="Arial" w:cs="Arial"/>
                <w:sz w:val="18"/>
                <w:szCs w:val="18"/>
                <w:lang w:val="de-DE"/>
              </w:rPr>
            </w:pPr>
          </w:p>
        </w:tc>
        <w:tc>
          <w:tcPr>
            <w:tcW w:w="467" w:type="pct"/>
            <w:vAlign w:val="bottom"/>
          </w:tcPr>
          <w:p w14:paraId="5D17A0ED" w14:textId="77777777" w:rsidR="00042FA3" w:rsidRPr="009164E0" w:rsidRDefault="00042FA3" w:rsidP="00AC531C">
            <w:pPr>
              <w:rPr>
                <w:rFonts w:ascii="Arial" w:hAnsi="Arial" w:cs="Arial"/>
                <w:sz w:val="18"/>
                <w:szCs w:val="18"/>
                <w:lang w:val="en-GB"/>
              </w:rPr>
            </w:pPr>
          </w:p>
        </w:tc>
        <w:tc>
          <w:tcPr>
            <w:tcW w:w="735" w:type="pct"/>
            <w:vAlign w:val="bottom"/>
          </w:tcPr>
          <w:p w14:paraId="6E859E3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two different 2008–2009 licensed trivalent inactivated influenza vaccines (IIV3</w:t>
            </w:r>
          </w:p>
        </w:tc>
      </w:tr>
      <w:tr w:rsidR="00042FA3" w:rsidRPr="009164E0" w14:paraId="2F4DF847" w14:textId="77777777" w:rsidTr="74E13151">
        <w:trPr>
          <w:trHeight w:val="227"/>
        </w:trPr>
        <w:tc>
          <w:tcPr>
            <w:tcW w:w="749" w:type="pct"/>
            <w:vAlign w:val="bottom"/>
          </w:tcPr>
          <w:p w14:paraId="793AE542" w14:textId="73B4769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Munoz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PEVuZE5vdGU+PENpdGU+PEF1dGhvcj5NdW5vejwvQXV0aG9yPjxZZWFyPjIwMDU8L1llYXI+PFJl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JmFtcDsgR3luZWNvbG9neTwvYWJici0zPjwvYWx0LXBlcmlvZGljYWw+PHBhZ2VzPjEwOTgtMTA2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PEVuZE5vdGU+PENpdGU+PEF1dGhvcj5NdW5vejwvQXV0aG9yPjxZZWFyPjIwMDU8L1llYXI+PFJl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JmFtcDsgR3luZWNvbG9neTwvYWJici0zPjwvYWx0LXBlcmlvZGljYWw+PHBhZ2VzPjEwOTgtMTA2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415</w:t>
            </w:r>
            <w:r>
              <w:rPr>
                <w:rFonts w:ascii="Arial" w:hAnsi="Arial" w:cs="Arial"/>
                <w:sz w:val="18"/>
                <w:szCs w:val="18"/>
                <w:lang w:val="de-DE"/>
              </w:rPr>
              <w:fldChar w:fldCharType="end"/>
            </w:r>
          </w:p>
        </w:tc>
        <w:tc>
          <w:tcPr>
            <w:tcW w:w="402" w:type="pct"/>
            <w:vAlign w:val="bottom"/>
          </w:tcPr>
          <w:p w14:paraId="637A188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E0CB190" w14:textId="77777777" w:rsidR="00042FA3" w:rsidRPr="009164E0" w:rsidRDefault="00042FA3" w:rsidP="00AC531C">
            <w:pPr>
              <w:rPr>
                <w:rFonts w:ascii="Arial" w:hAnsi="Arial" w:cs="Arial"/>
                <w:sz w:val="18"/>
                <w:szCs w:val="18"/>
                <w:lang w:val="de-DE"/>
              </w:rPr>
            </w:pPr>
          </w:p>
        </w:tc>
        <w:tc>
          <w:tcPr>
            <w:tcW w:w="514" w:type="pct"/>
            <w:vAlign w:val="bottom"/>
          </w:tcPr>
          <w:p w14:paraId="596FAE9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2C8AF6D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A2D1B6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F8040B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63E81B8" w14:textId="77777777" w:rsidR="00042FA3" w:rsidRPr="009164E0" w:rsidRDefault="00042FA3" w:rsidP="00AC531C">
            <w:pPr>
              <w:rPr>
                <w:rFonts w:ascii="Arial" w:hAnsi="Arial" w:cs="Arial"/>
                <w:sz w:val="18"/>
                <w:szCs w:val="18"/>
                <w:lang w:val="de-DE"/>
              </w:rPr>
            </w:pPr>
          </w:p>
        </w:tc>
        <w:tc>
          <w:tcPr>
            <w:tcW w:w="340" w:type="pct"/>
            <w:vAlign w:val="bottom"/>
          </w:tcPr>
          <w:p w14:paraId="37034B42" w14:textId="77777777" w:rsidR="00042FA3" w:rsidRPr="009164E0" w:rsidRDefault="00042FA3" w:rsidP="00AC531C">
            <w:pPr>
              <w:rPr>
                <w:rFonts w:ascii="Arial" w:hAnsi="Arial" w:cs="Arial"/>
                <w:sz w:val="18"/>
                <w:szCs w:val="18"/>
                <w:lang w:val="de-DE"/>
              </w:rPr>
            </w:pPr>
          </w:p>
        </w:tc>
        <w:tc>
          <w:tcPr>
            <w:tcW w:w="467" w:type="pct"/>
            <w:vAlign w:val="bottom"/>
          </w:tcPr>
          <w:p w14:paraId="146AED88" w14:textId="77777777" w:rsidR="00042FA3" w:rsidRPr="009164E0" w:rsidRDefault="00042FA3" w:rsidP="00AC531C">
            <w:pPr>
              <w:rPr>
                <w:rFonts w:ascii="Arial" w:hAnsi="Arial" w:cs="Arial"/>
                <w:sz w:val="18"/>
                <w:szCs w:val="18"/>
                <w:lang w:val="en-GB"/>
              </w:rPr>
            </w:pPr>
          </w:p>
        </w:tc>
        <w:tc>
          <w:tcPr>
            <w:tcW w:w="735" w:type="pct"/>
            <w:vAlign w:val="bottom"/>
          </w:tcPr>
          <w:p w14:paraId="652749FA" w14:textId="1054EA9C"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604A5FD8"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2BC2968F" w14:textId="77777777" w:rsidTr="74E13151">
        <w:trPr>
          <w:trHeight w:val="227"/>
        </w:trPr>
        <w:tc>
          <w:tcPr>
            <w:tcW w:w="749" w:type="pct"/>
            <w:vAlign w:val="bottom"/>
          </w:tcPr>
          <w:p w14:paraId="5D3A8A51" w14:textId="74E196B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Mutsaerts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PEVuZE5vdGU+PENpdGU+PEF1dGhvcj5NdXRzYWVydHM8L0F1dGhvcj48WWVhcj4yMDE2PC9ZZWFy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PEVuZE5vdGU+PENpdGU+PEF1dGhvcj5NdXRzYWVydHM8L0F1dGhvcj48WWVhcj4yMDE2PC9ZZWFy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418</w:t>
            </w:r>
            <w:r>
              <w:rPr>
                <w:rFonts w:ascii="Arial" w:hAnsi="Arial" w:cs="Arial"/>
                <w:sz w:val="18"/>
                <w:szCs w:val="18"/>
                <w:lang w:val="de-DE"/>
              </w:rPr>
              <w:fldChar w:fldCharType="end"/>
            </w:r>
          </w:p>
        </w:tc>
        <w:tc>
          <w:tcPr>
            <w:tcW w:w="402" w:type="pct"/>
            <w:vAlign w:val="bottom"/>
          </w:tcPr>
          <w:p w14:paraId="29D92D0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0BA22D95" w14:textId="77777777" w:rsidR="00042FA3" w:rsidRPr="009164E0" w:rsidRDefault="00042FA3" w:rsidP="00AC531C">
            <w:pPr>
              <w:rPr>
                <w:rFonts w:ascii="Arial" w:hAnsi="Arial" w:cs="Arial"/>
                <w:sz w:val="18"/>
                <w:szCs w:val="18"/>
                <w:lang w:val="de-DE"/>
              </w:rPr>
            </w:pPr>
          </w:p>
        </w:tc>
        <w:tc>
          <w:tcPr>
            <w:tcW w:w="514" w:type="pct"/>
            <w:vAlign w:val="bottom"/>
          </w:tcPr>
          <w:p w14:paraId="1BBD9D3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5445FD1C" w14:textId="77777777" w:rsidR="00042FA3" w:rsidRPr="009164E0" w:rsidRDefault="00042FA3" w:rsidP="00AC531C">
            <w:pPr>
              <w:rPr>
                <w:rFonts w:ascii="Arial" w:hAnsi="Arial" w:cs="Arial"/>
                <w:sz w:val="18"/>
                <w:szCs w:val="18"/>
                <w:lang w:val="de-DE"/>
              </w:rPr>
            </w:pPr>
          </w:p>
        </w:tc>
        <w:tc>
          <w:tcPr>
            <w:tcW w:w="354" w:type="pct"/>
            <w:vAlign w:val="bottom"/>
          </w:tcPr>
          <w:p w14:paraId="1C0BEDBF" w14:textId="77777777" w:rsidR="00042FA3" w:rsidRPr="009164E0" w:rsidRDefault="00042FA3" w:rsidP="00AC531C">
            <w:pPr>
              <w:rPr>
                <w:rFonts w:ascii="Arial" w:hAnsi="Arial" w:cs="Arial"/>
                <w:sz w:val="18"/>
                <w:szCs w:val="18"/>
                <w:lang w:val="de-DE"/>
              </w:rPr>
            </w:pPr>
          </w:p>
        </w:tc>
        <w:tc>
          <w:tcPr>
            <w:tcW w:w="330" w:type="pct"/>
            <w:vAlign w:val="bottom"/>
          </w:tcPr>
          <w:p w14:paraId="10AC724F" w14:textId="77777777" w:rsidR="00042FA3" w:rsidRPr="009164E0" w:rsidRDefault="00042FA3" w:rsidP="00AC531C">
            <w:pPr>
              <w:rPr>
                <w:rFonts w:ascii="Arial" w:hAnsi="Arial" w:cs="Arial"/>
                <w:sz w:val="18"/>
                <w:szCs w:val="18"/>
                <w:lang w:val="de-DE"/>
              </w:rPr>
            </w:pPr>
          </w:p>
        </w:tc>
        <w:tc>
          <w:tcPr>
            <w:tcW w:w="354" w:type="pct"/>
            <w:vAlign w:val="bottom"/>
          </w:tcPr>
          <w:p w14:paraId="42AA03D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0F61F8FE" w14:textId="77777777" w:rsidR="00042FA3" w:rsidRPr="009164E0" w:rsidRDefault="00042FA3" w:rsidP="00AC531C">
            <w:pPr>
              <w:rPr>
                <w:rFonts w:ascii="Arial" w:hAnsi="Arial" w:cs="Arial"/>
                <w:sz w:val="18"/>
                <w:szCs w:val="18"/>
                <w:lang w:val="de-DE"/>
              </w:rPr>
            </w:pPr>
          </w:p>
        </w:tc>
        <w:tc>
          <w:tcPr>
            <w:tcW w:w="467" w:type="pct"/>
            <w:vAlign w:val="bottom"/>
          </w:tcPr>
          <w:p w14:paraId="3C99F05B" w14:textId="77777777" w:rsidR="00042FA3" w:rsidRPr="009164E0" w:rsidRDefault="00042FA3" w:rsidP="00AC531C">
            <w:pPr>
              <w:rPr>
                <w:rFonts w:ascii="Arial" w:hAnsi="Arial" w:cs="Arial"/>
                <w:sz w:val="18"/>
                <w:szCs w:val="18"/>
                <w:lang w:val="en-GB"/>
              </w:rPr>
            </w:pPr>
          </w:p>
        </w:tc>
        <w:tc>
          <w:tcPr>
            <w:tcW w:w="735" w:type="pct"/>
            <w:vAlign w:val="bottom"/>
          </w:tcPr>
          <w:p w14:paraId="78A6A2DB" w14:textId="24B929A2"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vaccine vs placebo </w:t>
            </w:r>
          </w:p>
        </w:tc>
      </w:tr>
      <w:tr w:rsidR="00042FA3" w:rsidRPr="009164E0" w14:paraId="2F622966" w14:textId="77777777" w:rsidTr="74E13151">
        <w:trPr>
          <w:trHeight w:val="227"/>
        </w:trPr>
        <w:tc>
          <w:tcPr>
            <w:tcW w:w="749" w:type="pct"/>
            <w:vAlign w:val="bottom"/>
          </w:tcPr>
          <w:p w14:paraId="6316AE1C" w14:textId="460070C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Nakabembe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PEVuZE5vdGU+PENpdGU+PEF1dGhvcj5OYWthYmVtYmU8L0F1dGhvcj48WWVhcj4yMDI0PC9ZZWFy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PEVuZE5vdGU+PENpdGU+PEF1dGhvcj5OYWthYmVtYmU8L0F1dGhvcj48WWVhcj4yMDI0PC9ZZWFy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419</w:t>
            </w:r>
            <w:r>
              <w:rPr>
                <w:rFonts w:ascii="Arial" w:hAnsi="Arial" w:cs="Arial"/>
                <w:sz w:val="18"/>
                <w:szCs w:val="18"/>
                <w:lang w:val="de-DE"/>
              </w:rPr>
              <w:fldChar w:fldCharType="end"/>
            </w:r>
          </w:p>
        </w:tc>
        <w:tc>
          <w:tcPr>
            <w:tcW w:w="402" w:type="pct"/>
            <w:vAlign w:val="bottom"/>
          </w:tcPr>
          <w:p w14:paraId="782250E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57874506" w14:textId="77777777" w:rsidR="00042FA3" w:rsidRPr="009164E0" w:rsidRDefault="00042FA3" w:rsidP="00AC531C">
            <w:pPr>
              <w:rPr>
                <w:rFonts w:ascii="Arial" w:hAnsi="Arial" w:cs="Arial"/>
                <w:sz w:val="18"/>
                <w:szCs w:val="18"/>
                <w:lang w:val="de-DE"/>
              </w:rPr>
            </w:pPr>
          </w:p>
        </w:tc>
        <w:tc>
          <w:tcPr>
            <w:tcW w:w="514" w:type="pct"/>
            <w:vAlign w:val="bottom"/>
          </w:tcPr>
          <w:p w14:paraId="0F3915E2" w14:textId="77777777" w:rsidR="00042FA3" w:rsidRPr="009164E0" w:rsidRDefault="00042FA3" w:rsidP="00AC531C">
            <w:pPr>
              <w:rPr>
                <w:rFonts w:ascii="Arial" w:hAnsi="Arial" w:cs="Arial"/>
                <w:sz w:val="18"/>
                <w:szCs w:val="18"/>
                <w:lang w:val="de-DE"/>
              </w:rPr>
            </w:pPr>
          </w:p>
        </w:tc>
        <w:tc>
          <w:tcPr>
            <w:tcW w:w="411" w:type="pct"/>
            <w:vAlign w:val="bottom"/>
          </w:tcPr>
          <w:p w14:paraId="1C093C78" w14:textId="77777777" w:rsidR="00042FA3" w:rsidRPr="009164E0" w:rsidRDefault="00042FA3" w:rsidP="00AC531C">
            <w:pPr>
              <w:rPr>
                <w:rFonts w:ascii="Arial" w:hAnsi="Arial" w:cs="Arial"/>
                <w:sz w:val="18"/>
                <w:szCs w:val="18"/>
                <w:lang w:val="de-DE"/>
              </w:rPr>
            </w:pPr>
          </w:p>
        </w:tc>
        <w:tc>
          <w:tcPr>
            <w:tcW w:w="354" w:type="pct"/>
            <w:vAlign w:val="bottom"/>
          </w:tcPr>
          <w:p w14:paraId="2961985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01F20A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534334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1E9F323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5C56F7AB" w14:textId="77777777" w:rsidR="00042FA3" w:rsidRPr="009164E0" w:rsidRDefault="00042FA3" w:rsidP="00AC531C">
            <w:pPr>
              <w:rPr>
                <w:rFonts w:ascii="Arial" w:hAnsi="Arial" w:cs="Arial"/>
                <w:sz w:val="18"/>
                <w:szCs w:val="18"/>
                <w:lang w:val="en-GB"/>
              </w:rPr>
            </w:pPr>
          </w:p>
        </w:tc>
        <w:tc>
          <w:tcPr>
            <w:tcW w:w="735" w:type="pct"/>
            <w:vAlign w:val="bottom"/>
          </w:tcPr>
          <w:p w14:paraId="0F684D1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influenza vs pneumococcal or  investigational Group B streptococcal vaccine</w:t>
            </w:r>
          </w:p>
        </w:tc>
      </w:tr>
      <w:tr w:rsidR="00042FA3" w:rsidRPr="009164E0" w14:paraId="185DB843" w14:textId="77777777" w:rsidTr="74E13151">
        <w:trPr>
          <w:trHeight w:val="227"/>
        </w:trPr>
        <w:tc>
          <w:tcPr>
            <w:tcW w:w="749" w:type="pct"/>
            <w:vAlign w:val="bottom"/>
          </w:tcPr>
          <w:p w14:paraId="63DAF0D0" w14:textId="412F532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Nakphook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PEVuZE5vdGU+PENpdGU+PEF1dGhvcj5OYWtwaG9vazwvQXV0aG9yPjxZZWFyPjIwMjE8L1llYXI+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PEVuZE5vdGU+PENpdGU+PEF1dGhvcj5OYWtwaG9vazwvQXV0aG9yPjxZZWFyPjIwMjE8L1llYXI+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420</w:t>
            </w:r>
            <w:r>
              <w:rPr>
                <w:rFonts w:ascii="Arial" w:hAnsi="Arial" w:cs="Arial"/>
                <w:sz w:val="18"/>
                <w:szCs w:val="18"/>
                <w:lang w:val="de-DE"/>
              </w:rPr>
              <w:fldChar w:fldCharType="end"/>
            </w:r>
          </w:p>
        </w:tc>
        <w:tc>
          <w:tcPr>
            <w:tcW w:w="402" w:type="pct"/>
            <w:vAlign w:val="bottom"/>
          </w:tcPr>
          <w:p w14:paraId="615555B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1C56A5A" w14:textId="77777777" w:rsidR="00042FA3" w:rsidRPr="009164E0" w:rsidRDefault="00042FA3" w:rsidP="00AC531C">
            <w:pPr>
              <w:rPr>
                <w:rFonts w:ascii="Arial" w:hAnsi="Arial" w:cs="Arial"/>
                <w:sz w:val="18"/>
                <w:szCs w:val="18"/>
                <w:lang w:val="de-DE"/>
              </w:rPr>
            </w:pPr>
          </w:p>
        </w:tc>
        <w:tc>
          <w:tcPr>
            <w:tcW w:w="514" w:type="pct"/>
            <w:vAlign w:val="bottom"/>
          </w:tcPr>
          <w:p w14:paraId="33EFC601" w14:textId="77777777" w:rsidR="00042FA3" w:rsidRPr="009164E0" w:rsidRDefault="00042FA3" w:rsidP="00AC531C">
            <w:pPr>
              <w:rPr>
                <w:rFonts w:ascii="Arial" w:hAnsi="Arial" w:cs="Arial"/>
                <w:sz w:val="18"/>
                <w:szCs w:val="18"/>
                <w:lang w:val="de-DE"/>
              </w:rPr>
            </w:pPr>
          </w:p>
        </w:tc>
        <w:tc>
          <w:tcPr>
            <w:tcW w:w="411" w:type="pct"/>
            <w:vAlign w:val="bottom"/>
          </w:tcPr>
          <w:p w14:paraId="108BF0D4" w14:textId="77777777" w:rsidR="00042FA3" w:rsidRPr="009164E0" w:rsidRDefault="00042FA3" w:rsidP="00AC531C">
            <w:pPr>
              <w:rPr>
                <w:rFonts w:ascii="Arial" w:hAnsi="Arial" w:cs="Arial"/>
                <w:sz w:val="18"/>
                <w:szCs w:val="18"/>
                <w:lang w:val="de-DE"/>
              </w:rPr>
            </w:pPr>
          </w:p>
        </w:tc>
        <w:tc>
          <w:tcPr>
            <w:tcW w:w="354" w:type="pct"/>
            <w:vAlign w:val="bottom"/>
          </w:tcPr>
          <w:p w14:paraId="63A2AE09" w14:textId="77777777" w:rsidR="00042FA3" w:rsidRPr="009164E0" w:rsidRDefault="00042FA3" w:rsidP="00AC531C">
            <w:pPr>
              <w:rPr>
                <w:rFonts w:ascii="Arial" w:hAnsi="Arial" w:cs="Arial"/>
                <w:sz w:val="18"/>
                <w:szCs w:val="18"/>
                <w:lang w:val="de-DE"/>
              </w:rPr>
            </w:pPr>
          </w:p>
        </w:tc>
        <w:tc>
          <w:tcPr>
            <w:tcW w:w="330" w:type="pct"/>
            <w:vAlign w:val="bottom"/>
          </w:tcPr>
          <w:p w14:paraId="72FB71DF" w14:textId="77777777" w:rsidR="00042FA3" w:rsidRPr="009164E0" w:rsidRDefault="00042FA3" w:rsidP="00AC531C">
            <w:pPr>
              <w:rPr>
                <w:rFonts w:ascii="Arial" w:hAnsi="Arial" w:cs="Arial"/>
                <w:sz w:val="18"/>
                <w:szCs w:val="18"/>
                <w:lang w:val="de-DE"/>
              </w:rPr>
            </w:pPr>
          </w:p>
        </w:tc>
        <w:tc>
          <w:tcPr>
            <w:tcW w:w="354" w:type="pct"/>
            <w:vAlign w:val="bottom"/>
          </w:tcPr>
          <w:p w14:paraId="334C79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17E62525" w14:textId="77777777" w:rsidR="00042FA3" w:rsidRPr="009164E0" w:rsidRDefault="00042FA3" w:rsidP="00AC531C">
            <w:pPr>
              <w:rPr>
                <w:rFonts w:ascii="Arial" w:hAnsi="Arial" w:cs="Arial"/>
                <w:sz w:val="18"/>
                <w:szCs w:val="18"/>
                <w:lang w:val="de-DE"/>
              </w:rPr>
            </w:pPr>
          </w:p>
        </w:tc>
        <w:tc>
          <w:tcPr>
            <w:tcW w:w="467" w:type="pct"/>
            <w:vAlign w:val="bottom"/>
          </w:tcPr>
          <w:p w14:paraId="732BB0BD" w14:textId="77777777" w:rsidR="00042FA3" w:rsidRPr="009164E0" w:rsidRDefault="00042FA3" w:rsidP="00AC531C">
            <w:pPr>
              <w:rPr>
                <w:rFonts w:ascii="Arial" w:hAnsi="Arial" w:cs="Arial"/>
                <w:sz w:val="18"/>
                <w:szCs w:val="18"/>
                <w:lang w:val="en-GB"/>
              </w:rPr>
            </w:pPr>
          </w:p>
        </w:tc>
        <w:tc>
          <w:tcPr>
            <w:tcW w:w="735" w:type="pct"/>
            <w:vAlign w:val="bottom"/>
          </w:tcPr>
          <w:p w14:paraId="6E283A9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7ECB669" w14:textId="77777777" w:rsidTr="74E13151">
        <w:trPr>
          <w:trHeight w:val="227"/>
        </w:trPr>
        <w:tc>
          <w:tcPr>
            <w:tcW w:w="749" w:type="pct"/>
            <w:vAlign w:val="bottom"/>
          </w:tcPr>
          <w:p w14:paraId="5E72955D" w14:textId="520F5CB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Nasser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PEVuZE5vdGU+PENpdGU+PEF1dGhvcj5OYXNzZXI8L0F1dGhvcj48WWVhcj4yMDIwPC9ZZWFyPjxS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PEVuZE5vdGU+PENpdGU+PEF1dGhvcj5OYXNzZXI8L0F1dGhvcj48WWVhcj4yMDIwPC9ZZWFyPjxS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421</w:t>
            </w:r>
            <w:r>
              <w:rPr>
                <w:rFonts w:ascii="Arial" w:hAnsi="Arial" w:cs="Arial"/>
                <w:sz w:val="18"/>
                <w:szCs w:val="18"/>
                <w:lang w:val="de-DE"/>
              </w:rPr>
              <w:fldChar w:fldCharType="end"/>
            </w:r>
          </w:p>
        </w:tc>
        <w:tc>
          <w:tcPr>
            <w:tcW w:w="402" w:type="pct"/>
            <w:vAlign w:val="bottom"/>
          </w:tcPr>
          <w:p w14:paraId="6CD9055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5CAFFFA0" w14:textId="77777777" w:rsidR="00042FA3" w:rsidRPr="009164E0" w:rsidRDefault="00042FA3" w:rsidP="00AC531C">
            <w:pPr>
              <w:rPr>
                <w:rFonts w:ascii="Arial" w:hAnsi="Arial" w:cs="Arial"/>
                <w:sz w:val="18"/>
                <w:szCs w:val="18"/>
                <w:lang w:val="de-DE"/>
              </w:rPr>
            </w:pPr>
          </w:p>
        </w:tc>
        <w:tc>
          <w:tcPr>
            <w:tcW w:w="514" w:type="pct"/>
            <w:vAlign w:val="bottom"/>
          </w:tcPr>
          <w:p w14:paraId="690588FB" w14:textId="77777777" w:rsidR="00042FA3" w:rsidRPr="009164E0" w:rsidRDefault="00042FA3" w:rsidP="00AC531C">
            <w:pPr>
              <w:rPr>
                <w:rFonts w:ascii="Arial" w:hAnsi="Arial" w:cs="Arial"/>
                <w:sz w:val="18"/>
                <w:szCs w:val="18"/>
                <w:lang w:val="de-DE"/>
              </w:rPr>
            </w:pPr>
          </w:p>
        </w:tc>
        <w:tc>
          <w:tcPr>
            <w:tcW w:w="411" w:type="pct"/>
            <w:vAlign w:val="bottom"/>
          </w:tcPr>
          <w:p w14:paraId="1464FBF3" w14:textId="77777777" w:rsidR="00042FA3" w:rsidRPr="009164E0" w:rsidRDefault="00042FA3" w:rsidP="00AC531C">
            <w:pPr>
              <w:rPr>
                <w:rFonts w:ascii="Arial" w:hAnsi="Arial" w:cs="Arial"/>
                <w:sz w:val="18"/>
                <w:szCs w:val="18"/>
                <w:lang w:val="de-DE"/>
              </w:rPr>
            </w:pPr>
          </w:p>
        </w:tc>
        <w:tc>
          <w:tcPr>
            <w:tcW w:w="354" w:type="pct"/>
            <w:vAlign w:val="bottom"/>
          </w:tcPr>
          <w:p w14:paraId="012248F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1B54C06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D6534FD" w14:textId="77777777" w:rsidR="00042FA3" w:rsidRPr="009164E0" w:rsidRDefault="00042FA3" w:rsidP="00AC531C">
            <w:pPr>
              <w:rPr>
                <w:rFonts w:ascii="Arial" w:hAnsi="Arial" w:cs="Arial"/>
                <w:sz w:val="18"/>
                <w:szCs w:val="18"/>
                <w:lang w:val="de-DE"/>
              </w:rPr>
            </w:pPr>
          </w:p>
        </w:tc>
        <w:tc>
          <w:tcPr>
            <w:tcW w:w="340" w:type="pct"/>
            <w:vAlign w:val="bottom"/>
          </w:tcPr>
          <w:p w14:paraId="4EAE9488" w14:textId="77777777" w:rsidR="00042FA3" w:rsidRPr="009164E0" w:rsidRDefault="00042FA3" w:rsidP="00AC531C">
            <w:pPr>
              <w:rPr>
                <w:rFonts w:ascii="Arial" w:hAnsi="Arial" w:cs="Arial"/>
                <w:sz w:val="18"/>
                <w:szCs w:val="18"/>
                <w:lang w:val="de-DE"/>
              </w:rPr>
            </w:pPr>
          </w:p>
        </w:tc>
        <w:tc>
          <w:tcPr>
            <w:tcW w:w="467" w:type="pct"/>
            <w:vAlign w:val="bottom"/>
          </w:tcPr>
          <w:p w14:paraId="1A84F39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981E9A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vs placebo/no vaccine.</w:t>
            </w:r>
          </w:p>
        </w:tc>
      </w:tr>
      <w:tr w:rsidR="00042FA3" w:rsidRPr="009164E0" w14:paraId="1E0A5394" w14:textId="77777777" w:rsidTr="74E13151">
        <w:trPr>
          <w:trHeight w:val="227"/>
        </w:trPr>
        <w:tc>
          <w:tcPr>
            <w:tcW w:w="749" w:type="pct"/>
            <w:vAlign w:val="bottom"/>
          </w:tcPr>
          <w:p w14:paraId="6353855C" w14:textId="6DD81E48"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Neeman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&lt;EndNote&gt;&lt;Cite&gt;&lt;Author&gt;Neeman&lt;/Author&gt;&lt;Year&gt;2025&lt;/Year&gt;&lt;RecNum&gt;6822&lt;/RecNum&gt;&lt;DisplayText&gt;&lt;style face="superscript"&gt;500&lt;/style&gt;&lt;/DisplayText&gt;&lt;record&gt;&lt;rec-number&gt;6822&lt;/rec-number&gt;&lt;foreign-keys&gt;&lt;key app="EN" db-id="sat505z5y9szx4ex0rl529zatrrwdfvwpxzt" timestamp="1761743800"&gt;6822&lt;/key&gt;&lt;/foreign-keys&gt;&lt;ref-type name="Journal Article"&gt;17&lt;/ref-type&gt;&lt;contributors&gt;&lt;authors&gt;&lt;author&gt;Neeman, Shahar&lt;/author&gt;&lt;author&gt;Hemo, Maor&lt;/author&gt;&lt;author&gt;Meiri, Gal&lt;/author&gt;&lt;author&gt;Shmueli, Dorit&lt;/author&gt;&lt;author&gt;Menashe, Idan&lt;/author&gt;&lt;/authors&gt;&lt;/contributors&gt;&lt;auth-address&gt;Bengur Univ Negev, Fac Hlth Sci, Joyce &amp;amp; Irving Goldman Med Sch, Beer-sheva, Israel&amp;#xD;Bengur Univ Negev, Fac Hlth Sci, Dept Epidemiol Biostat &amp;amp; Community Hlth Sci, Beer-sheva, Israel&amp;#xD;Soroka Univ, Med Ctr, Child Psychiat Unit, Beer-sheva, Israel&amp;#xD;Bengur Univ Negev, Fac Hlth Sci, Beer Sheva, Israel&amp;#xD;Soroka Univ, Med Ctr, Azrieli Natl Ctr Autism &amp;amp; Neurodev Res, Beer-sheva, Israel&amp;#xD;Clalit Hlth Serv, Child Dev, Tel Aviv, Israel&lt;/auth-address&gt;&lt;titles&gt;&lt;title&gt;Maternal influenza vaccination during pregnancy and risk of ASD in the offspring&lt;/title&gt;&lt;secondary-title&gt;medRxiv&lt;/secondary-title&gt;&lt;/titles&gt;&lt;periodical&gt;&lt;full-title&gt;medRxiv&lt;/full-title&gt;&lt;/periodical&gt;&lt;dates&gt;&lt;year&gt;2025&lt;/year&gt;&lt;pub-dates&gt;&lt;date&gt;Jun 23&lt;/date&gt;&lt;/pub-dates&gt;&lt;/dates&gt;&lt;accession-num&gt;PPRN:123909200&lt;/accession-num&gt;&lt;urls&gt;&lt;related-urls&gt;&lt;url&gt;&amp;lt;Go to ISI&amp;gt;://PPRN:123909200&lt;/url&gt;&lt;url&gt;https://www.medrxiv.org/content/medrxiv/early/2025/06/23/2025.06.21.25330046.full.pdf&lt;/url&gt;&lt;/related-urls&gt;&lt;/urls&gt;&lt;custom1&gt;Update 2025&lt;/custom1&gt;&lt;electronic-resource-num&gt;10.1101/2025.06.21.25330046&lt;/electronic-resource-num&gt;&lt;remote-database-name&gt;PCI&lt;/remote-database-name&gt;&lt;/record&gt;&lt;/Cite&gt;&lt;/EndNote&gt;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500</w:t>
            </w:r>
            <w:r>
              <w:rPr>
                <w:rFonts w:ascii="Arial" w:hAnsi="Arial" w:cs="Arial"/>
                <w:noProof/>
                <w:sz w:val="18"/>
                <w:szCs w:val="18"/>
                <w:lang w:val="de-DE"/>
              </w:rPr>
              <w:fldChar w:fldCharType="end"/>
            </w:r>
          </w:p>
        </w:tc>
        <w:tc>
          <w:tcPr>
            <w:tcW w:w="402" w:type="pct"/>
            <w:vAlign w:val="bottom"/>
          </w:tcPr>
          <w:p w14:paraId="16300B91" w14:textId="7A042B62"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4C3877CA" w14:textId="2DFE9453" w:rsidR="00042FA3" w:rsidRPr="009164E0" w:rsidRDefault="00042FA3" w:rsidP="00AC531C">
            <w:pPr>
              <w:rPr>
                <w:rFonts w:ascii="Arial" w:hAnsi="Arial" w:cs="Arial"/>
                <w:sz w:val="18"/>
                <w:szCs w:val="18"/>
                <w:lang w:val="de-DE"/>
              </w:rPr>
            </w:pPr>
            <w:r>
              <w:rPr>
                <w:rFonts w:ascii="Arial" w:hAnsi="Arial" w:cs="Arial"/>
                <w:sz w:val="18"/>
                <w:szCs w:val="18"/>
                <w:lang w:val="de-DE"/>
              </w:rPr>
              <w:t>preprint</w:t>
            </w:r>
          </w:p>
        </w:tc>
        <w:tc>
          <w:tcPr>
            <w:tcW w:w="514" w:type="pct"/>
            <w:vAlign w:val="bottom"/>
          </w:tcPr>
          <w:p w14:paraId="34DFC7F8" w14:textId="77777777" w:rsidR="00042FA3" w:rsidRPr="009164E0" w:rsidRDefault="00042FA3" w:rsidP="00AC531C">
            <w:pPr>
              <w:rPr>
                <w:rFonts w:ascii="Arial" w:hAnsi="Arial" w:cs="Arial"/>
                <w:sz w:val="18"/>
                <w:szCs w:val="18"/>
                <w:lang w:val="de-DE"/>
              </w:rPr>
            </w:pPr>
          </w:p>
        </w:tc>
        <w:tc>
          <w:tcPr>
            <w:tcW w:w="411" w:type="pct"/>
            <w:vAlign w:val="bottom"/>
          </w:tcPr>
          <w:p w14:paraId="08075229" w14:textId="77777777" w:rsidR="00042FA3" w:rsidRPr="009164E0" w:rsidRDefault="00042FA3" w:rsidP="00AC531C">
            <w:pPr>
              <w:rPr>
                <w:rFonts w:ascii="Arial" w:hAnsi="Arial" w:cs="Arial"/>
                <w:sz w:val="18"/>
                <w:szCs w:val="18"/>
                <w:lang w:val="de-DE"/>
              </w:rPr>
            </w:pPr>
          </w:p>
        </w:tc>
        <w:tc>
          <w:tcPr>
            <w:tcW w:w="354" w:type="pct"/>
            <w:vAlign w:val="bottom"/>
          </w:tcPr>
          <w:p w14:paraId="1BE792F0" w14:textId="77777777" w:rsidR="00042FA3" w:rsidRPr="009164E0" w:rsidRDefault="00042FA3" w:rsidP="00AC531C">
            <w:pPr>
              <w:rPr>
                <w:rFonts w:ascii="Arial" w:hAnsi="Arial" w:cs="Arial"/>
                <w:noProof/>
                <w:sz w:val="18"/>
                <w:szCs w:val="18"/>
              </w:rPr>
            </w:pPr>
          </w:p>
        </w:tc>
        <w:tc>
          <w:tcPr>
            <w:tcW w:w="330" w:type="pct"/>
            <w:vAlign w:val="bottom"/>
          </w:tcPr>
          <w:p w14:paraId="1DFCC2D4" w14:textId="21DC781E"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04CAF6FE" w14:textId="77777777" w:rsidR="00042FA3" w:rsidRPr="009164E0" w:rsidRDefault="00042FA3" w:rsidP="00AC531C">
            <w:pPr>
              <w:rPr>
                <w:rFonts w:ascii="Arial" w:hAnsi="Arial" w:cs="Arial"/>
                <w:sz w:val="18"/>
                <w:szCs w:val="18"/>
                <w:lang w:val="de-DE"/>
              </w:rPr>
            </w:pPr>
          </w:p>
        </w:tc>
        <w:tc>
          <w:tcPr>
            <w:tcW w:w="340" w:type="pct"/>
            <w:vAlign w:val="bottom"/>
          </w:tcPr>
          <w:p w14:paraId="797215AF" w14:textId="77777777" w:rsidR="00042FA3" w:rsidRPr="009164E0" w:rsidRDefault="00042FA3" w:rsidP="00AC531C">
            <w:pPr>
              <w:rPr>
                <w:rFonts w:ascii="Arial" w:hAnsi="Arial" w:cs="Arial"/>
                <w:sz w:val="18"/>
                <w:szCs w:val="18"/>
                <w:lang w:val="de-DE"/>
              </w:rPr>
            </w:pPr>
          </w:p>
        </w:tc>
        <w:tc>
          <w:tcPr>
            <w:tcW w:w="467" w:type="pct"/>
            <w:vAlign w:val="bottom"/>
          </w:tcPr>
          <w:p w14:paraId="28B6C93F" w14:textId="54226E2C"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735" w:type="pct"/>
            <w:vAlign w:val="bottom"/>
          </w:tcPr>
          <w:p w14:paraId="0753344E" w14:textId="7B0DA876"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64BED90B" w14:textId="77777777" w:rsidTr="74E13151">
        <w:trPr>
          <w:trHeight w:val="227"/>
        </w:trPr>
        <w:tc>
          <w:tcPr>
            <w:tcW w:w="749" w:type="pct"/>
            <w:vAlign w:val="bottom"/>
          </w:tcPr>
          <w:p w14:paraId="1F1E836F" w14:textId="64E98FA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Nordin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PEVuZE5vdGU+PENpdGU+PEF1dGhvcj5Ob3JkaW48L0F1dGhvcj48WWVhcj4yMDE0PC9ZZWFyPjxS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==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PEVuZE5vdGU+PENpdGU+PEF1dGhvcj5Ob3JkaW48L0F1dGhvcj48WWVhcj4yMDE0PC9ZZWFyPjxS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==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424</w:t>
            </w:r>
            <w:r>
              <w:rPr>
                <w:rFonts w:ascii="Arial" w:hAnsi="Arial" w:cs="Arial"/>
                <w:sz w:val="18"/>
                <w:szCs w:val="18"/>
                <w:lang w:val="de-DE"/>
              </w:rPr>
              <w:fldChar w:fldCharType="end"/>
            </w:r>
          </w:p>
        </w:tc>
        <w:tc>
          <w:tcPr>
            <w:tcW w:w="402" w:type="pct"/>
            <w:vAlign w:val="bottom"/>
          </w:tcPr>
          <w:p w14:paraId="70A4F00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298E096" w14:textId="77777777" w:rsidR="00042FA3" w:rsidRPr="009164E0" w:rsidRDefault="00042FA3" w:rsidP="00AC531C">
            <w:pPr>
              <w:rPr>
                <w:rFonts w:ascii="Arial" w:hAnsi="Arial" w:cs="Arial"/>
                <w:sz w:val="18"/>
                <w:szCs w:val="18"/>
                <w:lang w:val="de-DE"/>
              </w:rPr>
            </w:pPr>
          </w:p>
        </w:tc>
        <w:tc>
          <w:tcPr>
            <w:tcW w:w="514" w:type="pct"/>
            <w:vAlign w:val="bottom"/>
          </w:tcPr>
          <w:p w14:paraId="39315C32" w14:textId="77777777" w:rsidR="00042FA3" w:rsidRPr="009164E0" w:rsidRDefault="00042FA3" w:rsidP="00AC531C">
            <w:pPr>
              <w:rPr>
                <w:rFonts w:ascii="Arial" w:hAnsi="Arial" w:cs="Arial"/>
                <w:sz w:val="18"/>
                <w:szCs w:val="18"/>
                <w:lang w:val="de-DE"/>
              </w:rPr>
            </w:pPr>
          </w:p>
        </w:tc>
        <w:tc>
          <w:tcPr>
            <w:tcW w:w="411" w:type="pct"/>
            <w:vAlign w:val="bottom"/>
          </w:tcPr>
          <w:p w14:paraId="35AACAD3" w14:textId="77777777" w:rsidR="00042FA3" w:rsidRPr="009164E0" w:rsidRDefault="00042FA3" w:rsidP="00AC531C">
            <w:pPr>
              <w:rPr>
                <w:rFonts w:ascii="Arial" w:hAnsi="Arial" w:cs="Arial"/>
                <w:sz w:val="18"/>
                <w:szCs w:val="18"/>
                <w:lang w:val="de-DE"/>
              </w:rPr>
            </w:pPr>
          </w:p>
        </w:tc>
        <w:tc>
          <w:tcPr>
            <w:tcW w:w="354" w:type="pct"/>
            <w:vAlign w:val="bottom"/>
          </w:tcPr>
          <w:p w14:paraId="7433C04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063D2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0975A13" w14:textId="77777777" w:rsidR="00042FA3" w:rsidRPr="009164E0" w:rsidRDefault="00042FA3" w:rsidP="00AC531C">
            <w:pPr>
              <w:rPr>
                <w:rFonts w:ascii="Arial" w:hAnsi="Arial" w:cs="Arial"/>
                <w:sz w:val="18"/>
                <w:szCs w:val="18"/>
                <w:lang w:val="de-DE"/>
              </w:rPr>
            </w:pPr>
          </w:p>
        </w:tc>
        <w:tc>
          <w:tcPr>
            <w:tcW w:w="340" w:type="pct"/>
            <w:vAlign w:val="bottom"/>
          </w:tcPr>
          <w:p w14:paraId="19674919" w14:textId="77777777" w:rsidR="00042FA3" w:rsidRPr="009164E0" w:rsidRDefault="00042FA3" w:rsidP="00AC531C">
            <w:pPr>
              <w:rPr>
                <w:rFonts w:ascii="Arial" w:hAnsi="Arial" w:cs="Arial"/>
                <w:sz w:val="18"/>
                <w:szCs w:val="18"/>
                <w:lang w:val="de-DE"/>
              </w:rPr>
            </w:pPr>
          </w:p>
        </w:tc>
        <w:tc>
          <w:tcPr>
            <w:tcW w:w="467" w:type="pct"/>
            <w:vAlign w:val="bottom"/>
          </w:tcPr>
          <w:p w14:paraId="2A6BFCC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0BCD799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(trivalent vs monovalent), vaccinated (monovalent) vs unvaccinated</w:t>
            </w:r>
          </w:p>
        </w:tc>
      </w:tr>
      <w:tr w:rsidR="00042FA3" w:rsidRPr="009164E0" w14:paraId="7D0ED3C6" w14:textId="77777777" w:rsidTr="74E13151">
        <w:trPr>
          <w:trHeight w:val="227"/>
        </w:trPr>
        <w:tc>
          <w:tcPr>
            <w:tcW w:w="749" w:type="pct"/>
            <w:vAlign w:val="bottom"/>
          </w:tcPr>
          <w:p w14:paraId="08995B82" w14:textId="3EB5045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Nordin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PEVuZE5vdGU+PENpdGU+PEF1dGhvcj5Ob3JkaW48L0F1dGhvcj48WWVhcj4yMDEzPC9ZZWFyPjxS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Z3k8L2FiYnItMz48L3BlcmlvZGljYWw+PGFsdC1wZXJpb2RpY2FsPjxmdWxsLXRpdGxlPk9ic3Rl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PEVuZE5vdGU+PENpdGU+PEF1dGhvcj5Ob3JkaW48L0F1dGhvcj48WWVhcj4yMDEzPC9ZZWFyPjxS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Z3k8L2FiYnItMz48L3BlcmlvZGljYWw+PGFsdC1wZXJpb2RpY2FsPjxmdWxsLXRpdGxlPk9ic3Rl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422</w:t>
            </w:r>
            <w:r>
              <w:rPr>
                <w:rFonts w:ascii="Arial" w:hAnsi="Arial" w:cs="Arial"/>
                <w:sz w:val="18"/>
                <w:szCs w:val="18"/>
                <w:lang w:val="de-DE"/>
              </w:rPr>
              <w:fldChar w:fldCharType="end"/>
            </w:r>
          </w:p>
        </w:tc>
        <w:tc>
          <w:tcPr>
            <w:tcW w:w="402" w:type="pct"/>
            <w:vAlign w:val="bottom"/>
          </w:tcPr>
          <w:p w14:paraId="7E583BE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9FEF72B" w14:textId="77777777" w:rsidR="00042FA3" w:rsidRPr="009164E0" w:rsidRDefault="00042FA3" w:rsidP="00AC531C">
            <w:pPr>
              <w:rPr>
                <w:rFonts w:ascii="Arial" w:hAnsi="Arial" w:cs="Arial"/>
                <w:sz w:val="18"/>
                <w:szCs w:val="18"/>
                <w:lang w:val="de-DE"/>
              </w:rPr>
            </w:pPr>
          </w:p>
        </w:tc>
        <w:tc>
          <w:tcPr>
            <w:tcW w:w="514" w:type="pct"/>
            <w:vAlign w:val="bottom"/>
          </w:tcPr>
          <w:p w14:paraId="3A554AFE" w14:textId="77777777" w:rsidR="00042FA3" w:rsidRPr="009164E0" w:rsidRDefault="00042FA3" w:rsidP="00AC531C">
            <w:pPr>
              <w:rPr>
                <w:rFonts w:ascii="Arial" w:hAnsi="Arial" w:cs="Arial"/>
                <w:sz w:val="18"/>
                <w:szCs w:val="18"/>
                <w:lang w:val="de-DE"/>
              </w:rPr>
            </w:pPr>
          </w:p>
        </w:tc>
        <w:tc>
          <w:tcPr>
            <w:tcW w:w="411" w:type="pct"/>
            <w:vAlign w:val="bottom"/>
          </w:tcPr>
          <w:p w14:paraId="752ABD93" w14:textId="77777777" w:rsidR="00042FA3" w:rsidRPr="009164E0" w:rsidRDefault="00042FA3" w:rsidP="00AC531C">
            <w:pPr>
              <w:rPr>
                <w:rFonts w:ascii="Arial" w:hAnsi="Arial" w:cs="Arial"/>
                <w:sz w:val="18"/>
                <w:szCs w:val="18"/>
                <w:lang w:val="de-DE"/>
              </w:rPr>
            </w:pPr>
          </w:p>
        </w:tc>
        <w:tc>
          <w:tcPr>
            <w:tcW w:w="354" w:type="pct"/>
            <w:vAlign w:val="bottom"/>
          </w:tcPr>
          <w:p w14:paraId="03B79F4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3666F9DB" w14:textId="77777777" w:rsidR="00042FA3" w:rsidRPr="009164E0" w:rsidRDefault="00042FA3" w:rsidP="00AC531C">
            <w:pPr>
              <w:rPr>
                <w:rFonts w:ascii="Arial" w:hAnsi="Arial" w:cs="Arial"/>
                <w:sz w:val="18"/>
                <w:szCs w:val="18"/>
                <w:lang w:val="de-DE"/>
              </w:rPr>
            </w:pPr>
          </w:p>
        </w:tc>
        <w:tc>
          <w:tcPr>
            <w:tcW w:w="354" w:type="pct"/>
            <w:vAlign w:val="bottom"/>
          </w:tcPr>
          <w:p w14:paraId="278C18D5" w14:textId="77777777" w:rsidR="00042FA3" w:rsidRPr="009164E0" w:rsidRDefault="00042FA3" w:rsidP="00AC531C">
            <w:pPr>
              <w:rPr>
                <w:rFonts w:ascii="Arial" w:hAnsi="Arial" w:cs="Arial"/>
                <w:sz w:val="18"/>
                <w:szCs w:val="18"/>
                <w:lang w:val="de-DE"/>
              </w:rPr>
            </w:pPr>
          </w:p>
        </w:tc>
        <w:tc>
          <w:tcPr>
            <w:tcW w:w="340" w:type="pct"/>
            <w:vAlign w:val="bottom"/>
          </w:tcPr>
          <w:p w14:paraId="44A167CA" w14:textId="77777777" w:rsidR="00042FA3" w:rsidRPr="009164E0" w:rsidRDefault="00042FA3" w:rsidP="00AC531C">
            <w:pPr>
              <w:rPr>
                <w:rFonts w:ascii="Arial" w:hAnsi="Arial" w:cs="Arial"/>
                <w:sz w:val="18"/>
                <w:szCs w:val="18"/>
                <w:lang w:val="de-DE"/>
              </w:rPr>
            </w:pPr>
          </w:p>
        </w:tc>
        <w:tc>
          <w:tcPr>
            <w:tcW w:w="467" w:type="pct"/>
            <w:vAlign w:val="bottom"/>
          </w:tcPr>
          <w:p w14:paraId="7F178400" w14:textId="77777777" w:rsidR="00042FA3" w:rsidRPr="009164E0" w:rsidRDefault="00042FA3" w:rsidP="00AC531C">
            <w:pPr>
              <w:rPr>
                <w:rFonts w:ascii="Arial" w:hAnsi="Arial" w:cs="Arial"/>
                <w:sz w:val="18"/>
                <w:szCs w:val="18"/>
                <w:lang w:val="en-GB"/>
              </w:rPr>
            </w:pPr>
          </w:p>
        </w:tc>
        <w:tc>
          <w:tcPr>
            <w:tcW w:w="735" w:type="pct"/>
            <w:vAlign w:val="bottom"/>
          </w:tcPr>
          <w:p w14:paraId="442FE91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3A3F4BA" w14:textId="77777777" w:rsidTr="74E13151">
        <w:trPr>
          <w:trHeight w:val="227"/>
        </w:trPr>
        <w:tc>
          <w:tcPr>
            <w:tcW w:w="749" w:type="pct"/>
            <w:vAlign w:val="bottom"/>
          </w:tcPr>
          <w:p w14:paraId="3CDF55C1" w14:textId="42FA87A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Nordin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PEVuZE5vdGU+PENpdGU+PEF1dGhvcj5Ob3JkaW48L0F1dGhvcj48WWVhcj4yMDE0PC9ZZWFyPjxS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PEVuZE5vdGU+PENpdGU+PEF1dGhvcj5Ob3JkaW48L0F1dGhvcj48WWVhcj4yMDE0PC9ZZWFyPjxS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423</w:t>
            </w:r>
            <w:r>
              <w:rPr>
                <w:rFonts w:ascii="Arial" w:hAnsi="Arial" w:cs="Arial"/>
                <w:sz w:val="18"/>
                <w:szCs w:val="18"/>
                <w:lang w:val="de-DE"/>
              </w:rPr>
              <w:fldChar w:fldCharType="end"/>
            </w:r>
          </w:p>
        </w:tc>
        <w:tc>
          <w:tcPr>
            <w:tcW w:w="402" w:type="pct"/>
            <w:vAlign w:val="bottom"/>
          </w:tcPr>
          <w:p w14:paraId="5EE9ACA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591267C" w14:textId="77777777" w:rsidR="00042FA3" w:rsidRPr="009164E0" w:rsidRDefault="00042FA3" w:rsidP="00AC531C">
            <w:pPr>
              <w:rPr>
                <w:rFonts w:ascii="Arial" w:hAnsi="Arial" w:cs="Arial"/>
                <w:sz w:val="18"/>
                <w:szCs w:val="18"/>
                <w:lang w:val="de-DE"/>
              </w:rPr>
            </w:pPr>
          </w:p>
        </w:tc>
        <w:tc>
          <w:tcPr>
            <w:tcW w:w="514" w:type="pct"/>
            <w:vAlign w:val="bottom"/>
          </w:tcPr>
          <w:p w14:paraId="40EFEDC7" w14:textId="77777777" w:rsidR="00042FA3" w:rsidRPr="009164E0" w:rsidRDefault="00042FA3" w:rsidP="00AC531C">
            <w:pPr>
              <w:rPr>
                <w:rFonts w:ascii="Arial" w:hAnsi="Arial" w:cs="Arial"/>
                <w:sz w:val="18"/>
                <w:szCs w:val="18"/>
                <w:lang w:val="de-DE"/>
              </w:rPr>
            </w:pPr>
          </w:p>
        </w:tc>
        <w:tc>
          <w:tcPr>
            <w:tcW w:w="411" w:type="pct"/>
            <w:vAlign w:val="bottom"/>
          </w:tcPr>
          <w:p w14:paraId="4F81B7F2" w14:textId="77777777" w:rsidR="00042FA3" w:rsidRPr="009164E0" w:rsidRDefault="00042FA3" w:rsidP="00AC531C">
            <w:pPr>
              <w:rPr>
                <w:rFonts w:ascii="Arial" w:hAnsi="Arial" w:cs="Arial"/>
                <w:sz w:val="18"/>
                <w:szCs w:val="18"/>
                <w:lang w:val="de-DE"/>
              </w:rPr>
            </w:pPr>
          </w:p>
        </w:tc>
        <w:tc>
          <w:tcPr>
            <w:tcW w:w="354" w:type="pct"/>
            <w:vAlign w:val="bottom"/>
          </w:tcPr>
          <w:p w14:paraId="3E7A91C9" w14:textId="77777777" w:rsidR="00042FA3" w:rsidRPr="009164E0" w:rsidRDefault="00042FA3" w:rsidP="00AC531C">
            <w:pPr>
              <w:rPr>
                <w:rFonts w:ascii="Arial" w:hAnsi="Arial" w:cs="Arial"/>
                <w:sz w:val="18"/>
                <w:szCs w:val="18"/>
                <w:lang w:val="de-DE"/>
              </w:rPr>
            </w:pPr>
          </w:p>
        </w:tc>
        <w:tc>
          <w:tcPr>
            <w:tcW w:w="330" w:type="pct"/>
            <w:vAlign w:val="bottom"/>
          </w:tcPr>
          <w:p w14:paraId="7F37A1C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4478195" w14:textId="77777777" w:rsidR="00042FA3" w:rsidRPr="009164E0" w:rsidRDefault="00042FA3" w:rsidP="00AC531C">
            <w:pPr>
              <w:rPr>
                <w:rFonts w:ascii="Arial" w:hAnsi="Arial" w:cs="Arial"/>
                <w:sz w:val="18"/>
                <w:szCs w:val="18"/>
                <w:lang w:val="de-DE"/>
              </w:rPr>
            </w:pPr>
          </w:p>
        </w:tc>
        <w:tc>
          <w:tcPr>
            <w:tcW w:w="340" w:type="pct"/>
            <w:vAlign w:val="bottom"/>
          </w:tcPr>
          <w:p w14:paraId="1642DC84" w14:textId="77777777" w:rsidR="00042FA3" w:rsidRPr="009164E0" w:rsidRDefault="00042FA3" w:rsidP="00AC531C">
            <w:pPr>
              <w:rPr>
                <w:rFonts w:ascii="Arial" w:hAnsi="Arial" w:cs="Arial"/>
                <w:sz w:val="18"/>
                <w:szCs w:val="18"/>
                <w:lang w:val="de-DE"/>
              </w:rPr>
            </w:pPr>
          </w:p>
        </w:tc>
        <w:tc>
          <w:tcPr>
            <w:tcW w:w="467" w:type="pct"/>
            <w:vAlign w:val="bottom"/>
          </w:tcPr>
          <w:p w14:paraId="1E126DF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410CD62" w14:textId="6E7EDFD9"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vs unvaccinated</w:t>
            </w:r>
          </w:p>
        </w:tc>
      </w:tr>
      <w:tr w:rsidR="00042FA3" w:rsidRPr="009164E0" w14:paraId="4991D649" w14:textId="77777777" w:rsidTr="74E13151">
        <w:trPr>
          <w:trHeight w:val="227"/>
        </w:trPr>
        <w:tc>
          <w:tcPr>
            <w:tcW w:w="749" w:type="pct"/>
            <w:vAlign w:val="bottom"/>
          </w:tcPr>
          <w:p w14:paraId="53F07263" w14:textId="0766E30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Nunes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PEVuZE5vdGU+PENpdGU+PEF1dGhvcj5OdW5lczwvQXV0aG9yPjxZZWFyPjIwMTY8L1llYXI+PFJl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PEVuZE5vdGU+PENpdGU+PEF1dGhvcj5OdW5lczwvQXV0aG9yPjxZZWFyPjIwMTY8L1llYXI+PFJl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425</w:t>
            </w:r>
            <w:r>
              <w:rPr>
                <w:rFonts w:ascii="Arial" w:hAnsi="Arial" w:cs="Arial"/>
                <w:sz w:val="18"/>
                <w:szCs w:val="18"/>
                <w:lang w:val="de-DE"/>
              </w:rPr>
              <w:fldChar w:fldCharType="end"/>
            </w:r>
          </w:p>
        </w:tc>
        <w:tc>
          <w:tcPr>
            <w:tcW w:w="402" w:type="pct"/>
            <w:vAlign w:val="bottom"/>
          </w:tcPr>
          <w:p w14:paraId="4A61329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0DDF3AB4" w14:textId="77777777" w:rsidR="00042FA3" w:rsidRPr="009164E0" w:rsidRDefault="00042FA3" w:rsidP="00AC531C">
            <w:pPr>
              <w:rPr>
                <w:rFonts w:ascii="Arial" w:hAnsi="Arial" w:cs="Arial"/>
                <w:sz w:val="18"/>
                <w:szCs w:val="18"/>
                <w:lang w:val="de-DE"/>
              </w:rPr>
            </w:pPr>
          </w:p>
        </w:tc>
        <w:tc>
          <w:tcPr>
            <w:tcW w:w="514" w:type="pct"/>
            <w:vAlign w:val="bottom"/>
          </w:tcPr>
          <w:p w14:paraId="56B15FBD" w14:textId="77777777" w:rsidR="00042FA3" w:rsidRPr="009164E0" w:rsidRDefault="00042FA3" w:rsidP="00AC531C">
            <w:pPr>
              <w:rPr>
                <w:rFonts w:ascii="Arial" w:hAnsi="Arial" w:cs="Arial"/>
                <w:sz w:val="18"/>
                <w:szCs w:val="18"/>
                <w:lang w:val="de-DE"/>
              </w:rPr>
            </w:pPr>
          </w:p>
        </w:tc>
        <w:tc>
          <w:tcPr>
            <w:tcW w:w="411" w:type="pct"/>
            <w:vAlign w:val="bottom"/>
          </w:tcPr>
          <w:p w14:paraId="6DB2B903" w14:textId="77777777" w:rsidR="00042FA3" w:rsidRPr="009164E0" w:rsidRDefault="00042FA3" w:rsidP="00AC531C">
            <w:pPr>
              <w:rPr>
                <w:rFonts w:ascii="Arial" w:hAnsi="Arial" w:cs="Arial"/>
                <w:sz w:val="18"/>
                <w:szCs w:val="18"/>
                <w:lang w:val="de-DE"/>
              </w:rPr>
            </w:pPr>
          </w:p>
        </w:tc>
        <w:tc>
          <w:tcPr>
            <w:tcW w:w="354" w:type="pct"/>
            <w:vAlign w:val="bottom"/>
          </w:tcPr>
          <w:p w14:paraId="7C70A2BE" w14:textId="77777777" w:rsidR="00042FA3" w:rsidRPr="009164E0" w:rsidRDefault="00042FA3" w:rsidP="00AC531C">
            <w:pPr>
              <w:rPr>
                <w:rFonts w:ascii="Arial" w:hAnsi="Arial" w:cs="Arial"/>
                <w:sz w:val="18"/>
                <w:szCs w:val="18"/>
                <w:lang w:val="de-DE"/>
              </w:rPr>
            </w:pPr>
          </w:p>
        </w:tc>
        <w:tc>
          <w:tcPr>
            <w:tcW w:w="330" w:type="pct"/>
            <w:vAlign w:val="bottom"/>
          </w:tcPr>
          <w:p w14:paraId="0820609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D2552CC" w14:textId="77777777" w:rsidR="00042FA3" w:rsidRPr="009164E0" w:rsidRDefault="00042FA3" w:rsidP="00AC531C">
            <w:pPr>
              <w:rPr>
                <w:rFonts w:ascii="Arial" w:hAnsi="Arial" w:cs="Arial"/>
                <w:sz w:val="18"/>
                <w:szCs w:val="18"/>
                <w:lang w:val="de-DE"/>
              </w:rPr>
            </w:pPr>
          </w:p>
        </w:tc>
        <w:tc>
          <w:tcPr>
            <w:tcW w:w="340" w:type="pct"/>
            <w:vAlign w:val="bottom"/>
          </w:tcPr>
          <w:p w14:paraId="7BE637D1" w14:textId="77777777" w:rsidR="00042FA3" w:rsidRPr="009164E0" w:rsidRDefault="00042FA3" w:rsidP="00AC531C">
            <w:pPr>
              <w:rPr>
                <w:rFonts w:ascii="Arial" w:hAnsi="Arial" w:cs="Arial"/>
                <w:sz w:val="18"/>
                <w:szCs w:val="18"/>
                <w:lang w:val="de-DE"/>
              </w:rPr>
            </w:pPr>
          </w:p>
        </w:tc>
        <w:tc>
          <w:tcPr>
            <w:tcW w:w="467" w:type="pct"/>
            <w:vAlign w:val="bottom"/>
          </w:tcPr>
          <w:p w14:paraId="49F859B7" w14:textId="77777777" w:rsidR="00042FA3" w:rsidRPr="009164E0" w:rsidRDefault="00042FA3" w:rsidP="00AC531C">
            <w:pPr>
              <w:rPr>
                <w:rFonts w:ascii="Arial" w:hAnsi="Arial" w:cs="Arial"/>
                <w:sz w:val="18"/>
                <w:szCs w:val="18"/>
                <w:lang w:val="en-GB"/>
              </w:rPr>
            </w:pPr>
          </w:p>
        </w:tc>
        <w:tc>
          <w:tcPr>
            <w:tcW w:w="735" w:type="pct"/>
            <w:vAlign w:val="bottom"/>
          </w:tcPr>
          <w:p w14:paraId="5796A702" w14:textId="145E8A49"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507FAB74" w:rsidRPr="46C516EE">
              <w:rPr>
                <w:rFonts w:ascii="Arial" w:hAnsi="Arial" w:cs="Arial"/>
                <w:noProof/>
                <w:sz w:val="18"/>
                <w:szCs w:val="18"/>
              </w:rPr>
              <w:t>un</w:t>
            </w:r>
            <w:r w:rsidRPr="46C516EE">
              <w:rPr>
                <w:rFonts w:ascii="Arial" w:hAnsi="Arial" w:cs="Arial"/>
                <w:noProof/>
                <w:sz w:val="18"/>
                <w:szCs w:val="18"/>
              </w:rPr>
              <w:t>vaccinated</w:t>
            </w:r>
          </w:p>
        </w:tc>
      </w:tr>
      <w:tr w:rsidR="00042FA3" w:rsidRPr="009164E0" w14:paraId="388D56CA" w14:textId="77777777" w:rsidTr="74E13151">
        <w:trPr>
          <w:trHeight w:val="227"/>
        </w:trPr>
        <w:tc>
          <w:tcPr>
            <w:tcW w:w="749" w:type="pct"/>
            <w:vAlign w:val="bottom"/>
          </w:tcPr>
          <w:p w14:paraId="7AD69132" w14:textId="2DC5702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Nunes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PEVuZE5vdGU+PENpdGU+PEF1dGhvcj5OdW5lczwvQXV0aG9yPjxZZWFyPjIwMTg8L1llYXI+PFJl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PEVuZE5vdGU+PENpdGU+PEF1dGhvcj5OdW5lczwvQXV0aG9yPjxZZWFyPjIwMTg8L1llYXI+PFJl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427</w:t>
            </w:r>
            <w:r>
              <w:rPr>
                <w:rFonts w:ascii="Arial" w:hAnsi="Arial" w:cs="Arial"/>
                <w:sz w:val="18"/>
                <w:szCs w:val="18"/>
                <w:lang w:val="de-DE"/>
              </w:rPr>
              <w:fldChar w:fldCharType="end"/>
            </w:r>
          </w:p>
        </w:tc>
        <w:tc>
          <w:tcPr>
            <w:tcW w:w="402" w:type="pct"/>
            <w:vAlign w:val="bottom"/>
          </w:tcPr>
          <w:p w14:paraId="148D33D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080A5836" w14:textId="77777777" w:rsidR="00042FA3" w:rsidRPr="009164E0" w:rsidRDefault="00042FA3" w:rsidP="00AC531C">
            <w:pPr>
              <w:rPr>
                <w:rFonts w:ascii="Arial" w:hAnsi="Arial" w:cs="Arial"/>
                <w:sz w:val="18"/>
                <w:szCs w:val="18"/>
                <w:lang w:val="de-DE"/>
              </w:rPr>
            </w:pPr>
          </w:p>
        </w:tc>
        <w:tc>
          <w:tcPr>
            <w:tcW w:w="514" w:type="pct"/>
            <w:vAlign w:val="bottom"/>
          </w:tcPr>
          <w:p w14:paraId="21F9EB5A" w14:textId="77777777" w:rsidR="00042FA3" w:rsidRPr="009164E0" w:rsidRDefault="00042FA3" w:rsidP="00AC531C">
            <w:pPr>
              <w:rPr>
                <w:rFonts w:ascii="Arial" w:hAnsi="Arial" w:cs="Arial"/>
                <w:sz w:val="18"/>
                <w:szCs w:val="18"/>
                <w:lang w:val="de-DE"/>
              </w:rPr>
            </w:pPr>
          </w:p>
        </w:tc>
        <w:tc>
          <w:tcPr>
            <w:tcW w:w="411" w:type="pct"/>
            <w:vAlign w:val="bottom"/>
          </w:tcPr>
          <w:p w14:paraId="0BC6992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CEDAB74" w14:textId="77777777" w:rsidR="00042FA3" w:rsidRPr="009164E0" w:rsidRDefault="00042FA3" w:rsidP="00AC531C">
            <w:pPr>
              <w:rPr>
                <w:rFonts w:ascii="Arial" w:hAnsi="Arial" w:cs="Arial"/>
                <w:sz w:val="18"/>
                <w:szCs w:val="18"/>
                <w:lang w:val="de-DE"/>
              </w:rPr>
            </w:pPr>
          </w:p>
        </w:tc>
        <w:tc>
          <w:tcPr>
            <w:tcW w:w="330" w:type="pct"/>
            <w:vAlign w:val="bottom"/>
          </w:tcPr>
          <w:p w14:paraId="24D775E2" w14:textId="77777777" w:rsidR="00042FA3" w:rsidRPr="009164E0" w:rsidRDefault="00042FA3" w:rsidP="00AC531C">
            <w:pPr>
              <w:rPr>
                <w:rFonts w:ascii="Arial" w:hAnsi="Arial" w:cs="Arial"/>
                <w:sz w:val="18"/>
                <w:szCs w:val="18"/>
                <w:lang w:val="de-DE"/>
              </w:rPr>
            </w:pPr>
          </w:p>
        </w:tc>
        <w:tc>
          <w:tcPr>
            <w:tcW w:w="354" w:type="pct"/>
            <w:vAlign w:val="bottom"/>
          </w:tcPr>
          <w:p w14:paraId="78D2126D" w14:textId="77777777" w:rsidR="00042FA3" w:rsidRPr="009164E0" w:rsidRDefault="00042FA3" w:rsidP="00AC531C">
            <w:pPr>
              <w:rPr>
                <w:rFonts w:ascii="Arial" w:hAnsi="Arial" w:cs="Arial"/>
                <w:sz w:val="18"/>
                <w:szCs w:val="18"/>
                <w:lang w:val="de-DE"/>
              </w:rPr>
            </w:pPr>
          </w:p>
        </w:tc>
        <w:tc>
          <w:tcPr>
            <w:tcW w:w="340" w:type="pct"/>
            <w:vAlign w:val="bottom"/>
          </w:tcPr>
          <w:p w14:paraId="2E19C9B3" w14:textId="77777777" w:rsidR="00042FA3" w:rsidRPr="009164E0" w:rsidRDefault="00042FA3" w:rsidP="00AC531C">
            <w:pPr>
              <w:rPr>
                <w:rFonts w:ascii="Arial" w:hAnsi="Arial" w:cs="Arial"/>
                <w:sz w:val="18"/>
                <w:szCs w:val="18"/>
                <w:lang w:val="de-DE"/>
              </w:rPr>
            </w:pPr>
          </w:p>
        </w:tc>
        <w:tc>
          <w:tcPr>
            <w:tcW w:w="467" w:type="pct"/>
            <w:vAlign w:val="bottom"/>
          </w:tcPr>
          <w:p w14:paraId="2E5B934C" w14:textId="77777777" w:rsidR="00042FA3" w:rsidRPr="009164E0" w:rsidRDefault="00042FA3" w:rsidP="00AC531C">
            <w:pPr>
              <w:rPr>
                <w:rFonts w:ascii="Arial" w:hAnsi="Arial" w:cs="Arial"/>
                <w:sz w:val="18"/>
                <w:szCs w:val="18"/>
                <w:lang w:val="en-GB"/>
              </w:rPr>
            </w:pPr>
          </w:p>
        </w:tc>
        <w:tc>
          <w:tcPr>
            <w:tcW w:w="735" w:type="pct"/>
            <w:vAlign w:val="bottom"/>
          </w:tcPr>
          <w:p w14:paraId="0A2E9817" w14:textId="09EBCF24"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vs control (placebo, other vaccine or no intervention)</w:t>
            </w:r>
          </w:p>
        </w:tc>
      </w:tr>
      <w:tr w:rsidR="00042FA3" w:rsidRPr="009164E0" w14:paraId="335E8794" w14:textId="77777777" w:rsidTr="74E13151">
        <w:trPr>
          <w:trHeight w:val="227"/>
        </w:trPr>
        <w:tc>
          <w:tcPr>
            <w:tcW w:w="749" w:type="pct"/>
            <w:vAlign w:val="bottom"/>
          </w:tcPr>
          <w:p w14:paraId="21475236" w14:textId="178E307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Nunes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PEVuZE5vdGU+PENpdGU+PEF1dGhvcj5OdW5lczwvQXV0aG9yPjxZZWFyPjIwMTc8L1llYXI+PFJl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Y3QgRGlzPC9hYmJyLTI+PC9hbHQtcGVyaW9kaWNhbD48cGFnZXM+MTA2Ni0xMDcxPC9wYWdlcz48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PEVuZE5vdGU+PENpdGU+PEF1dGhvcj5OdW5lczwvQXV0aG9yPjxZZWFyPjIwMTc8L1llYXI+PFJl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Y3QgRGlzPC9hYmJyLTI+PC9hbHQtcGVyaW9kaWNhbD48cGFnZXM+MTA2Ni0xMDcxPC9wYWdlcz48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426</w:t>
            </w:r>
            <w:r>
              <w:rPr>
                <w:rFonts w:ascii="Arial" w:hAnsi="Arial" w:cs="Arial"/>
                <w:sz w:val="18"/>
                <w:szCs w:val="18"/>
                <w:lang w:val="de-DE"/>
              </w:rPr>
              <w:fldChar w:fldCharType="end"/>
            </w:r>
          </w:p>
        </w:tc>
        <w:tc>
          <w:tcPr>
            <w:tcW w:w="402" w:type="pct"/>
            <w:vAlign w:val="bottom"/>
          </w:tcPr>
          <w:p w14:paraId="4829986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7EC805B2" w14:textId="77777777" w:rsidR="00042FA3" w:rsidRPr="009164E0" w:rsidRDefault="00042FA3" w:rsidP="00AC531C">
            <w:pPr>
              <w:rPr>
                <w:rFonts w:ascii="Arial" w:hAnsi="Arial" w:cs="Arial"/>
                <w:sz w:val="18"/>
                <w:szCs w:val="18"/>
                <w:lang w:val="de-DE"/>
              </w:rPr>
            </w:pPr>
          </w:p>
        </w:tc>
        <w:tc>
          <w:tcPr>
            <w:tcW w:w="514" w:type="pct"/>
            <w:vAlign w:val="bottom"/>
          </w:tcPr>
          <w:p w14:paraId="4F5DAE11" w14:textId="77777777" w:rsidR="00042FA3" w:rsidRPr="009164E0" w:rsidRDefault="00042FA3" w:rsidP="00AC531C">
            <w:pPr>
              <w:rPr>
                <w:rFonts w:ascii="Arial" w:hAnsi="Arial" w:cs="Arial"/>
                <w:sz w:val="18"/>
                <w:szCs w:val="18"/>
                <w:lang w:val="de-DE"/>
              </w:rPr>
            </w:pPr>
          </w:p>
        </w:tc>
        <w:tc>
          <w:tcPr>
            <w:tcW w:w="411" w:type="pct"/>
            <w:vAlign w:val="bottom"/>
          </w:tcPr>
          <w:p w14:paraId="57EB936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3828600" w14:textId="77777777" w:rsidR="00042FA3" w:rsidRPr="009164E0" w:rsidRDefault="00042FA3" w:rsidP="00AC531C">
            <w:pPr>
              <w:rPr>
                <w:rFonts w:ascii="Arial" w:hAnsi="Arial" w:cs="Arial"/>
                <w:sz w:val="18"/>
                <w:szCs w:val="18"/>
                <w:lang w:val="de-DE"/>
              </w:rPr>
            </w:pPr>
          </w:p>
        </w:tc>
        <w:tc>
          <w:tcPr>
            <w:tcW w:w="330" w:type="pct"/>
            <w:vAlign w:val="bottom"/>
          </w:tcPr>
          <w:p w14:paraId="415B6E9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BAE605C" w14:textId="77777777" w:rsidR="00042FA3" w:rsidRPr="009164E0" w:rsidRDefault="00042FA3" w:rsidP="00AC531C">
            <w:pPr>
              <w:rPr>
                <w:rFonts w:ascii="Arial" w:hAnsi="Arial" w:cs="Arial"/>
                <w:sz w:val="18"/>
                <w:szCs w:val="18"/>
                <w:lang w:val="de-DE"/>
              </w:rPr>
            </w:pPr>
          </w:p>
        </w:tc>
        <w:tc>
          <w:tcPr>
            <w:tcW w:w="340" w:type="pct"/>
            <w:vAlign w:val="bottom"/>
          </w:tcPr>
          <w:p w14:paraId="1BB38A88" w14:textId="77777777" w:rsidR="00042FA3" w:rsidRPr="009164E0" w:rsidRDefault="00042FA3" w:rsidP="00AC531C">
            <w:pPr>
              <w:rPr>
                <w:rFonts w:ascii="Arial" w:hAnsi="Arial" w:cs="Arial"/>
                <w:sz w:val="18"/>
                <w:szCs w:val="18"/>
                <w:lang w:val="de-DE"/>
              </w:rPr>
            </w:pPr>
          </w:p>
        </w:tc>
        <w:tc>
          <w:tcPr>
            <w:tcW w:w="467" w:type="pct"/>
            <w:vAlign w:val="bottom"/>
          </w:tcPr>
          <w:p w14:paraId="51D64677" w14:textId="77777777" w:rsidR="00042FA3" w:rsidRPr="009164E0" w:rsidRDefault="00042FA3" w:rsidP="00AC531C">
            <w:pPr>
              <w:rPr>
                <w:rFonts w:ascii="Arial" w:hAnsi="Arial" w:cs="Arial"/>
                <w:sz w:val="18"/>
                <w:szCs w:val="18"/>
                <w:lang w:val="en-GB"/>
              </w:rPr>
            </w:pPr>
          </w:p>
        </w:tc>
        <w:tc>
          <w:tcPr>
            <w:tcW w:w="735" w:type="pct"/>
            <w:vAlign w:val="bottom"/>
          </w:tcPr>
          <w:p w14:paraId="245A32E0" w14:textId="72028A51"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 </w:t>
            </w:r>
            <w:r w:rsidR="760B88BD" w:rsidRPr="46C516EE">
              <w:rPr>
                <w:rFonts w:ascii="Arial" w:hAnsi="Arial" w:cs="Arial"/>
                <w:noProof/>
                <w:sz w:val="18"/>
                <w:szCs w:val="18"/>
              </w:rPr>
              <w:t>vaccine (</w:t>
            </w:r>
            <w:r w:rsidRPr="46C516EE">
              <w:rPr>
                <w:rFonts w:ascii="Arial" w:hAnsi="Arial" w:cs="Arial"/>
                <w:noProof/>
                <w:sz w:val="18"/>
                <w:szCs w:val="18"/>
              </w:rPr>
              <w:t>IIV</w:t>
            </w:r>
            <w:r w:rsidR="772E3287" w:rsidRPr="46C516EE">
              <w:rPr>
                <w:rFonts w:ascii="Arial" w:hAnsi="Arial" w:cs="Arial"/>
                <w:noProof/>
                <w:sz w:val="18"/>
                <w:szCs w:val="18"/>
              </w:rPr>
              <w:t>)</w:t>
            </w:r>
            <w:r w:rsidRPr="46C516EE">
              <w:rPr>
                <w:rFonts w:ascii="Arial" w:hAnsi="Arial" w:cs="Arial"/>
                <w:noProof/>
                <w:sz w:val="18"/>
                <w:szCs w:val="18"/>
              </w:rPr>
              <w:t xml:space="preserve"> vs placebo </w:t>
            </w:r>
          </w:p>
        </w:tc>
      </w:tr>
      <w:tr w:rsidR="00042FA3" w:rsidRPr="009164E0" w14:paraId="10F03EAF" w14:textId="77777777" w:rsidTr="74E13151">
        <w:trPr>
          <w:trHeight w:val="227"/>
        </w:trPr>
        <w:tc>
          <w:tcPr>
            <w:tcW w:w="749" w:type="pct"/>
            <w:vAlign w:val="bottom"/>
          </w:tcPr>
          <w:p w14:paraId="4C840830" w14:textId="5081DF3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Nunes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PEVuZE5vdGU+PENpdGU+PEF1dGhvcj5OdW5lczwvQXV0aG9yPjxZZWFyPjIwMjI8L1llYXI+PFJl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PEVuZE5vdGU+PENpdGU+PEF1dGhvcj5OdW5lczwvQXV0aG9yPjxZZWFyPjIwMjI8L1llYXI+PFJl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428</w:t>
            </w:r>
            <w:r>
              <w:rPr>
                <w:rFonts w:ascii="Arial" w:hAnsi="Arial" w:cs="Arial"/>
                <w:sz w:val="18"/>
                <w:szCs w:val="18"/>
                <w:lang w:val="de-DE"/>
              </w:rPr>
              <w:fldChar w:fldCharType="end"/>
            </w:r>
          </w:p>
        </w:tc>
        <w:tc>
          <w:tcPr>
            <w:tcW w:w="402" w:type="pct"/>
            <w:vAlign w:val="bottom"/>
          </w:tcPr>
          <w:p w14:paraId="003B07F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test-negative design study</w:t>
            </w:r>
          </w:p>
        </w:tc>
        <w:tc>
          <w:tcPr>
            <w:tcW w:w="345" w:type="pct"/>
            <w:vAlign w:val="bottom"/>
          </w:tcPr>
          <w:p w14:paraId="73AD18C5" w14:textId="77777777" w:rsidR="00042FA3" w:rsidRPr="009164E0" w:rsidRDefault="00042FA3" w:rsidP="00AC531C">
            <w:pPr>
              <w:rPr>
                <w:rFonts w:ascii="Arial" w:hAnsi="Arial" w:cs="Arial"/>
                <w:sz w:val="18"/>
                <w:szCs w:val="18"/>
                <w:lang w:val="de-DE"/>
              </w:rPr>
            </w:pPr>
          </w:p>
        </w:tc>
        <w:tc>
          <w:tcPr>
            <w:tcW w:w="514" w:type="pct"/>
            <w:vAlign w:val="bottom"/>
          </w:tcPr>
          <w:p w14:paraId="4B2EFA6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6449758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12F48CF" w14:textId="77777777" w:rsidR="00042FA3" w:rsidRPr="009164E0" w:rsidRDefault="00042FA3" w:rsidP="00AC531C">
            <w:pPr>
              <w:rPr>
                <w:rFonts w:ascii="Arial" w:hAnsi="Arial" w:cs="Arial"/>
                <w:sz w:val="18"/>
                <w:szCs w:val="18"/>
                <w:lang w:val="de-DE"/>
              </w:rPr>
            </w:pPr>
          </w:p>
        </w:tc>
        <w:tc>
          <w:tcPr>
            <w:tcW w:w="330" w:type="pct"/>
            <w:vAlign w:val="bottom"/>
          </w:tcPr>
          <w:p w14:paraId="3E091BF2" w14:textId="77777777" w:rsidR="00042FA3" w:rsidRPr="009164E0" w:rsidRDefault="00042FA3" w:rsidP="00AC531C">
            <w:pPr>
              <w:rPr>
                <w:rFonts w:ascii="Arial" w:hAnsi="Arial" w:cs="Arial"/>
                <w:sz w:val="18"/>
                <w:szCs w:val="18"/>
                <w:lang w:val="de-DE"/>
              </w:rPr>
            </w:pPr>
          </w:p>
        </w:tc>
        <w:tc>
          <w:tcPr>
            <w:tcW w:w="354" w:type="pct"/>
            <w:vAlign w:val="bottom"/>
          </w:tcPr>
          <w:p w14:paraId="7E81D85E" w14:textId="77777777" w:rsidR="00042FA3" w:rsidRPr="009164E0" w:rsidRDefault="00042FA3" w:rsidP="00AC531C">
            <w:pPr>
              <w:rPr>
                <w:rFonts w:ascii="Arial" w:hAnsi="Arial" w:cs="Arial"/>
                <w:sz w:val="18"/>
                <w:szCs w:val="18"/>
                <w:lang w:val="de-DE"/>
              </w:rPr>
            </w:pPr>
          </w:p>
        </w:tc>
        <w:tc>
          <w:tcPr>
            <w:tcW w:w="340" w:type="pct"/>
            <w:vAlign w:val="bottom"/>
          </w:tcPr>
          <w:p w14:paraId="56569CF6" w14:textId="77777777" w:rsidR="00042FA3" w:rsidRPr="009164E0" w:rsidRDefault="00042FA3" w:rsidP="00AC531C">
            <w:pPr>
              <w:rPr>
                <w:rFonts w:ascii="Arial" w:hAnsi="Arial" w:cs="Arial"/>
                <w:sz w:val="18"/>
                <w:szCs w:val="18"/>
                <w:lang w:val="de-DE"/>
              </w:rPr>
            </w:pPr>
          </w:p>
        </w:tc>
        <w:tc>
          <w:tcPr>
            <w:tcW w:w="467" w:type="pct"/>
            <w:vAlign w:val="bottom"/>
          </w:tcPr>
          <w:p w14:paraId="53D06B4C" w14:textId="77777777" w:rsidR="00042FA3" w:rsidRPr="009164E0" w:rsidRDefault="00042FA3" w:rsidP="00AC531C">
            <w:pPr>
              <w:rPr>
                <w:rFonts w:ascii="Arial" w:hAnsi="Arial" w:cs="Arial"/>
                <w:sz w:val="18"/>
                <w:szCs w:val="18"/>
                <w:lang w:val="en-GB"/>
              </w:rPr>
            </w:pPr>
          </w:p>
        </w:tc>
        <w:tc>
          <w:tcPr>
            <w:tcW w:w="735" w:type="pct"/>
            <w:vAlign w:val="bottom"/>
          </w:tcPr>
          <w:p w14:paraId="7DB12BF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8B6EF68" w14:textId="77777777" w:rsidTr="74E13151">
        <w:trPr>
          <w:trHeight w:val="227"/>
        </w:trPr>
        <w:tc>
          <w:tcPr>
            <w:tcW w:w="749" w:type="pct"/>
            <w:vAlign w:val="bottom"/>
          </w:tcPr>
          <w:p w14:paraId="6BA1699B" w14:textId="351981F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Ohfuji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PEVuZE5vdGU+PENpdGU+PEF1dGhvcj5PaGZ1amk8L0F1dGhvcj48WWVhcj4yMDE4PC9ZZWFyPjxS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PEVuZE5vdGU+PENpdGU+PEF1dGhvcj5PaGZ1amk8L0F1dGhvcj48WWVhcj4yMDE4PC9ZZWFyPjxS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429</w:t>
            </w:r>
            <w:r>
              <w:rPr>
                <w:rFonts w:ascii="Arial" w:hAnsi="Arial" w:cs="Arial"/>
                <w:sz w:val="18"/>
                <w:szCs w:val="18"/>
                <w:lang w:val="de-DE"/>
              </w:rPr>
              <w:fldChar w:fldCharType="end"/>
            </w:r>
          </w:p>
        </w:tc>
        <w:tc>
          <w:tcPr>
            <w:tcW w:w="402" w:type="pct"/>
            <w:vAlign w:val="bottom"/>
          </w:tcPr>
          <w:p w14:paraId="2A5D5BB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A935CDB" w14:textId="77777777" w:rsidR="00042FA3" w:rsidRPr="009164E0" w:rsidRDefault="00042FA3" w:rsidP="00AC531C">
            <w:pPr>
              <w:rPr>
                <w:rFonts w:ascii="Arial" w:hAnsi="Arial" w:cs="Arial"/>
                <w:sz w:val="18"/>
                <w:szCs w:val="18"/>
                <w:lang w:val="de-DE"/>
              </w:rPr>
            </w:pPr>
          </w:p>
        </w:tc>
        <w:tc>
          <w:tcPr>
            <w:tcW w:w="514" w:type="pct"/>
            <w:vAlign w:val="bottom"/>
          </w:tcPr>
          <w:p w14:paraId="516376D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6FD215D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99C410D" w14:textId="77777777" w:rsidR="00042FA3" w:rsidRPr="009164E0" w:rsidRDefault="00042FA3" w:rsidP="00AC531C">
            <w:pPr>
              <w:rPr>
                <w:rFonts w:ascii="Arial" w:hAnsi="Arial" w:cs="Arial"/>
                <w:sz w:val="18"/>
                <w:szCs w:val="18"/>
                <w:lang w:val="de-DE"/>
              </w:rPr>
            </w:pPr>
          </w:p>
        </w:tc>
        <w:tc>
          <w:tcPr>
            <w:tcW w:w="330" w:type="pct"/>
            <w:vAlign w:val="bottom"/>
          </w:tcPr>
          <w:p w14:paraId="2A78843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C75DCF1" w14:textId="77777777" w:rsidR="00042FA3" w:rsidRPr="009164E0" w:rsidRDefault="00042FA3" w:rsidP="00AC531C">
            <w:pPr>
              <w:rPr>
                <w:rFonts w:ascii="Arial" w:hAnsi="Arial" w:cs="Arial"/>
                <w:sz w:val="18"/>
                <w:szCs w:val="18"/>
                <w:lang w:val="de-DE"/>
              </w:rPr>
            </w:pPr>
          </w:p>
        </w:tc>
        <w:tc>
          <w:tcPr>
            <w:tcW w:w="340" w:type="pct"/>
            <w:vAlign w:val="bottom"/>
          </w:tcPr>
          <w:p w14:paraId="00AA0004" w14:textId="77777777" w:rsidR="00042FA3" w:rsidRPr="009164E0" w:rsidRDefault="00042FA3" w:rsidP="00AC531C">
            <w:pPr>
              <w:rPr>
                <w:rFonts w:ascii="Arial" w:hAnsi="Arial" w:cs="Arial"/>
                <w:sz w:val="18"/>
                <w:szCs w:val="18"/>
                <w:lang w:val="de-DE"/>
              </w:rPr>
            </w:pPr>
          </w:p>
        </w:tc>
        <w:tc>
          <w:tcPr>
            <w:tcW w:w="467" w:type="pct"/>
            <w:vAlign w:val="bottom"/>
          </w:tcPr>
          <w:p w14:paraId="14CF53A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0C9CC7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3C1F223" w14:textId="77777777" w:rsidTr="74E13151">
        <w:trPr>
          <w:trHeight w:val="227"/>
        </w:trPr>
        <w:tc>
          <w:tcPr>
            <w:tcW w:w="749" w:type="pct"/>
            <w:vAlign w:val="bottom"/>
          </w:tcPr>
          <w:p w14:paraId="6D0B1AC2" w14:textId="6284065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Ohfuji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PEVuZE5vdGU+PENpdGU+PEF1dGhvcj5PaGZ1amk8L0F1dGhvcj48WWVhcj4yMDIwPC9ZZWFyPjxS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PEVuZE5vdGU+PENpdGU+PEF1dGhvcj5PaGZ1amk8L0F1dGhvcj48WWVhcj4yMDIwPC9ZZWFyPjxS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430</w:t>
            </w:r>
            <w:r>
              <w:rPr>
                <w:rFonts w:ascii="Arial" w:hAnsi="Arial" w:cs="Arial"/>
                <w:sz w:val="18"/>
                <w:szCs w:val="18"/>
                <w:lang w:val="de-DE"/>
              </w:rPr>
              <w:fldChar w:fldCharType="end"/>
            </w:r>
          </w:p>
        </w:tc>
        <w:tc>
          <w:tcPr>
            <w:tcW w:w="402" w:type="pct"/>
            <w:vAlign w:val="bottom"/>
          </w:tcPr>
          <w:p w14:paraId="5E0E643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9283107" w14:textId="77777777" w:rsidR="00042FA3" w:rsidRPr="009164E0" w:rsidRDefault="00042FA3" w:rsidP="00AC531C">
            <w:pPr>
              <w:rPr>
                <w:rFonts w:ascii="Arial" w:hAnsi="Arial" w:cs="Arial"/>
                <w:sz w:val="18"/>
                <w:szCs w:val="18"/>
                <w:lang w:val="de-DE"/>
              </w:rPr>
            </w:pPr>
          </w:p>
        </w:tc>
        <w:tc>
          <w:tcPr>
            <w:tcW w:w="514" w:type="pct"/>
            <w:vAlign w:val="bottom"/>
          </w:tcPr>
          <w:p w14:paraId="5000EEFB" w14:textId="77777777" w:rsidR="00042FA3" w:rsidRPr="009164E0" w:rsidRDefault="00042FA3" w:rsidP="00AC531C">
            <w:pPr>
              <w:rPr>
                <w:rFonts w:ascii="Arial" w:hAnsi="Arial" w:cs="Arial"/>
                <w:sz w:val="18"/>
                <w:szCs w:val="18"/>
                <w:lang w:val="de-DE"/>
              </w:rPr>
            </w:pPr>
          </w:p>
        </w:tc>
        <w:tc>
          <w:tcPr>
            <w:tcW w:w="411" w:type="pct"/>
            <w:vAlign w:val="bottom"/>
          </w:tcPr>
          <w:p w14:paraId="4EDCFC62" w14:textId="77777777" w:rsidR="00042FA3" w:rsidRPr="009164E0" w:rsidRDefault="00042FA3" w:rsidP="00AC531C">
            <w:pPr>
              <w:rPr>
                <w:rFonts w:ascii="Arial" w:hAnsi="Arial" w:cs="Arial"/>
                <w:sz w:val="18"/>
                <w:szCs w:val="18"/>
                <w:lang w:val="de-DE"/>
              </w:rPr>
            </w:pPr>
          </w:p>
        </w:tc>
        <w:tc>
          <w:tcPr>
            <w:tcW w:w="354" w:type="pct"/>
            <w:vAlign w:val="bottom"/>
          </w:tcPr>
          <w:p w14:paraId="0ECB165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024E02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1B8C649" w14:textId="77777777" w:rsidR="00042FA3" w:rsidRPr="009164E0" w:rsidRDefault="00042FA3" w:rsidP="00AC531C">
            <w:pPr>
              <w:rPr>
                <w:rFonts w:ascii="Arial" w:hAnsi="Arial" w:cs="Arial"/>
                <w:sz w:val="18"/>
                <w:szCs w:val="18"/>
                <w:lang w:val="de-DE"/>
              </w:rPr>
            </w:pPr>
          </w:p>
        </w:tc>
        <w:tc>
          <w:tcPr>
            <w:tcW w:w="340" w:type="pct"/>
            <w:vAlign w:val="bottom"/>
          </w:tcPr>
          <w:p w14:paraId="689BB13D" w14:textId="77777777" w:rsidR="00042FA3" w:rsidRPr="009164E0" w:rsidRDefault="00042FA3" w:rsidP="00AC531C">
            <w:pPr>
              <w:rPr>
                <w:rFonts w:ascii="Arial" w:hAnsi="Arial" w:cs="Arial"/>
                <w:sz w:val="18"/>
                <w:szCs w:val="18"/>
                <w:lang w:val="de-DE"/>
              </w:rPr>
            </w:pPr>
          </w:p>
        </w:tc>
        <w:tc>
          <w:tcPr>
            <w:tcW w:w="467" w:type="pct"/>
            <w:vAlign w:val="bottom"/>
          </w:tcPr>
          <w:p w14:paraId="37EB5F6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5BB6ED7E" w14:textId="6681300C"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2ECB821F" w14:textId="77777777" w:rsidTr="74E13151">
        <w:trPr>
          <w:trHeight w:val="227"/>
        </w:trPr>
        <w:tc>
          <w:tcPr>
            <w:tcW w:w="749" w:type="pct"/>
            <w:vAlign w:val="bottom"/>
          </w:tcPr>
          <w:p w14:paraId="1272E9C1" w14:textId="077DB41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Olsen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PEVuZE5vdGU+PENpdGU+PEF1dGhvcj5PbHNlbjwvQXV0aG9yPjxZZWFyPjIwMTY8L1llYXI+PFJl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PEVuZE5vdGU+PENpdGU+PEF1dGhvcj5PbHNlbjwvQXV0aG9yPjxZZWFyPjIwMTY8L1llYXI+PFJl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431</w:t>
            </w:r>
            <w:r>
              <w:rPr>
                <w:rFonts w:ascii="Arial" w:hAnsi="Arial" w:cs="Arial"/>
                <w:sz w:val="18"/>
                <w:szCs w:val="18"/>
                <w:lang w:val="de-DE"/>
              </w:rPr>
              <w:fldChar w:fldCharType="end"/>
            </w:r>
          </w:p>
        </w:tc>
        <w:tc>
          <w:tcPr>
            <w:tcW w:w="402" w:type="pct"/>
            <w:vAlign w:val="bottom"/>
          </w:tcPr>
          <w:p w14:paraId="5D7E5E1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3EB7A8E" w14:textId="77777777" w:rsidR="00042FA3" w:rsidRPr="009164E0" w:rsidRDefault="00042FA3" w:rsidP="00AC531C">
            <w:pPr>
              <w:rPr>
                <w:rFonts w:ascii="Arial" w:hAnsi="Arial" w:cs="Arial"/>
                <w:sz w:val="18"/>
                <w:szCs w:val="18"/>
                <w:lang w:val="de-DE"/>
              </w:rPr>
            </w:pPr>
          </w:p>
        </w:tc>
        <w:tc>
          <w:tcPr>
            <w:tcW w:w="514" w:type="pct"/>
            <w:vAlign w:val="bottom"/>
          </w:tcPr>
          <w:p w14:paraId="4D0A0F7D" w14:textId="77777777" w:rsidR="00042FA3" w:rsidRPr="009164E0" w:rsidRDefault="00042FA3" w:rsidP="00AC531C">
            <w:pPr>
              <w:rPr>
                <w:rFonts w:ascii="Arial" w:hAnsi="Arial" w:cs="Arial"/>
                <w:sz w:val="18"/>
                <w:szCs w:val="18"/>
                <w:lang w:val="de-DE"/>
              </w:rPr>
            </w:pPr>
          </w:p>
        </w:tc>
        <w:tc>
          <w:tcPr>
            <w:tcW w:w="411" w:type="pct"/>
            <w:vAlign w:val="bottom"/>
          </w:tcPr>
          <w:p w14:paraId="16011870" w14:textId="77777777" w:rsidR="00042FA3" w:rsidRPr="009164E0" w:rsidRDefault="00042FA3" w:rsidP="00AC531C">
            <w:pPr>
              <w:rPr>
                <w:rFonts w:ascii="Arial" w:hAnsi="Arial" w:cs="Arial"/>
                <w:sz w:val="18"/>
                <w:szCs w:val="18"/>
                <w:lang w:val="de-DE"/>
              </w:rPr>
            </w:pPr>
          </w:p>
        </w:tc>
        <w:tc>
          <w:tcPr>
            <w:tcW w:w="354" w:type="pct"/>
            <w:vAlign w:val="bottom"/>
          </w:tcPr>
          <w:p w14:paraId="431334FD" w14:textId="77777777" w:rsidR="00042FA3" w:rsidRPr="009164E0" w:rsidRDefault="00042FA3" w:rsidP="00AC531C">
            <w:pPr>
              <w:rPr>
                <w:rFonts w:ascii="Arial" w:hAnsi="Arial" w:cs="Arial"/>
                <w:sz w:val="18"/>
                <w:szCs w:val="18"/>
                <w:lang w:val="de-DE"/>
              </w:rPr>
            </w:pPr>
          </w:p>
        </w:tc>
        <w:tc>
          <w:tcPr>
            <w:tcW w:w="330" w:type="pct"/>
            <w:vAlign w:val="bottom"/>
          </w:tcPr>
          <w:p w14:paraId="52E49F8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7C810A6" w14:textId="77777777" w:rsidR="00042FA3" w:rsidRPr="009164E0" w:rsidRDefault="00042FA3" w:rsidP="00AC531C">
            <w:pPr>
              <w:rPr>
                <w:rFonts w:ascii="Arial" w:hAnsi="Arial" w:cs="Arial"/>
                <w:sz w:val="18"/>
                <w:szCs w:val="18"/>
                <w:lang w:val="de-DE"/>
              </w:rPr>
            </w:pPr>
          </w:p>
        </w:tc>
        <w:tc>
          <w:tcPr>
            <w:tcW w:w="340" w:type="pct"/>
            <w:vAlign w:val="bottom"/>
          </w:tcPr>
          <w:p w14:paraId="413382A7" w14:textId="77777777" w:rsidR="00042FA3" w:rsidRPr="009164E0" w:rsidRDefault="00042FA3" w:rsidP="00AC531C">
            <w:pPr>
              <w:rPr>
                <w:rFonts w:ascii="Arial" w:hAnsi="Arial" w:cs="Arial"/>
                <w:sz w:val="18"/>
                <w:szCs w:val="18"/>
                <w:lang w:val="de-DE"/>
              </w:rPr>
            </w:pPr>
          </w:p>
        </w:tc>
        <w:tc>
          <w:tcPr>
            <w:tcW w:w="467" w:type="pct"/>
            <w:vAlign w:val="bottom"/>
          </w:tcPr>
          <w:p w14:paraId="70280C0B" w14:textId="77777777" w:rsidR="00042FA3" w:rsidRPr="009164E0" w:rsidRDefault="00042FA3" w:rsidP="00AC531C">
            <w:pPr>
              <w:rPr>
                <w:rFonts w:ascii="Arial" w:hAnsi="Arial" w:cs="Arial"/>
                <w:sz w:val="18"/>
                <w:szCs w:val="18"/>
                <w:lang w:val="en-GB"/>
              </w:rPr>
            </w:pPr>
          </w:p>
        </w:tc>
        <w:tc>
          <w:tcPr>
            <w:tcW w:w="735" w:type="pct"/>
            <w:vAlign w:val="bottom"/>
          </w:tcPr>
          <w:p w14:paraId="4B62F7D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C8249E2" w14:textId="77777777" w:rsidTr="74E13151">
        <w:trPr>
          <w:trHeight w:val="227"/>
        </w:trPr>
        <w:tc>
          <w:tcPr>
            <w:tcW w:w="749" w:type="pct"/>
            <w:vAlign w:val="bottom"/>
          </w:tcPr>
          <w:p w14:paraId="504BB8E0" w14:textId="7E434DA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Omer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PEVuZE5vdGU+PENpdGU+PEF1dGhvcj5PbWVyPC9BdXRob3I+PFllYXI+MjAxMTwvWWVhcj48UmVj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PEVuZE5vdGU+PENpdGU+PEF1dGhvcj5PbWVyPC9BdXRob3I+PFllYXI+MjAxMTwvWWVhcj48UmVj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432</w:t>
            </w:r>
            <w:r>
              <w:rPr>
                <w:rFonts w:ascii="Arial" w:hAnsi="Arial" w:cs="Arial"/>
                <w:sz w:val="18"/>
                <w:szCs w:val="18"/>
                <w:lang w:val="de-DE"/>
              </w:rPr>
              <w:fldChar w:fldCharType="end"/>
            </w:r>
          </w:p>
        </w:tc>
        <w:tc>
          <w:tcPr>
            <w:tcW w:w="402" w:type="pct"/>
            <w:vAlign w:val="bottom"/>
          </w:tcPr>
          <w:p w14:paraId="04004C8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A83D69E" w14:textId="77777777" w:rsidR="00042FA3" w:rsidRPr="009164E0" w:rsidRDefault="00042FA3" w:rsidP="00AC531C">
            <w:pPr>
              <w:rPr>
                <w:rFonts w:ascii="Arial" w:hAnsi="Arial" w:cs="Arial"/>
                <w:sz w:val="18"/>
                <w:szCs w:val="18"/>
                <w:lang w:val="de-DE"/>
              </w:rPr>
            </w:pPr>
          </w:p>
        </w:tc>
        <w:tc>
          <w:tcPr>
            <w:tcW w:w="514" w:type="pct"/>
            <w:vAlign w:val="bottom"/>
          </w:tcPr>
          <w:p w14:paraId="31FD5CD2" w14:textId="77777777" w:rsidR="00042FA3" w:rsidRPr="009164E0" w:rsidRDefault="00042FA3" w:rsidP="00AC531C">
            <w:pPr>
              <w:rPr>
                <w:rFonts w:ascii="Arial" w:hAnsi="Arial" w:cs="Arial"/>
                <w:sz w:val="18"/>
                <w:szCs w:val="18"/>
                <w:lang w:val="de-DE"/>
              </w:rPr>
            </w:pPr>
          </w:p>
        </w:tc>
        <w:tc>
          <w:tcPr>
            <w:tcW w:w="411" w:type="pct"/>
            <w:vAlign w:val="bottom"/>
          </w:tcPr>
          <w:p w14:paraId="5FDEA15B" w14:textId="77777777" w:rsidR="00042FA3" w:rsidRPr="009164E0" w:rsidRDefault="00042FA3" w:rsidP="00AC531C">
            <w:pPr>
              <w:rPr>
                <w:rFonts w:ascii="Arial" w:hAnsi="Arial" w:cs="Arial"/>
                <w:sz w:val="18"/>
                <w:szCs w:val="18"/>
                <w:lang w:val="de-DE"/>
              </w:rPr>
            </w:pPr>
          </w:p>
        </w:tc>
        <w:tc>
          <w:tcPr>
            <w:tcW w:w="354" w:type="pct"/>
            <w:vAlign w:val="bottom"/>
          </w:tcPr>
          <w:p w14:paraId="7AE0FB5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4165BC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8CB6C76" w14:textId="77777777" w:rsidR="00042FA3" w:rsidRPr="009164E0" w:rsidRDefault="00042FA3" w:rsidP="00AC531C">
            <w:pPr>
              <w:rPr>
                <w:rFonts w:ascii="Arial" w:hAnsi="Arial" w:cs="Arial"/>
                <w:sz w:val="18"/>
                <w:szCs w:val="18"/>
                <w:lang w:val="de-DE"/>
              </w:rPr>
            </w:pPr>
          </w:p>
        </w:tc>
        <w:tc>
          <w:tcPr>
            <w:tcW w:w="340" w:type="pct"/>
            <w:vAlign w:val="bottom"/>
          </w:tcPr>
          <w:p w14:paraId="7F0CA0D0" w14:textId="77777777" w:rsidR="00042FA3" w:rsidRPr="009164E0" w:rsidRDefault="00042FA3" w:rsidP="00AC531C">
            <w:pPr>
              <w:rPr>
                <w:rFonts w:ascii="Arial" w:hAnsi="Arial" w:cs="Arial"/>
                <w:sz w:val="18"/>
                <w:szCs w:val="18"/>
                <w:lang w:val="de-DE"/>
              </w:rPr>
            </w:pPr>
          </w:p>
        </w:tc>
        <w:tc>
          <w:tcPr>
            <w:tcW w:w="467" w:type="pct"/>
            <w:vAlign w:val="bottom"/>
          </w:tcPr>
          <w:p w14:paraId="22824360" w14:textId="77777777" w:rsidR="00042FA3" w:rsidRPr="009164E0" w:rsidRDefault="00042FA3" w:rsidP="00AC531C">
            <w:pPr>
              <w:rPr>
                <w:rFonts w:ascii="Arial" w:hAnsi="Arial" w:cs="Arial"/>
                <w:sz w:val="18"/>
                <w:szCs w:val="18"/>
                <w:lang w:val="en-GB"/>
              </w:rPr>
            </w:pPr>
          </w:p>
        </w:tc>
        <w:tc>
          <w:tcPr>
            <w:tcW w:w="735" w:type="pct"/>
            <w:vAlign w:val="bottom"/>
          </w:tcPr>
          <w:p w14:paraId="7A5F7E6E" w14:textId="051D287C" w:rsidR="00042FA3" w:rsidRPr="009164E0" w:rsidRDefault="2696A6CD"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4058A33A" w14:textId="77777777" w:rsidTr="74E13151">
        <w:trPr>
          <w:trHeight w:val="227"/>
        </w:trPr>
        <w:tc>
          <w:tcPr>
            <w:tcW w:w="749" w:type="pct"/>
            <w:vAlign w:val="bottom"/>
          </w:tcPr>
          <w:p w14:paraId="6D5929C2" w14:textId="73FE85C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Oppermann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PEVuZE5vdGU+PENpdGU+PEF1dGhvcj5PcHBlcm1hbm48L0F1dGhvcj48WWVhcj4yMDEyPC9ZZWFy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PEVuZE5vdGU+PENpdGU+PEF1dGhvcj5PcHBlcm1hbm48L0F1dGhvcj48WWVhcj4yMDEyPC9ZZWFy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433</w:t>
            </w:r>
            <w:r>
              <w:rPr>
                <w:rFonts w:ascii="Arial" w:hAnsi="Arial" w:cs="Arial"/>
                <w:sz w:val="18"/>
                <w:szCs w:val="18"/>
                <w:lang w:val="de-DE"/>
              </w:rPr>
              <w:fldChar w:fldCharType="end"/>
            </w:r>
          </w:p>
        </w:tc>
        <w:tc>
          <w:tcPr>
            <w:tcW w:w="402" w:type="pct"/>
            <w:vAlign w:val="bottom"/>
          </w:tcPr>
          <w:p w14:paraId="10A3DC5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9486F3C" w14:textId="77777777" w:rsidR="00042FA3" w:rsidRPr="009164E0" w:rsidRDefault="00042FA3" w:rsidP="00AC531C">
            <w:pPr>
              <w:rPr>
                <w:rFonts w:ascii="Arial" w:hAnsi="Arial" w:cs="Arial"/>
                <w:sz w:val="18"/>
                <w:szCs w:val="18"/>
                <w:lang w:val="de-DE"/>
              </w:rPr>
            </w:pPr>
          </w:p>
        </w:tc>
        <w:tc>
          <w:tcPr>
            <w:tcW w:w="514" w:type="pct"/>
            <w:vAlign w:val="bottom"/>
          </w:tcPr>
          <w:p w14:paraId="38097BEC" w14:textId="77777777" w:rsidR="00042FA3" w:rsidRPr="009164E0" w:rsidRDefault="00042FA3" w:rsidP="00AC531C">
            <w:pPr>
              <w:rPr>
                <w:rFonts w:ascii="Arial" w:hAnsi="Arial" w:cs="Arial"/>
                <w:sz w:val="18"/>
                <w:szCs w:val="18"/>
                <w:lang w:val="de-DE"/>
              </w:rPr>
            </w:pPr>
          </w:p>
        </w:tc>
        <w:tc>
          <w:tcPr>
            <w:tcW w:w="411" w:type="pct"/>
            <w:vAlign w:val="bottom"/>
          </w:tcPr>
          <w:p w14:paraId="5EE3D44A" w14:textId="77777777" w:rsidR="00042FA3" w:rsidRPr="009164E0" w:rsidRDefault="00042FA3" w:rsidP="00AC531C">
            <w:pPr>
              <w:rPr>
                <w:rFonts w:ascii="Arial" w:hAnsi="Arial" w:cs="Arial"/>
                <w:sz w:val="18"/>
                <w:szCs w:val="18"/>
                <w:lang w:val="de-DE"/>
              </w:rPr>
            </w:pPr>
          </w:p>
        </w:tc>
        <w:tc>
          <w:tcPr>
            <w:tcW w:w="354" w:type="pct"/>
            <w:vAlign w:val="bottom"/>
          </w:tcPr>
          <w:p w14:paraId="655406A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638F2FF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7302300" w14:textId="77777777" w:rsidR="00042FA3" w:rsidRPr="009164E0" w:rsidRDefault="00042FA3" w:rsidP="00AC531C">
            <w:pPr>
              <w:rPr>
                <w:rFonts w:ascii="Arial" w:hAnsi="Arial" w:cs="Arial"/>
                <w:sz w:val="18"/>
                <w:szCs w:val="18"/>
                <w:lang w:val="de-DE"/>
              </w:rPr>
            </w:pPr>
          </w:p>
        </w:tc>
        <w:tc>
          <w:tcPr>
            <w:tcW w:w="340" w:type="pct"/>
            <w:vAlign w:val="bottom"/>
          </w:tcPr>
          <w:p w14:paraId="5CBB6BAC" w14:textId="77777777" w:rsidR="00042FA3" w:rsidRPr="009164E0" w:rsidRDefault="00042FA3" w:rsidP="00AC531C">
            <w:pPr>
              <w:rPr>
                <w:rFonts w:ascii="Arial" w:hAnsi="Arial" w:cs="Arial"/>
                <w:sz w:val="18"/>
                <w:szCs w:val="18"/>
                <w:lang w:val="de-DE"/>
              </w:rPr>
            </w:pPr>
          </w:p>
        </w:tc>
        <w:tc>
          <w:tcPr>
            <w:tcW w:w="467" w:type="pct"/>
            <w:vAlign w:val="bottom"/>
          </w:tcPr>
          <w:p w14:paraId="1D1E99E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3A03D6E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3A1FD9B" w14:textId="77777777" w:rsidTr="74E13151">
        <w:trPr>
          <w:trHeight w:val="227"/>
        </w:trPr>
        <w:tc>
          <w:tcPr>
            <w:tcW w:w="749" w:type="pct"/>
            <w:vAlign w:val="bottom"/>
          </w:tcPr>
          <w:p w14:paraId="237AC835" w14:textId="276B577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Owusu</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PEVuZE5vdGU+PENpdGU+PEF1dGhvcj5Pd3VzdTwvQXV0aG9yPjxZZWFyPjIwMjM8L1llYXI+PFJl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PEVuZE5vdGU+PENpdGU+PEF1dGhvcj5Pd3VzdTwvQXV0aG9yPjxZZWFyPjIwMjM8L1llYXI+PFJl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434</w:t>
            </w:r>
            <w:r>
              <w:rPr>
                <w:rFonts w:ascii="Arial" w:hAnsi="Arial" w:cs="Arial"/>
                <w:sz w:val="18"/>
                <w:szCs w:val="18"/>
                <w:lang w:val="de-DE"/>
              </w:rPr>
              <w:fldChar w:fldCharType="end"/>
            </w:r>
          </w:p>
        </w:tc>
        <w:tc>
          <w:tcPr>
            <w:tcW w:w="402" w:type="pct"/>
            <w:vAlign w:val="bottom"/>
          </w:tcPr>
          <w:p w14:paraId="385F4E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B5190A2" w14:textId="77777777" w:rsidR="00042FA3" w:rsidRPr="009164E0" w:rsidRDefault="00042FA3" w:rsidP="00AC531C">
            <w:pPr>
              <w:rPr>
                <w:rFonts w:ascii="Arial" w:hAnsi="Arial" w:cs="Arial"/>
                <w:sz w:val="18"/>
                <w:szCs w:val="18"/>
                <w:lang w:val="de-DE"/>
              </w:rPr>
            </w:pPr>
          </w:p>
        </w:tc>
        <w:tc>
          <w:tcPr>
            <w:tcW w:w="514" w:type="pct"/>
            <w:vAlign w:val="bottom"/>
          </w:tcPr>
          <w:p w14:paraId="31F807E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135489DB" w14:textId="77777777" w:rsidR="00042FA3" w:rsidRPr="009164E0" w:rsidRDefault="00042FA3" w:rsidP="00AC531C">
            <w:pPr>
              <w:rPr>
                <w:rFonts w:ascii="Arial" w:hAnsi="Arial" w:cs="Arial"/>
                <w:sz w:val="18"/>
                <w:szCs w:val="18"/>
                <w:lang w:val="de-DE"/>
              </w:rPr>
            </w:pPr>
          </w:p>
        </w:tc>
        <w:tc>
          <w:tcPr>
            <w:tcW w:w="354" w:type="pct"/>
            <w:vAlign w:val="bottom"/>
          </w:tcPr>
          <w:p w14:paraId="2D3954FA" w14:textId="77777777" w:rsidR="00042FA3" w:rsidRPr="009164E0" w:rsidRDefault="00042FA3" w:rsidP="00AC531C">
            <w:pPr>
              <w:rPr>
                <w:rFonts w:ascii="Arial" w:hAnsi="Arial" w:cs="Arial"/>
                <w:sz w:val="18"/>
                <w:szCs w:val="18"/>
                <w:lang w:val="de-DE"/>
              </w:rPr>
            </w:pPr>
          </w:p>
        </w:tc>
        <w:tc>
          <w:tcPr>
            <w:tcW w:w="330" w:type="pct"/>
            <w:vAlign w:val="bottom"/>
          </w:tcPr>
          <w:p w14:paraId="0B7DBA10" w14:textId="77777777" w:rsidR="00042FA3" w:rsidRPr="009164E0" w:rsidRDefault="00042FA3" w:rsidP="00AC531C">
            <w:pPr>
              <w:rPr>
                <w:rFonts w:ascii="Arial" w:hAnsi="Arial" w:cs="Arial"/>
                <w:sz w:val="18"/>
                <w:szCs w:val="18"/>
                <w:lang w:val="de-DE"/>
              </w:rPr>
            </w:pPr>
          </w:p>
        </w:tc>
        <w:tc>
          <w:tcPr>
            <w:tcW w:w="354" w:type="pct"/>
            <w:vAlign w:val="bottom"/>
          </w:tcPr>
          <w:p w14:paraId="7157B6F9" w14:textId="77777777" w:rsidR="00042FA3" w:rsidRPr="009164E0" w:rsidRDefault="00042FA3" w:rsidP="00AC531C">
            <w:pPr>
              <w:rPr>
                <w:rFonts w:ascii="Arial" w:hAnsi="Arial" w:cs="Arial"/>
                <w:sz w:val="18"/>
                <w:szCs w:val="18"/>
                <w:lang w:val="de-DE"/>
              </w:rPr>
            </w:pPr>
          </w:p>
        </w:tc>
        <w:tc>
          <w:tcPr>
            <w:tcW w:w="340" w:type="pct"/>
            <w:vAlign w:val="bottom"/>
          </w:tcPr>
          <w:p w14:paraId="4D137361" w14:textId="77777777" w:rsidR="00042FA3" w:rsidRPr="009164E0" w:rsidRDefault="00042FA3" w:rsidP="00AC531C">
            <w:pPr>
              <w:rPr>
                <w:rFonts w:ascii="Arial" w:hAnsi="Arial" w:cs="Arial"/>
                <w:sz w:val="18"/>
                <w:szCs w:val="18"/>
                <w:lang w:val="de-DE"/>
              </w:rPr>
            </w:pPr>
          </w:p>
        </w:tc>
        <w:tc>
          <w:tcPr>
            <w:tcW w:w="467" w:type="pct"/>
            <w:vAlign w:val="bottom"/>
          </w:tcPr>
          <w:p w14:paraId="7E3E3311" w14:textId="77777777" w:rsidR="00042FA3" w:rsidRPr="009164E0" w:rsidRDefault="00042FA3" w:rsidP="00AC531C">
            <w:pPr>
              <w:rPr>
                <w:rFonts w:ascii="Arial" w:hAnsi="Arial" w:cs="Arial"/>
                <w:sz w:val="18"/>
                <w:szCs w:val="18"/>
                <w:lang w:val="en-GB"/>
              </w:rPr>
            </w:pPr>
          </w:p>
        </w:tc>
        <w:tc>
          <w:tcPr>
            <w:tcW w:w="735" w:type="pct"/>
            <w:vAlign w:val="bottom"/>
          </w:tcPr>
          <w:p w14:paraId="333A036B" w14:textId="4AA6D4A5"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356030B7" w14:textId="77777777" w:rsidTr="74E13151">
        <w:trPr>
          <w:trHeight w:val="227"/>
        </w:trPr>
        <w:tc>
          <w:tcPr>
            <w:tcW w:w="749" w:type="pct"/>
            <w:vAlign w:val="bottom"/>
          </w:tcPr>
          <w:p w14:paraId="088B0611" w14:textId="6C77270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Paganoti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PEVuZE5vdGU+PENpdGU+PEF1dGhvcj5QYWdhbm90aTwvQXV0aG9yPjxZZWFyPjIwMjI8L1llYXI+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PEVuZE5vdGU+PENpdGU+PEF1dGhvcj5QYWdhbm90aTwvQXV0aG9yPjxZZWFyPjIwMjI8L1llYXI+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435</w:t>
            </w:r>
            <w:r>
              <w:rPr>
                <w:rFonts w:ascii="Arial" w:hAnsi="Arial" w:cs="Arial"/>
                <w:sz w:val="18"/>
                <w:szCs w:val="18"/>
                <w:lang w:val="de-DE"/>
              </w:rPr>
              <w:fldChar w:fldCharType="end"/>
            </w:r>
          </w:p>
        </w:tc>
        <w:tc>
          <w:tcPr>
            <w:tcW w:w="402" w:type="pct"/>
            <w:vAlign w:val="bottom"/>
          </w:tcPr>
          <w:p w14:paraId="58747D1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07EF96B4" w14:textId="77777777" w:rsidR="00042FA3" w:rsidRPr="009164E0" w:rsidRDefault="00042FA3" w:rsidP="00AC531C">
            <w:pPr>
              <w:rPr>
                <w:rFonts w:ascii="Arial" w:hAnsi="Arial" w:cs="Arial"/>
                <w:sz w:val="18"/>
                <w:szCs w:val="18"/>
                <w:lang w:val="de-DE"/>
              </w:rPr>
            </w:pPr>
          </w:p>
        </w:tc>
        <w:tc>
          <w:tcPr>
            <w:tcW w:w="514" w:type="pct"/>
            <w:vAlign w:val="bottom"/>
          </w:tcPr>
          <w:p w14:paraId="622B61A1" w14:textId="77777777" w:rsidR="00042FA3" w:rsidRPr="009164E0" w:rsidRDefault="00042FA3" w:rsidP="00AC531C">
            <w:pPr>
              <w:rPr>
                <w:rFonts w:ascii="Arial" w:hAnsi="Arial" w:cs="Arial"/>
                <w:sz w:val="18"/>
                <w:szCs w:val="18"/>
                <w:lang w:val="de-DE"/>
              </w:rPr>
            </w:pPr>
            <w:r w:rsidRPr="009164E0">
              <w:rPr>
                <w:rFonts w:ascii="Arial" w:hAnsi="Arial" w:cs="Arial"/>
                <w:sz w:val="18"/>
                <w:szCs w:val="18"/>
                <w:lang w:val="de-DE"/>
              </w:rPr>
              <w:t>x</w:t>
            </w:r>
          </w:p>
        </w:tc>
        <w:tc>
          <w:tcPr>
            <w:tcW w:w="411" w:type="pct"/>
            <w:vAlign w:val="bottom"/>
          </w:tcPr>
          <w:p w14:paraId="354D530D" w14:textId="77777777" w:rsidR="00042FA3" w:rsidRPr="009164E0" w:rsidRDefault="00042FA3" w:rsidP="00AC531C">
            <w:pPr>
              <w:rPr>
                <w:rFonts w:ascii="Arial" w:hAnsi="Arial" w:cs="Arial"/>
                <w:sz w:val="18"/>
                <w:szCs w:val="18"/>
                <w:lang w:val="de-DE"/>
              </w:rPr>
            </w:pPr>
          </w:p>
        </w:tc>
        <w:tc>
          <w:tcPr>
            <w:tcW w:w="354" w:type="pct"/>
            <w:vAlign w:val="bottom"/>
          </w:tcPr>
          <w:p w14:paraId="7277F356" w14:textId="77777777" w:rsidR="00042FA3" w:rsidRPr="009164E0" w:rsidRDefault="00042FA3" w:rsidP="00AC531C">
            <w:pPr>
              <w:rPr>
                <w:rFonts w:ascii="Arial" w:hAnsi="Arial" w:cs="Arial"/>
                <w:sz w:val="18"/>
                <w:szCs w:val="18"/>
                <w:lang w:val="de-DE"/>
              </w:rPr>
            </w:pPr>
          </w:p>
        </w:tc>
        <w:tc>
          <w:tcPr>
            <w:tcW w:w="330" w:type="pct"/>
            <w:vAlign w:val="bottom"/>
          </w:tcPr>
          <w:p w14:paraId="7EBF0D5E" w14:textId="77777777" w:rsidR="00042FA3" w:rsidRPr="009164E0" w:rsidRDefault="00042FA3" w:rsidP="00AC531C">
            <w:pPr>
              <w:rPr>
                <w:rFonts w:ascii="Arial" w:hAnsi="Arial" w:cs="Arial"/>
                <w:sz w:val="18"/>
                <w:szCs w:val="18"/>
                <w:lang w:val="de-DE"/>
              </w:rPr>
            </w:pPr>
          </w:p>
        </w:tc>
        <w:tc>
          <w:tcPr>
            <w:tcW w:w="354" w:type="pct"/>
            <w:vAlign w:val="bottom"/>
          </w:tcPr>
          <w:p w14:paraId="0270DB58" w14:textId="77777777" w:rsidR="00042FA3" w:rsidRPr="009164E0" w:rsidRDefault="00042FA3" w:rsidP="00AC531C">
            <w:pPr>
              <w:rPr>
                <w:rFonts w:ascii="Arial" w:hAnsi="Arial" w:cs="Arial"/>
                <w:sz w:val="18"/>
                <w:szCs w:val="18"/>
                <w:lang w:val="de-DE"/>
              </w:rPr>
            </w:pPr>
          </w:p>
        </w:tc>
        <w:tc>
          <w:tcPr>
            <w:tcW w:w="340" w:type="pct"/>
            <w:vAlign w:val="bottom"/>
          </w:tcPr>
          <w:p w14:paraId="3E9B6CC0" w14:textId="77777777" w:rsidR="00042FA3" w:rsidRPr="009164E0" w:rsidRDefault="00042FA3" w:rsidP="00AC531C">
            <w:pPr>
              <w:rPr>
                <w:rFonts w:ascii="Arial" w:hAnsi="Arial" w:cs="Arial"/>
                <w:sz w:val="18"/>
                <w:szCs w:val="18"/>
                <w:lang w:val="de-DE"/>
              </w:rPr>
            </w:pPr>
          </w:p>
        </w:tc>
        <w:tc>
          <w:tcPr>
            <w:tcW w:w="467" w:type="pct"/>
            <w:vAlign w:val="bottom"/>
          </w:tcPr>
          <w:p w14:paraId="6BA7DAEA" w14:textId="77777777" w:rsidR="00042FA3" w:rsidRPr="009164E0" w:rsidRDefault="00042FA3" w:rsidP="00AC531C">
            <w:pPr>
              <w:rPr>
                <w:rFonts w:ascii="Arial" w:hAnsi="Arial" w:cs="Arial"/>
                <w:sz w:val="18"/>
                <w:szCs w:val="18"/>
                <w:lang w:val="en-GB"/>
              </w:rPr>
            </w:pPr>
          </w:p>
        </w:tc>
        <w:tc>
          <w:tcPr>
            <w:tcW w:w="735" w:type="pct"/>
            <w:vAlign w:val="bottom"/>
          </w:tcPr>
          <w:p w14:paraId="218639B2" w14:textId="7D388F3C" w:rsidR="00042FA3" w:rsidRPr="009164E0" w:rsidRDefault="2192CFBF"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2D494C79" w14:textId="77777777" w:rsidTr="74E13151">
        <w:trPr>
          <w:trHeight w:val="227"/>
        </w:trPr>
        <w:tc>
          <w:tcPr>
            <w:tcW w:w="749" w:type="pct"/>
            <w:vAlign w:val="bottom"/>
          </w:tcPr>
          <w:p w14:paraId="4639A828" w14:textId="73F4BA2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Palmsten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PEVuZE5vdGU+PENpdGU+PEF1dGhvcj5QYWxtc3RlbjwvQXV0aG9yPjxZZWFyPjIwMjM8L1llYXI+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PEVuZE5vdGU+PENpdGU+PEF1dGhvcj5QYWxtc3RlbjwvQXV0aG9yPjxZZWFyPjIwMjM8L1llYXI+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437</w:t>
            </w:r>
            <w:r>
              <w:rPr>
                <w:rFonts w:ascii="Arial" w:hAnsi="Arial" w:cs="Arial"/>
                <w:sz w:val="18"/>
                <w:szCs w:val="18"/>
                <w:lang w:val="de-DE"/>
              </w:rPr>
              <w:fldChar w:fldCharType="end"/>
            </w:r>
          </w:p>
        </w:tc>
        <w:tc>
          <w:tcPr>
            <w:tcW w:w="402" w:type="pct"/>
            <w:vAlign w:val="bottom"/>
          </w:tcPr>
          <w:p w14:paraId="2CF4F1E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4BF10FEC" w14:textId="77777777" w:rsidR="00042FA3" w:rsidRPr="009164E0" w:rsidRDefault="00042FA3" w:rsidP="00AC531C">
            <w:pPr>
              <w:rPr>
                <w:rFonts w:ascii="Arial" w:hAnsi="Arial" w:cs="Arial"/>
                <w:sz w:val="18"/>
                <w:szCs w:val="18"/>
                <w:lang w:val="de-DE"/>
              </w:rPr>
            </w:pPr>
          </w:p>
        </w:tc>
        <w:tc>
          <w:tcPr>
            <w:tcW w:w="514" w:type="pct"/>
            <w:vAlign w:val="bottom"/>
          </w:tcPr>
          <w:p w14:paraId="6C4E24E7" w14:textId="77777777" w:rsidR="00042FA3" w:rsidRPr="009164E0" w:rsidRDefault="00042FA3" w:rsidP="00AC531C">
            <w:pPr>
              <w:rPr>
                <w:rFonts w:ascii="Arial" w:hAnsi="Arial" w:cs="Arial"/>
                <w:sz w:val="18"/>
                <w:szCs w:val="18"/>
                <w:lang w:val="de-DE"/>
              </w:rPr>
            </w:pPr>
          </w:p>
        </w:tc>
        <w:tc>
          <w:tcPr>
            <w:tcW w:w="411" w:type="pct"/>
            <w:vAlign w:val="bottom"/>
          </w:tcPr>
          <w:p w14:paraId="0CEA91C1" w14:textId="77777777" w:rsidR="00042FA3" w:rsidRPr="009164E0" w:rsidRDefault="00042FA3" w:rsidP="00AC531C">
            <w:pPr>
              <w:rPr>
                <w:rFonts w:ascii="Arial" w:hAnsi="Arial" w:cs="Arial"/>
                <w:sz w:val="18"/>
                <w:szCs w:val="18"/>
                <w:lang w:val="de-DE"/>
              </w:rPr>
            </w:pPr>
          </w:p>
        </w:tc>
        <w:tc>
          <w:tcPr>
            <w:tcW w:w="354" w:type="pct"/>
            <w:vAlign w:val="bottom"/>
          </w:tcPr>
          <w:p w14:paraId="1DE658E1" w14:textId="77777777" w:rsidR="00042FA3" w:rsidRPr="009164E0" w:rsidRDefault="00042FA3" w:rsidP="00AC531C">
            <w:pPr>
              <w:rPr>
                <w:rFonts w:ascii="Arial" w:hAnsi="Arial" w:cs="Arial"/>
                <w:sz w:val="18"/>
                <w:szCs w:val="18"/>
                <w:lang w:val="de-DE"/>
              </w:rPr>
            </w:pPr>
          </w:p>
        </w:tc>
        <w:tc>
          <w:tcPr>
            <w:tcW w:w="330" w:type="pct"/>
            <w:vAlign w:val="bottom"/>
          </w:tcPr>
          <w:p w14:paraId="28EC795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2F70081" w14:textId="77777777" w:rsidR="00042FA3" w:rsidRPr="009164E0" w:rsidRDefault="00042FA3" w:rsidP="00AC531C">
            <w:pPr>
              <w:rPr>
                <w:rFonts w:ascii="Arial" w:hAnsi="Arial" w:cs="Arial"/>
                <w:sz w:val="18"/>
                <w:szCs w:val="18"/>
                <w:lang w:val="de-DE"/>
              </w:rPr>
            </w:pPr>
          </w:p>
        </w:tc>
        <w:tc>
          <w:tcPr>
            <w:tcW w:w="340" w:type="pct"/>
            <w:vAlign w:val="bottom"/>
          </w:tcPr>
          <w:p w14:paraId="28DB13CE" w14:textId="77777777" w:rsidR="00042FA3" w:rsidRPr="009164E0" w:rsidRDefault="00042FA3" w:rsidP="00AC531C">
            <w:pPr>
              <w:rPr>
                <w:rFonts w:ascii="Arial" w:hAnsi="Arial" w:cs="Arial"/>
                <w:sz w:val="18"/>
                <w:szCs w:val="18"/>
                <w:lang w:val="de-DE"/>
              </w:rPr>
            </w:pPr>
          </w:p>
        </w:tc>
        <w:tc>
          <w:tcPr>
            <w:tcW w:w="467" w:type="pct"/>
            <w:vAlign w:val="bottom"/>
          </w:tcPr>
          <w:p w14:paraId="77938F7D" w14:textId="77777777" w:rsidR="00042FA3" w:rsidRPr="009164E0" w:rsidRDefault="00042FA3" w:rsidP="00AC531C">
            <w:pPr>
              <w:rPr>
                <w:rFonts w:ascii="Arial" w:hAnsi="Arial" w:cs="Arial"/>
                <w:sz w:val="18"/>
                <w:szCs w:val="18"/>
                <w:lang w:val="en-GB"/>
              </w:rPr>
            </w:pPr>
          </w:p>
        </w:tc>
        <w:tc>
          <w:tcPr>
            <w:tcW w:w="735" w:type="pct"/>
            <w:vAlign w:val="bottom"/>
          </w:tcPr>
          <w:p w14:paraId="72F49D7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3C33363" w14:textId="77777777" w:rsidTr="74E13151">
        <w:trPr>
          <w:trHeight w:val="227"/>
        </w:trPr>
        <w:tc>
          <w:tcPr>
            <w:tcW w:w="749" w:type="pct"/>
            <w:vAlign w:val="bottom"/>
          </w:tcPr>
          <w:p w14:paraId="700795FF" w14:textId="0492290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Palmsten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PEVuZE5vdGU+PENpdGU+PEF1dGhvcj5QYWxtc3RlbjwvQXV0aG9yPjxZZWFyPjIwMjI8L1llYXI+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PEVuZE5vdGU+PENpdGU+PEF1dGhvcj5QYWxtc3RlbjwvQXV0aG9yPjxZZWFyPjIwMjI8L1llYXI+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436</w:t>
            </w:r>
            <w:r>
              <w:rPr>
                <w:rFonts w:ascii="Arial" w:hAnsi="Arial" w:cs="Arial"/>
                <w:sz w:val="18"/>
                <w:szCs w:val="18"/>
                <w:lang w:val="de-DE"/>
              </w:rPr>
              <w:fldChar w:fldCharType="end"/>
            </w:r>
          </w:p>
        </w:tc>
        <w:tc>
          <w:tcPr>
            <w:tcW w:w="402" w:type="pct"/>
            <w:vAlign w:val="bottom"/>
          </w:tcPr>
          <w:p w14:paraId="6E1241E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4D766AD2" w14:textId="77777777" w:rsidR="00042FA3" w:rsidRPr="009164E0" w:rsidRDefault="00042FA3" w:rsidP="00AC531C">
            <w:pPr>
              <w:rPr>
                <w:rFonts w:ascii="Arial" w:hAnsi="Arial" w:cs="Arial"/>
                <w:sz w:val="18"/>
                <w:szCs w:val="18"/>
                <w:lang w:val="de-DE"/>
              </w:rPr>
            </w:pPr>
          </w:p>
        </w:tc>
        <w:tc>
          <w:tcPr>
            <w:tcW w:w="514" w:type="pct"/>
            <w:vAlign w:val="bottom"/>
          </w:tcPr>
          <w:p w14:paraId="6195D30A" w14:textId="77777777" w:rsidR="00042FA3" w:rsidRPr="009164E0" w:rsidRDefault="00042FA3" w:rsidP="00AC531C">
            <w:pPr>
              <w:rPr>
                <w:rFonts w:ascii="Arial" w:hAnsi="Arial" w:cs="Arial"/>
                <w:sz w:val="18"/>
                <w:szCs w:val="18"/>
                <w:lang w:val="de-DE"/>
              </w:rPr>
            </w:pPr>
          </w:p>
        </w:tc>
        <w:tc>
          <w:tcPr>
            <w:tcW w:w="411" w:type="pct"/>
            <w:vAlign w:val="bottom"/>
          </w:tcPr>
          <w:p w14:paraId="4BCE1168" w14:textId="77777777" w:rsidR="00042FA3" w:rsidRPr="009164E0" w:rsidRDefault="00042FA3" w:rsidP="00AC531C">
            <w:pPr>
              <w:rPr>
                <w:rFonts w:ascii="Arial" w:hAnsi="Arial" w:cs="Arial"/>
                <w:sz w:val="18"/>
                <w:szCs w:val="18"/>
                <w:lang w:val="de-DE"/>
              </w:rPr>
            </w:pPr>
          </w:p>
        </w:tc>
        <w:tc>
          <w:tcPr>
            <w:tcW w:w="354" w:type="pct"/>
            <w:vAlign w:val="bottom"/>
          </w:tcPr>
          <w:p w14:paraId="3B7E9667" w14:textId="77777777" w:rsidR="00042FA3" w:rsidRPr="009164E0" w:rsidRDefault="00042FA3" w:rsidP="00AC531C">
            <w:pPr>
              <w:rPr>
                <w:rFonts w:ascii="Arial" w:hAnsi="Arial" w:cs="Arial"/>
                <w:sz w:val="18"/>
                <w:szCs w:val="18"/>
                <w:lang w:val="de-DE"/>
              </w:rPr>
            </w:pPr>
          </w:p>
        </w:tc>
        <w:tc>
          <w:tcPr>
            <w:tcW w:w="330" w:type="pct"/>
            <w:vAlign w:val="bottom"/>
          </w:tcPr>
          <w:p w14:paraId="025CBC2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AAB93CA" w14:textId="77777777" w:rsidR="00042FA3" w:rsidRPr="009164E0" w:rsidRDefault="00042FA3" w:rsidP="00AC531C">
            <w:pPr>
              <w:rPr>
                <w:rFonts w:ascii="Arial" w:hAnsi="Arial" w:cs="Arial"/>
                <w:sz w:val="18"/>
                <w:szCs w:val="18"/>
                <w:lang w:val="de-DE"/>
              </w:rPr>
            </w:pPr>
          </w:p>
        </w:tc>
        <w:tc>
          <w:tcPr>
            <w:tcW w:w="340" w:type="pct"/>
            <w:vAlign w:val="bottom"/>
          </w:tcPr>
          <w:p w14:paraId="635181E0" w14:textId="77777777" w:rsidR="00042FA3" w:rsidRPr="009164E0" w:rsidRDefault="00042FA3" w:rsidP="00AC531C">
            <w:pPr>
              <w:rPr>
                <w:rFonts w:ascii="Arial" w:hAnsi="Arial" w:cs="Arial"/>
                <w:sz w:val="18"/>
                <w:szCs w:val="18"/>
                <w:lang w:val="de-DE"/>
              </w:rPr>
            </w:pPr>
          </w:p>
        </w:tc>
        <w:tc>
          <w:tcPr>
            <w:tcW w:w="467" w:type="pct"/>
            <w:vAlign w:val="bottom"/>
          </w:tcPr>
          <w:p w14:paraId="48F068E2" w14:textId="77777777" w:rsidR="00042FA3" w:rsidRPr="009164E0" w:rsidRDefault="00042FA3" w:rsidP="00AC531C">
            <w:pPr>
              <w:rPr>
                <w:rFonts w:ascii="Arial" w:hAnsi="Arial" w:cs="Arial"/>
                <w:sz w:val="18"/>
                <w:szCs w:val="18"/>
                <w:lang w:val="en-GB"/>
              </w:rPr>
            </w:pPr>
          </w:p>
        </w:tc>
        <w:tc>
          <w:tcPr>
            <w:tcW w:w="735" w:type="pct"/>
            <w:vAlign w:val="bottom"/>
          </w:tcPr>
          <w:p w14:paraId="49F47F44" w14:textId="7DDBF411"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39E56130"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693EF809" w14:textId="77777777" w:rsidTr="74E13151">
        <w:trPr>
          <w:trHeight w:val="227"/>
        </w:trPr>
        <w:tc>
          <w:tcPr>
            <w:tcW w:w="749" w:type="pct"/>
            <w:vAlign w:val="bottom"/>
          </w:tcPr>
          <w:p w14:paraId="32973515" w14:textId="0D95018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Panagiotakopoulos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PEVuZE5vdGU+PENpdGU+PEF1dGhvcj5QYW5hZ2lvdGFrb3BvdWxvczwvQXV0aG9yPjxZZWFyPjIw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==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PEVuZE5vdGU+PENpdGU+PEF1dGhvcj5QYW5hZ2lvdGFrb3BvdWxvczwvQXV0aG9yPjxZZWFyPjIw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==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438</w:t>
            </w:r>
            <w:r>
              <w:rPr>
                <w:rFonts w:ascii="Arial" w:hAnsi="Arial" w:cs="Arial"/>
                <w:sz w:val="18"/>
                <w:szCs w:val="18"/>
                <w:lang w:val="de-DE"/>
              </w:rPr>
              <w:fldChar w:fldCharType="end"/>
            </w:r>
          </w:p>
        </w:tc>
        <w:tc>
          <w:tcPr>
            <w:tcW w:w="402" w:type="pct"/>
            <w:vAlign w:val="bottom"/>
          </w:tcPr>
          <w:p w14:paraId="6DDC317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33632722" w14:textId="77777777" w:rsidR="00042FA3" w:rsidRPr="009164E0" w:rsidRDefault="00042FA3" w:rsidP="00AC531C">
            <w:pPr>
              <w:rPr>
                <w:rFonts w:ascii="Arial" w:hAnsi="Arial" w:cs="Arial"/>
                <w:sz w:val="18"/>
                <w:szCs w:val="18"/>
                <w:lang w:val="de-DE"/>
              </w:rPr>
            </w:pPr>
          </w:p>
        </w:tc>
        <w:tc>
          <w:tcPr>
            <w:tcW w:w="514" w:type="pct"/>
            <w:vAlign w:val="bottom"/>
          </w:tcPr>
          <w:p w14:paraId="3D275522" w14:textId="77777777" w:rsidR="00042FA3" w:rsidRPr="009164E0" w:rsidRDefault="00042FA3" w:rsidP="00AC531C">
            <w:pPr>
              <w:rPr>
                <w:rFonts w:ascii="Arial" w:hAnsi="Arial" w:cs="Arial"/>
                <w:sz w:val="18"/>
                <w:szCs w:val="18"/>
                <w:lang w:val="de-DE"/>
              </w:rPr>
            </w:pPr>
          </w:p>
        </w:tc>
        <w:tc>
          <w:tcPr>
            <w:tcW w:w="411" w:type="pct"/>
            <w:vAlign w:val="bottom"/>
          </w:tcPr>
          <w:p w14:paraId="28F9CACD" w14:textId="77777777" w:rsidR="00042FA3" w:rsidRPr="009164E0" w:rsidRDefault="00042FA3" w:rsidP="00AC531C">
            <w:pPr>
              <w:rPr>
                <w:rFonts w:ascii="Arial" w:hAnsi="Arial" w:cs="Arial"/>
                <w:sz w:val="18"/>
                <w:szCs w:val="18"/>
                <w:lang w:val="de-DE"/>
              </w:rPr>
            </w:pPr>
          </w:p>
        </w:tc>
        <w:tc>
          <w:tcPr>
            <w:tcW w:w="354" w:type="pct"/>
            <w:vAlign w:val="bottom"/>
          </w:tcPr>
          <w:p w14:paraId="11E5DEF6" w14:textId="77777777" w:rsidR="00042FA3" w:rsidRPr="009164E0" w:rsidRDefault="00042FA3" w:rsidP="00AC531C">
            <w:pPr>
              <w:rPr>
                <w:rFonts w:ascii="Arial" w:hAnsi="Arial" w:cs="Arial"/>
                <w:sz w:val="18"/>
                <w:szCs w:val="18"/>
                <w:lang w:val="de-DE"/>
              </w:rPr>
            </w:pPr>
          </w:p>
        </w:tc>
        <w:tc>
          <w:tcPr>
            <w:tcW w:w="330" w:type="pct"/>
            <w:vAlign w:val="bottom"/>
          </w:tcPr>
          <w:p w14:paraId="3AA7379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C0C8CD9" w14:textId="77777777" w:rsidR="00042FA3" w:rsidRPr="009164E0" w:rsidRDefault="00042FA3" w:rsidP="00AC531C">
            <w:pPr>
              <w:rPr>
                <w:rFonts w:ascii="Arial" w:hAnsi="Arial" w:cs="Arial"/>
                <w:sz w:val="18"/>
                <w:szCs w:val="18"/>
                <w:lang w:val="de-DE"/>
              </w:rPr>
            </w:pPr>
          </w:p>
        </w:tc>
        <w:tc>
          <w:tcPr>
            <w:tcW w:w="340" w:type="pct"/>
            <w:vAlign w:val="bottom"/>
          </w:tcPr>
          <w:p w14:paraId="48843760" w14:textId="77777777" w:rsidR="00042FA3" w:rsidRPr="009164E0" w:rsidRDefault="00042FA3" w:rsidP="00AC531C">
            <w:pPr>
              <w:rPr>
                <w:rFonts w:ascii="Arial" w:hAnsi="Arial" w:cs="Arial"/>
                <w:sz w:val="18"/>
                <w:szCs w:val="18"/>
                <w:lang w:val="de-DE"/>
              </w:rPr>
            </w:pPr>
          </w:p>
        </w:tc>
        <w:tc>
          <w:tcPr>
            <w:tcW w:w="467" w:type="pct"/>
            <w:vAlign w:val="bottom"/>
          </w:tcPr>
          <w:p w14:paraId="134D2FD9" w14:textId="77777777" w:rsidR="00042FA3" w:rsidRPr="009164E0" w:rsidRDefault="00042FA3" w:rsidP="00AC531C">
            <w:pPr>
              <w:rPr>
                <w:rFonts w:ascii="Arial" w:hAnsi="Arial" w:cs="Arial"/>
                <w:sz w:val="18"/>
                <w:szCs w:val="18"/>
                <w:lang w:val="en-GB"/>
              </w:rPr>
            </w:pPr>
          </w:p>
        </w:tc>
        <w:tc>
          <w:tcPr>
            <w:tcW w:w="735" w:type="pct"/>
            <w:vAlign w:val="bottom"/>
          </w:tcPr>
          <w:p w14:paraId="133166B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7982728" w14:textId="77777777" w:rsidTr="74E13151">
        <w:trPr>
          <w:trHeight w:val="227"/>
        </w:trPr>
        <w:tc>
          <w:tcPr>
            <w:tcW w:w="749" w:type="pct"/>
            <w:vAlign w:val="bottom"/>
          </w:tcPr>
          <w:p w14:paraId="2FBE64E3" w14:textId="4CD9DCF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Pasternak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PEVuZE5vdGU+PENpdGU+PEF1dGhvcj5QYXN0ZXJuYWs8L0F1dGhvcj48WWVhcj4yMDEyPC9ZZWFy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PEVuZE5vdGU+PENpdGU+PEF1dGhvcj5QYXN0ZXJuYWs8L0F1dGhvcj48WWVhcj4yMDEyPC9ZZWFy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440</w:t>
            </w:r>
            <w:r>
              <w:rPr>
                <w:rFonts w:ascii="Arial" w:hAnsi="Arial" w:cs="Arial"/>
                <w:sz w:val="18"/>
                <w:szCs w:val="18"/>
                <w:lang w:val="de-DE"/>
              </w:rPr>
              <w:fldChar w:fldCharType="end"/>
            </w:r>
          </w:p>
        </w:tc>
        <w:tc>
          <w:tcPr>
            <w:tcW w:w="402" w:type="pct"/>
            <w:vAlign w:val="bottom"/>
          </w:tcPr>
          <w:p w14:paraId="3631165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4337C40" w14:textId="77777777" w:rsidR="00042FA3" w:rsidRPr="009164E0" w:rsidRDefault="00042FA3" w:rsidP="00AC531C">
            <w:pPr>
              <w:rPr>
                <w:rFonts w:ascii="Arial" w:hAnsi="Arial" w:cs="Arial"/>
                <w:sz w:val="18"/>
                <w:szCs w:val="18"/>
                <w:lang w:val="de-DE"/>
              </w:rPr>
            </w:pPr>
          </w:p>
        </w:tc>
        <w:tc>
          <w:tcPr>
            <w:tcW w:w="514" w:type="pct"/>
            <w:vAlign w:val="bottom"/>
          </w:tcPr>
          <w:p w14:paraId="24894B7E" w14:textId="77777777" w:rsidR="00042FA3" w:rsidRPr="009164E0" w:rsidRDefault="00042FA3" w:rsidP="00AC531C">
            <w:pPr>
              <w:rPr>
                <w:rFonts w:ascii="Arial" w:hAnsi="Arial" w:cs="Arial"/>
                <w:sz w:val="18"/>
                <w:szCs w:val="18"/>
                <w:lang w:val="de-DE"/>
              </w:rPr>
            </w:pPr>
          </w:p>
        </w:tc>
        <w:tc>
          <w:tcPr>
            <w:tcW w:w="411" w:type="pct"/>
            <w:vAlign w:val="bottom"/>
          </w:tcPr>
          <w:p w14:paraId="4221F5BE" w14:textId="77777777" w:rsidR="00042FA3" w:rsidRPr="009164E0" w:rsidRDefault="00042FA3" w:rsidP="00AC531C">
            <w:pPr>
              <w:rPr>
                <w:rFonts w:ascii="Arial" w:hAnsi="Arial" w:cs="Arial"/>
                <w:sz w:val="18"/>
                <w:szCs w:val="18"/>
                <w:lang w:val="de-DE"/>
              </w:rPr>
            </w:pPr>
          </w:p>
        </w:tc>
        <w:tc>
          <w:tcPr>
            <w:tcW w:w="354" w:type="pct"/>
            <w:vAlign w:val="bottom"/>
          </w:tcPr>
          <w:p w14:paraId="2BDD531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64CA584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1A86B7D" w14:textId="77777777" w:rsidR="00042FA3" w:rsidRPr="009164E0" w:rsidRDefault="00042FA3" w:rsidP="00AC531C">
            <w:pPr>
              <w:rPr>
                <w:rFonts w:ascii="Arial" w:hAnsi="Arial" w:cs="Arial"/>
                <w:sz w:val="18"/>
                <w:szCs w:val="18"/>
                <w:lang w:val="de-DE"/>
              </w:rPr>
            </w:pPr>
          </w:p>
        </w:tc>
        <w:tc>
          <w:tcPr>
            <w:tcW w:w="340" w:type="pct"/>
            <w:vAlign w:val="bottom"/>
          </w:tcPr>
          <w:p w14:paraId="753064E3" w14:textId="77777777" w:rsidR="00042FA3" w:rsidRPr="009164E0" w:rsidRDefault="00042FA3" w:rsidP="00AC531C">
            <w:pPr>
              <w:rPr>
                <w:rFonts w:ascii="Arial" w:hAnsi="Arial" w:cs="Arial"/>
                <w:sz w:val="18"/>
                <w:szCs w:val="18"/>
                <w:lang w:val="de-DE"/>
              </w:rPr>
            </w:pPr>
          </w:p>
        </w:tc>
        <w:tc>
          <w:tcPr>
            <w:tcW w:w="467" w:type="pct"/>
            <w:vAlign w:val="bottom"/>
          </w:tcPr>
          <w:p w14:paraId="5C9B476F"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C10479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E8290C2" w14:textId="77777777" w:rsidTr="74E13151">
        <w:trPr>
          <w:trHeight w:val="227"/>
        </w:trPr>
        <w:tc>
          <w:tcPr>
            <w:tcW w:w="749" w:type="pct"/>
            <w:vAlign w:val="bottom"/>
          </w:tcPr>
          <w:p w14:paraId="1322EA33" w14:textId="5A268CE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Pasternak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PEVuZE5vdGU+PENpdGU+PEF1dGhvcj5QYXN0ZXJuYWs8L0F1dGhvcj48WWVhcj4yMDEyPC9ZZWFy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PEVuZE5vdGU+PENpdGU+PEF1dGhvcj5QYXN0ZXJuYWs8L0F1dGhvcj48WWVhcj4yMDEyPC9ZZWFy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439</w:t>
            </w:r>
            <w:r>
              <w:rPr>
                <w:rFonts w:ascii="Arial" w:hAnsi="Arial" w:cs="Arial"/>
                <w:sz w:val="18"/>
                <w:szCs w:val="18"/>
                <w:lang w:val="de-DE"/>
              </w:rPr>
              <w:fldChar w:fldCharType="end"/>
            </w:r>
          </w:p>
        </w:tc>
        <w:tc>
          <w:tcPr>
            <w:tcW w:w="402" w:type="pct"/>
            <w:vAlign w:val="bottom"/>
          </w:tcPr>
          <w:p w14:paraId="3D7F50A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8455A33" w14:textId="77777777" w:rsidR="00042FA3" w:rsidRPr="009164E0" w:rsidRDefault="00042FA3" w:rsidP="00AC531C">
            <w:pPr>
              <w:rPr>
                <w:rFonts w:ascii="Arial" w:hAnsi="Arial" w:cs="Arial"/>
                <w:sz w:val="18"/>
                <w:szCs w:val="18"/>
                <w:lang w:val="de-DE"/>
              </w:rPr>
            </w:pPr>
          </w:p>
        </w:tc>
        <w:tc>
          <w:tcPr>
            <w:tcW w:w="514" w:type="pct"/>
            <w:vAlign w:val="bottom"/>
          </w:tcPr>
          <w:p w14:paraId="268A9C47" w14:textId="77777777" w:rsidR="00042FA3" w:rsidRPr="009164E0" w:rsidRDefault="00042FA3" w:rsidP="00AC531C">
            <w:pPr>
              <w:rPr>
                <w:rFonts w:ascii="Arial" w:hAnsi="Arial" w:cs="Arial"/>
                <w:sz w:val="18"/>
                <w:szCs w:val="18"/>
                <w:lang w:val="de-DE"/>
              </w:rPr>
            </w:pPr>
          </w:p>
        </w:tc>
        <w:tc>
          <w:tcPr>
            <w:tcW w:w="411" w:type="pct"/>
            <w:vAlign w:val="bottom"/>
          </w:tcPr>
          <w:p w14:paraId="2E9A0777" w14:textId="77777777" w:rsidR="00042FA3" w:rsidRPr="009164E0" w:rsidRDefault="00042FA3" w:rsidP="00AC531C">
            <w:pPr>
              <w:rPr>
                <w:rFonts w:ascii="Arial" w:hAnsi="Arial" w:cs="Arial"/>
                <w:sz w:val="18"/>
                <w:szCs w:val="18"/>
                <w:lang w:val="de-DE"/>
              </w:rPr>
            </w:pPr>
          </w:p>
        </w:tc>
        <w:tc>
          <w:tcPr>
            <w:tcW w:w="354" w:type="pct"/>
            <w:vAlign w:val="bottom"/>
          </w:tcPr>
          <w:p w14:paraId="661D387E" w14:textId="77777777" w:rsidR="00042FA3" w:rsidRPr="009164E0" w:rsidRDefault="00042FA3" w:rsidP="00AC531C">
            <w:pPr>
              <w:rPr>
                <w:rFonts w:ascii="Arial" w:hAnsi="Arial" w:cs="Arial"/>
                <w:sz w:val="18"/>
                <w:szCs w:val="18"/>
                <w:lang w:val="de-DE"/>
              </w:rPr>
            </w:pPr>
          </w:p>
        </w:tc>
        <w:tc>
          <w:tcPr>
            <w:tcW w:w="330" w:type="pct"/>
            <w:vAlign w:val="bottom"/>
          </w:tcPr>
          <w:p w14:paraId="0A0D38E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84DBF4E" w14:textId="77777777" w:rsidR="00042FA3" w:rsidRPr="009164E0" w:rsidRDefault="00042FA3" w:rsidP="00AC531C">
            <w:pPr>
              <w:rPr>
                <w:rFonts w:ascii="Arial" w:hAnsi="Arial" w:cs="Arial"/>
                <w:sz w:val="18"/>
                <w:szCs w:val="18"/>
                <w:lang w:val="de-DE"/>
              </w:rPr>
            </w:pPr>
          </w:p>
        </w:tc>
        <w:tc>
          <w:tcPr>
            <w:tcW w:w="340" w:type="pct"/>
            <w:vAlign w:val="bottom"/>
          </w:tcPr>
          <w:p w14:paraId="19B0D9B2" w14:textId="77777777" w:rsidR="00042FA3" w:rsidRPr="009164E0" w:rsidRDefault="00042FA3" w:rsidP="00AC531C">
            <w:pPr>
              <w:rPr>
                <w:rFonts w:ascii="Arial" w:hAnsi="Arial" w:cs="Arial"/>
                <w:sz w:val="18"/>
                <w:szCs w:val="18"/>
                <w:lang w:val="de-DE"/>
              </w:rPr>
            </w:pPr>
          </w:p>
        </w:tc>
        <w:tc>
          <w:tcPr>
            <w:tcW w:w="467" w:type="pct"/>
            <w:vAlign w:val="bottom"/>
          </w:tcPr>
          <w:p w14:paraId="309C4AA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6E872A1" w14:textId="7A2F395E" w:rsidR="00042FA3" w:rsidRPr="009164E0" w:rsidRDefault="0BCFB734" w:rsidP="00AC531C">
            <w:pPr>
              <w:rPr>
                <w:rFonts w:ascii="Arial" w:hAnsi="Arial" w:cs="Arial"/>
                <w:sz w:val="18"/>
                <w:szCs w:val="18"/>
                <w:lang w:val="en-GB"/>
              </w:rPr>
            </w:pPr>
            <w:r w:rsidRPr="46C516EE">
              <w:rPr>
                <w:rFonts w:ascii="Arial" w:hAnsi="Arial" w:cs="Arial"/>
                <w:noProof/>
                <w:sz w:val="18"/>
                <w:szCs w:val="18"/>
              </w:rPr>
              <w:t>adjuvanted influenza A(H1N1)pdm09 vs unvaccinated</w:t>
            </w:r>
          </w:p>
        </w:tc>
      </w:tr>
      <w:tr w:rsidR="00042FA3" w:rsidRPr="009164E0" w14:paraId="0941ED5C" w14:textId="77777777" w:rsidTr="74E13151">
        <w:trPr>
          <w:trHeight w:val="227"/>
        </w:trPr>
        <w:tc>
          <w:tcPr>
            <w:tcW w:w="749" w:type="pct"/>
            <w:vAlign w:val="bottom"/>
          </w:tcPr>
          <w:p w14:paraId="01F84F80" w14:textId="04D35FA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Peppa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PEVuZE5vdGU+PENpdGU+PEF1dGhvcj5QZXBwYTwvQXV0aG9yPjxZZWFyPjIwMjE8L1llYXI+PFJl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PEVuZE5vdGU+PENpdGU+PEF1dGhvcj5QZXBwYTwvQXV0aG9yPjxZZWFyPjIwMjE8L1llYXI+PFJl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441</w:t>
            </w:r>
            <w:r>
              <w:rPr>
                <w:rFonts w:ascii="Arial" w:hAnsi="Arial" w:cs="Arial"/>
                <w:sz w:val="18"/>
                <w:szCs w:val="18"/>
                <w:lang w:val="de-DE"/>
              </w:rPr>
              <w:fldChar w:fldCharType="end"/>
            </w:r>
          </w:p>
        </w:tc>
        <w:tc>
          <w:tcPr>
            <w:tcW w:w="402" w:type="pct"/>
            <w:vAlign w:val="bottom"/>
          </w:tcPr>
          <w:p w14:paraId="2E0E9FF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21C997D" w14:textId="77777777" w:rsidR="00042FA3" w:rsidRPr="009164E0" w:rsidRDefault="00042FA3" w:rsidP="00AC531C">
            <w:pPr>
              <w:rPr>
                <w:rFonts w:ascii="Arial" w:hAnsi="Arial" w:cs="Arial"/>
                <w:sz w:val="18"/>
                <w:szCs w:val="18"/>
                <w:lang w:val="de-DE"/>
              </w:rPr>
            </w:pPr>
          </w:p>
        </w:tc>
        <w:tc>
          <w:tcPr>
            <w:tcW w:w="514" w:type="pct"/>
            <w:vAlign w:val="bottom"/>
          </w:tcPr>
          <w:p w14:paraId="0B2BFA98" w14:textId="77777777" w:rsidR="00042FA3" w:rsidRPr="009164E0" w:rsidRDefault="00042FA3" w:rsidP="00AC531C">
            <w:pPr>
              <w:rPr>
                <w:rFonts w:ascii="Arial" w:hAnsi="Arial" w:cs="Arial"/>
                <w:sz w:val="18"/>
                <w:szCs w:val="18"/>
                <w:lang w:val="de-DE"/>
              </w:rPr>
            </w:pPr>
          </w:p>
        </w:tc>
        <w:tc>
          <w:tcPr>
            <w:tcW w:w="411" w:type="pct"/>
            <w:vAlign w:val="bottom"/>
          </w:tcPr>
          <w:p w14:paraId="3139437B" w14:textId="77777777" w:rsidR="00042FA3" w:rsidRPr="009164E0" w:rsidRDefault="00042FA3" w:rsidP="00AC531C">
            <w:pPr>
              <w:rPr>
                <w:rFonts w:ascii="Arial" w:hAnsi="Arial" w:cs="Arial"/>
                <w:sz w:val="18"/>
                <w:szCs w:val="18"/>
                <w:lang w:val="de-DE"/>
              </w:rPr>
            </w:pPr>
          </w:p>
        </w:tc>
        <w:tc>
          <w:tcPr>
            <w:tcW w:w="354" w:type="pct"/>
            <w:vAlign w:val="bottom"/>
          </w:tcPr>
          <w:p w14:paraId="7CDE8A3D" w14:textId="77777777" w:rsidR="00042FA3" w:rsidRPr="009164E0" w:rsidRDefault="00042FA3" w:rsidP="00AC531C">
            <w:pPr>
              <w:rPr>
                <w:rFonts w:ascii="Arial" w:hAnsi="Arial" w:cs="Arial"/>
                <w:sz w:val="18"/>
                <w:szCs w:val="18"/>
                <w:lang w:val="de-DE"/>
              </w:rPr>
            </w:pPr>
          </w:p>
        </w:tc>
        <w:tc>
          <w:tcPr>
            <w:tcW w:w="330" w:type="pct"/>
            <w:vAlign w:val="bottom"/>
          </w:tcPr>
          <w:p w14:paraId="006A4E1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942424A" w14:textId="77777777" w:rsidR="00042FA3" w:rsidRPr="009164E0" w:rsidRDefault="00042FA3" w:rsidP="00AC531C">
            <w:pPr>
              <w:rPr>
                <w:rFonts w:ascii="Arial" w:hAnsi="Arial" w:cs="Arial"/>
                <w:sz w:val="18"/>
                <w:szCs w:val="18"/>
                <w:lang w:val="de-DE"/>
              </w:rPr>
            </w:pPr>
          </w:p>
        </w:tc>
        <w:tc>
          <w:tcPr>
            <w:tcW w:w="340" w:type="pct"/>
            <w:vAlign w:val="bottom"/>
          </w:tcPr>
          <w:p w14:paraId="4DF5CF60" w14:textId="77777777" w:rsidR="00042FA3" w:rsidRPr="009164E0" w:rsidRDefault="00042FA3" w:rsidP="00AC531C">
            <w:pPr>
              <w:rPr>
                <w:rFonts w:ascii="Arial" w:hAnsi="Arial" w:cs="Arial"/>
                <w:sz w:val="18"/>
                <w:szCs w:val="18"/>
                <w:lang w:val="de-DE"/>
              </w:rPr>
            </w:pPr>
          </w:p>
        </w:tc>
        <w:tc>
          <w:tcPr>
            <w:tcW w:w="467" w:type="pct"/>
            <w:vAlign w:val="bottom"/>
          </w:tcPr>
          <w:p w14:paraId="6A21679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1E8FAF39" w14:textId="00B8BB78" w:rsidR="00042FA3" w:rsidRPr="009164E0" w:rsidRDefault="6F9AFAF3"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7A01D128" w14:textId="77777777" w:rsidTr="74E13151">
        <w:trPr>
          <w:trHeight w:val="227"/>
        </w:trPr>
        <w:tc>
          <w:tcPr>
            <w:tcW w:w="749" w:type="pct"/>
            <w:vAlign w:val="bottom"/>
          </w:tcPr>
          <w:p w14:paraId="413B991F" w14:textId="6D17A10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Poehling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PEVuZE5vdGU+PENpdGU+PEF1dGhvcj5Qb2VobGluZzwvQXV0aG9yPjxZZWFyPjIwMTE8L1llYXI+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PEVuZE5vdGU+PENpdGU+PEF1dGhvcj5Qb2VobGluZzwvQXV0aG9yPjxZZWFyPjIwMTE8L1llYXI+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442</w:t>
            </w:r>
            <w:r>
              <w:rPr>
                <w:rFonts w:ascii="Arial" w:hAnsi="Arial" w:cs="Arial"/>
                <w:sz w:val="18"/>
                <w:szCs w:val="18"/>
                <w:lang w:val="de-DE"/>
              </w:rPr>
              <w:fldChar w:fldCharType="end"/>
            </w:r>
          </w:p>
        </w:tc>
        <w:tc>
          <w:tcPr>
            <w:tcW w:w="402" w:type="pct"/>
            <w:vAlign w:val="bottom"/>
          </w:tcPr>
          <w:p w14:paraId="266E04A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5B5D5C2" w14:textId="77777777" w:rsidR="00042FA3" w:rsidRPr="009164E0" w:rsidRDefault="00042FA3" w:rsidP="00AC531C">
            <w:pPr>
              <w:rPr>
                <w:rFonts w:ascii="Arial" w:hAnsi="Arial" w:cs="Arial"/>
                <w:sz w:val="18"/>
                <w:szCs w:val="18"/>
                <w:lang w:val="de-DE"/>
              </w:rPr>
            </w:pPr>
          </w:p>
        </w:tc>
        <w:tc>
          <w:tcPr>
            <w:tcW w:w="514" w:type="pct"/>
            <w:vAlign w:val="bottom"/>
          </w:tcPr>
          <w:p w14:paraId="380D6657" w14:textId="77777777" w:rsidR="00042FA3" w:rsidRPr="009164E0" w:rsidRDefault="00042FA3" w:rsidP="00AC531C">
            <w:pPr>
              <w:rPr>
                <w:rFonts w:ascii="Arial" w:hAnsi="Arial" w:cs="Arial"/>
                <w:sz w:val="18"/>
                <w:szCs w:val="18"/>
                <w:lang w:val="de-DE"/>
              </w:rPr>
            </w:pPr>
          </w:p>
        </w:tc>
        <w:tc>
          <w:tcPr>
            <w:tcW w:w="411" w:type="pct"/>
            <w:vAlign w:val="bottom"/>
          </w:tcPr>
          <w:p w14:paraId="751BDFE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969D259" w14:textId="77777777" w:rsidR="00042FA3" w:rsidRPr="009164E0" w:rsidRDefault="00042FA3" w:rsidP="00AC531C">
            <w:pPr>
              <w:rPr>
                <w:rFonts w:ascii="Arial" w:hAnsi="Arial" w:cs="Arial"/>
                <w:sz w:val="18"/>
                <w:szCs w:val="18"/>
                <w:lang w:val="de-DE"/>
              </w:rPr>
            </w:pPr>
          </w:p>
        </w:tc>
        <w:tc>
          <w:tcPr>
            <w:tcW w:w="330" w:type="pct"/>
            <w:vAlign w:val="bottom"/>
          </w:tcPr>
          <w:p w14:paraId="7BB77EF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98EB361" w14:textId="77777777" w:rsidR="00042FA3" w:rsidRPr="009164E0" w:rsidRDefault="00042FA3" w:rsidP="00AC531C">
            <w:pPr>
              <w:rPr>
                <w:rFonts w:ascii="Arial" w:hAnsi="Arial" w:cs="Arial"/>
                <w:sz w:val="18"/>
                <w:szCs w:val="18"/>
                <w:lang w:val="de-DE"/>
              </w:rPr>
            </w:pPr>
          </w:p>
        </w:tc>
        <w:tc>
          <w:tcPr>
            <w:tcW w:w="340" w:type="pct"/>
            <w:vAlign w:val="bottom"/>
          </w:tcPr>
          <w:p w14:paraId="02846E94" w14:textId="77777777" w:rsidR="00042FA3" w:rsidRPr="009164E0" w:rsidRDefault="00042FA3" w:rsidP="00AC531C">
            <w:pPr>
              <w:rPr>
                <w:rFonts w:ascii="Arial" w:hAnsi="Arial" w:cs="Arial"/>
                <w:sz w:val="18"/>
                <w:szCs w:val="18"/>
                <w:lang w:val="de-DE"/>
              </w:rPr>
            </w:pPr>
          </w:p>
        </w:tc>
        <w:tc>
          <w:tcPr>
            <w:tcW w:w="467" w:type="pct"/>
            <w:vAlign w:val="bottom"/>
          </w:tcPr>
          <w:p w14:paraId="2D92CB2E" w14:textId="77777777" w:rsidR="00042FA3" w:rsidRPr="009164E0" w:rsidRDefault="00042FA3" w:rsidP="00AC531C">
            <w:pPr>
              <w:rPr>
                <w:rFonts w:ascii="Arial" w:hAnsi="Arial" w:cs="Arial"/>
                <w:sz w:val="18"/>
                <w:szCs w:val="18"/>
                <w:lang w:val="en-GB"/>
              </w:rPr>
            </w:pPr>
          </w:p>
        </w:tc>
        <w:tc>
          <w:tcPr>
            <w:tcW w:w="735" w:type="pct"/>
            <w:vAlign w:val="bottom"/>
          </w:tcPr>
          <w:p w14:paraId="73896C0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12F1A28" w14:textId="77777777" w:rsidTr="74E13151">
        <w:trPr>
          <w:trHeight w:val="227"/>
        </w:trPr>
        <w:tc>
          <w:tcPr>
            <w:tcW w:w="749" w:type="pct"/>
            <w:vAlign w:val="bottom"/>
          </w:tcPr>
          <w:p w14:paraId="32C1E78A" w14:textId="671B89D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Polyzos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PEVuZE5vdGU+PENpdGU+PEF1dGhvcj5Qb2x5em9zPC9BdXRob3I+PFllYXI+MjAxNTwvWWVhcj48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Z3k8L2FiYnItMz48L3BlcmlvZGljYWw+PGFsdC1wZXJpb2RpY2FsPjxmdWxsLXRpdGxlPk9ic3Rl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PEVuZE5vdGU+PENpdGU+PEF1dGhvcj5Qb2x5em9zPC9BdXRob3I+PFllYXI+MjAxNTwvWWVhcj48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Z3k8L2FiYnItMz48L3BlcmlvZGljYWw+PGFsdC1wZXJpb2RpY2FsPjxmdWxsLXRpdGxlPk9ic3Rl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443</w:t>
            </w:r>
            <w:r>
              <w:rPr>
                <w:rFonts w:ascii="Arial" w:hAnsi="Arial" w:cs="Arial"/>
                <w:sz w:val="18"/>
                <w:szCs w:val="18"/>
                <w:lang w:val="de-DE"/>
              </w:rPr>
              <w:fldChar w:fldCharType="end"/>
            </w:r>
          </w:p>
        </w:tc>
        <w:tc>
          <w:tcPr>
            <w:tcW w:w="402" w:type="pct"/>
            <w:vAlign w:val="bottom"/>
          </w:tcPr>
          <w:p w14:paraId="53DC644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4900257A" w14:textId="77777777" w:rsidR="00042FA3" w:rsidRPr="009164E0" w:rsidRDefault="00042FA3" w:rsidP="00AC531C">
            <w:pPr>
              <w:rPr>
                <w:rFonts w:ascii="Arial" w:hAnsi="Arial" w:cs="Arial"/>
                <w:sz w:val="18"/>
                <w:szCs w:val="18"/>
                <w:lang w:val="de-DE"/>
              </w:rPr>
            </w:pPr>
          </w:p>
        </w:tc>
        <w:tc>
          <w:tcPr>
            <w:tcW w:w="514" w:type="pct"/>
            <w:vAlign w:val="bottom"/>
          </w:tcPr>
          <w:p w14:paraId="1C1B9AB9" w14:textId="77777777" w:rsidR="00042FA3" w:rsidRPr="009164E0" w:rsidRDefault="00042FA3" w:rsidP="00AC531C">
            <w:pPr>
              <w:rPr>
                <w:rFonts w:ascii="Arial" w:hAnsi="Arial" w:cs="Arial"/>
                <w:sz w:val="18"/>
                <w:szCs w:val="18"/>
                <w:lang w:val="de-DE"/>
              </w:rPr>
            </w:pPr>
          </w:p>
        </w:tc>
        <w:tc>
          <w:tcPr>
            <w:tcW w:w="411" w:type="pct"/>
            <w:vAlign w:val="bottom"/>
          </w:tcPr>
          <w:p w14:paraId="6A0B76A8" w14:textId="77777777" w:rsidR="00042FA3" w:rsidRPr="009164E0" w:rsidRDefault="00042FA3" w:rsidP="00AC531C">
            <w:pPr>
              <w:rPr>
                <w:rFonts w:ascii="Arial" w:hAnsi="Arial" w:cs="Arial"/>
                <w:sz w:val="18"/>
                <w:szCs w:val="18"/>
                <w:lang w:val="de-DE"/>
              </w:rPr>
            </w:pPr>
          </w:p>
        </w:tc>
        <w:tc>
          <w:tcPr>
            <w:tcW w:w="354" w:type="pct"/>
            <w:vAlign w:val="bottom"/>
          </w:tcPr>
          <w:p w14:paraId="54D407DC" w14:textId="77777777" w:rsidR="00042FA3" w:rsidRPr="009164E0" w:rsidRDefault="00042FA3" w:rsidP="00AC531C">
            <w:pPr>
              <w:rPr>
                <w:rFonts w:ascii="Arial" w:hAnsi="Arial" w:cs="Arial"/>
                <w:sz w:val="18"/>
                <w:szCs w:val="18"/>
                <w:lang w:val="de-DE"/>
              </w:rPr>
            </w:pPr>
          </w:p>
        </w:tc>
        <w:tc>
          <w:tcPr>
            <w:tcW w:w="330" w:type="pct"/>
            <w:vAlign w:val="bottom"/>
          </w:tcPr>
          <w:p w14:paraId="653E744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8000DE8" w14:textId="77777777" w:rsidR="00042FA3" w:rsidRPr="009164E0" w:rsidRDefault="00042FA3" w:rsidP="00AC531C">
            <w:pPr>
              <w:rPr>
                <w:rFonts w:ascii="Arial" w:hAnsi="Arial" w:cs="Arial"/>
                <w:sz w:val="18"/>
                <w:szCs w:val="18"/>
                <w:lang w:val="de-DE"/>
              </w:rPr>
            </w:pPr>
          </w:p>
        </w:tc>
        <w:tc>
          <w:tcPr>
            <w:tcW w:w="340" w:type="pct"/>
            <w:vAlign w:val="bottom"/>
          </w:tcPr>
          <w:p w14:paraId="25223AA6" w14:textId="77777777" w:rsidR="00042FA3" w:rsidRPr="009164E0" w:rsidRDefault="00042FA3" w:rsidP="00AC531C">
            <w:pPr>
              <w:rPr>
                <w:rFonts w:ascii="Arial" w:hAnsi="Arial" w:cs="Arial"/>
                <w:sz w:val="18"/>
                <w:szCs w:val="18"/>
                <w:lang w:val="de-DE"/>
              </w:rPr>
            </w:pPr>
          </w:p>
        </w:tc>
        <w:tc>
          <w:tcPr>
            <w:tcW w:w="467" w:type="pct"/>
            <w:vAlign w:val="bottom"/>
          </w:tcPr>
          <w:p w14:paraId="2D30C314"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2B8A8C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(antepartum) vs unvaccinated (preconceptional maternal immunization), with inactivated influenza vaccines (seasonal trivalent or monovalent H1N1)</w:t>
            </w:r>
          </w:p>
        </w:tc>
      </w:tr>
      <w:tr w:rsidR="00042FA3" w:rsidRPr="009164E0" w14:paraId="25C10C4D" w14:textId="77777777" w:rsidTr="74E13151">
        <w:trPr>
          <w:trHeight w:val="227"/>
        </w:trPr>
        <w:tc>
          <w:tcPr>
            <w:tcW w:w="749" w:type="pct"/>
            <w:vAlign w:val="bottom"/>
          </w:tcPr>
          <w:p w14:paraId="470B37CA" w14:textId="44A79F3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Puleston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PEVuZE5vdGU+PENpdGU+PEF1dGhvcj5QdWxlc3RvbjwvQXV0aG9yPjxZZWFyPjIwMTM8L1llYXI+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PEVuZE5vdGU+PENpdGU+PEF1dGhvcj5QdWxlc3RvbjwvQXV0aG9yPjxZZWFyPjIwMTM8L1llYXI+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444</w:t>
            </w:r>
            <w:r>
              <w:rPr>
                <w:rFonts w:ascii="Arial" w:hAnsi="Arial" w:cs="Arial"/>
                <w:sz w:val="18"/>
                <w:szCs w:val="18"/>
                <w:lang w:val="de-DE"/>
              </w:rPr>
              <w:fldChar w:fldCharType="end"/>
            </w:r>
          </w:p>
        </w:tc>
        <w:tc>
          <w:tcPr>
            <w:tcW w:w="402" w:type="pct"/>
            <w:vAlign w:val="bottom"/>
          </w:tcPr>
          <w:p w14:paraId="1468104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7447F93" w14:textId="77777777" w:rsidR="00042FA3" w:rsidRPr="009164E0" w:rsidRDefault="00042FA3" w:rsidP="00AC531C">
            <w:pPr>
              <w:rPr>
                <w:rFonts w:ascii="Arial" w:hAnsi="Arial" w:cs="Arial"/>
                <w:sz w:val="18"/>
                <w:szCs w:val="18"/>
                <w:lang w:val="de-DE"/>
              </w:rPr>
            </w:pPr>
          </w:p>
        </w:tc>
        <w:tc>
          <w:tcPr>
            <w:tcW w:w="514" w:type="pct"/>
            <w:vAlign w:val="bottom"/>
          </w:tcPr>
          <w:p w14:paraId="23079BBF" w14:textId="77777777" w:rsidR="00042FA3" w:rsidRPr="009164E0" w:rsidRDefault="00042FA3" w:rsidP="00AC531C">
            <w:pPr>
              <w:rPr>
                <w:rFonts w:ascii="Arial" w:hAnsi="Arial" w:cs="Arial"/>
                <w:sz w:val="18"/>
                <w:szCs w:val="18"/>
                <w:lang w:val="de-DE"/>
              </w:rPr>
            </w:pPr>
          </w:p>
        </w:tc>
        <w:tc>
          <w:tcPr>
            <w:tcW w:w="411" w:type="pct"/>
            <w:vAlign w:val="bottom"/>
          </w:tcPr>
          <w:p w14:paraId="75EEC227" w14:textId="77777777" w:rsidR="00042FA3" w:rsidRPr="009164E0" w:rsidRDefault="00042FA3" w:rsidP="00AC531C">
            <w:pPr>
              <w:rPr>
                <w:rFonts w:ascii="Arial" w:hAnsi="Arial" w:cs="Arial"/>
                <w:sz w:val="18"/>
                <w:szCs w:val="18"/>
                <w:lang w:val="de-DE"/>
              </w:rPr>
            </w:pPr>
          </w:p>
        </w:tc>
        <w:tc>
          <w:tcPr>
            <w:tcW w:w="354" w:type="pct"/>
            <w:vAlign w:val="bottom"/>
          </w:tcPr>
          <w:p w14:paraId="639B5537" w14:textId="77777777" w:rsidR="00042FA3" w:rsidRPr="009164E0" w:rsidRDefault="00042FA3" w:rsidP="00AC531C">
            <w:pPr>
              <w:rPr>
                <w:rFonts w:ascii="Arial" w:hAnsi="Arial" w:cs="Arial"/>
                <w:sz w:val="18"/>
                <w:szCs w:val="18"/>
                <w:lang w:val="de-DE"/>
              </w:rPr>
            </w:pPr>
          </w:p>
        </w:tc>
        <w:tc>
          <w:tcPr>
            <w:tcW w:w="330" w:type="pct"/>
            <w:vAlign w:val="bottom"/>
          </w:tcPr>
          <w:p w14:paraId="59211358" w14:textId="77777777" w:rsidR="00042FA3" w:rsidRPr="009164E0" w:rsidRDefault="00042FA3" w:rsidP="00AC531C">
            <w:pPr>
              <w:rPr>
                <w:rFonts w:ascii="Arial" w:hAnsi="Arial" w:cs="Arial"/>
                <w:sz w:val="18"/>
                <w:szCs w:val="18"/>
                <w:lang w:val="de-DE"/>
              </w:rPr>
            </w:pPr>
          </w:p>
        </w:tc>
        <w:tc>
          <w:tcPr>
            <w:tcW w:w="354" w:type="pct"/>
            <w:vAlign w:val="bottom"/>
          </w:tcPr>
          <w:p w14:paraId="64EFF42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6477610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52D30F7B" w14:textId="77777777" w:rsidR="00042FA3" w:rsidRPr="009164E0" w:rsidRDefault="00042FA3" w:rsidP="00AC531C">
            <w:pPr>
              <w:rPr>
                <w:rFonts w:ascii="Arial" w:hAnsi="Arial" w:cs="Arial"/>
                <w:sz w:val="18"/>
                <w:szCs w:val="18"/>
                <w:lang w:val="en-GB"/>
              </w:rPr>
            </w:pPr>
          </w:p>
        </w:tc>
        <w:tc>
          <w:tcPr>
            <w:tcW w:w="735" w:type="pct"/>
            <w:vAlign w:val="bottom"/>
          </w:tcPr>
          <w:p w14:paraId="0605C0C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F2BF774" w14:textId="77777777" w:rsidTr="74E13151">
        <w:trPr>
          <w:trHeight w:val="227"/>
        </w:trPr>
        <w:tc>
          <w:tcPr>
            <w:tcW w:w="749" w:type="pct"/>
            <w:vAlign w:val="bottom"/>
          </w:tcPr>
          <w:p w14:paraId="7A01AB6E" w14:textId="6EF95A7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Quach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PEVuZE5vdGU+PENpdGU+PEF1dGhvcj5RdWFjaDwvQXV0aG9yPjxZZWFyPjIwMjA8L1llYXI+PFJl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PEVuZE5vdGU+PENpdGU+PEF1dGhvcj5RdWFjaDwvQXV0aG9yPjxZZWFyPjIwMjA8L1llYXI+PFJl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445</w:t>
            </w:r>
            <w:r>
              <w:rPr>
                <w:rFonts w:ascii="Arial" w:hAnsi="Arial" w:cs="Arial"/>
                <w:sz w:val="18"/>
                <w:szCs w:val="18"/>
                <w:lang w:val="de-DE"/>
              </w:rPr>
              <w:fldChar w:fldCharType="end"/>
            </w:r>
          </w:p>
        </w:tc>
        <w:tc>
          <w:tcPr>
            <w:tcW w:w="402" w:type="pct"/>
            <w:vAlign w:val="bottom"/>
          </w:tcPr>
          <w:p w14:paraId="2D1A836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6D303513" w14:textId="77777777" w:rsidR="00042FA3" w:rsidRPr="009164E0" w:rsidRDefault="00042FA3" w:rsidP="00AC531C">
            <w:pPr>
              <w:rPr>
                <w:rFonts w:ascii="Arial" w:hAnsi="Arial" w:cs="Arial"/>
                <w:sz w:val="18"/>
                <w:szCs w:val="18"/>
                <w:lang w:val="de-DE"/>
              </w:rPr>
            </w:pPr>
          </w:p>
        </w:tc>
        <w:tc>
          <w:tcPr>
            <w:tcW w:w="514" w:type="pct"/>
            <w:vAlign w:val="bottom"/>
          </w:tcPr>
          <w:p w14:paraId="2396971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632E923C" w14:textId="77777777" w:rsidR="00042FA3" w:rsidRPr="009164E0" w:rsidRDefault="00042FA3" w:rsidP="00AC531C">
            <w:pPr>
              <w:rPr>
                <w:rFonts w:ascii="Arial" w:hAnsi="Arial" w:cs="Arial"/>
                <w:sz w:val="18"/>
                <w:szCs w:val="18"/>
                <w:lang w:val="de-DE"/>
              </w:rPr>
            </w:pPr>
          </w:p>
        </w:tc>
        <w:tc>
          <w:tcPr>
            <w:tcW w:w="354" w:type="pct"/>
            <w:vAlign w:val="bottom"/>
          </w:tcPr>
          <w:p w14:paraId="0CACFBF0" w14:textId="77777777" w:rsidR="00042FA3" w:rsidRPr="009164E0" w:rsidRDefault="00042FA3" w:rsidP="00AC531C">
            <w:pPr>
              <w:rPr>
                <w:rFonts w:ascii="Arial" w:hAnsi="Arial" w:cs="Arial"/>
                <w:sz w:val="18"/>
                <w:szCs w:val="18"/>
                <w:lang w:val="de-DE"/>
              </w:rPr>
            </w:pPr>
          </w:p>
        </w:tc>
        <w:tc>
          <w:tcPr>
            <w:tcW w:w="330" w:type="pct"/>
            <w:vAlign w:val="bottom"/>
          </w:tcPr>
          <w:p w14:paraId="6349EE7E" w14:textId="77777777" w:rsidR="00042FA3" w:rsidRPr="009164E0" w:rsidRDefault="00042FA3" w:rsidP="00AC531C">
            <w:pPr>
              <w:rPr>
                <w:rFonts w:ascii="Arial" w:hAnsi="Arial" w:cs="Arial"/>
                <w:sz w:val="18"/>
                <w:szCs w:val="18"/>
                <w:lang w:val="de-DE"/>
              </w:rPr>
            </w:pPr>
          </w:p>
        </w:tc>
        <w:tc>
          <w:tcPr>
            <w:tcW w:w="354" w:type="pct"/>
            <w:vAlign w:val="bottom"/>
          </w:tcPr>
          <w:p w14:paraId="264F3C7B" w14:textId="77777777" w:rsidR="00042FA3" w:rsidRPr="009164E0" w:rsidRDefault="00042FA3" w:rsidP="00AC531C">
            <w:pPr>
              <w:rPr>
                <w:rFonts w:ascii="Arial" w:hAnsi="Arial" w:cs="Arial"/>
                <w:sz w:val="18"/>
                <w:szCs w:val="18"/>
                <w:lang w:val="de-DE"/>
              </w:rPr>
            </w:pPr>
          </w:p>
        </w:tc>
        <w:tc>
          <w:tcPr>
            <w:tcW w:w="340" w:type="pct"/>
            <w:vAlign w:val="bottom"/>
          </w:tcPr>
          <w:p w14:paraId="48CFF2F4" w14:textId="77777777" w:rsidR="00042FA3" w:rsidRPr="009164E0" w:rsidRDefault="00042FA3" w:rsidP="00AC531C">
            <w:pPr>
              <w:rPr>
                <w:rFonts w:ascii="Arial" w:hAnsi="Arial" w:cs="Arial"/>
                <w:sz w:val="18"/>
                <w:szCs w:val="18"/>
                <w:lang w:val="de-DE"/>
              </w:rPr>
            </w:pPr>
          </w:p>
        </w:tc>
        <w:tc>
          <w:tcPr>
            <w:tcW w:w="467" w:type="pct"/>
            <w:vAlign w:val="bottom"/>
          </w:tcPr>
          <w:p w14:paraId="6CA8644A" w14:textId="77777777" w:rsidR="00042FA3" w:rsidRPr="009164E0" w:rsidRDefault="00042FA3" w:rsidP="00AC531C">
            <w:pPr>
              <w:rPr>
                <w:rFonts w:ascii="Arial" w:hAnsi="Arial" w:cs="Arial"/>
                <w:sz w:val="18"/>
                <w:szCs w:val="18"/>
                <w:lang w:val="en-GB"/>
              </w:rPr>
            </w:pPr>
          </w:p>
        </w:tc>
        <w:tc>
          <w:tcPr>
            <w:tcW w:w="735" w:type="pct"/>
            <w:vAlign w:val="bottom"/>
          </w:tcPr>
          <w:p w14:paraId="131C4912"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(Trivalent inactivated influenza vaccine) vs unvaccinated; vaccinated (Trivalent inactivated influenza vaccine) vs quadrivalent meningococcal conjugate; vaccinated (Trivalent inactivated influenza vaccine) vs 23- valent pneumococcal polysacchar</w:t>
            </w:r>
          </w:p>
        </w:tc>
      </w:tr>
      <w:tr w:rsidR="00042FA3" w:rsidRPr="009164E0" w14:paraId="3CB70B22" w14:textId="77777777" w:rsidTr="74E13151">
        <w:trPr>
          <w:trHeight w:val="227"/>
        </w:trPr>
        <w:tc>
          <w:tcPr>
            <w:tcW w:w="749" w:type="pct"/>
            <w:vAlign w:val="bottom"/>
          </w:tcPr>
          <w:p w14:paraId="591B6807" w14:textId="0C7C25AB"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Reeves et al. </w:t>
            </w:r>
            <w:r>
              <w:rPr>
                <w:rFonts w:ascii="Arial" w:hAnsi="Arial" w:cs="Arial"/>
                <w:noProof/>
                <w:sz w:val="18"/>
                <w:szCs w:val="18"/>
                <w:lang w:val="de-DE"/>
              </w:rPr>
              <w:fldChar w:fldCharType="begin">
                <w:fldData xml:space="preserve">PEVuZE5vdGU+PENpdGU+PEF1dGhvcj5SZWV2ZXM8L0F1dGhvcj48WWVhcj4yMDI1PC9ZZWFyPjxS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PEVuZE5vdGU+PENpdGU+PEF1dGhvcj5SZWV2ZXM8L0F1dGhvcj48WWVhcj4yMDI1PC9ZZWFyPjxS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497</w:t>
            </w:r>
            <w:r>
              <w:rPr>
                <w:rFonts w:ascii="Arial" w:hAnsi="Arial" w:cs="Arial"/>
                <w:noProof/>
                <w:sz w:val="18"/>
                <w:szCs w:val="18"/>
                <w:lang w:val="de-DE"/>
              </w:rPr>
              <w:fldChar w:fldCharType="end"/>
            </w:r>
          </w:p>
        </w:tc>
        <w:tc>
          <w:tcPr>
            <w:tcW w:w="402" w:type="pct"/>
            <w:vAlign w:val="bottom"/>
          </w:tcPr>
          <w:p w14:paraId="0B72C277" w14:textId="3B746F31"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4C9B149D" w14:textId="77777777" w:rsidR="00042FA3" w:rsidRPr="009164E0" w:rsidRDefault="00042FA3" w:rsidP="00AC531C">
            <w:pPr>
              <w:rPr>
                <w:rFonts w:ascii="Arial" w:hAnsi="Arial" w:cs="Arial"/>
                <w:sz w:val="18"/>
                <w:szCs w:val="18"/>
                <w:lang w:val="de-DE"/>
              </w:rPr>
            </w:pPr>
          </w:p>
        </w:tc>
        <w:tc>
          <w:tcPr>
            <w:tcW w:w="514" w:type="pct"/>
            <w:vAlign w:val="bottom"/>
          </w:tcPr>
          <w:p w14:paraId="6E5129DA" w14:textId="3CF89CFB"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411" w:type="pct"/>
            <w:vAlign w:val="bottom"/>
          </w:tcPr>
          <w:p w14:paraId="3ABF9199" w14:textId="77777777" w:rsidR="00042FA3" w:rsidRPr="009164E0" w:rsidRDefault="00042FA3" w:rsidP="00AC531C">
            <w:pPr>
              <w:rPr>
                <w:rFonts w:ascii="Arial" w:hAnsi="Arial" w:cs="Arial"/>
                <w:sz w:val="18"/>
                <w:szCs w:val="18"/>
                <w:lang w:val="de-DE"/>
              </w:rPr>
            </w:pPr>
          </w:p>
        </w:tc>
        <w:tc>
          <w:tcPr>
            <w:tcW w:w="354" w:type="pct"/>
            <w:vAlign w:val="bottom"/>
          </w:tcPr>
          <w:p w14:paraId="624168BB" w14:textId="77777777" w:rsidR="00042FA3" w:rsidRPr="009164E0" w:rsidRDefault="00042FA3" w:rsidP="00AC531C">
            <w:pPr>
              <w:rPr>
                <w:rFonts w:ascii="Arial" w:hAnsi="Arial" w:cs="Arial"/>
                <w:sz w:val="18"/>
                <w:szCs w:val="18"/>
                <w:lang w:val="de-DE"/>
              </w:rPr>
            </w:pPr>
          </w:p>
        </w:tc>
        <w:tc>
          <w:tcPr>
            <w:tcW w:w="330" w:type="pct"/>
            <w:vAlign w:val="bottom"/>
          </w:tcPr>
          <w:p w14:paraId="025BB916" w14:textId="77777777" w:rsidR="00042FA3" w:rsidRPr="009164E0" w:rsidRDefault="00042FA3" w:rsidP="00AC531C">
            <w:pPr>
              <w:rPr>
                <w:rFonts w:ascii="Arial" w:hAnsi="Arial" w:cs="Arial"/>
                <w:noProof/>
                <w:sz w:val="18"/>
                <w:szCs w:val="18"/>
              </w:rPr>
            </w:pPr>
          </w:p>
        </w:tc>
        <w:tc>
          <w:tcPr>
            <w:tcW w:w="354" w:type="pct"/>
            <w:vAlign w:val="bottom"/>
          </w:tcPr>
          <w:p w14:paraId="13D82ABB" w14:textId="77777777" w:rsidR="00042FA3" w:rsidRPr="009164E0" w:rsidRDefault="00042FA3" w:rsidP="00AC531C">
            <w:pPr>
              <w:rPr>
                <w:rFonts w:ascii="Arial" w:hAnsi="Arial" w:cs="Arial"/>
                <w:sz w:val="18"/>
                <w:szCs w:val="18"/>
                <w:lang w:val="de-DE"/>
              </w:rPr>
            </w:pPr>
          </w:p>
        </w:tc>
        <w:tc>
          <w:tcPr>
            <w:tcW w:w="340" w:type="pct"/>
            <w:vAlign w:val="bottom"/>
          </w:tcPr>
          <w:p w14:paraId="66EC0214" w14:textId="77777777" w:rsidR="00042FA3" w:rsidRPr="009164E0" w:rsidRDefault="00042FA3" w:rsidP="00AC531C">
            <w:pPr>
              <w:rPr>
                <w:rFonts w:ascii="Arial" w:hAnsi="Arial" w:cs="Arial"/>
                <w:sz w:val="18"/>
                <w:szCs w:val="18"/>
                <w:lang w:val="de-DE"/>
              </w:rPr>
            </w:pPr>
          </w:p>
        </w:tc>
        <w:tc>
          <w:tcPr>
            <w:tcW w:w="467" w:type="pct"/>
            <w:vAlign w:val="bottom"/>
          </w:tcPr>
          <w:p w14:paraId="0718A850" w14:textId="3DF40E1C" w:rsidR="00042FA3" w:rsidRPr="009164E0" w:rsidRDefault="00042FA3" w:rsidP="00AC531C">
            <w:pPr>
              <w:rPr>
                <w:rFonts w:ascii="Arial" w:hAnsi="Arial" w:cs="Arial"/>
                <w:sz w:val="18"/>
                <w:szCs w:val="18"/>
                <w:lang w:val="en-GB"/>
              </w:rPr>
            </w:pPr>
            <w:r>
              <w:rPr>
                <w:rFonts w:ascii="Arial" w:hAnsi="Arial" w:cs="Arial"/>
                <w:sz w:val="18"/>
                <w:szCs w:val="18"/>
                <w:lang w:val="en-GB"/>
              </w:rPr>
              <w:t>x</w:t>
            </w:r>
          </w:p>
        </w:tc>
        <w:tc>
          <w:tcPr>
            <w:tcW w:w="735" w:type="pct"/>
            <w:vAlign w:val="bottom"/>
          </w:tcPr>
          <w:p w14:paraId="57FDBFE1" w14:textId="0044607A"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2FED8BF7" w14:textId="77777777" w:rsidTr="74E13151">
        <w:trPr>
          <w:trHeight w:val="227"/>
        </w:trPr>
        <w:tc>
          <w:tcPr>
            <w:tcW w:w="749" w:type="pct"/>
            <w:vAlign w:val="bottom"/>
          </w:tcPr>
          <w:p w14:paraId="14C0F4A9" w14:textId="412CCF2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Regan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PEVuZE5vdGU+PENpdGU+PEF1dGhvcj5SZWdhbjwvQXV0aG9yPjxZZWFyPjIwMTY8L1llYXI+PFJl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Y3QgRGlzPC9hYmJyLTI+PC9hbHQtcGVyaW9kaWNhbD48cGFnZXM+MTIyMS03PC9wYWdlcz48dm9s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PEVuZE5vdGU+PENpdGU+PEF1dGhvcj5SZWdhbjwvQXV0aG9yPjxZZWFyPjIwMTY8L1llYXI+PFJl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Y3QgRGlzPC9hYmJyLTI+PC9hbHQtcGVyaW9kaWNhbD48cGFnZXM+MTIyMS03PC9wYWdlcz48dm9s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448</w:t>
            </w:r>
            <w:r>
              <w:rPr>
                <w:rFonts w:ascii="Arial" w:hAnsi="Arial" w:cs="Arial"/>
                <w:sz w:val="18"/>
                <w:szCs w:val="18"/>
                <w:lang w:val="de-DE"/>
              </w:rPr>
              <w:fldChar w:fldCharType="end"/>
            </w:r>
          </w:p>
        </w:tc>
        <w:tc>
          <w:tcPr>
            <w:tcW w:w="402" w:type="pct"/>
            <w:vAlign w:val="bottom"/>
          </w:tcPr>
          <w:p w14:paraId="4976B0D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96BF456" w14:textId="77777777" w:rsidR="00042FA3" w:rsidRPr="009164E0" w:rsidRDefault="00042FA3" w:rsidP="00AC531C">
            <w:pPr>
              <w:rPr>
                <w:rFonts w:ascii="Arial" w:hAnsi="Arial" w:cs="Arial"/>
                <w:sz w:val="18"/>
                <w:szCs w:val="18"/>
                <w:lang w:val="de-DE"/>
              </w:rPr>
            </w:pPr>
          </w:p>
        </w:tc>
        <w:tc>
          <w:tcPr>
            <w:tcW w:w="514" w:type="pct"/>
            <w:vAlign w:val="bottom"/>
          </w:tcPr>
          <w:p w14:paraId="4CA2DA2D" w14:textId="77777777" w:rsidR="00042FA3" w:rsidRPr="009164E0" w:rsidRDefault="00042FA3" w:rsidP="00AC531C">
            <w:pPr>
              <w:rPr>
                <w:rFonts w:ascii="Arial" w:hAnsi="Arial" w:cs="Arial"/>
                <w:sz w:val="18"/>
                <w:szCs w:val="18"/>
                <w:lang w:val="de-DE"/>
              </w:rPr>
            </w:pPr>
          </w:p>
        </w:tc>
        <w:tc>
          <w:tcPr>
            <w:tcW w:w="411" w:type="pct"/>
            <w:vAlign w:val="bottom"/>
          </w:tcPr>
          <w:p w14:paraId="1E98D547" w14:textId="77777777" w:rsidR="00042FA3" w:rsidRPr="009164E0" w:rsidRDefault="00042FA3" w:rsidP="00AC531C">
            <w:pPr>
              <w:rPr>
                <w:rFonts w:ascii="Arial" w:hAnsi="Arial" w:cs="Arial"/>
                <w:sz w:val="18"/>
                <w:szCs w:val="18"/>
                <w:lang w:val="de-DE"/>
              </w:rPr>
            </w:pPr>
          </w:p>
        </w:tc>
        <w:tc>
          <w:tcPr>
            <w:tcW w:w="354" w:type="pct"/>
            <w:vAlign w:val="bottom"/>
          </w:tcPr>
          <w:p w14:paraId="683AD1F8" w14:textId="77777777" w:rsidR="00042FA3" w:rsidRPr="009164E0" w:rsidRDefault="00042FA3" w:rsidP="00AC531C">
            <w:pPr>
              <w:rPr>
                <w:rFonts w:ascii="Arial" w:hAnsi="Arial" w:cs="Arial"/>
                <w:sz w:val="18"/>
                <w:szCs w:val="18"/>
                <w:lang w:val="de-DE"/>
              </w:rPr>
            </w:pPr>
          </w:p>
        </w:tc>
        <w:tc>
          <w:tcPr>
            <w:tcW w:w="330" w:type="pct"/>
            <w:vAlign w:val="bottom"/>
          </w:tcPr>
          <w:p w14:paraId="3395F46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ACD0C8D" w14:textId="77777777" w:rsidR="00042FA3" w:rsidRPr="009164E0" w:rsidRDefault="00042FA3" w:rsidP="00AC531C">
            <w:pPr>
              <w:rPr>
                <w:rFonts w:ascii="Arial" w:hAnsi="Arial" w:cs="Arial"/>
                <w:sz w:val="18"/>
                <w:szCs w:val="18"/>
                <w:lang w:val="de-DE"/>
              </w:rPr>
            </w:pPr>
          </w:p>
        </w:tc>
        <w:tc>
          <w:tcPr>
            <w:tcW w:w="340" w:type="pct"/>
            <w:vAlign w:val="bottom"/>
          </w:tcPr>
          <w:p w14:paraId="4767327F" w14:textId="77777777" w:rsidR="00042FA3" w:rsidRPr="009164E0" w:rsidRDefault="00042FA3" w:rsidP="00AC531C">
            <w:pPr>
              <w:rPr>
                <w:rFonts w:ascii="Arial" w:hAnsi="Arial" w:cs="Arial"/>
                <w:sz w:val="18"/>
                <w:szCs w:val="18"/>
                <w:lang w:val="de-DE"/>
              </w:rPr>
            </w:pPr>
          </w:p>
        </w:tc>
        <w:tc>
          <w:tcPr>
            <w:tcW w:w="467" w:type="pct"/>
            <w:vAlign w:val="bottom"/>
          </w:tcPr>
          <w:p w14:paraId="5D091198" w14:textId="77777777" w:rsidR="00042FA3" w:rsidRPr="009164E0" w:rsidRDefault="00042FA3" w:rsidP="00AC531C">
            <w:pPr>
              <w:rPr>
                <w:rFonts w:ascii="Arial" w:hAnsi="Arial" w:cs="Arial"/>
                <w:sz w:val="18"/>
                <w:szCs w:val="18"/>
                <w:lang w:val="en-GB"/>
              </w:rPr>
            </w:pPr>
          </w:p>
        </w:tc>
        <w:tc>
          <w:tcPr>
            <w:tcW w:w="735" w:type="pct"/>
            <w:vAlign w:val="bottom"/>
          </w:tcPr>
          <w:p w14:paraId="3FF4DDC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2C7D0A0" w14:textId="77777777" w:rsidTr="74E13151">
        <w:trPr>
          <w:trHeight w:val="227"/>
        </w:trPr>
        <w:tc>
          <w:tcPr>
            <w:tcW w:w="749" w:type="pct"/>
            <w:vAlign w:val="bottom"/>
          </w:tcPr>
          <w:p w14:paraId="471F46B1" w14:textId="2F1FBB4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Regan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PEVuZE5vdGU+PENpdGU+PEF1dGhvcj5SZWdhbjwvQXV0aG9yPjxZZWFyPjIwMTY8L1llYXI+PFJl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PUpTJmFtcDtDU0M9WSZhbXA7TkVXUz1OJmFtcDtQQUdFPWZ1bGx0ZXh0JmFtcDtEPW1lZDEzJmFt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PEVuZE5vdGU+PENpdGU+PEF1dGhvcj5SZWdhbjwvQXV0aG9yPjxZZWFyPjIwMTY8L1llYXI+PFJl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PUpTJmFtcDtDU0M9WSZhbXA7TkVXUz1OJmFtcDtQQUdFPWZ1bGx0ZXh0JmFtcDtEPW1lZDEzJmFt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447</w:t>
            </w:r>
            <w:r>
              <w:rPr>
                <w:rFonts w:ascii="Arial" w:hAnsi="Arial" w:cs="Arial"/>
                <w:sz w:val="18"/>
                <w:szCs w:val="18"/>
                <w:lang w:val="de-DE"/>
              </w:rPr>
              <w:fldChar w:fldCharType="end"/>
            </w:r>
          </w:p>
        </w:tc>
        <w:tc>
          <w:tcPr>
            <w:tcW w:w="402" w:type="pct"/>
            <w:vAlign w:val="bottom"/>
          </w:tcPr>
          <w:p w14:paraId="15E7C47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7693D6E" w14:textId="77777777" w:rsidR="00042FA3" w:rsidRPr="009164E0" w:rsidRDefault="00042FA3" w:rsidP="00AC531C">
            <w:pPr>
              <w:rPr>
                <w:rFonts w:ascii="Arial" w:hAnsi="Arial" w:cs="Arial"/>
                <w:sz w:val="18"/>
                <w:szCs w:val="18"/>
                <w:lang w:val="de-DE"/>
              </w:rPr>
            </w:pPr>
          </w:p>
        </w:tc>
        <w:tc>
          <w:tcPr>
            <w:tcW w:w="514" w:type="pct"/>
            <w:vAlign w:val="bottom"/>
          </w:tcPr>
          <w:p w14:paraId="4AF7F82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25F78F7D" w14:textId="77777777" w:rsidR="00042FA3" w:rsidRPr="009164E0" w:rsidRDefault="00042FA3" w:rsidP="00AC531C">
            <w:pPr>
              <w:rPr>
                <w:rFonts w:ascii="Arial" w:hAnsi="Arial" w:cs="Arial"/>
                <w:sz w:val="18"/>
                <w:szCs w:val="18"/>
                <w:lang w:val="de-DE"/>
              </w:rPr>
            </w:pPr>
          </w:p>
        </w:tc>
        <w:tc>
          <w:tcPr>
            <w:tcW w:w="354" w:type="pct"/>
            <w:vAlign w:val="bottom"/>
          </w:tcPr>
          <w:p w14:paraId="2548856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6A3295D5" w14:textId="77777777" w:rsidR="00042FA3" w:rsidRPr="009164E0" w:rsidRDefault="00042FA3" w:rsidP="00AC531C">
            <w:pPr>
              <w:rPr>
                <w:rFonts w:ascii="Arial" w:hAnsi="Arial" w:cs="Arial"/>
                <w:sz w:val="18"/>
                <w:szCs w:val="18"/>
                <w:lang w:val="de-DE"/>
              </w:rPr>
            </w:pPr>
          </w:p>
        </w:tc>
        <w:tc>
          <w:tcPr>
            <w:tcW w:w="354" w:type="pct"/>
            <w:vAlign w:val="bottom"/>
          </w:tcPr>
          <w:p w14:paraId="31AB0F48" w14:textId="77777777" w:rsidR="00042FA3" w:rsidRPr="009164E0" w:rsidRDefault="00042FA3" w:rsidP="00AC531C">
            <w:pPr>
              <w:rPr>
                <w:rFonts w:ascii="Arial" w:hAnsi="Arial" w:cs="Arial"/>
                <w:sz w:val="18"/>
                <w:szCs w:val="18"/>
                <w:lang w:val="de-DE"/>
              </w:rPr>
            </w:pPr>
          </w:p>
        </w:tc>
        <w:tc>
          <w:tcPr>
            <w:tcW w:w="340" w:type="pct"/>
            <w:vAlign w:val="bottom"/>
          </w:tcPr>
          <w:p w14:paraId="0A75FD26" w14:textId="77777777" w:rsidR="00042FA3" w:rsidRPr="009164E0" w:rsidRDefault="00042FA3" w:rsidP="00AC531C">
            <w:pPr>
              <w:rPr>
                <w:rFonts w:ascii="Arial" w:hAnsi="Arial" w:cs="Arial"/>
                <w:sz w:val="18"/>
                <w:szCs w:val="18"/>
                <w:lang w:val="de-DE"/>
              </w:rPr>
            </w:pPr>
          </w:p>
        </w:tc>
        <w:tc>
          <w:tcPr>
            <w:tcW w:w="467" w:type="pct"/>
            <w:vAlign w:val="bottom"/>
          </w:tcPr>
          <w:p w14:paraId="6B7D52EC" w14:textId="77777777" w:rsidR="00042FA3" w:rsidRPr="009164E0" w:rsidRDefault="00042FA3" w:rsidP="00AC531C">
            <w:pPr>
              <w:rPr>
                <w:rFonts w:ascii="Arial" w:hAnsi="Arial" w:cs="Arial"/>
                <w:sz w:val="18"/>
                <w:szCs w:val="18"/>
                <w:lang w:val="en-GB"/>
              </w:rPr>
            </w:pPr>
          </w:p>
        </w:tc>
        <w:tc>
          <w:tcPr>
            <w:tcW w:w="735" w:type="pct"/>
            <w:vAlign w:val="bottom"/>
          </w:tcPr>
          <w:p w14:paraId="41E329C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BAA7AE8" w14:textId="77777777" w:rsidTr="74E13151">
        <w:trPr>
          <w:trHeight w:val="227"/>
        </w:trPr>
        <w:tc>
          <w:tcPr>
            <w:tcW w:w="749" w:type="pct"/>
            <w:vAlign w:val="bottom"/>
          </w:tcPr>
          <w:p w14:paraId="069B6F95" w14:textId="742028D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Regan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PEVuZE5vdGU+PENpdGU+PEF1dGhvcj5SZWdhbjwvQXV0aG9yPjxZZWFyPjIwMTY8L1llYXI+PFJl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VmFjY2luZTwvYWJici0yPjwvYWx0LXBlcmlvZGljYWw+PHBhZ2VzPjIyOTktMzA0PC9wYWdlcz48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==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PEVuZE5vdGU+PENpdGU+PEF1dGhvcj5SZWdhbjwvQXV0aG9yPjxZZWFyPjIwMTY8L1llYXI+PFJl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VmFjY2luZTwvYWJici0yPjwvYWx0LXBlcmlvZGljYWw+PHBhZ2VzPjIyOTktMzA0PC9wYWdlcz48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==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449</w:t>
            </w:r>
            <w:r>
              <w:rPr>
                <w:rFonts w:ascii="Arial" w:hAnsi="Arial" w:cs="Arial"/>
                <w:sz w:val="18"/>
                <w:szCs w:val="18"/>
                <w:lang w:val="de-DE"/>
              </w:rPr>
              <w:fldChar w:fldCharType="end"/>
            </w:r>
          </w:p>
        </w:tc>
        <w:tc>
          <w:tcPr>
            <w:tcW w:w="402" w:type="pct"/>
            <w:vAlign w:val="bottom"/>
          </w:tcPr>
          <w:p w14:paraId="1414585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B8E81DC" w14:textId="77777777" w:rsidR="00042FA3" w:rsidRPr="009164E0" w:rsidRDefault="00042FA3" w:rsidP="00AC531C">
            <w:pPr>
              <w:rPr>
                <w:rFonts w:ascii="Arial" w:hAnsi="Arial" w:cs="Arial"/>
                <w:sz w:val="18"/>
                <w:szCs w:val="18"/>
                <w:lang w:val="de-DE"/>
              </w:rPr>
            </w:pPr>
          </w:p>
        </w:tc>
        <w:tc>
          <w:tcPr>
            <w:tcW w:w="514" w:type="pct"/>
            <w:vAlign w:val="bottom"/>
          </w:tcPr>
          <w:p w14:paraId="302BB29F" w14:textId="77777777" w:rsidR="00042FA3" w:rsidRPr="009164E0" w:rsidRDefault="00042FA3" w:rsidP="00AC531C">
            <w:pPr>
              <w:rPr>
                <w:rFonts w:ascii="Arial" w:hAnsi="Arial" w:cs="Arial"/>
                <w:sz w:val="18"/>
                <w:szCs w:val="18"/>
                <w:lang w:val="de-DE"/>
              </w:rPr>
            </w:pPr>
          </w:p>
        </w:tc>
        <w:tc>
          <w:tcPr>
            <w:tcW w:w="411" w:type="pct"/>
            <w:vAlign w:val="bottom"/>
          </w:tcPr>
          <w:p w14:paraId="1770470B" w14:textId="77777777" w:rsidR="00042FA3" w:rsidRPr="009164E0" w:rsidRDefault="00042FA3" w:rsidP="00AC531C">
            <w:pPr>
              <w:rPr>
                <w:rFonts w:ascii="Arial" w:hAnsi="Arial" w:cs="Arial"/>
                <w:sz w:val="18"/>
                <w:szCs w:val="18"/>
                <w:lang w:val="de-DE"/>
              </w:rPr>
            </w:pPr>
          </w:p>
        </w:tc>
        <w:tc>
          <w:tcPr>
            <w:tcW w:w="354" w:type="pct"/>
            <w:vAlign w:val="bottom"/>
          </w:tcPr>
          <w:p w14:paraId="49623D3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8D29CF3" w14:textId="77777777" w:rsidR="00042FA3" w:rsidRPr="009164E0" w:rsidRDefault="00042FA3" w:rsidP="00AC531C">
            <w:pPr>
              <w:rPr>
                <w:rFonts w:ascii="Arial" w:hAnsi="Arial" w:cs="Arial"/>
                <w:sz w:val="18"/>
                <w:szCs w:val="18"/>
                <w:lang w:val="de-DE"/>
              </w:rPr>
            </w:pPr>
          </w:p>
        </w:tc>
        <w:tc>
          <w:tcPr>
            <w:tcW w:w="354" w:type="pct"/>
            <w:vAlign w:val="bottom"/>
          </w:tcPr>
          <w:p w14:paraId="22DC04CC" w14:textId="77777777" w:rsidR="00042FA3" w:rsidRPr="009164E0" w:rsidRDefault="00042FA3" w:rsidP="00AC531C">
            <w:pPr>
              <w:rPr>
                <w:rFonts w:ascii="Arial" w:hAnsi="Arial" w:cs="Arial"/>
                <w:sz w:val="18"/>
                <w:szCs w:val="18"/>
                <w:lang w:val="de-DE"/>
              </w:rPr>
            </w:pPr>
          </w:p>
        </w:tc>
        <w:tc>
          <w:tcPr>
            <w:tcW w:w="340" w:type="pct"/>
            <w:vAlign w:val="bottom"/>
          </w:tcPr>
          <w:p w14:paraId="6DB0DCE0" w14:textId="77777777" w:rsidR="00042FA3" w:rsidRPr="009164E0" w:rsidRDefault="00042FA3" w:rsidP="00AC531C">
            <w:pPr>
              <w:rPr>
                <w:rFonts w:ascii="Arial" w:hAnsi="Arial" w:cs="Arial"/>
                <w:sz w:val="18"/>
                <w:szCs w:val="18"/>
                <w:lang w:val="de-DE"/>
              </w:rPr>
            </w:pPr>
          </w:p>
        </w:tc>
        <w:tc>
          <w:tcPr>
            <w:tcW w:w="467" w:type="pct"/>
            <w:vAlign w:val="bottom"/>
          </w:tcPr>
          <w:p w14:paraId="3516644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3710D43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(influenza vs pertussis vs influenza+pertussis)</w:t>
            </w:r>
          </w:p>
        </w:tc>
      </w:tr>
      <w:tr w:rsidR="00042FA3" w:rsidRPr="009164E0" w14:paraId="408DDD9B" w14:textId="77777777" w:rsidTr="74E13151">
        <w:trPr>
          <w:trHeight w:val="227"/>
        </w:trPr>
        <w:tc>
          <w:tcPr>
            <w:tcW w:w="749" w:type="pct"/>
            <w:vAlign w:val="bottom"/>
          </w:tcPr>
          <w:p w14:paraId="7639D4D8" w14:textId="4A360CE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Regan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PEVuZE5vdGU+PENpdGU+PEF1dGhvcj5SZWdhbjwvQXV0aG9yPjxZZWFyPjIwMTY8L1llYXI+PFJl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PEVuZE5vdGU+PENpdGU+PEF1dGhvcj5SZWdhbjwvQXV0aG9yPjxZZWFyPjIwMTY8L1llYXI+PFJl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446</w:t>
            </w:r>
            <w:r>
              <w:rPr>
                <w:rFonts w:ascii="Arial" w:hAnsi="Arial" w:cs="Arial"/>
                <w:sz w:val="18"/>
                <w:szCs w:val="18"/>
                <w:lang w:val="de-DE"/>
              </w:rPr>
              <w:fldChar w:fldCharType="end"/>
            </w:r>
          </w:p>
        </w:tc>
        <w:tc>
          <w:tcPr>
            <w:tcW w:w="402" w:type="pct"/>
            <w:vAlign w:val="bottom"/>
          </w:tcPr>
          <w:p w14:paraId="23A7560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659B6829" w14:textId="77777777" w:rsidR="00042FA3" w:rsidRPr="009164E0" w:rsidRDefault="00042FA3" w:rsidP="00AC531C">
            <w:pPr>
              <w:rPr>
                <w:rFonts w:ascii="Arial" w:hAnsi="Arial" w:cs="Arial"/>
                <w:sz w:val="18"/>
                <w:szCs w:val="18"/>
                <w:lang w:val="de-DE"/>
              </w:rPr>
            </w:pPr>
          </w:p>
        </w:tc>
        <w:tc>
          <w:tcPr>
            <w:tcW w:w="514" w:type="pct"/>
            <w:vAlign w:val="bottom"/>
          </w:tcPr>
          <w:p w14:paraId="60786A79" w14:textId="77777777" w:rsidR="00042FA3" w:rsidRPr="009164E0" w:rsidRDefault="00042FA3" w:rsidP="00AC531C">
            <w:pPr>
              <w:rPr>
                <w:rFonts w:ascii="Arial" w:hAnsi="Arial" w:cs="Arial"/>
                <w:sz w:val="18"/>
                <w:szCs w:val="18"/>
                <w:lang w:val="de-DE"/>
              </w:rPr>
            </w:pPr>
          </w:p>
        </w:tc>
        <w:tc>
          <w:tcPr>
            <w:tcW w:w="411" w:type="pct"/>
            <w:vAlign w:val="bottom"/>
          </w:tcPr>
          <w:p w14:paraId="0699842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A7021CA" w14:textId="77777777" w:rsidR="00042FA3" w:rsidRPr="009164E0" w:rsidRDefault="00042FA3" w:rsidP="00AC531C">
            <w:pPr>
              <w:rPr>
                <w:rFonts w:ascii="Arial" w:hAnsi="Arial" w:cs="Arial"/>
                <w:sz w:val="18"/>
                <w:szCs w:val="18"/>
                <w:lang w:val="de-DE"/>
              </w:rPr>
            </w:pPr>
          </w:p>
        </w:tc>
        <w:tc>
          <w:tcPr>
            <w:tcW w:w="330" w:type="pct"/>
            <w:vAlign w:val="bottom"/>
          </w:tcPr>
          <w:p w14:paraId="4ACD16C0" w14:textId="77777777" w:rsidR="00042FA3" w:rsidRPr="009164E0" w:rsidRDefault="00042FA3" w:rsidP="00AC531C">
            <w:pPr>
              <w:rPr>
                <w:rFonts w:ascii="Arial" w:hAnsi="Arial" w:cs="Arial"/>
                <w:sz w:val="18"/>
                <w:szCs w:val="18"/>
                <w:lang w:val="de-DE"/>
              </w:rPr>
            </w:pPr>
          </w:p>
        </w:tc>
        <w:tc>
          <w:tcPr>
            <w:tcW w:w="354" w:type="pct"/>
            <w:vAlign w:val="bottom"/>
          </w:tcPr>
          <w:p w14:paraId="38EEB1D2" w14:textId="77777777" w:rsidR="00042FA3" w:rsidRPr="009164E0" w:rsidRDefault="00042FA3" w:rsidP="00AC531C">
            <w:pPr>
              <w:rPr>
                <w:rFonts w:ascii="Arial" w:hAnsi="Arial" w:cs="Arial"/>
                <w:sz w:val="18"/>
                <w:szCs w:val="18"/>
                <w:lang w:val="de-DE"/>
              </w:rPr>
            </w:pPr>
          </w:p>
        </w:tc>
        <w:tc>
          <w:tcPr>
            <w:tcW w:w="340" w:type="pct"/>
            <w:vAlign w:val="bottom"/>
          </w:tcPr>
          <w:p w14:paraId="3828989C" w14:textId="77777777" w:rsidR="00042FA3" w:rsidRPr="009164E0" w:rsidRDefault="00042FA3" w:rsidP="00AC531C">
            <w:pPr>
              <w:rPr>
                <w:rFonts w:ascii="Arial" w:hAnsi="Arial" w:cs="Arial"/>
                <w:sz w:val="18"/>
                <w:szCs w:val="18"/>
                <w:lang w:val="de-DE"/>
              </w:rPr>
            </w:pPr>
          </w:p>
        </w:tc>
        <w:tc>
          <w:tcPr>
            <w:tcW w:w="467" w:type="pct"/>
            <w:vAlign w:val="bottom"/>
          </w:tcPr>
          <w:p w14:paraId="087371E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FA71A19" w14:textId="7A51CF28" w:rsidR="00042FA3" w:rsidRPr="009164E0" w:rsidRDefault="381047F2" w:rsidP="46C516EE">
            <w:pPr>
              <w:rPr>
                <w:rFonts w:ascii="Arial" w:hAnsi="Arial" w:cs="Arial"/>
                <w:sz w:val="18"/>
                <w:szCs w:val="18"/>
                <w:lang w:val="de-DE"/>
              </w:rPr>
            </w:pPr>
            <w:r w:rsidRPr="46C516EE">
              <w:rPr>
                <w:rFonts w:ascii="Arial" w:hAnsi="Arial" w:cs="Arial"/>
                <w:noProof/>
                <w:sz w:val="18"/>
                <w:szCs w:val="18"/>
              </w:rPr>
              <w:t xml:space="preserve">vaccinated vs unvaccinated </w:t>
            </w:r>
          </w:p>
          <w:p w14:paraId="4FE5DE4C" w14:textId="49FCA8DC" w:rsidR="00042FA3" w:rsidRPr="009164E0" w:rsidRDefault="00042FA3" w:rsidP="00AC531C">
            <w:pPr>
              <w:rPr>
                <w:rFonts w:ascii="Arial" w:hAnsi="Arial" w:cs="Arial"/>
                <w:sz w:val="18"/>
                <w:szCs w:val="18"/>
                <w:lang w:val="en-GB"/>
              </w:rPr>
            </w:pPr>
          </w:p>
        </w:tc>
      </w:tr>
      <w:tr w:rsidR="00042FA3" w:rsidRPr="009164E0" w14:paraId="09951239" w14:textId="77777777" w:rsidTr="74E13151">
        <w:trPr>
          <w:trHeight w:val="227"/>
        </w:trPr>
        <w:tc>
          <w:tcPr>
            <w:tcW w:w="749" w:type="pct"/>
            <w:vAlign w:val="bottom"/>
          </w:tcPr>
          <w:p w14:paraId="1F8A5091" w14:textId="4BF94FE4"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Regan et al. </w:t>
            </w:r>
            <w:r>
              <w:rPr>
                <w:rFonts w:ascii="Arial" w:hAnsi="Arial" w:cs="Arial"/>
                <w:noProof/>
                <w:sz w:val="18"/>
                <w:szCs w:val="18"/>
                <w:lang w:val="de-DE"/>
              </w:rPr>
              <w:fldChar w:fldCharType="begin">
                <w:fldData xml:space="preserve">PEVuZE5vdGU+PENpdGU+PEF1dGhvcj5SZWdhbjwvQXV0aG9yPjxZZWFyPjIwMjQ8L1llYXI+PFJl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PEVuZE5vdGU+PENpdGU+PEF1dGhvcj5SZWdhbjwvQXV0aG9yPjxZZWFyPjIwMjQ8L1llYXI+PFJl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493</w:t>
            </w:r>
            <w:r>
              <w:rPr>
                <w:rFonts w:ascii="Arial" w:hAnsi="Arial" w:cs="Arial"/>
                <w:noProof/>
                <w:sz w:val="18"/>
                <w:szCs w:val="18"/>
                <w:lang w:val="de-DE"/>
              </w:rPr>
              <w:fldChar w:fldCharType="end"/>
            </w:r>
          </w:p>
        </w:tc>
        <w:tc>
          <w:tcPr>
            <w:tcW w:w="402" w:type="pct"/>
            <w:vAlign w:val="bottom"/>
          </w:tcPr>
          <w:p w14:paraId="18418C9E" w14:textId="581F383F"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25BC36E2" w14:textId="77777777" w:rsidR="00042FA3" w:rsidRPr="009164E0" w:rsidRDefault="00042FA3" w:rsidP="00AC531C">
            <w:pPr>
              <w:rPr>
                <w:rFonts w:ascii="Arial" w:hAnsi="Arial" w:cs="Arial"/>
                <w:sz w:val="18"/>
                <w:szCs w:val="18"/>
                <w:lang w:val="de-DE"/>
              </w:rPr>
            </w:pPr>
          </w:p>
        </w:tc>
        <w:tc>
          <w:tcPr>
            <w:tcW w:w="514" w:type="pct"/>
            <w:vAlign w:val="bottom"/>
          </w:tcPr>
          <w:p w14:paraId="44B0A17F" w14:textId="77777777" w:rsidR="00042FA3" w:rsidRPr="009164E0" w:rsidRDefault="00042FA3" w:rsidP="00AC531C">
            <w:pPr>
              <w:rPr>
                <w:rFonts w:ascii="Arial" w:hAnsi="Arial" w:cs="Arial"/>
                <w:sz w:val="18"/>
                <w:szCs w:val="18"/>
                <w:lang w:val="de-DE"/>
              </w:rPr>
            </w:pPr>
          </w:p>
        </w:tc>
        <w:tc>
          <w:tcPr>
            <w:tcW w:w="411" w:type="pct"/>
            <w:vAlign w:val="bottom"/>
          </w:tcPr>
          <w:p w14:paraId="47305BC1" w14:textId="77777777" w:rsidR="00042FA3" w:rsidRPr="009164E0" w:rsidRDefault="00042FA3" w:rsidP="00AC531C">
            <w:pPr>
              <w:rPr>
                <w:rFonts w:ascii="Arial" w:hAnsi="Arial" w:cs="Arial"/>
                <w:noProof/>
                <w:sz w:val="18"/>
                <w:szCs w:val="18"/>
              </w:rPr>
            </w:pPr>
          </w:p>
        </w:tc>
        <w:tc>
          <w:tcPr>
            <w:tcW w:w="354" w:type="pct"/>
            <w:vAlign w:val="bottom"/>
          </w:tcPr>
          <w:p w14:paraId="253CD40E" w14:textId="5EB2A782"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30" w:type="pct"/>
            <w:vAlign w:val="bottom"/>
          </w:tcPr>
          <w:p w14:paraId="299FE7DE" w14:textId="07FE2B5E"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768EEDC3" w14:textId="77777777" w:rsidR="00042FA3" w:rsidRPr="009164E0" w:rsidRDefault="00042FA3" w:rsidP="00AC531C">
            <w:pPr>
              <w:rPr>
                <w:rFonts w:ascii="Arial" w:hAnsi="Arial" w:cs="Arial"/>
                <w:sz w:val="18"/>
                <w:szCs w:val="18"/>
                <w:lang w:val="de-DE"/>
              </w:rPr>
            </w:pPr>
          </w:p>
        </w:tc>
        <w:tc>
          <w:tcPr>
            <w:tcW w:w="340" w:type="pct"/>
            <w:vAlign w:val="bottom"/>
          </w:tcPr>
          <w:p w14:paraId="644441EE" w14:textId="77777777" w:rsidR="00042FA3" w:rsidRPr="009164E0" w:rsidRDefault="00042FA3" w:rsidP="00AC531C">
            <w:pPr>
              <w:rPr>
                <w:rFonts w:ascii="Arial" w:hAnsi="Arial" w:cs="Arial"/>
                <w:sz w:val="18"/>
                <w:szCs w:val="18"/>
                <w:lang w:val="de-DE"/>
              </w:rPr>
            </w:pPr>
          </w:p>
        </w:tc>
        <w:tc>
          <w:tcPr>
            <w:tcW w:w="467" w:type="pct"/>
            <w:vAlign w:val="bottom"/>
          </w:tcPr>
          <w:p w14:paraId="29A23D7A" w14:textId="77777777" w:rsidR="00042FA3" w:rsidRPr="009164E0" w:rsidRDefault="00042FA3" w:rsidP="00AC531C">
            <w:pPr>
              <w:rPr>
                <w:rFonts w:ascii="Arial" w:hAnsi="Arial" w:cs="Arial"/>
                <w:sz w:val="18"/>
                <w:szCs w:val="18"/>
                <w:lang w:val="en-GB"/>
              </w:rPr>
            </w:pPr>
          </w:p>
        </w:tc>
        <w:tc>
          <w:tcPr>
            <w:tcW w:w="735" w:type="pct"/>
            <w:vAlign w:val="bottom"/>
          </w:tcPr>
          <w:p w14:paraId="501D2804" w14:textId="36605382" w:rsidR="00042FA3" w:rsidRPr="009164E0" w:rsidRDefault="00042FA3" w:rsidP="00AC531C">
            <w:pPr>
              <w:rPr>
                <w:rFonts w:ascii="Arial" w:hAnsi="Arial" w:cs="Arial"/>
                <w:sz w:val="18"/>
                <w:szCs w:val="18"/>
                <w:lang w:val="en-GB"/>
              </w:rPr>
            </w:pPr>
            <w:r>
              <w:rPr>
                <w:rFonts w:ascii="Arial" w:hAnsi="Arial" w:cs="Arial"/>
                <w:sz w:val="18"/>
                <w:szCs w:val="18"/>
                <w:lang w:val="en-GB"/>
              </w:rPr>
              <w:t>vaccinated vs unvaccinated</w:t>
            </w:r>
          </w:p>
        </w:tc>
      </w:tr>
      <w:tr w:rsidR="00042FA3" w:rsidRPr="009164E0" w14:paraId="5DB1526F" w14:textId="77777777" w:rsidTr="74E13151">
        <w:trPr>
          <w:trHeight w:val="227"/>
        </w:trPr>
        <w:tc>
          <w:tcPr>
            <w:tcW w:w="749" w:type="pct"/>
            <w:vAlign w:val="bottom"/>
          </w:tcPr>
          <w:p w14:paraId="1D7B4E8A" w14:textId="7B6EEC0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Restivo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PEVuZE5vdGU+PENpdGU+PEF1dGhvcj5SZXN0aXZvPC9BdXRob3I+PFllYXI+MjAxODwvWWVhcj48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PEVuZE5vdGU+PENpdGU+PEF1dGhvcj5SZXN0aXZvPC9BdXRob3I+PFllYXI+MjAxODwvWWVhcj48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450</w:t>
            </w:r>
            <w:r>
              <w:rPr>
                <w:rFonts w:ascii="Arial" w:hAnsi="Arial" w:cs="Arial"/>
                <w:sz w:val="18"/>
                <w:szCs w:val="18"/>
                <w:lang w:val="de-DE"/>
              </w:rPr>
              <w:fldChar w:fldCharType="end"/>
            </w:r>
          </w:p>
        </w:tc>
        <w:tc>
          <w:tcPr>
            <w:tcW w:w="402" w:type="pct"/>
            <w:vAlign w:val="bottom"/>
          </w:tcPr>
          <w:p w14:paraId="1E80C5B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4D2D1508" w14:textId="77777777" w:rsidR="00042FA3" w:rsidRPr="009164E0" w:rsidRDefault="00042FA3" w:rsidP="00AC531C">
            <w:pPr>
              <w:rPr>
                <w:rFonts w:ascii="Arial" w:hAnsi="Arial" w:cs="Arial"/>
                <w:sz w:val="18"/>
                <w:szCs w:val="18"/>
                <w:lang w:val="de-DE"/>
              </w:rPr>
            </w:pPr>
          </w:p>
        </w:tc>
        <w:tc>
          <w:tcPr>
            <w:tcW w:w="514" w:type="pct"/>
            <w:vAlign w:val="bottom"/>
          </w:tcPr>
          <w:p w14:paraId="0FC197C5" w14:textId="77777777" w:rsidR="00042FA3" w:rsidRPr="009164E0" w:rsidRDefault="00042FA3" w:rsidP="00AC531C">
            <w:pPr>
              <w:rPr>
                <w:rFonts w:ascii="Arial" w:hAnsi="Arial" w:cs="Arial"/>
                <w:sz w:val="18"/>
                <w:szCs w:val="18"/>
                <w:lang w:val="de-DE"/>
              </w:rPr>
            </w:pPr>
          </w:p>
        </w:tc>
        <w:tc>
          <w:tcPr>
            <w:tcW w:w="411" w:type="pct"/>
            <w:vAlign w:val="bottom"/>
          </w:tcPr>
          <w:p w14:paraId="10E8226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47DA2D7" w14:textId="77777777" w:rsidR="00042FA3" w:rsidRPr="009164E0" w:rsidRDefault="00042FA3" w:rsidP="00AC531C">
            <w:pPr>
              <w:rPr>
                <w:rFonts w:ascii="Arial" w:hAnsi="Arial" w:cs="Arial"/>
                <w:sz w:val="18"/>
                <w:szCs w:val="18"/>
                <w:lang w:val="de-DE"/>
              </w:rPr>
            </w:pPr>
          </w:p>
        </w:tc>
        <w:tc>
          <w:tcPr>
            <w:tcW w:w="330" w:type="pct"/>
            <w:vAlign w:val="bottom"/>
          </w:tcPr>
          <w:p w14:paraId="52DCD38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CAB5EBE" w14:textId="77777777" w:rsidR="00042FA3" w:rsidRPr="009164E0" w:rsidRDefault="00042FA3" w:rsidP="00AC531C">
            <w:pPr>
              <w:rPr>
                <w:rFonts w:ascii="Arial" w:hAnsi="Arial" w:cs="Arial"/>
                <w:sz w:val="18"/>
                <w:szCs w:val="18"/>
                <w:lang w:val="de-DE"/>
              </w:rPr>
            </w:pPr>
          </w:p>
        </w:tc>
        <w:tc>
          <w:tcPr>
            <w:tcW w:w="340" w:type="pct"/>
            <w:vAlign w:val="bottom"/>
          </w:tcPr>
          <w:p w14:paraId="555E9F86" w14:textId="77777777" w:rsidR="00042FA3" w:rsidRPr="009164E0" w:rsidRDefault="00042FA3" w:rsidP="00AC531C">
            <w:pPr>
              <w:rPr>
                <w:rFonts w:ascii="Arial" w:hAnsi="Arial" w:cs="Arial"/>
                <w:sz w:val="18"/>
                <w:szCs w:val="18"/>
                <w:lang w:val="de-DE"/>
              </w:rPr>
            </w:pPr>
          </w:p>
        </w:tc>
        <w:tc>
          <w:tcPr>
            <w:tcW w:w="467" w:type="pct"/>
            <w:vAlign w:val="bottom"/>
          </w:tcPr>
          <w:p w14:paraId="2A1AC54D" w14:textId="77777777" w:rsidR="00042FA3" w:rsidRPr="009164E0" w:rsidRDefault="00042FA3" w:rsidP="00AC531C">
            <w:pPr>
              <w:rPr>
                <w:rFonts w:ascii="Arial" w:hAnsi="Arial" w:cs="Arial"/>
                <w:sz w:val="18"/>
                <w:szCs w:val="18"/>
                <w:lang w:val="en-GB"/>
              </w:rPr>
            </w:pPr>
          </w:p>
        </w:tc>
        <w:tc>
          <w:tcPr>
            <w:tcW w:w="735" w:type="pct"/>
            <w:vAlign w:val="bottom"/>
          </w:tcPr>
          <w:p w14:paraId="600FEAD8" w14:textId="7CE6D796" w:rsidR="00042FA3" w:rsidRPr="009164E0" w:rsidRDefault="769A6B2B" w:rsidP="00AC531C">
            <w:pPr>
              <w:rPr>
                <w:rFonts w:ascii="Arial" w:hAnsi="Arial" w:cs="Arial"/>
                <w:sz w:val="18"/>
                <w:szCs w:val="18"/>
                <w:lang w:val="en-GB"/>
              </w:rPr>
            </w:pPr>
            <w:r w:rsidRPr="46C516EE">
              <w:rPr>
                <w:rFonts w:ascii="Arial" w:hAnsi="Arial" w:cs="Arial"/>
                <w:sz w:val="18"/>
                <w:szCs w:val="18"/>
                <w:lang w:val="en-GB"/>
              </w:rPr>
              <w:t>v</w:t>
            </w:r>
            <w:r w:rsidR="47EFBE98" w:rsidRPr="46C516EE">
              <w:rPr>
                <w:rFonts w:ascii="Arial" w:hAnsi="Arial" w:cs="Arial"/>
                <w:sz w:val="18"/>
                <w:szCs w:val="18"/>
                <w:lang w:val="en-GB"/>
              </w:rPr>
              <w:t>accinated vs unvaccinated</w:t>
            </w:r>
          </w:p>
        </w:tc>
      </w:tr>
      <w:tr w:rsidR="00042FA3" w:rsidRPr="009164E0" w14:paraId="0E76DCE3" w14:textId="77777777" w:rsidTr="74E13151">
        <w:trPr>
          <w:trHeight w:val="227"/>
        </w:trPr>
        <w:tc>
          <w:tcPr>
            <w:tcW w:w="749" w:type="pct"/>
            <w:vAlign w:val="bottom"/>
          </w:tcPr>
          <w:p w14:paraId="76B450BA" w14:textId="51A2111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Richards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PEVuZE5vdGU+PENpdGU+PEF1dGhvcj5SaWNoYXJkczwvQXV0aG9yPjxZZWFyPjIwMTM8L1llYXI+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PEVuZE5vdGU+PENpdGU+PEF1dGhvcj5SaWNoYXJkczwvQXV0aG9yPjxZZWFyPjIwMTM8L1llYXI+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451</w:t>
            </w:r>
            <w:r>
              <w:rPr>
                <w:rFonts w:ascii="Arial" w:hAnsi="Arial" w:cs="Arial"/>
                <w:sz w:val="18"/>
                <w:szCs w:val="18"/>
                <w:lang w:val="de-DE"/>
              </w:rPr>
              <w:fldChar w:fldCharType="end"/>
            </w:r>
          </w:p>
        </w:tc>
        <w:tc>
          <w:tcPr>
            <w:tcW w:w="402" w:type="pct"/>
            <w:vAlign w:val="bottom"/>
          </w:tcPr>
          <w:p w14:paraId="7E89D8B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94AF883" w14:textId="77777777" w:rsidR="00042FA3" w:rsidRPr="009164E0" w:rsidRDefault="00042FA3" w:rsidP="00AC531C">
            <w:pPr>
              <w:rPr>
                <w:rFonts w:ascii="Arial" w:hAnsi="Arial" w:cs="Arial"/>
                <w:sz w:val="18"/>
                <w:szCs w:val="18"/>
                <w:lang w:val="de-DE"/>
              </w:rPr>
            </w:pPr>
          </w:p>
        </w:tc>
        <w:tc>
          <w:tcPr>
            <w:tcW w:w="514" w:type="pct"/>
            <w:vAlign w:val="bottom"/>
          </w:tcPr>
          <w:p w14:paraId="70DC65C6" w14:textId="77777777" w:rsidR="00042FA3" w:rsidRPr="009164E0" w:rsidRDefault="00042FA3" w:rsidP="00AC531C">
            <w:pPr>
              <w:rPr>
                <w:rFonts w:ascii="Arial" w:hAnsi="Arial" w:cs="Arial"/>
                <w:sz w:val="18"/>
                <w:szCs w:val="18"/>
                <w:lang w:val="de-DE"/>
              </w:rPr>
            </w:pPr>
          </w:p>
        </w:tc>
        <w:tc>
          <w:tcPr>
            <w:tcW w:w="411" w:type="pct"/>
            <w:vAlign w:val="bottom"/>
          </w:tcPr>
          <w:p w14:paraId="523955CA" w14:textId="77777777" w:rsidR="00042FA3" w:rsidRPr="009164E0" w:rsidRDefault="00042FA3" w:rsidP="00AC531C">
            <w:pPr>
              <w:rPr>
                <w:rFonts w:ascii="Arial" w:hAnsi="Arial" w:cs="Arial"/>
                <w:sz w:val="18"/>
                <w:szCs w:val="18"/>
                <w:lang w:val="de-DE"/>
              </w:rPr>
            </w:pPr>
          </w:p>
        </w:tc>
        <w:tc>
          <w:tcPr>
            <w:tcW w:w="354" w:type="pct"/>
            <w:vAlign w:val="bottom"/>
          </w:tcPr>
          <w:p w14:paraId="7C9CFFC5" w14:textId="77777777" w:rsidR="00042FA3" w:rsidRPr="009164E0" w:rsidRDefault="00042FA3" w:rsidP="00AC531C">
            <w:pPr>
              <w:rPr>
                <w:rFonts w:ascii="Arial" w:hAnsi="Arial" w:cs="Arial"/>
                <w:sz w:val="18"/>
                <w:szCs w:val="18"/>
                <w:lang w:val="de-DE"/>
              </w:rPr>
            </w:pPr>
          </w:p>
        </w:tc>
        <w:tc>
          <w:tcPr>
            <w:tcW w:w="330" w:type="pct"/>
            <w:vAlign w:val="bottom"/>
          </w:tcPr>
          <w:p w14:paraId="2E0D1D2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8245349" w14:textId="77777777" w:rsidR="00042FA3" w:rsidRPr="009164E0" w:rsidRDefault="00042FA3" w:rsidP="00AC531C">
            <w:pPr>
              <w:rPr>
                <w:rFonts w:ascii="Arial" w:hAnsi="Arial" w:cs="Arial"/>
                <w:sz w:val="18"/>
                <w:szCs w:val="18"/>
                <w:lang w:val="de-DE"/>
              </w:rPr>
            </w:pPr>
          </w:p>
        </w:tc>
        <w:tc>
          <w:tcPr>
            <w:tcW w:w="340" w:type="pct"/>
            <w:vAlign w:val="bottom"/>
          </w:tcPr>
          <w:p w14:paraId="349BE37F" w14:textId="77777777" w:rsidR="00042FA3" w:rsidRPr="009164E0" w:rsidRDefault="00042FA3" w:rsidP="00AC531C">
            <w:pPr>
              <w:rPr>
                <w:rFonts w:ascii="Arial" w:hAnsi="Arial" w:cs="Arial"/>
                <w:sz w:val="18"/>
                <w:szCs w:val="18"/>
                <w:lang w:val="de-DE"/>
              </w:rPr>
            </w:pPr>
          </w:p>
        </w:tc>
        <w:tc>
          <w:tcPr>
            <w:tcW w:w="467" w:type="pct"/>
            <w:vAlign w:val="bottom"/>
          </w:tcPr>
          <w:p w14:paraId="5B736005" w14:textId="77777777" w:rsidR="00042FA3" w:rsidRPr="009164E0" w:rsidRDefault="00042FA3" w:rsidP="00AC531C">
            <w:pPr>
              <w:rPr>
                <w:rFonts w:ascii="Arial" w:hAnsi="Arial" w:cs="Arial"/>
                <w:sz w:val="18"/>
                <w:szCs w:val="18"/>
                <w:lang w:val="en-GB"/>
              </w:rPr>
            </w:pPr>
          </w:p>
        </w:tc>
        <w:tc>
          <w:tcPr>
            <w:tcW w:w="735" w:type="pct"/>
            <w:vAlign w:val="bottom"/>
          </w:tcPr>
          <w:p w14:paraId="7437745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C90968F" w14:textId="77777777" w:rsidTr="74E13151">
        <w:trPr>
          <w:trHeight w:val="227"/>
        </w:trPr>
        <w:tc>
          <w:tcPr>
            <w:tcW w:w="749" w:type="pct"/>
            <w:vAlign w:val="bottom"/>
          </w:tcPr>
          <w:p w14:paraId="0104BB9F" w14:textId="787E1B7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Robinson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PEVuZE5vdGU+PENpdGU+PEF1dGhvcj5Sb2JpbnNvbjwvQXV0aG9yPjxZZWFyPjIwMjI8L1llYXI+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==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PEVuZE5vdGU+PENpdGU+PEF1dGhvcj5Sb2JpbnNvbjwvQXV0aG9yPjxZZWFyPjIwMjI8L1llYXI+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==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452</w:t>
            </w:r>
            <w:r>
              <w:rPr>
                <w:rFonts w:ascii="Arial" w:hAnsi="Arial" w:cs="Arial"/>
                <w:sz w:val="18"/>
                <w:szCs w:val="18"/>
                <w:lang w:val="de-DE"/>
              </w:rPr>
              <w:fldChar w:fldCharType="end"/>
            </w:r>
          </w:p>
        </w:tc>
        <w:tc>
          <w:tcPr>
            <w:tcW w:w="402" w:type="pct"/>
            <w:vAlign w:val="bottom"/>
          </w:tcPr>
          <w:p w14:paraId="2D9E7D5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43BE78C" w14:textId="77777777" w:rsidR="00042FA3" w:rsidRPr="009164E0" w:rsidRDefault="00042FA3" w:rsidP="00AC531C">
            <w:pPr>
              <w:rPr>
                <w:rFonts w:ascii="Arial" w:hAnsi="Arial" w:cs="Arial"/>
                <w:sz w:val="18"/>
                <w:szCs w:val="18"/>
                <w:lang w:val="de-DE"/>
              </w:rPr>
            </w:pPr>
          </w:p>
        </w:tc>
        <w:tc>
          <w:tcPr>
            <w:tcW w:w="514" w:type="pct"/>
            <w:vAlign w:val="bottom"/>
          </w:tcPr>
          <w:p w14:paraId="11F73235" w14:textId="77777777" w:rsidR="00042FA3" w:rsidRPr="009164E0" w:rsidRDefault="00042FA3" w:rsidP="00AC531C">
            <w:pPr>
              <w:rPr>
                <w:rFonts w:ascii="Arial" w:hAnsi="Arial" w:cs="Arial"/>
                <w:sz w:val="18"/>
                <w:szCs w:val="18"/>
                <w:lang w:val="de-DE"/>
              </w:rPr>
            </w:pPr>
          </w:p>
        </w:tc>
        <w:tc>
          <w:tcPr>
            <w:tcW w:w="411" w:type="pct"/>
            <w:vAlign w:val="bottom"/>
          </w:tcPr>
          <w:p w14:paraId="534DCBE2" w14:textId="77777777" w:rsidR="00042FA3" w:rsidRPr="009164E0" w:rsidRDefault="00042FA3" w:rsidP="00AC531C">
            <w:pPr>
              <w:rPr>
                <w:rFonts w:ascii="Arial" w:hAnsi="Arial" w:cs="Arial"/>
                <w:sz w:val="18"/>
                <w:szCs w:val="18"/>
                <w:lang w:val="de-DE"/>
              </w:rPr>
            </w:pPr>
          </w:p>
        </w:tc>
        <w:tc>
          <w:tcPr>
            <w:tcW w:w="354" w:type="pct"/>
            <w:vAlign w:val="bottom"/>
          </w:tcPr>
          <w:p w14:paraId="6A93728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359D34D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B01758C" w14:textId="77777777" w:rsidR="00042FA3" w:rsidRPr="009164E0" w:rsidRDefault="00042FA3" w:rsidP="00AC531C">
            <w:pPr>
              <w:rPr>
                <w:rFonts w:ascii="Arial" w:hAnsi="Arial" w:cs="Arial"/>
                <w:sz w:val="18"/>
                <w:szCs w:val="18"/>
                <w:lang w:val="de-DE"/>
              </w:rPr>
            </w:pPr>
          </w:p>
        </w:tc>
        <w:tc>
          <w:tcPr>
            <w:tcW w:w="340" w:type="pct"/>
            <w:vAlign w:val="bottom"/>
          </w:tcPr>
          <w:p w14:paraId="32075A58" w14:textId="77777777" w:rsidR="00042FA3" w:rsidRPr="009164E0" w:rsidRDefault="00042FA3" w:rsidP="00AC531C">
            <w:pPr>
              <w:rPr>
                <w:rFonts w:ascii="Arial" w:hAnsi="Arial" w:cs="Arial"/>
                <w:sz w:val="18"/>
                <w:szCs w:val="18"/>
                <w:lang w:val="de-DE"/>
              </w:rPr>
            </w:pPr>
          </w:p>
        </w:tc>
        <w:tc>
          <w:tcPr>
            <w:tcW w:w="467" w:type="pct"/>
            <w:vAlign w:val="bottom"/>
          </w:tcPr>
          <w:p w14:paraId="5F21BDC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2C79828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exposure in 1st vs 2nd vs 3rd trimester</w:t>
            </w:r>
          </w:p>
        </w:tc>
      </w:tr>
      <w:tr w:rsidR="00042FA3" w:rsidRPr="009164E0" w14:paraId="65FFE8B0" w14:textId="77777777" w:rsidTr="74E13151">
        <w:trPr>
          <w:trHeight w:val="227"/>
        </w:trPr>
        <w:tc>
          <w:tcPr>
            <w:tcW w:w="749" w:type="pct"/>
            <w:vAlign w:val="bottom"/>
          </w:tcPr>
          <w:p w14:paraId="61ECC3EA" w14:textId="48DC814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Romano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PEVuZE5vdGU+PENpdGU+PEF1dGhvcj5Sb21hbm88L0F1dGhvcj48WWVhcj4yMDIxPC9ZZWFyPjxS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VmFjY2luZTwvYWJici0yPjwvYWx0LXBlcmlvZGljYWw+PHBhZ2VzPjY1NTMtNjU2MjwvcGFnZXM+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PEVuZE5vdGU+PENpdGU+PEF1dGhvcj5Sb21hbm88L0F1dGhvcj48WWVhcj4yMDIxPC9ZZWFyPjxS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VmFjY2luZTwvYWJici0yPjwvYWx0LXBlcmlvZGljYWw+PHBhZ2VzPjY1NTMtNjU2MjwvcGFnZXM+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453</w:t>
            </w:r>
            <w:r>
              <w:rPr>
                <w:rFonts w:ascii="Arial" w:hAnsi="Arial" w:cs="Arial"/>
                <w:sz w:val="18"/>
                <w:szCs w:val="18"/>
                <w:lang w:val="de-DE"/>
              </w:rPr>
              <w:fldChar w:fldCharType="end"/>
            </w:r>
          </w:p>
        </w:tc>
        <w:tc>
          <w:tcPr>
            <w:tcW w:w="402" w:type="pct"/>
            <w:vAlign w:val="bottom"/>
          </w:tcPr>
          <w:p w14:paraId="5324CB4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597A335" w14:textId="77777777" w:rsidR="00042FA3" w:rsidRPr="009164E0" w:rsidRDefault="00042FA3" w:rsidP="00AC531C">
            <w:pPr>
              <w:rPr>
                <w:rFonts w:ascii="Arial" w:hAnsi="Arial" w:cs="Arial"/>
                <w:sz w:val="18"/>
                <w:szCs w:val="18"/>
                <w:lang w:val="de-DE"/>
              </w:rPr>
            </w:pPr>
          </w:p>
        </w:tc>
        <w:tc>
          <w:tcPr>
            <w:tcW w:w="514" w:type="pct"/>
            <w:vAlign w:val="bottom"/>
          </w:tcPr>
          <w:p w14:paraId="3EC10663" w14:textId="77777777" w:rsidR="00042FA3" w:rsidRPr="009164E0" w:rsidRDefault="00042FA3" w:rsidP="00AC531C">
            <w:pPr>
              <w:rPr>
                <w:rFonts w:ascii="Arial" w:hAnsi="Arial" w:cs="Arial"/>
                <w:sz w:val="18"/>
                <w:szCs w:val="18"/>
                <w:lang w:val="de-DE"/>
              </w:rPr>
            </w:pPr>
          </w:p>
        </w:tc>
        <w:tc>
          <w:tcPr>
            <w:tcW w:w="411" w:type="pct"/>
            <w:vAlign w:val="bottom"/>
          </w:tcPr>
          <w:p w14:paraId="0E1EE05B" w14:textId="77777777" w:rsidR="00042FA3" w:rsidRPr="009164E0" w:rsidRDefault="00042FA3" w:rsidP="00AC531C">
            <w:pPr>
              <w:rPr>
                <w:rFonts w:ascii="Arial" w:hAnsi="Arial" w:cs="Arial"/>
                <w:sz w:val="18"/>
                <w:szCs w:val="18"/>
                <w:lang w:val="de-DE"/>
              </w:rPr>
            </w:pPr>
          </w:p>
        </w:tc>
        <w:tc>
          <w:tcPr>
            <w:tcW w:w="354" w:type="pct"/>
            <w:vAlign w:val="bottom"/>
          </w:tcPr>
          <w:p w14:paraId="5191B51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DDDD9E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2FD2785" w14:textId="77777777" w:rsidR="00042FA3" w:rsidRPr="009164E0" w:rsidRDefault="00042FA3" w:rsidP="00AC531C">
            <w:pPr>
              <w:rPr>
                <w:rFonts w:ascii="Arial" w:hAnsi="Arial" w:cs="Arial"/>
                <w:sz w:val="18"/>
                <w:szCs w:val="18"/>
                <w:lang w:val="de-DE"/>
              </w:rPr>
            </w:pPr>
          </w:p>
        </w:tc>
        <w:tc>
          <w:tcPr>
            <w:tcW w:w="340" w:type="pct"/>
            <w:vAlign w:val="bottom"/>
          </w:tcPr>
          <w:p w14:paraId="64E1E06C" w14:textId="77777777" w:rsidR="00042FA3" w:rsidRPr="009164E0" w:rsidRDefault="00042FA3" w:rsidP="00AC531C">
            <w:pPr>
              <w:rPr>
                <w:rFonts w:ascii="Arial" w:hAnsi="Arial" w:cs="Arial"/>
                <w:sz w:val="18"/>
                <w:szCs w:val="18"/>
                <w:lang w:val="de-DE"/>
              </w:rPr>
            </w:pPr>
          </w:p>
        </w:tc>
        <w:tc>
          <w:tcPr>
            <w:tcW w:w="467" w:type="pct"/>
            <w:vAlign w:val="bottom"/>
          </w:tcPr>
          <w:p w14:paraId="486B778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5DD5969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(pH1N1 + nonpH1N1 vs pH1N1 only vs nonpH1N1 only) (nonpH1N1=  influenza vaccine in the season prior to the index pregnancy)</w:t>
            </w:r>
          </w:p>
        </w:tc>
      </w:tr>
      <w:tr w:rsidR="00042FA3" w:rsidRPr="009164E0" w14:paraId="3D51517B" w14:textId="77777777" w:rsidTr="74E13151">
        <w:trPr>
          <w:trHeight w:val="227"/>
        </w:trPr>
        <w:tc>
          <w:tcPr>
            <w:tcW w:w="749" w:type="pct"/>
            <w:vAlign w:val="bottom"/>
          </w:tcPr>
          <w:p w14:paraId="19A8B449" w14:textId="7C2260CE"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Roque-Pereira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&lt;EndNote&gt;&lt;Cite&gt;&lt;Author&gt;Roque-Pereira&lt;/Author&gt;&lt;Year&gt;2025&lt;/Year&gt;&lt;RecNum&gt;6059&lt;/RecNum&gt;&lt;DisplayText&gt;&lt;style face="superscript"&gt;261&lt;/style&gt;&lt;/DisplayText&gt;&lt;record&gt;&lt;rec-number&gt;6059&lt;/rec-number&gt;&lt;foreign-keys&gt;&lt;key app="EN" db-id="sat505z5y9szx4ex0rl529zatrrwdfvwpxzt" timestamp="1761738619"&gt;6059&lt;/key&gt;&lt;/foreign-keys&gt;&lt;ref-type name="Journal Article"&gt;17&lt;/ref-type&gt;&lt;contributors&gt;&lt;authors&gt;&lt;author&gt;Roque-Pereira, L.&lt;/author&gt;&lt;author&gt;Sisay, M. M.&lt;/author&gt;&lt;author&gt;Ogar, C. K.&lt;/author&gt;&lt;author&gt;Durán, C. E.&lt;/author&gt;&lt;author&gt;van Puijenbroek, E.&lt;/author&gt;&lt;author&gt;Weibel, D.&lt;/author&gt;&lt;author&gt;Verhamme, K.&lt;/author&gt;&lt;author&gt;Sturkenboom, M.&lt;/author&gt;&lt;/authors&gt;&lt;/contributors&gt;&lt;titles&gt;&lt;title&gt;Comparison of Adverse Events in Pregnant Persons Receiving COVID-19 and Influenza Vaccines: A Disproportionality Analysis Using Combined Data from US VAERS and EudraVigilance Spontaneous Report Databases&lt;/title&gt;&lt;secondary-title&gt;Drug Safety&lt;/secondary-title&gt;&lt;/titles&gt;&lt;periodical&gt;&lt;full-title&gt;Drug Safety&lt;/full-title&gt;&lt;abbr-1&gt;Drug Saf.&lt;/abbr-1&gt;&lt;abbr-2&gt;Drug Saf&lt;/abbr-2&gt;&lt;/periodical&gt;&lt;pages&gt;1127-1139&lt;/pages&gt;&lt;volume&gt;48&lt;/volume&gt;&lt;number&gt;10&lt;/number&gt;&lt;dates&gt;&lt;year&gt;2025&lt;/year&gt;&lt;/dates&gt;&lt;isbn&gt;0114-5916&lt;/isbn&gt;&lt;accession-num&gt;3fabbbd27da284b4c480fd63fdbaf56834ee83be&lt;/accession-num&gt;&lt;urls&gt;&lt;related-urls&gt;&lt;url&gt;https://www.epistemonikos.org/en/documents/3fabbbd27da284b4c480fd63fdbaf56834ee83be&lt;/url&gt;&lt;url&gt;https://link.springer.com/content/pdf/10.1007/s40264-025-01561-6.pdf&lt;/url&gt;&lt;/related-urls&gt;&lt;/urls&gt;&lt;custom1&gt;Update 2025&lt;/custom1&gt;&lt;electronic-resource-num&gt;10.1007/s40264-025-01561-6&lt;/electronic-resource-num&gt;&lt;remote-database-name&gt;L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261</w:t>
            </w:r>
            <w:r>
              <w:rPr>
                <w:rFonts w:ascii="Arial" w:hAnsi="Arial" w:cs="Arial"/>
                <w:noProof/>
                <w:sz w:val="18"/>
                <w:szCs w:val="18"/>
                <w:lang w:val="de-DE"/>
              </w:rPr>
              <w:fldChar w:fldCharType="end"/>
            </w:r>
          </w:p>
        </w:tc>
        <w:tc>
          <w:tcPr>
            <w:tcW w:w="402" w:type="pct"/>
            <w:vAlign w:val="bottom"/>
          </w:tcPr>
          <w:p w14:paraId="781922F7" w14:textId="48C34836" w:rsidR="00042FA3" w:rsidRPr="009164E0" w:rsidRDefault="00042FA3" w:rsidP="00AC531C">
            <w:pPr>
              <w:rPr>
                <w:rFonts w:ascii="Arial" w:hAnsi="Arial" w:cs="Arial"/>
                <w:noProof/>
                <w:sz w:val="18"/>
                <w:szCs w:val="18"/>
              </w:rPr>
            </w:pPr>
            <w:r>
              <w:rPr>
                <w:rFonts w:ascii="Arial" w:hAnsi="Arial" w:cs="Arial"/>
                <w:noProof/>
                <w:sz w:val="18"/>
                <w:szCs w:val="18"/>
              </w:rPr>
              <w:t>test-negative</w:t>
            </w:r>
          </w:p>
        </w:tc>
        <w:tc>
          <w:tcPr>
            <w:tcW w:w="345" w:type="pct"/>
            <w:vAlign w:val="bottom"/>
          </w:tcPr>
          <w:p w14:paraId="775F64C0" w14:textId="77777777" w:rsidR="00042FA3" w:rsidRPr="009164E0" w:rsidRDefault="00042FA3" w:rsidP="00AC531C">
            <w:pPr>
              <w:rPr>
                <w:rFonts w:ascii="Arial" w:hAnsi="Arial" w:cs="Arial"/>
                <w:sz w:val="18"/>
                <w:szCs w:val="18"/>
                <w:lang w:val="de-DE"/>
              </w:rPr>
            </w:pPr>
          </w:p>
        </w:tc>
        <w:tc>
          <w:tcPr>
            <w:tcW w:w="514" w:type="pct"/>
            <w:vAlign w:val="bottom"/>
          </w:tcPr>
          <w:p w14:paraId="6B6D2464" w14:textId="77777777" w:rsidR="00042FA3" w:rsidRPr="009164E0" w:rsidRDefault="00042FA3" w:rsidP="00AC531C">
            <w:pPr>
              <w:rPr>
                <w:rFonts w:ascii="Arial" w:hAnsi="Arial" w:cs="Arial"/>
                <w:sz w:val="18"/>
                <w:szCs w:val="18"/>
                <w:lang w:val="de-DE"/>
              </w:rPr>
            </w:pPr>
          </w:p>
        </w:tc>
        <w:tc>
          <w:tcPr>
            <w:tcW w:w="411" w:type="pct"/>
            <w:vAlign w:val="bottom"/>
          </w:tcPr>
          <w:p w14:paraId="5519FF5F" w14:textId="77777777" w:rsidR="00042FA3" w:rsidRPr="009164E0" w:rsidRDefault="00042FA3" w:rsidP="00AC531C">
            <w:pPr>
              <w:rPr>
                <w:rFonts w:ascii="Arial" w:hAnsi="Arial" w:cs="Arial"/>
                <w:noProof/>
                <w:sz w:val="18"/>
                <w:szCs w:val="18"/>
              </w:rPr>
            </w:pPr>
          </w:p>
        </w:tc>
        <w:tc>
          <w:tcPr>
            <w:tcW w:w="354" w:type="pct"/>
            <w:vAlign w:val="bottom"/>
          </w:tcPr>
          <w:p w14:paraId="6166C0D8" w14:textId="73C2BA08"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30" w:type="pct"/>
            <w:vAlign w:val="bottom"/>
          </w:tcPr>
          <w:p w14:paraId="3E00F66F" w14:textId="51309917"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54" w:type="pct"/>
            <w:vAlign w:val="bottom"/>
          </w:tcPr>
          <w:p w14:paraId="45FAE39B" w14:textId="77777777" w:rsidR="00042FA3" w:rsidRPr="009164E0" w:rsidRDefault="00042FA3" w:rsidP="00AC531C">
            <w:pPr>
              <w:rPr>
                <w:rFonts w:ascii="Arial" w:hAnsi="Arial" w:cs="Arial"/>
                <w:sz w:val="18"/>
                <w:szCs w:val="18"/>
                <w:lang w:val="de-DE"/>
              </w:rPr>
            </w:pPr>
          </w:p>
        </w:tc>
        <w:tc>
          <w:tcPr>
            <w:tcW w:w="340" w:type="pct"/>
            <w:vAlign w:val="bottom"/>
          </w:tcPr>
          <w:p w14:paraId="44FA7EA2" w14:textId="77777777" w:rsidR="00042FA3" w:rsidRPr="009164E0" w:rsidRDefault="00042FA3" w:rsidP="00AC531C">
            <w:pPr>
              <w:rPr>
                <w:rFonts w:ascii="Arial" w:hAnsi="Arial" w:cs="Arial"/>
                <w:sz w:val="18"/>
                <w:szCs w:val="18"/>
                <w:lang w:val="de-DE"/>
              </w:rPr>
            </w:pPr>
          </w:p>
        </w:tc>
        <w:tc>
          <w:tcPr>
            <w:tcW w:w="467" w:type="pct"/>
            <w:vAlign w:val="bottom"/>
          </w:tcPr>
          <w:p w14:paraId="58D8F813" w14:textId="77777777" w:rsidR="00042FA3" w:rsidRPr="009164E0" w:rsidRDefault="00042FA3" w:rsidP="00AC531C">
            <w:pPr>
              <w:rPr>
                <w:rFonts w:ascii="Arial" w:hAnsi="Arial" w:cs="Arial"/>
                <w:sz w:val="18"/>
                <w:szCs w:val="18"/>
                <w:lang w:val="en-GB"/>
              </w:rPr>
            </w:pPr>
          </w:p>
        </w:tc>
        <w:tc>
          <w:tcPr>
            <w:tcW w:w="735" w:type="pct"/>
            <w:vAlign w:val="bottom"/>
          </w:tcPr>
          <w:p w14:paraId="16B1C7F9" w14:textId="56A60858" w:rsidR="00042FA3" w:rsidRPr="009164E0" w:rsidRDefault="0BCFB734" w:rsidP="00AC531C">
            <w:pPr>
              <w:rPr>
                <w:rFonts w:ascii="Arial" w:hAnsi="Arial" w:cs="Arial"/>
                <w:noProof/>
                <w:sz w:val="18"/>
                <w:szCs w:val="18"/>
              </w:rPr>
            </w:pPr>
            <w:r w:rsidRPr="46C516EE">
              <w:rPr>
                <w:rFonts w:ascii="Arial" w:hAnsi="Arial" w:cs="Arial"/>
                <w:noProof/>
                <w:sz w:val="18"/>
                <w:szCs w:val="18"/>
              </w:rPr>
              <w:t>vaccine type</w:t>
            </w:r>
            <w:r w:rsidR="2BAD65EC" w:rsidRPr="46C516EE">
              <w:rPr>
                <w:rFonts w:ascii="Arial" w:hAnsi="Arial" w:cs="Arial"/>
                <w:noProof/>
                <w:sz w:val="18"/>
                <w:szCs w:val="18"/>
              </w:rPr>
              <w:t xml:space="preserve"> comparison</w:t>
            </w:r>
          </w:p>
        </w:tc>
      </w:tr>
      <w:tr w:rsidR="00042FA3" w:rsidRPr="009164E0" w14:paraId="53F2A5D9" w14:textId="77777777" w:rsidTr="74E13151">
        <w:trPr>
          <w:trHeight w:val="227"/>
        </w:trPr>
        <w:tc>
          <w:tcPr>
            <w:tcW w:w="749" w:type="pct"/>
            <w:vAlign w:val="bottom"/>
          </w:tcPr>
          <w:p w14:paraId="258E981B" w14:textId="74E749A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Rowe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PEVuZE5vdGU+PENpdGU+PEF1dGhvcj5Sb3dlPC9BdXRob3I+PFllYXI+MjAyMTwvWWVhcj48UmVj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PEVuZE5vdGU+PENpdGU+PEF1dGhvcj5Sb3dlPC9BdXRob3I+PFllYXI+MjAyMTwvWWVhcj48UmVj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454</w:t>
            </w:r>
            <w:r>
              <w:rPr>
                <w:rFonts w:ascii="Arial" w:hAnsi="Arial" w:cs="Arial"/>
                <w:sz w:val="18"/>
                <w:szCs w:val="18"/>
                <w:lang w:val="de-DE"/>
              </w:rPr>
              <w:fldChar w:fldCharType="end"/>
            </w:r>
          </w:p>
        </w:tc>
        <w:tc>
          <w:tcPr>
            <w:tcW w:w="402" w:type="pct"/>
            <w:vAlign w:val="bottom"/>
          </w:tcPr>
          <w:p w14:paraId="6A6E1A6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CF8A08A" w14:textId="77777777" w:rsidR="00042FA3" w:rsidRPr="009164E0" w:rsidRDefault="00042FA3" w:rsidP="00AC531C">
            <w:pPr>
              <w:rPr>
                <w:rFonts w:ascii="Arial" w:hAnsi="Arial" w:cs="Arial"/>
                <w:sz w:val="18"/>
                <w:szCs w:val="18"/>
                <w:lang w:val="de-DE"/>
              </w:rPr>
            </w:pPr>
          </w:p>
        </w:tc>
        <w:tc>
          <w:tcPr>
            <w:tcW w:w="514" w:type="pct"/>
            <w:vAlign w:val="bottom"/>
          </w:tcPr>
          <w:p w14:paraId="1B7E0720" w14:textId="77777777" w:rsidR="00042FA3" w:rsidRPr="009164E0" w:rsidRDefault="00042FA3" w:rsidP="00AC531C">
            <w:pPr>
              <w:rPr>
                <w:rFonts w:ascii="Arial" w:hAnsi="Arial" w:cs="Arial"/>
                <w:sz w:val="18"/>
                <w:szCs w:val="18"/>
                <w:lang w:val="de-DE"/>
              </w:rPr>
            </w:pPr>
          </w:p>
        </w:tc>
        <w:tc>
          <w:tcPr>
            <w:tcW w:w="411" w:type="pct"/>
            <w:vAlign w:val="bottom"/>
          </w:tcPr>
          <w:p w14:paraId="4CE4205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6BA12B5" w14:textId="77777777" w:rsidR="00042FA3" w:rsidRPr="009164E0" w:rsidRDefault="00042FA3" w:rsidP="00AC531C">
            <w:pPr>
              <w:rPr>
                <w:rFonts w:ascii="Arial" w:hAnsi="Arial" w:cs="Arial"/>
                <w:sz w:val="18"/>
                <w:szCs w:val="18"/>
                <w:lang w:val="de-DE"/>
              </w:rPr>
            </w:pPr>
          </w:p>
        </w:tc>
        <w:tc>
          <w:tcPr>
            <w:tcW w:w="330" w:type="pct"/>
            <w:vAlign w:val="bottom"/>
          </w:tcPr>
          <w:p w14:paraId="0B6C86D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D7CCA54" w14:textId="77777777" w:rsidR="00042FA3" w:rsidRPr="009164E0" w:rsidRDefault="00042FA3" w:rsidP="00AC531C">
            <w:pPr>
              <w:rPr>
                <w:rFonts w:ascii="Arial" w:hAnsi="Arial" w:cs="Arial"/>
                <w:sz w:val="18"/>
                <w:szCs w:val="18"/>
                <w:lang w:val="de-DE"/>
              </w:rPr>
            </w:pPr>
          </w:p>
        </w:tc>
        <w:tc>
          <w:tcPr>
            <w:tcW w:w="340" w:type="pct"/>
            <w:vAlign w:val="bottom"/>
          </w:tcPr>
          <w:p w14:paraId="176AE085" w14:textId="77777777" w:rsidR="00042FA3" w:rsidRPr="009164E0" w:rsidRDefault="00042FA3" w:rsidP="00AC531C">
            <w:pPr>
              <w:rPr>
                <w:rFonts w:ascii="Arial" w:hAnsi="Arial" w:cs="Arial"/>
                <w:sz w:val="18"/>
                <w:szCs w:val="18"/>
                <w:lang w:val="de-DE"/>
              </w:rPr>
            </w:pPr>
          </w:p>
        </w:tc>
        <w:tc>
          <w:tcPr>
            <w:tcW w:w="467" w:type="pct"/>
            <w:vAlign w:val="bottom"/>
          </w:tcPr>
          <w:p w14:paraId="7A340649" w14:textId="77777777" w:rsidR="00042FA3" w:rsidRPr="009164E0" w:rsidRDefault="00042FA3" w:rsidP="00AC531C">
            <w:pPr>
              <w:rPr>
                <w:rFonts w:ascii="Arial" w:hAnsi="Arial" w:cs="Arial"/>
                <w:sz w:val="18"/>
                <w:szCs w:val="18"/>
                <w:lang w:val="en-GB"/>
              </w:rPr>
            </w:pPr>
          </w:p>
        </w:tc>
        <w:tc>
          <w:tcPr>
            <w:tcW w:w="735" w:type="pct"/>
            <w:vAlign w:val="bottom"/>
          </w:tcPr>
          <w:p w14:paraId="38E212A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0B0BA1E" w14:textId="77777777" w:rsidTr="74E13151">
        <w:trPr>
          <w:trHeight w:val="227"/>
        </w:trPr>
        <w:tc>
          <w:tcPr>
            <w:tcW w:w="749" w:type="pct"/>
            <w:vAlign w:val="bottom"/>
          </w:tcPr>
          <w:p w14:paraId="1ED1687A" w14:textId="08F725C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Rubinstein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PEVuZE5vdGU+PENpdGU+PEF1dGhvcj5SdWJpbnN0ZWluPC9BdXRob3I+PFllYXI+MjAxMzwvWWVh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PEVuZE5vdGU+PENpdGU+PEF1dGhvcj5SdWJpbnN0ZWluPC9BdXRob3I+PFllYXI+MjAxMzwvWWVh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455</w:t>
            </w:r>
            <w:r>
              <w:rPr>
                <w:rFonts w:ascii="Arial" w:hAnsi="Arial" w:cs="Arial"/>
                <w:sz w:val="18"/>
                <w:szCs w:val="18"/>
                <w:lang w:val="de-DE"/>
              </w:rPr>
              <w:fldChar w:fldCharType="end"/>
            </w:r>
          </w:p>
        </w:tc>
        <w:tc>
          <w:tcPr>
            <w:tcW w:w="402" w:type="pct"/>
            <w:vAlign w:val="bottom"/>
          </w:tcPr>
          <w:p w14:paraId="62A1C05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25D00BA" w14:textId="77777777" w:rsidR="00042FA3" w:rsidRPr="009164E0" w:rsidRDefault="00042FA3" w:rsidP="00AC531C">
            <w:pPr>
              <w:rPr>
                <w:rFonts w:ascii="Arial" w:hAnsi="Arial" w:cs="Arial"/>
                <w:sz w:val="18"/>
                <w:szCs w:val="18"/>
                <w:lang w:val="de-DE"/>
              </w:rPr>
            </w:pPr>
          </w:p>
        </w:tc>
        <w:tc>
          <w:tcPr>
            <w:tcW w:w="514" w:type="pct"/>
            <w:vAlign w:val="bottom"/>
          </w:tcPr>
          <w:p w14:paraId="7DBB0554" w14:textId="77777777" w:rsidR="00042FA3" w:rsidRPr="009164E0" w:rsidRDefault="00042FA3" w:rsidP="00AC531C">
            <w:pPr>
              <w:rPr>
                <w:rFonts w:ascii="Arial" w:hAnsi="Arial" w:cs="Arial"/>
                <w:sz w:val="18"/>
                <w:szCs w:val="18"/>
                <w:lang w:val="de-DE"/>
              </w:rPr>
            </w:pPr>
          </w:p>
        </w:tc>
        <w:tc>
          <w:tcPr>
            <w:tcW w:w="411" w:type="pct"/>
            <w:vAlign w:val="bottom"/>
          </w:tcPr>
          <w:p w14:paraId="0AC86938" w14:textId="77777777" w:rsidR="00042FA3" w:rsidRPr="009164E0" w:rsidRDefault="00042FA3" w:rsidP="00AC531C">
            <w:pPr>
              <w:rPr>
                <w:rFonts w:ascii="Arial" w:hAnsi="Arial" w:cs="Arial"/>
                <w:sz w:val="18"/>
                <w:szCs w:val="18"/>
                <w:lang w:val="de-DE"/>
              </w:rPr>
            </w:pPr>
          </w:p>
        </w:tc>
        <w:tc>
          <w:tcPr>
            <w:tcW w:w="354" w:type="pct"/>
            <w:vAlign w:val="bottom"/>
          </w:tcPr>
          <w:p w14:paraId="45794D0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598BFA0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A03B023" w14:textId="77777777" w:rsidR="00042FA3" w:rsidRPr="009164E0" w:rsidRDefault="00042FA3" w:rsidP="00AC531C">
            <w:pPr>
              <w:rPr>
                <w:rFonts w:ascii="Arial" w:hAnsi="Arial" w:cs="Arial"/>
                <w:sz w:val="18"/>
                <w:szCs w:val="18"/>
                <w:lang w:val="de-DE"/>
              </w:rPr>
            </w:pPr>
          </w:p>
        </w:tc>
        <w:tc>
          <w:tcPr>
            <w:tcW w:w="340" w:type="pct"/>
            <w:vAlign w:val="bottom"/>
          </w:tcPr>
          <w:p w14:paraId="2A892780" w14:textId="77777777" w:rsidR="00042FA3" w:rsidRPr="009164E0" w:rsidRDefault="00042FA3" w:rsidP="00AC531C">
            <w:pPr>
              <w:rPr>
                <w:rFonts w:ascii="Arial" w:hAnsi="Arial" w:cs="Arial"/>
                <w:sz w:val="18"/>
                <w:szCs w:val="18"/>
                <w:lang w:val="de-DE"/>
              </w:rPr>
            </w:pPr>
          </w:p>
        </w:tc>
        <w:tc>
          <w:tcPr>
            <w:tcW w:w="467" w:type="pct"/>
            <w:vAlign w:val="bottom"/>
          </w:tcPr>
          <w:p w14:paraId="6ABD2BD8"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647EF3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730BD61" w14:textId="77777777" w:rsidTr="74E13151">
        <w:trPr>
          <w:trHeight w:val="227"/>
        </w:trPr>
        <w:tc>
          <w:tcPr>
            <w:tcW w:w="749" w:type="pct"/>
            <w:vAlign w:val="bottom"/>
          </w:tcPr>
          <w:p w14:paraId="56E0E019" w14:textId="4FC4FF2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Sahni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PEVuZE5vdGU+PENpdGU+PEF1dGhvcj5TYWhuaTwvQXV0aG9yPjxZZWFyPjIwMjQ8L1llYXI+PFJl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=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PEVuZE5vdGU+PENpdGU+PEF1dGhvcj5TYWhuaTwvQXV0aG9yPjxZZWFyPjIwMjQ8L1llYXI+PFJl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=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456</w:t>
            </w:r>
            <w:r>
              <w:rPr>
                <w:rFonts w:ascii="Arial" w:hAnsi="Arial" w:cs="Arial"/>
                <w:sz w:val="18"/>
                <w:szCs w:val="18"/>
                <w:lang w:val="de-DE"/>
              </w:rPr>
              <w:fldChar w:fldCharType="end"/>
            </w:r>
          </w:p>
        </w:tc>
        <w:tc>
          <w:tcPr>
            <w:tcW w:w="402" w:type="pct"/>
            <w:vAlign w:val="bottom"/>
          </w:tcPr>
          <w:p w14:paraId="0C01F8B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test-negative design study</w:t>
            </w:r>
          </w:p>
        </w:tc>
        <w:tc>
          <w:tcPr>
            <w:tcW w:w="345" w:type="pct"/>
            <w:vAlign w:val="bottom"/>
          </w:tcPr>
          <w:p w14:paraId="42AEA7CB" w14:textId="77777777" w:rsidR="00042FA3" w:rsidRPr="009164E0" w:rsidRDefault="00042FA3" w:rsidP="00AC531C">
            <w:pPr>
              <w:rPr>
                <w:rFonts w:ascii="Arial" w:hAnsi="Arial" w:cs="Arial"/>
                <w:sz w:val="18"/>
                <w:szCs w:val="18"/>
                <w:lang w:val="de-DE"/>
              </w:rPr>
            </w:pPr>
          </w:p>
        </w:tc>
        <w:tc>
          <w:tcPr>
            <w:tcW w:w="514" w:type="pct"/>
            <w:vAlign w:val="bottom"/>
          </w:tcPr>
          <w:p w14:paraId="4D4E879A" w14:textId="77777777" w:rsidR="00042FA3" w:rsidRPr="009164E0" w:rsidRDefault="00042FA3" w:rsidP="00AC531C">
            <w:pPr>
              <w:rPr>
                <w:rFonts w:ascii="Arial" w:hAnsi="Arial" w:cs="Arial"/>
                <w:sz w:val="18"/>
                <w:szCs w:val="18"/>
                <w:lang w:val="de-DE"/>
              </w:rPr>
            </w:pPr>
          </w:p>
        </w:tc>
        <w:tc>
          <w:tcPr>
            <w:tcW w:w="411" w:type="pct"/>
            <w:vAlign w:val="bottom"/>
          </w:tcPr>
          <w:p w14:paraId="58B4F54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131EEC5" w14:textId="77777777" w:rsidR="00042FA3" w:rsidRPr="009164E0" w:rsidRDefault="00042FA3" w:rsidP="00AC531C">
            <w:pPr>
              <w:rPr>
                <w:rFonts w:ascii="Arial" w:hAnsi="Arial" w:cs="Arial"/>
                <w:sz w:val="18"/>
                <w:szCs w:val="18"/>
                <w:lang w:val="de-DE"/>
              </w:rPr>
            </w:pPr>
          </w:p>
        </w:tc>
        <w:tc>
          <w:tcPr>
            <w:tcW w:w="330" w:type="pct"/>
            <w:vAlign w:val="bottom"/>
          </w:tcPr>
          <w:p w14:paraId="63A1D6D4" w14:textId="77777777" w:rsidR="00042FA3" w:rsidRPr="009164E0" w:rsidRDefault="00042FA3" w:rsidP="00AC531C">
            <w:pPr>
              <w:rPr>
                <w:rFonts w:ascii="Arial" w:hAnsi="Arial" w:cs="Arial"/>
                <w:sz w:val="18"/>
                <w:szCs w:val="18"/>
                <w:lang w:val="de-DE"/>
              </w:rPr>
            </w:pPr>
          </w:p>
        </w:tc>
        <w:tc>
          <w:tcPr>
            <w:tcW w:w="354" w:type="pct"/>
            <w:vAlign w:val="bottom"/>
          </w:tcPr>
          <w:p w14:paraId="52BB65FF" w14:textId="77777777" w:rsidR="00042FA3" w:rsidRPr="009164E0" w:rsidRDefault="00042FA3" w:rsidP="00AC531C">
            <w:pPr>
              <w:rPr>
                <w:rFonts w:ascii="Arial" w:hAnsi="Arial" w:cs="Arial"/>
                <w:sz w:val="18"/>
                <w:szCs w:val="18"/>
                <w:lang w:val="de-DE"/>
              </w:rPr>
            </w:pPr>
          </w:p>
        </w:tc>
        <w:tc>
          <w:tcPr>
            <w:tcW w:w="340" w:type="pct"/>
            <w:vAlign w:val="bottom"/>
          </w:tcPr>
          <w:p w14:paraId="7A44BF73" w14:textId="77777777" w:rsidR="00042FA3" w:rsidRPr="009164E0" w:rsidRDefault="00042FA3" w:rsidP="00AC531C">
            <w:pPr>
              <w:rPr>
                <w:rFonts w:ascii="Arial" w:hAnsi="Arial" w:cs="Arial"/>
                <w:sz w:val="18"/>
                <w:szCs w:val="18"/>
                <w:lang w:val="de-DE"/>
              </w:rPr>
            </w:pPr>
          </w:p>
        </w:tc>
        <w:tc>
          <w:tcPr>
            <w:tcW w:w="467" w:type="pct"/>
            <w:vAlign w:val="bottom"/>
          </w:tcPr>
          <w:p w14:paraId="3A719A7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33405CB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vs unvaccinated, timing comparison</w:t>
            </w:r>
          </w:p>
        </w:tc>
      </w:tr>
      <w:tr w:rsidR="00042FA3" w:rsidRPr="009164E0" w14:paraId="08C6F3AA" w14:textId="77777777" w:rsidTr="74E13151">
        <w:trPr>
          <w:trHeight w:val="227"/>
        </w:trPr>
        <w:tc>
          <w:tcPr>
            <w:tcW w:w="749" w:type="pct"/>
            <w:vAlign w:val="bottom"/>
          </w:tcPr>
          <w:p w14:paraId="33DE0C3A" w14:textId="0304D2D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Salam</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PEVuZE5vdGU+PENpdGU+PEF1dGhvcj5TYWxhbTwvQXV0aG9yPjxZZWFyPjIwMTU8L1llYXI+PFJl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PEVuZE5vdGU+PENpdGU+PEF1dGhvcj5TYWxhbTwvQXV0aG9yPjxZZWFyPjIwMTU8L1llYXI+PFJl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457</w:t>
            </w:r>
            <w:r>
              <w:rPr>
                <w:rFonts w:ascii="Arial" w:hAnsi="Arial" w:cs="Arial"/>
                <w:sz w:val="18"/>
                <w:szCs w:val="18"/>
                <w:lang w:val="de-DE"/>
              </w:rPr>
              <w:fldChar w:fldCharType="end"/>
            </w:r>
          </w:p>
        </w:tc>
        <w:tc>
          <w:tcPr>
            <w:tcW w:w="402" w:type="pct"/>
            <w:vAlign w:val="bottom"/>
          </w:tcPr>
          <w:p w14:paraId="6887ECA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418FA05C" w14:textId="77777777" w:rsidR="00042FA3" w:rsidRPr="009164E0" w:rsidRDefault="00042FA3" w:rsidP="00AC531C">
            <w:pPr>
              <w:rPr>
                <w:rFonts w:ascii="Arial" w:hAnsi="Arial" w:cs="Arial"/>
                <w:sz w:val="18"/>
                <w:szCs w:val="18"/>
                <w:lang w:val="de-DE"/>
              </w:rPr>
            </w:pPr>
          </w:p>
        </w:tc>
        <w:tc>
          <w:tcPr>
            <w:tcW w:w="514" w:type="pct"/>
            <w:vAlign w:val="bottom"/>
          </w:tcPr>
          <w:p w14:paraId="4939E5C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4D30595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2DFF68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7500B0E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68F0899" w14:textId="77777777" w:rsidR="00042FA3" w:rsidRPr="009164E0" w:rsidRDefault="00042FA3" w:rsidP="00AC531C">
            <w:pPr>
              <w:rPr>
                <w:rFonts w:ascii="Arial" w:hAnsi="Arial" w:cs="Arial"/>
                <w:sz w:val="18"/>
                <w:szCs w:val="18"/>
                <w:lang w:val="de-DE"/>
              </w:rPr>
            </w:pPr>
          </w:p>
        </w:tc>
        <w:tc>
          <w:tcPr>
            <w:tcW w:w="340" w:type="pct"/>
            <w:vAlign w:val="bottom"/>
          </w:tcPr>
          <w:p w14:paraId="2849B378" w14:textId="77777777" w:rsidR="00042FA3" w:rsidRPr="009164E0" w:rsidRDefault="00042FA3" w:rsidP="00AC531C">
            <w:pPr>
              <w:rPr>
                <w:rFonts w:ascii="Arial" w:hAnsi="Arial" w:cs="Arial"/>
                <w:sz w:val="18"/>
                <w:szCs w:val="18"/>
                <w:lang w:val="de-DE"/>
              </w:rPr>
            </w:pPr>
          </w:p>
        </w:tc>
        <w:tc>
          <w:tcPr>
            <w:tcW w:w="467" w:type="pct"/>
            <w:vAlign w:val="bottom"/>
          </w:tcPr>
          <w:p w14:paraId="2E76CCED" w14:textId="77777777" w:rsidR="00042FA3" w:rsidRPr="009164E0" w:rsidRDefault="00042FA3" w:rsidP="00AC531C">
            <w:pPr>
              <w:rPr>
                <w:rFonts w:ascii="Arial" w:hAnsi="Arial" w:cs="Arial"/>
                <w:sz w:val="18"/>
                <w:szCs w:val="18"/>
                <w:lang w:val="en-GB"/>
              </w:rPr>
            </w:pPr>
          </w:p>
        </w:tc>
        <w:tc>
          <w:tcPr>
            <w:tcW w:w="735" w:type="pct"/>
            <w:vAlign w:val="bottom"/>
          </w:tcPr>
          <w:p w14:paraId="1EA05AC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0CFBE41" w14:textId="77777777" w:rsidTr="74E13151">
        <w:trPr>
          <w:trHeight w:val="227"/>
        </w:trPr>
        <w:tc>
          <w:tcPr>
            <w:tcW w:w="749" w:type="pct"/>
            <w:vAlign w:val="bottom"/>
          </w:tcPr>
          <w:p w14:paraId="537E67CB" w14:textId="42CF2C3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Sammon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PEVuZE5vdGU+PENpdGU+PEF1dGhvcj5TYW1tb248L0F1dGhvcj48WWVhcj4yMDEyPC9ZZWFyPjxS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PEVuZE5vdGU+PENpdGU+PEF1dGhvcj5TYW1tb248L0F1dGhvcj48WWVhcj4yMDEyPC9ZZWFyPjxS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458</w:t>
            </w:r>
            <w:r>
              <w:rPr>
                <w:rFonts w:ascii="Arial" w:hAnsi="Arial" w:cs="Arial"/>
                <w:sz w:val="18"/>
                <w:szCs w:val="18"/>
                <w:lang w:val="de-DE"/>
              </w:rPr>
              <w:fldChar w:fldCharType="end"/>
            </w:r>
          </w:p>
        </w:tc>
        <w:tc>
          <w:tcPr>
            <w:tcW w:w="402" w:type="pct"/>
            <w:vAlign w:val="bottom"/>
          </w:tcPr>
          <w:p w14:paraId="3360C8F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3097223" w14:textId="77777777" w:rsidR="00042FA3" w:rsidRPr="009164E0" w:rsidRDefault="00042FA3" w:rsidP="00AC531C">
            <w:pPr>
              <w:rPr>
                <w:rFonts w:ascii="Arial" w:hAnsi="Arial" w:cs="Arial"/>
                <w:sz w:val="18"/>
                <w:szCs w:val="18"/>
                <w:lang w:val="de-DE"/>
              </w:rPr>
            </w:pPr>
          </w:p>
        </w:tc>
        <w:tc>
          <w:tcPr>
            <w:tcW w:w="514" w:type="pct"/>
            <w:vAlign w:val="bottom"/>
          </w:tcPr>
          <w:p w14:paraId="2489B06E" w14:textId="77777777" w:rsidR="00042FA3" w:rsidRPr="009164E0" w:rsidRDefault="00042FA3" w:rsidP="00AC531C">
            <w:pPr>
              <w:rPr>
                <w:rFonts w:ascii="Arial" w:hAnsi="Arial" w:cs="Arial"/>
                <w:sz w:val="18"/>
                <w:szCs w:val="18"/>
                <w:lang w:val="de-DE"/>
              </w:rPr>
            </w:pPr>
          </w:p>
        </w:tc>
        <w:tc>
          <w:tcPr>
            <w:tcW w:w="411" w:type="pct"/>
            <w:vAlign w:val="bottom"/>
          </w:tcPr>
          <w:p w14:paraId="51423E15" w14:textId="77777777" w:rsidR="00042FA3" w:rsidRPr="009164E0" w:rsidRDefault="00042FA3" w:rsidP="00AC531C">
            <w:pPr>
              <w:rPr>
                <w:rFonts w:ascii="Arial" w:hAnsi="Arial" w:cs="Arial"/>
                <w:sz w:val="18"/>
                <w:szCs w:val="18"/>
                <w:lang w:val="de-DE"/>
              </w:rPr>
            </w:pPr>
          </w:p>
        </w:tc>
        <w:tc>
          <w:tcPr>
            <w:tcW w:w="354" w:type="pct"/>
            <w:vAlign w:val="bottom"/>
          </w:tcPr>
          <w:p w14:paraId="75548876" w14:textId="77777777" w:rsidR="00042FA3" w:rsidRPr="009164E0" w:rsidRDefault="00042FA3" w:rsidP="00AC531C">
            <w:pPr>
              <w:rPr>
                <w:rFonts w:ascii="Arial" w:hAnsi="Arial" w:cs="Arial"/>
                <w:sz w:val="18"/>
                <w:szCs w:val="18"/>
                <w:lang w:val="de-DE"/>
              </w:rPr>
            </w:pPr>
          </w:p>
        </w:tc>
        <w:tc>
          <w:tcPr>
            <w:tcW w:w="330" w:type="pct"/>
            <w:vAlign w:val="bottom"/>
          </w:tcPr>
          <w:p w14:paraId="4704191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3437BDF" w14:textId="77777777" w:rsidR="00042FA3" w:rsidRPr="009164E0" w:rsidRDefault="00042FA3" w:rsidP="00AC531C">
            <w:pPr>
              <w:rPr>
                <w:rFonts w:ascii="Arial" w:hAnsi="Arial" w:cs="Arial"/>
                <w:sz w:val="18"/>
                <w:szCs w:val="18"/>
                <w:lang w:val="de-DE"/>
              </w:rPr>
            </w:pPr>
          </w:p>
        </w:tc>
        <w:tc>
          <w:tcPr>
            <w:tcW w:w="340" w:type="pct"/>
            <w:vAlign w:val="bottom"/>
          </w:tcPr>
          <w:p w14:paraId="4EF3DECC" w14:textId="77777777" w:rsidR="00042FA3" w:rsidRPr="009164E0" w:rsidRDefault="00042FA3" w:rsidP="00AC531C">
            <w:pPr>
              <w:rPr>
                <w:rFonts w:ascii="Arial" w:hAnsi="Arial" w:cs="Arial"/>
                <w:sz w:val="18"/>
                <w:szCs w:val="18"/>
                <w:lang w:val="de-DE"/>
              </w:rPr>
            </w:pPr>
          </w:p>
        </w:tc>
        <w:tc>
          <w:tcPr>
            <w:tcW w:w="467" w:type="pct"/>
            <w:vAlign w:val="bottom"/>
          </w:tcPr>
          <w:p w14:paraId="7CB70835" w14:textId="77777777" w:rsidR="00042FA3" w:rsidRPr="009164E0" w:rsidRDefault="00042FA3" w:rsidP="00AC531C">
            <w:pPr>
              <w:rPr>
                <w:rFonts w:ascii="Arial" w:hAnsi="Arial" w:cs="Arial"/>
                <w:sz w:val="18"/>
                <w:szCs w:val="18"/>
                <w:lang w:val="en-GB"/>
              </w:rPr>
            </w:pPr>
          </w:p>
        </w:tc>
        <w:tc>
          <w:tcPr>
            <w:tcW w:w="735" w:type="pct"/>
            <w:vAlign w:val="bottom"/>
          </w:tcPr>
          <w:p w14:paraId="14C2D0C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7912638" w14:textId="77777777" w:rsidTr="74E13151">
        <w:trPr>
          <w:trHeight w:val="227"/>
        </w:trPr>
        <w:tc>
          <w:tcPr>
            <w:tcW w:w="749" w:type="pct"/>
            <w:vAlign w:val="bottom"/>
          </w:tcPr>
          <w:p w14:paraId="0CC28F4B" w14:textId="2A0E3B1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Sarna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PEVuZE5vdGU+PENpdGU+PEF1dGhvcj5TYXJuYTwvQXV0aG9yPjxZZWFyPjIwMjI8L1llYXI+PFJl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PEVuZE5vdGU+PENpdGU+PEF1dGhvcj5TYXJuYTwvQXV0aG9yPjxZZWFyPjIwMjI8L1llYXI+PFJl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459</w:t>
            </w:r>
            <w:r>
              <w:rPr>
                <w:rFonts w:ascii="Arial" w:hAnsi="Arial" w:cs="Arial"/>
                <w:sz w:val="18"/>
                <w:szCs w:val="18"/>
                <w:lang w:val="de-DE"/>
              </w:rPr>
              <w:fldChar w:fldCharType="end"/>
            </w:r>
          </w:p>
        </w:tc>
        <w:tc>
          <w:tcPr>
            <w:tcW w:w="402" w:type="pct"/>
            <w:vAlign w:val="bottom"/>
          </w:tcPr>
          <w:p w14:paraId="1EFFF54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C70A39D" w14:textId="77777777" w:rsidR="00042FA3" w:rsidRPr="009164E0" w:rsidRDefault="00042FA3" w:rsidP="00AC531C">
            <w:pPr>
              <w:rPr>
                <w:rFonts w:ascii="Arial" w:hAnsi="Arial" w:cs="Arial"/>
                <w:sz w:val="18"/>
                <w:szCs w:val="18"/>
                <w:lang w:val="de-DE"/>
              </w:rPr>
            </w:pPr>
          </w:p>
        </w:tc>
        <w:tc>
          <w:tcPr>
            <w:tcW w:w="514" w:type="pct"/>
            <w:vAlign w:val="bottom"/>
          </w:tcPr>
          <w:p w14:paraId="3C5185A9" w14:textId="77777777" w:rsidR="00042FA3" w:rsidRPr="009164E0" w:rsidRDefault="00042FA3" w:rsidP="00AC531C">
            <w:pPr>
              <w:rPr>
                <w:rFonts w:ascii="Arial" w:hAnsi="Arial" w:cs="Arial"/>
                <w:sz w:val="18"/>
                <w:szCs w:val="18"/>
                <w:lang w:val="de-DE"/>
              </w:rPr>
            </w:pPr>
          </w:p>
        </w:tc>
        <w:tc>
          <w:tcPr>
            <w:tcW w:w="411" w:type="pct"/>
            <w:vAlign w:val="bottom"/>
          </w:tcPr>
          <w:p w14:paraId="1E818415" w14:textId="77777777" w:rsidR="00042FA3" w:rsidRPr="009164E0" w:rsidRDefault="00042FA3" w:rsidP="00AC531C">
            <w:pPr>
              <w:rPr>
                <w:rFonts w:ascii="Arial" w:hAnsi="Arial" w:cs="Arial"/>
                <w:sz w:val="18"/>
                <w:szCs w:val="18"/>
                <w:lang w:val="de-DE"/>
              </w:rPr>
            </w:pPr>
          </w:p>
        </w:tc>
        <w:tc>
          <w:tcPr>
            <w:tcW w:w="354" w:type="pct"/>
            <w:vAlign w:val="bottom"/>
          </w:tcPr>
          <w:p w14:paraId="69B4CB61" w14:textId="77777777" w:rsidR="00042FA3" w:rsidRPr="009164E0" w:rsidRDefault="00042FA3" w:rsidP="00AC531C">
            <w:pPr>
              <w:rPr>
                <w:rFonts w:ascii="Arial" w:hAnsi="Arial" w:cs="Arial"/>
                <w:sz w:val="18"/>
                <w:szCs w:val="18"/>
                <w:lang w:val="de-DE"/>
              </w:rPr>
            </w:pPr>
          </w:p>
        </w:tc>
        <w:tc>
          <w:tcPr>
            <w:tcW w:w="330" w:type="pct"/>
            <w:vAlign w:val="bottom"/>
          </w:tcPr>
          <w:p w14:paraId="57EB39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6080296" w14:textId="77777777" w:rsidR="00042FA3" w:rsidRPr="009164E0" w:rsidRDefault="00042FA3" w:rsidP="00AC531C">
            <w:pPr>
              <w:rPr>
                <w:rFonts w:ascii="Arial" w:hAnsi="Arial" w:cs="Arial"/>
                <w:sz w:val="18"/>
                <w:szCs w:val="18"/>
                <w:lang w:val="de-DE"/>
              </w:rPr>
            </w:pPr>
          </w:p>
        </w:tc>
        <w:tc>
          <w:tcPr>
            <w:tcW w:w="340" w:type="pct"/>
            <w:vAlign w:val="bottom"/>
          </w:tcPr>
          <w:p w14:paraId="2C582077" w14:textId="77777777" w:rsidR="00042FA3" w:rsidRPr="009164E0" w:rsidRDefault="00042FA3" w:rsidP="00AC531C">
            <w:pPr>
              <w:rPr>
                <w:rFonts w:ascii="Arial" w:hAnsi="Arial" w:cs="Arial"/>
                <w:sz w:val="18"/>
                <w:szCs w:val="18"/>
                <w:lang w:val="de-DE"/>
              </w:rPr>
            </w:pPr>
          </w:p>
        </w:tc>
        <w:tc>
          <w:tcPr>
            <w:tcW w:w="467" w:type="pct"/>
            <w:vAlign w:val="bottom"/>
          </w:tcPr>
          <w:p w14:paraId="4BE24554"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28A880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C8FFC0E" w14:textId="77777777" w:rsidTr="74E13151">
        <w:trPr>
          <w:trHeight w:val="227"/>
        </w:trPr>
        <w:tc>
          <w:tcPr>
            <w:tcW w:w="749" w:type="pct"/>
            <w:vAlign w:val="bottom"/>
          </w:tcPr>
          <w:p w14:paraId="255048FA" w14:textId="4102FA4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Shaikh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PEVuZE5vdGU+PENpdGU+PEF1dGhvcj5TaGFpa2g8L0F1dGhvcj48WWVhcj4yMDIzPC9ZZWFyPjxS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PEVuZE5vdGU+PENpdGU+PEF1dGhvcj5TaGFpa2g8L0F1dGhvcj48WWVhcj4yMDIzPC9ZZWFyPjxS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460</w:t>
            </w:r>
            <w:r>
              <w:rPr>
                <w:rFonts w:ascii="Arial" w:hAnsi="Arial" w:cs="Arial"/>
                <w:sz w:val="18"/>
                <w:szCs w:val="18"/>
                <w:lang w:val="de-DE"/>
              </w:rPr>
              <w:fldChar w:fldCharType="end"/>
            </w:r>
          </w:p>
        </w:tc>
        <w:tc>
          <w:tcPr>
            <w:tcW w:w="402" w:type="pct"/>
            <w:vAlign w:val="bottom"/>
          </w:tcPr>
          <w:p w14:paraId="140C6F9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cross sectional study</w:t>
            </w:r>
          </w:p>
        </w:tc>
        <w:tc>
          <w:tcPr>
            <w:tcW w:w="345" w:type="pct"/>
            <w:vAlign w:val="bottom"/>
          </w:tcPr>
          <w:p w14:paraId="3C21ECB7" w14:textId="77777777" w:rsidR="00042FA3" w:rsidRPr="009164E0" w:rsidRDefault="00042FA3" w:rsidP="00AC531C">
            <w:pPr>
              <w:rPr>
                <w:rFonts w:ascii="Arial" w:hAnsi="Arial" w:cs="Arial"/>
                <w:sz w:val="18"/>
                <w:szCs w:val="18"/>
                <w:lang w:val="de-DE"/>
              </w:rPr>
            </w:pPr>
          </w:p>
        </w:tc>
        <w:tc>
          <w:tcPr>
            <w:tcW w:w="514" w:type="pct"/>
            <w:vAlign w:val="bottom"/>
          </w:tcPr>
          <w:p w14:paraId="48E8B65E" w14:textId="77777777" w:rsidR="00042FA3" w:rsidRPr="009164E0" w:rsidRDefault="00042FA3" w:rsidP="00AC531C">
            <w:pPr>
              <w:rPr>
                <w:rFonts w:ascii="Arial" w:hAnsi="Arial" w:cs="Arial"/>
                <w:sz w:val="18"/>
                <w:szCs w:val="18"/>
                <w:lang w:val="de-DE"/>
              </w:rPr>
            </w:pPr>
          </w:p>
        </w:tc>
        <w:tc>
          <w:tcPr>
            <w:tcW w:w="411" w:type="pct"/>
            <w:vAlign w:val="bottom"/>
          </w:tcPr>
          <w:p w14:paraId="22A90419" w14:textId="77777777" w:rsidR="00042FA3" w:rsidRPr="009164E0" w:rsidRDefault="00042FA3" w:rsidP="00AC531C">
            <w:pPr>
              <w:rPr>
                <w:rFonts w:ascii="Arial" w:hAnsi="Arial" w:cs="Arial"/>
                <w:sz w:val="18"/>
                <w:szCs w:val="18"/>
                <w:lang w:val="de-DE"/>
              </w:rPr>
            </w:pPr>
          </w:p>
        </w:tc>
        <w:tc>
          <w:tcPr>
            <w:tcW w:w="354" w:type="pct"/>
            <w:vAlign w:val="bottom"/>
          </w:tcPr>
          <w:p w14:paraId="490F05A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6058B7F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695CEC7" w14:textId="77777777" w:rsidR="00042FA3" w:rsidRPr="009164E0" w:rsidRDefault="00042FA3" w:rsidP="00AC531C">
            <w:pPr>
              <w:rPr>
                <w:rFonts w:ascii="Arial" w:hAnsi="Arial" w:cs="Arial"/>
                <w:sz w:val="18"/>
                <w:szCs w:val="18"/>
                <w:lang w:val="de-DE"/>
              </w:rPr>
            </w:pPr>
          </w:p>
        </w:tc>
        <w:tc>
          <w:tcPr>
            <w:tcW w:w="340" w:type="pct"/>
            <w:vAlign w:val="bottom"/>
          </w:tcPr>
          <w:p w14:paraId="7C2A788A" w14:textId="77777777" w:rsidR="00042FA3" w:rsidRPr="009164E0" w:rsidRDefault="00042FA3" w:rsidP="00AC531C">
            <w:pPr>
              <w:rPr>
                <w:rFonts w:ascii="Arial" w:hAnsi="Arial" w:cs="Arial"/>
                <w:sz w:val="18"/>
                <w:szCs w:val="18"/>
                <w:lang w:val="de-DE"/>
              </w:rPr>
            </w:pPr>
          </w:p>
        </w:tc>
        <w:tc>
          <w:tcPr>
            <w:tcW w:w="467" w:type="pct"/>
            <w:vAlign w:val="bottom"/>
          </w:tcPr>
          <w:p w14:paraId="045F3495" w14:textId="77777777" w:rsidR="00042FA3" w:rsidRPr="009164E0" w:rsidRDefault="00042FA3" w:rsidP="00AC531C">
            <w:pPr>
              <w:rPr>
                <w:rFonts w:ascii="Arial" w:hAnsi="Arial" w:cs="Arial"/>
                <w:sz w:val="18"/>
                <w:szCs w:val="18"/>
                <w:lang w:val="en-GB"/>
              </w:rPr>
            </w:pPr>
          </w:p>
        </w:tc>
        <w:tc>
          <w:tcPr>
            <w:tcW w:w="735" w:type="pct"/>
            <w:vAlign w:val="bottom"/>
          </w:tcPr>
          <w:p w14:paraId="5370E1B7" w14:textId="3EE98EBA"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4580D5A7" w14:textId="77777777" w:rsidTr="74E13151">
        <w:trPr>
          <w:trHeight w:val="227"/>
        </w:trPr>
        <w:tc>
          <w:tcPr>
            <w:tcW w:w="749" w:type="pct"/>
            <w:vAlign w:val="bottom"/>
          </w:tcPr>
          <w:p w14:paraId="2AC55F02" w14:textId="7C7B760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Shakib</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PEVuZE5vdGU+PENpdGU+PEF1dGhvcj5TaGFraWI8L0F1dGhvcj48WWVhcj4yMDE2PC9ZZWFyPjxS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PEVuZE5vdGU+PENpdGU+PEF1dGhvcj5TaGFraWI8L0F1dGhvcj48WWVhcj4yMDE2PC9ZZWFyPjxS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461</w:t>
            </w:r>
            <w:r>
              <w:rPr>
                <w:rFonts w:ascii="Arial" w:hAnsi="Arial" w:cs="Arial"/>
                <w:sz w:val="18"/>
                <w:szCs w:val="18"/>
                <w:lang w:val="de-DE"/>
              </w:rPr>
              <w:fldChar w:fldCharType="end"/>
            </w:r>
          </w:p>
        </w:tc>
        <w:tc>
          <w:tcPr>
            <w:tcW w:w="402" w:type="pct"/>
            <w:vAlign w:val="bottom"/>
          </w:tcPr>
          <w:p w14:paraId="70DA92D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C40F889" w14:textId="77777777" w:rsidR="00042FA3" w:rsidRPr="009164E0" w:rsidRDefault="00042FA3" w:rsidP="00AC531C">
            <w:pPr>
              <w:rPr>
                <w:rFonts w:ascii="Arial" w:hAnsi="Arial" w:cs="Arial"/>
                <w:sz w:val="18"/>
                <w:szCs w:val="18"/>
                <w:lang w:val="de-DE"/>
              </w:rPr>
            </w:pPr>
          </w:p>
        </w:tc>
        <w:tc>
          <w:tcPr>
            <w:tcW w:w="514" w:type="pct"/>
            <w:vAlign w:val="bottom"/>
          </w:tcPr>
          <w:p w14:paraId="061EC5DE" w14:textId="77777777" w:rsidR="00042FA3" w:rsidRPr="009164E0" w:rsidRDefault="00042FA3" w:rsidP="00AC531C">
            <w:pPr>
              <w:rPr>
                <w:rFonts w:ascii="Arial" w:hAnsi="Arial" w:cs="Arial"/>
                <w:sz w:val="18"/>
                <w:szCs w:val="18"/>
                <w:lang w:val="de-DE"/>
              </w:rPr>
            </w:pPr>
          </w:p>
        </w:tc>
        <w:tc>
          <w:tcPr>
            <w:tcW w:w="411" w:type="pct"/>
            <w:vAlign w:val="bottom"/>
          </w:tcPr>
          <w:p w14:paraId="6599962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0228BCB" w14:textId="77777777" w:rsidR="00042FA3" w:rsidRPr="009164E0" w:rsidRDefault="00042FA3" w:rsidP="00AC531C">
            <w:pPr>
              <w:rPr>
                <w:rFonts w:ascii="Arial" w:hAnsi="Arial" w:cs="Arial"/>
                <w:sz w:val="18"/>
                <w:szCs w:val="18"/>
                <w:lang w:val="de-DE"/>
              </w:rPr>
            </w:pPr>
          </w:p>
        </w:tc>
        <w:tc>
          <w:tcPr>
            <w:tcW w:w="330" w:type="pct"/>
            <w:vAlign w:val="bottom"/>
          </w:tcPr>
          <w:p w14:paraId="5859CFF9" w14:textId="77777777" w:rsidR="00042FA3" w:rsidRPr="009164E0" w:rsidRDefault="00042FA3" w:rsidP="00AC531C">
            <w:pPr>
              <w:rPr>
                <w:rFonts w:ascii="Arial" w:hAnsi="Arial" w:cs="Arial"/>
                <w:sz w:val="18"/>
                <w:szCs w:val="18"/>
                <w:lang w:val="de-DE"/>
              </w:rPr>
            </w:pPr>
          </w:p>
        </w:tc>
        <w:tc>
          <w:tcPr>
            <w:tcW w:w="354" w:type="pct"/>
            <w:vAlign w:val="bottom"/>
          </w:tcPr>
          <w:p w14:paraId="088C6C83" w14:textId="77777777" w:rsidR="00042FA3" w:rsidRPr="009164E0" w:rsidRDefault="00042FA3" w:rsidP="00AC531C">
            <w:pPr>
              <w:rPr>
                <w:rFonts w:ascii="Arial" w:hAnsi="Arial" w:cs="Arial"/>
                <w:sz w:val="18"/>
                <w:szCs w:val="18"/>
                <w:lang w:val="de-DE"/>
              </w:rPr>
            </w:pPr>
          </w:p>
        </w:tc>
        <w:tc>
          <w:tcPr>
            <w:tcW w:w="340" w:type="pct"/>
            <w:vAlign w:val="bottom"/>
          </w:tcPr>
          <w:p w14:paraId="0E2B8408" w14:textId="77777777" w:rsidR="00042FA3" w:rsidRPr="009164E0" w:rsidRDefault="00042FA3" w:rsidP="00AC531C">
            <w:pPr>
              <w:rPr>
                <w:rFonts w:ascii="Arial" w:hAnsi="Arial" w:cs="Arial"/>
                <w:sz w:val="18"/>
                <w:szCs w:val="18"/>
                <w:lang w:val="de-DE"/>
              </w:rPr>
            </w:pPr>
          </w:p>
        </w:tc>
        <w:tc>
          <w:tcPr>
            <w:tcW w:w="467" w:type="pct"/>
            <w:vAlign w:val="bottom"/>
          </w:tcPr>
          <w:p w14:paraId="3674E15A" w14:textId="77777777" w:rsidR="00042FA3" w:rsidRPr="009164E0" w:rsidRDefault="00042FA3" w:rsidP="00AC531C">
            <w:pPr>
              <w:rPr>
                <w:rFonts w:ascii="Arial" w:hAnsi="Arial" w:cs="Arial"/>
                <w:sz w:val="18"/>
                <w:szCs w:val="18"/>
                <w:lang w:val="en-GB"/>
              </w:rPr>
            </w:pPr>
          </w:p>
        </w:tc>
        <w:tc>
          <w:tcPr>
            <w:tcW w:w="735" w:type="pct"/>
            <w:vAlign w:val="bottom"/>
          </w:tcPr>
          <w:p w14:paraId="3CF6073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85FFEE9" w14:textId="77777777" w:rsidTr="74E13151">
        <w:trPr>
          <w:trHeight w:val="227"/>
        </w:trPr>
        <w:tc>
          <w:tcPr>
            <w:tcW w:w="749" w:type="pct"/>
            <w:vAlign w:val="bottom"/>
          </w:tcPr>
          <w:p w14:paraId="7A91325E" w14:textId="025A7DA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Sheffield</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PEVuZE5vdGU+PENpdGU+PEF1dGhvcj5TaGVmZmllbGQ8L0F1dGhvcj48WWVhcj4yMDEyPC9ZZWFy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PEVuZE5vdGU+PENpdGU+PEF1dGhvcj5TaGVmZmllbGQ8L0F1dGhvcj48WWVhcj4yMDEyPC9ZZWFy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462</w:t>
            </w:r>
            <w:r>
              <w:rPr>
                <w:rFonts w:ascii="Arial" w:hAnsi="Arial" w:cs="Arial"/>
                <w:sz w:val="18"/>
                <w:szCs w:val="18"/>
                <w:lang w:val="de-DE"/>
              </w:rPr>
              <w:fldChar w:fldCharType="end"/>
            </w:r>
          </w:p>
        </w:tc>
        <w:tc>
          <w:tcPr>
            <w:tcW w:w="402" w:type="pct"/>
            <w:vAlign w:val="bottom"/>
          </w:tcPr>
          <w:p w14:paraId="2F46440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5AC6808" w14:textId="77777777" w:rsidR="00042FA3" w:rsidRPr="009164E0" w:rsidRDefault="00042FA3" w:rsidP="00AC531C">
            <w:pPr>
              <w:rPr>
                <w:rFonts w:ascii="Arial" w:hAnsi="Arial" w:cs="Arial"/>
                <w:sz w:val="18"/>
                <w:szCs w:val="18"/>
                <w:lang w:val="de-DE"/>
              </w:rPr>
            </w:pPr>
          </w:p>
        </w:tc>
        <w:tc>
          <w:tcPr>
            <w:tcW w:w="514" w:type="pct"/>
            <w:vAlign w:val="bottom"/>
          </w:tcPr>
          <w:p w14:paraId="089C274C" w14:textId="77777777" w:rsidR="00042FA3" w:rsidRPr="009164E0" w:rsidRDefault="00042FA3" w:rsidP="00AC531C">
            <w:pPr>
              <w:rPr>
                <w:rFonts w:ascii="Arial" w:hAnsi="Arial" w:cs="Arial"/>
                <w:sz w:val="18"/>
                <w:szCs w:val="18"/>
                <w:lang w:val="de-DE"/>
              </w:rPr>
            </w:pPr>
          </w:p>
        </w:tc>
        <w:tc>
          <w:tcPr>
            <w:tcW w:w="411" w:type="pct"/>
            <w:vAlign w:val="bottom"/>
          </w:tcPr>
          <w:p w14:paraId="699C4741" w14:textId="77777777" w:rsidR="00042FA3" w:rsidRPr="009164E0" w:rsidRDefault="00042FA3" w:rsidP="00AC531C">
            <w:pPr>
              <w:rPr>
                <w:rFonts w:ascii="Arial" w:hAnsi="Arial" w:cs="Arial"/>
                <w:sz w:val="18"/>
                <w:szCs w:val="18"/>
                <w:lang w:val="de-DE"/>
              </w:rPr>
            </w:pPr>
          </w:p>
        </w:tc>
        <w:tc>
          <w:tcPr>
            <w:tcW w:w="354" w:type="pct"/>
            <w:vAlign w:val="bottom"/>
          </w:tcPr>
          <w:p w14:paraId="2B666EBE" w14:textId="77777777" w:rsidR="00042FA3" w:rsidRPr="009164E0" w:rsidRDefault="00042FA3" w:rsidP="00AC531C">
            <w:pPr>
              <w:rPr>
                <w:rFonts w:ascii="Arial" w:hAnsi="Arial" w:cs="Arial"/>
                <w:sz w:val="18"/>
                <w:szCs w:val="18"/>
                <w:lang w:val="de-DE"/>
              </w:rPr>
            </w:pPr>
          </w:p>
        </w:tc>
        <w:tc>
          <w:tcPr>
            <w:tcW w:w="330" w:type="pct"/>
            <w:vAlign w:val="bottom"/>
          </w:tcPr>
          <w:p w14:paraId="13B3389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D8F5405" w14:textId="77777777" w:rsidR="00042FA3" w:rsidRPr="009164E0" w:rsidRDefault="00042FA3" w:rsidP="00AC531C">
            <w:pPr>
              <w:rPr>
                <w:rFonts w:ascii="Arial" w:hAnsi="Arial" w:cs="Arial"/>
                <w:sz w:val="18"/>
                <w:szCs w:val="18"/>
                <w:lang w:val="de-DE"/>
              </w:rPr>
            </w:pPr>
          </w:p>
        </w:tc>
        <w:tc>
          <w:tcPr>
            <w:tcW w:w="340" w:type="pct"/>
            <w:vAlign w:val="bottom"/>
          </w:tcPr>
          <w:p w14:paraId="5E97291E" w14:textId="77777777" w:rsidR="00042FA3" w:rsidRPr="009164E0" w:rsidRDefault="00042FA3" w:rsidP="00AC531C">
            <w:pPr>
              <w:rPr>
                <w:rFonts w:ascii="Arial" w:hAnsi="Arial" w:cs="Arial"/>
                <w:sz w:val="18"/>
                <w:szCs w:val="18"/>
                <w:lang w:val="de-DE"/>
              </w:rPr>
            </w:pPr>
          </w:p>
        </w:tc>
        <w:tc>
          <w:tcPr>
            <w:tcW w:w="467" w:type="pct"/>
            <w:vAlign w:val="bottom"/>
          </w:tcPr>
          <w:p w14:paraId="681153E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7BCD270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5C40B56" w14:textId="77777777" w:rsidTr="74E13151">
        <w:trPr>
          <w:trHeight w:val="227"/>
        </w:trPr>
        <w:tc>
          <w:tcPr>
            <w:tcW w:w="749" w:type="pct"/>
            <w:vAlign w:val="bottom"/>
          </w:tcPr>
          <w:p w14:paraId="65C2D462" w14:textId="5588A6E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Simoes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PEVuZE5vdGU+PENpdGU+PEF1dGhvcj5TaW1vZXM8L0F1dGhvcj48WWVhcj4yMDE5PC9ZZWFyPjxS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PEVuZE5vdGU+PENpdGU+PEF1dGhvcj5TaW1vZXM8L0F1dGhvcj48WWVhcj4yMDE5PC9ZZWFyPjxS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463</w:t>
            </w:r>
            <w:r>
              <w:rPr>
                <w:rFonts w:ascii="Arial" w:hAnsi="Arial" w:cs="Arial"/>
                <w:sz w:val="18"/>
                <w:szCs w:val="18"/>
                <w:lang w:val="de-DE"/>
              </w:rPr>
              <w:fldChar w:fldCharType="end"/>
            </w:r>
          </w:p>
        </w:tc>
        <w:tc>
          <w:tcPr>
            <w:tcW w:w="402" w:type="pct"/>
            <w:vAlign w:val="bottom"/>
          </w:tcPr>
          <w:p w14:paraId="7E5AA61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76A2AF2C" w14:textId="77777777" w:rsidR="00042FA3" w:rsidRPr="009164E0" w:rsidRDefault="00042FA3" w:rsidP="00AC531C">
            <w:pPr>
              <w:rPr>
                <w:rFonts w:ascii="Arial" w:hAnsi="Arial" w:cs="Arial"/>
                <w:sz w:val="18"/>
                <w:szCs w:val="18"/>
                <w:lang w:val="de-DE"/>
              </w:rPr>
            </w:pPr>
          </w:p>
        </w:tc>
        <w:tc>
          <w:tcPr>
            <w:tcW w:w="514" w:type="pct"/>
            <w:vAlign w:val="bottom"/>
          </w:tcPr>
          <w:p w14:paraId="29AB3977" w14:textId="77777777" w:rsidR="00042FA3" w:rsidRPr="009164E0" w:rsidRDefault="00042FA3" w:rsidP="00AC531C">
            <w:pPr>
              <w:rPr>
                <w:rFonts w:ascii="Arial" w:hAnsi="Arial" w:cs="Arial"/>
                <w:sz w:val="18"/>
                <w:szCs w:val="18"/>
                <w:lang w:val="de-DE"/>
              </w:rPr>
            </w:pPr>
          </w:p>
        </w:tc>
        <w:tc>
          <w:tcPr>
            <w:tcW w:w="411" w:type="pct"/>
            <w:vAlign w:val="bottom"/>
          </w:tcPr>
          <w:p w14:paraId="28C8511D" w14:textId="77777777" w:rsidR="00042FA3" w:rsidRPr="009164E0" w:rsidRDefault="00042FA3" w:rsidP="00AC531C">
            <w:pPr>
              <w:rPr>
                <w:rFonts w:ascii="Arial" w:hAnsi="Arial" w:cs="Arial"/>
                <w:sz w:val="18"/>
                <w:szCs w:val="18"/>
                <w:lang w:val="de-DE"/>
              </w:rPr>
            </w:pPr>
          </w:p>
        </w:tc>
        <w:tc>
          <w:tcPr>
            <w:tcW w:w="354" w:type="pct"/>
            <w:vAlign w:val="bottom"/>
          </w:tcPr>
          <w:p w14:paraId="27DC98EF" w14:textId="77777777" w:rsidR="00042FA3" w:rsidRPr="009164E0" w:rsidRDefault="00042FA3" w:rsidP="00AC531C">
            <w:pPr>
              <w:rPr>
                <w:rFonts w:ascii="Arial" w:hAnsi="Arial" w:cs="Arial"/>
                <w:sz w:val="18"/>
                <w:szCs w:val="18"/>
                <w:lang w:val="de-DE"/>
              </w:rPr>
            </w:pPr>
          </w:p>
        </w:tc>
        <w:tc>
          <w:tcPr>
            <w:tcW w:w="330" w:type="pct"/>
            <w:vAlign w:val="bottom"/>
          </w:tcPr>
          <w:p w14:paraId="54E3C2A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0AFFCA7" w14:textId="77777777" w:rsidR="00042FA3" w:rsidRPr="009164E0" w:rsidRDefault="00042FA3" w:rsidP="00AC531C">
            <w:pPr>
              <w:rPr>
                <w:rFonts w:ascii="Arial" w:hAnsi="Arial" w:cs="Arial"/>
                <w:sz w:val="18"/>
                <w:szCs w:val="18"/>
                <w:lang w:val="de-DE"/>
              </w:rPr>
            </w:pPr>
          </w:p>
        </w:tc>
        <w:tc>
          <w:tcPr>
            <w:tcW w:w="340" w:type="pct"/>
            <w:vAlign w:val="bottom"/>
          </w:tcPr>
          <w:p w14:paraId="3A7C670A" w14:textId="77777777" w:rsidR="00042FA3" w:rsidRPr="009164E0" w:rsidRDefault="00042FA3" w:rsidP="00AC531C">
            <w:pPr>
              <w:rPr>
                <w:rFonts w:ascii="Arial" w:hAnsi="Arial" w:cs="Arial"/>
                <w:sz w:val="18"/>
                <w:szCs w:val="18"/>
                <w:lang w:val="de-DE"/>
              </w:rPr>
            </w:pPr>
          </w:p>
        </w:tc>
        <w:tc>
          <w:tcPr>
            <w:tcW w:w="467" w:type="pct"/>
            <w:vAlign w:val="bottom"/>
          </w:tcPr>
          <w:p w14:paraId="5189B257" w14:textId="77777777" w:rsidR="00042FA3" w:rsidRPr="009164E0" w:rsidRDefault="00042FA3" w:rsidP="00AC531C">
            <w:pPr>
              <w:rPr>
                <w:rFonts w:ascii="Arial" w:hAnsi="Arial" w:cs="Arial"/>
                <w:sz w:val="18"/>
                <w:szCs w:val="18"/>
                <w:lang w:val="en-GB"/>
              </w:rPr>
            </w:pPr>
          </w:p>
        </w:tc>
        <w:tc>
          <w:tcPr>
            <w:tcW w:w="735" w:type="pct"/>
            <w:vAlign w:val="bottom"/>
          </w:tcPr>
          <w:p w14:paraId="2A8B86E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placebo</w:t>
            </w:r>
          </w:p>
        </w:tc>
      </w:tr>
      <w:tr w:rsidR="00042FA3" w:rsidRPr="009164E0" w14:paraId="454F6E85" w14:textId="77777777" w:rsidTr="74E13151">
        <w:trPr>
          <w:trHeight w:val="227"/>
        </w:trPr>
        <w:tc>
          <w:tcPr>
            <w:tcW w:w="749" w:type="pct"/>
            <w:vAlign w:val="bottom"/>
          </w:tcPr>
          <w:p w14:paraId="0CF3C8E6" w14:textId="10C3D3A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Singh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PEVuZE5vdGU+PENpdGU+PEF1dGhvcj5TaW5naDwvQXV0aG9yPjxZZWFyPjIwMTk8L1llYXI+PFJl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PEVuZE5vdGU+PENpdGU+PEF1dGhvcj5TaW5naDwvQXV0aG9yPjxZZWFyPjIwMTk8L1llYXI+PFJl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464</w:t>
            </w:r>
            <w:r>
              <w:rPr>
                <w:rFonts w:ascii="Arial" w:hAnsi="Arial" w:cs="Arial"/>
                <w:sz w:val="18"/>
                <w:szCs w:val="18"/>
                <w:lang w:val="de-DE"/>
              </w:rPr>
              <w:fldChar w:fldCharType="end"/>
            </w:r>
          </w:p>
        </w:tc>
        <w:tc>
          <w:tcPr>
            <w:tcW w:w="402" w:type="pct"/>
            <w:vAlign w:val="bottom"/>
          </w:tcPr>
          <w:p w14:paraId="7F6ECD2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8C275AA" w14:textId="77777777" w:rsidR="00042FA3" w:rsidRPr="009164E0" w:rsidRDefault="00042FA3" w:rsidP="00AC531C">
            <w:pPr>
              <w:rPr>
                <w:rFonts w:ascii="Arial" w:hAnsi="Arial" w:cs="Arial"/>
                <w:sz w:val="18"/>
                <w:szCs w:val="18"/>
                <w:lang w:val="de-DE"/>
              </w:rPr>
            </w:pPr>
          </w:p>
        </w:tc>
        <w:tc>
          <w:tcPr>
            <w:tcW w:w="514" w:type="pct"/>
            <w:vAlign w:val="bottom"/>
          </w:tcPr>
          <w:p w14:paraId="368D2AF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60B5317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236D0B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BF197F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E60450F" w14:textId="77777777" w:rsidR="00042FA3" w:rsidRPr="009164E0" w:rsidRDefault="00042FA3" w:rsidP="00AC531C">
            <w:pPr>
              <w:rPr>
                <w:rFonts w:ascii="Arial" w:hAnsi="Arial" w:cs="Arial"/>
                <w:sz w:val="18"/>
                <w:szCs w:val="18"/>
                <w:lang w:val="de-DE"/>
              </w:rPr>
            </w:pPr>
          </w:p>
        </w:tc>
        <w:tc>
          <w:tcPr>
            <w:tcW w:w="340" w:type="pct"/>
            <w:vAlign w:val="bottom"/>
          </w:tcPr>
          <w:p w14:paraId="7E463839" w14:textId="77777777" w:rsidR="00042FA3" w:rsidRPr="009164E0" w:rsidRDefault="00042FA3" w:rsidP="00AC531C">
            <w:pPr>
              <w:rPr>
                <w:rFonts w:ascii="Arial" w:hAnsi="Arial" w:cs="Arial"/>
                <w:sz w:val="18"/>
                <w:szCs w:val="18"/>
                <w:lang w:val="de-DE"/>
              </w:rPr>
            </w:pPr>
          </w:p>
        </w:tc>
        <w:tc>
          <w:tcPr>
            <w:tcW w:w="467" w:type="pct"/>
            <w:vAlign w:val="bottom"/>
          </w:tcPr>
          <w:p w14:paraId="66E7D293" w14:textId="77777777" w:rsidR="00042FA3" w:rsidRPr="009164E0" w:rsidRDefault="00042FA3" w:rsidP="00AC531C">
            <w:pPr>
              <w:rPr>
                <w:rFonts w:ascii="Arial" w:hAnsi="Arial" w:cs="Arial"/>
                <w:sz w:val="18"/>
                <w:szCs w:val="18"/>
                <w:lang w:val="en-GB"/>
              </w:rPr>
            </w:pPr>
          </w:p>
        </w:tc>
        <w:tc>
          <w:tcPr>
            <w:tcW w:w="735" w:type="pct"/>
            <w:vAlign w:val="bottom"/>
          </w:tcPr>
          <w:p w14:paraId="66863295" w14:textId="21154B84"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54FBCB04" w14:textId="77777777" w:rsidTr="74E13151">
        <w:trPr>
          <w:trHeight w:val="227"/>
        </w:trPr>
        <w:tc>
          <w:tcPr>
            <w:tcW w:w="749" w:type="pct"/>
            <w:vAlign w:val="bottom"/>
          </w:tcPr>
          <w:p w14:paraId="134FCFD7" w14:textId="1514615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Speake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PEVuZE5vdGU+PENpdGU+PEF1dGhvcj5TcGVha2U8L0F1dGhvcj48WWVhcj4yMDIxPC9ZZWFyPjxS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PEVuZE5vdGU+PENpdGU+PEF1dGhvcj5TcGVha2U8L0F1dGhvcj48WWVhcj4yMDIxPC9ZZWFyPjxS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465</w:t>
            </w:r>
            <w:r>
              <w:rPr>
                <w:rFonts w:ascii="Arial" w:hAnsi="Arial" w:cs="Arial"/>
                <w:sz w:val="18"/>
                <w:szCs w:val="18"/>
                <w:lang w:val="de-DE"/>
              </w:rPr>
              <w:fldChar w:fldCharType="end"/>
            </w:r>
          </w:p>
        </w:tc>
        <w:tc>
          <w:tcPr>
            <w:tcW w:w="402" w:type="pct"/>
            <w:vAlign w:val="bottom"/>
          </w:tcPr>
          <w:p w14:paraId="77E537A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F96007A" w14:textId="77777777" w:rsidR="00042FA3" w:rsidRPr="009164E0" w:rsidRDefault="00042FA3" w:rsidP="00AC531C">
            <w:pPr>
              <w:rPr>
                <w:rFonts w:ascii="Arial" w:hAnsi="Arial" w:cs="Arial"/>
                <w:sz w:val="18"/>
                <w:szCs w:val="18"/>
                <w:lang w:val="de-DE"/>
              </w:rPr>
            </w:pPr>
          </w:p>
        </w:tc>
        <w:tc>
          <w:tcPr>
            <w:tcW w:w="514" w:type="pct"/>
            <w:vAlign w:val="bottom"/>
          </w:tcPr>
          <w:p w14:paraId="2F3A104F" w14:textId="77777777" w:rsidR="00042FA3" w:rsidRPr="009164E0" w:rsidRDefault="00042FA3" w:rsidP="00AC531C">
            <w:pPr>
              <w:rPr>
                <w:rFonts w:ascii="Arial" w:hAnsi="Arial" w:cs="Arial"/>
                <w:sz w:val="18"/>
                <w:szCs w:val="18"/>
                <w:lang w:val="de-DE"/>
              </w:rPr>
            </w:pPr>
          </w:p>
        </w:tc>
        <w:tc>
          <w:tcPr>
            <w:tcW w:w="411" w:type="pct"/>
            <w:vAlign w:val="bottom"/>
          </w:tcPr>
          <w:p w14:paraId="619077D8" w14:textId="77777777" w:rsidR="00042FA3" w:rsidRPr="009164E0" w:rsidRDefault="00042FA3" w:rsidP="00AC531C">
            <w:pPr>
              <w:rPr>
                <w:rFonts w:ascii="Arial" w:hAnsi="Arial" w:cs="Arial"/>
                <w:sz w:val="18"/>
                <w:szCs w:val="18"/>
                <w:lang w:val="de-DE"/>
              </w:rPr>
            </w:pPr>
          </w:p>
        </w:tc>
        <w:tc>
          <w:tcPr>
            <w:tcW w:w="354" w:type="pct"/>
            <w:vAlign w:val="bottom"/>
          </w:tcPr>
          <w:p w14:paraId="7E528EC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403D5FE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D9536DA" w14:textId="77777777" w:rsidR="00042FA3" w:rsidRPr="009164E0" w:rsidRDefault="00042FA3" w:rsidP="00AC531C">
            <w:pPr>
              <w:rPr>
                <w:rFonts w:ascii="Arial" w:hAnsi="Arial" w:cs="Arial"/>
                <w:sz w:val="18"/>
                <w:szCs w:val="18"/>
                <w:lang w:val="de-DE"/>
              </w:rPr>
            </w:pPr>
          </w:p>
        </w:tc>
        <w:tc>
          <w:tcPr>
            <w:tcW w:w="340" w:type="pct"/>
            <w:vAlign w:val="bottom"/>
          </w:tcPr>
          <w:p w14:paraId="30660E6E" w14:textId="77777777" w:rsidR="00042FA3" w:rsidRPr="009164E0" w:rsidRDefault="00042FA3" w:rsidP="00AC531C">
            <w:pPr>
              <w:rPr>
                <w:rFonts w:ascii="Arial" w:hAnsi="Arial" w:cs="Arial"/>
                <w:sz w:val="18"/>
                <w:szCs w:val="18"/>
                <w:lang w:val="de-DE"/>
              </w:rPr>
            </w:pPr>
          </w:p>
        </w:tc>
        <w:tc>
          <w:tcPr>
            <w:tcW w:w="467" w:type="pct"/>
            <w:vAlign w:val="bottom"/>
          </w:tcPr>
          <w:p w14:paraId="56446581" w14:textId="77777777" w:rsidR="00042FA3" w:rsidRPr="009164E0" w:rsidRDefault="00042FA3" w:rsidP="00AC531C">
            <w:pPr>
              <w:rPr>
                <w:rFonts w:ascii="Arial" w:hAnsi="Arial" w:cs="Arial"/>
                <w:sz w:val="18"/>
                <w:szCs w:val="18"/>
                <w:lang w:val="en-GB"/>
              </w:rPr>
            </w:pPr>
          </w:p>
        </w:tc>
        <w:tc>
          <w:tcPr>
            <w:tcW w:w="735" w:type="pct"/>
            <w:vAlign w:val="bottom"/>
          </w:tcPr>
          <w:p w14:paraId="18F6F403" w14:textId="48FEC78B" w:rsidR="00042FA3" w:rsidRPr="009164E0" w:rsidRDefault="42FB1F61"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24ACE63A" w14:textId="77777777" w:rsidTr="74E13151">
        <w:trPr>
          <w:trHeight w:val="227"/>
        </w:trPr>
        <w:tc>
          <w:tcPr>
            <w:tcW w:w="749" w:type="pct"/>
            <w:vAlign w:val="bottom"/>
          </w:tcPr>
          <w:p w14:paraId="5AA82D92" w14:textId="4A2609D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Steinhoff</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PEVuZE5vdGU+PENpdGU+PEF1dGhvcj5TdGVpbmhvZmY8L0F1dGhvcj48WWVhcj4yMDE3PC9ZZWFy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PEVuZE5vdGU+PENpdGU+PEF1dGhvcj5TdGVpbmhvZmY8L0F1dGhvcj48WWVhcj4yMDE3PC9ZZWFy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466</w:t>
            </w:r>
            <w:r>
              <w:rPr>
                <w:rFonts w:ascii="Arial" w:hAnsi="Arial" w:cs="Arial"/>
                <w:sz w:val="18"/>
                <w:szCs w:val="18"/>
                <w:lang w:val="de-DE"/>
              </w:rPr>
              <w:fldChar w:fldCharType="end"/>
            </w:r>
          </w:p>
        </w:tc>
        <w:tc>
          <w:tcPr>
            <w:tcW w:w="402" w:type="pct"/>
            <w:vAlign w:val="bottom"/>
          </w:tcPr>
          <w:p w14:paraId="00E9211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0AA659A7" w14:textId="77777777" w:rsidR="00042FA3" w:rsidRPr="009164E0" w:rsidRDefault="00042FA3" w:rsidP="00AC531C">
            <w:pPr>
              <w:rPr>
                <w:rFonts w:ascii="Arial" w:hAnsi="Arial" w:cs="Arial"/>
                <w:sz w:val="18"/>
                <w:szCs w:val="18"/>
                <w:lang w:val="de-DE"/>
              </w:rPr>
            </w:pPr>
          </w:p>
        </w:tc>
        <w:tc>
          <w:tcPr>
            <w:tcW w:w="514" w:type="pct"/>
            <w:vAlign w:val="bottom"/>
          </w:tcPr>
          <w:p w14:paraId="252C962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3A8A5D7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931160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1B27FB7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7E7D38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43AB028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128D44D2" w14:textId="77777777" w:rsidR="00042FA3" w:rsidRPr="009164E0" w:rsidRDefault="00042FA3" w:rsidP="00AC531C">
            <w:pPr>
              <w:rPr>
                <w:rFonts w:ascii="Arial" w:hAnsi="Arial" w:cs="Arial"/>
                <w:sz w:val="18"/>
                <w:szCs w:val="18"/>
                <w:lang w:val="en-GB"/>
              </w:rPr>
            </w:pPr>
          </w:p>
        </w:tc>
        <w:tc>
          <w:tcPr>
            <w:tcW w:w="735" w:type="pct"/>
            <w:vAlign w:val="bottom"/>
          </w:tcPr>
          <w:p w14:paraId="5095FA3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vaccine vs placebo</w:t>
            </w:r>
          </w:p>
        </w:tc>
      </w:tr>
      <w:tr w:rsidR="00042FA3" w:rsidRPr="009164E0" w14:paraId="0BB846F3" w14:textId="77777777" w:rsidTr="74E13151">
        <w:trPr>
          <w:trHeight w:val="227"/>
        </w:trPr>
        <w:tc>
          <w:tcPr>
            <w:tcW w:w="749" w:type="pct"/>
            <w:vAlign w:val="bottom"/>
          </w:tcPr>
          <w:p w14:paraId="1808F52C" w14:textId="1C96F67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Steinhoff</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PEVuZE5vdGU+PENpdGU+PEF1dGhvcj5TdGVpbmhvZmY8L0F1dGhvcj48WWVhcj4yMDEyPC9ZZWFy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=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PEVuZE5vdGU+PENpdGU+PEF1dGhvcj5TdGVpbmhvZmY8L0F1dGhvcj48WWVhcj4yMDEyPC9ZZWFy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=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467</w:t>
            </w:r>
            <w:r>
              <w:rPr>
                <w:rFonts w:ascii="Arial" w:hAnsi="Arial" w:cs="Arial"/>
                <w:sz w:val="18"/>
                <w:szCs w:val="18"/>
                <w:lang w:val="de-DE"/>
              </w:rPr>
              <w:fldChar w:fldCharType="end"/>
            </w:r>
          </w:p>
        </w:tc>
        <w:tc>
          <w:tcPr>
            <w:tcW w:w="402" w:type="pct"/>
            <w:vAlign w:val="bottom"/>
          </w:tcPr>
          <w:p w14:paraId="2AB2520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1600D2F9" w14:textId="77777777" w:rsidR="00042FA3" w:rsidRPr="009164E0" w:rsidRDefault="00042FA3" w:rsidP="00AC531C">
            <w:pPr>
              <w:rPr>
                <w:rFonts w:ascii="Arial" w:hAnsi="Arial" w:cs="Arial"/>
                <w:sz w:val="18"/>
                <w:szCs w:val="18"/>
                <w:lang w:val="de-DE"/>
              </w:rPr>
            </w:pPr>
          </w:p>
        </w:tc>
        <w:tc>
          <w:tcPr>
            <w:tcW w:w="514" w:type="pct"/>
            <w:vAlign w:val="bottom"/>
          </w:tcPr>
          <w:p w14:paraId="78B618E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7CE6765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3056BD66" w14:textId="77777777" w:rsidR="00042FA3" w:rsidRPr="009164E0" w:rsidRDefault="00042FA3" w:rsidP="00AC531C">
            <w:pPr>
              <w:rPr>
                <w:rFonts w:ascii="Arial" w:hAnsi="Arial" w:cs="Arial"/>
                <w:sz w:val="18"/>
                <w:szCs w:val="18"/>
                <w:lang w:val="de-DE"/>
              </w:rPr>
            </w:pPr>
          </w:p>
        </w:tc>
        <w:tc>
          <w:tcPr>
            <w:tcW w:w="330" w:type="pct"/>
            <w:vAlign w:val="bottom"/>
          </w:tcPr>
          <w:p w14:paraId="0AACCB2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1FA2329" w14:textId="77777777" w:rsidR="00042FA3" w:rsidRPr="009164E0" w:rsidRDefault="00042FA3" w:rsidP="00AC531C">
            <w:pPr>
              <w:rPr>
                <w:rFonts w:ascii="Arial" w:hAnsi="Arial" w:cs="Arial"/>
                <w:sz w:val="18"/>
                <w:szCs w:val="18"/>
                <w:lang w:val="de-DE"/>
              </w:rPr>
            </w:pPr>
          </w:p>
        </w:tc>
        <w:tc>
          <w:tcPr>
            <w:tcW w:w="340" w:type="pct"/>
            <w:vAlign w:val="bottom"/>
          </w:tcPr>
          <w:p w14:paraId="142391C5" w14:textId="77777777" w:rsidR="00042FA3" w:rsidRPr="009164E0" w:rsidRDefault="00042FA3" w:rsidP="00AC531C">
            <w:pPr>
              <w:rPr>
                <w:rFonts w:ascii="Arial" w:hAnsi="Arial" w:cs="Arial"/>
                <w:sz w:val="18"/>
                <w:szCs w:val="18"/>
                <w:lang w:val="de-DE"/>
              </w:rPr>
            </w:pPr>
          </w:p>
        </w:tc>
        <w:tc>
          <w:tcPr>
            <w:tcW w:w="467" w:type="pct"/>
            <w:vAlign w:val="bottom"/>
          </w:tcPr>
          <w:p w14:paraId="339BFD0C" w14:textId="77777777" w:rsidR="00042FA3" w:rsidRPr="009164E0" w:rsidRDefault="00042FA3" w:rsidP="00AC531C">
            <w:pPr>
              <w:rPr>
                <w:rFonts w:ascii="Arial" w:hAnsi="Arial" w:cs="Arial"/>
                <w:sz w:val="18"/>
                <w:szCs w:val="18"/>
                <w:lang w:val="en-GB"/>
              </w:rPr>
            </w:pPr>
          </w:p>
        </w:tc>
        <w:tc>
          <w:tcPr>
            <w:tcW w:w="735" w:type="pct"/>
            <w:vAlign w:val="bottom"/>
          </w:tcPr>
          <w:p w14:paraId="02477DF8"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Inactivated influenza vaccine vs control vaccine (pneumococcal vaccine)</w:t>
            </w:r>
          </w:p>
        </w:tc>
      </w:tr>
      <w:tr w:rsidR="00042FA3" w:rsidRPr="009164E0" w14:paraId="327306A3" w14:textId="77777777" w:rsidTr="74E13151">
        <w:trPr>
          <w:trHeight w:val="227"/>
        </w:trPr>
        <w:tc>
          <w:tcPr>
            <w:tcW w:w="749" w:type="pct"/>
            <w:vAlign w:val="bottom"/>
          </w:tcPr>
          <w:p w14:paraId="37868011" w14:textId="4D168B6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Sugimura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PEVuZE5vdGU+PENpdGU+PEF1dGhvcj5TdWdpbXVyYTwvQXV0aG9yPjxZZWFyPjIwMTY8L1llYXI+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=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PEVuZE5vdGU+PENpdGU+PEF1dGhvcj5TdWdpbXVyYTwvQXV0aG9yPjxZZWFyPjIwMTY8L1llYXI+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=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468</w:t>
            </w:r>
            <w:r>
              <w:rPr>
                <w:rFonts w:ascii="Arial" w:hAnsi="Arial" w:cs="Arial"/>
                <w:sz w:val="18"/>
                <w:szCs w:val="18"/>
                <w:lang w:val="de-DE"/>
              </w:rPr>
              <w:fldChar w:fldCharType="end"/>
            </w:r>
          </w:p>
        </w:tc>
        <w:tc>
          <w:tcPr>
            <w:tcW w:w="402" w:type="pct"/>
            <w:vAlign w:val="bottom"/>
          </w:tcPr>
          <w:p w14:paraId="3DEBE7F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1E2E59C1" w14:textId="77777777" w:rsidR="00042FA3" w:rsidRPr="009164E0" w:rsidRDefault="00042FA3" w:rsidP="00AC531C">
            <w:pPr>
              <w:rPr>
                <w:rFonts w:ascii="Arial" w:hAnsi="Arial" w:cs="Arial"/>
                <w:sz w:val="18"/>
                <w:szCs w:val="18"/>
                <w:lang w:val="de-DE"/>
              </w:rPr>
            </w:pPr>
          </w:p>
        </w:tc>
        <w:tc>
          <w:tcPr>
            <w:tcW w:w="514" w:type="pct"/>
            <w:vAlign w:val="bottom"/>
          </w:tcPr>
          <w:p w14:paraId="78C40D36" w14:textId="77777777" w:rsidR="00042FA3" w:rsidRPr="009164E0" w:rsidRDefault="00042FA3" w:rsidP="00AC531C">
            <w:pPr>
              <w:rPr>
                <w:rFonts w:ascii="Arial" w:hAnsi="Arial" w:cs="Arial"/>
                <w:sz w:val="18"/>
                <w:szCs w:val="18"/>
                <w:lang w:val="de-DE"/>
              </w:rPr>
            </w:pPr>
          </w:p>
        </w:tc>
        <w:tc>
          <w:tcPr>
            <w:tcW w:w="411" w:type="pct"/>
            <w:vAlign w:val="bottom"/>
          </w:tcPr>
          <w:p w14:paraId="143BDA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74248F7" w14:textId="77777777" w:rsidR="00042FA3" w:rsidRPr="009164E0" w:rsidRDefault="00042FA3" w:rsidP="00AC531C">
            <w:pPr>
              <w:rPr>
                <w:rFonts w:ascii="Arial" w:hAnsi="Arial" w:cs="Arial"/>
                <w:sz w:val="18"/>
                <w:szCs w:val="18"/>
                <w:lang w:val="de-DE"/>
              </w:rPr>
            </w:pPr>
          </w:p>
        </w:tc>
        <w:tc>
          <w:tcPr>
            <w:tcW w:w="330" w:type="pct"/>
            <w:vAlign w:val="bottom"/>
          </w:tcPr>
          <w:p w14:paraId="24F60532" w14:textId="77777777" w:rsidR="00042FA3" w:rsidRPr="009164E0" w:rsidRDefault="00042FA3" w:rsidP="00AC531C">
            <w:pPr>
              <w:rPr>
                <w:rFonts w:ascii="Arial" w:hAnsi="Arial" w:cs="Arial"/>
                <w:sz w:val="18"/>
                <w:szCs w:val="18"/>
                <w:lang w:val="de-DE"/>
              </w:rPr>
            </w:pPr>
          </w:p>
        </w:tc>
        <w:tc>
          <w:tcPr>
            <w:tcW w:w="354" w:type="pct"/>
            <w:vAlign w:val="bottom"/>
          </w:tcPr>
          <w:p w14:paraId="0D32245C" w14:textId="77777777" w:rsidR="00042FA3" w:rsidRPr="009164E0" w:rsidRDefault="00042FA3" w:rsidP="00AC531C">
            <w:pPr>
              <w:rPr>
                <w:rFonts w:ascii="Arial" w:hAnsi="Arial" w:cs="Arial"/>
                <w:sz w:val="18"/>
                <w:szCs w:val="18"/>
                <w:lang w:val="de-DE"/>
              </w:rPr>
            </w:pPr>
          </w:p>
        </w:tc>
        <w:tc>
          <w:tcPr>
            <w:tcW w:w="340" w:type="pct"/>
            <w:vAlign w:val="bottom"/>
          </w:tcPr>
          <w:p w14:paraId="57A9A50D" w14:textId="77777777" w:rsidR="00042FA3" w:rsidRPr="009164E0" w:rsidRDefault="00042FA3" w:rsidP="00AC531C">
            <w:pPr>
              <w:rPr>
                <w:rFonts w:ascii="Arial" w:hAnsi="Arial" w:cs="Arial"/>
                <w:sz w:val="18"/>
                <w:szCs w:val="18"/>
                <w:lang w:val="de-DE"/>
              </w:rPr>
            </w:pPr>
          </w:p>
        </w:tc>
        <w:tc>
          <w:tcPr>
            <w:tcW w:w="467" w:type="pct"/>
            <w:vAlign w:val="bottom"/>
          </w:tcPr>
          <w:p w14:paraId="222DD671" w14:textId="77777777" w:rsidR="00042FA3" w:rsidRPr="009164E0" w:rsidRDefault="00042FA3" w:rsidP="00AC531C">
            <w:pPr>
              <w:rPr>
                <w:rFonts w:ascii="Arial" w:hAnsi="Arial" w:cs="Arial"/>
                <w:sz w:val="18"/>
                <w:szCs w:val="18"/>
                <w:lang w:val="en-GB"/>
              </w:rPr>
            </w:pPr>
          </w:p>
        </w:tc>
        <w:tc>
          <w:tcPr>
            <w:tcW w:w="735" w:type="pct"/>
            <w:vAlign w:val="bottom"/>
          </w:tcPr>
          <w:p w14:paraId="5388640C" w14:textId="7139E900" w:rsidR="00042FA3" w:rsidRPr="009164E0" w:rsidRDefault="04C6B71C"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6D19320A" w14:textId="77777777" w:rsidTr="74E13151">
        <w:trPr>
          <w:trHeight w:val="227"/>
        </w:trPr>
        <w:tc>
          <w:tcPr>
            <w:tcW w:w="749" w:type="pct"/>
            <w:vAlign w:val="bottom"/>
          </w:tcPr>
          <w:p w14:paraId="01D272BC" w14:textId="6DF80AC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Sukumaran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PEVuZE5vdGU+PENpdGU+PEF1dGhvcj5TdWt1bWFyYW48L0F1dGhvcj48WWVhcj4yMDE4PC9ZZWFy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PEVuZE5vdGU+PENpdGU+PEF1dGhvcj5TdWt1bWFyYW48L0F1dGhvcj48WWVhcj4yMDE4PC9ZZWFy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469</w:t>
            </w:r>
            <w:r>
              <w:rPr>
                <w:rFonts w:ascii="Arial" w:hAnsi="Arial" w:cs="Arial"/>
                <w:sz w:val="18"/>
                <w:szCs w:val="18"/>
                <w:lang w:val="de-DE"/>
              </w:rPr>
              <w:fldChar w:fldCharType="end"/>
            </w:r>
          </w:p>
        </w:tc>
        <w:tc>
          <w:tcPr>
            <w:tcW w:w="402" w:type="pct"/>
            <w:vAlign w:val="bottom"/>
          </w:tcPr>
          <w:p w14:paraId="01884FC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6568F841" w14:textId="77777777" w:rsidR="00042FA3" w:rsidRPr="009164E0" w:rsidRDefault="00042FA3" w:rsidP="00AC531C">
            <w:pPr>
              <w:rPr>
                <w:rFonts w:ascii="Arial" w:hAnsi="Arial" w:cs="Arial"/>
                <w:sz w:val="18"/>
                <w:szCs w:val="18"/>
                <w:lang w:val="de-DE"/>
              </w:rPr>
            </w:pPr>
          </w:p>
        </w:tc>
        <w:tc>
          <w:tcPr>
            <w:tcW w:w="514" w:type="pct"/>
            <w:vAlign w:val="bottom"/>
          </w:tcPr>
          <w:p w14:paraId="78F6AB83" w14:textId="77777777" w:rsidR="00042FA3" w:rsidRPr="009164E0" w:rsidRDefault="00042FA3" w:rsidP="00AC531C">
            <w:pPr>
              <w:rPr>
                <w:rFonts w:ascii="Arial" w:hAnsi="Arial" w:cs="Arial"/>
                <w:sz w:val="18"/>
                <w:szCs w:val="18"/>
                <w:lang w:val="de-DE"/>
              </w:rPr>
            </w:pPr>
          </w:p>
        </w:tc>
        <w:tc>
          <w:tcPr>
            <w:tcW w:w="411" w:type="pct"/>
            <w:vAlign w:val="bottom"/>
          </w:tcPr>
          <w:p w14:paraId="2A1EC07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8CB7E02" w14:textId="77777777" w:rsidR="00042FA3" w:rsidRPr="009164E0" w:rsidRDefault="00042FA3" w:rsidP="00AC531C">
            <w:pPr>
              <w:rPr>
                <w:rFonts w:ascii="Arial" w:hAnsi="Arial" w:cs="Arial"/>
                <w:sz w:val="18"/>
                <w:szCs w:val="18"/>
                <w:lang w:val="de-DE"/>
              </w:rPr>
            </w:pPr>
          </w:p>
        </w:tc>
        <w:tc>
          <w:tcPr>
            <w:tcW w:w="330" w:type="pct"/>
            <w:vAlign w:val="bottom"/>
          </w:tcPr>
          <w:p w14:paraId="31AE039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BCBC0CB" w14:textId="77777777" w:rsidR="00042FA3" w:rsidRPr="009164E0" w:rsidRDefault="00042FA3" w:rsidP="00AC531C">
            <w:pPr>
              <w:rPr>
                <w:rFonts w:ascii="Arial" w:hAnsi="Arial" w:cs="Arial"/>
                <w:sz w:val="18"/>
                <w:szCs w:val="18"/>
                <w:lang w:val="de-DE"/>
              </w:rPr>
            </w:pPr>
          </w:p>
        </w:tc>
        <w:tc>
          <w:tcPr>
            <w:tcW w:w="340" w:type="pct"/>
            <w:vAlign w:val="bottom"/>
          </w:tcPr>
          <w:p w14:paraId="52B013E5" w14:textId="77777777" w:rsidR="00042FA3" w:rsidRPr="009164E0" w:rsidRDefault="00042FA3" w:rsidP="00AC531C">
            <w:pPr>
              <w:rPr>
                <w:rFonts w:ascii="Arial" w:hAnsi="Arial" w:cs="Arial"/>
                <w:sz w:val="18"/>
                <w:szCs w:val="18"/>
                <w:lang w:val="de-DE"/>
              </w:rPr>
            </w:pPr>
          </w:p>
        </w:tc>
        <w:tc>
          <w:tcPr>
            <w:tcW w:w="467" w:type="pct"/>
            <w:vAlign w:val="bottom"/>
          </w:tcPr>
          <w:p w14:paraId="47F8249D" w14:textId="77777777" w:rsidR="00042FA3" w:rsidRPr="009164E0" w:rsidRDefault="00042FA3" w:rsidP="00AC531C">
            <w:pPr>
              <w:rPr>
                <w:rFonts w:ascii="Arial" w:hAnsi="Arial" w:cs="Arial"/>
                <w:sz w:val="18"/>
                <w:szCs w:val="18"/>
                <w:lang w:val="en-GB"/>
              </w:rPr>
            </w:pPr>
          </w:p>
        </w:tc>
        <w:tc>
          <w:tcPr>
            <w:tcW w:w="735" w:type="pct"/>
            <w:vAlign w:val="bottom"/>
          </w:tcPr>
          <w:p w14:paraId="15A16E8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A65F91B" w14:textId="77777777" w:rsidTr="74E13151">
        <w:trPr>
          <w:trHeight w:val="227"/>
        </w:trPr>
        <w:tc>
          <w:tcPr>
            <w:tcW w:w="749" w:type="pct"/>
            <w:vAlign w:val="bottom"/>
          </w:tcPr>
          <w:p w14:paraId="7AA1880A" w14:textId="3E99193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Thompson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PEVuZE5vdGU+PENpdGU+PEF1dGhvcj5UaG9tcHNvbjwvQXV0aG9yPjxZZWFyPjIwMTQ8L1llYXI+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PEVuZE5vdGU+PENpdGU+PEF1dGhvcj5UaG9tcHNvbjwvQXV0aG9yPjxZZWFyPjIwMTQ8L1llYXI+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471</w:t>
            </w:r>
            <w:r>
              <w:rPr>
                <w:rFonts w:ascii="Arial" w:hAnsi="Arial" w:cs="Arial"/>
                <w:sz w:val="18"/>
                <w:szCs w:val="18"/>
                <w:lang w:val="de-DE"/>
              </w:rPr>
              <w:fldChar w:fldCharType="end"/>
            </w:r>
          </w:p>
        </w:tc>
        <w:tc>
          <w:tcPr>
            <w:tcW w:w="402" w:type="pct"/>
            <w:vAlign w:val="bottom"/>
          </w:tcPr>
          <w:p w14:paraId="21ECE2B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17C35749" w14:textId="77777777" w:rsidR="00042FA3" w:rsidRPr="009164E0" w:rsidRDefault="00042FA3" w:rsidP="00AC531C">
            <w:pPr>
              <w:rPr>
                <w:rFonts w:ascii="Arial" w:hAnsi="Arial" w:cs="Arial"/>
                <w:sz w:val="18"/>
                <w:szCs w:val="18"/>
                <w:lang w:val="de-DE"/>
              </w:rPr>
            </w:pPr>
          </w:p>
        </w:tc>
        <w:tc>
          <w:tcPr>
            <w:tcW w:w="514" w:type="pct"/>
            <w:vAlign w:val="bottom"/>
          </w:tcPr>
          <w:p w14:paraId="40500EE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5A57C985" w14:textId="77777777" w:rsidR="00042FA3" w:rsidRPr="009164E0" w:rsidRDefault="00042FA3" w:rsidP="00AC531C">
            <w:pPr>
              <w:rPr>
                <w:rFonts w:ascii="Arial" w:hAnsi="Arial" w:cs="Arial"/>
                <w:sz w:val="18"/>
                <w:szCs w:val="18"/>
                <w:lang w:val="de-DE"/>
              </w:rPr>
            </w:pPr>
          </w:p>
        </w:tc>
        <w:tc>
          <w:tcPr>
            <w:tcW w:w="354" w:type="pct"/>
            <w:vAlign w:val="bottom"/>
          </w:tcPr>
          <w:p w14:paraId="74DACFDA" w14:textId="77777777" w:rsidR="00042FA3" w:rsidRPr="009164E0" w:rsidRDefault="00042FA3" w:rsidP="00AC531C">
            <w:pPr>
              <w:rPr>
                <w:rFonts w:ascii="Arial" w:hAnsi="Arial" w:cs="Arial"/>
                <w:sz w:val="18"/>
                <w:szCs w:val="18"/>
                <w:lang w:val="de-DE"/>
              </w:rPr>
            </w:pPr>
          </w:p>
        </w:tc>
        <w:tc>
          <w:tcPr>
            <w:tcW w:w="330" w:type="pct"/>
            <w:vAlign w:val="bottom"/>
          </w:tcPr>
          <w:p w14:paraId="0964C48D" w14:textId="77777777" w:rsidR="00042FA3" w:rsidRPr="009164E0" w:rsidRDefault="00042FA3" w:rsidP="00AC531C">
            <w:pPr>
              <w:rPr>
                <w:rFonts w:ascii="Arial" w:hAnsi="Arial" w:cs="Arial"/>
                <w:sz w:val="18"/>
                <w:szCs w:val="18"/>
                <w:lang w:val="de-DE"/>
              </w:rPr>
            </w:pPr>
          </w:p>
        </w:tc>
        <w:tc>
          <w:tcPr>
            <w:tcW w:w="354" w:type="pct"/>
            <w:vAlign w:val="bottom"/>
          </w:tcPr>
          <w:p w14:paraId="79D50D7E" w14:textId="77777777" w:rsidR="00042FA3" w:rsidRPr="009164E0" w:rsidRDefault="00042FA3" w:rsidP="00AC531C">
            <w:pPr>
              <w:rPr>
                <w:rFonts w:ascii="Arial" w:hAnsi="Arial" w:cs="Arial"/>
                <w:sz w:val="18"/>
                <w:szCs w:val="18"/>
                <w:lang w:val="de-DE"/>
              </w:rPr>
            </w:pPr>
          </w:p>
        </w:tc>
        <w:tc>
          <w:tcPr>
            <w:tcW w:w="340" w:type="pct"/>
            <w:vAlign w:val="bottom"/>
          </w:tcPr>
          <w:p w14:paraId="7D73846B" w14:textId="77777777" w:rsidR="00042FA3" w:rsidRPr="009164E0" w:rsidRDefault="00042FA3" w:rsidP="00AC531C">
            <w:pPr>
              <w:rPr>
                <w:rFonts w:ascii="Arial" w:hAnsi="Arial" w:cs="Arial"/>
                <w:sz w:val="18"/>
                <w:szCs w:val="18"/>
                <w:lang w:val="de-DE"/>
              </w:rPr>
            </w:pPr>
          </w:p>
        </w:tc>
        <w:tc>
          <w:tcPr>
            <w:tcW w:w="467" w:type="pct"/>
            <w:vAlign w:val="bottom"/>
          </w:tcPr>
          <w:p w14:paraId="53AC019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08C50BE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influenza +ve vs influenza-ve</w:t>
            </w:r>
          </w:p>
        </w:tc>
      </w:tr>
      <w:tr w:rsidR="00042FA3" w:rsidRPr="009164E0" w14:paraId="44E5B55E" w14:textId="77777777" w:rsidTr="74E13151">
        <w:trPr>
          <w:trHeight w:val="227"/>
        </w:trPr>
        <w:tc>
          <w:tcPr>
            <w:tcW w:w="749" w:type="pct"/>
            <w:vAlign w:val="bottom"/>
          </w:tcPr>
          <w:p w14:paraId="05123B08" w14:textId="47803CD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Thompson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PEVuZE5vdGU+PENpdGU+PEF1dGhvcj5UaG9tcHNvbjwvQXV0aG9yPjxZZWFyPjIwMTk8L1llYXI+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==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PEVuZE5vdGU+PENpdGU+PEF1dGhvcj5UaG9tcHNvbjwvQXV0aG9yPjxZZWFyPjIwMTk8L1llYXI+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==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470</w:t>
            </w:r>
            <w:r>
              <w:rPr>
                <w:rFonts w:ascii="Arial" w:hAnsi="Arial" w:cs="Arial"/>
                <w:sz w:val="18"/>
                <w:szCs w:val="18"/>
                <w:lang w:val="de-DE"/>
              </w:rPr>
              <w:fldChar w:fldCharType="end"/>
            </w:r>
          </w:p>
        </w:tc>
        <w:tc>
          <w:tcPr>
            <w:tcW w:w="402" w:type="pct"/>
            <w:vAlign w:val="bottom"/>
          </w:tcPr>
          <w:p w14:paraId="276F5A8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test-negative design study</w:t>
            </w:r>
          </w:p>
        </w:tc>
        <w:tc>
          <w:tcPr>
            <w:tcW w:w="345" w:type="pct"/>
            <w:vAlign w:val="bottom"/>
          </w:tcPr>
          <w:p w14:paraId="75F1B959" w14:textId="77777777" w:rsidR="00042FA3" w:rsidRPr="009164E0" w:rsidRDefault="00042FA3" w:rsidP="00AC531C">
            <w:pPr>
              <w:rPr>
                <w:rFonts w:ascii="Arial" w:hAnsi="Arial" w:cs="Arial"/>
                <w:sz w:val="18"/>
                <w:szCs w:val="18"/>
                <w:lang w:val="de-DE"/>
              </w:rPr>
            </w:pPr>
          </w:p>
        </w:tc>
        <w:tc>
          <w:tcPr>
            <w:tcW w:w="514" w:type="pct"/>
            <w:vAlign w:val="bottom"/>
          </w:tcPr>
          <w:p w14:paraId="716614A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74333DE8" w14:textId="77777777" w:rsidR="00042FA3" w:rsidRPr="009164E0" w:rsidRDefault="00042FA3" w:rsidP="00AC531C">
            <w:pPr>
              <w:rPr>
                <w:rFonts w:ascii="Arial" w:hAnsi="Arial" w:cs="Arial"/>
                <w:sz w:val="18"/>
                <w:szCs w:val="18"/>
                <w:lang w:val="de-DE"/>
              </w:rPr>
            </w:pPr>
          </w:p>
        </w:tc>
        <w:tc>
          <w:tcPr>
            <w:tcW w:w="354" w:type="pct"/>
            <w:vAlign w:val="bottom"/>
          </w:tcPr>
          <w:p w14:paraId="6CDAD53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23229B3" w14:textId="77777777" w:rsidR="00042FA3" w:rsidRPr="009164E0" w:rsidRDefault="00042FA3" w:rsidP="00AC531C">
            <w:pPr>
              <w:rPr>
                <w:rFonts w:ascii="Arial" w:hAnsi="Arial" w:cs="Arial"/>
                <w:sz w:val="18"/>
                <w:szCs w:val="18"/>
                <w:lang w:val="de-DE"/>
              </w:rPr>
            </w:pPr>
          </w:p>
        </w:tc>
        <w:tc>
          <w:tcPr>
            <w:tcW w:w="354" w:type="pct"/>
            <w:vAlign w:val="bottom"/>
          </w:tcPr>
          <w:p w14:paraId="79766A9A" w14:textId="77777777" w:rsidR="00042FA3" w:rsidRPr="009164E0" w:rsidRDefault="00042FA3" w:rsidP="00AC531C">
            <w:pPr>
              <w:rPr>
                <w:rFonts w:ascii="Arial" w:hAnsi="Arial" w:cs="Arial"/>
                <w:sz w:val="18"/>
                <w:szCs w:val="18"/>
                <w:lang w:val="de-DE"/>
              </w:rPr>
            </w:pPr>
          </w:p>
        </w:tc>
        <w:tc>
          <w:tcPr>
            <w:tcW w:w="340" w:type="pct"/>
            <w:vAlign w:val="bottom"/>
          </w:tcPr>
          <w:p w14:paraId="4EE48716" w14:textId="77777777" w:rsidR="00042FA3" w:rsidRPr="009164E0" w:rsidRDefault="00042FA3" w:rsidP="00AC531C">
            <w:pPr>
              <w:rPr>
                <w:rFonts w:ascii="Arial" w:hAnsi="Arial" w:cs="Arial"/>
                <w:sz w:val="18"/>
                <w:szCs w:val="18"/>
                <w:lang w:val="de-DE"/>
              </w:rPr>
            </w:pPr>
          </w:p>
        </w:tc>
        <w:tc>
          <w:tcPr>
            <w:tcW w:w="467" w:type="pct"/>
            <w:vAlign w:val="bottom"/>
          </w:tcPr>
          <w:p w14:paraId="301F3B9F" w14:textId="77777777" w:rsidR="00042FA3" w:rsidRPr="009164E0" w:rsidRDefault="00042FA3" w:rsidP="00AC531C">
            <w:pPr>
              <w:rPr>
                <w:rFonts w:ascii="Arial" w:hAnsi="Arial" w:cs="Arial"/>
                <w:sz w:val="18"/>
                <w:szCs w:val="18"/>
                <w:lang w:val="en-GB"/>
              </w:rPr>
            </w:pPr>
          </w:p>
        </w:tc>
        <w:tc>
          <w:tcPr>
            <w:tcW w:w="735" w:type="pct"/>
            <w:vAlign w:val="bottom"/>
          </w:tcPr>
          <w:p w14:paraId="393F1A6E" w14:textId="55AC861B"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43B54A81"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49B39814" w14:textId="77777777" w:rsidTr="74E13151">
        <w:trPr>
          <w:trHeight w:val="227"/>
        </w:trPr>
        <w:tc>
          <w:tcPr>
            <w:tcW w:w="749" w:type="pct"/>
            <w:vAlign w:val="bottom"/>
          </w:tcPr>
          <w:p w14:paraId="3B6BB4F6" w14:textId="47EF9A1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Trotta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PEVuZE5vdGU+PENpdGU+PEF1dGhvcj5Ucm90dGE8L0F1dGhvcj48WWVhcj4yMDE0PC9ZZWFyPjxS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PEVuZE5vdGU+PENpdGU+PEF1dGhvcj5Ucm90dGE8L0F1dGhvcj48WWVhcj4yMDE0PC9ZZWFyPjxS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472</w:t>
            </w:r>
            <w:r>
              <w:rPr>
                <w:rFonts w:ascii="Arial" w:hAnsi="Arial" w:cs="Arial"/>
                <w:sz w:val="18"/>
                <w:szCs w:val="18"/>
                <w:lang w:val="de-DE"/>
              </w:rPr>
              <w:fldChar w:fldCharType="end"/>
            </w:r>
          </w:p>
        </w:tc>
        <w:tc>
          <w:tcPr>
            <w:tcW w:w="402" w:type="pct"/>
            <w:vAlign w:val="bottom"/>
          </w:tcPr>
          <w:p w14:paraId="2E0A04B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516438B9" w14:textId="77777777" w:rsidR="00042FA3" w:rsidRPr="009164E0" w:rsidRDefault="00042FA3" w:rsidP="00AC531C">
            <w:pPr>
              <w:rPr>
                <w:rFonts w:ascii="Arial" w:hAnsi="Arial" w:cs="Arial"/>
                <w:sz w:val="18"/>
                <w:szCs w:val="18"/>
                <w:lang w:val="de-DE"/>
              </w:rPr>
            </w:pPr>
          </w:p>
        </w:tc>
        <w:tc>
          <w:tcPr>
            <w:tcW w:w="514" w:type="pct"/>
            <w:vAlign w:val="bottom"/>
          </w:tcPr>
          <w:p w14:paraId="2CE22ECF" w14:textId="77777777" w:rsidR="00042FA3" w:rsidRPr="009164E0" w:rsidRDefault="00042FA3" w:rsidP="00AC531C">
            <w:pPr>
              <w:rPr>
                <w:rFonts w:ascii="Arial" w:hAnsi="Arial" w:cs="Arial"/>
                <w:sz w:val="18"/>
                <w:szCs w:val="18"/>
                <w:lang w:val="de-DE"/>
              </w:rPr>
            </w:pPr>
          </w:p>
        </w:tc>
        <w:tc>
          <w:tcPr>
            <w:tcW w:w="411" w:type="pct"/>
            <w:vAlign w:val="bottom"/>
          </w:tcPr>
          <w:p w14:paraId="7C2A7544" w14:textId="77777777" w:rsidR="00042FA3" w:rsidRPr="009164E0" w:rsidRDefault="00042FA3" w:rsidP="00AC531C">
            <w:pPr>
              <w:rPr>
                <w:rFonts w:ascii="Arial" w:hAnsi="Arial" w:cs="Arial"/>
                <w:sz w:val="18"/>
                <w:szCs w:val="18"/>
                <w:lang w:val="de-DE"/>
              </w:rPr>
            </w:pPr>
          </w:p>
        </w:tc>
        <w:tc>
          <w:tcPr>
            <w:tcW w:w="354" w:type="pct"/>
            <w:vAlign w:val="bottom"/>
          </w:tcPr>
          <w:p w14:paraId="03E1A92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322923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050DE90" w14:textId="77777777" w:rsidR="00042FA3" w:rsidRPr="009164E0" w:rsidRDefault="00042FA3" w:rsidP="00AC531C">
            <w:pPr>
              <w:rPr>
                <w:rFonts w:ascii="Arial" w:hAnsi="Arial" w:cs="Arial"/>
                <w:sz w:val="18"/>
                <w:szCs w:val="18"/>
                <w:lang w:val="de-DE"/>
              </w:rPr>
            </w:pPr>
          </w:p>
        </w:tc>
        <w:tc>
          <w:tcPr>
            <w:tcW w:w="340" w:type="pct"/>
            <w:vAlign w:val="bottom"/>
          </w:tcPr>
          <w:p w14:paraId="19772132" w14:textId="77777777" w:rsidR="00042FA3" w:rsidRPr="009164E0" w:rsidRDefault="00042FA3" w:rsidP="00AC531C">
            <w:pPr>
              <w:rPr>
                <w:rFonts w:ascii="Arial" w:hAnsi="Arial" w:cs="Arial"/>
                <w:sz w:val="18"/>
                <w:szCs w:val="18"/>
                <w:lang w:val="de-DE"/>
              </w:rPr>
            </w:pPr>
          </w:p>
        </w:tc>
        <w:tc>
          <w:tcPr>
            <w:tcW w:w="467" w:type="pct"/>
            <w:vAlign w:val="bottom"/>
          </w:tcPr>
          <w:p w14:paraId="0A412E58" w14:textId="77777777" w:rsidR="00042FA3" w:rsidRPr="009164E0" w:rsidRDefault="00042FA3" w:rsidP="00AC531C">
            <w:pPr>
              <w:rPr>
                <w:rFonts w:ascii="Arial" w:hAnsi="Arial" w:cs="Arial"/>
                <w:sz w:val="18"/>
                <w:szCs w:val="18"/>
                <w:lang w:val="en-GB"/>
              </w:rPr>
            </w:pPr>
          </w:p>
        </w:tc>
        <w:tc>
          <w:tcPr>
            <w:tcW w:w="735" w:type="pct"/>
            <w:vAlign w:val="bottom"/>
          </w:tcPr>
          <w:p w14:paraId="019B9BC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956CC76" w14:textId="77777777" w:rsidTr="74E13151">
        <w:trPr>
          <w:trHeight w:val="227"/>
        </w:trPr>
        <w:tc>
          <w:tcPr>
            <w:tcW w:w="749" w:type="pct"/>
            <w:vAlign w:val="bottom"/>
          </w:tcPr>
          <w:p w14:paraId="09DE03FF" w14:textId="3C22B30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Tsai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PEVuZE5vdGU+PENpdGU+PEF1dGhvcj5Uc2FpPC9BdXRob3I+PFllYXI+MjAxMDwvWWVhcj48UmVj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PEVuZE5vdGU+PENpdGU+PEF1dGhvcj5Uc2FpPC9BdXRob3I+PFllYXI+MjAxMDwvWWVhcj48UmVj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473</w:t>
            </w:r>
            <w:r>
              <w:rPr>
                <w:rFonts w:ascii="Arial" w:hAnsi="Arial" w:cs="Arial"/>
                <w:sz w:val="18"/>
                <w:szCs w:val="18"/>
                <w:lang w:val="de-DE"/>
              </w:rPr>
              <w:fldChar w:fldCharType="end"/>
            </w:r>
          </w:p>
        </w:tc>
        <w:tc>
          <w:tcPr>
            <w:tcW w:w="402" w:type="pct"/>
            <w:vAlign w:val="bottom"/>
          </w:tcPr>
          <w:p w14:paraId="254C0C9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718B536B" w14:textId="77777777" w:rsidR="00042FA3" w:rsidRPr="009164E0" w:rsidRDefault="00042FA3" w:rsidP="00AC531C">
            <w:pPr>
              <w:rPr>
                <w:rFonts w:ascii="Arial" w:hAnsi="Arial" w:cs="Arial"/>
                <w:sz w:val="18"/>
                <w:szCs w:val="18"/>
                <w:lang w:val="de-DE"/>
              </w:rPr>
            </w:pPr>
          </w:p>
        </w:tc>
        <w:tc>
          <w:tcPr>
            <w:tcW w:w="514" w:type="pct"/>
            <w:vAlign w:val="bottom"/>
          </w:tcPr>
          <w:p w14:paraId="310AD857" w14:textId="77777777" w:rsidR="00042FA3" w:rsidRPr="009164E0" w:rsidRDefault="00042FA3" w:rsidP="00AC531C">
            <w:pPr>
              <w:rPr>
                <w:rFonts w:ascii="Arial" w:hAnsi="Arial" w:cs="Arial"/>
                <w:sz w:val="18"/>
                <w:szCs w:val="18"/>
                <w:lang w:val="de-DE"/>
              </w:rPr>
            </w:pPr>
          </w:p>
        </w:tc>
        <w:tc>
          <w:tcPr>
            <w:tcW w:w="411" w:type="pct"/>
            <w:vAlign w:val="bottom"/>
          </w:tcPr>
          <w:p w14:paraId="081A5993" w14:textId="77777777" w:rsidR="00042FA3" w:rsidRPr="009164E0" w:rsidRDefault="00042FA3" w:rsidP="00AC531C">
            <w:pPr>
              <w:rPr>
                <w:rFonts w:ascii="Arial" w:hAnsi="Arial" w:cs="Arial"/>
                <w:sz w:val="18"/>
                <w:szCs w:val="18"/>
                <w:lang w:val="de-DE"/>
              </w:rPr>
            </w:pPr>
          </w:p>
        </w:tc>
        <w:tc>
          <w:tcPr>
            <w:tcW w:w="354" w:type="pct"/>
            <w:vAlign w:val="bottom"/>
          </w:tcPr>
          <w:p w14:paraId="75EB1951" w14:textId="60F14EFF" w:rsidR="00042FA3" w:rsidRPr="009164E0" w:rsidRDefault="39D9A30D" w:rsidP="00AC531C">
            <w:pPr>
              <w:rPr>
                <w:rFonts w:ascii="Arial" w:hAnsi="Arial" w:cs="Arial"/>
                <w:sz w:val="18"/>
                <w:szCs w:val="18"/>
                <w:lang w:val="de-DE"/>
              </w:rPr>
            </w:pPr>
            <w:r w:rsidRPr="2BF00F4E">
              <w:rPr>
                <w:rFonts w:ascii="Arial" w:hAnsi="Arial" w:cs="Arial"/>
                <w:sz w:val="18"/>
                <w:szCs w:val="18"/>
                <w:lang w:val="de-DE"/>
              </w:rPr>
              <w:t>x</w:t>
            </w:r>
          </w:p>
        </w:tc>
        <w:tc>
          <w:tcPr>
            <w:tcW w:w="330" w:type="pct"/>
            <w:vAlign w:val="bottom"/>
          </w:tcPr>
          <w:p w14:paraId="57372C1D" w14:textId="2CEA580C" w:rsidR="00042FA3" w:rsidRPr="009164E0" w:rsidRDefault="39D9A30D" w:rsidP="00AC531C">
            <w:pPr>
              <w:rPr>
                <w:rFonts w:ascii="Arial" w:hAnsi="Arial" w:cs="Arial"/>
                <w:sz w:val="18"/>
                <w:szCs w:val="18"/>
                <w:lang w:val="de-DE"/>
              </w:rPr>
            </w:pPr>
            <w:r w:rsidRPr="2BF00F4E">
              <w:rPr>
                <w:rFonts w:ascii="Arial" w:hAnsi="Arial" w:cs="Arial"/>
                <w:sz w:val="18"/>
                <w:szCs w:val="18"/>
                <w:lang w:val="de-DE"/>
              </w:rPr>
              <w:t>x</w:t>
            </w:r>
          </w:p>
        </w:tc>
        <w:tc>
          <w:tcPr>
            <w:tcW w:w="354" w:type="pct"/>
            <w:vAlign w:val="bottom"/>
          </w:tcPr>
          <w:p w14:paraId="7AA43FC1" w14:textId="77777777" w:rsidR="00042FA3" w:rsidRPr="009164E0" w:rsidRDefault="00042FA3" w:rsidP="00AC531C">
            <w:pPr>
              <w:rPr>
                <w:rFonts w:ascii="Arial" w:hAnsi="Arial" w:cs="Arial"/>
                <w:sz w:val="18"/>
                <w:szCs w:val="18"/>
                <w:lang w:val="de-DE"/>
              </w:rPr>
            </w:pPr>
          </w:p>
        </w:tc>
        <w:tc>
          <w:tcPr>
            <w:tcW w:w="340" w:type="pct"/>
            <w:vAlign w:val="bottom"/>
          </w:tcPr>
          <w:p w14:paraId="0A2ECC8C" w14:textId="77777777" w:rsidR="00042FA3" w:rsidRPr="009164E0" w:rsidRDefault="00042FA3" w:rsidP="00AC531C">
            <w:pPr>
              <w:rPr>
                <w:rFonts w:ascii="Arial" w:hAnsi="Arial" w:cs="Arial"/>
                <w:sz w:val="18"/>
                <w:szCs w:val="18"/>
                <w:lang w:val="de-DE"/>
              </w:rPr>
            </w:pPr>
          </w:p>
        </w:tc>
        <w:tc>
          <w:tcPr>
            <w:tcW w:w="467" w:type="pct"/>
            <w:vAlign w:val="bottom"/>
          </w:tcPr>
          <w:p w14:paraId="4069CD08" w14:textId="77777777" w:rsidR="00042FA3" w:rsidRPr="009164E0" w:rsidRDefault="00042FA3" w:rsidP="00AC531C">
            <w:pPr>
              <w:rPr>
                <w:rFonts w:ascii="Arial" w:hAnsi="Arial" w:cs="Arial"/>
                <w:sz w:val="18"/>
                <w:szCs w:val="18"/>
                <w:lang w:val="en-GB"/>
              </w:rPr>
            </w:pPr>
          </w:p>
        </w:tc>
        <w:tc>
          <w:tcPr>
            <w:tcW w:w="735" w:type="pct"/>
            <w:vAlign w:val="bottom"/>
          </w:tcPr>
          <w:p w14:paraId="35EB924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MF59-adjuvanted vs unadjuvanted</w:t>
            </w:r>
          </w:p>
        </w:tc>
      </w:tr>
      <w:tr w:rsidR="00042FA3" w:rsidRPr="009164E0" w14:paraId="3DC89701" w14:textId="77777777" w:rsidTr="74E13151">
        <w:trPr>
          <w:trHeight w:val="227"/>
        </w:trPr>
        <w:tc>
          <w:tcPr>
            <w:tcW w:w="749" w:type="pct"/>
            <w:vAlign w:val="bottom"/>
          </w:tcPr>
          <w:p w14:paraId="01EEA695" w14:textId="1A5F22A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Tunheim</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PEVuZE5vdGU+PENpdGU+PEF1dGhvcj5UdW5oZWltPC9BdXRob3I+PFllYXI+MjAxOTwvWWVhcj48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PEVuZE5vdGU+PENpdGU+PEF1dGhvcj5UdW5oZWltPC9BdXRob3I+PFllYXI+MjAxOTwvWWVhcj48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474</w:t>
            </w:r>
            <w:r>
              <w:rPr>
                <w:rFonts w:ascii="Arial" w:hAnsi="Arial" w:cs="Arial"/>
                <w:sz w:val="18"/>
                <w:szCs w:val="18"/>
                <w:lang w:val="de-DE"/>
              </w:rPr>
              <w:fldChar w:fldCharType="end"/>
            </w:r>
          </w:p>
        </w:tc>
        <w:tc>
          <w:tcPr>
            <w:tcW w:w="402" w:type="pct"/>
            <w:vAlign w:val="bottom"/>
          </w:tcPr>
          <w:p w14:paraId="3B79623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AB8D742" w14:textId="77777777" w:rsidR="00042FA3" w:rsidRPr="009164E0" w:rsidRDefault="00042FA3" w:rsidP="00AC531C">
            <w:pPr>
              <w:rPr>
                <w:rFonts w:ascii="Arial" w:hAnsi="Arial" w:cs="Arial"/>
                <w:sz w:val="18"/>
                <w:szCs w:val="18"/>
                <w:lang w:val="de-DE"/>
              </w:rPr>
            </w:pPr>
          </w:p>
        </w:tc>
        <w:tc>
          <w:tcPr>
            <w:tcW w:w="514" w:type="pct"/>
            <w:vAlign w:val="bottom"/>
          </w:tcPr>
          <w:p w14:paraId="4AB519F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20B2E1AB" w14:textId="77777777" w:rsidR="00042FA3" w:rsidRPr="009164E0" w:rsidRDefault="00042FA3" w:rsidP="00AC531C">
            <w:pPr>
              <w:rPr>
                <w:rFonts w:ascii="Arial" w:hAnsi="Arial" w:cs="Arial"/>
                <w:sz w:val="18"/>
                <w:szCs w:val="18"/>
                <w:lang w:val="de-DE"/>
              </w:rPr>
            </w:pPr>
          </w:p>
        </w:tc>
        <w:tc>
          <w:tcPr>
            <w:tcW w:w="354" w:type="pct"/>
            <w:vAlign w:val="bottom"/>
          </w:tcPr>
          <w:p w14:paraId="09882009" w14:textId="77777777" w:rsidR="00042FA3" w:rsidRPr="009164E0" w:rsidRDefault="00042FA3" w:rsidP="00AC531C">
            <w:pPr>
              <w:rPr>
                <w:rFonts w:ascii="Arial" w:hAnsi="Arial" w:cs="Arial"/>
                <w:sz w:val="18"/>
                <w:szCs w:val="18"/>
                <w:lang w:val="de-DE"/>
              </w:rPr>
            </w:pPr>
          </w:p>
        </w:tc>
        <w:tc>
          <w:tcPr>
            <w:tcW w:w="330" w:type="pct"/>
            <w:vAlign w:val="bottom"/>
          </w:tcPr>
          <w:p w14:paraId="4641B49D" w14:textId="77777777" w:rsidR="00042FA3" w:rsidRPr="009164E0" w:rsidRDefault="00042FA3" w:rsidP="00AC531C">
            <w:pPr>
              <w:rPr>
                <w:rFonts w:ascii="Arial" w:hAnsi="Arial" w:cs="Arial"/>
                <w:sz w:val="18"/>
                <w:szCs w:val="18"/>
                <w:lang w:val="de-DE"/>
              </w:rPr>
            </w:pPr>
          </w:p>
        </w:tc>
        <w:tc>
          <w:tcPr>
            <w:tcW w:w="354" w:type="pct"/>
            <w:vAlign w:val="bottom"/>
          </w:tcPr>
          <w:p w14:paraId="61BABF7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5450A05B" w14:textId="77777777" w:rsidR="00042FA3" w:rsidRPr="009164E0" w:rsidRDefault="00042FA3" w:rsidP="00AC531C">
            <w:pPr>
              <w:rPr>
                <w:rFonts w:ascii="Arial" w:hAnsi="Arial" w:cs="Arial"/>
                <w:sz w:val="18"/>
                <w:szCs w:val="18"/>
                <w:lang w:val="de-DE"/>
              </w:rPr>
            </w:pPr>
          </w:p>
        </w:tc>
        <w:tc>
          <w:tcPr>
            <w:tcW w:w="467" w:type="pct"/>
            <w:vAlign w:val="bottom"/>
          </w:tcPr>
          <w:p w14:paraId="3424B89F" w14:textId="77777777" w:rsidR="00042FA3" w:rsidRPr="009164E0" w:rsidRDefault="00042FA3" w:rsidP="00AC531C">
            <w:pPr>
              <w:rPr>
                <w:rFonts w:ascii="Arial" w:hAnsi="Arial" w:cs="Arial"/>
                <w:sz w:val="18"/>
                <w:szCs w:val="18"/>
                <w:lang w:val="en-GB"/>
              </w:rPr>
            </w:pPr>
          </w:p>
        </w:tc>
        <w:tc>
          <w:tcPr>
            <w:tcW w:w="735" w:type="pct"/>
            <w:vAlign w:val="bottom"/>
          </w:tcPr>
          <w:p w14:paraId="7FCB855F" w14:textId="56A1A33B"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5CCBEC34" w14:textId="77777777" w:rsidTr="74E13151">
        <w:trPr>
          <w:trHeight w:val="227"/>
        </w:trPr>
        <w:tc>
          <w:tcPr>
            <w:tcW w:w="749" w:type="pct"/>
            <w:vAlign w:val="bottom"/>
          </w:tcPr>
          <w:p w14:paraId="5355E731" w14:textId="3D6C8FC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nl-NL"/>
              </w:rPr>
              <w:t>van der Maas</w:t>
            </w:r>
            <w:r w:rsidRPr="009164E0">
              <w:rPr>
                <w:rFonts w:ascii="Arial" w:hAnsi="Arial" w:cs="Arial"/>
                <w:sz w:val="18"/>
                <w:szCs w:val="18"/>
                <w:lang w:val="nl-NL"/>
              </w:rPr>
              <w:t xml:space="preserve"> et al. </w:t>
            </w:r>
            <w:r>
              <w:rPr>
                <w:rFonts w:ascii="Arial" w:hAnsi="Arial" w:cs="Arial"/>
                <w:sz w:val="18"/>
                <w:szCs w:val="18"/>
                <w:lang w:val="nl-NL"/>
              </w:rPr>
              <w:fldChar w:fldCharType="begin">
                <w:fldData xml:space="preserve">PEVuZE5vdGU+PENpdGU+PEF1dGhvcj52YW4gZGVyIE1hYXM8L0F1dGhvcj48WWVhcj4yMDE2PC9Z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</w:fldData>
              </w:fldChar>
            </w:r>
            <w:r>
              <w:rPr>
                <w:rFonts w:ascii="Arial" w:hAnsi="Arial" w:cs="Arial"/>
                <w:sz w:val="18"/>
                <w:szCs w:val="18"/>
                <w:lang w:val="nl-NL"/>
              </w:rPr>
              <w:instrText xml:space="preserve"> ADDIN EN.CITE </w:instrText>
            </w:r>
            <w:r>
              <w:rPr>
                <w:rFonts w:ascii="Arial" w:hAnsi="Arial" w:cs="Arial"/>
                <w:sz w:val="18"/>
                <w:szCs w:val="18"/>
                <w:lang w:val="nl-NL"/>
              </w:rPr>
              <w:fldChar w:fldCharType="begin">
                <w:fldData xml:space="preserve">PEVuZE5vdGU+PENpdGU+PEF1dGhvcj52YW4gZGVyIE1hYXM8L0F1dGhvcj48WWVhcj4yMDE2PC9Z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</w:fldData>
              </w:fldChar>
            </w:r>
            <w:r>
              <w:rPr>
                <w:rFonts w:ascii="Arial" w:hAnsi="Arial" w:cs="Arial"/>
                <w:sz w:val="18"/>
                <w:szCs w:val="18"/>
                <w:lang w:val="nl-NL"/>
              </w:rPr>
              <w:instrText xml:space="preserve"> ADDIN EN.CITE.DATA </w:instrText>
            </w:r>
            <w:r>
              <w:rPr>
                <w:rFonts w:ascii="Arial" w:hAnsi="Arial" w:cs="Arial"/>
                <w:sz w:val="18"/>
                <w:szCs w:val="18"/>
                <w:lang w:val="nl-NL"/>
              </w:rPr>
            </w:r>
            <w:r>
              <w:rPr>
                <w:rFonts w:ascii="Arial" w:hAnsi="Arial" w:cs="Arial"/>
                <w:sz w:val="18"/>
                <w:szCs w:val="18"/>
                <w:lang w:val="nl-NL"/>
              </w:rPr>
              <w:fldChar w:fldCharType="end"/>
            </w:r>
            <w:r>
              <w:rPr>
                <w:rFonts w:ascii="Arial" w:hAnsi="Arial" w:cs="Arial"/>
                <w:sz w:val="18"/>
                <w:szCs w:val="18"/>
                <w:lang w:val="nl-NL"/>
              </w:rPr>
            </w:r>
            <w:r>
              <w:rPr>
                <w:rFonts w:ascii="Arial" w:hAnsi="Arial" w:cs="Arial"/>
                <w:sz w:val="18"/>
                <w:szCs w:val="18"/>
                <w:lang w:val="nl-NL"/>
              </w:rPr>
              <w:fldChar w:fldCharType="separate"/>
            </w:r>
            <w:r w:rsidRPr="001756EE">
              <w:rPr>
                <w:rFonts w:ascii="Arial" w:hAnsi="Arial" w:cs="Arial"/>
                <w:noProof/>
                <w:sz w:val="18"/>
                <w:szCs w:val="18"/>
                <w:vertAlign w:val="superscript"/>
                <w:lang w:val="nl-NL"/>
              </w:rPr>
              <w:t>475</w:t>
            </w:r>
            <w:r>
              <w:rPr>
                <w:rFonts w:ascii="Arial" w:hAnsi="Arial" w:cs="Arial"/>
                <w:sz w:val="18"/>
                <w:szCs w:val="18"/>
                <w:lang w:val="nl-NL"/>
              </w:rPr>
              <w:fldChar w:fldCharType="end"/>
            </w:r>
          </w:p>
        </w:tc>
        <w:tc>
          <w:tcPr>
            <w:tcW w:w="402" w:type="pct"/>
            <w:vAlign w:val="bottom"/>
          </w:tcPr>
          <w:p w14:paraId="219316D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cross sectional study</w:t>
            </w:r>
          </w:p>
        </w:tc>
        <w:tc>
          <w:tcPr>
            <w:tcW w:w="345" w:type="pct"/>
            <w:vAlign w:val="bottom"/>
          </w:tcPr>
          <w:p w14:paraId="22E13B36" w14:textId="77777777" w:rsidR="00042FA3" w:rsidRPr="009164E0" w:rsidRDefault="00042FA3" w:rsidP="00AC531C">
            <w:pPr>
              <w:rPr>
                <w:rFonts w:ascii="Arial" w:hAnsi="Arial" w:cs="Arial"/>
                <w:sz w:val="18"/>
                <w:szCs w:val="18"/>
                <w:lang w:val="de-DE"/>
              </w:rPr>
            </w:pPr>
          </w:p>
        </w:tc>
        <w:tc>
          <w:tcPr>
            <w:tcW w:w="514" w:type="pct"/>
            <w:vAlign w:val="bottom"/>
          </w:tcPr>
          <w:p w14:paraId="39A4CB31" w14:textId="77777777" w:rsidR="00042FA3" w:rsidRPr="009164E0" w:rsidRDefault="00042FA3" w:rsidP="00AC531C">
            <w:pPr>
              <w:rPr>
                <w:rFonts w:ascii="Arial" w:hAnsi="Arial" w:cs="Arial"/>
                <w:sz w:val="18"/>
                <w:szCs w:val="18"/>
                <w:lang w:val="de-DE"/>
              </w:rPr>
            </w:pPr>
          </w:p>
        </w:tc>
        <w:tc>
          <w:tcPr>
            <w:tcW w:w="411" w:type="pct"/>
            <w:vAlign w:val="bottom"/>
          </w:tcPr>
          <w:p w14:paraId="0213E52E" w14:textId="77777777" w:rsidR="00042FA3" w:rsidRPr="009164E0" w:rsidRDefault="00042FA3" w:rsidP="00AC531C">
            <w:pPr>
              <w:rPr>
                <w:rFonts w:ascii="Arial" w:hAnsi="Arial" w:cs="Arial"/>
                <w:sz w:val="18"/>
                <w:szCs w:val="18"/>
                <w:lang w:val="de-DE"/>
              </w:rPr>
            </w:pPr>
          </w:p>
        </w:tc>
        <w:tc>
          <w:tcPr>
            <w:tcW w:w="354" w:type="pct"/>
            <w:vAlign w:val="bottom"/>
          </w:tcPr>
          <w:p w14:paraId="504BC90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66C486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32136C9" w14:textId="77777777" w:rsidR="00042FA3" w:rsidRPr="009164E0" w:rsidRDefault="00042FA3" w:rsidP="00AC531C">
            <w:pPr>
              <w:rPr>
                <w:rFonts w:ascii="Arial" w:hAnsi="Arial" w:cs="Arial"/>
                <w:sz w:val="18"/>
                <w:szCs w:val="18"/>
                <w:lang w:val="de-DE"/>
              </w:rPr>
            </w:pPr>
          </w:p>
        </w:tc>
        <w:tc>
          <w:tcPr>
            <w:tcW w:w="340" w:type="pct"/>
            <w:vAlign w:val="bottom"/>
          </w:tcPr>
          <w:p w14:paraId="2C3F816E" w14:textId="77777777" w:rsidR="00042FA3" w:rsidRPr="009164E0" w:rsidRDefault="00042FA3" w:rsidP="00AC531C">
            <w:pPr>
              <w:rPr>
                <w:rFonts w:ascii="Arial" w:hAnsi="Arial" w:cs="Arial"/>
                <w:sz w:val="18"/>
                <w:szCs w:val="18"/>
                <w:lang w:val="de-DE"/>
              </w:rPr>
            </w:pPr>
          </w:p>
        </w:tc>
        <w:tc>
          <w:tcPr>
            <w:tcW w:w="467" w:type="pct"/>
            <w:vAlign w:val="bottom"/>
          </w:tcPr>
          <w:p w14:paraId="1B552C96" w14:textId="77777777" w:rsidR="00042FA3" w:rsidRPr="009164E0" w:rsidRDefault="00042FA3" w:rsidP="00AC531C">
            <w:pPr>
              <w:rPr>
                <w:rFonts w:ascii="Arial" w:hAnsi="Arial" w:cs="Arial"/>
                <w:sz w:val="18"/>
                <w:szCs w:val="18"/>
                <w:lang w:val="en-GB"/>
              </w:rPr>
            </w:pPr>
          </w:p>
        </w:tc>
        <w:tc>
          <w:tcPr>
            <w:tcW w:w="735" w:type="pct"/>
            <w:vAlign w:val="bottom"/>
          </w:tcPr>
          <w:p w14:paraId="2D9C35E2" w14:textId="11FFFE14" w:rsidR="00042FA3" w:rsidRPr="009164E0" w:rsidRDefault="36CAAC0E"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0E4A64CA" w14:textId="77777777" w:rsidTr="74E13151">
        <w:trPr>
          <w:trHeight w:val="227"/>
        </w:trPr>
        <w:tc>
          <w:tcPr>
            <w:tcW w:w="749" w:type="pct"/>
            <w:vAlign w:val="bottom"/>
          </w:tcPr>
          <w:p w14:paraId="16315D36" w14:textId="447BA6B4"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Vazquez-Benitez</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PEVuZE5vdGU+PENpdGU+PEF1dGhvcj5WYXpxdWV6LUJlbml0ZXo8L0F1dGhvcj48WWVhcj4yMDE2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PEVuZE5vdGU+PENpdGU+PEF1dGhvcj5WYXpxdWV6LUJlbml0ZXo8L0F1dGhvcj48WWVhcj4yMDE2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476</w:t>
            </w:r>
            <w:r>
              <w:rPr>
                <w:rFonts w:ascii="Arial" w:hAnsi="Arial" w:cs="Arial"/>
                <w:sz w:val="18"/>
                <w:szCs w:val="18"/>
                <w:lang w:val="en-GB"/>
              </w:rPr>
              <w:fldChar w:fldCharType="end"/>
            </w:r>
          </w:p>
        </w:tc>
        <w:tc>
          <w:tcPr>
            <w:tcW w:w="402" w:type="pct"/>
            <w:vAlign w:val="bottom"/>
          </w:tcPr>
          <w:p w14:paraId="7ED19DA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A9B1DD6" w14:textId="77777777" w:rsidR="00042FA3" w:rsidRPr="009164E0" w:rsidRDefault="00042FA3" w:rsidP="00AC531C">
            <w:pPr>
              <w:rPr>
                <w:rFonts w:ascii="Arial" w:hAnsi="Arial" w:cs="Arial"/>
                <w:sz w:val="18"/>
                <w:szCs w:val="18"/>
                <w:lang w:val="de-DE"/>
              </w:rPr>
            </w:pPr>
          </w:p>
        </w:tc>
        <w:tc>
          <w:tcPr>
            <w:tcW w:w="514" w:type="pct"/>
            <w:vAlign w:val="bottom"/>
          </w:tcPr>
          <w:p w14:paraId="61EDB9C3" w14:textId="77777777" w:rsidR="00042FA3" w:rsidRPr="009164E0" w:rsidRDefault="00042FA3" w:rsidP="00AC531C">
            <w:pPr>
              <w:rPr>
                <w:rFonts w:ascii="Arial" w:hAnsi="Arial" w:cs="Arial"/>
                <w:sz w:val="18"/>
                <w:szCs w:val="18"/>
                <w:lang w:val="de-DE"/>
              </w:rPr>
            </w:pPr>
          </w:p>
        </w:tc>
        <w:tc>
          <w:tcPr>
            <w:tcW w:w="411" w:type="pct"/>
            <w:vAlign w:val="bottom"/>
          </w:tcPr>
          <w:p w14:paraId="77FC614D" w14:textId="77777777" w:rsidR="00042FA3" w:rsidRPr="009164E0" w:rsidRDefault="00042FA3" w:rsidP="00AC531C">
            <w:pPr>
              <w:rPr>
                <w:rFonts w:ascii="Arial" w:hAnsi="Arial" w:cs="Arial"/>
                <w:sz w:val="18"/>
                <w:szCs w:val="18"/>
                <w:lang w:val="de-DE"/>
              </w:rPr>
            </w:pPr>
          </w:p>
        </w:tc>
        <w:tc>
          <w:tcPr>
            <w:tcW w:w="354" w:type="pct"/>
            <w:vAlign w:val="bottom"/>
          </w:tcPr>
          <w:p w14:paraId="282DC3A8" w14:textId="77777777" w:rsidR="00042FA3" w:rsidRPr="009164E0" w:rsidRDefault="00042FA3" w:rsidP="00AC531C">
            <w:pPr>
              <w:rPr>
                <w:rFonts w:ascii="Arial" w:hAnsi="Arial" w:cs="Arial"/>
                <w:sz w:val="18"/>
                <w:szCs w:val="18"/>
                <w:lang w:val="de-DE"/>
              </w:rPr>
            </w:pPr>
          </w:p>
        </w:tc>
        <w:tc>
          <w:tcPr>
            <w:tcW w:w="330" w:type="pct"/>
            <w:vAlign w:val="bottom"/>
          </w:tcPr>
          <w:p w14:paraId="7EB7C11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6A77B758" w14:textId="77777777" w:rsidR="00042FA3" w:rsidRPr="009164E0" w:rsidRDefault="00042FA3" w:rsidP="00AC531C">
            <w:pPr>
              <w:rPr>
                <w:rFonts w:ascii="Arial" w:hAnsi="Arial" w:cs="Arial"/>
                <w:sz w:val="18"/>
                <w:szCs w:val="18"/>
                <w:lang w:val="de-DE"/>
              </w:rPr>
            </w:pPr>
          </w:p>
        </w:tc>
        <w:tc>
          <w:tcPr>
            <w:tcW w:w="340" w:type="pct"/>
            <w:vAlign w:val="bottom"/>
          </w:tcPr>
          <w:p w14:paraId="0DC18E1A" w14:textId="77777777" w:rsidR="00042FA3" w:rsidRPr="009164E0" w:rsidRDefault="00042FA3" w:rsidP="00AC531C">
            <w:pPr>
              <w:rPr>
                <w:rFonts w:ascii="Arial" w:hAnsi="Arial" w:cs="Arial"/>
                <w:sz w:val="18"/>
                <w:szCs w:val="18"/>
                <w:lang w:val="de-DE"/>
              </w:rPr>
            </w:pPr>
          </w:p>
        </w:tc>
        <w:tc>
          <w:tcPr>
            <w:tcW w:w="467" w:type="pct"/>
            <w:vAlign w:val="bottom"/>
          </w:tcPr>
          <w:p w14:paraId="55753AD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0D5EF0D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971BA76" w14:textId="77777777" w:rsidTr="74E13151">
        <w:trPr>
          <w:trHeight w:val="227"/>
        </w:trPr>
        <w:tc>
          <w:tcPr>
            <w:tcW w:w="749" w:type="pct"/>
            <w:vAlign w:val="bottom"/>
          </w:tcPr>
          <w:p w14:paraId="57095673" w14:textId="527F005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Vesikari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PEVuZE5vdGU+PENpdGU+PEF1dGhvcj5WZXNpa2FyaTwvQXV0aG9yPjxZZWFyPjIwMjA8L1llYXI+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PEVuZE5vdGU+PENpdGU+PEF1dGhvcj5WZXNpa2FyaTwvQXV0aG9yPjxZZWFyPjIwMjA8L1llYXI+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477</w:t>
            </w:r>
            <w:r>
              <w:rPr>
                <w:rFonts w:ascii="Arial" w:hAnsi="Arial" w:cs="Arial"/>
                <w:sz w:val="18"/>
                <w:szCs w:val="18"/>
                <w:lang w:val="de-DE"/>
              </w:rPr>
              <w:fldChar w:fldCharType="end"/>
            </w:r>
          </w:p>
        </w:tc>
        <w:tc>
          <w:tcPr>
            <w:tcW w:w="402" w:type="pct"/>
            <w:vAlign w:val="bottom"/>
          </w:tcPr>
          <w:p w14:paraId="1C46550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5139439D" w14:textId="77777777" w:rsidR="00042FA3" w:rsidRPr="009164E0" w:rsidRDefault="00042FA3" w:rsidP="00AC531C">
            <w:pPr>
              <w:rPr>
                <w:rFonts w:ascii="Arial" w:hAnsi="Arial" w:cs="Arial"/>
                <w:sz w:val="18"/>
                <w:szCs w:val="18"/>
                <w:lang w:val="de-DE"/>
              </w:rPr>
            </w:pPr>
          </w:p>
        </w:tc>
        <w:tc>
          <w:tcPr>
            <w:tcW w:w="514" w:type="pct"/>
            <w:vAlign w:val="bottom"/>
          </w:tcPr>
          <w:p w14:paraId="66C44189" w14:textId="77777777" w:rsidR="00042FA3" w:rsidRPr="009164E0" w:rsidRDefault="00042FA3" w:rsidP="00AC531C">
            <w:pPr>
              <w:rPr>
                <w:rFonts w:ascii="Arial" w:hAnsi="Arial" w:cs="Arial"/>
                <w:sz w:val="18"/>
                <w:szCs w:val="18"/>
                <w:lang w:val="de-DE"/>
              </w:rPr>
            </w:pPr>
          </w:p>
        </w:tc>
        <w:tc>
          <w:tcPr>
            <w:tcW w:w="411" w:type="pct"/>
            <w:vAlign w:val="bottom"/>
          </w:tcPr>
          <w:p w14:paraId="121320B4" w14:textId="77777777" w:rsidR="00042FA3" w:rsidRPr="009164E0" w:rsidRDefault="00042FA3" w:rsidP="00AC531C">
            <w:pPr>
              <w:rPr>
                <w:rFonts w:ascii="Arial" w:hAnsi="Arial" w:cs="Arial"/>
                <w:sz w:val="18"/>
                <w:szCs w:val="18"/>
                <w:lang w:val="de-DE"/>
              </w:rPr>
            </w:pPr>
          </w:p>
        </w:tc>
        <w:tc>
          <w:tcPr>
            <w:tcW w:w="354" w:type="pct"/>
            <w:vAlign w:val="bottom"/>
          </w:tcPr>
          <w:p w14:paraId="02DA5D8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E41D59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0EACA0E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0FA5CFF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67279E27" w14:textId="77777777" w:rsidR="00042FA3" w:rsidRPr="009164E0" w:rsidRDefault="00042FA3" w:rsidP="00AC531C">
            <w:pPr>
              <w:rPr>
                <w:rFonts w:ascii="Arial" w:hAnsi="Arial" w:cs="Arial"/>
                <w:sz w:val="18"/>
                <w:szCs w:val="18"/>
                <w:lang w:val="en-GB"/>
              </w:rPr>
            </w:pPr>
          </w:p>
        </w:tc>
        <w:tc>
          <w:tcPr>
            <w:tcW w:w="735" w:type="pct"/>
            <w:vAlign w:val="bottom"/>
          </w:tcPr>
          <w:p w14:paraId="75EB2830" w14:textId="24C31178" w:rsidR="00042FA3" w:rsidRPr="009164E0" w:rsidRDefault="61F5D25D" w:rsidP="00AC531C">
            <w:pPr>
              <w:rPr>
                <w:rFonts w:ascii="Arial" w:hAnsi="Arial" w:cs="Arial"/>
                <w:sz w:val="18"/>
                <w:szCs w:val="18"/>
                <w:lang w:val="en-GB"/>
              </w:rPr>
            </w:pPr>
            <w:r w:rsidRPr="46C516EE">
              <w:rPr>
                <w:rFonts w:ascii="Arial" w:hAnsi="Arial" w:cs="Arial"/>
                <w:noProof/>
                <w:sz w:val="18"/>
                <w:szCs w:val="18"/>
              </w:rPr>
              <w:t>vaccinated (</w:t>
            </w:r>
            <w:r w:rsidR="0BCFB734" w:rsidRPr="46C516EE">
              <w:rPr>
                <w:rFonts w:ascii="Arial" w:hAnsi="Arial" w:cs="Arial"/>
                <w:noProof/>
                <w:sz w:val="18"/>
                <w:szCs w:val="18"/>
              </w:rPr>
              <w:t>IIV3 vs IIV4</w:t>
            </w:r>
            <w:r w:rsidR="7FF3A5FB" w:rsidRPr="46C516EE">
              <w:rPr>
                <w:rFonts w:ascii="Arial" w:hAnsi="Arial" w:cs="Arial"/>
                <w:noProof/>
                <w:sz w:val="18"/>
                <w:szCs w:val="18"/>
              </w:rPr>
              <w:t>)</w:t>
            </w:r>
          </w:p>
        </w:tc>
      </w:tr>
      <w:tr w:rsidR="00042FA3" w:rsidRPr="009164E0" w14:paraId="4B270FF1" w14:textId="77777777" w:rsidTr="74E13151">
        <w:trPr>
          <w:trHeight w:val="227"/>
        </w:trPr>
        <w:tc>
          <w:tcPr>
            <w:tcW w:w="749" w:type="pct"/>
            <w:vAlign w:val="bottom"/>
          </w:tcPr>
          <w:p w14:paraId="7B0B38F9" w14:textId="308DD1A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Vousden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PEVuZE5vdGU+PENpdGU+PEF1dGhvcj5Wb3VzZGVuPC9BdXRob3I+PFllYXI+MjAyMTwvWWVhcj48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PEVuZE5vdGU+PENpdGU+PEF1dGhvcj5Wb3VzZGVuPC9BdXRob3I+PFllYXI+MjAyMTwvWWVhcj48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478</w:t>
            </w:r>
            <w:r>
              <w:rPr>
                <w:rFonts w:ascii="Arial" w:hAnsi="Arial" w:cs="Arial"/>
                <w:sz w:val="18"/>
                <w:szCs w:val="18"/>
                <w:lang w:val="de-DE"/>
              </w:rPr>
              <w:fldChar w:fldCharType="end"/>
            </w:r>
          </w:p>
        </w:tc>
        <w:tc>
          <w:tcPr>
            <w:tcW w:w="402" w:type="pct"/>
            <w:vAlign w:val="bottom"/>
          </w:tcPr>
          <w:p w14:paraId="7895AF2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345" w:type="pct"/>
            <w:vAlign w:val="bottom"/>
          </w:tcPr>
          <w:p w14:paraId="216E41F8" w14:textId="77777777" w:rsidR="00042FA3" w:rsidRPr="009164E0" w:rsidRDefault="00042FA3" w:rsidP="00AC531C">
            <w:pPr>
              <w:rPr>
                <w:rFonts w:ascii="Arial" w:hAnsi="Arial" w:cs="Arial"/>
                <w:sz w:val="18"/>
                <w:szCs w:val="18"/>
                <w:lang w:val="de-DE"/>
              </w:rPr>
            </w:pPr>
          </w:p>
        </w:tc>
        <w:tc>
          <w:tcPr>
            <w:tcW w:w="514" w:type="pct"/>
            <w:vAlign w:val="bottom"/>
          </w:tcPr>
          <w:p w14:paraId="07A7843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40873B12" w14:textId="77777777" w:rsidR="00042FA3" w:rsidRPr="009164E0" w:rsidRDefault="00042FA3" w:rsidP="00AC531C">
            <w:pPr>
              <w:rPr>
                <w:rFonts w:ascii="Arial" w:hAnsi="Arial" w:cs="Arial"/>
                <w:sz w:val="18"/>
                <w:szCs w:val="18"/>
                <w:lang w:val="de-DE"/>
              </w:rPr>
            </w:pPr>
          </w:p>
        </w:tc>
        <w:tc>
          <w:tcPr>
            <w:tcW w:w="354" w:type="pct"/>
            <w:vAlign w:val="bottom"/>
          </w:tcPr>
          <w:p w14:paraId="1EF1F14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42C17B5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3A6B1CC" w14:textId="77777777" w:rsidR="00042FA3" w:rsidRPr="009164E0" w:rsidRDefault="00042FA3" w:rsidP="00AC531C">
            <w:pPr>
              <w:rPr>
                <w:rFonts w:ascii="Arial" w:hAnsi="Arial" w:cs="Arial"/>
                <w:sz w:val="18"/>
                <w:szCs w:val="18"/>
                <w:lang w:val="de-DE"/>
              </w:rPr>
            </w:pPr>
          </w:p>
        </w:tc>
        <w:tc>
          <w:tcPr>
            <w:tcW w:w="340" w:type="pct"/>
            <w:vAlign w:val="bottom"/>
          </w:tcPr>
          <w:p w14:paraId="7CFFA11E" w14:textId="77777777" w:rsidR="00042FA3" w:rsidRPr="009164E0" w:rsidRDefault="00042FA3" w:rsidP="00AC531C">
            <w:pPr>
              <w:rPr>
                <w:rFonts w:ascii="Arial" w:hAnsi="Arial" w:cs="Arial"/>
                <w:sz w:val="18"/>
                <w:szCs w:val="18"/>
                <w:lang w:val="de-DE"/>
              </w:rPr>
            </w:pPr>
          </w:p>
        </w:tc>
        <w:tc>
          <w:tcPr>
            <w:tcW w:w="467" w:type="pct"/>
            <w:vAlign w:val="bottom"/>
          </w:tcPr>
          <w:p w14:paraId="75D4FD12" w14:textId="77777777" w:rsidR="00042FA3" w:rsidRPr="009164E0" w:rsidRDefault="00042FA3" w:rsidP="00AC531C">
            <w:pPr>
              <w:rPr>
                <w:rFonts w:ascii="Arial" w:hAnsi="Arial" w:cs="Arial"/>
                <w:sz w:val="18"/>
                <w:szCs w:val="18"/>
                <w:lang w:val="en-GB"/>
              </w:rPr>
            </w:pPr>
          </w:p>
        </w:tc>
        <w:tc>
          <w:tcPr>
            <w:tcW w:w="735" w:type="pct"/>
            <w:vAlign w:val="bottom"/>
          </w:tcPr>
          <w:p w14:paraId="06FDA17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325ABC6" w14:textId="77777777" w:rsidTr="74E13151">
        <w:trPr>
          <w:trHeight w:val="227"/>
        </w:trPr>
        <w:tc>
          <w:tcPr>
            <w:tcW w:w="749" w:type="pct"/>
            <w:vAlign w:val="bottom"/>
          </w:tcPr>
          <w:p w14:paraId="349B6A9E" w14:textId="3F5DB3D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Walsh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PEVuZE5vdGU+PENpdGU+PEF1dGhvcj5XYWxzaDwvQXV0aG9yPjxZZWFyPjIwMTk8L1llYXI+PFJl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PUpTJmFtcDtDU0M9WSZhbXA7TkVXUz1OJmFtcDtQQUdFPWZ1bGx0ZXh0JmFtcDtEPW1lZDE2JmFt
cDtETz0xMC4xMTM2JTJmYm1qLmw0MTUxPC91cmw+PHVybD5odHRwczovL3d3dy5ibWouY29tL2Nv
bnRlbnQvYm1qLzM2Ni9ibWoubDQxNTEuZnVsbC5wZGY8L3VybD48L3JlbGF0ZWQtdXJscz48L3Vy
bHM+PGN1c3RvbTE+MjAyNC0wNC0xNTwvY3VzdG9tMT48ZWxlY3Ryb25pYy1yZXNvdXJjZS1udW0+
MTAuMTEzNi9ibWoubDQxNTE8L2VsZWN0cm9uaWMtcmVzb3VyY2UtbnVtPjxyZW1vdGUtZGF0YWJh
c2UtbmFtZT5NRURMSU5FPC9yZW1vdGUtZGF0YWJhc2UtbmFtZT48cmVtb3RlLWRhdGFiYXNlLXBy
b3ZpZGVyPk92aWQgVGVjaG5vbG9naWVzPC9yZW1vdGUtZGF0YWJhc2UtcHJvdmlkZXI+PGxhbmd1
YWdlPkVuZ2xpc2g8L2xhbmd1YWdlPjxtb2RpZmllZC1kYXRlPjMzMjA8L21vZGlmaWVkLWRhdGU+
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PEVuZE5vdGU+PENpdGU+PEF1dGhvcj5XYWxzaDwvQXV0aG9yPjxZZWFyPjIwMTk8L1llYXI+PFJl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PUpTJmFtcDtDU0M9WSZhbXA7TkVXUz1OJmFtcDtQQUdFPWZ1bGx0ZXh0JmFtcDtEPW1lZDE2JmFt
cDtETz0xMC4xMTM2JTJmYm1qLmw0MTUxPC91cmw+PHVybD5odHRwczovL3d3dy5ibWouY29tL2Nv
bnRlbnQvYm1qLzM2Ni9ibWoubDQxNTEuZnVsbC5wZGY8L3VybD48L3JlbGF0ZWQtdXJscz48L3Vy
bHM+PGN1c3RvbTE+MjAyNC0wNC0xNTwvY3VzdG9tMT48ZWxlY3Ryb25pYy1yZXNvdXJjZS1udW0+
MTAuMTEzNi9ibWoubDQxNTE8L2VsZWN0cm9uaWMtcmVzb3VyY2UtbnVtPjxyZW1vdGUtZGF0YWJh
c2UtbmFtZT5NRURMSU5FPC9yZW1vdGUtZGF0YWJhc2UtbmFtZT48cmVtb3RlLWRhdGFiYXNlLXBy
b3ZpZGVyPk92aWQgVGVjaG5vbG9naWVzPC9yZW1vdGUtZGF0YWJhc2UtcHJvdmlkZXI+PGxhbmd1
YWdlPkVuZ2xpc2g8L2xhbmd1YWdlPjxtb2RpZmllZC1kYXRlPjMzMjA8L21vZGlmaWVkLWRhdGU+
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479</w:t>
            </w:r>
            <w:r>
              <w:rPr>
                <w:rFonts w:ascii="Arial" w:hAnsi="Arial" w:cs="Arial"/>
                <w:sz w:val="18"/>
                <w:szCs w:val="18"/>
                <w:lang w:val="de-DE"/>
              </w:rPr>
              <w:fldChar w:fldCharType="end"/>
            </w:r>
          </w:p>
        </w:tc>
        <w:tc>
          <w:tcPr>
            <w:tcW w:w="402" w:type="pct"/>
            <w:vAlign w:val="bottom"/>
          </w:tcPr>
          <w:p w14:paraId="4955EF9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0D62711" w14:textId="77777777" w:rsidR="00042FA3" w:rsidRPr="009164E0" w:rsidRDefault="00042FA3" w:rsidP="00AC531C">
            <w:pPr>
              <w:rPr>
                <w:rFonts w:ascii="Arial" w:hAnsi="Arial" w:cs="Arial"/>
                <w:sz w:val="18"/>
                <w:szCs w:val="18"/>
                <w:lang w:val="de-DE"/>
              </w:rPr>
            </w:pPr>
          </w:p>
        </w:tc>
        <w:tc>
          <w:tcPr>
            <w:tcW w:w="514" w:type="pct"/>
            <w:vAlign w:val="bottom"/>
          </w:tcPr>
          <w:p w14:paraId="0D66EC73" w14:textId="77777777" w:rsidR="00042FA3" w:rsidRPr="009164E0" w:rsidRDefault="00042FA3" w:rsidP="00AC531C">
            <w:pPr>
              <w:rPr>
                <w:rFonts w:ascii="Arial" w:hAnsi="Arial" w:cs="Arial"/>
                <w:sz w:val="18"/>
                <w:szCs w:val="18"/>
                <w:lang w:val="de-DE"/>
              </w:rPr>
            </w:pPr>
          </w:p>
        </w:tc>
        <w:tc>
          <w:tcPr>
            <w:tcW w:w="411" w:type="pct"/>
            <w:vAlign w:val="bottom"/>
          </w:tcPr>
          <w:p w14:paraId="4089B7CE" w14:textId="77777777" w:rsidR="00042FA3" w:rsidRPr="009164E0" w:rsidRDefault="00042FA3" w:rsidP="00AC531C">
            <w:pPr>
              <w:rPr>
                <w:rFonts w:ascii="Arial" w:hAnsi="Arial" w:cs="Arial"/>
                <w:sz w:val="18"/>
                <w:szCs w:val="18"/>
                <w:lang w:val="de-DE"/>
              </w:rPr>
            </w:pPr>
          </w:p>
        </w:tc>
        <w:tc>
          <w:tcPr>
            <w:tcW w:w="354" w:type="pct"/>
            <w:vAlign w:val="bottom"/>
          </w:tcPr>
          <w:p w14:paraId="7E5D289F" w14:textId="77777777" w:rsidR="00042FA3" w:rsidRPr="009164E0" w:rsidRDefault="00042FA3" w:rsidP="00AC531C">
            <w:pPr>
              <w:rPr>
                <w:rFonts w:ascii="Arial" w:hAnsi="Arial" w:cs="Arial"/>
                <w:sz w:val="18"/>
                <w:szCs w:val="18"/>
                <w:lang w:val="de-DE"/>
              </w:rPr>
            </w:pPr>
          </w:p>
        </w:tc>
        <w:tc>
          <w:tcPr>
            <w:tcW w:w="330" w:type="pct"/>
            <w:vAlign w:val="bottom"/>
          </w:tcPr>
          <w:p w14:paraId="56EC488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41A865E6" w14:textId="77777777" w:rsidR="00042FA3" w:rsidRPr="009164E0" w:rsidRDefault="00042FA3" w:rsidP="00AC531C">
            <w:pPr>
              <w:rPr>
                <w:rFonts w:ascii="Arial" w:hAnsi="Arial" w:cs="Arial"/>
                <w:sz w:val="18"/>
                <w:szCs w:val="18"/>
                <w:lang w:val="de-DE"/>
              </w:rPr>
            </w:pPr>
          </w:p>
        </w:tc>
        <w:tc>
          <w:tcPr>
            <w:tcW w:w="340" w:type="pct"/>
            <w:vAlign w:val="bottom"/>
          </w:tcPr>
          <w:p w14:paraId="7459FB1F" w14:textId="77777777" w:rsidR="00042FA3" w:rsidRPr="009164E0" w:rsidRDefault="00042FA3" w:rsidP="00AC531C">
            <w:pPr>
              <w:rPr>
                <w:rFonts w:ascii="Arial" w:hAnsi="Arial" w:cs="Arial"/>
                <w:sz w:val="18"/>
                <w:szCs w:val="18"/>
                <w:lang w:val="de-DE"/>
              </w:rPr>
            </w:pPr>
          </w:p>
        </w:tc>
        <w:tc>
          <w:tcPr>
            <w:tcW w:w="467" w:type="pct"/>
            <w:vAlign w:val="bottom"/>
          </w:tcPr>
          <w:p w14:paraId="3B03DAE9" w14:textId="77777777" w:rsidR="00042FA3" w:rsidRPr="009164E0" w:rsidRDefault="00042FA3" w:rsidP="00AC531C">
            <w:pPr>
              <w:rPr>
                <w:rFonts w:ascii="Arial" w:hAnsi="Arial" w:cs="Arial"/>
                <w:sz w:val="18"/>
                <w:szCs w:val="18"/>
                <w:lang w:val="en-GB"/>
              </w:rPr>
            </w:pPr>
          </w:p>
        </w:tc>
        <w:tc>
          <w:tcPr>
            <w:tcW w:w="735" w:type="pct"/>
            <w:vAlign w:val="bottom"/>
          </w:tcPr>
          <w:p w14:paraId="1DF1DFDC" w14:textId="6A81F804" w:rsidR="00042FA3" w:rsidRPr="009164E0" w:rsidRDefault="4E54B69A"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1C6BBE31" w14:textId="77777777" w:rsidTr="74E13151">
        <w:trPr>
          <w:trHeight w:val="227"/>
        </w:trPr>
        <w:tc>
          <w:tcPr>
            <w:tcW w:w="749" w:type="pct"/>
            <w:vAlign w:val="bottom"/>
          </w:tcPr>
          <w:p w14:paraId="373BB541" w14:textId="276A25D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Wolfe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PEVuZE5vdGU+PENpdGU+PEF1dGhvcj5Xb2xmZTwvQXV0aG9yPjxZZWFyPjIwMjM8L1llYXI+PFJl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PEVuZE5vdGU+PENpdGU+PEF1dGhvcj5Xb2xmZTwvQXV0aG9yPjxZZWFyPjIwMjM8L1llYXI+PFJl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307</w:t>
            </w:r>
            <w:r>
              <w:rPr>
                <w:rFonts w:ascii="Arial" w:hAnsi="Arial" w:cs="Arial"/>
                <w:sz w:val="18"/>
                <w:szCs w:val="18"/>
                <w:lang w:val="de-DE"/>
              </w:rPr>
              <w:fldChar w:fldCharType="end"/>
            </w:r>
          </w:p>
        </w:tc>
        <w:tc>
          <w:tcPr>
            <w:tcW w:w="402" w:type="pct"/>
            <w:vAlign w:val="bottom"/>
          </w:tcPr>
          <w:p w14:paraId="08A54EC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48CC5C7F" w14:textId="77777777" w:rsidR="00042FA3" w:rsidRPr="009164E0" w:rsidRDefault="00042FA3" w:rsidP="00AC531C">
            <w:pPr>
              <w:rPr>
                <w:rFonts w:ascii="Arial" w:hAnsi="Arial" w:cs="Arial"/>
                <w:sz w:val="18"/>
                <w:szCs w:val="18"/>
                <w:lang w:val="de-DE"/>
              </w:rPr>
            </w:pPr>
          </w:p>
        </w:tc>
        <w:tc>
          <w:tcPr>
            <w:tcW w:w="514" w:type="pct"/>
            <w:vAlign w:val="bottom"/>
          </w:tcPr>
          <w:p w14:paraId="5CAA2BB5" w14:textId="77777777" w:rsidR="00042FA3" w:rsidRPr="009164E0" w:rsidRDefault="00042FA3" w:rsidP="00AC531C">
            <w:pPr>
              <w:rPr>
                <w:rFonts w:ascii="Arial" w:hAnsi="Arial" w:cs="Arial"/>
                <w:sz w:val="18"/>
                <w:szCs w:val="18"/>
                <w:lang w:val="de-DE"/>
              </w:rPr>
            </w:pPr>
          </w:p>
        </w:tc>
        <w:tc>
          <w:tcPr>
            <w:tcW w:w="411" w:type="pct"/>
            <w:vAlign w:val="bottom"/>
          </w:tcPr>
          <w:p w14:paraId="075BAACE" w14:textId="77777777" w:rsidR="00042FA3" w:rsidRPr="009164E0" w:rsidRDefault="00042FA3" w:rsidP="00AC531C">
            <w:pPr>
              <w:rPr>
                <w:rFonts w:ascii="Arial" w:hAnsi="Arial" w:cs="Arial"/>
                <w:sz w:val="18"/>
                <w:szCs w:val="18"/>
                <w:lang w:val="de-DE"/>
              </w:rPr>
            </w:pPr>
          </w:p>
        </w:tc>
        <w:tc>
          <w:tcPr>
            <w:tcW w:w="354" w:type="pct"/>
            <w:vAlign w:val="bottom"/>
          </w:tcPr>
          <w:p w14:paraId="62B4517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3AA617A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0E617D8" w14:textId="77777777" w:rsidR="00042FA3" w:rsidRPr="009164E0" w:rsidRDefault="00042FA3" w:rsidP="00AC531C">
            <w:pPr>
              <w:rPr>
                <w:rFonts w:ascii="Arial" w:hAnsi="Arial" w:cs="Arial"/>
                <w:sz w:val="18"/>
                <w:szCs w:val="18"/>
                <w:lang w:val="de-DE"/>
              </w:rPr>
            </w:pPr>
          </w:p>
        </w:tc>
        <w:tc>
          <w:tcPr>
            <w:tcW w:w="340" w:type="pct"/>
            <w:vAlign w:val="bottom"/>
          </w:tcPr>
          <w:p w14:paraId="662D7975" w14:textId="77777777" w:rsidR="00042FA3" w:rsidRPr="009164E0" w:rsidRDefault="00042FA3" w:rsidP="00AC531C">
            <w:pPr>
              <w:rPr>
                <w:rFonts w:ascii="Arial" w:hAnsi="Arial" w:cs="Arial"/>
                <w:sz w:val="18"/>
                <w:szCs w:val="18"/>
                <w:lang w:val="de-DE"/>
              </w:rPr>
            </w:pPr>
          </w:p>
        </w:tc>
        <w:tc>
          <w:tcPr>
            <w:tcW w:w="467" w:type="pct"/>
            <w:vAlign w:val="bottom"/>
          </w:tcPr>
          <w:p w14:paraId="79995BFC" w14:textId="77777777" w:rsidR="00042FA3" w:rsidRPr="009164E0" w:rsidRDefault="00042FA3" w:rsidP="00AC531C">
            <w:pPr>
              <w:rPr>
                <w:rFonts w:ascii="Arial" w:hAnsi="Arial" w:cs="Arial"/>
                <w:sz w:val="18"/>
                <w:szCs w:val="18"/>
                <w:lang w:val="en-GB"/>
              </w:rPr>
            </w:pPr>
          </w:p>
        </w:tc>
        <w:tc>
          <w:tcPr>
            <w:tcW w:w="735" w:type="pct"/>
            <w:vAlign w:val="bottom"/>
          </w:tcPr>
          <w:p w14:paraId="0B6AD4A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influenza vaccine vs No influenza vaccine, placebo, active comparators (eg, other influenza vaccine, meningococcal or pneumococcal vaccines)</w:t>
            </w:r>
          </w:p>
        </w:tc>
      </w:tr>
      <w:tr w:rsidR="00042FA3" w:rsidRPr="009164E0" w14:paraId="68F6DB79" w14:textId="77777777" w:rsidTr="74E13151">
        <w:trPr>
          <w:trHeight w:val="227"/>
        </w:trPr>
        <w:tc>
          <w:tcPr>
            <w:tcW w:w="749" w:type="pct"/>
            <w:vAlign w:val="bottom"/>
          </w:tcPr>
          <w:p w14:paraId="6C6C1CE3" w14:textId="15A2B1F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Wortman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PEVuZE5vdGU+PENpdGU+PEF1dGhvcj5Xb3J0bWFuPC9BdXRob3I+PFllYXI+MjAxNTwvWWVhcj48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PEVuZE5vdGU+PENpdGU+PEF1dGhvcj5Xb3J0bWFuPC9BdXRob3I+PFllYXI+MjAxNTwvWWVhcj48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480</w:t>
            </w:r>
            <w:r>
              <w:rPr>
                <w:rFonts w:ascii="Arial" w:hAnsi="Arial" w:cs="Arial"/>
                <w:sz w:val="18"/>
                <w:szCs w:val="18"/>
                <w:lang w:val="de-DE"/>
              </w:rPr>
              <w:fldChar w:fldCharType="end"/>
            </w:r>
          </w:p>
        </w:tc>
        <w:tc>
          <w:tcPr>
            <w:tcW w:w="402" w:type="pct"/>
            <w:vAlign w:val="bottom"/>
          </w:tcPr>
          <w:p w14:paraId="0A9D2E6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4B0AA5BF" w14:textId="77777777" w:rsidR="00042FA3" w:rsidRPr="009164E0" w:rsidRDefault="00042FA3" w:rsidP="00AC531C">
            <w:pPr>
              <w:rPr>
                <w:rFonts w:ascii="Arial" w:hAnsi="Arial" w:cs="Arial"/>
                <w:sz w:val="18"/>
                <w:szCs w:val="18"/>
                <w:lang w:val="de-DE"/>
              </w:rPr>
            </w:pPr>
          </w:p>
        </w:tc>
        <w:tc>
          <w:tcPr>
            <w:tcW w:w="514" w:type="pct"/>
            <w:vAlign w:val="bottom"/>
          </w:tcPr>
          <w:p w14:paraId="058ACAC0" w14:textId="77777777" w:rsidR="00042FA3" w:rsidRPr="009164E0" w:rsidRDefault="00042FA3" w:rsidP="00AC531C">
            <w:pPr>
              <w:rPr>
                <w:rFonts w:ascii="Arial" w:hAnsi="Arial" w:cs="Arial"/>
                <w:sz w:val="18"/>
                <w:szCs w:val="18"/>
                <w:lang w:val="de-DE"/>
              </w:rPr>
            </w:pPr>
          </w:p>
        </w:tc>
        <w:tc>
          <w:tcPr>
            <w:tcW w:w="411" w:type="pct"/>
            <w:vAlign w:val="bottom"/>
          </w:tcPr>
          <w:p w14:paraId="3890EA83" w14:textId="77777777" w:rsidR="00042FA3" w:rsidRPr="009164E0" w:rsidRDefault="00042FA3" w:rsidP="00AC531C">
            <w:pPr>
              <w:rPr>
                <w:rFonts w:ascii="Arial" w:hAnsi="Arial" w:cs="Arial"/>
                <w:sz w:val="18"/>
                <w:szCs w:val="18"/>
                <w:lang w:val="de-DE"/>
              </w:rPr>
            </w:pPr>
          </w:p>
        </w:tc>
        <w:tc>
          <w:tcPr>
            <w:tcW w:w="354" w:type="pct"/>
            <w:vAlign w:val="bottom"/>
          </w:tcPr>
          <w:p w14:paraId="2A81775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43CCE11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25E4BD19" w14:textId="77777777" w:rsidR="00042FA3" w:rsidRPr="009164E0" w:rsidRDefault="00042FA3" w:rsidP="00AC531C">
            <w:pPr>
              <w:rPr>
                <w:rFonts w:ascii="Arial" w:hAnsi="Arial" w:cs="Arial"/>
                <w:sz w:val="18"/>
                <w:szCs w:val="18"/>
                <w:lang w:val="de-DE"/>
              </w:rPr>
            </w:pPr>
          </w:p>
        </w:tc>
        <w:tc>
          <w:tcPr>
            <w:tcW w:w="340" w:type="pct"/>
            <w:vAlign w:val="bottom"/>
          </w:tcPr>
          <w:p w14:paraId="53373E53" w14:textId="77777777" w:rsidR="00042FA3" w:rsidRPr="009164E0" w:rsidRDefault="00042FA3" w:rsidP="00AC531C">
            <w:pPr>
              <w:rPr>
                <w:rFonts w:ascii="Arial" w:hAnsi="Arial" w:cs="Arial"/>
                <w:sz w:val="18"/>
                <w:szCs w:val="18"/>
                <w:lang w:val="de-DE"/>
              </w:rPr>
            </w:pPr>
          </w:p>
        </w:tc>
        <w:tc>
          <w:tcPr>
            <w:tcW w:w="467" w:type="pct"/>
            <w:vAlign w:val="bottom"/>
          </w:tcPr>
          <w:p w14:paraId="095ED29E" w14:textId="77777777" w:rsidR="00042FA3" w:rsidRPr="009164E0" w:rsidRDefault="00042FA3" w:rsidP="00AC531C">
            <w:pPr>
              <w:rPr>
                <w:rFonts w:ascii="Arial" w:hAnsi="Arial" w:cs="Arial"/>
                <w:sz w:val="18"/>
                <w:szCs w:val="18"/>
                <w:lang w:val="en-GB"/>
              </w:rPr>
            </w:pPr>
          </w:p>
        </w:tc>
        <w:tc>
          <w:tcPr>
            <w:tcW w:w="735" w:type="pct"/>
            <w:vAlign w:val="bottom"/>
          </w:tcPr>
          <w:p w14:paraId="15C2B06C" w14:textId="17149FFA" w:rsidR="00042FA3" w:rsidRPr="009164E0" w:rsidRDefault="15756790"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3E1EDF93" w14:textId="77777777" w:rsidTr="74E13151">
        <w:trPr>
          <w:trHeight w:val="227"/>
        </w:trPr>
        <w:tc>
          <w:tcPr>
            <w:tcW w:w="749" w:type="pct"/>
            <w:vAlign w:val="bottom"/>
          </w:tcPr>
          <w:p w14:paraId="614EB2A8" w14:textId="08DBD80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Xie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PEVuZE5vdGU+PENpdGU+PEF1dGhvcj5YaWU8L0F1dGhvcj48WWVhcj4yMDIzPC9ZZWFyPjxSZWNO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PEVuZE5vdGU+PENpdGU+PEF1dGhvcj5YaWU8L0F1dGhvcj48WWVhcj4yMDIzPC9ZZWFyPjxSZWNO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481</w:t>
            </w:r>
            <w:r>
              <w:rPr>
                <w:rFonts w:ascii="Arial" w:hAnsi="Arial" w:cs="Arial"/>
                <w:sz w:val="18"/>
                <w:szCs w:val="18"/>
                <w:lang w:val="de-DE"/>
              </w:rPr>
              <w:fldChar w:fldCharType="end"/>
            </w:r>
          </w:p>
        </w:tc>
        <w:tc>
          <w:tcPr>
            <w:tcW w:w="402" w:type="pct"/>
            <w:vAlign w:val="bottom"/>
          </w:tcPr>
          <w:p w14:paraId="2328C0F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cross sectional study</w:t>
            </w:r>
          </w:p>
        </w:tc>
        <w:tc>
          <w:tcPr>
            <w:tcW w:w="345" w:type="pct"/>
            <w:vAlign w:val="bottom"/>
          </w:tcPr>
          <w:p w14:paraId="6D8030E0" w14:textId="77777777" w:rsidR="00042FA3" w:rsidRPr="009164E0" w:rsidRDefault="00042FA3" w:rsidP="00AC531C">
            <w:pPr>
              <w:rPr>
                <w:rFonts w:ascii="Arial" w:hAnsi="Arial" w:cs="Arial"/>
                <w:sz w:val="18"/>
                <w:szCs w:val="18"/>
                <w:lang w:val="de-DE"/>
              </w:rPr>
            </w:pPr>
          </w:p>
        </w:tc>
        <w:tc>
          <w:tcPr>
            <w:tcW w:w="514" w:type="pct"/>
            <w:vAlign w:val="bottom"/>
          </w:tcPr>
          <w:p w14:paraId="510B438D" w14:textId="77777777" w:rsidR="00042FA3" w:rsidRPr="009164E0" w:rsidRDefault="00042FA3" w:rsidP="00AC531C">
            <w:pPr>
              <w:rPr>
                <w:rFonts w:ascii="Arial" w:hAnsi="Arial" w:cs="Arial"/>
                <w:sz w:val="18"/>
                <w:szCs w:val="18"/>
                <w:lang w:val="de-DE"/>
              </w:rPr>
            </w:pPr>
          </w:p>
        </w:tc>
        <w:tc>
          <w:tcPr>
            <w:tcW w:w="411" w:type="pct"/>
            <w:vAlign w:val="bottom"/>
          </w:tcPr>
          <w:p w14:paraId="382B4E17" w14:textId="77777777" w:rsidR="00042FA3" w:rsidRPr="009164E0" w:rsidRDefault="00042FA3" w:rsidP="00AC531C">
            <w:pPr>
              <w:rPr>
                <w:rFonts w:ascii="Arial" w:hAnsi="Arial" w:cs="Arial"/>
                <w:sz w:val="18"/>
                <w:szCs w:val="18"/>
                <w:lang w:val="de-DE"/>
              </w:rPr>
            </w:pPr>
          </w:p>
        </w:tc>
        <w:tc>
          <w:tcPr>
            <w:tcW w:w="354" w:type="pct"/>
            <w:vAlign w:val="bottom"/>
          </w:tcPr>
          <w:p w14:paraId="705FA856" w14:textId="77777777" w:rsidR="00042FA3" w:rsidRPr="009164E0" w:rsidRDefault="00042FA3" w:rsidP="00AC531C">
            <w:pPr>
              <w:rPr>
                <w:rFonts w:ascii="Arial" w:hAnsi="Arial" w:cs="Arial"/>
                <w:sz w:val="18"/>
                <w:szCs w:val="18"/>
                <w:lang w:val="de-DE"/>
              </w:rPr>
            </w:pPr>
          </w:p>
        </w:tc>
        <w:tc>
          <w:tcPr>
            <w:tcW w:w="330" w:type="pct"/>
            <w:vAlign w:val="bottom"/>
          </w:tcPr>
          <w:p w14:paraId="20C9DF3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B85BB2A" w14:textId="77777777" w:rsidR="00042FA3" w:rsidRPr="009164E0" w:rsidRDefault="00042FA3" w:rsidP="00AC531C">
            <w:pPr>
              <w:rPr>
                <w:rFonts w:ascii="Arial" w:hAnsi="Arial" w:cs="Arial"/>
                <w:sz w:val="18"/>
                <w:szCs w:val="18"/>
                <w:lang w:val="de-DE"/>
              </w:rPr>
            </w:pPr>
          </w:p>
        </w:tc>
        <w:tc>
          <w:tcPr>
            <w:tcW w:w="340" w:type="pct"/>
            <w:vAlign w:val="bottom"/>
          </w:tcPr>
          <w:p w14:paraId="546A2734" w14:textId="77777777" w:rsidR="00042FA3" w:rsidRPr="009164E0" w:rsidRDefault="00042FA3" w:rsidP="00AC531C">
            <w:pPr>
              <w:rPr>
                <w:rFonts w:ascii="Arial" w:hAnsi="Arial" w:cs="Arial"/>
                <w:sz w:val="18"/>
                <w:szCs w:val="18"/>
                <w:lang w:val="de-DE"/>
              </w:rPr>
            </w:pPr>
          </w:p>
        </w:tc>
        <w:tc>
          <w:tcPr>
            <w:tcW w:w="467" w:type="pct"/>
            <w:vAlign w:val="bottom"/>
          </w:tcPr>
          <w:p w14:paraId="076ED3E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41C5035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(T1, T2, T3) vs unvaccinated</w:t>
            </w:r>
          </w:p>
        </w:tc>
      </w:tr>
      <w:tr w:rsidR="00042FA3" w:rsidRPr="009164E0" w14:paraId="229AD7CC" w14:textId="77777777" w:rsidTr="74E13151">
        <w:trPr>
          <w:trHeight w:val="227"/>
        </w:trPr>
        <w:tc>
          <w:tcPr>
            <w:tcW w:w="749" w:type="pct"/>
            <w:vAlign w:val="bottom"/>
          </w:tcPr>
          <w:p w14:paraId="4173ED9C" w14:textId="24BA6C6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Yamada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PEVuZE5vdGU+PENpdGU+PEF1dGhvcj5ZYW1hZGE8L0F1dGhvcj48WWVhcj4yMDEyPC9ZZWFyPjxS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PEVuZE5vdGU+PENpdGU+PEF1dGhvcj5ZYW1hZGE8L0F1dGhvcj48WWVhcj4yMDEyPC9ZZWFyPjxS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483</w:t>
            </w:r>
            <w:r>
              <w:rPr>
                <w:rFonts w:ascii="Arial" w:hAnsi="Arial" w:cs="Arial"/>
                <w:sz w:val="18"/>
                <w:szCs w:val="18"/>
                <w:lang w:val="de-DE"/>
              </w:rPr>
              <w:fldChar w:fldCharType="end"/>
            </w:r>
          </w:p>
        </w:tc>
        <w:tc>
          <w:tcPr>
            <w:tcW w:w="402" w:type="pct"/>
            <w:vAlign w:val="bottom"/>
          </w:tcPr>
          <w:p w14:paraId="176F400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cross sectional study</w:t>
            </w:r>
          </w:p>
        </w:tc>
        <w:tc>
          <w:tcPr>
            <w:tcW w:w="345" w:type="pct"/>
            <w:vAlign w:val="bottom"/>
          </w:tcPr>
          <w:p w14:paraId="21F83BE3" w14:textId="77777777" w:rsidR="00042FA3" w:rsidRPr="009164E0" w:rsidRDefault="00042FA3" w:rsidP="00AC531C">
            <w:pPr>
              <w:rPr>
                <w:rFonts w:ascii="Arial" w:hAnsi="Arial" w:cs="Arial"/>
                <w:sz w:val="18"/>
                <w:szCs w:val="18"/>
                <w:lang w:val="de-DE"/>
              </w:rPr>
            </w:pPr>
          </w:p>
        </w:tc>
        <w:tc>
          <w:tcPr>
            <w:tcW w:w="514" w:type="pct"/>
            <w:vAlign w:val="bottom"/>
          </w:tcPr>
          <w:p w14:paraId="640FC07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4B5675B5" w14:textId="77777777" w:rsidR="00042FA3" w:rsidRPr="009164E0" w:rsidRDefault="00042FA3" w:rsidP="00AC531C">
            <w:pPr>
              <w:rPr>
                <w:rFonts w:ascii="Arial" w:hAnsi="Arial" w:cs="Arial"/>
                <w:sz w:val="18"/>
                <w:szCs w:val="18"/>
                <w:lang w:val="de-DE"/>
              </w:rPr>
            </w:pPr>
          </w:p>
        </w:tc>
        <w:tc>
          <w:tcPr>
            <w:tcW w:w="354" w:type="pct"/>
            <w:vAlign w:val="bottom"/>
          </w:tcPr>
          <w:p w14:paraId="4EEE859B" w14:textId="77777777" w:rsidR="00042FA3" w:rsidRPr="009164E0" w:rsidRDefault="00042FA3" w:rsidP="00AC531C">
            <w:pPr>
              <w:rPr>
                <w:rFonts w:ascii="Arial" w:hAnsi="Arial" w:cs="Arial"/>
                <w:sz w:val="18"/>
                <w:szCs w:val="18"/>
                <w:lang w:val="de-DE"/>
              </w:rPr>
            </w:pPr>
          </w:p>
        </w:tc>
        <w:tc>
          <w:tcPr>
            <w:tcW w:w="330" w:type="pct"/>
            <w:vAlign w:val="bottom"/>
          </w:tcPr>
          <w:p w14:paraId="2F8877E2" w14:textId="77777777" w:rsidR="00042FA3" w:rsidRPr="009164E0" w:rsidRDefault="00042FA3" w:rsidP="00AC531C">
            <w:pPr>
              <w:rPr>
                <w:rFonts w:ascii="Arial" w:hAnsi="Arial" w:cs="Arial"/>
                <w:sz w:val="18"/>
                <w:szCs w:val="18"/>
                <w:lang w:val="de-DE"/>
              </w:rPr>
            </w:pPr>
          </w:p>
        </w:tc>
        <w:tc>
          <w:tcPr>
            <w:tcW w:w="354" w:type="pct"/>
            <w:vAlign w:val="bottom"/>
          </w:tcPr>
          <w:p w14:paraId="216BD426" w14:textId="77777777" w:rsidR="00042FA3" w:rsidRPr="009164E0" w:rsidRDefault="00042FA3" w:rsidP="00AC531C">
            <w:pPr>
              <w:rPr>
                <w:rFonts w:ascii="Arial" w:hAnsi="Arial" w:cs="Arial"/>
                <w:sz w:val="18"/>
                <w:szCs w:val="18"/>
                <w:lang w:val="de-DE"/>
              </w:rPr>
            </w:pPr>
          </w:p>
        </w:tc>
        <w:tc>
          <w:tcPr>
            <w:tcW w:w="340" w:type="pct"/>
            <w:vAlign w:val="bottom"/>
          </w:tcPr>
          <w:p w14:paraId="40B66E60" w14:textId="77777777" w:rsidR="00042FA3" w:rsidRPr="009164E0" w:rsidRDefault="00042FA3" w:rsidP="00AC531C">
            <w:pPr>
              <w:rPr>
                <w:rFonts w:ascii="Arial" w:hAnsi="Arial" w:cs="Arial"/>
                <w:sz w:val="18"/>
                <w:szCs w:val="18"/>
                <w:lang w:val="de-DE"/>
              </w:rPr>
            </w:pPr>
          </w:p>
        </w:tc>
        <w:tc>
          <w:tcPr>
            <w:tcW w:w="467" w:type="pct"/>
            <w:vAlign w:val="bottom"/>
          </w:tcPr>
          <w:p w14:paraId="31B53809" w14:textId="77777777" w:rsidR="00042FA3" w:rsidRPr="009164E0" w:rsidRDefault="00042FA3" w:rsidP="00AC531C">
            <w:pPr>
              <w:rPr>
                <w:rFonts w:ascii="Arial" w:hAnsi="Arial" w:cs="Arial"/>
                <w:sz w:val="18"/>
                <w:szCs w:val="18"/>
                <w:lang w:val="en-GB"/>
              </w:rPr>
            </w:pPr>
          </w:p>
        </w:tc>
        <w:tc>
          <w:tcPr>
            <w:tcW w:w="735" w:type="pct"/>
            <w:vAlign w:val="bottom"/>
          </w:tcPr>
          <w:p w14:paraId="10337EF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E26F596" w14:textId="77777777" w:rsidTr="74E13151">
        <w:trPr>
          <w:trHeight w:val="227"/>
        </w:trPr>
        <w:tc>
          <w:tcPr>
            <w:tcW w:w="749" w:type="pct"/>
            <w:vAlign w:val="bottom"/>
          </w:tcPr>
          <w:p w14:paraId="29556F93" w14:textId="7FA6288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Yamada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PEVuZE5vdGU+PENpdGU+PEF1dGhvcj5ZYW1hZGE8L0F1dGhvcj48WWVhcj4yMDE1PC9ZZWFyPjxS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PEVuZE5vdGU+PENpdGU+PEF1dGhvcj5ZYW1hZGE8L0F1dGhvcj48WWVhcj4yMDE1PC9ZZWFyPjxS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482</w:t>
            </w:r>
            <w:r>
              <w:rPr>
                <w:rFonts w:ascii="Arial" w:hAnsi="Arial" w:cs="Arial"/>
                <w:sz w:val="18"/>
                <w:szCs w:val="18"/>
                <w:lang w:val="de-DE"/>
              </w:rPr>
              <w:fldChar w:fldCharType="end"/>
            </w:r>
          </w:p>
        </w:tc>
        <w:tc>
          <w:tcPr>
            <w:tcW w:w="402" w:type="pct"/>
            <w:vAlign w:val="bottom"/>
          </w:tcPr>
          <w:p w14:paraId="4DA6124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cross-sectional study</w:t>
            </w:r>
          </w:p>
        </w:tc>
        <w:tc>
          <w:tcPr>
            <w:tcW w:w="345" w:type="pct"/>
            <w:vAlign w:val="bottom"/>
          </w:tcPr>
          <w:p w14:paraId="7718DAC7" w14:textId="77777777" w:rsidR="00042FA3" w:rsidRPr="009164E0" w:rsidRDefault="00042FA3" w:rsidP="00AC531C">
            <w:pPr>
              <w:rPr>
                <w:rFonts w:ascii="Arial" w:hAnsi="Arial" w:cs="Arial"/>
                <w:sz w:val="18"/>
                <w:szCs w:val="18"/>
                <w:lang w:val="de-DE"/>
              </w:rPr>
            </w:pPr>
          </w:p>
        </w:tc>
        <w:tc>
          <w:tcPr>
            <w:tcW w:w="514" w:type="pct"/>
            <w:vAlign w:val="bottom"/>
          </w:tcPr>
          <w:p w14:paraId="544CC4F5" w14:textId="10043EE1" w:rsidR="00042FA3" w:rsidRPr="009164E0" w:rsidRDefault="54F80597" w:rsidP="00AC531C">
            <w:pPr>
              <w:rPr>
                <w:rFonts w:ascii="Arial" w:hAnsi="Arial" w:cs="Arial"/>
                <w:sz w:val="18"/>
                <w:szCs w:val="18"/>
                <w:lang w:val="de-DE"/>
              </w:rPr>
            </w:pPr>
            <w:r w:rsidRPr="74E13151">
              <w:rPr>
                <w:rFonts w:ascii="Arial" w:hAnsi="Arial" w:cs="Arial"/>
                <w:sz w:val="18"/>
                <w:szCs w:val="18"/>
                <w:lang w:val="de-DE"/>
              </w:rPr>
              <w:t>x</w:t>
            </w:r>
          </w:p>
        </w:tc>
        <w:tc>
          <w:tcPr>
            <w:tcW w:w="411" w:type="pct"/>
            <w:vAlign w:val="bottom"/>
          </w:tcPr>
          <w:p w14:paraId="202CCD2A" w14:textId="77777777" w:rsidR="00042FA3" w:rsidRPr="009164E0" w:rsidRDefault="00042FA3" w:rsidP="00AC531C">
            <w:pPr>
              <w:rPr>
                <w:rFonts w:ascii="Arial" w:hAnsi="Arial" w:cs="Arial"/>
                <w:sz w:val="18"/>
                <w:szCs w:val="18"/>
                <w:lang w:val="de-DE"/>
              </w:rPr>
            </w:pPr>
          </w:p>
        </w:tc>
        <w:tc>
          <w:tcPr>
            <w:tcW w:w="354" w:type="pct"/>
            <w:vAlign w:val="bottom"/>
          </w:tcPr>
          <w:p w14:paraId="71C775C8" w14:textId="77777777" w:rsidR="00042FA3" w:rsidRPr="009164E0" w:rsidRDefault="00042FA3" w:rsidP="00AC531C">
            <w:pPr>
              <w:rPr>
                <w:rFonts w:ascii="Arial" w:hAnsi="Arial" w:cs="Arial"/>
                <w:sz w:val="18"/>
                <w:szCs w:val="18"/>
                <w:lang w:val="de-DE"/>
              </w:rPr>
            </w:pPr>
          </w:p>
        </w:tc>
        <w:tc>
          <w:tcPr>
            <w:tcW w:w="330" w:type="pct"/>
            <w:vAlign w:val="bottom"/>
          </w:tcPr>
          <w:p w14:paraId="0BFE7C56" w14:textId="77777777" w:rsidR="00042FA3" w:rsidRPr="009164E0" w:rsidRDefault="00042FA3" w:rsidP="00AC531C">
            <w:pPr>
              <w:rPr>
                <w:rFonts w:ascii="Arial" w:hAnsi="Arial" w:cs="Arial"/>
                <w:sz w:val="18"/>
                <w:szCs w:val="18"/>
                <w:lang w:val="de-DE"/>
              </w:rPr>
            </w:pPr>
          </w:p>
        </w:tc>
        <w:tc>
          <w:tcPr>
            <w:tcW w:w="354" w:type="pct"/>
            <w:vAlign w:val="bottom"/>
          </w:tcPr>
          <w:p w14:paraId="3CF49A54" w14:textId="0D49EA3A" w:rsidR="00042FA3" w:rsidRPr="009164E0" w:rsidRDefault="00042FA3" w:rsidP="00AC531C">
            <w:pPr>
              <w:rPr>
                <w:rFonts w:ascii="Arial" w:hAnsi="Arial" w:cs="Arial"/>
                <w:sz w:val="18"/>
                <w:szCs w:val="18"/>
                <w:lang w:val="de-DE"/>
              </w:rPr>
            </w:pPr>
          </w:p>
        </w:tc>
        <w:tc>
          <w:tcPr>
            <w:tcW w:w="340" w:type="pct"/>
            <w:vAlign w:val="bottom"/>
          </w:tcPr>
          <w:p w14:paraId="0ED14D01" w14:textId="67AB7395" w:rsidR="00042FA3" w:rsidRPr="009164E0" w:rsidRDefault="00042FA3" w:rsidP="00AC531C">
            <w:pPr>
              <w:rPr>
                <w:rFonts w:ascii="Arial" w:hAnsi="Arial" w:cs="Arial"/>
                <w:sz w:val="18"/>
                <w:szCs w:val="18"/>
                <w:lang w:val="de-DE"/>
              </w:rPr>
            </w:pPr>
          </w:p>
        </w:tc>
        <w:tc>
          <w:tcPr>
            <w:tcW w:w="467" w:type="pct"/>
            <w:vAlign w:val="bottom"/>
          </w:tcPr>
          <w:p w14:paraId="0E83D397" w14:textId="77777777" w:rsidR="00042FA3" w:rsidRPr="009164E0" w:rsidRDefault="00042FA3" w:rsidP="00AC531C">
            <w:pPr>
              <w:rPr>
                <w:rFonts w:ascii="Arial" w:hAnsi="Arial" w:cs="Arial"/>
                <w:sz w:val="18"/>
                <w:szCs w:val="18"/>
                <w:lang w:val="en-GB"/>
              </w:rPr>
            </w:pPr>
          </w:p>
        </w:tc>
        <w:tc>
          <w:tcPr>
            <w:tcW w:w="735" w:type="pct"/>
            <w:vAlign w:val="bottom"/>
          </w:tcPr>
          <w:p w14:paraId="7259127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2E6F573" w14:textId="77777777" w:rsidTr="74E13151">
        <w:trPr>
          <w:trHeight w:val="227"/>
        </w:trPr>
        <w:tc>
          <w:tcPr>
            <w:tcW w:w="749" w:type="pct"/>
            <w:vAlign w:val="bottom"/>
          </w:tcPr>
          <w:p w14:paraId="17A873E8" w14:textId="2D667AF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Zaman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PEVuZE5vdGU+PENpdGU+PEF1dGhvcj5aYW1hbjwvQXV0aG9yPjxZZWFyPjIwMDg8L1llYXI+PFJl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PEVuZE5vdGU+PENpdGU+PEF1dGhvcj5aYW1hbjwvQXV0aG9yPjxZZWFyPjIwMDg8L1llYXI+PFJl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484</w:t>
            </w:r>
            <w:r>
              <w:rPr>
                <w:rFonts w:ascii="Arial" w:hAnsi="Arial" w:cs="Arial"/>
                <w:sz w:val="18"/>
                <w:szCs w:val="18"/>
                <w:lang w:val="de-DE"/>
              </w:rPr>
              <w:fldChar w:fldCharType="end"/>
            </w:r>
          </w:p>
        </w:tc>
        <w:tc>
          <w:tcPr>
            <w:tcW w:w="402" w:type="pct"/>
            <w:vAlign w:val="bottom"/>
          </w:tcPr>
          <w:p w14:paraId="34733AC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345" w:type="pct"/>
            <w:vAlign w:val="bottom"/>
          </w:tcPr>
          <w:p w14:paraId="43A31101" w14:textId="77777777" w:rsidR="00042FA3" w:rsidRPr="009164E0" w:rsidRDefault="00042FA3" w:rsidP="00AC531C">
            <w:pPr>
              <w:rPr>
                <w:rFonts w:ascii="Arial" w:hAnsi="Arial" w:cs="Arial"/>
                <w:sz w:val="18"/>
                <w:szCs w:val="18"/>
                <w:lang w:val="de-DE"/>
              </w:rPr>
            </w:pPr>
          </w:p>
        </w:tc>
        <w:tc>
          <w:tcPr>
            <w:tcW w:w="514" w:type="pct"/>
            <w:vAlign w:val="bottom"/>
          </w:tcPr>
          <w:p w14:paraId="088E6AA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11" w:type="pct"/>
            <w:vAlign w:val="bottom"/>
          </w:tcPr>
          <w:p w14:paraId="5A9E028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AD3AC9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5900102" w14:textId="77777777" w:rsidR="00042FA3" w:rsidRPr="009164E0" w:rsidRDefault="00042FA3" w:rsidP="00AC531C">
            <w:pPr>
              <w:rPr>
                <w:rFonts w:ascii="Arial" w:hAnsi="Arial" w:cs="Arial"/>
                <w:sz w:val="18"/>
                <w:szCs w:val="18"/>
                <w:lang w:val="de-DE"/>
              </w:rPr>
            </w:pPr>
          </w:p>
        </w:tc>
        <w:tc>
          <w:tcPr>
            <w:tcW w:w="354" w:type="pct"/>
            <w:vAlign w:val="bottom"/>
          </w:tcPr>
          <w:p w14:paraId="20836466" w14:textId="77777777" w:rsidR="00042FA3" w:rsidRPr="009164E0" w:rsidRDefault="00042FA3" w:rsidP="00AC531C">
            <w:pPr>
              <w:rPr>
                <w:rFonts w:ascii="Arial" w:hAnsi="Arial" w:cs="Arial"/>
                <w:sz w:val="18"/>
                <w:szCs w:val="18"/>
                <w:lang w:val="de-DE"/>
              </w:rPr>
            </w:pPr>
          </w:p>
        </w:tc>
        <w:tc>
          <w:tcPr>
            <w:tcW w:w="340" w:type="pct"/>
            <w:vAlign w:val="bottom"/>
          </w:tcPr>
          <w:p w14:paraId="6BAF5925" w14:textId="77777777" w:rsidR="00042FA3" w:rsidRPr="009164E0" w:rsidRDefault="00042FA3" w:rsidP="00AC531C">
            <w:pPr>
              <w:rPr>
                <w:rFonts w:ascii="Arial" w:hAnsi="Arial" w:cs="Arial"/>
                <w:sz w:val="18"/>
                <w:szCs w:val="18"/>
                <w:lang w:val="de-DE"/>
              </w:rPr>
            </w:pPr>
          </w:p>
        </w:tc>
        <w:tc>
          <w:tcPr>
            <w:tcW w:w="467" w:type="pct"/>
            <w:vAlign w:val="bottom"/>
          </w:tcPr>
          <w:p w14:paraId="40FBD435" w14:textId="77777777" w:rsidR="00042FA3" w:rsidRPr="009164E0" w:rsidRDefault="00042FA3" w:rsidP="00AC531C">
            <w:pPr>
              <w:rPr>
                <w:rFonts w:ascii="Arial" w:hAnsi="Arial" w:cs="Arial"/>
                <w:sz w:val="18"/>
                <w:szCs w:val="18"/>
                <w:lang w:val="en-GB"/>
              </w:rPr>
            </w:pPr>
          </w:p>
        </w:tc>
        <w:tc>
          <w:tcPr>
            <w:tcW w:w="735" w:type="pct"/>
            <w:vAlign w:val="bottom"/>
          </w:tcPr>
          <w:p w14:paraId="1808C12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pneumococcal vs  inactivated influenza vaccine</w:t>
            </w:r>
          </w:p>
        </w:tc>
      </w:tr>
      <w:tr w:rsidR="00042FA3" w:rsidRPr="009164E0" w14:paraId="7BAC502D" w14:textId="77777777" w:rsidTr="74E13151">
        <w:trPr>
          <w:trHeight w:val="227"/>
        </w:trPr>
        <w:tc>
          <w:tcPr>
            <w:tcW w:w="749" w:type="pct"/>
            <w:vAlign w:val="bottom"/>
          </w:tcPr>
          <w:p w14:paraId="1AE21599" w14:textId="43857AD5"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Zasztowt-Sternicka et al. </w:t>
            </w:r>
            <w:r>
              <w:rPr>
                <w:rFonts w:ascii="Arial" w:hAnsi="Arial" w:cs="Arial"/>
                <w:noProof/>
                <w:sz w:val="18"/>
                <w:szCs w:val="18"/>
                <w:lang w:val="de-DE"/>
              </w:rPr>
              <w:fldChar w:fldCharType="begin">
                <w:fldData xml:space="preserve">PEVuZE5vdGU+PENpdGU+PEF1dGhvcj5aYXN6dG93dC1TdGVybmlja2E8L0F1dGhvcj48WWVhcj4y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PEVuZE5vdGU+PENpdGU+PEF1dGhvcj5aYXN6dG93dC1TdGVybmlja2E8L0F1dGhvcj48WWVhcj4y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498</w:t>
            </w:r>
            <w:r>
              <w:rPr>
                <w:rFonts w:ascii="Arial" w:hAnsi="Arial" w:cs="Arial"/>
                <w:noProof/>
                <w:sz w:val="18"/>
                <w:szCs w:val="18"/>
                <w:lang w:val="de-DE"/>
              </w:rPr>
              <w:fldChar w:fldCharType="end"/>
            </w:r>
          </w:p>
        </w:tc>
        <w:tc>
          <w:tcPr>
            <w:tcW w:w="402" w:type="pct"/>
            <w:vAlign w:val="bottom"/>
          </w:tcPr>
          <w:p w14:paraId="6E634534" w14:textId="084E3923"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7162C5B0" w14:textId="77777777" w:rsidR="00042FA3" w:rsidRPr="009164E0" w:rsidRDefault="00042FA3" w:rsidP="00AC531C">
            <w:pPr>
              <w:rPr>
                <w:rFonts w:ascii="Arial" w:hAnsi="Arial" w:cs="Arial"/>
                <w:sz w:val="18"/>
                <w:szCs w:val="18"/>
                <w:lang w:val="de-DE"/>
              </w:rPr>
            </w:pPr>
          </w:p>
        </w:tc>
        <w:tc>
          <w:tcPr>
            <w:tcW w:w="514" w:type="pct"/>
            <w:vAlign w:val="bottom"/>
          </w:tcPr>
          <w:p w14:paraId="3A9B667C" w14:textId="77777777" w:rsidR="00042FA3" w:rsidRPr="009164E0" w:rsidRDefault="00042FA3" w:rsidP="00AC531C">
            <w:pPr>
              <w:rPr>
                <w:rFonts w:ascii="Arial" w:hAnsi="Arial" w:cs="Arial"/>
                <w:sz w:val="18"/>
                <w:szCs w:val="18"/>
                <w:lang w:val="de-DE"/>
              </w:rPr>
            </w:pPr>
          </w:p>
        </w:tc>
        <w:tc>
          <w:tcPr>
            <w:tcW w:w="411" w:type="pct"/>
            <w:vAlign w:val="bottom"/>
          </w:tcPr>
          <w:p w14:paraId="76B77B62" w14:textId="77777777" w:rsidR="00042FA3" w:rsidRPr="009164E0" w:rsidRDefault="00042FA3" w:rsidP="00AC531C">
            <w:pPr>
              <w:rPr>
                <w:rFonts w:ascii="Arial" w:hAnsi="Arial" w:cs="Arial"/>
                <w:sz w:val="18"/>
                <w:szCs w:val="18"/>
                <w:lang w:val="de-DE"/>
              </w:rPr>
            </w:pPr>
          </w:p>
        </w:tc>
        <w:tc>
          <w:tcPr>
            <w:tcW w:w="354" w:type="pct"/>
            <w:vAlign w:val="bottom"/>
          </w:tcPr>
          <w:p w14:paraId="780564B8" w14:textId="77777777" w:rsidR="00042FA3" w:rsidRPr="009164E0" w:rsidRDefault="00042FA3" w:rsidP="00AC531C">
            <w:pPr>
              <w:rPr>
                <w:rFonts w:ascii="Arial" w:hAnsi="Arial" w:cs="Arial"/>
                <w:noProof/>
                <w:sz w:val="18"/>
                <w:szCs w:val="18"/>
              </w:rPr>
            </w:pPr>
          </w:p>
        </w:tc>
        <w:tc>
          <w:tcPr>
            <w:tcW w:w="330" w:type="pct"/>
            <w:vAlign w:val="bottom"/>
          </w:tcPr>
          <w:p w14:paraId="01F5EC72" w14:textId="77777777" w:rsidR="00042FA3" w:rsidRPr="009164E0" w:rsidRDefault="00042FA3" w:rsidP="00AC531C">
            <w:pPr>
              <w:rPr>
                <w:rFonts w:ascii="Arial" w:hAnsi="Arial" w:cs="Arial"/>
                <w:noProof/>
                <w:sz w:val="18"/>
                <w:szCs w:val="18"/>
              </w:rPr>
            </w:pPr>
          </w:p>
        </w:tc>
        <w:tc>
          <w:tcPr>
            <w:tcW w:w="354" w:type="pct"/>
            <w:vAlign w:val="bottom"/>
          </w:tcPr>
          <w:p w14:paraId="527C7FCB" w14:textId="6D8CAB42"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40" w:type="pct"/>
            <w:vAlign w:val="bottom"/>
          </w:tcPr>
          <w:p w14:paraId="0D3F794D" w14:textId="45B784D5"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467" w:type="pct"/>
            <w:vAlign w:val="bottom"/>
          </w:tcPr>
          <w:p w14:paraId="571D2E54" w14:textId="5FBAE6E6" w:rsidR="00042FA3" w:rsidRPr="009164E0" w:rsidRDefault="00042FA3" w:rsidP="00AC531C">
            <w:pPr>
              <w:rPr>
                <w:rFonts w:ascii="Arial" w:hAnsi="Arial" w:cs="Arial"/>
                <w:sz w:val="18"/>
                <w:szCs w:val="18"/>
                <w:lang w:val="en-GB"/>
              </w:rPr>
            </w:pPr>
            <w:r>
              <w:rPr>
                <w:rFonts w:ascii="Arial" w:hAnsi="Arial" w:cs="Arial"/>
                <w:sz w:val="18"/>
                <w:szCs w:val="18"/>
                <w:lang w:val="en-GB"/>
              </w:rPr>
              <w:t>x</w:t>
            </w:r>
          </w:p>
        </w:tc>
        <w:tc>
          <w:tcPr>
            <w:tcW w:w="735" w:type="pct"/>
            <w:vAlign w:val="bottom"/>
          </w:tcPr>
          <w:p w14:paraId="15871E91" w14:textId="4075EFE6" w:rsidR="00042FA3" w:rsidRPr="009164E0" w:rsidRDefault="00042FA3" w:rsidP="00AC531C">
            <w:pPr>
              <w:rPr>
                <w:rFonts w:ascii="Arial" w:hAnsi="Arial" w:cs="Arial"/>
                <w:noProof/>
                <w:sz w:val="18"/>
                <w:szCs w:val="18"/>
              </w:rPr>
            </w:pPr>
            <w:r>
              <w:rPr>
                <w:rFonts w:ascii="Arial" w:hAnsi="Arial" w:cs="Arial"/>
                <w:noProof/>
                <w:sz w:val="18"/>
                <w:szCs w:val="18"/>
              </w:rPr>
              <w:t>timing</w:t>
            </w:r>
          </w:p>
        </w:tc>
      </w:tr>
      <w:tr w:rsidR="00042FA3" w:rsidRPr="009164E0" w14:paraId="478E158F" w14:textId="77777777" w:rsidTr="74E13151">
        <w:trPr>
          <w:trHeight w:val="227"/>
        </w:trPr>
        <w:tc>
          <w:tcPr>
            <w:tcW w:w="749" w:type="pct"/>
            <w:vAlign w:val="bottom"/>
          </w:tcPr>
          <w:p w14:paraId="1162EF0F" w14:textId="4571639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Zerbo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PEVuZE5vdGU+PENpdGU+PEF1dGhvcj5aZXJibzwvQXV0aG9yPjxZZWFyPjIwMTc8L1llYXI+PFJl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PEVuZE5vdGU+PENpdGU+PEF1dGhvcj5aZXJibzwvQXV0aG9yPjxZZWFyPjIwMTc8L1llYXI+PFJl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485</w:t>
            </w:r>
            <w:r>
              <w:rPr>
                <w:rFonts w:ascii="Arial" w:hAnsi="Arial" w:cs="Arial"/>
                <w:sz w:val="18"/>
                <w:szCs w:val="18"/>
                <w:lang w:val="de-DE"/>
              </w:rPr>
              <w:fldChar w:fldCharType="end"/>
            </w:r>
          </w:p>
        </w:tc>
        <w:tc>
          <w:tcPr>
            <w:tcW w:w="402" w:type="pct"/>
            <w:vAlign w:val="bottom"/>
          </w:tcPr>
          <w:p w14:paraId="1B79C15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28FB8EA9" w14:textId="77777777" w:rsidR="00042FA3" w:rsidRPr="009164E0" w:rsidRDefault="00042FA3" w:rsidP="00AC531C">
            <w:pPr>
              <w:rPr>
                <w:rFonts w:ascii="Arial" w:hAnsi="Arial" w:cs="Arial"/>
                <w:sz w:val="18"/>
                <w:szCs w:val="18"/>
                <w:lang w:val="de-DE"/>
              </w:rPr>
            </w:pPr>
          </w:p>
        </w:tc>
        <w:tc>
          <w:tcPr>
            <w:tcW w:w="514" w:type="pct"/>
            <w:vAlign w:val="bottom"/>
          </w:tcPr>
          <w:p w14:paraId="775724DB" w14:textId="77777777" w:rsidR="00042FA3" w:rsidRPr="009164E0" w:rsidRDefault="00042FA3" w:rsidP="00AC531C">
            <w:pPr>
              <w:rPr>
                <w:rFonts w:ascii="Arial" w:hAnsi="Arial" w:cs="Arial"/>
                <w:sz w:val="18"/>
                <w:szCs w:val="18"/>
                <w:lang w:val="de-DE"/>
              </w:rPr>
            </w:pPr>
          </w:p>
        </w:tc>
        <w:tc>
          <w:tcPr>
            <w:tcW w:w="411" w:type="pct"/>
            <w:vAlign w:val="bottom"/>
          </w:tcPr>
          <w:p w14:paraId="652DEEAD" w14:textId="77777777" w:rsidR="00042FA3" w:rsidRPr="009164E0" w:rsidRDefault="00042FA3" w:rsidP="00AC531C">
            <w:pPr>
              <w:rPr>
                <w:rFonts w:ascii="Arial" w:hAnsi="Arial" w:cs="Arial"/>
                <w:sz w:val="18"/>
                <w:szCs w:val="18"/>
                <w:lang w:val="de-DE"/>
              </w:rPr>
            </w:pPr>
          </w:p>
        </w:tc>
        <w:tc>
          <w:tcPr>
            <w:tcW w:w="354" w:type="pct"/>
            <w:vAlign w:val="bottom"/>
          </w:tcPr>
          <w:p w14:paraId="2E2A4C4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27BCE2B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14522C52" w14:textId="77777777" w:rsidR="00042FA3" w:rsidRPr="009164E0" w:rsidRDefault="00042FA3" w:rsidP="00AC531C">
            <w:pPr>
              <w:rPr>
                <w:rFonts w:ascii="Arial" w:hAnsi="Arial" w:cs="Arial"/>
                <w:sz w:val="18"/>
                <w:szCs w:val="18"/>
                <w:lang w:val="de-DE"/>
              </w:rPr>
            </w:pPr>
          </w:p>
        </w:tc>
        <w:tc>
          <w:tcPr>
            <w:tcW w:w="340" w:type="pct"/>
            <w:vAlign w:val="bottom"/>
          </w:tcPr>
          <w:p w14:paraId="2F7B1537" w14:textId="77777777" w:rsidR="00042FA3" w:rsidRPr="009164E0" w:rsidRDefault="00042FA3" w:rsidP="00AC531C">
            <w:pPr>
              <w:rPr>
                <w:rFonts w:ascii="Arial" w:hAnsi="Arial" w:cs="Arial"/>
                <w:sz w:val="18"/>
                <w:szCs w:val="18"/>
                <w:lang w:val="de-DE"/>
              </w:rPr>
            </w:pPr>
          </w:p>
        </w:tc>
        <w:tc>
          <w:tcPr>
            <w:tcW w:w="467" w:type="pct"/>
            <w:vAlign w:val="bottom"/>
          </w:tcPr>
          <w:p w14:paraId="1FE9A724" w14:textId="77777777" w:rsidR="00042FA3" w:rsidRPr="009164E0" w:rsidRDefault="00042FA3" w:rsidP="00AC531C">
            <w:pPr>
              <w:rPr>
                <w:rFonts w:ascii="Arial" w:hAnsi="Arial" w:cs="Arial"/>
                <w:sz w:val="18"/>
                <w:szCs w:val="18"/>
                <w:lang w:val="en-GB"/>
              </w:rPr>
            </w:pPr>
          </w:p>
        </w:tc>
        <w:tc>
          <w:tcPr>
            <w:tcW w:w="735" w:type="pct"/>
            <w:vAlign w:val="bottom"/>
          </w:tcPr>
          <w:p w14:paraId="61BDC07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E0ED893" w14:textId="77777777" w:rsidTr="74E13151">
        <w:trPr>
          <w:trHeight w:val="227"/>
        </w:trPr>
        <w:tc>
          <w:tcPr>
            <w:tcW w:w="749" w:type="pct"/>
            <w:vAlign w:val="bottom"/>
          </w:tcPr>
          <w:p w14:paraId="30DDF7DA" w14:textId="666BF6A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Zerbo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PEVuZE5vdGU+PENpdGU+PEF1dGhvcj5aZXJibzwvQXV0aG9yPjxZZWFyPjIwMTc8L1llYXI+PFJl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PEVuZE5vdGU+PENpdGU+PEF1dGhvcj5aZXJibzwvQXV0aG9yPjxZZWFyPjIwMTc8L1llYXI+PFJl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486</w:t>
            </w:r>
            <w:r>
              <w:rPr>
                <w:rFonts w:ascii="Arial" w:hAnsi="Arial" w:cs="Arial"/>
                <w:sz w:val="18"/>
                <w:szCs w:val="18"/>
                <w:lang w:val="de-DE"/>
              </w:rPr>
              <w:fldChar w:fldCharType="end"/>
            </w:r>
          </w:p>
        </w:tc>
        <w:tc>
          <w:tcPr>
            <w:tcW w:w="402" w:type="pct"/>
            <w:vAlign w:val="bottom"/>
          </w:tcPr>
          <w:p w14:paraId="4E7A250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3EEC9980" w14:textId="77777777" w:rsidR="00042FA3" w:rsidRPr="009164E0" w:rsidRDefault="00042FA3" w:rsidP="00AC531C">
            <w:pPr>
              <w:rPr>
                <w:rFonts w:ascii="Arial" w:hAnsi="Arial" w:cs="Arial"/>
                <w:sz w:val="18"/>
                <w:szCs w:val="18"/>
                <w:lang w:val="de-DE"/>
              </w:rPr>
            </w:pPr>
          </w:p>
        </w:tc>
        <w:tc>
          <w:tcPr>
            <w:tcW w:w="514" w:type="pct"/>
            <w:vAlign w:val="bottom"/>
          </w:tcPr>
          <w:p w14:paraId="70B1BAC7" w14:textId="77777777" w:rsidR="00042FA3" w:rsidRPr="009164E0" w:rsidRDefault="00042FA3" w:rsidP="00AC531C">
            <w:pPr>
              <w:rPr>
                <w:rFonts w:ascii="Arial" w:hAnsi="Arial" w:cs="Arial"/>
                <w:sz w:val="18"/>
                <w:szCs w:val="18"/>
                <w:lang w:val="de-DE"/>
              </w:rPr>
            </w:pPr>
          </w:p>
        </w:tc>
        <w:tc>
          <w:tcPr>
            <w:tcW w:w="411" w:type="pct"/>
            <w:vAlign w:val="bottom"/>
          </w:tcPr>
          <w:p w14:paraId="6D575834" w14:textId="77777777" w:rsidR="00042FA3" w:rsidRPr="009164E0" w:rsidRDefault="00042FA3" w:rsidP="00AC531C">
            <w:pPr>
              <w:rPr>
                <w:rFonts w:ascii="Arial" w:hAnsi="Arial" w:cs="Arial"/>
                <w:sz w:val="18"/>
                <w:szCs w:val="18"/>
                <w:lang w:val="de-DE"/>
              </w:rPr>
            </w:pPr>
          </w:p>
        </w:tc>
        <w:tc>
          <w:tcPr>
            <w:tcW w:w="354" w:type="pct"/>
            <w:vAlign w:val="bottom"/>
          </w:tcPr>
          <w:p w14:paraId="4ADFC318" w14:textId="77777777" w:rsidR="00042FA3" w:rsidRPr="009164E0" w:rsidRDefault="00042FA3" w:rsidP="00AC531C">
            <w:pPr>
              <w:rPr>
                <w:rFonts w:ascii="Arial" w:hAnsi="Arial" w:cs="Arial"/>
                <w:sz w:val="18"/>
                <w:szCs w:val="18"/>
                <w:lang w:val="de-DE"/>
              </w:rPr>
            </w:pPr>
          </w:p>
        </w:tc>
        <w:tc>
          <w:tcPr>
            <w:tcW w:w="330" w:type="pct"/>
            <w:vAlign w:val="bottom"/>
          </w:tcPr>
          <w:p w14:paraId="054C417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59785296" w14:textId="77777777" w:rsidR="00042FA3" w:rsidRPr="009164E0" w:rsidRDefault="00042FA3" w:rsidP="00AC531C">
            <w:pPr>
              <w:rPr>
                <w:rFonts w:ascii="Arial" w:hAnsi="Arial" w:cs="Arial"/>
                <w:sz w:val="18"/>
                <w:szCs w:val="18"/>
                <w:lang w:val="de-DE"/>
              </w:rPr>
            </w:pPr>
          </w:p>
        </w:tc>
        <w:tc>
          <w:tcPr>
            <w:tcW w:w="340" w:type="pct"/>
            <w:vAlign w:val="bottom"/>
          </w:tcPr>
          <w:p w14:paraId="780534F5" w14:textId="77777777" w:rsidR="00042FA3" w:rsidRPr="009164E0" w:rsidRDefault="00042FA3" w:rsidP="00AC531C">
            <w:pPr>
              <w:rPr>
                <w:rFonts w:ascii="Arial" w:hAnsi="Arial" w:cs="Arial"/>
                <w:sz w:val="18"/>
                <w:szCs w:val="18"/>
                <w:lang w:val="de-DE"/>
              </w:rPr>
            </w:pPr>
          </w:p>
        </w:tc>
        <w:tc>
          <w:tcPr>
            <w:tcW w:w="467" w:type="pct"/>
            <w:vAlign w:val="bottom"/>
          </w:tcPr>
          <w:p w14:paraId="7ACD8D7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3ABA0998" w14:textId="377E0408"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53C876A8" w:rsidRPr="46C516EE">
              <w:rPr>
                <w:rFonts w:ascii="Arial" w:hAnsi="Arial" w:cs="Arial"/>
                <w:noProof/>
                <w:sz w:val="18"/>
                <w:szCs w:val="18"/>
              </w:rPr>
              <w:t>u</w:t>
            </w:r>
            <w:r w:rsidRPr="46C516EE">
              <w:rPr>
                <w:rFonts w:ascii="Arial" w:hAnsi="Arial" w:cs="Arial"/>
                <w:noProof/>
                <w:sz w:val="18"/>
                <w:szCs w:val="18"/>
              </w:rPr>
              <w:t>nvaccinated (infection)</w:t>
            </w:r>
          </w:p>
        </w:tc>
      </w:tr>
      <w:tr w:rsidR="00042FA3" w:rsidRPr="009164E0" w14:paraId="7F60308B" w14:textId="77777777" w:rsidTr="74E13151">
        <w:trPr>
          <w:trHeight w:val="227"/>
        </w:trPr>
        <w:tc>
          <w:tcPr>
            <w:tcW w:w="749" w:type="pct"/>
            <w:vAlign w:val="bottom"/>
          </w:tcPr>
          <w:p w14:paraId="604E156E" w14:textId="2BFA5245"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Zerbo et al.</w:t>
            </w:r>
            <w:r w:rsidRPr="002E19C6">
              <w:rPr>
                <w:rFonts w:ascii="Arial" w:hAnsi="Arial" w:cs="Arial"/>
              </w:rPr>
              <w:t xml:space="preserve"> </w:t>
            </w:r>
            <w:r>
              <w:rPr>
                <w:rFonts w:ascii="Arial" w:hAnsi="Arial" w:cs="Arial"/>
                <w:noProof/>
                <w:sz w:val="18"/>
                <w:szCs w:val="18"/>
                <w:lang w:val="de-DE"/>
              </w:rPr>
              <w:fldChar w:fldCharType="begin">
                <w:fldData xml:space="preserve">PEVuZE5vdGU+PENpdGU+PEF1dGhvcj5aZXJibzwvQXV0aG9yPjxZZWFyPjIwMjU8L1llYXI+PFJl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PEVuZE5vdGU+PENpdGU+PEF1dGhvcj5aZXJibzwvQXV0aG9yPjxZZWFyPjIwMjU8L1llYXI+PFJl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499</w:t>
            </w:r>
            <w:r>
              <w:rPr>
                <w:rFonts w:ascii="Arial" w:hAnsi="Arial" w:cs="Arial"/>
                <w:noProof/>
                <w:sz w:val="18"/>
                <w:szCs w:val="18"/>
                <w:lang w:val="de-DE"/>
              </w:rPr>
              <w:fldChar w:fldCharType="end"/>
            </w:r>
          </w:p>
        </w:tc>
        <w:tc>
          <w:tcPr>
            <w:tcW w:w="402" w:type="pct"/>
            <w:vAlign w:val="bottom"/>
          </w:tcPr>
          <w:p w14:paraId="2E991273" w14:textId="76153838"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345" w:type="pct"/>
            <w:vAlign w:val="bottom"/>
          </w:tcPr>
          <w:p w14:paraId="4165986C" w14:textId="77777777" w:rsidR="00042FA3" w:rsidRPr="009164E0" w:rsidRDefault="00042FA3" w:rsidP="00AC531C">
            <w:pPr>
              <w:rPr>
                <w:rFonts w:ascii="Arial" w:hAnsi="Arial" w:cs="Arial"/>
                <w:sz w:val="18"/>
                <w:szCs w:val="18"/>
                <w:lang w:val="de-DE"/>
              </w:rPr>
            </w:pPr>
          </w:p>
        </w:tc>
        <w:tc>
          <w:tcPr>
            <w:tcW w:w="514" w:type="pct"/>
            <w:vAlign w:val="bottom"/>
          </w:tcPr>
          <w:p w14:paraId="07F0D06E" w14:textId="77777777" w:rsidR="00042FA3" w:rsidRPr="009164E0" w:rsidRDefault="00042FA3" w:rsidP="00AC531C">
            <w:pPr>
              <w:rPr>
                <w:rFonts w:ascii="Arial" w:hAnsi="Arial" w:cs="Arial"/>
                <w:sz w:val="18"/>
                <w:szCs w:val="18"/>
                <w:lang w:val="de-DE"/>
              </w:rPr>
            </w:pPr>
          </w:p>
        </w:tc>
        <w:tc>
          <w:tcPr>
            <w:tcW w:w="411" w:type="pct"/>
            <w:vAlign w:val="bottom"/>
          </w:tcPr>
          <w:p w14:paraId="3C78B64C" w14:textId="0B185929"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54" w:type="pct"/>
            <w:vAlign w:val="bottom"/>
          </w:tcPr>
          <w:p w14:paraId="7DF64D22" w14:textId="77777777" w:rsidR="00042FA3" w:rsidRPr="009164E0" w:rsidRDefault="00042FA3" w:rsidP="00AC531C">
            <w:pPr>
              <w:rPr>
                <w:rFonts w:ascii="Arial" w:hAnsi="Arial" w:cs="Arial"/>
                <w:noProof/>
                <w:sz w:val="18"/>
                <w:szCs w:val="18"/>
              </w:rPr>
            </w:pPr>
          </w:p>
        </w:tc>
        <w:tc>
          <w:tcPr>
            <w:tcW w:w="330" w:type="pct"/>
            <w:vAlign w:val="bottom"/>
          </w:tcPr>
          <w:p w14:paraId="6CFA1526" w14:textId="77777777" w:rsidR="00042FA3" w:rsidRPr="009164E0" w:rsidRDefault="00042FA3" w:rsidP="00AC531C">
            <w:pPr>
              <w:rPr>
                <w:rFonts w:ascii="Arial" w:hAnsi="Arial" w:cs="Arial"/>
                <w:noProof/>
                <w:sz w:val="18"/>
                <w:szCs w:val="18"/>
              </w:rPr>
            </w:pPr>
          </w:p>
        </w:tc>
        <w:tc>
          <w:tcPr>
            <w:tcW w:w="354" w:type="pct"/>
            <w:vAlign w:val="bottom"/>
          </w:tcPr>
          <w:p w14:paraId="510A4020" w14:textId="77777777" w:rsidR="00042FA3" w:rsidRPr="009164E0" w:rsidRDefault="00042FA3" w:rsidP="00AC531C">
            <w:pPr>
              <w:rPr>
                <w:rFonts w:ascii="Arial" w:hAnsi="Arial" w:cs="Arial"/>
                <w:sz w:val="18"/>
                <w:szCs w:val="18"/>
                <w:lang w:val="de-DE"/>
              </w:rPr>
            </w:pPr>
          </w:p>
        </w:tc>
        <w:tc>
          <w:tcPr>
            <w:tcW w:w="340" w:type="pct"/>
            <w:vAlign w:val="bottom"/>
          </w:tcPr>
          <w:p w14:paraId="114AE611" w14:textId="77777777" w:rsidR="00042FA3" w:rsidRPr="009164E0" w:rsidRDefault="00042FA3" w:rsidP="00AC531C">
            <w:pPr>
              <w:rPr>
                <w:rFonts w:ascii="Arial" w:hAnsi="Arial" w:cs="Arial"/>
                <w:sz w:val="18"/>
                <w:szCs w:val="18"/>
                <w:lang w:val="de-DE"/>
              </w:rPr>
            </w:pPr>
          </w:p>
        </w:tc>
        <w:tc>
          <w:tcPr>
            <w:tcW w:w="467" w:type="pct"/>
            <w:vAlign w:val="bottom"/>
          </w:tcPr>
          <w:p w14:paraId="0168D6DF" w14:textId="7A1E8979" w:rsidR="00042FA3" w:rsidRPr="009164E0" w:rsidRDefault="00042FA3" w:rsidP="00AC531C">
            <w:pPr>
              <w:rPr>
                <w:rFonts w:ascii="Arial" w:hAnsi="Arial" w:cs="Arial"/>
                <w:sz w:val="18"/>
                <w:szCs w:val="18"/>
                <w:lang w:val="en-GB"/>
              </w:rPr>
            </w:pPr>
            <w:r>
              <w:rPr>
                <w:rFonts w:ascii="Arial" w:hAnsi="Arial" w:cs="Arial"/>
                <w:sz w:val="18"/>
                <w:szCs w:val="18"/>
                <w:lang w:val="en-GB"/>
              </w:rPr>
              <w:t>x</w:t>
            </w:r>
          </w:p>
        </w:tc>
        <w:tc>
          <w:tcPr>
            <w:tcW w:w="735" w:type="pct"/>
            <w:vAlign w:val="bottom"/>
          </w:tcPr>
          <w:p w14:paraId="2E07E16F" w14:textId="7A9EBB67"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1F369A8D" w14:textId="77777777" w:rsidTr="74E13151">
        <w:trPr>
          <w:trHeight w:val="227"/>
        </w:trPr>
        <w:tc>
          <w:tcPr>
            <w:tcW w:w="749" w:type="pct"/>
            <w:vAlign w:val="bottom"/>
          </w:tcPr>
          <w:p w14:paraId="6A973666" w14:textId="4990142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Zhang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PEVuZE5vdGU+PENpdGU+PEF1dGhvcj5aaGFuZzwvQXV0aG9yPjxZZWFyPjIwMTg8L1llYXI+PFJl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PEVuZE5vdGU+PENpdGU+PEF1dGhvcj5aaGFuZzwvQXV0aG9yPjxZZWFyPjIwMTg8L1llYXI+PFJl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487</w:t>
            </w:r>
            <w:r>
              <w:rPr>
                <w:rFonts w:ascii="Arial" w:hAnsi="Arial" w:cs="Arial"/>
                <w:sz w:val="18"/>
                <w:szCs w:val="18"/>
                <w:lang w:val="de-DE"/>
              </w:rPr>
              <w:fldChar w:fldCharType="end"/>
            </w:r>
          </w:p>
        </w:tc>
        <w:tc>
          <w:tcPr>
            <w:tcW w:w="402" w:type="pct"/>
            <w:vAlign w:val="bottom"/>
          </w:tcPr>
          <w:p w14:paraId="460ECD5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345" w:type="pct"/>
            <w:vAlign w:val="bottom"/>
          </w:tcPr>
          <w:p w14:paraId="40E80D65" w14:textId="77777777" w:rsidR="00042FA3" w:rsidRPr="009164E0" w:rsidRDefault="00042FA3" w:rsidP="00AC531C">
            <w:pPr>
              <w:rPr>
                <w:rFonts w:ascii="Arial" w:hAnsi="Arial" w:cs="Arial"/>
                <w:sz w:val="18"/>
                <w:szCs w:val="18"/>
                <w:lang w:val="de-DE"/>
              </w:rPr>
            </w:pPr>
          </w:p>
        </w:tc>
        <w:tc>
          <w:tcPr>
            <w:tcW w:w="514" w:type="pct"/>
            <w:vAlign w:val="bottom"/>
          </w:tcPr>
          <w:p w14:paraId="1764E9BC" w14:textId="77777777" w:rsidR="00042FA3" w:rsidRPr="009164E0" w:rsidRDefault="00042FA3" w:rsidP="00AC531C">
            <w:pPr>
              <w:rPr>
                <w:rFonts w:ascii="Arial" w:hAnsi="Arial" w:cs="Arial"/>
                <w:sz w:val="18"/>
                <w:szCs w:val="18"/>
                <w:lang w:val="de-DE"/>
              </w:rPr>
            </w:pPr>
          </w:p>
        </w:tc>
        <w:tc>
          <w:tcPr>
            <w:tcW w:w="411" w:type="pct"/>
            <w:vAlign w:val="bottom"/>
          </w:tcPr>
          <w:p w14:paraId="156793E9" w14:textId="77777777" w:rsidR="00042FA3" w:rsidRPr="009164E0" w:rsidRDefault="00042FA3" w:rsidP="00AC531C">
            <w:pPr>
              <w:rPr>
                <w:rFonts w:ascii="Arial" w:hAnsi="Arial" w:cs="Arial"/>
                <w:sz w:val="18"/>
                <w:szCs w:val="18"/>
                <w:lang w:val="de-DE"/>
              </w:rPr>
            </w:pPr>
          </w:p>
        </w:tc>
        <w:tc>
          <w:tcPr>
            <w:tcW w:w="354" w:type="pct"/>
            <w:vAlign w:val="bottom"/>
          </w:tcPr>
          <w:p w14:paraId="41A2177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30" w:type="pct"/>
            <w:vAlign w:val="bottom"/>
          </w:tcPr>
          <w:p w14:paraId="026B884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54" w:type="pct"/>
            <w:vAlign w:val="bottom"/>
          </w:tcPr>
          <w:p w14:paraId="7256CC6C" w14:textId="77777777" w:rsidR="00042FA3" w:rsidRPr="009164E0" w:rsidRDefault="00042FA3" w:rsidP="00AC531C">
            <w:pPr>
              <w:rPr>
                <w:rFonts w:ascii="Arial" w:hAnsi="Arial" w:cs="Arial"/>
                <w:sz w:val="18"/>
                <w:szCs w:val="18"/>
                <w:lang w:val="de-DE"/>
              </w:rPr>
            </w:pPr>
          </w:p>
        </w:tc>
        <w:tc>
          <w:tcPr>
            <w:tcW w:w="340" w:type="pct"/>
            <w:vAlign w:val="bottom"/>
          </w:tcPr>
          <w:p w14:paraId="06ED4EE4" w14:textId="77777777" w:rsidR="00042FA3" w:rsidRPr="009164E0" w:rsidRDefault="00042FA3" w:rsidP="00AC531C">
            <w:pPr>
              <w:rPr>
                <w:rFonts w:ascii="Arial" w:hAnsi="Arial" w:cs="Arial"/>
                <w:sz w:val="18"/>
                <w:szCs w:val="18"/>
                <w:lang w:val="de-DE"/>
              </w:rPr>
            </w:pPr>
          </w:p>
        </w:tc>
        <w:tc>
          <w:tcPr>
            <w:tcW w:w="467" w:type="pct"/>
            <w:vAlign w:val="bottom"/>
          </w:tcPr>
          <w:p w14:paraId="58F82A6A" w14:textId="77777777" w:rsidR="00042FA3" w:rsidRPr="009164E0" w:rsidRDefault="00042FA3" w:rsidP="00AC531C">
            <w:pPr>
              <w:rPr>
                <w:rFonts w:ascii="Arial" w:hAnsi="Arial" w:cs="Arial"/>
                <w:sz w:val="18"/>
                <w:szCs w:val="18"/>
                <w:lang w:val="en-GB"/>
              </w:rPr>
            </w:pPr>
          </w:p>
        </w:tc>
        <w:tc>
          <w:tcPr>
            <w:tcW w:w="735" w:type="pct"/>
            <w:vAlign w:val="bottom"/>
          </w:tcPr>
          <w:p w14:paraId="437FF71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CA47129" w14:textId="77777777" w:rsidTr="74E13151">
        <w:trPr>
          <w:trHeight w:val="227"/>
        </w:trPr>
        <w:tc>
          <w:tcPr>
            <w:tcW w:w="749" w:type="pct"/>
            <w:vAlign w:val="bottom"/>
          </w:tcPr>
          <w:p w14:paraId="3245340F" w14:textId="2F982947"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Zhao et al.</w:t>
            </w:r>
            <w:r w:rsidRPr="002E19C6">
              <w:rPr>
                <w:rFonts w:ascii="Arial" w:hAnsi="Arial" w:cs="Arial"/>
              </w:rPr>
              <w:t xml:space="preserve">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&lt;EndNote&gt;&lt;Cite&gt;&lt;Author&gt;Zhao&lt;/Author&gt;&lt;Year&gt;2024&lt;/Year&gt;&lt;RecNum&gt;5689&lt;/RecNum&gt;&lt;DisplayText&gt;&lt;style face="superscript"&gt;489&lt;/style&gt;&lt;/DisplayText&gt;&lt;record&gt;&lt;rec-number&gt;5689&lt;/rec-number&gt;&lt;foreign-keys&gt;&lt;key app="EN" db-id="sat505z5y9szx4ex0rl529zatrrwdfvwpxzt" timestamp="1761738619"&gt;5689&lt;/key&gt;&lt;/foreign-keys&gt;&lt;ref-type name="Journal Article"&gt;17&lt;/ref-type&gt;&lt;contributors&gt;&lt;authors&gt;&lt;author&gt;Zhao, S.&lt;/author&gt;&lt;author&gt;Zhang, J.&lt;/author&gt;&lt;author&gt;Zhang, C.&lt;/author&gt;&lt;author&gt;Steinhoff, M. C.&lt;/author&gt;&lt;author&gt;Zhang, Y.&lt;/author&gt;&lt;author&gt;Zhang, B.&lt;/author&gt;&lt;/authors&gt;&lt;/contributors&gt;&lt;titles&gt;&lt;title&gt;Effect of maternal vaccination on infant morbidity in Bangladesh&lt;/title&gt;&lt;secondary-title&gt;BMC public health&lt;/secondary-title&gt;&lt;/titles&gt;&lt;periodical&gt;&lt;full-title&gt;BMC Public Health&lt;/full-title&gt;&lt;abbr-1&gt;BMC Public Health&lt;/abbr-1&gt;&lt;abbr-2&gt;BMC Public Health&lt;/abbr-2&gt;&lt;/periodical&gt;&lt;pages&gt;1213&lt;/pages&gt;&lt;volume&gt;24&lt;/volume&gt;&lt;number&gt;1&lt;/number&gt;&lt;keywords&gt;&lt;keyword&gt;*Influenza Vaccines [administration &amp;amp; dosage]&lt;/keyword&gt;&lt;keyword&gt;*Pneumococcal Vaccines [administration &amp;amp; dosage]&lt;/keyword&gt;&lt;keyword&gt;Adult&lt;/keyword&gt;&lt;keyword&gt;Bangladesh [epidemiology]&lt;/keyword&gt;&lt;keyword&gt;Female&lt;/keyword&gt;&lt;keyword&gt;Humans&lt;/keyword&gt;&lt;keyword&gt;Infant&lt;/keyword&gt;&lt;keyword&gt;Infant, Newborn&lt;/keyword&gt;&lt;keyword&gt;Male&lt;/keyword&gt;&lt;keyword&gt;Morbidity&lt;/keyword&gt;&lt;keyword&gt;Pregnancy&lt;/keyword&gt;&lt;keyword&gt;Risk Factors&lt;/keyword&gt;&lt;keyword&gt;Vaccination [statistics &amp;amp; numerical data]&lt;/keyword&gt;&lt;keyword&gt;Young Adult&lt;/keyword&gt;&lt;/keywords&gt;&lt;dates&gt;&lt;year&gt;2024&lt;/year&gt;&lt;/dates&gt;&lt;accession-num&gt;CN-02693761&lt;/accession-num&gt;&lt;urls&gt;&lt;related-urls&gt;&lt;url&gt;https://www.cochranelibrary.com/central/doi/10.1002/central/CN-02693761/full&lt;/url&gt;&lt;url&gt;https://bmcpublichealth.biomedcentral.com/counter/pdf/10.1186/s12889-024-18486-x.pdf&lt;/url&gt;&lt;/related-urls&gt;&lt;/urls&gt;&lt;custom1&gt;Update 2025&lt;/custom1&gt;&lt;electronic-resource-num&gt;10.1186/s12889-024-18486-x&lt;/electronic-resource-num&gt;&lt;remote-database-name&gt;CLib&lt;/remote-database-name&gt;&lt;/record&gt;&lt;/Cite&gt;&lt;/EndNote&gt;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489</w:t>
            </w:r>
            <w:r>
              <w:rPr>
                <w:rFonts w:ascii="Arial" w:hAnsi="Arial" w:cs="Arial"/>
                <w:noProof/>
                <w:sz w:val="18"/>
                <w:szCs w:val="18"/>
                <w:lang w:val="de-DE"/>
              </w:rPr>
              <w:fldChar w:fldCharType="end"/>
            </w:r>
          </w:p>
        </w:tc>
        <w:tc>
          <w:tcPr>
            <w:tcW w:w="402" w:type="pct"/>
            <w:vAlign w:val="bottom"/>
          </w:tcPr>
          <w:p w14:paraId="23EB02FC" w14:textId="422CEF12" w:rsidR="00042FA3" w:rsidRPr="009164E0" w:rsidRDefault="00042FA3" w:rsidP="00AC531C">
            <w:pPr>
              <w:rPr>
                <w:rFonts w:ascii="Arial" w:hAnsi="Arial" w:cs="Arial"/>
                <w:noProof/>
                <w:sz w:val="18"/>
                <w:szCs w:val="18"/>
              </w:rPr>
            </w:pPr>
            <w:r>
              <w:rPr>
                <w:rFonts w:ascii="Arial" w:hAnsi="Arial" w:cs="Arial"/>
                <w:noProof/>
                <w:sz w:val="18"/>
                <w:szCs w:val="18"/>
              </w:rPr>
              <w:t>RCT</w:t>
            </w:r>
          </w:p>
        </w:tc>
        <w:tc>
          <w:tcPr>
            <w:tcW w:w="345" w:type="pct"/>
            <w:vAlign w:val="bottom"/>
          </w:tcPr>
          <w:p w14:paraId="09DE47BB" w14:textId="77777777" w:rsidR="00042FA3" w:rsidRPr="009164E0" w:rsidRDefault="00042FA3" w:rsidP="00AC531C">
            <w:pPr>
              <w:rPr>
                <w:rFonts w:ascii="Arial" w:hAnsi="Arial" w:cs="Arial"/>
                <w:sz w:val="18"/>
                <w:szCs w:val="18"/>
                <w:lang w:val="de-DE"/>
              </w:rPr>
            </w:pPr>
          </w:p>
        </w:tc>
        <w:tc>
          <w:tcPr>
            <w:tcW w:w="514" w:type="pct"/>
            <w:vAlign w:val="bottom"/>
          </w:tcPr>
          <w:p w14:paraId="564BCD74" w14:textId="77777777" w:rsidR="00042FA3" w:rsidRPr="009164E0" w:rsidRDefault="00042FA3" w:rsidP="00AC531C">
            <w:pPr>
              <w:rPr>
                <w:rFonts w:ascii="Arial" w:hAnsi="Arial" w:cs="Arial"/>
                <w:sz w:val="18"/>
                <w:szCs w:val="18"/>
                <w:lang w:val="de-DE"/>
              </w:rPr>
            </w:pPr>
          </w:p>
        </w:tc>
        <w:tc>
          <w:tcPr>
            <w:tcW w:w="411" w:type="pct"/>
            <w:vAlign w:val="bottom"/>
          </w:tcPr>
          <w:p w14:paraId="3515CE28" w14:textId="21C73892"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54" w:type="pct"/>
            <w:vAlign w:val="bottom"/>
          </w:tcPr>
          <w:p w14:paraId="2092A767" w14:textId="77777777" w:rsidR="00042FA3" w:rsidRPr="009164E0" w:rsidRDefault="00042FA3" w:rsidP="00AC531C">
            <w:pPr>
              <w:rPr>
                <w:rFonts w:ascii="Arial" w:hAnsi="Arial" w:cs="Arial"/>
                <w:sz w:val="18"/>
                <w:szCs w:val="18"/>
                <w:lang w:val="de-DE"/>
              </w:rPr>
            </w:pPr>
          </w:p>
        </w:tc>
        <w:tc>
          <w:tcPr>
            <w:tcW w:w="330" w:type="pct"/>
            <w:vAlign w:val="bottom"/>
          </w:tcPr>
          <w:p w14:paraId="352CF036" w14:textId="77777777" w:rsidR="00042FA3" w:rsidRPr="009164E0" w:rsidRDefault="00042FA3" w:rsidP="00AC531C">
            <w:pPr>
              <w:rPr>
                <w:rFonts w:ascii="Arial" w:hAnsi="Arial" w:cs="Arial"/>
                <w:sz w:val="18"/>
                <w:szCs w:val="18"/>
                <w:lang w:val="de-DE"/>
              </w:rPr>
            </w:pPr>
          </w:p>
        </w:tc>
        <w:tc>
          <w:tcPr>
            <w:tcW w:w="354" w:type="pct"/>
            <w:vAlign w:val="bottom"/>
          </w:tcPr>
          <w:p w14:paraId="180820A2" w14:textId="77777777" w:rsidR="00042FA3" w:rsidRPr="009164E0" w:rsidRDefault="00042FA3" w:rsidP="00AC531C">
            <w:pPr>
              <w:rPr>
                <w:rFonts w:ascii="Arial" w:hAnsi="Arial" w:cs="Arial"/>
                <w:noProof/>
                <w:sz w:val="18"/>
                <w:szCs w:val="18"/>
              </w:rPr>
            </w:pPr>
          </w:p>
        </w:tc>
        <w:tc>
          <w:tcPr>
            <w:tcW w:w="340" w:type="pct"/>
            <w:vAlign w:val="bottom"/>
          </w:tcPr>
          <w:p w14:paraId="0AD8B89A" w14:textId="77777777" w:rsidR="00042FA3" w:rsidRPr="009164E0" w:rsidRDefault="00042FA3" w:rsidP="00AC531C">
            <w:pPr>
              <w:rPr>
                <w:rFonts w:ascii="Arial" w:hAnsi="Arial" w:cs="Arial"/>
                <w:noProof/>
                <w:sz w:val="18"/>
                <w:szCs w:val="18"/>
              </w:rPr>
            </w:pPr>
          </w:p>
        </w:tc>
        <w:tc>
          <w:tcPr>
            <w:tcW w:w="467" w:type="pct"/>
            <w:vAlign w:val="bottom"/>
          </w:tcPr>
          <w:p w14:paraId="372EA5F1" w14:textId="77777777" w:rsidR="00042FA3" w:rsidRPr="009164E0" w:rsidRDefault="00042FA3" w:rsidP="00AC531C">
            <w:pPr>
              <w:rPr>
                <w:rFonts w:ascii="Arial" w:hAnsi="Arial" w:cs="Arial"/>
                <w:noProof/>
                <w:sz w:val="18"/>
                <w:szCs w:val="18"/>
              </w:rPr>
            </w:pPr>
          </w:p>
        </w:tc>
        <w:tc>
          <w:tcPr>
            <w:tcW w:w="735" w:type="pct"/>
            <w:vAlign w:val="bottom"/>
          </w:tcPr>
          <w:p w14:paraId="13A0D8A8" w14:textId="4684D375" w:rsidR="00042FA3" w:rsidRPr="009164E0" w:rsidRDefault="00042FA3" w:rsidP="00AC531C">
            <w:pPr>
              <w:rPr>
                <w:rFonts w:ascii="Arial" w:hAnsi="Arial" w:cs="Arial"/>
                <w:noProof/>
                <w:sz w:val="18"/>
                <w:szCs w:val="18"/>
              </w:rPr>
            </w:pPr>
            <w:r>
              <w:rPr>
                <w:rFonts w:ascii="Arial" w:hAnsi="Arial" w:cs="Arial"/>
                <w:noProof/>
                <w:sz w:val="18"/>
                <w:szCs w:val="18"/>
              </w:rPr>
              <w:t>influenza vs pneumococcal</w:t>
            </w:r>
          </w:p>
        </w:tc>
      </w:tr>
      <w:tr w:rsidR="00042FA3" w:rsidRPr="009164E0" w14:paraId="24F9026D" w14:textId="77777777" w:rsidTr="74E13151">
        <w:trPr>
          <w:trHeight w:val="227"/>
        </w:trPr>
        <w:tc>
          <w:tcPr>
            <w:tcW w:w="749" w:type="pct"/>
            <w:vAlign w:val="bottom"/>
          </w:tcPr>
          <w:p w14:paraId="0CD3D65D" w14:textId="012AC93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Zhong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PEVuZE5vdGU+PENpdGU+PEF1dGhvcj5aaG9uZzwvQXV0aG9yPjxZZWFyPjIwMTk8L1llYXI+PFJl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=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PEVuZE5vdGU+PENpdGU+PEF1dGhvcj5aaG9uZzwvQXV0aG9yPjxZZWFyPjIwMTk8L1llYXI+PFJl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=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488</w:t>
            </w:r>
            <w:r>
              <w:rPr>
                <w:rFonts w:ascii="Arial" w:hAnsi="Arial" w:cs="Arial"/>
                <w:sz w:val="18"/>
                <w:szCs w:val="18"/>
                <w:lang w:val="de-DE"/>
              </w:rPr>
              <w:fldChar w:fldCharType="end"/>
            </w:r>
          </w:p>
        </w:tc>
        <w:tc>
          <w:tcPr>
            <w:tcW w:w="402" w:type="pct"/>
            <w:vAlign w:val="bottom"/>
          </w:tcPr>
          <w:p w14:paraId="35D357A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345" w:type="pct"/>
            <w:vAlign w:val="bottom"/>
          </w:tcPr>
          <w:p w14:paraId="07D72992" w14:textId="77777777" w:rsidR="00042FA3" w:rsidRPr="009164E0" w:rsidRDefault="00042FA3" w:rsidP="00AC531C">
            <w:pPr>
              <w:rPr>
                <w:rFonts w:ascii="Arial" w:hAnsi="Arial" w:cs="Arial"/>
                <w:sz w:val="18"/>
                <w:szCs w:val="18"/>
                <w:lang w:val="de-DE"/>
              </w:rPr>
            </w:pPr>
          </w:p>
        </w:tc>
        <w:tc>
          <w:tcPr>
            <w:tcW w:w="514" w:type="pct"/>
            <w:vAlign w:val="bottom"/>
          </w:tcPr>
          <w:p w14:paraId="2F5B5FF5" w14:textId="77777777" w:rsidR="00042FA3" w:rsidRPr="009164E0" w:rsidRDefault="00042FA3" w:rsidP="00AC531C">
            <w:pPr>
              <w:rPr>
                <w:rFonts w:ascii="Arial" w:hAnsi="Arial" w:cs="Arial"/>
                <w:sz w:val="18"/>
                <w:szCs w:val="18"/>
                <w:lang w:val="de-DE"/>
              </w:rPr>
            </w:pPr>
          </w:p>
        </w:tc>
        <w:tc>
          <w:tcPr>
            <w:tcW w:w="411" w:type="pct"/>
            <w:vAlign w:val="bottom"/>
          </w:tcPr>
          <w:p w14:paraId="5F7CFC2A" w14:textId="77777777" w:rsidR="00042FA3" w:rsidRPr="009164E0" w:rsidRDefault="00042FA3" w:rsidP="00AC531C">
            <w:pPr>
              <w:rPr>
                <w:rFonts w:ascii="Arial" w:hAnsi="Arial" w:cs="Arial"/>
                <w:sz w:val="18"/>
                <w:szCs w:val="18"/>
                <w:lang w:val="de-DE"/>
              </w:rPr>
            </w:pPr>
          </w:p>
        </w:tc>
        <w:tc>
          <w:tcPr>
            <w:tcW w:w="354" w:type="pct"/>
            <w:vAlign w:val="bottom"/>
          </w:tcPr>
          <w:p w14:paraId="58E2C002" w14:textId="77777777" w:rsidR="00042FA3" w:rsidRPr="009164E0" w:rsidRDefault="00042FA3" w:rsidP="00AC531C">
            <w:pPr>
              <w:rPr>
                <w:rFonts w:ascii="Arial" w:hAnsi="Arial" w:cs="Arial"/>
                <w:sz w:val="18"/>
                <w:szCs w:val="18"/>
                <w:lang w:val="de-DE"/>
              </w:rPr>
            </w:pPr>
          </w:p>
        </w:tc>
        <w:tc>
          <w:tcPr>
            <w:tcW w:w="330" w:type="pct"/>
            <w:vAlign w:val="bottom"/>
          </w:tcPr>
          <w:p w14:paraId="0DECE405" w14:textId="77777777" w:rsidR="00042FA3" w:rsidRPr="009164E0" w:rsidRDefault="00042FA3" w:rsidP="00AC531C">
            <w:pPr>
              <w:rPr>
                <w:rFonts w:ascii="Arial" w:hAnsi="Arial" w:cs="Arial"/>
                <w:sz w:val="18"/>
                <w:szCs w:val="18"/>
                <w:lang w:val="de-DE"/>
              </w:rPr>
            </w:pPr>
          </w:p>
        </w:tc>
        <w:tc>
          <w:tcPr>
            <w:tcW w:w="354" w:type="pct"/>
            <w:vAlign w:val="bottom"/>
          </w:tcPr>
          <w:p w14:paraId="53F45EB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40" w:type="pct"/>
            <w:vAlign w:val="bottom"/>
          </w:tcPr>
          <w:p w14:paraId="60E3917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467" w:type="pct"/>
            <w:vAlign w:val="bottom"/>
          </w:tcPr>
          <w:p w14:paraId="154F5D8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735" w:type="pct"/>
            <w:vAlign w:val="bottom"/>
          </w:tcPr>
          <w:p w14:paraId="20C44788" w14:textId="786D65C5"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bl>
    <w:p w14:paraId="41AEDB53" w14:textId="77777777" w:rsidR="00436E53" w:rsidRPr="009164E0" w:rsidRDefault="00436E53" w:rsidP="00AD5CE1">
      <w:pPr>
        <w:rPr>
          <w:rFonts w:ascii="Arial" w:hAnsi="Arial" w:cs="Arial"/>
          <w:lang w:val="en-GB"/>
        </w:rPr>
      </w:pPr>
    </w:p>
    <w:p w14:paraId="4F6C52CE" w14:textId="77777777" w:rsidR="00AD5CE1" w:rsidRPr="009164E0" w:rsidRDefault="00AD5CE1" w:rsidP="00AD5CE1">
      <w:pPr>
        <w:rPr>
          <w:rFonts w:ascii="Arial" w:hAnsi="Arial" w:cs="Arial"/>
          <w:lang w:val="en-GB"/>
        </w:rPr>
      </w:pPr>
    </w:p>
    <w:p w14:paraId="488A26E4" w14:textId="77777777" w:rsidR="00AD5CE1" w:rsidRPr="009164E0" w:rsidRDefault="00AD5CE1">
      <w:pPr>
        <w:spacing w:before="0" w:after="160"/>
        <w:rPr>
          <w:rFonts w:ascii="Arial" w:hAnsi="Arial" w:cs="Arial"/>
          <w:bCs/>
          <w:sz w:val="24"/>
          <w:szCs w:val="24"/>
          <w:lang w:val="en-GB"/>
        </w:rPr>
        <w:sectPr w:rsidR="00AD5CE1" w:rsidRPr="009164E0" w:rsidSect="00AD5CE1">
          <w:pgSz w:w="15840" w:h="12240" w:orient="landscape"/>
          <w:pgMar w:top="1418" w:right="1134" w:bottom="1418" w:left="1418" w:header="709" w:footer="709" w:gutter="0"/>
          <w:cols w:space="708"/>
          <w:docGrid w:linePitch="360"/>
        </w:sectPr>
      </w:pPr>
    </w:p>
    <w:p w14:paraId="6080A137" w14:textId="66AF1ABF" w:rsidR="001358DB" w:rsidRPr="009164E0" w:rsidRDefault="001358DB" w:rsidP="001358DB">
      <w:pPr>
        <w:pStyle w:val="Heading2"/>
        <w:rPr>
          <w:rFonts w:ascii="Arial" w:hAnsi="Arial" w:cs="Arial"/>
        </w:rPr>
      </w:pPr>
      <w:r w:rsidRPr="009164E0">
        <w:rPr>
          <w:rFonts w:ascii="Arial" w:hAnsi="Arial" w:cs="Arial"/>
        </w:rPr>
        <w:t xml:space="preserve">Supplementary </w:t>
      </w:r>
      <w:r w:rsidRPr="009164E0">
        <w:rPr>
          <w:rFonts w:ascii="Arial" w:hAnsi="Arial" w:cs="Arial"/>
          <w:color w:val="000000" w:themeColor="text1"/>
        </w:rPr>
        <w:t xml:space="preserve">information </w:t>
      </w:r>
      <w:r w:rsidR="002A6EC6" w:rsidRPr="009164E0">
        <w:rPr>
          <w:rFonts w:ascii="Arial" w:hAnsi="Arial" w:cs="Arial"/>
          <w:color w:val="000000" w:themeColor="text1"/>
        </w:rPr>
        <w:t>9</w:t>
      </w:r>
      <w:r w:rsidRPr="009164E0">
        <w:rPr>
          <w:rFonts w:ascii="Arial" w:hAnsi="Arial" w:cs="Arial"/>
          <w:color w:val="000000" w:themeColor="text1"/>
        </w:rPr>
        <w:t xml:space="preserve">: </w:t>
      </w:r>
      <w:r w:rsidRPr="009164E0">
        <w:rPr>
          <w:rFonts w:ascii="Arial" w:hAnsi="Arial" w:cs="Arial"/>
        </w:rPr>
        <w:t xml:space="preserve">Studies included for maternal </w:t>
      </w:r>
      <w:r w:rsidR="00485CAE">
        <w:rPr>
          <w:rFonts w:ascii="Arial" w:hAnsi="Arial" w:cs="Arial"/>
        </w:rPr>
        <w:t>p</w:t>
      </w:r>
      <w:r w:rsidRPr="009164E0">
        <w:rPr>
          <w:rFonts w:ascii="Arial" w:hAnsi="Arial" w:cs="Arial"/>
        </w:rPr>
        <w:t>ertussis vaccination</w:t>
      </w:r>
    </w:p>
    <w:p w14:paraId="05E4C33C" w14:textId="3FCA257F" w:rsidR="00855167" w:rsidRPr="00B617C3" w:rsidRDefault="001756EE" w:rsidP="00855167">
      <w:pPr>
        <w:rPr>
          <w:rFonts w:ascii="Arial" w:hAnsi="Arial" w:cs="Arial"/>
          <w:color w:val="FFFFFF" w:themeColor="background1"/>
          <w:lang w:val="de-DE"/>
        </w:rPr>
      </w:pPr>
      <w:r w:rsidRPr="00B617C3">
        <w:rPr>
          <w:rFonts w:ascii="Arial" w:hAnsi="Arial" w:cs="Arial"/>
          <w:color w:val="FFFFFF" w:themeColor="background1"/>
          <w:lang w:val="en-GB"/>
        </w:rPr>
        <w:fldChar w:fldCharType="begin">
          <w:fldData xml:space="preserve">LmRvaS5vcmcvMTAuMTAwMS9qYW1hbmV0d29ya29wZW4uMjAyNC4yNDYwODwvdXJsPjwvcmVsYXRl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==
</w:fldData>
        </w:fldChar>
      </w:r>
      <w:r w:rsidRPr="00B617C3">
        <w:rPr>
          <w:rFonts w:ascii="Arial" w:hAnsi="Arial" w:cs="Arial"/>
          <w:color w:val="FFFFFF" w:themeColor="background1"/>
          <w:lang w:val="de-DE"/>
        </w:rPr>
        <w:instrText xml:space="preserve"> ADDIN EN.CITE </w:instrText>
      </w:r>
      <w:r w:rsidRPr="00B617C3">
        <w:rPr>
          <w:rFonts w:ascii="Arial" w:hAnsi="Arial" w:cs="Arial"/>
          <w:color w:val="FFFFFF" w:themeColor="background1"/>
          <w:lang w:val="en-GB"/>
        </w:rPr>
        <w:fldChar w:fldCharType="begin">
          <w:fldData xml:space="preserve">PEVuZE5vdGU+PENpdGU+PEF1dGhvcj5BYnJhaGFtPC9BdXRob3I+PFllYXI+MjAxODwvWWVhcj48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VmFjY2luZTwvYWJici0yPjwvYWx0LXBlcmlvZGljYWw+PHBhZ2VzPjU2MzItNzwvcGFnZXM+PHZv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==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ay10eXBlPjx1cmxzPjxyZWxhdGVkLXVybHM+PHVybD5odHRwczovL292aWRzcC5vdmlkLmNvbS9v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L2FsdC1wZXJpb2RpY2FsPjxwYWdlcz4xNTcyLTE1ODI8L3BhZ2VzPjx2b2x1bWU+NDA8L3ZvbHVt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==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cmFuY2gsIEdhbHZlc3RvbiwgVFgsIFVTQS4gTGF6LCBUYWJhc3N1bSBILiBhIENlbnRlciBmb3Ig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L2FsdC1wZXJpb2RpY2FsPjxwYWdlcz41ODA1LTU4MTI8L3BhZ2VzPjx2b2x1bWU+NDE8L3ZvbHVt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==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IFRoYWlsYW5kLiBJbm5pcywgQnJ1Y2UgTC4gUEFUSCwgMjIwMSBXZXN0bGFrZSBBdmVudWUsIFN1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VmFjY2luZTwvYWJici0yPjwvYWx0LXBlcmlvZGljYWw+PHBhZ2VzPjM2NTUtMzY2MDwvcGFnZXM+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==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aXJhcmQsIFYuPC9hdXRob3I+PGF1dGhvcj5DaGlsaW4sIEEuPC9hdXRob3I+PGF1dGhvcj5QZXRy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==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PjI5OTM8L3JlYy1udW1iZXI+PGZvcmVpZ24ta2V5cz48a2V5IGFwcD0iRU4iIGRiLWlkPSJzYXQ1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YmJyLTI+PC9hbHQtcGVyaW9kaWNhbD48cGFnZXM+Njc0NS02NzUzPC9wYWdlcz48dm9sdW1lPjQx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==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NC0xNTwvY3VzdG9tMT48ZWxlY3Ryb25pYy1yZXNvdXJjZS1udW0+MTAuMTEzNi9ybWRvcGVuLTIw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L2FsdC1wZXJpb2RpY2FsPjxwYWdlcz40ODkyLTQ5MDA8L3BhZ2VzPjx2b2x1bWU+Mzg8L3ZvbHVt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==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PGtleXdvcmQ+KkRpcGh0aGVyaWEtVGV0YW51cy1hY2VsbHVsYXIgUGVydHVzc2lzIFZhY2NpbmVz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==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dXNzZWxzLCBCZWxnaXVtLiBWYW4gRGFtbWUsIFBpZXJyZS4gQ2VudHJlIGZvciB0aGUgRXZhbHVh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==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c3RyYXRpb24gJmFtcDsgRG9zYWdlXTwva2V5d29yZD48a2V5d29yZD4qRGlwaHRoZXJpYS1UZXRh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==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ZT48cmVtb3RlLWRhdGFiYXNlLXByb3ZpZGVyPk92aWQgVGVjaG5vbG9naWVzPC9yZW1vdGUtZGF0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PjxwYWdlcz4xNDItNTA8L3BhZ2VzPjx2b2x1bWU+MzQ8L3ZvbHVtZT48bnVtYmVyPjE8L251bWJl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==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cnQtdGl0bGU+PC90aXRsZXM+PHBlcmlvZGljYWw+PGZ1bGwtdGl0bGU+VmFjY2luZTwvZnVsbC10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aW9kaWNhbD48cGFnZXM+MzI0LTMzMTwvcGFnZXM+PHZvbHVtZT4zOTwvdm9sdW1lPjxudW1iZXI+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==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UGVydHVzc2lzIFZhY2NpbmVzKTwva2V5d29yZD48a2V5d29yZD4wIChQZXJ0dXNzaXMgVmFjY2lu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VmFjY2luZTwvYWJici0yPjwvYWx0LXBlcmlvZGljYWw+PHBhZ2VzPjIxMDUtMjExNDwvcGFnZXM+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==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bGlhLiBCbHl0aCwgQ2hyaXN0b3BoZXIgQy4gV2VzZmFybWVycyBDZW50cmUgb2YgVmFjY2luZXMg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Y3QgRGlzPC9hYmJyLTI+PC9hbHQtcGVyaW9kaWNhbD48cGFnZXM+MzgwLTM4NzwvcGFnZXM+PHZv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==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YXRvbG9naWEgSW5mZWNjaW9zYSBlIElubXVub2RlZmljaWVuY2lhcyBkZSBQZWRpYXRyaWEsIEhv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==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PGZ1bGwtdGl0bGU+VmFjY2luZTwvZnVsbC10aXRsZT48YWJici0xPlZhY2NpbmU8L2FiYnItMT48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PjxwYWdlcz41NDc0LTU0ODA8L3BhZ2VzPjx2b2x1bWU+Mzc8L3ZvbHVtZT48bnVtYmVyPjM2PC9u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==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ZXl3b3JkPjxrZXl3b3JkPipXaG9vcGluZyBDb3VnaC9lcCBbRXBpZGVtaW9sb2d5XTwva2V5d29y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==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fldChar w:fldCharType="begin">
          <w:fldData xml:space="preserve">LmRvaS5vcmcvMTAuMTAwMS9qYW1hbmV0d29ya29wZW4uMjAyNC4yNDYwODwvdXJsPjwvcmVsYXRl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==
</w:fldData>
        </w:fldChar>
      </w:r>
      <w:r w:rsidRPr="00B617C3">
        <w:rPr>
          <w:rFonts w:ascii="Arial" w:hAnsi="Arial" w:cs="Arial"/>
          <w:color w:val="FFFFFF" w:themeColor="background1"/>
          <w:lang w:val="de-DE"/>
        </w:rPr>
        <w:instrText xml:space="preserve"> ADDIN EN.CITE.DATA </w:instrText>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end"/>
      </w:r>
      <w:r w:rsidRPr="00B617C3">
        <w:rPr>
          <w:rFonts w:ascii="Arial" w:hAnsi="Arial" w:cs="Arial"/>
          <w:color w:val="FFFFFF" w:themeColor="background1"/>
          <w:lang w:val="en-GB"/>
        </w:rPr>
      </w:r>
      <w:r w:rsidRPr="00B617C3">
        <w:rPr>
          <w:rFonts w:ascii="Arial" w:hAnsi="Arial" w:cs="Arial"/>
          <w:color w:val="FFFFFF" w:themeColor="background1"/>
          <w:lang w:val="en-GB"/>
        </w:rPr>
        <w:fldChar w:fldCharType="separate"/>
      </w:r>
      <w:r w:rsidRPr="00B617C3">
        <w:rPr>
          <w:rFonts w:ascii="Arial" w:hAnsi="Arial" w:cs="Arial"/>
          <w:noProof/>
          <w:color w:val="FFFFFF" w:themeColor="background1"/>
          <w:vertAlign w:val="superscript"/>
          <w:lang w:val="de-DE"/>
        </w:rPr>
        <w:t>28,220,235,245,310-315,319,339,346,367,369,371,389,421,438,449,454,469,501-611</w:t>
      </w:r>
      <w:r w:rsidRPr="00B617C3">
        <w:rPr>
          <w:rFonts w:ascii="Arial" w:hAnsi="Arial" w:cs="Arial"/>
          <w:color w:val="FFFFFF" w:themeColor="background1"/>
          <w:lang w:val="en-GB"/>
        </w:rPr>
        <w:fldChar w:fldCharType="end"/>
      </w:r>
    </w:p>
    <w:p w14:paraId="68A010FD" w14:textId="77777777" w:rsidR="0081214B" w:rsidRPr="002E19C6" w:rsidRDefault="0085062D" w:rsidP="0081214B">
      <w:pPr>
        <w:pStyle w:val="EndNoteBibliography"/>
        <w:spacing w:after="0"/>
        <w:ind w:left="720" w:hanging="720"/>
        <w:rPr>
          <w:rFonts w:ascii="Arial" w:hAnsi="Arial" w:cs="Arial"/>
        </w:rPr>
      </w:pPr>
      <w:r w:rsidRPr="002E19C6">
        <w:rPr>
          <w:rFonts w:ascii="Arial" w:hAnsi="Arial" w:cs="Arial"/>
          <w:lang w:val="de-DE"/>
        </w:rPr>
        <w:t>28</w:t>
      </w:r>
      <w:r w:rsidRPr="002E19C6">
        <w:rPr>
          <w:rFonts w:ascii="Arial" w:hAnsi="Arial" w:cs="Arial"/>
          <w:lang w:val="de-DE"/>
        </w:rPr>
        <w:tab/>
        <w:t>Chen, W. C.</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Pilot Study on Evaluating the Impact of Tetanus, Diphtheria, and Pertussis (Tdap), Influenza, and COVID-19 Vaccinations on Antibody Responses in Pregnant Women. </w:t>
      </w:r>
      <w:r w:rsidRPr="002E19C6">
        <w:rPr>
          <w:rFonts w:ascii="Arial" w:hAnsi="Arial" w:cs="Arial"/>
          <w:i/>
        </w:rPr>
        <w:t>Vaccines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(2024). </w:t>
      </w:r>
      <w:r w:rsidR="0081214B" w:rsidRPr="002E19C6">
        <w:rPr>
          <w:rStyle w:val="Hyperlink"/>
          <w:rFonts w:ascii="Arial" w:hAnsi="Arial" w:cs="Arial"/>
        </w:rPr>
        <w:t>https://doi.org:10.3390/vaccines12030312</w:t>
      </w:r>
    </w:p>
    <w:p w14:paraId="3697A614" w14:textId="77777777" w:rsidR="0081214B" w:rsidRPr="002E19C6" w:rsidRDefault="0085062D" w:rsidP="0081214B">
      <w:pPr>
        <w:pStyle w:val="EndNoteBibliography"/>
        <w:spacing w:after="0"/>
        <w:ind w:left="720" w:hanging="720"/>
        <w:rPr>
          <w:rFonts w:ascii="Arial" w:hAnsi="Arial" w:cs="Arial"/>
        </w:rPr>
      </w:pPr>
      <w:r w:rsidRPr="002E19C6">
        <w:rPr>
          <w:rFonts w:ascii="Arial" w:hAnsi="Arial" w:cs="Arial"/>
        </w:rPr>
        <w:t>220</w:t>
      </w:r>
      <w:r w:rsidRPr="002E19C6">
        <w:rPr>
          <w:rFonts w:ascii="Arial" w:hAnsi="Arial" w:cs="Arial"/>
        </w:rPr>
        <w:tab/>
        <w:t>Deese, J.</w:t>
      </w:r>
      <w:r w:rsidRPr="002E19C6">
        <w:rPr>
          <w:rFonts w:ascii="Arial" w:hAnsi="Arial" w:cs="Arial"/>
          <w:i/>
        </w:rPr>
        <w:t xml:space="preserve"> et al.</w:t>
      </w:r>
      <w:r w:rsidRPr="002E19C6">
        <w:rPr>
          <w:rFonts w:ascii="Arial" w:hAnsi="Arial" w:cs="Arial"/>
        </w:rPr>
        <w:t xml:space="preserve"> Systematic Literature Review of Maternal Antibodies in Human Milk Following Vaccination During Pregnancy or Lactation Tetanus, Pertussis, Influenza and COVID-19. </w:t>
      </w:r>
      <w:r w:rsidRPr="002E19C6">
        <w:rPr>
          <w:rFonts w:ascii="Arial" w:hAnsi="Arial" w:cs="Arial"/>
          <w:i/>
        </w:rPr>
        <w:t>The Pediatric infectious disease journal</w:t>
      </w:r>
      <w:r w:rsidRPr="002E19C6">
        <w:rPr>
          <w:rFonts w:ascii="Arial" w:hAnsi="Arial" w:cs="Arial"/>
        </w:rPr>
        <w:t xml:space="preserve"> </w:t>
      </w:r>
      <w:r w:rsidRPr="002E19C6">
        <w:rPr>
          <w:rFonts w:ascii="Arial" w:hAnsi="Arial" w:cs="Arial"/>
          <w:b/>
        </w:rPr>
        <w:t>44</w:t>
      </w:r>
      <w:r w:rsidRPr="002E19C6">
        <w:rPr>
          <w:rFonts w:ascii="Arial" w:hAnsi="Arial" w:cs="Arial"/>
        </w:rPr>
        <w:t xml:space="preserve">, S38-S42 (2025). </w:t>
      </w:r>
      <w:r w:rsidR="0081214B" w:rsidRPr="002E19C6">
        <w:rPr>
          <w:rStyle w:val="Hyperlink"/>
          <w:rFonts w:ascii="Arial" w:hAnsi="Arial" w:cs="Arial"/>
        </w:rPr>
        <w:t>https://doi.org:10.1097/INF.0000000000004634</w:t>
      </w:r>
    </w:p>
    <w:p w14:paraId="72CB2DFF" w14:textId="77777777" w:rsidR="00196DEA" w:rsidRPr="002E19C6" w:rsidRDefault="0085062D" w:rsidP="00196DEA">
      <w:pPr>
        <w:pStyle w:val="EndNoteBibliography"/>
        <w:spacing w:after="0"/>
        <w:ind w:left="720" w:hanging="720"/>
        <w:rPr>
          <w:rFonts w:ascii="Arial" w:hAnsi="Arial" w:cs="Arial"/>
          <w:lang w:val="de-DE"/>
        </w:rPr>
      </w:pPr>
      <w:r w:rsidRPr="002E19C6">
        <w:rPr>
          <w:rFonts w:ascii="Arial" w:hAnsi="Arial" w:cs="Arial"/>
        </w:rPr>
        <w:t>235</w:t>
      </w:r>
      <w:r w:rsidRPr="002E19C6">
        <w:rPr>
          <w:rFonts w:ascii="Arial" w:hAnsi="Arial" w:cs="Arial"/>
        </w:rPr>
        <w:tab/>
        <w:t xml:space="preserve">Chittajallu, L. V. S., Kaku, R., Kondadasula, P., Lim, J. Y. &amp; Zhumabekova, A. Safety and Efficacy of Vaccines During Pregnancy: A Systematic Review. </w:t>
      </w:r>
      <w:r w:rsidRPr="002E19C6">
        <w:rPr>
          <w:rFonts w:ascii="Arial" w:hAnsi="Arial" w:cs="Arial"/>
          <w:i/>
          <w:lang w:val="de-DE"/>
        </w:rPr>
        <w:t>Cureus</w:t>
      </w:r>
      <w:r w:rsidRPr="002E19C6">
        <w:rPr>
          <w:rFonts w:ascii="Arial" w:hAnsi="Arial" w:cs="Arial"/>
          <w:lang w:val="de-DE"/>
        </w:rPr>
        <w:t xml:space="preserve"> </w:t>
      </w:r>
      <w:r w:rsidRPr="002E19C6">
        <w:rPr>
          <w:rFonts w:ascii="Arial" w:hAnsi="Arial" w:cs="Arial"/>
          <w:b/>
          <w:lang w:val="de-DE"/>
        </w:rPr>
        <w:t>17</w:t>
      </w:r>
      <w:r w:rsidRPr="002E19C6">
        <w:rPr>
          <w:rFonts w:ascii="Arial" w:hAnsi="Arial" w:cs="Arial"/>
          <w:lang w:val="de-DE"/>
        </w:rPr>
        <w:t xml:space="preserve">, e77176 (2025). </w:t>
      </w:r>
      <w:r w:rsidR="00196DEA" w:rsidRPr="002E19C6">
        <w:rPr>
          <w:rStyle w:val="Hyperlink"/>
          <w:rFonts w:ascii="Arial" w:hAnsi="Arial" w:cs="Arial"/>
          <w:lang w:val="de-DE"/>
        </w:rPr>
        <w:t>https://doi.org:10.7759/cureus.77176</w:t>
      </w:r>
    </w:p>
    <w:p w14:paraId="4D13E050" w14:textId="77777777" w:rsidR="007A346D" w:rsidRPr="002E19C6" w:rsidRDefault="00D67954" w:rsidP="007A346D">
      <w:pPr>
        <w:pStyle w:val="EndNoteBibliography"/>
        <w:spacing w:after="0"/>
        <w:ind w:left="720" w:hanging="720"/>
        <w:rPr>
          <w:rFonts w:ascii="Arial" w:hAnsi="Arial" w:cs="Arial"/>
        </w:rPr>
      </w:pPr>
      <w:r w:rsidRPr="002E19C6">
        <w:rPr>
          <w:rFonts w:ascii="Arial" w:hAnsi="Arial" w:cs="Arial"/>
          <w:lang w:val="de-DE"/>
        </w:rPr>
        <w:t>245</w:t>
      </w:r>
      <w:r w:rsidRPr="002E19C6">
        <w:rPr>
          <w:rFonts w:ascii="Arial" w:hAnsi="Arial" w:cs="Arial"/>
          <w:lang w:val="de-DE"/>
        </w:rPr>
        <w:tab/>
        <w:t>Sánchez-Salguero, E. S.</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Maternal obesity associates with altered humoral immunity in blood and colostrum. </w:t>
      </w:r>
      <w:r w:rsidRPr="002E19C6">
        <w:rPr>
          <w:rFonts w:ascii="Arial" w:hAnsi="Arial" w:cs="Arial"/>
          <w:i/>
        </w:rPr>
        <w:t>Mucosal Immunol.</w:t>
      </w:r>
      <w:r w:rsidRPr="002E19C6">
        <w:rPr>
          <w:rFonts w:ascii="Arial" w:hAnsi="Arial" w:cs="Arial"/>
        </w:rPr>
        <w:t xml:space="preserve"> </w:t>
      </w:r>
      <w:r w:rsidRPr="002E19C6">
        <w:rPr>
          <w:rFonts w:ascii="Arial" w:hAnsi="Arial" w:cs="Arial"/>
          <w:b/>
        </w:rPr>
        <w:t>18</w:t>
      </w:r>
      <w:r w:rsidRPr="002E19C6">
        <w:rPr>
          <w:rFonts w:ascii="Arial" w:hAnsi="Arial" w:cs="Arial"/>
        </w:rPr>
        <w:t xml:space="preserve">, 491-499 (2025). </w:t>
      </w:r>
      <w:r w:rsidR="007A346D" w:rsidRPr="002E19C6">
        <w:rPr>
          <w:rStyle w:val="Hyperlink"/>
          <w:rFonts w:ascii="Arial" w:hAnsi="Arial" w:cs="Arial"/>
        </w:rPr>
        <w:t>https://doi.org:10.1016/j.mucimm.2025.01.007</w:t>
      </w:r>
    </w:p>
    <w:p w14:paraId="2112820A" w14:textId="77777777" w:rsidR="0004396A" w:rsidRPr="002E19C6" w:rsidRDefault="00D67954" w:rsidP="0004396A">
      <w:pPr>
        <w:pStyle w:val="EndNoteBibliography"/>
        <w:spacing w:after="0"/>
        <w:ind w:left="720" w:hanging="720"/>
        <w:rPr>
          <w:rFonts w:ascii="Arial" w:hAnsi="Arial" w:cs="Arial"/>
        </w:rPr>
      </w:pPr>
      <w:r w:rsidRPr="002E19C6">
        <w:rPr>
          <w:rFonts w:ascii="Arial" w:hAnsi="Arial" w:cs="Arial"/>
        </w:rPr>
        <w:t>310</w:t>
      </w:r>
      <w:r w:rsidRPr="002E19C6">
        <w:rPr>
          <w:rFonts w:ascii="Arial" w:hAnsi="Arial" w:cs="Arial"/>
        </w:rPr>
        <w:tab/>
        <w:t xml:space="preserve">Andersen, A. R., Kolmos, S. K., Flanagan, K. L. &amp; Benn, C. S. Systematic review and meta-analysis of the effect of pertussis vaccine in pregnancy on the risk of chorioamnionitis, non-pertussis infectious diseases and other adverse pregnancy outcomes.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1572-1582 (2022). </w:t>
      </w:r>
      <w:r w:rsidR="0004396A" w:rsidRPr="002E19C6">
        <w:rPr>
          <w:rStyle w:val="Hyperlink"/>
          <w:rFonts w:ascii="Arial" w:hAnsi="Arial" w:cs="Arial"/>
        </w:rPr>
        <w:t>https://doi.org:10.1016/j.vaccine.2021.02.018</w:t>
      </w:r>
    </w:p>
    <w:p w14:paraId="5E138981" w14:textId="77777777" w:rsidR="0004396A" w:rsidRPr="002E19C6" w:rsidRDefault="00D67954" w:rsidP="0004396A">
      <w:pPr>
        <w:pStyle w:val="EndNoteBibliography"/>
        <w:spacing w:after="0"/>
        <w:ind w:left="720" w:hanging="720"/>
        <w:rPr>
          <w:rFonts w:ascii="Arial" w:hAnsi="Arial" w:cs="Arial"/>
        </w:rPr>
      </w:pPr>
      <w:r w:rsidRPr="002E19C6">
        <w:rPr>
          <w:rFonts w:ascii="Arial" w:hAnsi="Arial" w:cs="Arial"/>
        </w:rPr>
        <w:t>311</w:t>
      </w:r>
      <w:r w:rsidRPr="002E19C6">
        <w:rPr>
          <w:rFonts w:ascii="Arial" w:hAnsi="Arial" w:cs="Arial"/>
        </w:rPr>
        <w:tab/>
        <w:t xml:space="preserve">De Weerdt, L., Herzog, S. A., Van Damme, P. &amp; Maertens, K. Timing of pertussis vaccination during pregnancy: Evidence and implementation – A systematic review.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(2024). </w:t>
      </w:r>
      <w:r w:rsidR="0004396A" w:rsidRPr="002E19C6">
        <w:rPr>
          <w:rStyle w:val="Hyperlink"/>
          <w:rFonts w:ascii="Arial" w:hAnsi="Arial" w:cs="Arial"/>
        </w:rPr>
        <w:t>https://doi.org:10.1016/j.vaccine.2024.07.053</w:t>
      </w:r>
    </w:p>
    <w:p w14:paraId="2E8F0BD5" w14:textId="77777777" w:rsidR="00D67954" w:rsidRPr="002E19C6" w:rsidRDefault="00D67954" w:rsidP="00D67954">
      <w:pPr>
        <w:pStyle w:val="EndNoteBibliography"/>
        <w:spacing w:after="0"/>
        <w:ind w:left="720" w:hanging="720"/>
        <w:rPr>
          <w:rFonts w:ascii="Arial" w:hAnsi="Arial" w:cs="Arial"/>
        </w:rPr>
      </w:pPr>
      <w:r w:rsidRPr="002E19C6">
        <w:rPr>
          <w:rFonts w:ascii="Arial" w:hAnsi="Arial" w:cs="Arial"/>
        </w:rPr>
        <w:t>312</w:t>
      </w:r>
      <w:r w:rsidRPr="002E19C6">
        <w:rPr>
          <w:rFonts w:ascii="Arial" w:hAnsi="Arial" w:cs="Arial"/>
        </w:rPr>
        <w:tab/>
        <w:t>Gidengil, C.</w:t>
      </w:r>
      <w:r w:rsidRPr="002E19C6">
        <w:rPr>
          <w:rFonts w:ascii="Arial" w:hAnsi="Arial" w:cs="Arial"/>
          <w:i/>
        </w:rPr>
        <w:t xml:space="preserve"> et al.</w:t>
      </w:r>
      <w:r w:rsidRPr="002E19C6">
        <w:rPr>
          <w:rFonts w:ascii="Arial" w:hAnsi="Arial" w:cs="Arial"/>
        </w:rPr>
        <w:t xml:space="preserve"> </w:t>
      </w:r>
      <w:r w:rsidRPr="002E19C6">
        <w:rPr>
          <w:rFonts w:ascii="Arial" w:hAnsi="Arial" w:cs="Arial"/>
          <w:i/>
        </w:rPr>
        <w:t>Safety of Vaccines Used for Routine Immunization in the United States: An Update</w:t>
      </w:r>
      <w:r w:rsidRPr="002E19C6">
        <w:rPr>
          <w:rFonts w:ascii="Arial" w:hAnsi="Arial" w:cs="Arial"/>
        </w:rPr>
        <w:t>.  (2021).</w:t>
      </w:r>
    </w:p>
    <w:p w14:paraId="40C5A86B" w14:textId="77777777" w:rsidR="0004396A" w:rsidRPr="002E19C6" w:rsidRDefault="00D67954" w:rsidP="0004396A">
      <w:pPr>
        <w:pStyle w:val="EndNoteBibliography"/>
        <w:spacing w:after="0"/>
        <w:ind w:left="720" w:hanging="720"/>
        <w:rPr>
          <w:rFonts w:ascii="Arial" w:hAnsi="Arial" w:cs="Arial"/>
          <w:lang w:val="de-DE"/>
        </w:rPr>
      </w:pPr>
      <w:r w:rsidRPr="002E19C6">
        <w:rPr>
          <w:rFonts w:ascii="Arial" w:hAnsi="Arial" w:cs="Arial"/>
        </w:rPr>
        <w:t>313</w:t>
      </w:r>
      <w:r w:rsidRPr="002E19C6">
        <w:rPr>
          <w:rFonts w:ascii="Arial" w:hAnsi="Arial" w:cs="Arial"/>
        </w:rPr>
        <w:tab/>
        <w:t xml:space="preserve">Nguyen, H. S., Vo, N. P., Chen, S. Y. &amp; Tam, K. W. The optimal strategy for pertussis vaccination: a systematic review and meta-analysis of randomized control trials and real-world data. </w:t>
      </w:r>
      <w:r w:rsidRPr="002E19C6">
        <w:rPr>
          <w:rFonts w:ascii="Arial" w:hAnsi="Arial" w:cs="Arial"/>
          <w:i/>
          <w:lang w:val="de-DE"/>
        </w:rPr>
        <w:t>Am. J. Obstet. Gynecol.</w:t>
      </w:r>
      <w:r w:rsidRPr="002E19C6">
        <w:rPr>
          <w:rFonts w:ascii="Arial" w:hAnsi="Arial" w:cs="Arial"/>
          <w:lang w:val="de-DE"/>
        </w:rPr>
        <w:t xml:space="preserve"> </w:t>
      </w:r>
      <w:r w:rsidRPr="002E19C6">
        <w:rPr>
          <w:rFonts w:ascii="Arial" w:hAnsi="Arial" w:cs="Arial"/>
          <w:b/>
          <w:lang w:val="de-DE"/>
        </w:rPr>
        <w:t>226</w:t>
      </w:r>
      <w:r w:rsidRPr="002E19C6">
        <w:rPr>
          <w:rFonts w:ascii="Arial" w:hAnsi="Arial" w:cs="Arial"/>
          <w:lang w:val="de-DE"/>
        </w:rPr>
        <w:t xml:space="preserve">, 52-67.e10 (2022). </w:t>
      </w:r>
      <w:r w:rsidR="0004396A" w:rsidRPr="002E19C6">
        <w:rPr>
          <w:rStyle w:val="Hyperlink"/>
          <w:rFonts w:ascii="Arial" w:hAnsi="Arial" w:cs="Arial"/>
          <w:lang w:val="de-DE"/>
        </w:rPr>
        <w:t>https://doi.org:10.1016/j.ajog.2021.06.096</w:t>
      </w:r>
    </w:p>
    <w:p w14:paraId="79DAF9FE" w14:textId="77777777" w:rsidR="0004396A" w:rsidRPr="002E19C6" w:rsidRDefault="00D67954" w:rsidP="0004396A">
      <w:pPr>
        <w:pStyle w:val="EndNoteBibliography"/>
        <w:spacing w:after="0"/>
        <w:ind w:left="720" w:hanging="720"/>
        <w:rPr>
          <w:rFonts w:ascii="Arial" w:hAnsi="Arial" w:cs="Arial"/>
        </w:rPr>
      </w:pPr>
      <w:r w:rsidRPr="002E19C6">
        <w:rPr>
          <w:rFonts w:ascii="Arial" w:hAnsi="Arial" w:cs="Arial"/>
        </w:rPr>
        <w:t>314</w:t>
      </w:r>
      <w:r w:rsidRPr="002E19C6">
        <w:rPr>
          <w:rFonts w:ascii="Arial" w:hAnsi="Arial" w:cs="Arial"/>
        </w:rPr>
        <w:tab/>
        <w:t>Shi, Q.</w:t>
      </w:r>
      <w:r w:rsidRPr="002E19C6">
        <w:rPr>
          <w:rFonts w:ascii="Arial" w:hAnsi="Arial" w:cs="Arial"/>
          <w:i/>
        </w:rPr>
        <w:t xml:space="preserve"> et al.</w:t>
      </w:r>
      <w:r w:rsidRPr="002E19C6">
        <w:rPr>
          <w:rFonts w:ascii="Arial" w:hAnsi="Arial" w:cs="Arial"/>
        </w:rPr>
        <w:t xml:space="preserve"> Efficacy, Immunogenicity, and Safety of Pertussis Vaccine During Pregnancy: A Meta-Analysis. </w:t>
      </w:r>
      <w:r w:rsidRPr="002E19C6">
        <w:rPr>
          <w:rFonts w:ascii="Arial" w:hAnsi="Arial" w:cs="Arial"/>
          <w:i/>
        </w:rPr>
        <w:t>Vaccines</w:t>
      </w:r>
      <w:r w:rsidRPr="002E19C6">
        <w:rPr>
          <w:rFonts w:ascii="Arial" w:hAnsi="Arial" w:cs="Arial"/>
        </w:rPr>
        <w:t xml:space="preserve"> </w:t>
      </w:r>
      <w:r w:rsidRPr="002E19C6">
        <w:rPr>
          <w:rFonts w:ascii="Arial" w:hAnsi="Arial" w:cs="Arial"/>
          <w:b/>
        </w:rPr>
        <w:t>13</w:t>
      </w:r>
      <w:r w:rsidRPr="002E19C6">
        <w:rPr>
          <w:rFonts w:ascii="Arial" w:hAnsi="Arial" w:cs="Arial"/>
        </w:rPr>
        <w:t xml:space="preserve"> (2025). </w:t>
      </w:r>
      <w:r w:rsidR="0004396A" w:rsidRPr="002E19C6">
        <w:rPr>
          <w:rStyle w:val="Hyperlink"/>
          <w:rFonts w:ascii="Arial" w:hAnsi="Arial" w:cs="Arial"/>
        </w:rPr>
        <w:t>https://doi.org:10.3390/vaccines13070666</w:t>
      </w:r>
    </w:p>
    <w:p w14:paraId="60B57F68" w14:textId="77777777" w:rsidR="0004396A" w:rsidRPr="002E19C6" w:rsidRDefault="00D67954" w:rsidP="0004396A">
      <w:pPr>
        <w:pStyle w:val="EndNoteBibliography"/>
        <w:spacing w:after="0"/>
        <w:ind w:left="720" w:hanging="720"/>
        <w:rPr>
          <w:rFonts w:ascii="Arial" w:hAnsi="Arial" w:cs="Arial"/>
        </w:rPr>
      </w:pPr>
      <w:r w:rsidRPr="002E19C6">
        <w:rPr>
          <w:rFonts w:ascii="Arial" w:hAnsi="Arial" w:cs="Arial"/>
        </w:rPr>
        <w:t>315</w:t>
      </w:r>
      <w:r w:rsidRPr="002E19C6">
        <w:rPr>
          <w:rFonts w:ascii="Arial" w:hAnsi="Arial" w:cs="Arial"/>
        </w:rPr>
        <w:tab/>
        <w:t xml:space="preserve">Simayi, A., Zhu, L. &amp; Jin, H. Safety and Immunogenicity of Pertussis Vaccine Immunization during Pregnancy: A Meta-Analysis of Randomized Clinical Trials. </w:t>
      </w:r>
      <w:r w:rsidRPr="002E19C6">
        <w:rPr>
          <w:rFonts w:ascii="Arial" w:hAnsi="Arial" w:cs="Arial"/>
          <w:i/>
        </w:rPr>
        <w:t>J. Trop. Med.</w:t>
      </w:r>
      <w:r w:rsidRPr="002E19C6">
        <w:rPr>
          <w:rFonts w:ascii="Arial" w:hAnsi="Arial" w:cs="Arial"/>
        </w:rPr>
        <w:t xml:space="preserve"> </w:t>
      </w:r>
      <w:r w:rsidRPr="002E19C6">
        <w:rPr>
          <w:rFonts w:ascii="Arial" w:hAnsi="Arial" w:cs="Arial"/>
          <w:b/>
        </w:rPr>
        <w:t>2022</w:t>
      </w:r>
      <w:r w:rsidRPr="002E19C6">
        <w:rPr>
          <w:rFonts w:ascii="Arial" w:hAnsi="Arial" w:cs="Arial"/>
        </w:rPr>
        <w:t xml:space="preserve">, 4857872 (2022). </w:t>
      </w:r>
      <w:r w:rsidR="0004396A" w:rsidRPr="002E19C6">
        <w:rPr>
          <w:rStyle w:val="Hyperlink"/>
          <w:rFonts w:ascii="Arial" w:hAnsi="Arial" w:cs="Arial"/>
        </w:rPr>
        <w:t>https://doi.org:10.1155/2022/4857872</w:t>
      </w:r>
    </w:p>
    <w:p w14:paraId="586ADE53" w14:textId="77777777" w:rsidR="00A90BE7" w:rsidRPr="002E19C6" w:rsidRDefault="00F64A64" w:rsidP="00A90BE7">
      <w:pPr>
        <w:pStyle w:val="EndNoteBibliography"/>
        <w:spacing w:after="0"/>
        <w:ind w:left="720" w:hanging="720"/>
        <w:rPr>
          <w:rFonts w:ascii="Arial" w:hAnsi="Arial" w:cs="Arial"/>
        </w:rPr>
      </w:pPr>
      <w:r w:rsidRPr="002E19C6">
        <w:rPr>
          <w:rFonts w:ascii="Arial" w:hAnsi="Arial" w:cs="Arial"/>
        </w:rPr>
        <w:t>319</w:t>
      </w:r>
      <w:r w:rsidRPr="002E19C6">
        <w:rPr>
          <w:rFonts w:ascii="Arial" w:hAnsi="Arial" w:cs="Arial"/>
        </w:rPr>
        <w:tab/>
        <w:t>Gidengil, C.</w:t>
      </w:r>
      <w:r w:rsidRPr="002E19C6">
        <w:rPr>
          <w:rFonts w:ascii="Arial" w:hAnsi="Arial" w:cs="Arial"/>
          <w:i/>
        </w:rPr>
        <w:t xml:space="preserve"> et al.</w:t>
      </w:r>
      <w:r w:rsidRPr="002E19C6">
        <w:rPr>
          <w:rFonts w:ascii="Arial" w:hAnsi="Arial" w:cs="Arial"/>
        </w:rPr>
        <w:t xml:space="preserve"> Safety of vaccines used for routine immunization in the United States: An updated systematic review and meta-analysis.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3696-3716 (2021). </w:t>
      </w:r>
      <w:r w:rsidR="00A90BE7" w:rsidRPr="002E19C6">
        <w:rPr>
          <w:rStyle w:val="Hyperlink"/>
          <w:rFonts w:ascii="Arial" w:hAnsi="Arial" w:cs="Arial"/>
        </w:rPr>
        <w:t>https://doi.org:10.1016/j.vaccine.2021.03.079</w:t>
      </w:r>
    </w:p>
    <w:p w14:paraId="206E313C" w14:textId="77777777" w:rsidR="00173E78" w:rsidRPr="002E19C6" w:rsidRDefault="007B33B3" w:rsidP="00173E78">
      <w:pPr>
        <w:pStyle w:val="EndNoteBibliography"/>
        <w:spacing w:after="0"/>
        <w:ind w:left="720" w:hanging="720"/>
        <w:rPr>
          <w:rFonts w:ascii="Arial" w:hAnsi="Arial" w:cs="Arial"/>
        </w:rPr>
      </w:pPr>
      <w:r w:rsidRPr="002E19C6">
        <w:rPr>
          <w:rFonts w:ascii="Arial" w:hAnsi="Arial" w:cs="Arial"/>
        </w:rPr>
        <w:t>339</w:t>
      </w:r>
      <w:r w:rsidRPr="002E19C6">
        <w:rPr>
          <w:rFonts w:ascii="Arial" w:hAnsi="Arial" w:cs="Arial"/>
        </w:rPr>
        <w:tab/>
        <w:t>Clements, T.</w:t>
      </w:r>
      <w:r w:rsidRPr="002E19C6">
        <w:rPr>
          <w:rFonts w:ascii="Arial" w:hAnsi="Arial" w:cs="Arial"/>
          <w:i/>
        </w:rPr>
        <w:t xml:space="preserve"> et al.</w:t>
      </w:r>
      <w:r w:rsidRPr="002E19C6">
        <w:rPr>
          <w:rFonts w:ascii="Arial" w:hAnsi="Arial" w:cs="Arial"/>
        </w:rPr>
        <w:t xml:space="preserve"> Update on Transplacental Transfer of IgG Subclasses: Impact of Maternal and Fetal Factors. </w:t>
      </w:r>
      <w:r w:rsidRPr="002E19C6">
        <w:rPr>
          <w:rFonts w:ascii="Arial" w:hAnsi="Arial" w:cs="Arial"/>
          <w:i/>
        </w:rPr>
        <w:t>Front. Immunol.</w:t>
      </w:r>
      <w:r w:rsidRPr="002E19C6">
        <w:rPr>
          <w:rFonts w:ascii="Arial" w:hAnsi="Arial" w:cs="Arial"/>
        </w:rPr>
        <w:t xml:space="preserve"> </w:t>
      </w:r>
      <w:r w:rsidRPr="002E19C6">
        <w:rPr>
          <w:rFonts w:ascii="Arial" w:hAnsi="Arial" w:cs="Arial"/>
          <w:b/>
        </w:rPr>
        <w:t>11</w:t>
      </w:r>
      <w:r w:rsidRPr="002E19C6">
        <w:rPr>
          <w:rFonts w:ascii="Arial" w:hAnsi="Arial" w:cs="Arial"/>
        </w:rPr>
        <w:t xml:space="preserve">, 1920 (2020). </w:t>
      </w:r>
      <w:r w:rsidR="00173E78" w:rsidRPr="002E19C6">
        <w:rPr>
          <w:rStyle w:val="Hyperlink"/>
          <w:rFonts w:ascii="Arial" w:hAnsi="Arial" w:cs="Arial"/>
        </w:rPr>
        <w:t>https://doi.org:10.3389/fimmu.2020.01920</w:t>
      </w:r>
    </w:p>
    <w:p w14:paraId="48939C89" w14:textId="77777777" w:rsidR="00BE0927" w:rsidRPr="002E19C6" w:rsidRDefault="007B33B3" w:rsidP="00BE0927">
      <w:pPr>
        <w:pStyle w:val="EndNoteBibliography"/>
        <w:spacing w:after="0"/>
        <w:ind w:left="720" w:hanging="720"/>
        <w:rPr>
          <w:rFonts w:ascii="Arial" w:hAnsi="Arial" w:cs="Arial"/>
        </w:rPr>
      </w:pPr>
      <w:r w:rsidRPr="002E19C6">
        <w:rPr>
          <w:rFonts w:ascii="Arial" w:hAnsi="Arial" w:cs="Arial"/>
        </w:rPr>
        <w:t>346</w:t>
      </w:r>
      <w:r w:rsidRPr="002E19C6">
        <w:rPr>
          <w:rFonts w:ascii="Arial" w:hAnsi="Arial" w:cs="Arial"/>
        </w:rPr>
        <w:tab/>
        <w:t>de Bruin, O.</w:t>
      </w:r>
      <w:r w:rsidRPr="002E19C6">
        <w:rPr>
          <w:rFonts w:ascii="Arial" w:hAnsi="Arial" w:cs="Arial"/>
          <w:i/>
        </w:rPr>
        <w:t xml:space="preserve"> et al.</w:t>
      </w:r>
      <w:r w:rsidRPr="002E19C6">
        <w:rPr>
          <w:rFonts w:ascii="Arial" w:hAnsi="Arial" w:cs="Arial"/>
        </w:rPr>
        <w:t xml:space="preserve"> Are maternal vaccines effective and safe for mothers and infants? A systematic review and meta-analysis of randomised controlled trials. </w:t>
      </w:r>
      <w:r w:rsidRPr="002E19C6">
        <w:rPr>
          <w:rFonts w:ascii="Arial" w:hAnsi="Arial" w:cs="Arial"/>
          <w:i/>
        </w:rPr>
        <w:t>BMJ Global Health</w:t>
      </w:r>
      <w:r w:rsidRPr="002E19C6">
        <w:rPr>
          <w:rFonts w:ascii="Arial" w:hAnsi="Arial" w:cs="Arial"/>
        </w:rPr>
        <w:t xml:space="preserve"> </w:t>
      </w:r>
      <w:r w:rsidRPr="002E19C6">
        <w:rPr>
          <w:rFonts w:ascii="Arial" w:hAnsi="Arial" w:cs="Arial"/>
          <w:b/>
        </w:rPr>
        <w:t>8</w:t>
      </w:r>
      <w:r w:rsidRPr="002E19C6">
        <w:rPr>
          <w:rFonts w:ascii="Arial" w:hAnsi="Arial" w:cs="Arial"/>
        </w:rPr>
        <w:t xml:space="preserve">, 10 (2023). </w:t>
      </w:r>
      <w:r w:rsidR="00BE0927" w:rsidRPr="002E19C6">
        <w:rPr>
          <w:rStyle w:val="Hyperlink"/>
          <w:rFonts w:ascii="Arial" w:hAnsi="Arial" w:cs="Arial"/>
        </w:rPr>
        <w:t>https://doi.org:10.1136/bmjgh-2023-012376</w:t>
      </w:r>
    </w:p>
    <w:p w14:paraId="66A4B4EA" w14:textId="77777777" w:rsidR="005838DB" w:rsidRPr="002E19C6" w:rsidRDefault="00A67283" w:rsidP="005838DB">
      <w:pPr>
        <w:pStyle w:val="EndNoteBibliography"/>
        <w:spacing w:after="0"/>
        <w:ind w:left="720" w:hanging="720"/>
        <w:rPr>
          <w:rFonts w:ascii="Arial" w:hAnsi="Arial" w:cs="Arial"/>
        </w:rPr>
      </w:pPr>
      <w:r w:rsidRPr="002E19C6">
        <w:rPr>
          <w:rFonts w:ascii="Arial" w:hAnsi="Arial" w:cs="Arial"/>
        </w:rPr>
        <w:t>367</w:t>
      </w:r>
      <w:r w:rsidRPr="002E19C6">
        <w:rPr>
          <w:rFonts w:ascii="Arial" w:hAnsi="Arial" w:cs="Arial"/>
        </w:rPr>
        <w:tab/>
        <w:t xml:space="preserve">Giles, M. L., Davey, M. A. &amp; Wallace, E. M. Associations Between Maternal Immunisation and Reduced Rates of Preterm Birth and Stillbirth: A Population Based Retrospective Cohort Study. </w:t>
      </w:r>
      <w:r w:rsidRPr="002E19C6">
        <w:rPr>
          <w:rFonts w:ascii="Arial" w:hAnsi="Arial" w:cs="Arial"/>
          <w:i/>
        </w:rPr>
        <w:t>Front. Immunol.</w:t>
      </w:r>
      <w:r w:rsidRPr="002E19C6">
        <w:rPr>
          <w:rFonts w:ascii="Arial" w:hAnsi="Arial" w:cs="Arial"/>
        </w:rPr>
        <w:t xml:space="preserve"> </w:t>
      </w:r>
      <w:r w:rsidRPr="002E19C6">
        <w:rPr>
          <w:rFonts w:ascii="Arial" w:hAnsi="Arial" w:cs="Arial"/>
          <w:b/>
        </w:rPr>
        <w:t>12</w:t>
      </w:r>
      <w:r w:rsidRPr="002E19C6">
        <w:rPr>
          <w:rFonts w:ascii="Arial" w:hAnsi="Arial" w:cs="Arial"/>
        </w:rPr>
        <w:t xml:space="preserve">, 704254 (2021). </w:t>
      </w:r>
      <w:r w:rsidR="005838DB" w:rsidRPr="002E19C6">
        <w:rPr>
          <w:rStyle w:val="Hyperlink"/>
          <w:rFonts w:ascii="Arial" w:hAnsi="Arial" w:cs="Arial"/>
        </w:rPr>
        <w:t>https://doi.org:10.3389/fimmu.2021.704254</w:t>
      </w:r>
    </w:p>
    <w:p w14:paraId="57BD6FD0" w14:textId="77777777" w:rsidR="00A075E3" w:rsidRPr="002E19C6" w:rsidRDefault="00A67283" w:rsidP="00A075E3">
      <w:pPr>
        <w:pStyle w:val="EndNoteBibliography"/>
        <w:spacing w:after="0"/>
        <w:ind w:left="720" w:hanging="720"/>
        <w:rPr>
          <w:rFonts w:ascii="Arial" w:hAnsi="Arial" w:cs="Arial"/>
        </w:rPr>
      </w:pPr>
      <w:r w:rsidRPr="002E19C6">
        <w:rPr>
          <w:rFonts w:ascii="Arial" w:hAnsi="Arial" w:cs="Arial"/>
        </w:rPr>
        <w:t>369</w:t>
      </w:r>
      <w:r w:rsidRPr="002E19C6">
        <w:rPr>
          <w:rFonts w:ascii="Arial" w:hAnsi="Arial" w:cs="Arial"/>
        </w:rPr>
        <w:tab/>
        <w:t xml:space="preserve">Glover, C., Crawford, N., Leeb, A., Wood, N. &amp; Macartney, K. Active SMS-based surveillance of adverse events following immunisation with influenza and pertussis-containing vaccines in Australian pregnant women using AusVaxSafety.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4892-4900 (2020). </w:t>
      </w:r>
      <w:r w:rsidR="00A075E3" w:rsidRPr="002E19C6">
        <w:rPr>
          <w:rStyle w:val="Hyperlink"/>
          <w:rFonts w:ascii="Arial" w:hAnsi="Arial" w:cs="Arial"/>
        </w:rPr>
        <w:t>https://doi.org:10.1016/j.vaccine.2020.04.056</w:t>
      </w:r>
    </w:p>
    <w:p w14:paraId="1977739A" w14:textId="77777777" w:rsidR="008E048F" w:rsidRPr="002E19C6" w:rsidRDefault="00A67283" w:rsidP="008E048F">
      <w:pPr>
        <w:pStyle w:val="EndNoteBibliography"/>
        <w:spacing w:after="0"/>
        <w:ind w:left="720" w:hanging="720"/>
        <w:rPr>
          <w:rFonts w:ascii="Arial" w:hAnsi="Arial" w:cs="Arial"/>
        </w:rPr>
      </w:pPr>
      <w:r w:rsidRPr="002E19C6">
        <w:rPr>
          <w:rFonts w:ascii="Arial" w:hAnsi="Arial" w:cs="Arial"/>
        </w:rPr>
        <w:t>371</w:t>
      </w:r>
      <w:r w:rsidRPr="002E19C6">
        <w:rPr>
          <w:rFonts w:ascii="Arial" w:hAnsi="Arial" w:cs="Arial"/>
        </w:rPr>
        <w:tab/>
        <w:t xml:space="preserve">Gunatilaka, A., Rolnik, D. L. &amp; Giles, M. L. Protective effect of maternal immunization on birth outcomes: A data linkage study.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162</w:t>
      </w:r>
      <w:r w:rsidRPr="002E19C6">
        <w:rPr>
          <w:rFonts w:ascii="Arial" w:hAnsi="Arial" w:cs="Arial"/>
        </w:rPr>
        <w:t xml:space="preserve">, 51-57 (2023). </w:t>
      </w:r>
      <w:r w:rsidR="008E048F" w:rsidRPr="002E19C6">
        <w:rPr>
          <w:rStyle w:val="Hyperlink"/>
          <w:rFonts w:ascii="Arial" w:hAnsi="Arial" w:cs="Arial"/>
        </w:rPr>
        <w:t>https://doi.org:10.1002/ijgo.14774</w:t>
      </w:r>
    </w:p>
    <w:p w14:paraId="3DD340EA" w14:textId="77777777" w:rsidR="008E048F" w:rsidRPr="002E19C6" w:rsidRDefault="00DB46FC" w:rsidP="008E048F">
      <w:pPr>
        <w:pStyle w:val="EndNoteBibliography"/>
        <w:spacing w:after="0"/>
        <w:ind w:left="720" w:hanging="720"/>
        <w:rPr>
          <w:rFonts w:ascii="Arial" w:hAnsi="Arial" w:cs="Arial"/>
        </w:rPr>
      </w:pPr>
      <w:r w:rsidRPr="002E19C6">
        <w:rPr>
          <w:rFonts w:ascii="Arial" w:hAnsi="Arial" w:cs="Arial"/>
        </w:rPr>
        <w:t>389</w:t>
      </w:r>
      <w:r w:rsidRPr="002E19C6">
        <w:rPr>
          <w:rFonts w:ascii="Arial" w:hAnsi="Arial" w:cs="Arial"/>
        </w:rPr>
        <w:tab/>
        <w:t>Ladhani, S. N.</w:t>
      </w:r>
      <w:r w:rsidRPr="002E19C6">
        <w:rPr>
          <w:rFonts w:ascii="Arial" w:hAnsi="Arial" w:cs="Arial"/>
          <w:i/>
        </w:rPr>
        <w:t xml:space="preserve"> et al.</w:t>
      </w:r>
      <w:r w:rsidRPr="002E19C6">
        <w:rPr>
          <w:rFonts w:ascii="Arial" w:hAnsi="Arial" w:cs="Arial"/>
        </w:rPr>
        <w:t xml:space="preserve"> Antibody responses after primary immunization in infants born to women receiving a pertussis-containing vaccine during pregnancy: single arm observational study with a historical comparator. </w:t>
      </w:r>
      <w:r w:rsidRPr="002E19C6">
        <w:rPr>
          <w:rFonts w:ascii="Arial" w:hAnsi="Arial" w:cs="Arial"/>
          <w:i/>
        </w:rPr>
        <w:t>Clin. Infect. Dis.</w:t>
      </w:r>
      <w:r w:rsidRPr="002E19C6">
        <w:rPr>
          <w:rFonts w:ascii="Arial" w:hAnsi="Arial" w:cs="Arial"/>
        </w:rPr>
        <w:t xml:space="preserve"> </w:t>
      </w:r>
      <w:r w:rsidRPr="002E19C6">
        <w:rPr>
          <w:rFonts w:ascii="Arial" w:hAnsi="Arial" w:cs="Arial"/>
          <w:b/>
        </w:rPr>
        <w:t>61</w:t>
      </w:r>
      <w:r w:rsidRPr="002E19C6">
        <w:rPr>
          <w:rFonts w:ascii="Arial" w:hAnsi="Arial" w:cs="Arial"/>
        </w:rPr>
        <w:t xml:space="preserve">, 1637-1644 (2015). </w:t>
      </w:r>
      <w:r w:rsidR="008E048F" w:rsidRPr="002E19C6">
        <w:rPr>
          <w:rStyle w:val="Hyperlink"/>
          <w:rFonts w:ascii="Arial" w:hAnsi="Arial" w:cs="Arial"/>
        </w:rPr>
        <w:t>https://doi.org:10.1093/cid/civ695</w:t>
      </w:r>
    </w:p>
    <w:p w14:paraId="3E6CD070" w14:textId="77777777" w:rsidR="00940F31" w:rsidRPr="002E19C6" w:rsidRDefault="00D44E3D" w:rsidP="00940F31">
      <w:pPr>
        <w:pStyle w:val="EndNoteBibliography"/>
        <w:spacing w:after="0"/>
        <w:ind w:left="720" w:hanging="720"/>
        <w:rPr>
          <w:rFonts w:ascii="Arial" w:hAnsi="Arial" w:cs="Arial"/>
        </w:rPr>
      </w:pPr>
      <w:r w:rsidRPr="002E19C6">
        <w:rPr>
          <w:rFonts w:ascii="Arial" w:hAnsi="Arial" w:cs="Arial"/>
        </w:rPr>
        <w:t>421</w:t>
      </w:r>
      <w:r w:rsidRPr="002E19C6">
        <w:rPr>
          <w:rFonts w:ascii="Arial" w:hAnsi="Arial" w:cs="Arial"/>
        </w:rPr>
        <w:tab/>
        <w:t>Nasser, R.</w:t>
      </w:r>
      <w:r w:rsidRPr="002E19C6">
        <w:rPr>
          <w:rFonts w:ascii="Arial" w:hAnsi="Arial" w:cs="Arial"/>
          <w:i/>
        </w:rPr>
        <w:t xml:space="preserve"> et al.</w:t>
      </w:r>
      <w:r w:rsidRPr="002E19C6">
        <w:rPr>
          <w:rFonts w:ascii="Arial" w:hAnsi="Arial" w:cs="Arial"/>
        </w:rPr>
        <w:t xml:space="preserve"> Are all vaccines safe for the pregnant traveller? A systematic review and meta-analysis. </w:t>
      </w:r>
      <w:r w:rsidRPr="002E19C6">
        <w:rPr>
          <w:rFonts w:ascii="Arial" w:hAnsi="Arial" w:cs="Arial"/>
          <w:i/>
        </w:rPr>
        <w:t>J. Travel Med.</w:t>
      </w:r>
      <w:r w:rsidRPr="002E19C6">
        <w:rPr>
          <w:rFonts w:ascii="Arial" w:hAnsi="Arial" w:cs="Arial"/>
        </w:rPr>
        <w:t xml:space="preserve"> </w:t>
      </w:r>
      <w:r w:rsidRPr="002E19C6">
        <w:rPr>
          <w:rFonts w:ascii="Arial" w:hAnsi="Arial" w:cs="Arial"/>
          <w:b/>
        </w:rPr>
        <w:t>27</w:t>
      </w:r>
      <w:r w:rsidRPr="002E19C6">
        <w:rPr>
          <w:rFonts w:ascii="Arial" w:hAnsi="Arial" w:cs="Arial"/>
        </w:rPr>
        <w:t xml:space="preserve">, 13 (2020). </w:t>
      </w:r>
      <w:r w:rsidR="00940F31" w:rsidRPr="002E19C6">
        <w:rPr>
          <w:rStyle w:val="Hyperlink"/>
          <w:rFonts w:ascii="Arial" w:hAnsi="Arial" w:cs="Arial"/>
        </w:rPr>
        <w:t>https://doi.org:10.1093/jtm/taz074</w:t>
      </w:r>
    </w:p>
    <w:p w14:paraId="6F853D3D" w14:textId="77777777" w:rsidR="00940F31" w:rsidRPr="002E19C6" w:rsidRDefault="00D44E3D" w:rsidP="00940F31">
      <w:pPr>
        <w:pStyle w:val="EndNoteBibliography"/>
        <w:spacing w:after="0"/>
        <w:ind w:left="720" w:hanging="720"/>
        <w:rPr>
          <w:rFonts w:ascii="Arial" w:hAnsi="Arial" w:cs="Arial"/>
        </w:rPr>
      </w:pPr>
      <w:r w:rsidRPr="002E19C6">
        <w:rPr>
          <w:rFonts w:ascii="Arial" w:hAnsi="Arial" w:cs="Arial"/>
        </w:rPr>
        <w:t>438</w:t>
      </w:r>
      <w:r w:rsidRPr="002E19C6">
        <w:rPr>
          <w:rFonts w:ascii="Arial" w:hAnsi="Arial" w:cs="Arial"/>
        </w:rPr>
        <w:tab/>
        <w:t>Panagiotakopoulos, L.</w:t>
      </w:r>
      <w:r w:rsidRPr="002E19C6">
        <w:rPr>
          <w:rFonts w:ascii="Arial" w:hAnsi="Arial" w:cs="Arial"/>
          <w:i/>
        </w:rPr>
        <w:t xml:space="preserve"> et al.</w:t>
      </w:r>
      <w:r w:rsidRPr="002E19C6">
        <w:rPr>
          <w:rFonts w:ascii="Arial" w:hAnsi="Arial" w:cs="Arial"/>
        </w:rPr>
        <w:t xml:space="preserve"> Evaluating the Association of Stillbirths After Maternal Vaccination in the Vaccine Safety Datalink. </w:t>
      </w:r>
      <w:r w:rsidRPr="002E19C6">
        <w:rPr>
          <w:rFonts w:ascii="Arial" w:hAnsi="Arial" w:cs="Arial"/>
          <w:i/>
        </w:rPr>
        <w:t>Obstet. Gynecol.</w:t>
      </w:r>
      <w:r w:rsidRPr="002E19C6">
        <w:rPr>
          <w:rFonts w:ascii="Arial" w:hAnsi="Arial" w:cs="Arial"/>
        </w:rPr>
        <w:t xml:space="preserve"> </w:t>
      </w:r>
      <w:r w:rsidRPr="002E19C6">
        <w:rPr>
          <w:rFonts w:ascii="Arial" w:hAnsi="Arial" w:cs="Arial"/>
          <w:b/>
        </w:rPr>
        <w:t>136</w:t>
      </w:r>
      <w:r w:rsidRPr="002E19C6">
        <w:rPr>
          <w:rFonts w:ascii="Arial" w:hAnsi="Arial" w:cs="Arial"/>
        </w:rPr>
        <w:t xml:space="preserve">, 1086-1094 (2020). </w:t>
      </w:r>
      <w:r w:rsidR="00940F31" w:rsidRPr="002E19C6">
        <w:rPr>
          <w:rStyle w:val="Hyperlink"/>
          <w:rFonts w:ascii="Arial" w:hAnsi="Arial" w:cs="Arial"/>
        </w:rPr>
        <w:t>https://doi.org:10.1097/AOG.0000000000004166</w:t>
      </w:r>
    </w:p>
    <w:p w14:paraId="367601BC" w14:textId="77777777" w:rsidR="00E126CC" w:rsidRPr="002E19C6" w:rsidRDefault="00973302" w:rsidP="00E126CC">
      <w:pPr>
        <w:pStyle w:val="EndNoteBibliography"/>
        <w:spacing w:after="0"/>
        <w:ind w:left="720" w:hanging="720"/>
        <w:rPr>
          <w:rFonts w:ascii="Arial" w:hAnsi="Arial" w:cs="Arial"/>
        </w:rPr>
      </w:pPr>
      <w:r w:rsidRPr="002E19C6">
        <w:rPr>
          <w:rFonts w:ascii="Arial" w:hAnsi="Arial" w:cs="Arial"/>
        </w:rPr>
        <w:t>449</w:t>
      </w:r>
      <w:r w:rsidRPr="002E19C6">
        <w:rPr>
          <w:rFonts w:ascii="Arial" w:hAnsi="Arial" w:cs="Arial"/>
        </w:rPr>
        <w:tab/>
        <w:t xml:space="preserve">Regan, A. K., Tracey, L. E., Blyth, C. C., Richmond, P. C. &amp; Effler, P. V. A prospective cohort study assessing the reactogenicity of pertussis and influenza vaccines administered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2299-2304 (2016). </w:t>
      </w:r>
      <w:r w:rsidR="00E126CC" w:rsidRPr="002E19C6">
        <w:rPr>
          <w:rStyle w:val="Hyperlink"/>
          <w:rFonts w:ascii="Arial" w:hAnsi="Arial" w:cs="Arial"/>
        </w:rPr>
        <w:t>https://doi.org:10.1016/j.vaccine.2016.03.084</w:t>
      </w:r>
    </w:p>
    <w:p w14:paraId="682D6861" w14:textId="77777777" w:rsidR="007F1578" w:rsidRPr="002E19C6" w:rsidRDefault="00973302" w:rsidP="007F1578">
      <w:pPr>
        <w:pStyle w:val="EndNoteBibliography"/>
        <w:spacing w:after="0"/>
        <w:ind w:left="720" w:hanging="720"/>
        <w:rPr>
          <w:rFonts w:ascii="Arial" w:hAnsi="Arial" w:cs="Arial"/>
        </w:rPr>
      </w:pPr>
      <w:r w:rsidRPr="002E19C6">
        <w:rPr>
          <w:rFonts w:ascii="Arial" w:hAnsi="Arial" w:cs="Arial"/>
        </w:rPr>
        <w:t>454</w:t>
      </w:r>
      <w:r w:rsidRPr="002E19C6">
        <w:rPr>
          <w:rFonts w:ascii="Arial" w:hAnsi="Arial" w:cs="Arial"/>
        </w:rPr>
        <w:tab/>
        <w:t>Rowe, S. L.</w:t>
      </w:r>
      <w:r w:rsidRPr="002E19C6">
        <w:rPr>
          <w:rFonts w:ascii="Arial" w:hAnsi="Arial" w:cs="Arial"/>
          <w:i/>
        </w:rPr>
        <w:t xml:space="preserve"> et al.</w:t>
      </w:r>
      <w:r w:rsidRPr="002E19C6">
        <w:rPr>
          <w:rFonts w:ascii="Arial" w:hAnsi="Arial" w:cs="Arial"/>
        </w:rPr>
        <w:t xml:space="preserve"> Maternal Vaccination and Infant Influenza and Pertussis. </w:t>
      </w:r>
      <w:r w:rsidRPr="002E19C6">
        <w:rPr>
          <w:rFonts w:ascii="Arial" w:hAnsi="Arial" w:cs="Arial"/>
          <w:i/>
        </w:rPr>
        <w:t>Pediatrics</w:t>
      </w:r>
      <w:r w:rsidRPr="002E19C6">
        <w:rPr>
          <w:rFonts w:ascii="Arial" w:hAnsi="Arial" w:cs="Arial"/>
        </w:rPr>
        <w:t xml:space="preserve"> </w:t>
      </w:r>
      <w:r w:rsidRPr="002E19C6">
        <w:rPr>
          <w:rFonts w:ascii="Arial" w:hAnsi="Arial" w:cs="Arial"/>
          <w:b/>
        </w:rPr>
        <w:t>148</w:t>
      </w:r>
      <w:r w:rsidRPr="002E19C6">
        <w:rPr>
          <w:rFonts w:ascii="Arial" w:hAnsi="Arial" w:cs="Arial"/>
        </w:rPr>
        <w:t xml:space="preserve">, 09 (2021). </w:t>
      </w:r>
      <w:r w:rsidR="007F1578" w:rsidRPr="002E19C6">
        <w:rPr>
          <w:rStyle w:val="Hyperlink"/>
          <w:rFonts w:ascii="Arial" w:hAnsi="Arial" w:cs="Arial"/>
        </w:rPr>
        <w:t>https://doi.org:10.1542/peds.2021-051076</w:t>
      </w:r>
    </w:p>
    <w:p w14:paraId="4C649443" w14:textId="77777777" w:rsidR="0047462F" w:rsidRPr="002E19C6" w:rsidRDefault="003620A8" w:rsidP="0047462F">
      <w:pPr>
        <w:pStyle w:val="EndNoteBibliography"/>
        <w:spacing w:after="0"/>
        <w:ind w:left="720" w:hanging="720"/>
        <w:rPr>
          <w:rFonts w:ascii="Arial" w:hAnsi="Arial" w:cs="Arial"/>
        </w:rPr>
      </w:pPr>
      <w:r w:rsidRPr="002E19C6">
        <w:rPr>
          <w:rFonts w:ascii="Arial" w:hAnsi="Arial" w:cs="Arial"/>
        </w:rPr>
        <w:t>469</w:t>
      </w:r>
      <w:r w:rsidRPr="002E19C6">
        <w:rPr>
          <w:rFonts w:ascii="Arial" w:hAnsi="Arial" w:cs="Arial"/>
        </w:rPr>
        <w:tab/>
        <w:t>Sukumaran, L.</w:t>
      </w:r>
      <w:r w:rsidRPr="002E19C6">
        <w:rPr>
          <w:rFonts w:ascii="Arial" w:hAnsi="Arial" w:cs="Arial"/>
          <w:i/>
        </w:rPr>
        <w:t xml:space="preserve"> et al.</w:t>
      </w:r>
      <w:r w:rsidRPr="002E19C6">
        <w:rPr>
          <w:rFonts w:ascii="Arial" w:hAnsi="Arial" w:cs="Arial"/>
        </w:rPr>
        <w:t xml:space="preserve"> Infant Hospitalizations and Mortality After Maternal Vaccination. </w:t>
      </w:r>
      <w:r w:rsidRPr="002E19C6">
        <w:rPr>
          <w:rFonts w:ascii="Arial" w:hAnsi="Arial" w:cs="Arial"/>
          <w:i/>
        </w:rPr>
        <w:t>Pediatrics</w:t>
      </w:r>
      <w:r w:rsidRPr="002E19C6">
        <w:rPr>
          <w:rFonts w:ascii="Arial" w:hAnsi="Arial" w:cs="Arial"/>
        </w:rPr>
        <w:t xml:space="preserve"> </w:t>
      </w:r>
      <w:r w:rsidRPr="002E19C6">
        <w:rPr>
          <w:rFonts w:ascii="Arial" w:hAnsi="Arial" w:cs="Arial"/>
          <w:b/>
        </w:rPr>
        <w:t>141</w:t>
      </w:r>
      <w:r w:rsidRPr="002E19C6">
        <w:rPr>
          <w:rFonts w:ascii="Arial" w:hAnsi="Arial" w:cs="Arial"/>
        </w:rPr>
        <w:t xml:space="preserve">, 03 (2018). </w:t>
      </w:r>
      <w:r w:rsidR="0047462F" w:rsidRPr="002E19C6">
        <w:rPr>
          <w:rStyle w:val="Hyperlink"/>
          <w:rFonts w:ascii="Arial" w:hAnsi="Arial" w:cs="Arial"/>
        </w:rPr>
        <w:t>https://doi.org:10.1542/peds.2017-3310</w:t>
      </w:r>
    </w:p>
    <w:p w14:paraId="14DC3BFA"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501</w:t>
      </w:r>
      <w:r w:rsidRPr="002E19C6">
        <w:rPr>
          <w:rFonts w:ascii="Arial" w:hAnsi="Arial" w:cs="Arial"/>
        </w:rPr>
        <w:tab/>
        <w:t>Hall, C.</w:t>
      </w:r>
      <w:r w:rsidRPr="002E19C6">
        <w:rPr>
          <w:rFonts w:ascii="Arial" w:hAnsi="Arial" w:cs="Arial"/>
          <w:i/>
        </w:rPr>
        <w:t xml:space="preserve"> et al.</w:t>
      </w:r>
      <w:r w:rsidRPr="002E19C6">
        <w:rPr>
          <w:rFonts w:ascii="Arial" w:hAnsi="Arial" w:cs="Arial"/>
        </w:rPr>
        <w:t xml:space="preserve"> Receipt of Tdap or Influenza Vaccine During Pregnancy and Odds of Clinical Chorioamnionitis: A Nested Case-Control Study. </w:t>
      </w:r>
      <w:r w:rsidRPr="002E19C6">
        <w:rPr>
          <w:rFonts w:ascii="Arial" w:hAnsi="Arial" w:cs="Arial"/>
          <w:i/>
        </w:rPr>
        <w:t>Pharmacoepidemiol. Drug Saf.</w:t>
      </w:r>
      <w:r w:rsidRPr="002E19C6">
        <w:rPr>
          <w:rFonts w:ascii="Arial" w:hAnsi="Arial" w:cs="Arial"/>
        </w:rPr>
        <w:t xml:space="preserve"> </w:t>
      </w:r>
      <w:r w:rsidRPr="002E19C6">
        <w:rPr>
          <w:rFonts w:ascii="Arial" w:hAnsi="Arial" w:cs="Arial"/>
          <w:b/>
        </w:rPr>
        <w:t>34</w:t>
      </w:r>
      <w:r w:rsidRPr="002E19C6">
        <w:rPr>
          <w:rFonts w:ascii="Arial" w:hAnsi="Arial" w:cs="Arial"/>
        </w:rPr>
        <w:t xml:space="preserve">, e70147 (2025). </w:t>
      </w:r>
      <w:r w:rsidR="0047462F" w:rsidRPr="002E19C6">
        <w:rPr>
          <w:rStyle w:val="Hyperlink"/>
          <w:rFonts w:ascii="Arial" w:hAnsi="Arial" w:cs="Arial"/>
        </w:rPr>
        <w:t>https://doi.org:https://dx.doi.org/10.1002/pds.70147</w:t>
      </w:r>
    </w:p>
    <w:p w14:paraId="5FF5A31C"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502</w:t>
      </w:r>
      <w:r w:rsidRPr="002E19C6">
        <w:rPr>
          <w:rFonts w:ascii="Arial" w:hAnsi="Arial" w:cs="Arial"/>
        </w:rPr>
        <w:tab/>
        <w:t xml:space="preserve">Abraham, C., Pichichero, M., Eisenberg, J. &amp; Singh, S. Third-Trimester Maternal Vaccination Against Pertussis and Pertussis Antibody Concentrations. </w:t>
      </w:r>
      <w:r w:rsidRPr="002E19C6">
        <w:rPr>
          <w:rFonts w:ascii="Arial" w:hAnsi="Arial" w:cs="Arial"/>
          <w:i/>
        </w:rPr>
        <w:t>Obstet. Gynecol.</w:t>
      </w:r>
      <w:r w:rsidRPr="002E19C6">
        <w:rPr>
          <w:rFonts w:ascii="Arial" w:hAnsi="Arial" w:cs="Arial"/>
        </w:rPr>
        <w:t xml:space="preserve"> </w:t>
      </w:r>
      <w:r w:rsidRPr="002E19C6">
        <w:rPr>
          <w:rFonts w:ascii="Arial" w:hAnsi="Arial" w:cs="Arial"/>
          <w:b/>
        </w:rPr>
        <w:t>131</w:t>
      </w:r>
      <w:r w:rsidRPr="002E19C6">
        <w:rPr>
          <w:rFonts w:ascii="Arial" w:hAnsi="Arial" w:cs="Arial"/>
        </w:rPr>
        <w:t xml:space="preserve">, 364-369 (2018). </w:t>
      </w:r>
      <w:r w:rsidR="0047462F" w:rsidRPr="002E19C6">
        <w:rPr>
          <w:rStyle w:val="Hyperlink"/>
          <w:rFonts w:ascii="Arial" w:hAnsi="Arial" w:cs="Arial"/>
        </w:rPr>
        <w:t>https://doi.org:10.1097/AOG.0000000000002438</w:t>
      </w:r>
    </w:p>
    <w:p w14:paraId="6D7F595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503</w:t>
      </w:r>
      <w:r w:rsidRPr="002E19C6">
        <w:rPr>
          <w:rFonts w:ascii="Arial" w:hAnsi="Arial" w:cs="Arial"/>
        </w:rPr>
        <w:tab/>
        <w:t>Abu Raya, B.</w:t>
      </w:r>
      <w:r w:rsidRPr="002E19C6">
        <w:rPr>
          <w:rFonts w:ascii="Arial" w:hAnsi="Arial" w:cs="Arial"/>
          <w:i/>
        </w:rPr>
        <w:t xml:space="preserve"> et al.</w:t>
      </w:r>
      <w:r w:rsidRPr="002E19C6">
        <w:rPr>
          <w:rFonts w:ascii="Arial" w:hAnsi="Arial" w:cs="Arial"/>
        </w:rPr>
        <w:t xml:space="preserve"> Immunization of pregnant women against pertussis: the effect of timing on antibody avidity. </w:t>
      </w:r>
      <w:r w:rsidRPr="002E19C6">
        <w:rPr>
          <w:rFonts w:ascii="Arial" w:hAnsi="Arial" w:cs="Arial"/>
          <w:i/>
        </w:rPr>
        <w:t>Vaccine</w:t>
      </w:r>
      <w:r w:rsidRPr="002E19C6">
        <w:rPr>
          <w:rFonts w:ascii="Arial" w:hAnsi="Arial" w:cs="Arial"/>
        </w:rPr>
        <w:t xml:space="preserve"> </w:t>
      </w:r>
      <w:r w:rsidRPr="002E19C6">
        <w:rPr>
          <w:rFonts w:ascii="Arial" w:hAnsi="Arial" w:cs="Arial"/>
          <w:b/>
        </w:rPr>
        <w:t>33</w:t>
      </w:r>
      <w:r w:rsidRPr="002E19C6">
        <w:rPr>
          <w:rFonts w:ascii="Arial" w:hAnsi="Arial" w:cs="Arial"/>
        </w:rPr>
        <w:t xml:space="preserve">, 1948-1952 (2015). </w:t>
      </w:r>
      <w:r w:rsidR="0047462F" w:rsidRPr="002E19C6">
        <w:rPr>
          <w:rStyle w:val="Hyperlink"/>
          <w:rFonts w:ascii="Arial" w:hAnsi="Arial" w:cs="Arial"/>
        </w:rPr>
        <w:t>https://doi.org:10.1016/j.vaccine.2015.02.059</w:t>
      </w:r>
    </w:p>
    <w:p w14:paraId="49933539"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504</w:t>
      </w:r>
      <w:r w:rsidRPr="002E19C6">
        <w:rPr>
          <w:rFonts w:ascii="Arial" w:hAnsi="Arial" w:cs="Arial"/>
        </w:rPr>
        <w:tab/>
        <w:t>Abu Raya, B.</w:t>
      </w:r>
      <w:r w:rsidRPr="002E19C6">
        <w:rPr>
          <w:rFonts w:ascii="Arial" w:hAnsi="Arial" w:cs="Arial"/>
          <w:i/>
        </w:rPr>
        <w:t xml:space="preserve"> et al.</w:t>
      </w:r>
      <w:r w:rsidRPr="002E19C6">
        <w:rPr>
          <w:rFonts w:ascii="Arial" w:hAnsi="Arial" w:cs="Arial"/>
        </w:rPr>
        <w:t xml:space="preserve"> The effect of timing of maternal tetanus, diphtheria, and acellular pertussis (Tdap) immunization during pregnancy on newborn pertussis antibody levels - a prospective study.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5787-5793 (2014). </w:t>
      </w:r>
      <w:r w:rsidR="0047462F" w:rsidRPr="002E19C6">
        <w:rPr>
          <w:rStyle w:val="Hyperlink"/>
          <w:rFonts w:ascii="Arial" w:hAnsi="Arial" w:cs="Arial"/>
        </w:rPr>
        <w:t>https://doi.org:10.1016/j.vaccine.2014.08.038</w:t>
      </w:r>
    </w:p>
    <w:p w14:paraId="2F6DA4A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505</w:t>
      </w:r>
      <w:r w:rsidRPr="002E19C6">
        <w:rPr>
          <w:rFonts w:ascii="Arial" w:hAnsi="Arial" w:cs="Arial"/>
        </w:rPr>
        <w:tab/>
        <w:t>Abu Raya, B.</w:t>
      </w:r>
      <w:r w:rsidRPr="002E19C6">
        <w:rPr>
          <w:rFonts w:ascii="Arial" w:hAnsi="Arial" w:cs="Arial"/>
          <w:i/>
        </w:rPr>
        <w:t xml:space="preserve"> et al.</w:t>
      </w:r>
      <w:r w:rsidRPr="002E19C6">
        <w:rPr>
          <w:rFonts w:ascii="Arial" w:hAnsi="Arial" w:cs="Arial"/>
        </w:rPr>
        <w:t xml:space="preserve"> The induction of breast milk pertussis specific antibodies following gestational tetanus-diphtheria-acellular pertussis vaccination.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5632-5637 (2014). </w:t>
      </w:r>
      <w:r w:rsidR="0047462F" w:rsidRPr="002E19C6">
        <w:rPr>
          <w:rStyle w:val="Hyperlink"/>
          <w:rFonts w:ascii="Arial" w:hAnsi="Arial" w:cs="Arial"/>
        </w:rPr>
        <w:t>https://doi.org:10.1016/j.vaccine.2014.08.006</w:t>
      </w:r>
    </w:p>
    <w:p w14:paraId="1C523F1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506</w:t>
      </w:r>
      <w:r w:rsidRPr="002E19C6">
        <w:rPr>
          <w:rFonts w:ascii="Arial" w:hAnsi="Arial" w:cs="Arial"/>
        </w:rPr>
        <w:tab/>
        <w:t>Abu-Raya, B.</w:t>
      </w:r>
      <w:r w:rsidRPr="002E19C6">
        <w:rPr>
          <w:rFonts w:ascii="Arial" w:hAnsi="Arial" w:cs="Arial"/>
          <w:i/>
        </w:rPr>
        <w:t xml:space="preserve"> et al.</w:t>
      </w:r>
      <w:r w:rsidRPr="002E19C6">
        <w:rPr>
          <w:rFonts w:ascii="Arial" w:hAnsi="Arial" w:cs="Arial"/>
        </w:rPr>
        <w:t xml:space="preserve"> The Effect of Tetanus-Diphtheria-Acellular-Pertussis Immunization During Pregnancy on Infant Antibody Responses: Individual-Participant Data Meta-Analysis. </w:t>
      </w:r>
      <w:r w:rsidRPr="002E19C6">
        <w:rPr>
          <w:rFonts w:ascii="Arial" w:hAnsi="Arial" w:cs="Arial"/>
          <w:i/>
        </w:rPr>
        <w:t>Front. Immunol.</w:t>
      </w:r>
      <w:r w:rsidRPr="002E19C6">
        <w:rPr>
          <w:rFonts w:ascii="Arial" w:hAnsi="Arial" w:cs="Arial"/>
        </w:rPr>
        <w:t xml:space="preserve"> </w:t>
      </w:r>
      <w:r w:rsidRPr="002E19C6">
        <w:rPr>
          <w:rFonts w:ascii="Arial" w:hAnsi="Arial" w:cs="Arial"/>
          <w:b/>
        </w:rPr>
        <w:t>12</w:t>
      </w:r>
      <w:r w:rsidRPr="002E19C6">
        <w:rPr>
          <w:rFonts w:ascii="Arial" w:hAnsi="Arial" w:cs="Arial"/>
        </w:rPr>
        <w:t xml:space="preserve">, 689394 (2021). </w:t>
      </w:r>
      <w:r w:rsidR="0047462F" w:rsidRPr="002E19C6">
        <w:rPr>
          <w:rStyle w:val="Hyperlink"/>
          <w:rFonts w:ascii="Arial" w:hAnsi="Arial" w:cs="Arial"/>
        </w:rPr>
        <w:t>https://doi.org:10.3389/fimmu.2021.689394</w:t>
      </w:r>
    </w:p>
    <w:p w14:paraId="1A4AED1C"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507</w:t>
      </w:r>
      <w:r w:rsidRPr="002E19C6">
        <w:rPr>
          <w:rFonts w:ascii="Arial" w:hAnsi="Arial" w:cs="Arial"/>
        </w:rPr>
        <w:tab/>
        <w:t xml:space="preserve">Acosta, J., Benages, C., Díaz, M. A., Xiberta, M. &amp; Muñiz, F. Preventing pertussis in the early infant: Development and results of a prenatal vaccination program. </w:t>
      </w:r>
      <w:r w:rsidRPr="002E19C6">
        <w:rPr>
          <w:rFonts w:ascii="Arial" w:hAnsi="Arial" w:cs="Arial"/>
          <w:i/>
        </w:rPr>
        <w:t>Acta Medica International</w:t>
      </w:r>
      <w:r w:rsidRPr="002E19C6">
        <w:rPr>
          <w:rFonts w:ascii="Arial" w:hAnsi="Arial" w:cs="Arial"/>
        </w:rPr>
        <w:t xml:space="preserve"> </w:t>
      </w:r>
      <w:r w:rsidRPr="002E19C6">
        <w:rPr>
          <w:rFonts w:ascii="Arial" w:hAnsi="Arial" w:cs="Arial"/>
          <w:b/>
        </w:rPr>
        <w:t>3</w:t>
      </w:r>
      <w:r w:rsidRPr="002E19C6">
        <w:rPr>
          <w:rFonts w:ascii="Arial" w:hAnsi="Arial" w:cs="Arial"/>
        </w:rPr>
        <w:t xml:space="preserve">, 78-81 (2016). </w:t>
      </w:r>
      <w:r w:rsidR="0047462F" w:rsidRPr="002E19C6">
        <w:rPr>
          <w:rStyle w:val="Hyperlink"/>
          <w:rFonts w:ascii="Arial" w:hAnsi="Arial" w:cs="Arial"/>
        </w:rPr>
        <w:t>https://doi.org:10.5530/ami.2016.2.17</w:t>
      </w:r>
    </w:p>
    <w:p w14:paraId="477714E7"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508</w:t>
      </w:r>
      <w:r w:rsidRPr="002E19C6">
        <w:rPr>
          <w:rFonts w:ascii="Arial" w:hAnsi="Arial" w:cs="Arial"/>
        </w:rPr>
        <w:tab/>
        <w:t>Amirthalingam, G.</w:t>
      </w:r>
      <w:r w:rsidRPr="002E19C6">
        <w:rPr>
          <w:rFonts w:ascii="Arial" w:hAnsi="Arial" w:cs="Arial"/>
          <w:i/>
        </w:rPr>
        <w:t xml:space="preserve"> et al.</w:t>
      </w:r>
      <w:r w:rsidRPr="002E19C6">
        <w:rPr>
          <w:rFonts w:ascii="Arial" w:hAnsi="Arial" w:cs="Arial"/>
        </w:rPr>
        <w:t xml:space="preserve"> Effectiveness of maternal pertussis vaccination in England: an observational study. </w:t>
      </w:r>
      <w:r w:rsidRPr="002E19C6">
        <w:rPr>
          <w:rFonts w:ascii="Arial" w:hAnsi="Arial" w:cs="Arial"/>
          <w:i/>
        </w:rPr>
        <w:t>Lancet</w:t>
      </w:r>
      <w:r w:rsidRPr="002E19C6">
        <w:rPr>
          <w:rFonts w:ascii="Arial" w:hAnsi="Arial" w:cs="Arial"/>
        </w:rPr>
        <w:t xml:space="preserve"> </w:t>
      </w:r>
      <w:r w:rsidRPr="002E19C6">
        <w:rPr>
          <w:rFonts w:ascii="Arial" w:hAnsi="Arial" w:cs="Arial"/>
          <w:b/>
        </w:rPr>
        <w:t>384</w:t>
      </w:r>
      <w:r w:rsidRPr="002E19C6">
        <w:rPr>
          <w:rFonts w:ascii="Arial" w:hAnsi="Arial" w:cs="Arial"/>
        </w:rPr>
        <w:t xml:space="preserve">, 1521-1528 (2014). </w:t>
      </w:r>
      <w:r w:rsidR="0047462F" w:rsidRPr="002E19C6">
        <w:rPr>
          <w:rStyle w:val="Hyperlink"/>
          <w:rFonts w:ascii="Arial" w:hAnsi="Arial" w:cs="Arial"/>
        </w:rPr>
        <w:t>https://doi.org:10.1016/S0140-6736(14)60686-3</w:t>
      </w:r>
    </w:p>
    <w:p w14:paraId="3E69B191" w14:textId="77777777" w:rsidR="0047462F" w:rsidRPr="002E19C6" w:rsidRDefault="008E1CF5" w:rsidP="0047462F">
      <w:pPr>
        <w:pStyle w:val="EndNoteBibliography"/>
        <w:spacing w:after="0"/>
        <w:ind w:left="720" w:hanging="720"/>
        <w:rPr>
          <w:rFonts w:ascii="Arial" w:hAnsi="Arial" w:cs="Arial"/>
          <w:lang w:val="de-DE"/>
        </w:rPr>
      </w:pPr>
      <w:r w:rsidRPr="002E19C6">
        <w:rPr>
          <w:rFonts w:ascii="Arial" w:hAnsi="Arial" w:cs="Arial"/>
        </w:rPr>
        <w:t>509</w:t>
      </w:r>
      <w:r w:rsidRPr="002E19C6">
        <w:rPr>
          <w:rFonts w:ascii="Arial" w:hAnsi="Arial" w:cs="Arial"/>
        </w:rPr>
        <w:tab/>
        <w:t>Amirthalingam, G.</w:t>
      </w:r>
      <w:r w:rsidRPr="002E19C6">
        <w:rPr>
          <w:rFonts w:ascii="Arial" w:hAnsi="Arial" w:cs="Arial"/>
          <w:i/>
        </w:rPr>
        <w:t xml:space="preserve"> et al.</w:t>
      </w:r>
      <w:r w:rsidRPr="002E19C6">
        <w:rPr>
          <w:rFonts w:ascii="Arial" w:hAnsi="Arial" w:cs="Arial"/>
        </w:rPr>
        <w:t xml:space="preserve"> Optimization of Timing of Maternal Pertussis Immunization From 6 Years of Postimplementation Surveillance Data in England. </w:t>
      </w:r>
      <w:r w:rsidRPr="002E19C6">
        <w:rPr>
          <w:rFonts w:ascii="Arial" w:hAnsi="Arial" w:cs="Arial"/>
          <w:i/>
          <w:lang w:val="de-AT"/>
        </w:rPr>
        <w:t xml:space="preserve">Clin. </w:t>
      </w:r>
      <w:r w:rsidRPr="002E19C6">
        <w:rPr>
          <w:rFonts w:ascii="Arial" w:hAnsi="Arial" w:cs="Arial"/>
          <w:i/>
          <w:lang w:val="de-DE"/>
        </w:rPr>
        <w:t>Infect. Dis.</w:t>
      </w:r>
      <w:r w:rsidRPr="002E19C6">
        <w:rPr>
          <w:rFonts w:ascii="Arial" w:hAnsi="Arial" w:cs="Arial"/>
          <w:lang w:val="de-DE"/>
        </w:rPr>
        <w:t xml:space="preserve"> </w:t>
      </w:r>
      <w:r w:rsidRPr="002E19C6">
        <w:rPr>
          <w:rFonts w:ascii="Arial" w:hAnsi="Arial" w:cs="Arial"/>
          <w:b/>
          <w:lang w:val="de-DE"/>
        </w:rPr>
        <w:t>76</w:t>
      </w:r>
      <w:r w:rsidRPr="002E19C6">
        <w:rPr>
          <w:rFonts w:ascii="Arial" w:hAnsi="Arial" w:cs="Arial"/>
          <w:lang w:val="de-DE"/>
        </w:rPr>
        <w:t xml:space="preserve">, e1129-e1139 (2023). </w:t>
      </w:r>
      <w:r w:rsidR="0047462F" w:rsidRPr="002E19C6">
        <w:rPr>
          <w:rStyle w:val="Hyperlink"/>
          <w:rFonts w:ascii="Arial" w:hAnsi="Arial" w:cs="Arial"/>
          <w:lang w:val="de-DE"/>
        </w:rPr>
        <w:t>https://doi.org:10.1093/cid/ciac651</w:t>
      </w:r>
    </w:p>
    <w:p w14:paraId="77CDE4BC"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de-DE"/>
        </w:rPr>
        <w:t>510</w:t>
      </w:r>
      <w:r w:rsidRPr="002E19C6">
        <w:rPr>
          <w:rFonts w:ascii="Arial" w:hAnsi="Arial" w:cs="Arial"/>
          <w:lang w:val="de-DE"/>
        </w:rPr>
        <w:tab/>
        <w:t>Barug, D.</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Maternal pertussis vaccination and its effects on the immune response of infants aged up to 12 months in the Netherlands: an open-label, parallel, randomised controlled trial.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19</w:t>
      </w:r>
      <w:r w:rsidRPr="002E19C6">
        <w:rPr>
          <w:rFonts w:ascii="Arial" w:hAnsi="Arial" w:cs="Arial"/>
        </w:rPr>
        <w:t xml:space="preserve">, 392-401 (2019). </w:t>
      </w:r>
      <w:r w:rsidR="0047462F" w:rsidRPr="002E19C6">
        <w:rPr>
          <w:rStyle w:val="Hyperlink"/>
          <w:rFonts w:ascii="Arial" w:hAnsi="Arial" w:cs="Arial"/>
        </w:rPr>
        <w:t>https://doi.org:10.1016/S1473-3099(18)30717-5</w:t>
      </w:r>
    </w:p>
    <w:p w14:paraId="30CCF111"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511</w:t>
      </w:r>
      <w:r w:rsidRPr="002E19C6">
        <w:rPr>
          <w:rFonts w:ascii="Arial" w:hAnsi="Arial" w:cs="Arial"/>
        </w:rPr>
        <w:tab/>
        <w:t xml:space="preserve">Baxter, R., Bartlett, J., Fireman, B., Lewis, E. &amp; Klein, N. P. Effectiveness of Vaccination During Pregnancy to Prevent Infant Pertussis. </w:t>
      </w:r>
      <w:r w:rsidRPr="002E19C6">
        <w:rPr>
          <w:rFonts w:ascii="Arial" w:hAnsi="Arial" w:cs="Arial"/>
          <w:i/>
        </w:rPr>
        <w:t>Pediatrics</w:t>
      </w:r>
      <w:r w:rsidRPr="002E19C6">
        <w:rPr>
          <w:rFonts w:ascii="Arial" w:hAnsi="Arial" w:cs="Arial"/>
        </w:rPr>
        <w:t xml:space="preserve"> </w:t>
      </w:r>
      <w:r w:rsidRPr="002E19C6">
        <w:rPr>
          <w:rFonts w:ascii="Arial" w:hAnsi="Arial" w:cs="Arial"/>
          <w:b/>
        </w:rPr>
        <w:t>139</w:t>
      </w:r>
      <w:r w:rsidRPr="002E19C6">
        <w:rPr>
          <w:rFonts w:ascii="Arial" w:hAnsi="Arial" w:cs="Arial"/>
        </w:rPr>
        <w:t xml:space="preserve"> (2017). </w:t>
      </w:r>
      <w:r w:rsidR="0047462F" w:rsidRPr="002E19C6">
        <w:rPr>
          <w:rStyle w:val="Hyperlink"/>
          <w:rFonts w:ascii="Arial" w:hAnsi="Arial" w:cs="Arial"/>
        </w:rPr>
        <w:t>https://doi.org:10.1542/peds.2016-4091</w:t>
      </w:r>
    </w:p>
    <w:p w14:paraId="4148DAE3"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512</w:t>
      </w:r>
      <w:r w:rsidRPr="002E19C6">
        <w:rPr>
          <w:rFonts w:ascii="Arial" w:hAnsi="Arial" w:cs="Arial"/>
        </w:rPr>
        <w:tab/>
        <w:t xml:space="preserve">Becerra-Culqui, T. A., Getahun, D., Chiu, V., Sy, L. S. &amp; Tseng, H. F. Prenatal Tetanus, Diphtheria, Acellular Pertussis Vaccination and Autism Spectrum Disorder. </w:t>
      </w:r>
      <w:r w:rsidRPr="002E19C6">
        <w:rPr>
          <w:rFonts w:ascii="Arial" w:hAnsi="Arial" w:cs="Arial"/>
          <w:i/>
        </w:rPr>
        <w:t>Pediatrics</w:t>
      </w:r>
      <w:r w:rsidRPr="002E19C6">
        <w:rPr>
          <w:rFonts w:ascii="Arial" w:hAnsi="Arial" w:cs="Arial"/>
        </w:rPr>
        <w:t xml:space="preserve"> </w:t>
      </w:r>
      <w:r w:rsidRPr="002E19C6">
        <w:rPr>
          <w:rFonts w:ascii="Arial" w:hAnsi="Arial" w:cs="Arial"/>
          <w:b/>
        </w:rPr>
        <w:t>142</w:t>
      </w:r>
      <w:r w:rsidRPr="002E19C6">
        <w:rPr>
          <w:rFonts w:ascii="Arial" w:hAnsi="Arial" w:cs="Arial"/>
        </w:rPr>
        <w:t xml:space="preserve">, 09 (2018). </w:t>
      </w:r>
      <w:r w:rsidR="0047462F" w:rsidRPr="002E19C6">
        <w:rPr>
          <w:rStyle w:val="Hyperlink"/>
          <w:rFonts w:ascii="Arial" w:hAnsi="Arial" w:cs="Arial"/>
        </w:rPr>
        <w:t>https://doi.org:10.1542/peds.2018-0120</w:t>
      </w:r>
    </w:p>
    <w:p w14:paraId="23021BC5" w14:textId="77777777" w:rsidR="0047462F" w:rsidRPr="002E19C6" w:rsidRDefault="008E1CF5" w:rsidP="0047462F">
      <w:pPr>
        <w:pStyle w:val="EndNoteBibliography"/>
        <w:spacing w:after="0"/>
        <w:ind w:left="720" w:hanging="720"/>
        <w:rPr>
          <w:rFonts w:ascii="Arial" w:hAnsi="Arial" w:cs="Arial"/>
          <w:lang w:val="de-DE"/>
        </w:rPr>
      </w:pPr>
      <w:r w:rsidRPr="002E19C6">
        <w:rPr>
          <w:rFonts w:ascii="Arial" w:hAnsi="Arial" w:cs="Arial"/>
        </w:rPr>
        <w:t>513</w:t>
      </w:r>
      <w:r w:rsidRPr="002E19C6">
        <w:rPr>
          <w:rFonts w:ascii="Arial" w:hAnsi="Arial" w:cs="Arial"/>
        </w:rPr>
        <w:tab/>
        <w:t xml:space="preserve">Becerra-Culqui, T. A., Getahun, D., Chiu, V., Sy, L. S. &amp; Tseng, H. F. The Association of Prenatal Tetanus, Diphtheria, and Acellular Pertussis (Tdap) Vaccination With Attention-Deficit/Hyperactivity Disorder. </w:t>
      </w:r>
      <w:r w:rsidRPr="002E19C6">
        <w:rPr>
          <w:rFonts w:ascii="Arial" w:hAnsi="Arial" w:cs="Arial"/>
          <w:i/>
          <w:lang w:val="de-DE"/>
        </w:rPr>
        <w:t>Am. J. Epidemiol.</w:t>
      </w:r>
      <w:r w:rsidRPr="002E19C6">
        <w:rPr>
          <w:rFonts w:ascii="Arial" w:hAnsi="Arial" w:cs="Arial"/>
          <w:lang w:val="de-DE"/>
        </w:rPr>
        <w:t xml:space="preserve"> </w:t>
      </w:r>
      <w:r w:rsidRPr="002E19C6">
        <w:rPr>
          <w:rFonts w:ascii="Arial" w:hAnsi="Arial" w:cs="Arial"/>
          <w:b/>
          <w:lang w:val="de-DE"/>
        </w:rPr>
        <w:t>189</w:t>
      </w:r>
      <w:r w:rsidRPr="002E19C6">
        <w:rPr>
          <w:rFonts w:ascii="Arial" w:hAnsi="Arial" w:cs="Arial"/>
          <w:lang w:val="de-DE"/>
        </w:rPr>
        <w:t xml:space="preserve">, 1163-1172 (2020). </w:t>
      </w:r>
      <w:r w:rsidR="0047462F" w:rsidRPr="002E19C6">
        <w:rPr>
          <w:rStyle w:val="Hyperlink"/>
          <w:rFonts w:ascii="Arial" w:hAnsi="Arial" w:cs="Arial"/>
          <w:lang w:val="de-DE"/>
        </w:rPr>
        <w:t>https://doi.org:10.1093/aje/kwaa074</w:t>
      </w:r>
    </w:p>
    <w:p w14:paraId="22F01E39"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de-DE"/>
        </w:rPr>
        <w:t>514</w:t>
      </w:r>
      <w:r w:rsidRPr="002E19C6">
        <w:rPr>
          <w:rFonts w:ascii="Arial" w:hAnsi="Arial" w:cs="Arial"/>
          <w:lang w:val="de-DE"/>
        </w:rPr>
        <w:tab/>
        <w:t>Becker-Dreps, S.</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Effectiveness of Prenatal Tetanus, Diphtheria, Acellular Pertussis Vaccination in the Prevention of Infant Pertussis in the U.S. </w:t>
      </w:r>
      <w:r w:rsidRPr="002E19C6">
        <w:rPr>
          <w:rFonts w:ascii="Arial" w:hAnsi="Arial" w:cs="Arial"/>
          <w:i/>
        </w:rPr>
        <w:t>Am. J. Prev. Med.</w:t>
      </w:r>
      <w:r w:rsidRPr="002E19C6">
        <w:rPr>
          <w:rFonts w:ascii="Arial" w:hAnsi="Arial" w:cs="Arial"/>
        </w:rPr>
        <w:t xml:space="preserve"> </w:t>
      </w:r>
      <w:r w:rsidRPr="002E19C6">
        <w:rPr>
          <w:rFonts w:ascii="Arial" w:hAnsi="Arial" w:cs="Arial"/>
          <w:b/>
        </w:rPr>
        <w:t>55</w:t>
      </w:r>
      <w:r w:rsidRPr="002E19C6">
        <w:rPr>
          <w:rFonts w:ascii="Arial" w:hAnsi="Arial" w:cs="Arial"/>
        </w:rPr>
        <w:t xml:space="preserve">, 159-166 (2018). </w:t>
      </w:r>
      <w:r w:rsidR="0047462F" w:rsidRPr="002E19C6">
        <w:rPr>
          <w:rStyle w:val="Hyperlink"/>
          <w:rFonts w:ascii="Arial" w:hAnsi="Arial" w:cs="Arial"/>
        </w:rPr>
        <w:t>https://doi.org:10.1016/j.amepre.2018.04.013</w:t>
      </w:r>
    </w:p>
    <w:p w14:paraId="70C43963"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515</w:t>
      </w:r>
      <w:r w:rsidRPr="002E19C6">
        <w:rPr>
          <w:rFonts w:ascii="Arial" w:hAnsi="Arial" w:cs="Arial"/>
        </w:rPr>
        <w:tab/>
        <w:t xml:space="preserve">Bellido-Blasco, J., Guiral-Rodrigo, S., Miguez-Santiyan, A., Salazar-Cifre, A. &amp; Gonzalez-Moran, F. A case-control study to assess the effectiveness of pertussis vaccination during pregnancy on newborns, Valencian community, Spain, 1 March 2015 to 29 February 2016. </w:t>
      </w:r>
      <w:r w:rsidRPr="002E19C6">
        <w:rPr>
          <w:rFonts w:ascii="Arial" w:hAnsi="Arial" w:cs="Arial"/>
          <w:i/>
        </w:rPr>
        <w:t>Euro Surveillance: Bulletin Europeen sur les Maladies Transmissibles = European Communicable Disease Bulletin</w:t>
      </w:r>
      <w:r w:rsidRPr="002E19C6">
        <w:rPr>
          <w:rFonts w:ascii="Arial" w:hAnsi="Arial" w:cs="Arial"/>
        </w:rPr>
        <w:t xml:space="preserve"> </w:t>
      </w:r>
      <w:r w:rsidRPr="002E19C6">
        <w:rPr>
          <w:rFonts w:ascii="Arial" w:hAnsi="Arial" w:cs="Arial"/>
          <w:b/>
        </w:rPr>
        <w:t>22</w:t>
      </w:r>
      <w:r w:rsidRPr="002E19C6">
        <w:rPr>
          <w:rFonts w:ascii="Arial" w:hAnsi="Arial" w:cs="Arial"/>
        </w:rPr>
        <w:t xml:space="preserve">, 01 (2017). </w:t>
      </w:r>
      <w:r w:rsidR="0047462F" w:rsidRPr="002E19C6">
        <w:rPr>
          <w:rStyle w:val="Hyperlink"/>
          <w:rFonts w:ascii="Arial" w:hAnsi="Arial" w:cs="Arial"/>
        </w:rPr>
        <w:t>https://doi.org:10.2807/1560-7917.ES.2017.22.22.30545</w:t>
      </w:r>
    </w:p>
    <w:p w14:paraId="32DA6C26" w14:textId="77777777" w:rsidR="0047462F" w:rsidRPr="002E19C6" w:rsidRDefault="008E1CF5" w:rsidP="0047462F">
      <w:pPr>
        <w:pStyle w:val="EndNoteBibliography"/>
        <w:spacing w:after="0"/>
        <w:ind w:left="720" w:hanging="720"/>
        <w:rPr>
          <w:rFonts w:ascii="Arial" w:hAnsi="Arial" w:cs="Arial"/>
        </w:rPr>
      </w:pPr>
      <w:r w:rsidRPr="0042596B">
        <w:rPr>
          <w:rFonts w:ascii="Arial" w:hAnsi="Arial" w:cs="Arial"/>
          <w:lang w:val="de-AT"/>
        </w:rPr>
        <w:t>516</w:t>
      </w:r>
      <w:r w:rsidRPr="0042596B">
        <w:rPr>
          <w:rFonts w:ascii="Arial" w:hAnsi="Arial" w:cs="Arial"/>
          <w:lang w:val="de-AT"/>
        </w:rPr>
        <w:tab/>
        <w:t>Berenson, A. B.</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Maternal and infant outcomes among women vaccinated against pertussis during pregnancy.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12</w:t>
      </w:r>
      <w:r w:rsidRPr="002E19C6">
        <w:rPr>
          <w:rFonts w:ascii="Arial" w:hAnsi="Arial" w:cs="Arial"/>
        </w:rPr>
        <w:t xml:space="preserve">, 1965-1971 (2016). </w:t>
      </w:r>
      <w:r w:rsidR="0047462F" w:rsidRPr="002E19C6">
        <w:rPr>
          <w:rStyle w:val="Hyperlink"/>
          <w:rFonts w:ascii="Arial" w:hAnsi="Arial" w:cs="Arial"/>
        </w:rPr>
        <w:t>https://doi.org:10.1080/21645515.2016.1157241</w:t>
      </w:r>
    </w:p>
    <w:p w14:paraId="0073B7EA"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517</w:t>
      </w:r>
      <w:r w:rsidRPr="002E19C6">
        <w:rPr>
          <w:rFonts w:ascii="Arial" w:hAnsi="Arial" w:cs="Arial"/>
        </w:rPr>
        <w:tab/>
        <w:t>Bosch, J. J.</w:t>
      </w:r>
      <w:r w:rsidRPr="002E19C6">
        <w:rPr>
          <w:rFonts w:ascii="Arial" w:hAnsi="Arial" w:cs="Arial"/>
          <w:i/>
        </w:rPr>
        <w:t xml:space="preserve"> et al.</w:t>
      </w:r>
      <w:r w:rsidRPr="002E19C6">
        <w:rPr>
          <w:rFonts w:ascii="Arial" w:hAnsi="Arial" w:cs="Arial"/>
        </w:rPr>
        <w:t xml:space="preserve"> Seroprevalence of Bordetella pertussis among vaccinated and unvaccinated pregnant women and newborn infants in a university hospital of Buenos Aires. </w:t>
      </w:r>
      <w:r w:rsidRPr="002E19C6">
        <w:rPr>
          <w:rFonts w:ascii="Arial" w:hAnsi="Arial" w:cs="Arial"/>
          <w:i/>
        </w:rPr>
        <w:t>Arch. Argent. Pediatr.</w:t>
      </w:r>
      <w:r w:rsidRPr="002E19C6">
        <w:rPr>
          <w:rFonts w:ascii="Arial" w:hAnsi="Arial" w:cs="Arial"/>
        </w:rPr>
        <w:t xml:space="preserve"> </w:t>
      </w:r>
      <w:r w:rsidRPr="002E19C6">
        <w:rPr>
          <w:rFonts w:ascii="Arial" w:hAnsi="Arial" w:cs="Arial"/>
          <w:b/>
        </w:rPr>
        <w:t>115</w:t>
      </w:r>
      <w:r w:rsidRPr="002E19C6">
        <w:rPr>
          <w:rFonts w:ascii="Arial" w:hAnsi="Arial" w:cs="Arial"/>
        </w:rPr>
        <w:t xml:space="preserve">, 311-315 (2017). </w:t>
      </w:r>
      <w:r w:rsidR="0047462F" w:rsidRPr="002E19C6">
        <w:rPr>
          <w:rStyle w:val="Hyperlink"/>
          <w:rFonts w:ascii="Arial" w:hAnsi="Arial" w:cs="Arial"/>
        </w:rPr>
        <w:t>https://doi.org:10.5546/aap.2017.311</w:t>
      </w:r>
    </w:p>
    <w:p w14:paraId="726331C5"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518</w:t>
      </w:r>
      <w:r w:rsidRPr="002E19C6">
        <w:rPr>
          <w:rFonts w:ascii="Arial" w:hAnsi="Arial" w:cs="Arial"/>
        </w:rPr>
        <w:tab/>
        <w:t>Bosch, J. J.</w:t>
      </w:r>
      <w:r w:rsidRPr="002E19C6">
        <w:rPr>
          <w:rFonts w:ascii="Arial" w:hAnsi="Arial" w:cs="Arial"/>
          <w:i/>
        </w:rPr>
        <w:t xml:space="preserve"> et al.</w:t>
      </w:r>
      <w:r w:rsidRPr="002E19C6">
        <w:rPr>
          <w:rFonts w:ascii="Arial" w:hAnsi="Arial" w:cs="Arial"/>
        </w:rPr>
        <w:t xml:space="preserve"> Seroprevalence of Bordetella pertussis among vaccinated and unvaccinated pregnant women and newborn infants in a university hospital of Buenos Aires. </w:t>
      </w:r>
      <w:r w:rsidRPr="002E19C6">
        <w:rPr>
          <w:rFonts w:ascii="Arial" w:hAnsi="Arial" w:cs="Arial"/>
          <w:i/>
        </w:rPr>
        <w:t>Arch. Argent. Pediatr.</w:t>
      </w:r>
      <w:r w:rsidRPr="002E19C6">
        <w:rPr>
          <w:rFonts w:ascii="Arial" w:hAnsi="Arial" w:cs="Arial"/>
        </w:rPr>
        <w:t xml:space="preserve"> </w:t>
      </w:r>
      <w:r w:rsidRPr="002E19C6">
        <w:rPr>
          <w:rFonts w:ascii="Arial" w:hAnsi="Arial" w:cs="Arial"/>
          <w:b/>
        </w:rPr>
        <w:t>115</w:t>
      </w:r>
      <w:r w:rsidRPr="002E19C6">
        <w:rPr>
          <w:rFonts w:ascii="Arial" w:hAnsi="Arial" w:cs="Arial"/>
        </w:rPr>
        <w:t xml:space="preserve">, 311-315 (2017). </w:t>
      </w:r>
      <w:r w:rsidR="0047462F" w:rsidRPr="002E19C6">
        <w:rPr>
          <w:rStyle w:val="Hyperlink"/>
          <w:rFonts w:ascii="Arial" w:hAnsi="Arial" w:cs="Arial"/>
        </w:rPr>
        <w:t>https://doi.org:10.5546/aap.2017.eng.311</w:t>
      </w:r>
    </w:p>
    <w:p w14:paraId="62794162"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519</w:t>
      </w:r>
      <w:r w:rsidRPr="002E19C6">
        <w:rPr>
          <w:rFonts w:ascii="Arial" w:hAnsi="Arial" w:cs="Arial"/>
        </w:rPr>
        <w:tab/>
        <w:t>Brousseau, N.</w:t>
      </w:r>
      <w:r w:rsidRPr="002E19C6">
        <w:rPr>
          <w:rFonts w:ascii="Arial" w:hAnsi="Arial" w:cs="Arial"/>
          <w:i/>
        </w:rPr>
        <w:t xml:space="preserve"> et al.</w:t>
      </w:r>
      <w:r w:rsidRPr="002E19C6">
        <w:rPr>
          <w:rFonts w:ascii="Arial" w:hAnsi="Arial" w:cs="Arial"/>
        </w:rPr>
        <w:t xml:space="preserve"> Vaccination during pregnancy and modulation of IgG response to pertussis vaccines in infants: The impact of different vaccine formulations.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2138-2143 (2024). </w:t>
      </w:r>
      <w:r w:rsidR="0047462F" w:rsidRPr="002E19C6">
        <w:rPr>
          <w:rStyle w:val="Hyperlink"/>
          <w:rFonts w:ascii="Arial" w:hAnsi="Arial" w:cs="Arial"/>
        </w:rPr>
        <w:t>https://doi.org:10.1016/j.vaccine.2024.03.015</w:t>
      </w:r>
    </w:p>
    <w:p w14:paraId="60CE4ADB" w14:textId="77777777" w:rsidR="0047462F" w:rsidRPr="002E19C6" w:rsidRDefault="008E1CF5" w:rsidP="0047462F">
      <w:pPr>
        <w:pStyle w:val="EndNoteBibliography"/>
        <w:spacing w:after="0"/>
        <w:ind w:left="720" w:hanging="720"/>
        <w:rPr>
          <w:rFonts w:ascii="Arial" w:hAnsi="Arial" w:cs="Arial"/>
          <w:lang w:val="de-DE"/>
        </w:rPr>
      </w:pPr>
      <w:r w:rsidRPr="002E19C6">
        <w:rPr>
          <w:rFonts w:ascii="Arial" w:hAnsi="Arial" w:cs="Arial"/>
        </w:rPr>
        <w:t>520</w:t>
      </w:r>
      <w:r w:rsidRPr="002E19C6">
        <w:rPr>
          <w:rFonts w:ascii="Arial" w:hAnsi="Arial" w:cs="Arial"/>
        </w:rPr>
        <w:tab/>
        <w:t>Calvert, A.</w:t>
      </w:r>
      <w:r w:rsidRPr="002E19C6">
        <w:rPr>
          <w:rFonts w:ascii="Arial" w:hAnsi="Arial" w:cs="Arial"/>
          <w:i/>
        </w:rPr>
        <w:t xml:space="preserve"> et al.</w:t>
      </w:r>
      <w:r w:rsidRPr="002E19C6">
        <w:rPr>
          <w:rFonts w:ascii="Arial" w:hAnsi="Arial" w:cs="Arial"/>
        </w:rPr>
        <w:t xml:space="preserve"> Optimising the timing of whooping cough immunisation in mums (OpTIMUM) through investigating pertussis vaccination in pregnancy: an open-label, equivalence, randomised controlled trial. </w:t>
      </w:r>
      <w:r w:rsidRPr="00AF0524">
        <w:rPr>
          <w:rFonts w:ascii="Arial" w:hAnsi="Arial" w:cs="Arial"/>
          <w:i/>
          <w:lang w:val="de-DE"/>
        </w:rPr>
        <w:t xml:space="preserve">The Lancet. </w:t>
      </w:r>
      <w:r w:rsidRPr="002E19C6">
        <w:rPr>
          <w:rFonts w:ascii="Arial" w:hAnsi="Arial" w:cs="Arial"/>
          <w:i/>
          <w:lang w:val="de-DE"/>
        </w:rPr>
        <w:t>Microbe</w:t>
      </w:r>
      <w:r w:rsidRPr="002E19C6">
        <w:rPr>
          <w:rFonts w:ascii="Arial" w:hAnsi="Arial" w:cs="Arial"/>
          <w:lang w:val="de-DE"/>
        </w:rPr>
        <w:t xml:space="preserve"> </w:t>
      </w:r>
      <w:r w:rsidRPr="002E19C6">
        <w:rPr>
          <w:rFonts w:ascii="Arial" w:hAnsi="Arial" w:cs="Arial"/>
          <w:b/>
          <w:lang w:val="de-DE"/>
        </w:rPr>
        <w:t>4</w:t>
      </w:r>
      <w:r w:rsidRPr="002E19C6">
        <w:rPr>
          <w:rFonts w:ascii="Arial" w:hAnsi="Arial" w:cs="Arial"/>
          <w:lang w:val="de-DE"/>
        </w:rPr>
        <w:t xml:space="preserve">, e300-e308 (2023). </w:t>
      </w:r>
      <w:r w:rsidR="0047462F" w:rsidRPr="002E19C6">
        <w:rPr>
          <w:rStyle w:val="Hyperlink"/>
          <w:rFonts w:ascii="Arial" w:hAnsi="Arial" w:cs="Arial"/>
          <w:lang w:val="de-DE"/>
        </w:rPr>
        <w:t>https://doi.org:10.1016/S2666-5247(22)00332-9</w:t>
      </w:r>
    </w:p>
    <w:p w14:paraId="651A8FDE"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de-DE"/>
        </w:rPr>
        <w:t>521</w:t>
      </w:r>
      <w:r w:rsidRPr="002E19C6">
        <w:rPr>
          <w:rFonts w:ascii="Arial" w:hAnsi="Arial" w:cs="Arial"/>
          <w:lang w:val="de-DE"/>
        </w:rPr>
        <w:tab/>
        <w:t>Campbell, H.</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Review of vaccination in pregnancy to prevent pertussis in early infancy. </w:t>
      </w:r>
      <w:r w:rsidRPr="002E19C6">
        <w:rPr>
          <w:rFonts w:ascii="Arial" w:hAnsi="Arial" w:cs="Arial"/>
          <w:i/>
        </w:rPr>
        <w:t>J. Med. Microbiol.</w:t>
      </w:r>
      <w:r w:rsidRPr="002E19C6">
        <w:rPr>
          <w:rFonts w:ascii="Arial" w:hAnsi="Arial" w:cs="Arial"/>
        </w:rPr>
        <w:t xml:space="preserve"> </w:t>
      </w:r>
      <w:r w:rsidRPr="002E19C6">
        <w:rPr>
          <w:rFonts w:ascii="Arial" w:hAnsi="Arial" w:cs="Arial"/>
          <w:b/>
        </w:rPr>
        <w:t>67</w:t>
      </w:r>
      <w:r w:rsidRPr="002E19C6">
        <w:rPr>
          <w:rFonts w:ascii="Arial" w:hAnsi="Arial" w:cs="Arial"/>
        </w:rPr>
        <w:t xml:space="preserve">, 1426-1456 (2018). </w:t>
      </w:r>
      <w:r w:rsidR="0047462F" w:rsidRPr="002E19C6">
        <w:rPr>
          <w:rStyle w:val="Hyperlink"/>
          <w:rFonts w:ascii="Arial" w:hAnsi="Arial" w:cs="Arial"/>
        </w:rPr>
        <w:t>https://doi.org:10.1099/jmm.0.000829</w:t>
      </w:r>
    </w:p>
    <w:p w14:paraId="470E2F75"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522</w:t>
      </w:r>
      <w:r w:rsidRPr="002E19C6">
        <w:rPr>
          <w:rFonts w:ascii="Arial" w:hAnsi="Arial" w:cs="Arial"/>
        </w:rPr>
        <w:tab/>
        <w:t xml:space="preserve">Cheuvart, B., Callegaro, A., Rosillon, D., Meyer, N. &amp; Guignard, A. Effectiveness of maternal immunisation with a three-component acellular pertussis vaccine at preventing pertussis in infants in the United States: Post-hoc analysis of a case-control study using Bayesian dynamic borrowing.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5805-5812 (2023). </w:t>
      </w:r>
      <w:r w:rsidR="0047462F" w:rsidRPr="002E19C6">
        <w:rPr>
          <w:rStyle w:val="Hyperlink"/>
          <w:rFonts w:ascii="Arial" w:hAnsi="Arial" w:cs="Arial"/>
        </w:rPr>
        <w:t>https://doi.org:10.1016/j.vaccine.2023.07.057</w:t>
      </w:r>
    </w:p>
    <w:p w14:paraId="063F865B"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523</w:t>
      </w:r>
      <w:r w:rsidRPr="002E19C6">
        <w:rPr>
          <w:rFonts w:ascii="Arial" w:hAnsi="Arial" w:cs="Arial"/>
        </w:rPr>
        <w:tab/>
        <w:t>Chokephaibulkit, K.</w:t>
      </w:r>
      <w:r w:rsidRPr="002E19C6">
        <w:rPr>
          <w:rFonts w:ascii="Arial" w:hAnsi="Arial" w:cs="Arial"/>
          <w:i/>
        </w:rPr>
        <w:t xml:space="preserve"> et al.</w:t>
      </w:r>
      <w:r w:rsidRPr="002E19C6">
        <w:rPr>
          <w:rFonts w:ascii="Arial" w:hAnsi="Arial" w:cs="Arial"/>
        </w:rPr>
        <w:t xml:space="preserve"> Effective and safe transfer of maternal antibodies persisting two months postpartum following maternal immunization with different doses of recombinant pertussis-containing vaccines.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383-395 (2024). </w:t>
      </w:r>
      <w:r w:rsidR="0047462F" w:rsidRPr="002E19C6">
        <w:rPr>
          <w:rStyle w:val="Hyperlink"/>
          <w:rFonts w:ascii="Arial" w:hAnsi="Arial" w:cs="Arial"/>
        </w:rPr>
        <w:t>https://doi.org:10.1016/j.vaccine.2023.11.042</w:t>
      </w:r>
    </w:p>
    <w:p w14:paraId="4E120548"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524</w:t>
      </w:r>
      <w:r w:rsidRPr="002E19C6">
        <w:rPr>
          <w:rFonts w:ascii="Arial" w:hAnsi="Arial" w:cs="Arial"/>
        </w:rPr>
        <w:tab/>
        <w:t>Chong, C. Y.</w:t>
      </w:r>
      <w:r w:rsidRPr="002E19C6">
        <w:rPr>
          <w:rFonts w:ascii="Arial" w:hAnsi="Arial" w:cs="Arial"/>
          <w:i/>
        </w:rPr>
        <w:t xml:space="preserve"> et al.</w:t>
      </w:r>
      <w:r w:rsidRPr="002E19C6">
        <w:rPr>
          <w:rFonts w:ascii="Arial" w:hAnsi="Arial" w:cs="Arial"/>
        </w:rPr>
        <w:t xml:space="preserve"> Effectiveness of maternal pertussis vaccination in Singapore: A test-negative case-control study.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6570-6574 (2022). </w:t>
      </w:r>
      <w:r w:rsidR="0047462F" w:rsidRPr="002E19C6">
        <w:rPr>
          <w:rStyle w:val="Hyperlink"/>
          <w:rFonts w:ascii="Arial" w:hAnsi="Arial" w:cs="Arial"/>
        </w:rPr>
        <w:t>https://doi.org:10.1016/j.vaccine.2022.09.087</w:t>
      </w:r>
    </w:p>
    <w:p w14:paraId="24618C2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525</w:t>
      </w:r>
      <w:r w:rsidRPr="002E19C6">
        <w:rPr>
          <w:rFonts w:ascii="Arial" w:hAnsi="Arial" w:cs="Arial"/>
        </w:rPr>
        <w:tab/>
        <w:t xml:space="preserve">D'Heilly, C., Switzer, C. &amp; Macina, D. Safety of Maternal Immunization Against Pertussis: A Systematic Review. </w:t>
      </w:r>
      <w:r w:rsidRPr="002E19C6">
        <w:rPr>
          <w:rFonts w:ascii="Arial" w:hAnsi="Arial" w:cs="Arial"/>
          <w:i/>
        </w:rPr>
        <w:t>Infectious Diseases &amp; Therapy</w:t>
      </w:r>
      <w:r w:rsidRPr="002E19C6">
        <w:rPr>
          <w:rFonts w:ascii="Arial" w:hAnsi="Arial" w:cs="Arial"/>
        </w:rPr>
        <w:t xml:space="preserve"> </w:t>
      </w:r>
      <w:r w:rsidRPr="002E19C6">
        <w:rPr>
          <w:rFonts w:ascii="Arial" w:hAnsi="Arial" w:cs="Arial"/>
          <w:b/>
        </w:rPr>
        <w:t>8</w:t>
      </w:r>
      <w:r w:rsidRPr="002E19C6">
        <w:rPr>
          <w:rFonts w:ascii="Arial" w:hAnsi="Arial" w:cs="Arial"/>
        </w:rPr>
        <w:t xml:space="preserve">, 543-568 (2019). </w:t>
      </w:r>
      <w:r w:rsidR="0047462F" w:rsidRPr="002E19C6">
        <w:rPr>
          <w:rStyle w:val="Hyperlink"/>
          <w:rFonts w:ascii="Arial" w:hAnsi="Arial" w:cs="Arial"/>
        </w:rPr>
        <w:t>https://doi.org:10.1007/s40121-019-00265-6</w:t>
      </w:r>
    </w:p>
    <w:p w14:paraId="4D4A6459"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526</w:t>
      </w:r>
      <w:r w:rsidRPr="002E19C6">
        <w:rPr>
          <w:rFonts w:ascii="Arial" w:hAnsi="Arial" w:cs="Arial"/>
        </w:rPr>
        <w:tab/>
        <w:t>Dabrera, G.</w:t>
      </w:r>
      <w:r w:rsidRPr="002E19C6">
        <w:rPr>
          <w:rFonts w:ascii="Arial" w:hAnsi="Arial" w:cs="Arial"/>
          <w:i/>
        </w:rPr>
        <w:t xml:space="preserve"> et al.</w:t>
      </w:r>
      <w:r w:rsidRPr="002E19C6">
        <w:rPr>
          <w:rFonts w:ascii="Arial" w:hAnsi="Arial" w:cs="Arial"/>
        </w:rPr>
        <w:t xml:space="preserve"> A case-control study to estimate the effectiveness of maternal pertussis vaccination in protecting newborn infants in England and Wales, 2012-2013. </w:t>
      </w:r>
      <w:r w:rsidRPr="002E19C6">
        <w:rPr>
          <w:rFonts w:ascii="Arial" w:hAnsi="Arial" w:cs="Arial"/>
          <w:i/>
        </w:rPr>
        <w:t>Clin. Infect. Dis.</w:t>
      </w:r>
      <w:r w:rsidRPr="002E19C6">
        <w:rPr>
          <w:rFonts w:ascii="Arial" w:hAnsi="Arial" w:cs="Arial"/>
        </w:rPr>
        <w:t xml:space="preserve"> </w:t>
      </w:r>
      <w:r w:rsidRPr="002E19C6">
        <w:rPr>
          <w:rFonts w:ascii="Arial" w:hAnsi="Arial" w:cs="Arial"/>
          <w:b/>
        </w:rPr>
        <w:t>60</w:t>
      </w:r>
      <w:r w:rsidRPr="002E19C6">
        <w:rPr>
          <w:rFonts w:ascii="Arial" w:hAnsi="Arial" w:cs="Arial"/>
        </w:rPr>
        <w:t xml:space="preserve">, 333-337 (2015). </w:t>
      </w:r>
      <w:r w:rsidR="0047462F" w:rsidRPr="002E19C6">
        <w:rPr>
          <w:rStyle w:val="Hyperlink"/>
          <w:rFonts w:ascii="Arial" w:hAnsi="Arial" w:cs="Arial"/>
        </w:rPr>
        <w:t>https://doi.org:10.1093/cid/ciu821</w:t>
      </w:r>
    </w:p>
    <w:p w14:paraId="39F87C4E"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527</w:t>
      </w:r>
      <w:r w:rsidRPr="002E19C6">
        <w:rPr>
          <w:rFonts w:ascii="Arial" w:hAnsi="Arial" w:cs="Arial"/>
        </w:rPr>
        <w:tab/>
        <w:t>DeSilva, M.</w:t>
      </w:r>
      <w:r w:rsidRPr="002E19C6">
        <w:rPr>
          <w:rFonts w:ascii="Arial" w:hAnsi="Arial" w:cs="Arial"/>
          <w:i/>
        </w:rPr>
        <w:t xml:space="preserve"> et al.</w:t>
      </w:r>
      <w:r w:rsidRPr="002E19C6">
        <w:rPr>
          <w:rFonts w:ascii="Arial" w:hAnsi="Arial" w:cs="Arial"/>
        </w:rPr>
        <w:t xml:space="preserve"> Maternal Tdap vaccination and risk of infant morbidity.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3655-3660 (2017). </w:t>
      </w:r>
      <w:r w:rsidR="0047462F" w:rsidRPr="002E19C6">
        <w:rPr>
          <w:rStyle w:val="Hyperlink"/>
          <w:rFonts w:ascii="Arial" w:hAnsi="Arial" w:cs="Arial"/>
        </w:rPr>
        <w:t>https://doi.org:10.1016/j.vaccine.2017.05.041</w:t>
      </w:r>
    </w:p>
    <w:p w14:paraId="0CC58B3D"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528</w:t>
      </w:r>
      <w:r w:rsidRPr="002E19C6">
        <w:rPr>
          <w:rFonts w:ascii="Arial" w:hAnsi="Arial" w:cs="Arial"/>
        </w:rPr>
        <w:tab/>
        <w:t xml:space="preserve">Donegan, K., King, B. &amp; Bryan, P. Safety of pertussis vaccination in pregnant women in UK: observational study. </w:t>
      </w:r>
      <w:r w:rsidRPr="002E19C6">
        <w:rPr>
          <w:rFonts w:ascii="Arial" w:hAnsi="Arial" w:cs="Arial"/>
          <w:i/>
        </w:rPr>
        <w:t>BMJ</w:t>
      </w:r>
      <w:r w:rsidRPr="002E19C6">
        <w:rPr>
          <w:rFonts w:ascii="Arial" w:hAnsi="Arial" w:cs="Arial"/>
        </w:rPr>
        <w:t xml:space="preserve"> </w:t>
      </w:r>
      <w:r w:rsidRPr="002E19C6">
        <w:rPr>
          <w:rFonts w:ascii="Arial" w:hAnsi="Arial" w:cs="Arial"/>
          <w:b/>
        </w:rPr>
        <w:t>349</w:t>
      </w:r>
      <w:r w:rsidRPr="002E19C6">
        <w:rPr>
          <w:rFonts w:ascii="Arial" w:hAnsi="Arial" w:cs="Arial"/>
        </w:rPr>
        <w:t xml:space="preserve">, g4219 (2014). </w:t>
      </w:r>
      <w:r w:rsidR="0047462F" w:rsidRPr="002E19C6">
        <w:rPr>
          <w:rStyle w:val="Hyperlink"/>
          <w:rFonts w:ascii="Arial" w:hAnsi="Arial" w:cs="Arial"/>
        </w:rPr>
        <w:t>https://doi.org:10.1136/bmj.g4219</w:t>
      </w:r>
    </w:p>
    <w:p w14:paraId="117B60E7"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529</w:t>
      </w:r>
      <w:r w:rsidRPr="002E19C6">
        <w:rPr>
          <w:rFonts w:ascii="Arial" w:hAnsi="Arial" w:cs="Arial"/>
        </w:rPr>
        <w:tab/>
        <w:t>Eberhardt, C. S.</w:t>
      </w:r>
      <w:r w:rsidRPr="002E19C6">
        <w:rPr>
          <w:rFonts w:ascii="Arial" w:hAnsi="Arial" w:cs="Arial"/>
          <w:i/>
        </w:rPr>
        <w:t xml:space="preserve"> et al.</w:t>
      </w:r>
      <w:r w:rsidRPr="002E19C6">
        <w:rPr>
          <w:rFonts w:ascii="Arial" w:hAnsi="Arial" w:cs="Arial"/>
        </w:rPr>
        <w:t xml:space="preserve"> Maternal Immunization Earlier in Pregnancy Maximizes Antibody Transfer and Expected Infant Seropositivity Against Pertussis. </w:t>
      </w:r>
      <w:r w:rsidRPr="002E19C6">
        <w:rPr>
          <w:rFonts w:ascii="Arial" w:hAnsi="Arial" w:cs="Arial"/>
          <w:i/>
        </w:rPr>
        <w:t>Clin. Infect. Dis.</w:t>
      </w:r>
      <w:r w:rsidRPr="002E19C6">
        <w:rPr>
          <w:rFonts w:ascii="Arial" w:hAnsi="Arial" w:cs="Arial"/>
        </w:rPr>
        <w:t xml:space="preserve"> </w:t>
      </w:r>
      <w:r w:rsidRPr="002E19C6">
        <w:rPr>
          <w:rFonts w:ascii="Arial" w:hAnsi="Arial" w:cs="Arial"/>
          <w:b/>
        </w:rPr>
        <w:t>62</w:t>
      </w:r>
      <w:r w:rsidRPr="002E19C6">
        <w:rPr>
          <w:rFonts w:ascii="Arial" w:hAnsi="Arial" w:cs="Arial"/>
        </w:rPr>
        <w:t xml:space="preserve">, 829-836 (2016). </w:t>
      </w:r>
      <w:r w:rsidR="0047462F" w:rsidRPr="002E19C6">
        <w:rPr>
          <w:rStyle w:val="Hyperlink"/>
          <w:rFonts w:ascii="Arial" w:hAnsi="Arial" w:cs="Arial"/>
        </w:rPr>
        <w:t>https://doi.org:10.1093/cid/ciw027</w:t>
      </w:r>
    </w:p>
    <w:p w14:paraId="45414B2B"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530</w:t>
      </w:r>
      <w:r w:rsidRPr="002E19C6">
        <w:rPr>
          <w:rFonts w:ascii="Arial" w:hAnsi="Arial" w:cs="Arial"/>
        </w:rPr>
        <w:tab/>
        <w:t>Eberhardt, C. S.</w:t>
      </w:r>
      <w:r w:rsidRPr="002E19C6">
        <w:rPr>
          <w:rFonts w:ascii="Arial" w:hAnsi="Arial" w:cs="Arial"/>
          <w:i/>
        </w:rPr>
        <w:t xml:space="preserve"> et al.</w:t>
      </w:r>
      <w:r w:rsidRPr="002E19C6">
        <w:rPr>
          <w:rFonts w:ascii="Arial" w:hAnsi="Arial" w:cs="Arial"/>
        </w:rPr>
        <w:t xml:space="preserve"> Pertussis Antibody Transfer to Preterm Neonates After Second- Versus Third-Trimester Maternal Immunization. </w:t>
      </w:r>
      <w:r w:rsidRPr="002E19C6">
        <w:rPr>
          <w:rFonts w:ascii="Arial" w:hAnsi="Arial" w:cs="Arial"/>
          <w:i/>
        </w:rPr>
        <w:t>Clin. Infect. Dis.</w:t>
      </w:r>
      <w:r w:rsidRPr="002E19C6">
        <w:rPr>
          <w:rFonts w:ascii="Arial" w:hAnsi="Arial" w:cs="Arial"/>
        </w:rPr>
        <w:t xml:space="preserve"> </w:t>
      </w:r>
      <w:r w:rsidRPr="002E19C6">
        <w:rPr>
          <w:rFonts w:ascii="Arial" w:hAnsi="Arial" w:cs="Arial"/>
          <w:b/>
        </w:rPr>
        <w:t>64</w:t>
      </w:r>
      <w:r w:rsidRPr="002E19C6">
        <w:rPr>
          <w:rFonts w:ascii="Arial" w:hAnsi="Arial" w:cs="Arial"/>
        </w:rPr>
        <w:t xml:space="preserve">, 1129-1132 (2017). </w:t>
      </w:r>
      <w:r w:rsidR="0047462F" w:rsidRPr="002E19C6">
        <w:rPr>
          <w:rStyle w:val="Hyperlink"/>
          <w:rFonts w:ascii="Arial" w:hAnsi="Arial" w:cs="Arial"/>
        </w:rPr>
        <w:t>https://doi.org:10.1093/cid/cix046</w:t>
      </w:r>
    </w:p>
    <w:p w14:paraId="74ED94DF" w14:textId="77777777" w:rsidR="0047462F" w:rsidRPr="00AF0524" w:rsidRDefault="008E1CF5" w:rsidP="0047462F">
      <w:pPr>
        <w:pStyle w:val="EndNoteBibliography"/>
        <w:spacing w:after="0"/>
        <w:ind w:left="720" w:hanging="720"/>
        <w:rPr>
          <w:rFonts w:ascii="Arial" w:hAnsi="Arial" w:cs="Arial"/>
          <w:lang w:val="de-DE"/>
        </w:rPr>
      </w:pPr>
      <w:r w:rsidRPr="002E19C6">
        <w:rPr>
          <w:rFonts w:ascii="Arial" w:hAnsi="Arial" w:cs="Arial"/>
        </w:rPr>
        <w:t>531</w:t>
      </w:r>
      <w:r w:rsidRPr="002E19C6">
        <w:rPr>
          <w:rFonts w:ascii="Arial" w:hAnsi="Arial" w:cs="Arial"/>
        </w:rPr>
        <w:tab/>
        <w:t>Fakhraei, R.</w:t>
      </w:r>
      <w:r w:rsidRPr="002E19C6">
        <w:rPr>
          <w:rFonts w:ascii="Arial" w:hAnsi="Arial" w:cs="Arial"/>
          <w:i/>
        </w:rPr>
        <w:t xml:space="preserve"> et al.</w:t>
      </w:r>
      <w:r w:rsidRPr="002E19C6">
        <w:rPr>
          <w:rFonts w:ascii="Arial" w:hAnsi="Arial" w:cs="Arial"/>
        </w:rPr>
        <w:t xml:space="preserve"> Obstetric and perinatal health outcomes after pertussis vaccination during pregnancy in Ontario, Canada: a retrospective cohort study. </w:t>
      </w:r>
      <w:r w:rsidRPr="00AF0524">
        <w:rPr>
          <w:rFonts w:ascii="Arial" w:hAnsi="Arial" w:cs="Arial"/>
          <w:i/>
          <w:lang w:val="de-DE"/>
        </w:rPr>
        <w:t>CMAJ open</w:t>
      </w:r>
      <w:r w:rsidRPr="00AF0524">
        <w:rPr>
          <w:rFonts w:ascii="Arial" w:hAnsi="Arial" w:cs="Arial"/>
          <w:lang w:val="de-DE"/>
        </w:rPr>
        <w:t xml:space="preserve"> </w:t>
      </w:r>
      <w:r w:rsidRPr="00AF0524">
        <w:rPr>
          <w:rFonts w:ascii="Arial" w:hAnsi="Arial" w:cs="Arial"/>
          <w:b/>
          <w:lang w:val="de-DE"/>
        </w:rPr>
        <w:t>9</w:t>
      </w:r>
      <w:r w:rsidRPr="00AF0524">
        <w:rPr>
          <w:rFonts w:ascii="Arial" w:hAnsi="Arial" w:cs="Arial"/>
          <w:lang w:val="de-DE"/>
        </w:rPr>
        <w:t xml:space="preserve">, E349 (2021). </w:t>
      </w:r>
      <w:r w:rsidR="0047462F" w:rsidRPr="00AF0524">
        <w:rPr>
          <w:rStyle w:val="Hyperlink"/>
          <w:rFonts w:ascii="Arial" w:hAnsi="Arial" w:cs="Arial"/>
          <w:lang w:val="de-DE"/>
        </w:rPr>
        <w:t>https://doi.org:10.9778/cmajo.20200239</w:t>
      </w:r>
    </w:p>
    <w:p w14:paraId="59753090" w14:textId="77777777" w:rsidR="0047462F" w:rsidRPr="002E19C6" w:rsidRDefault="008E1CF5" w:rsidP="0047462F">
      <w:pPr>
        <w:pStyle w:val="EndNoteBibliography"/>
        <w:spacing w:after="0"/>
        <w:ind w:left="720" w:hanging="720"/>
        <w:rPr>
          <w:rFonts w:ascii="Arial" w:hAnsi="Arial" w:cs="Arial"/>
        </w:rPr>
      </w:pPr>
      <w:r w:rsidRPr="00AF0524">
        <w:rPr>
          <w:rFonts w:ascii="Arial" w:hAnsi="Arial" w:cs="Arial"/>
          <w:lang w:val="de-DE"/>
        </w:rPr>
        <w:t>532</w:t>
      </w:r>
      <w:r w:rsidRPr="00AF0524">
        <w:rPr>
          <w:rFonts w:ascii="Arial" w:hAnsi="Arial" w:cs="Arial"/>
          <w:lang w:val="de-DE"/>
        </w:rPr>
        <w:tab/>
        <w:t>Fallo, A. A.</w:t>
      </w:r>
      <w:r w:rsidRPr="00AF0524">
        <w:rPr>
          <w:rFonts w:ascii="Arial" w:hAnsi="Arial" w:cs="Arial"/>
          <w:i/>
          <w:lang w:val="de-DE"/>
        </w:rPr>
        <w:t xml:space="preserve"> et al.</w:t>
      </w:r>
      <w:r w:rsidRPr="00AF0524">
        <w:rPr>
          <w:rFonts w:ascii="Arial" w:hAnsi="Arial" w:cs="Arial"/>
          <w:lang w:val="de-DE"/>
        </w:rPr>
        <w:t xml:space="preserve"> </w:t>
      </w:r>
      <w:r w:rsidRPr="002E19C6">
        <w:rPr>
          <w:rFonts w:ascii="Arial" w:hAnsi="Arial" w:cs="Arial"/>
        </w:rPr>
        <w:t xml:space="preserve">Prevalence of Pertussis Antibodies in Maternal Blood, Cord Serum, and Infants From Mothers With and Those Without Tdap Booster Vaccination During Pregnancy in Argentina. </w:t>
      </w:r>
      <w:r w:rsidRPr="002E19C6">
        <w:rPr>
          <w:rFonts w:ascii="Arial" w:hAnsi="Arial" w:cs="Arial"/>
          <w:i/>
        </w:rPr>
        <w:t>Journal of the Pediatric Infectious Diseases Societ</w:t>
      </w:r>
      <w:r w:rsidRPr="002E19C6">
        <w:rPr>
          <w:rFonts w:ascii="Arial" w:hAnsi="Arial" w:cs="Arial"/>
        </w:rPr>
        <w:t xml:space="preserve"> </w:t>
      </w:r>
      <w:r w:rsidRPr="002E19C6">
        <w:rPr>
          <w:rFonts w:ascii="Arial" w:hAnsi="Arial" w:cs="Arial"/>
          <w:b/>
        </w:rPr>
        <w:t>7</w:t>
      </w:r>
      <w:r w:rsidRPr="002E19C6">
        <w:rPr>
          <w:rFonts w:ascii="Arial" w:hAnsi="Arial" w:cs="Arial"/>
        </w:rPr>
        <w:t xml:space="preserve">, 11-17 (2018). </w:t>
      </w:r>
      <w:r w:rsidR="0047462F" w:rsidRPr="002E19C6">
        <w:rPr>
          <w:rStyle w:val="Hyperlink"/>
          <w:rFonts w:ascii="Arial" w:hAnsi="Arial" w:cs="Arial"/>
        </w:rPr>
        <w:t>https://doi.org:10.1093/jpids/piw069</w:t>
      </w:r>
    </w:p>
    <w:p w14:paraId="7FD4E065"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533</w:t>
      </w:r>
      <w:r w:rsidRPr="002E19C6">
        <w:rPr>
          <w:rFonts w:ascii="Arial" w:hAnsi="Arial" w:cs="Arial"/>
        </w:rPr>
        <w:tab/>
        <w:t>Febriani, Y.</w:t>
      </w:r>
      <w:r w:rsidRPr="002E19C6">
        <w:rPr>
          <w:rFonts w:ascii="Arial" w:hAnsi="Arial" w:cs="Arial"/>
          <w:i/>
        </w:rPr>
        <w:t xml:space="preserve"> et al.</w:t>
      </w:r>
      <w:r w:rsidRPr="002E19C6">
        <w:rPr>
          <w:rFonts w:ascii="Arial" w:hAnsi="Arial" w:cs="Arial"/>
        </w:rPr>
        <w:t xml:space="preserve"> Tdap vaccine in pregnancy and immunogenicity of pertussis and pneumococcal vaccines in children: What is the impact of different immunization schedules?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6745-6753 (2023). </w:t>
      </w:r>
      <w:r w:rsidR="0047462F" w:rsidRPr="002E19C6">
        <w:rPr>
          <w:rStyle w:val="Hyperlink"/>
          <w:rFonts w:ascii="Arial" w:hAnsi="Arial" w:cs="Arial"/>
        </w:rPr>
        <w:t>https://doi.org:10.1016/j.vaccine.2023.09.063</w:t>
      </w:r>
    </w:p>
    <w:p w14:paraId="24B18BF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534</w:t>
      </w:r>
      <w:r w:rsidRPr="002E19C6">
        <w:rPr>
          <w:rFonts w:ascii="Arial" w:hAnsi="Arial" w:cs="Arial"/>
        </w:rPr>
        <w:tab/>
        <w:t>Fernandes, E. G.</w:t>
      </w:r>
      <w:r w:rsidRPr="002E19C6">
        <w:rPr>
          <w:rFonts w:ascii="Arial" w:hAnsi="Arial" w:cs="Arial"/>
          <w:i/>
        </w:rPr>
        <w:t xml:space="preserve"> et al.</w:t>
      </w:r>
      <w:r w:rsidRPr="002E19C6">
        <w:rPr>
          <w:rFonts w:ascii="Arial" w:hAnsi="Arial" w:cs="Arial"/>
        </w:rPr>
        <w:t xml:space="preserve"> The effectiveness of maternal pertussis vaccination in protecting newborn infants in Brazil: A case-control study.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5481-5484 (2019). </w:t>
      </w:r>
      <w:r w:rsidR="0047462F" w:rsidRPr="002E19C6">
        <w:rPr>
          <w:rStyle w:val="Hyperlink"/>
          <w:rFonts w:ascii="Arial" w:hAnsi="Arial" w:cs="Arial"/>
        </w:rPr>
        <w:t>https://doi.org:10.1016/j.vaccine.2019.03.049</w:t>
      </w:r>
    </w:p>
    <w:p w14:paraId="4A532D37"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535</w:t>
      </w:r>
      <w:r w:rsidRPr="002E19C6">
        <w:rPr>
          <w:rFonts w:ascii="Arial" w:hAnsi="Arial" w:cs="Arial"/>
        </w:rPr>
        <w:tab/>
        <w:t>Florea, A.</w:t>
      </w:r>
      <w:r w:rsidRPr="002E19C6">
        <w:rPr>
          <w:rFonts w:ascii="Arial" w:hAnsi="Arial" w:cs="Arial"/>
          <w:i/>
        </w:rPr>
        <w:t xml:space="preserve"> et al.</w:t>
      </w:r>
      <w:r w:rsidRPr="002E19C6">
        <w:rPr>
          <w:rFonts w:ascii="Arial" w:hAnsi="Arial" w:cs="Arial"/>
        </w:rPr>
        <w:t xml:space="preserve"> Investigating Tetanus, Diphtheria, Acellular Pertussis Vaccination During Pregnancy and Risk of Congenital Anomalies. </w:t>
      </w:r>
      <w:r w:rsidRPr="002E19C6">
        <w:rPr>
          <w:rFonts w:ascii="Arial" w:hAnsi="Arial" w:cs="Arial"/>
          <w:i/>
        </w:rPr>
        <w:t>Infectious Diseases &amp; Therapy</w:t>
      </w:r>
      <w:r w:rsidRPr="002E19C6">
        <w:rPr>
          <w:rFonts w:ascii="Arial" w:hAnsi="Arial" w:cs="Arial"/>
        </w:rPr>
        <w:t xml:space="preserve"> </w:t>
      </w:r>
      <w:r w:rsidRPr="002E19C6">
        <w:rPr>
          <w:rFonts w:ascii="Arial" w:hAnsi="Arial" w:cs="Arial"/>
          <w:b/>
        </w:rPr>
        <w:t>12</w:t>
      </w:r>
      <w:r w:rsidRPr="002E19C6">
        <w:rPr>
          <w:rFonts w:ascii="Arial" w:hAnsi="Arial" w:cs="Arial"/>
        </w:rPr>
        <w:t xml:space="preserve">, 411-423 (2023). </w:t>
      </w:r>
      <w:r w:rsidR="0047462F" w:rsidRPr="002E19C6">
        <w:rPr>
          <w:rStyle w:val="Hyperlink"/>
          <w:rFonts w:ascii="Arial" w:hAnsi="Arial" w:cs="Arial"/>
        </w:rPr>
        <w:t>https://doi.org:10.1007/s40121-022-00731-8</w:t>
      </w:r>
    </w:p>
    <w:p w14:paraId="73FA7071"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536</w:t>
      </w:r>
      <w:r w:rsidRPr="002E19C6">
        <w:rPr>
          <w:rFonts w:ascii="Arial" w:hAnsi="Arial" w:cs="Arial"/>
        </w:rPr>
        <w:tab/>
        <w:t xml:space="preserve">Furuta, M., Sin, J., Ng, E. S. W. &amp; Wang, K. Efficacy and safety of pertussis vaccination for pregnant women - a systematic review of randomised controlled trials and observational studies.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17</w:t>
      </w:r>
      <w:r w:rsidRPr="002E19C6">
        <w:rPr>
          <w:rFonts w:ascii="Arial" w:hAnsi="Arial" w:cs="Arial"/>
        </w:rPr>
        <w:t xml:space="preserve">, 390 (2017). </w:t>
      </w:r>
      <w:r w:rsidR="0047462F" w:rsidRPr="002E19C6">
        <w:rPr>
          <w:rStyle w:val="Hyperlink"/>
          <w:rFonts w:ascii="Arial" w:hAnsi="Arial" w:cs="Arial"/>
        </w:rPr>
        <w:t>https://doi.org:10.1186/s12884-017-1559-2</w:t>
      </w:r>
    </w:p>
    <w:p w14:paraId="69B89A9B" w14:textId="77777777" w:rsidR="0047462F" w:rsidRPr="002E19C6" w:rsidRDefault="008E1CF5" w:rsidP="0047462F">
      <w:pPr>
        <w:pStyle w:val="EndNoteBibliography"/>
        <w:spacing w:after="0"/>
        <w:ind w:left="720" w:hanging="720"/>
        <w:rPr>
          <w:rFonts w:ascii="Arial" w:hAnsi="Arial" w:cs="Arial"/>
          <w:lang w:val="de-DE"/>
        </w:rPr>
      </w:pPr>
      <w:r w:rsidRPr="002E19C6">
        <w:rPr>
          <w:rFonts w:ascii="Arial" w:hAnsi="Arial" w:cs="Arial"/>
        </w:rPr>
        <w:t>537</w:t>
      </w:r>
      <w:r w:rsidRPr="002E19C6">
        <w:rPr>
          <w:rFonts w:ascii="Arial" w:hAnsi="Arial" w:cs="Arial"/>
        </w:rPr>
        <w:tab/>
        <w:t xml:space="preserve">Gall, S. A., Myers, J. &amp; Pichichero, M. Maternal immunization with tetanus-diphtheria-pertussis vaccine: effect on maternal and neonatal serum antibody levels. </w:t>
      </w:r>
      <w:r w:rsidRPr="002E19C6">
        <w:rPr>
          <w:rFonts w:ascii="Arial" w:hAnsi="Arial" w:cs="Arial"/>
          <w:i/>
          <w:lang w:val="de-DE"/>
        </w:rPr>
        <w:t>Am. J. Obstet. Gynecol.</w:t>
      </w:r>
      <w:r w:rsidRPr="002E19C6">
        <w:rPr>
          <w:rFonts w:ascii="Arial" w:hAnsi="Arial" w:cs="Arial"/>
          <w:lang w:val="de-DE"/>
        </w:rPr>
        <w:t xml:space="preserve"> </w:t>
      </w:r>
      <w:r w:rsidRPr="002E19C6">
        <w:rPr>
          <w:rFonts w:ascii="Arial" w:hAnsi="Arial" w:cs="Arial"/>
          <w:b/>
          <w:lang w:val="de-DE"/>
        </w:rPr>
        <w:t>204</w:t>
      </w:r>
      <w:r w:rsidRPr="002E19C6">
        <w:rPr>
          <w:rFonts w:ascii="Arial" w:hAnsi="Arial" w:cs="Arial"/>
          <w:lang w:val="de-DE"/>
        </w:rPr>
        <w:t xml:space="preserve">, 334.e331-335 (2011). </w:t>
      </w:r>
      <w:r w:rsidR="0047462F" w:rsidRPr="002E19C6">
        <w:rPr>
          <w:rStyle w:val="Hyperlink"/>
          <w:rFonts w:ascii="Arial" w:hAnsi="Arial" w:cs="Arial"/>
          <w:lang w:val="de-DE"/>
        </w:rPr>
        <w:t>https://doi.org:10.1016/j.ajog.2010.11.024</w:t>
      </w:r>
    </w:p>
    <w:p w14:paraId="6A101A60"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en-US"/>
        </w:rPr>
        <w:t>538</w:t>
      </w:r>
      <w:r w:rsidRPr="002E19C6">
        <w:rPr>
          <w:rFonts w:ascii="Arial" w:hAnsi="Arial" w:cs="Arial"/>
          <w:lang w:val="en-US"/>
        </w:rPr>
        <w:tab/>
        <w:t>Ghalandari, N.</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Maternal and neonatal antibody levels on pertussis vaccination in pregnant women on immune-modulating therapy for rheumatic disease. </w:t>
      </w:r>
      <w:r w:rsidRPr="002E19C6">
        <w:rPr>
          <w:rFonts w:ascii="Arial" w:hAnsi="Arial" w:cs="Arial"/>
          <w:i/>
        </w:rPr>
        <w:t>RMD Open</w:t>
      </w:r>
      <w:r w:rsidRPr="002E19C6">
        <w:rPr>
          <w:rFonts w:ascii="Arial" w:hAnsi="Arial" w:cs="Arial"/>
        </w:rPr>
        <w:t xml:space="preserve"> </w:t>
      </w:r>
      <w:r w:rsidRPr="002E19C6">
        <w:rPr>
          <w:rFonts w:ascii="Arial" w:hAnsi="Arial" w:cs="Arial"/>
          <w:b/>
        </w:rPr>
        <w:t>9</w:t>
      </w:r>
      <w:r w:rsidRPr="002E19C6">
        <w:rPr>
          <w:rFonts w:ascii="Arial" w:hAnsi="Arial" w:cs="Arial"/>
        </w:rPr>
        <w:t xml:space="preserve">, 08 (2023). </w:t>
      </w:r>
      <w:r w:rsidR="0047462F" w:rsidRPr="002E19C6">
        <w:rPr>
          <w:rStyle w:val="Hyperlink"/>
          <w:rFonts w:ascii="Arial" w:hAnsi="Arial" w:cs="Arial"/>
        </w:rPr>
        <w:t>https://doi.org:10.1136/rmdopen-2023-002985</w:t>
      </w:r>
    </w:p>
    <w:p w14:paraId="06D0CE90"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539</w:t>
      </w:r>
      <w:r w:rsidRPr="002E19C6">
        <w:rPr>
          <w:rFonts w:ascii="Arial" w:hAnsi="Arial" w:cs="Arial"/>
        </w:rPr>
        <w:tab/>
        <w:t>Gkentzi, D.</w:t>
      </w:r>
      <w:r w:rsidRPr="002E19C6">
        <w:rPr>
          <w:rFonts w:ascii="Arial" w:hAnsi="Arial" w:cs="Arial"/>
          <w:i/>
        </w:rPr>
        <w:t xml:space="preserve"> et al.</w:t>
      </w:r>
      <w:r w:rsidRPr="002E19C6">
        <w:rPr>
          <w:rFonts w:ascii="Arial" w:hAnsi="Arial" w:cs="Arial"/>
        </w:rPr>
        <w:t xml:space="preserve"> Maternal vaccination against pertussis: a systematic review of the recent literature. </w:t>
      </w:r>
      <w:r w:rsidRPr="002E19C6">
        <w:rPr>
          <w:rFonts w:ascii="Arial" w:hAnsi="Arial" w:cs="Arial"/>
          <w:i/>
        </w:rPr>
        <w:t>Archives of Disease in Childhood Fetal &amp; Neonatal Edition</w:t>
      </w:r>
      <w:r w:rsidRPr="002E19C6">
        <w:rPr>
          <w:rFonts w:ascii="Arial" w:hAnsi="Arial" w:cs="Arial"/>
        </w:rPr>
        <w:t xml:space="preserve"> </w:t>
      </w:r>
      <w:r w:rsidRPr="002E19C6">
        <w:rPr>
          <w:rFonts w:ascii="Arial" w:hAnsi="Arial" w:cs="Arial"/>
          <w:b/>
        </w:rPr>
        <w:t>102</w:t>
      </w:r>
      <w:r w:rsidRPr="002E19C6">
        <w:rPr>
          <w:rFonts w:ascii="Arial" w:hAnsi="Arial" w:cs="Arial"/>
        </w:rPr>
        <w:t xml:space="preserve">, F456-F463 (2017). </w:t>
      </w:r>
      <w:r w:rsidR="0047462F" w:rsidRPr="002E19C6">
        <w:rPr>
          <w:rStyle w:val="Hyperlink"/>
          <w:rFonts w:ascii="Arial" w:hAnsi="Arial" w:cs="Arial"/>
        </w:rPr>
        <w:t>https://doi.org:10.1136/archdischild-2016-312341</w:t>
      </w:r>
    </w:p>
    <w:p w14:paraId="13911D31"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540</w:t>
      </w:r>
      <w:r w:rsidRPr="002E19C6">
        <w:rPr>
          <w:rFonts w:ascii="Arial" w:hAnsi="Arial" w:cs="Arial"/>
        </w:rPr>
        <w:tab/>
        <w:t>Godoy, P.</w:t>
      </w:r>
      <w:r w:rsidRPr="002E19C6">
        <w:rPr>
          <w:rFonts w:ascii="Arial" w:hAnsi="Arial" w:cs="Arial"/>
          <w:i/>
        </w:rPr>
        <w:t xml:space="preserve"> et al.</w:t>
      </w:r>
      <w:r w:rsidRPr="002E19C6">
        <w:rPr>
          <w:rFonts w:ascii="Arial" w:hAnsi="Arial" w:cs="Arial"/>
        </w:rPr>
        <w:t xml:space="preserve"> Effectiveness of maternal pertussis vaccination in protecting newborn: A matched case-control study. </w:t>
      </w:r>
      <w:r w:rsidRPr="002E19C6">
        <w:rPr>
          <w:rFonts w:ascii="Arial" w:hAnsi="Arial" w:cs="Arial"/>
          <w:i/>
        </w:rPr>
        <w:t>J. Infect.</w:t>
      </w:r>
      <w:r w:rsidRPr="002E19C6">
        <w:rPr>
          <w:rFonts w:ascii="Arial" w:hAnsi="Arial" w:cs="Arial"/>
        </w:rPr>
        <w:t xml:space="preserve"> </w:t>
      </w:r>
      <w:r w:rsidRPr="002E19C6">
        <w:rPr>
          <w:rFonts w:ascii="Arial" w:hAnsi="Arial" w:cs="Arial"/>
          <w:b/>
        </w:rPr>
        <w:t>83</w:t>
      </w:r>
      <w:r w:rsidRPr="002E19C6">
        <w:rPr>
          <w:rFonts w:ascii="Arial" w:hAnsi="Arial" w:cs="Arial"/>
        </w:rPr>
        <w:t xml:space="preserve">, 554-558 (2021). </w:t>
      </w:r>
      <w:r w:rsidR="0047462F" w:rsidRPr="002E19C6">
        <w:rPr>
          <w:rStyle w:val="Hyperlink"/>
          <w:rFonts w:ascii="Arial" w:hAnsi="Arial" w:cs="Arial"/>
        </w:rPr>
        <w:t>https://doi.org:10.1016/j.jinf.2021.08.022</w:t>
      </w:r>
    </w:p>
    <w:p w14:paraId="4119A117"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541</w:t>
      </w:r>
      <w:r w:rsidRPr="002E19C6">
        <w:rPr>
          <w:rFonts w:ascii="Arial" w:hAnsi="Arial" w:cs="Arial"/>
        </w:rPr>
        <w:tab/>
        <w:t>Gomme, J.</w:t>
      </w:r>
      <w:r w:rsidRPr="002E19C6">
        <w:rPr>
          <w:rFonts w:ascii="Arial" w:hAnsi="Arial" w:cs="Arial"/>
          <w:i/>
        </w:rPr>
        <w:t xml:space="preserve"> et al.</w:t>
      </w:r>
      <w:r w:rsidRPr="002E19C6">
        <w:rPr>
          <w:rFonts w:ascii="Arial" w:hAnsi="Arial" w:cs="Arial"/>
        </w:rPr>
        <w:t xml:space="preserve"> The Impact of Timing of Pertussis Vaccination During Pregnancy on Infant Antibody Levels at Birth: A Multi-Country Analysis. </w:t>
      </w:r>
      <w:r w:rsidRPr="002E19C6">
        <w:rPr>
          <w:rFonts w:ascii="Arial" w:hAnsi="Arial" w:cs="Arial"/>
          <w:i/>
        </w:rPr>
        <w:t>Front. Immunol.</w:t>
      </w:r>
      <w:r w:rsidRPr="002E19C6">
        <w:rPr>
          <w:rFonts w:ascii="Arial" w:hAnsi="Arial" w:cs="Arial"/>
        </w:rPr>
        <w:t xml:space="preserve"> </w:t>
      </w:r>
      <w:r w:rsidRPr="002E19C6">
        <w:rPr>
          <w:rFonts w:ascii="Arial" w:hAnsi="Arial" w:cs="Arial"/>
          <w:b/>
        </w:rPr>
        <w:t>13</w:t>
      </w:r>
      <w:r w:rsidRPr="002E19C6">
        <w:rPr>
          <w:rFonts w:ascii="Arial" w:hAnsi="Arial" w:cs="Arial"/>
        </w:rPr>
        <w:t xml:space="preserve">, 913922 (2022). </w:t>
      </w:r>
      <w:r w:rsidR="0047462F" w:rsidRPr="002E19C6">
        <w:rPr>
          <w:rStyle w:val="Hyperlink"/>
          <w:rFonts w:ascii="Arial" w:hAnsi="Arial" w:cs="Arial"/>
        </w:rPr>
        <w:t>https://doi.org:10.3389/fimmu.2022.913922</w:t>
      </w:r>
    </w:p>
    <w:p w14:paraId="0F45C35A"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542</w:t>
      </w:r>
      <w:r w:rsidRPr="002E19C6">
        <w:rPr>
          <w:rFonts w:ascii="Arial" w:hAnsi="Arial" w:cs="Arial"/>
        </w:rPr>
        <w:tab/>
        <w:t>Greenberg, V.</w:t>
      </w:r>
      <w:r w:rsidRPr="002E19C6">
        <w:rPr>
          <w:rFonts w:ascii="Arial" w:hAnsi="Arial" w:cs="Arial"/>
          <w:i/>
        </w:rPr>
        <w:t xml:space="preserve"> et al.</w:t>
      </w:r>
      <w:r w:rsidRPr="002E19C6">
        <w:rPr>
          <w:rFonts w:ascii="Arial" w:hAnsi="Arial" w:cs="Arial"/>
        </w:rPr>
        <w:t xml:space="preserve"> Tdap vaccination during pregnancy and risk of chorioamnionitis and related infant outcomes.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3429-3435 (2023). </w:t>
      </w:r>
      <w:r w:rsidR="0047462F" w:rsidRPr="002E19C6">
        <w:rPr>
          <w:rStyle w:val="Hyperlink"/>
          <w:rFonts w:ascii="Arial" w:hAnsi="Arial" w:cs="Arial"/>
        </w:rPr>
        <w:t>https://doi.org:10.1016/j.vaccine.2023.04.043</w:t>
      </w:r>
    </w:p>
    <w:p w14:paraId="02641EED"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543</w:t>
      </w:r>
      <w:r w:rsidRPr="002E19C6">
        <w:rPr>
          <w:rFonts w:ascii="Arial" w:hAnsi="Arial" w:cs="Arial"/>
        </w:rPr>
        <w:tab/>
        <w:t>Griffin, J. B.</w:t>
      </w:r>
      <w:r w:rsidRPr="002E19C6">
        <w:rPr>
          <w:rFonts w:ascii="Arial" w:hAnsi="Arial" w:cs="Arial"/>
          <w:i/>
        </w:rPr>
        <w:t xml:space="preserve"> et al.</w:t>
      </w:r>
      <w:r w:rsidRPr="002E19C6">
        <w:rPr>
          <w:rFonts w:ascii="Arial" w:hAnsi="Arial" w:cs="Arial"/>
        </w:rPr>
        <w:t xml:space="preserve"> Pertussis Immunisation in Pregnancy Safety (PIPS) Study: A retrospective cohort study of safety outcomes in pregnant women vaccinated with Tdap vaccine.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5173-5179 (2018). </w:t>
      </w:r>
      <w:r w:rsidR="0047462F" w:rsidRPr="002E19C6">
        <w:rPr>
          <w:rStyle w:val="Hyperlink"/>
          <w:rFonts w:ascii="Arial" w:hAnsi="Arial" w:cs="Arial"/>
        </w:rPr>
        <w:t>https://doi.org:10.1016/j.vaccine.2018.07.011</w:t>
      </w:r>
    </w:p>
    <w:p w14:paraId="56032BA9"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544</w:t>
      </w:r>
      <w:r w:rsidRPr="002E19C6">
        <w:rPr>
          <w:rFonts w:ascii="Arial" w:hAnsi="Arial" w:cs="Arial"/>
        </w:rPr>
        <w:tab/>
        <w:t>Hall, C.</w:t>
      </w:r>
      <w:r w:rsidRPr="002E19C6">
        <w:rPr>
          <w:rFonts w:ascii="Arial" w:hAnsi="Arial" w:cs="Arial"/>
          <w:i/>
        </w:rPr>
        <w:t xml:space="preserve"> et al.</w:t>
      </w:r>
      <w:r w:rsidRPr="002E19C6">
        <w:rPr>
          <w:rFonts w:ascii="Arial" w:hAnsi="Arial" w:cs="Arial"/>
        </w:rPr>
        <w:t xml:space="preserve"> Safety of tetanus, diphtheria, and acellular pertussis vaccination among pregnant active duty U.S. military women.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1982-1988 (2020). </w:t>
      </w:r>
      <w:r w:rsidR="0047462F" w:rsidRPr="002E19C6">
        <w:rPr>
          <w:rStyle w:val="Hyperlink"/>
          <w:rFonts w:ascii="Arial" w:hAnsi="Arial" w:cs="Arial"/>
        </w:rPr>
        <w:t>https://doi.org:10.1016/j.vaccine.2020.01.009</w:t>
      </w:r>
    </w:p>
    <w:p w14:paraId="52AEC9C3"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545</w:t>
      </w:r>
      <w:r w:rsidRPr="002E19C6">
        <w:rPr>
          <w:rFonts w:ascii="Arial" w:hAnsi="Arial" w:cs="Arial"/>
        </w:rPr>
        <w:tab/>
        <w:t>Halperin, S. A.</w:t>
      </w:r>
      <w:r w:rsidRPr="002E19C6">
        <w:rPr>
          <w:rFonts w:ascii="Arial" w:hAnsi="Arial" w:cs="Arial"/>
          <w:i/>
        </w:rPr>
        <w:t xml:space="preserve"> et al.</w:t>
      </w:r>
      <w:r w:rsidRPr="002E19C6">
        <w:rPr>
          <w:rFonts w:ascii="Arial" w:hAnsi="Arial" w:cs="Arial"/>
        </w:rPr>
        <w:t xml:space="preserve"> A Randomized Controlled Trial of the Safety and Immunogenicity of Tetanus, Diphtheria, and Acellular Pertussis Vaccine Immunization During Pregnancy and Subsequent Infant Immune Response. </w:t>
      </w:r>
      <w:r w:rsidRPr="002E19C6">
        <w:rPr>
          <w:rFonts w:ascii="Arial" w:hAnsi="Arial" w:cs="Arial"/>
          <w:i/>
        </w:rPr>
        <w:t>Clin. Infect. Dis.</w:t>
      </w:r>
      <w:r w:rsidRPr="002E19C6">
        <w:rPr>
          <w:rFonts w:ascii="Arial" w:hAnsi="Arial" w:cs="Arial"/>
        </w:rPr>
        <w:t xml:space="preserve"> </w:t>
      </w:r>
      <w:r w:rsidRPr="002E19C6">
        <w:rPr>
          <w:rFonts w:ascii="Arial" w:hAnsi="Arial" w:cs="Arial"/>
          <w:b/>
        </w:rPr>
        <w:t>67</w:t>
      </w:r>
      <w:r w:rsidRPr="002E19C6">
        <w:rPr>
          <w:rFonts w:ascii="Arial" w:hAnsi="Arial" w:cs="Arial"/>
        </w:rPr>
        <w:t xml:space="preserve">, 1063-1071 (2018). </w:t>
      </w:r>
      <w:r w:rsidR="0047462F" w:rsidRPr="002E19C6">
        <w:rPr>
          <w:rStyle w:val="Hyperlink"/>
          <w:rFonts w:ascii="Arial" w:hAnsi="Arial" w:cs="Arial"/>
        </w:rPr>
        <w:t>https://doi.org:10.1093/cid/ciy244</w:t>
      </w:r>
    </w:p>
    <w:p w14:paraId="167F26BE"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546</w:t>
      </w:r>
      <w:r w:rsidRPr="002E19C6">
        <w:rPr>
          <w:rFonts w:ascii="Arial" w:hAnsi="Arial" w:cs="Arial"/>
        </w:rPr>
        <w:tab/>
        <w:t>Hardy-Fairbanks, A. J.</w:t>
      </w:r>
      <w:r w:rsidRPr="002E19C6">
        <w:rPr>
          <w:rFonts w:ascii="Arial" w:hAnsi="Arial" w:cs="Arial"/>
          <w:i/>
        </w:rPr>
        <w:t xml:space="preserve"> et al.</w:t>
      </w:r>
      <w:r w:rsidRPr="002E19C6">
        <w:rPr>
          <w:rFonts w:ascii="Arial" w:hAnsi="Arial" w:cs="Arial"/>
        </w:rPr>
        <w:t xml:space="preserve"> Immune responses in infants whose mothers received Tdap vaccine during pregnancy.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32</w:t>
      </w:r>
      <w:r w:rsidRPr="002E19C6">
        <w:rPr>
          <w:rFonts w:ascii="Arial" w:hAnsi="Arial" w:cs="Arial"/>
        </w:rPr>
        <w:t xml:space="preserve">, 1257-1260 (2013). </w:t>
      </w:r>
      <w:r w:rsidR="0047462F" w:rsidRPr="002E19C6">
        <w:rPr>
          <w:rStyle w:val="Hyperlink"/>
          <w:rFonts w:ascii="Arial" w:hAnsi="Arial" w:cs="Arial"/>
        </w:rPr>
        <w:t>https://doi.org:10.1097/INF.0b013e3182a09b6a</w:t>
      </w:r>
    </w:p>
    <w:p w14:paraId="26FE05E4"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547</w:t>
      </w:r>
      <w:r w:rsidRPr="002E19C6">
        <w:rPr>
          <w:rFonts w:ascii="Arial" w:hAnsi="Arial" w:cs="Arial"/>
        </w:rPr>
        <w:tab/>
        <w:t>Healy, C. M.</w:t>
      </w:r>
      <w:r w:rsidRPr="002E19C6">
        <w:rPr>
          <w:rFonts w:ascii="Arial" w:hAnsi="Arial" w:cs="Arial"/>
          <w:i/>
        </w:rPr>
        <w:t xml:space="preserve"> et al.</w:t>
      </w:r>
      <w:r w:rsidRPr="002E19C6">
        <w:rPr>
          <w:rFonts w:ascii="Arial" w:hAnsi="Arial" w:cs="Arial"/>
        </w:rPr>
        <w:t xml:space="preserve"> Association Between Third-Trimester Tdap Immunization and Neonatal Pertussis Antibody Concentration. </w:t>
      </w:r>
      <w:r w:rsidRPr="002E19C6">
        <w:rPr>
          <w:rFonts w:ascii="Arial" w:hAnsi="Arial" w:cs="Arial"/>
          <w:i/>
        </w:rPr>
        <w:t>JAMA</w:t>
      </w:r>
      <w:r w:rsidRPr="002E19C6">
        <w:rPr>
          <w:rFonts w:ascii="Arial" w:hAnsi="Arial" w:cs="Arial"/>
        </w:rPr>
        <w:t xml:space="preserve"> </w:t>
      </w:r>
      <w:r w:rsidRPr="002E19C6">
        <w:rPr>
          <w:rFonts w:ascii="Arial" w:hAnsi="Arial" w:cs="Arial"/>
          <w:b/>
        </w:rPr>
        <w:t>320</w:t>
      </w:r>
      <w:r w:rsidRPr="002E19C6">
        <w:rPr>
          <w:rFonts w:ascii="Arial" w:hAnsi="Arial" w:cs="Arial"/>
        </w:rPr>
        <w:t xml:space="preserve">, 1464-1470 (2018). </w:t>
      </w:r>
      <w:r w:rsidR="0047462F" w:rsidRPr="002E19C6">
        <w:rPr>
          <w:rStyle w:val="Hyperlink"/>
          <w:rFonts w:ascii="Arial" w:hAnsi="Arial" w:cs="Arial"/>
        </w:rPr>
        <w:t>https://doi.org:10.1001/jama.2018.14298</w:t>
      </w:r>
    </w:p>
    <w:p w14:paraId="7A34BE83"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548</w:t>
      </w:r>
      <w:r w:rsidRPr="002E19C6">
        <w:rPr>
          <w:rFonts w:ascii="Arial" w:hAnsi="Arial" w:cs="Arial"/>
        </w:rPr>
        <w:tab/>
        <w:t>Hincapie-Palacio, D.</w:t>
      </w:r>
      <w:r w:rsidRPr="002E19C6">
        <w:rPr>
          <w:rFonts w:ascii="Arial" w:hAnsi="Arial" w:cs="Arial"/>
          <w:i/>
        </w:rPr>
        <w:t xml:space="preserve"> et al.</w:t>
      </w:r>
      <w:r w:rsidRPr="002E19C6">
        <w:rPr>
          <w:rFonts w:ascii="Arial" w:hAnsi="Arial" w:cs="Arial"/>
        </w:rPr>
        <w:t xml:space="preserve"> Effect of maternal immunization against pertussis in Medellin and the metropolitan area, Colombia, 2016-2017.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3984-3991 (2018). </w:t>
      </w:r>
      <w:r w:rsidR="0047462F" w:rsidRPr="002E19C6">
        <w:rPr>
          <w:rStyle w:val="Hyperlink"/>
          <w:rFonts w:ascii="Arial" w:hAnsi="Arial" w:cs="Arial"/>
        </w:rPr>
        <w:t>https://doi.org:10.1016/j.vaccine.2018.05.020</w:t>
      </w:r>
    </w:p>
    <w:p w14:paraId="547D9AC1"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549</w:t>
      </w:r>
      <w:r w:rsidRPr="002E19C6">
        <w:rPr>
          <w:rFonts w:ascii="Arial" w:hAnsi="Arial" w:cs="Arial"/>
        </w:rPr>
        <w:tab/>
        <w:t>Hoang, H. T.</w:t>
      </w:r>
      <w:r w:rsidRPr="002E19C6">
        <w:rPr>
          <w:rFonts w:ascii="Arial" w:hAnsi="Arial" w:cs="Arial"/>
          <w:i/>
        </w:rPr>
        <w:t xml:space="preserve"> et al.</w:t>
      </w:r>
      <w:r w:rsidRPr="002E19C6">
        <w:rPr>
          <w:rFonts w:ascii="Arial" w:hAnsi="Arial" w:cs="Arial"/>
        </w:rPr>
        <w:t xml:space="preserve"> Pertussis vaccination during pregnancy in Vietnam: Results of a randomized controlled trial Pertussis vaccination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151-159 (2016). </w:t>
      </w:r>
      <w:r w:rsidR="0047462F" w:rsidRPr="002E19C6">
        <w:rPr>
          <w:rStyle w:val="Hyperlink"/>
          <w:rFonts w:ascii="Arial" w:hAnsi="Arial" w:cs="Arial"/>
        </w:rPr>
        <w:t>https://doi.org:10.1016/j.vaccine.2015.10.098</w:t>
      </w:r>
    </w:p>
    <w:p w14:paraId="71A6BEFE"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550</w:t>
      </w:r>
      <w:r w:rsidRPr="002E19C6">
        <w:rPr>
          <w:rFonts w:ascii="Arial" w:hAnsi="Arial" w:cs="Arial"/>
        </w:rPr>
        <w:tab/>
        <w:t>Immink, M. M.</w:t>
      </w:r>
      <w:r w:rsidRPr="002E19C6">
        <w:rPr>
          <w:rFonts w:ascii="Arial" w:hAnsi="Arial" w:cs="Arial"/>
          <w:i/>
        </w:rPr>
        <w:t xml:space="preserve"> et al.</w:t>
      </w:r>
      <w:r w:rsidRPr="002E19C6">
        <w:rPr>
          <w:rFonts w:ascii="Arial" w:hAnsi="Arial" w:cs="Arial"/>
        </w:rPr>
        <w:t xml:space="preserve"> Reactogenicity and safety of second trimester maternal tetanus, diphtheria and acellular pertussis vaccination in the Netherlands.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1074-1080 (2023). </w:t>
      </w:r>
      <w:r w:rsidR="0047462F" w:rsidRPr="002E19C6">
        <w:rPr>
          <w:rStyle w:val="Hyperlink"/>
          <w:rFonts w:ascii="Arial" w:hAnsi="Arial" w:cs="Arial"/>
        </w:rPr>
        <w:t>https://doi.org:10.1016/j.vaccine.2022.12.061</w:t>
      </w:r>
    </w:p>
    <w:p w14:paraId="24FA1128"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551</w:t>
      </w:r>
      <w:r w:rsidRPr="002E19C6">
        <w:rPr>
          <w:rFonts w:ascii="Arial" w:hAnsi="Arial" w:cs="Arial"/>
        </w:rPr>
        <w:tab/>
        <w:t>Jones, C. E.</w:t>
      </w:r>
      <w:r w:rsidRPr="002E19C6">
        <w:rPr>
          <w:rFonts w:ascii="Arial" w:hAnsi="Arial" w:cs="Arial"/>
          <w:i/>
        </w:rPr>
        <w:t xml:space="preserve"> et al.</w:t>
      </w:r>
      <w:r w:rsidRPr="002E19C6">
        <w:rPr>
          <w:rFonts w:ascii="Arial" w:hAnsi="Arial" w:cs="Arial"/>
        </w:rPr>
        <w:t xml:space="preserve"> A phase IV, multi-centre, randomized clinical trial comparing two pertussis-containing vaccines in pregnant women in England and vaccine responses in their infants. </w:t>
      </w:r>
      <w:r w:rsidRPr="002E19C6">
        <w:rPr>
          <w:rFonts w:ascii="Arial" w:hAnsi="Arial" w:cs="Arial"/>
          <w:i/>
        </w:rPr>
        <w:t>BMC Med.</w:t>
      </w:r>
      <w:r w:rsidRPr="002E19C6">
        <w:rPr>
          <w:rFonts w:ascii="Arial" w:hAnsi="Arial" w:cs="Arial"/>
        </w:rPr>
        <w:t xml:space="preserve"> </w:t>
      </w:r>
      <w:r w:rsidRPr="002E19C6">
        <w:rPr>
          <w:rFonts w:ascii="Arial" w:hAnsi="Arial" w:cs="Arial"/>
          <w:b/>
        </w:rPr>
        <w:t>19</w:t>
      </w:r>
      <w:r w:rsidRPr="002E19C6">
        <w:rPr>
          <w:rFonts w:ascii="Arial" w:hAnsi="Arial" w:cs="Arial"/>
        </w:rPr>
        <w:t xml:space="preserve">, 138 (2021). </w:t>
      </w:r>
      <w:r w:rsidR="0047462F" w:rsidRPr="002E19C6">
        <w:rPr>
          <w:rStyle w:val="Hyperlink"/>
          <w:rFonts w:ascii="Arial" w:hAnsi="Arial" w:cs="Arial"/>
        </w:rPr>
        <w:t>https://doi.org:10.1186/s12916-021-02005-5</w:t>
      </w:r>
    </w:p>
    <w:p w14:paraId="2871012D"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552</w:t>
      </w:r>
      <w:r w:rsidRPr="002E19C6">
        <w:rPr>
          <w:rFonts w:ascii="Arial" w:hAnsi="Arial" w:cs="Arial"/>
        </w:rPr>
        <w:tab/>
        <w:t xml:space="preserve">Juscamayta-Lopez, E., Valdivia, F., Soto, M. P., Horna, H. &amp; Pajuelo, M. Case-Control Study to Estimate the Association Between Tdap Vaccination During Pregnancy and Reduced Risk of Pertussis in Newborn Infants in Peru, 2019-2021.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10</w:t>
      </w:r>
      <w:r w:rsidRPr="002E19C6">
        <w:rPr>
          <w:rFonts w:ascii="Arial" w:hAnsi="Arial" w:cs="Arial"/>
        </w:rPr>
        <w:t xml:space="preserve">, ofad325 (2023). </w:t>
      </w:r>
      <w:r w:rsidR="0047462F" w:rsidRPr="002E19C6">
        <w:rPr>
          <w:rStyle w:val="Hyperlink"/>
          <w:rFonts w:ascii="Arial" w:hAnsi="Arial" w:cs="Arial"/>
        </w:rPr>
        <w:t>https://doi.org:10.1093/ofid/ofad325</w:t>
      </w:r>
    </w:p>
    <w:p w14:paraId="1246E66E"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553</w:t>
      </w:r>
      <w:r w:rsidRPr="002E19C6">
        <w:rPr>
          <w:rFonts w:ascii="Arial" w:hAnsi="Arial" w:cs="Arial"/>
        </w:rPr>
        <w:tab/>
        <w:t>Kandeil, W.</w:t>
      </w:r>
      <w:r w:rsidRPr="002E19C6">
        <w:rPr>
          <w:rFonts w:ascii="Arial" w:hAnsi="Arial" w:cs="Arial"/>
          <w:i/>
        </w:rPr>
        <w:t xml:space="preserve"> et al.</w:t>
      </w:r>
      <w:r w:rsidRPr="002E19C6">
        <w:rPr>
          <w:rFonts w:ascii="Arial" w:hAnsi="Arial" w:cs="Arial"/>
        </w:rPr>
        <w:t xml:space="preserve"> A systematic review of the burden of pertussis disease in infants and the effectiveness of maternal immunization against pertussis.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19</w:t>
      </w:r>
      <w:r w:rsidRPr="002E19C6">
        <w:rPr>
          <w:rFonts w:ascii="Arial" w:hAnsi="Arial" w:cs="Arial"/>
        </w:rPr>
        <w:t xml:space="preserve">, 621-638 (2020). </w:t>
      </w:r>
      <w:r w:rsidR="0047462F" w:rsidRPr="002E19C6">
        <w:rPr>
          <w:rStyle w:val="Hyperlink"/>
          <w:rFonts w:ascii="Arial" w:hAnsi="Arial" w:cs="Arial"/>
        </w:rPr>
        <w:t>https://doi.org:10.1080/14760584.2020.1791092</w:t>
      </w:r>
    </w:p>
    <w:p w14:paraId="4502BD9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554</w:t>
      </w:r>
      <w:r w:rsidRPr="002E19C6">
        <w:rPr>
          <w:rFonts w:ascii="Arial" w:hAnsi="Arial" w:cs="Arial"/>
        </w:rPr>
        <w:tab/>
        <w:t>Kent, A.</w:t>
      </w:r>
      <w:r w:rsidRPr="002E19C6">
        <w:rPr>
          <w:rFonts w:ascii="Arial" w:hAnsi="Arial" w:cs="Arial"/>
          <w:i/>
        </w:rPr>
        <w:t xml:space="preserve"> et al.</w:t>
      </w:r>
      <w:r w:rsidRPr="002E19C6">
        <w:rPr>
          <w:rFonts w:ascii="Arial" w:hAnsi="Arial" w:cs="Arial"/>
        </w:rPr>
        <w:t xml:space="preserve"> Pertussis Antibody Concentrations in Infants Born Prematurely to Mothers Vaccinated in Pregnancy. </w:t>
      </w:r>
      <w:r w:rsidRPr="002E19C6">
        <w:rPr>
          <w:rFonts w:ascii="Arial" w:hAnsi="Arial" w:cs="Arial"/>
          <w:i/>
        </w:rPr>
        <w:t>Pediatrics</w:t>
      </w:r>
      <w:r w:rsidRPr="002E19C6">
        <w:rPr>
          <w:rFonts w:ascii="Arial" w:hAnsi="Arial" w:cs="Arial"/>
        </w:rPr>
        <w:t xml:space="preserve"> </w:t>
      </w:r>
      <w:r w:rsidRPr="002E19C6">
        <w:rPr>
          <w:rFonts w:ascii="Arial" w:hAnsi="Arial" w:cs="Arial"/>
          <w:b/>
        </w:rPr>
        <w:t>138</w:t>
      </w:r>
      <w:r w:rsidRPr="002E19C6">
        <w:rPr>
          <w:rFonts w:ascii="Arial" w:hAnsi="Arial" w:cs="Arial"/>
        </w:rPr>
        <w:t xml:space="preserve">, 07 (2016). </w:t>
      </w:r>
      <w:r w:rsidR="0047462F" w:rsidRPr="002E19C6">
        <w:rPr>
          <w:rStyle w:val="Hyperlink"/>
          <w:rFonts w:ascii="Arial" w:hAnsi="Arial" w:cs="Arial"/>
        </w:rPr>
        <w:t>https://doi.org:10.1542/peds.2015-3854</w:t>
      </w:r>
    </w:p>
    <w:p w14:paraId="1530031B"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555</w:t>
      </w:r>
      <w:r w:rsidRPr="002E19C6">
        <w:rPr>
          <w:rFonts w:ascii="Arial" w:hAnsi="Arial" w:cs="Arial"/>
        </w:rPr>
        <w:tab/>
        <w:t xml:space="preserve">Kerr, S. M., Van Bennekom, C. M. &amp; Mitchell, A. A. Tetanus, diphtheria, and pertussis vaccine (Tdap) in pregnancy and risk of major birth defects in the offspring.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112</w:t>
      </w:r>
      <w:r w:rsidRPr="002E19C6">
        <w:rPr>
          <w:rFonts w:ascii="Arial" w:hAnsi="Arial" w:cs="Arial"/>
        </w:rPr>
        <w:t xml:space="preserve">, 393-403 (2020). </w:t>
      </w:r>
      <w:r w:rsidR="0047462F" w:rsidRPr="002E19C6">
        <w:rPr>
          <w:rStyle w:val="Hyperlink"/>
          <w:rFonts w:ascii="Arial" w:hAnsi="Arial" w:cs="Arial"/>
        </w:rPr>
        <w:t>https://doi.org:10.1002/bdr2.1642</w:t>
      </w:r>
    </w:p>
    <w:p w14:paraId="6DF3CD97"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556</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Evaluation of the association of maternal pertussis vaccination with obstetric events and birth outcomes. </w:t>
      </w:r>
      <w:r w:rsidRPr="002E19C6">
        <w:rPr>
          <w:rFonts w:ascii="Arial" w:hAnsi="Arial" w:cs="Arial"/>
          <w:i/>
        </w:rPr>
        <w:t>JAMA</w:t>
      </w:r>
      <w:r w:rsidRPr="002E19C6">
        <w:rPr>
          <w:rFonts w:ascii="Arial" w:hAnsi="Arial" w:cs="Arial"/>
        </w:rPr>
        <w:t xml:space="preserve"> </w:t>
      </w:r>
      <w:r w:rsidRPr="002E19C6">
        <w:rPr>
          <w:rFonts w:ascii="Arial" w:hAnsi="Arial" w:cs="Arial"/>
          <w:b/>
        </w:rPr>
        <w:t>312</w:t>
      </w:r>
      <w:r w:rsidRPr="002E19C6">
        <w:rPr>
          <w:rFonts w:ascii="Arial" w:hAnsi="Arial" w:cs="Arial"/>
        </w:rPr>
        <w:t xml:space="preserve">, 1897-1904 (2014). </w:t>
      </w:r>
      <w:r w:rsidR="0047462F" w:rsidRPr="002E19C6">
        <w:rPr>
          <w:rStyle w:val="Hyperlink"/>
          <w:rFonts w:ascii="Arial" w:hAnsi="Arial" w:cs="Arial"/>
        </w:rPr>
        <w:t>https://doi.org:10.1001/jama.2014.14825</w:t>
      </w:r>
    </w:p>
    <w:p w14:paraId="3D230F32"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557</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Maternal Tdap vaccination: Coverage and acute safety outcomes in the vaccine safety datalink, 2007-2013.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968-973 (2016). </w:t>
      </w:r>
      <w:r w:rsidR="0047462F" w:rsidRPr="002E19C6">
        <w:rPr>
          <w:rStyle w:val="Hyperlink"/>
          <w:rFonts w:ascii="Arial" w:hAnsi="Arial" w:cs="Arial"/>
        </w:rPr>
        <w:t>https://doi.org:10.1016/j.vaccine.2015.12.046</w:t>
      </w:r>
    </w:p>
    <w:p w14:paraId="050AB607"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558</w:t>
      </w:r>
      <w:r w:rsidRPr="002E19C6">
        <w:rPr>
          <w:rFonts w:ascii="Arial" w:hAnsi="Arial" w:cs="Arial"/>
        </w:rPr>
        <w:tab/>
        <w:t xml:space="preserve">Khodr, Z. G., Bukowinski, A. T., Gumbs, G. R. &amp; Conlin, A. M. S. Tetanus, diphtheria, and acellular pertussis vaccination during pregnancy and reduced risk of infant acute respiratory infections.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5603-5610 (2017). </w:t>
      </w:r>
      <w:r w:rsidR="0047462F" w:rsidRPr="002E19C6">
        <w:rPr>
          <w:rStyle w:val="Hyperlink"/>
          <w:rFonts w:ascii="Arial" w:hAnsi="Arial" w:cs="Arial"/>
        </w:rPr>
        <w:t>https://doi.org:10.1016/j.vaccine.2017.08.041</w:t>
      </w:r>
    </w:p>
    <w:p w14:paraId="06F5DB40"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559</w:t>
      </w:r>
      <w:r w:rsidRPr="002E19C6">
        <w:rPr>
          <w:rFonts w:ascii="Arial" w:hAnsi="Arial" w:cs="Arial"/>
        </w:rPr>
        <w:tab/>
        <w:t>Knuutila, A.</w:t>
      </w:r>
      <w:r w:rsidRPr="002E19C6">
        <w:rPr>
          <w:rFonts w:ascii="Arial" w:hAnsi="Arial" w:cs="Arial"/>
          <w:i/>
        </w:rPr>
        <w:t xml:space="preserve"> et al.</w:t>
      </w:r>
      <w:r w:rsidRPr="002E19C6">
        <w:rPr>
          <w:rFonts w:ascii="Arial" w:hAnsi="Arial" w:cs="Arial"/>
        </w:rPr>
        <w:t xml:space="preserve"> Effect of immunization during pregnancy and pre-existing immunity on diphtheria-tetanus-acellular pertussis vaccine responses in infants. </w:t>
      </w:r>
      <w:r w:rsidRPr="002E19C6">
        <w:rPr>
          <w:rFonts w:ascii="Arial" w:hAnsi="Arial" w:cs="Arial"/>
          <w:i/>
        </w:rPr>
        <w:t>Emerging Microbes &amp; Infections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2204146 (2023). </w:t>
      </w:r>
      <w:r w:rsidR="0047462F" w:rsidRPr="002E19C6">
        <w:rPr>
          <w:rStyle w:val="Hyperlink"/>
          <w:rFonts w:ascii="Arial" w:hAnsi="Arial" w:cs="Arial"/>
        </w:rPr>
        <w:t>https://doi.org:10.1080/22221751.2023.2204146</w:t>
      </w:r>
    </w:p>
    <w:p w14:paraId="20E8DC47"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560</w:t>
      </w:r>
      <w:r w:rsidRPr="002E19C6">
        <w:rPr>
          <w:rFonts w:ascii="Arial" w:hAnsi="Arial" w:cs="Arial"/>
        </w:rPr>
        <w:tab/>
        <w:t>Laverty, M.</w:t>
      </w:r>
      <w:r w:rsidRPr="002E19C6">
        <w:rPr>
          <w:rFonts w:ascii="Arial" w:hAnsi="Arial" w:cs="Arial"/>
          <w:i/>
        </w:rPr>
        <w:t xml:space="preserve"> et al.</w:t>
      </w:r>
      <w:r w:rsidRPr="002E19C6">
        <w:rPr>
          <w:rFonts w:ascii="Arial" w:hAnsi="Arial" w:cs="Arial"/>
        </w:rPr>
        <w:t xml:space="preserve"> Health Outcomes in Young Children Following Pertussis Vaccination During Pregnancy. </w:t>
      </w:r>
      <w:r w:rsidRPr="002E19C6">
        <w:rPr>
          <w:rFonts w:ascii="Arial" w:hAnsi="Arial" w:cs="Arial"/>
          <w:i/>
        </w:rPr>
        <w:t>Pediatrics</w:t>
      </w:r>
      <w:r w:rsidRPr="002E19C6">
        <w:rPr>
          <w:rFonts w:ascii="Arial" w:hAnsi="Arial" w:cs="Arial"/>
        </w:rPr>
        <w:t xml:space="preserve"> </w:t>
      </w:r>
      <w:r w:rsidRPr="002E19C6">
        <w:rPr>
          <w:rFonts w:ascii="Arial" w:hAnsi="Arial" w:cs="Arial"/>
          <w:b/>
        </w:rPr>
        <w:t>147</w:t>
      </w:r>
      <w:r w:rsidRPr="002E19C6">
        <w:rPr>
          <w:rFonts w:ascii="Arial" w:hAnsi="Arial" w:cs="Arial"/>
        </w:rPr>
        <w:t xml:space="preserve">, 05 (2021). </w:t>
      </w:r>
      <w:r w:rsidR="0047462F" w:rsidRPr="002E19C6">
        <w:rPr>
          <w:rStyle w:val="Hyperlink"/>
          <w:rFonts w:ascii="Arial" w:hAnsi="Arial" w:cs="Arial"/>
        </w:rPr>
        <w:t>https://doi.org:10.1542/peds.2020-042507</w:t>
      </w:r>
    </w:p>
    <w:p w14:paraId="205741D9"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561</w:t>
      </w:r>
      <w:r w:rsidRPr="002E19C6">
        <w:rPr>
          <w:rFonts w:ascii="Arial" w:hAnsi="Arial" w:cs="Arial"/>
        </w:rPr>
        <w:tab/>
        <w:t>Layton, J. B.</w:t>
      </w:r>
      <w:r w:rsidRPr="002E19C6">
        <w:rPr>
          <w:rFonts w:ascii="Arial" w:hAnsi="Arial" w:cs="Arial"/>
          <w:i/>
        </w:rPr>
        <w:t xml:space="preserve"> et al.</w:t>
      </w:r>
      <w:r w:rsidRPr="002E19C6">
        <w:rPr>
          <w:rFonts w:ascii="Arial" w:hAnsi="Arial" w:cs="Arial"/>
        </w:rPr>
        <w:t xml:space="preserve"> Prenatal Tdap immunization and risk of maternal and newborn adverse events.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4072-4078 (2017). </w:t>
      </w:r>
      <w:r w:rsidR="0047462F" w:rsidRPr="002E19C6">
        <w:rPr>
          <w:rStyle w:val="Hyperlink"/>
          <w:rFonts w:ascii="Arial" w:hAnsi="Arial" w:cs="Arial"/>
        </w:rPr>
        <w:t>https://doi.org:10.1016/j.vaccine.2017.06.071</w:t>
      </w:r>
    </w:p>
    <w:p w14:paraId="4E85E232"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562</w:t>
      </w:r>
      <w:r w:rsidRPr="002E19C6">
        <w:rPr>
          <w:rFonts w:ascii="Arial" w:hAnsi="Arial" w:cs="Arial"/>
        </w:rPr>
        <w:tab/>
        <w:t>Lima, L.</w:t>
      </w:r>
      <w:r w:rsidRPr="002E19C6">
        <w:rPr>
          <w:rFonts w:ascii="Arial" w:hAnsi="Arial" w:cs="Arial"/>
          <w:i/>
        </w:rPr>
        <w:t xml:space="preserve"> et al.</w:t>
      </w:r>
      <w:r w:rsidRPr="002E19C6">
        <w:rPr>
          <w:rFonts w:ascii="Arial" w:hAnsi="Arial" w:cs="Arial"/>
        </w:rPr>
        <w:t xml:space="preserve"> Acquisition of specific antibodies and their influence on cell-mediated immune response in neonatal cord blood after maternal pertussis vaccination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2569-2579 (2019). </w:t>
      </w:r>
      <w:r w:rsidR="0047462F" w:rsidRPr="002E19C6">
        <w:rPr>
          <w:rStyle w:val="Hyperlink"/>
          <w:rFonts w:ascii="Arial" w:hAnsi="Arial" w:cs="Arial"/>
        </w:rPr>
        <w:t>https://doi.org:10.1016/j.vaccine.2019.03.070</w:t>
      </w:r>
    </w:p>
    <w:p w14:paraId="01437322" w14:textId="77777777" w:rsidR="0047462F" w:rsidRPr="002E19C6" w:rsidRDefault="008E1CF5" w:rsidP="0047462F">
      <w:pPr>
        <w:pStyle w:val="EndNoteBibliography"/>
        <w:spacing w:after="0"/>
        <w:ind w:left="720" w:hanging="720"/>
        <w:rPr>
          <w:rFonts w:ascii="Arial" w:hAnsi="Arial" w:cs="Arial"/>
          <w:lang w:val="de-DE"/>
        </w:rPr>
      </w:pPr>
      <w:r w:rsidRPr="002E19C6">
        <w:rPr>
          <w:rFonts w:ascii="Arial" w:hAnsi="Arial" w:cs="Arial"/>
        </w:rPr>
        <w:t>563</w:t>
      </w:r>
      <w:r w:rsidRPr="002E19C6">
        <w:rPr>
          <w:rFonts w:ascii="Arial" w:hAnsi="Arial" w:cs="Arial"/>
        </w:rPr>
        <w:tab/>
        <w:t xml:space="preserve">Machado, L. Z. &amp; Marcon, C. E. M. Pertussis incidence in children under 1 year old and relation with maternal vaccination in Brazil, 2008-2018. </w:t>
      </w:r>
      <w:r w:rsidRPr="002E19C6">
        <w:rPr>
          <w:rFonts w:ascii="Arial" w:hAnsi="Arial" w:cs="Arial"/>
          <w:i/>
          <w:lang w:val="de-DE"/>
        </w:rPr>
        <w:t>Epidemiologia e Servicos de Saude</w:t>
      </w:r>
      <w:r w:rsidRPr="002E19C6">
        <w:rPr>
          <w:rFonts w:ascii="Arial" w:hAnsi="Arial" w:cs="Arial"/>
          <w:lang w:val="de-DE"/>
        </w:rPr>
        <w:t xml:space="preserve"> </w:t>
      </w:r>
      <w:r w:rsidRPr="002E19C6">
        <w:rPr>
          <w:rFonts w:ascii="Arial" w:hAnsi="Arial" w:cs="Arial"/>
          <w:b/>
          <w:lang w:val="de-DE"/>
        </w:rPr>
        <w:t>31</w:t>
      </w:r>
      <w:r w:rsidRPr="002E19C6">
        <w:rPr>
          <w:rFonts w:ascii="Arial" w:hAnsi="Arial" w:cs="Arial"/>
          <w:lang w:val="de-DE"/>
        </w:rPr>
        <w:t xml:space="preserve">, e2021625 (2022). </w:t>
      </w:r>
      <w:r w:rsidR="0047462F" w:rsidRPr="002E19C6">
        <w:rPr>
          <w:rStyle w:val="Hyperlink"/>
          <w:rFonts w:ascii="Arial" w:hAnsi="Arial" w:cs="Arial"/>
          <w:lang w:val="de-DE"/>
        </w:rPr>
        <w:t>https://doi.org:10.1590/S1679-49742022000100029</w:t>
      </w:r>
    </w:p>
    <w:p w14:paraId="13A48019"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de-DE"/>
        </w:rPr>
        <w:t>564</w:t>
      </w:r>
      <w:r w:rsidRPr="002E19C6">
        <w:rPr>
          <w:rFonts w:ascii="Arial" w:hAnsi="Arial" w:cs="Arial"/>
          <w:lang w:val="de-DE"/>
        </w:rPr>
        <w:tab/>
        <w:t>Maertens, K.</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Pertussis vaccination during pregnancy in Belgium: Results of a prospective controlled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142-150 (2016). </w:t>
      </w:r>
      <w:r w:rsidR="0047462F" w:rsidRPr="002E19C6">
        <w:rPr>
          <w:rStyle w:val="Hyperlink"/>
          <w:rFonts w:ascii="Arial" w:hAnsi="Arial" w:cs="Arial"/>
        </w:rPr>
        <w:t>https://doi.org:10.1016/j.vaccine.2015.10.100</w:t>
      </w:r>
    </w:p>
    <w:p w14:paraId="28D3010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565</w:t>
      </w:r>
      <w:r w:rsidRPr="002E19C6">
        <w:rPr>
          <w:rFonts w:ascii="Arial" w:hAnsi="Arial" w:cs="Arial"/>
        </w:rPr>
        <w:tab/>
        <w:t>Maertens, K.</w:t>
      </w:r>
      <w:r w:rsidRPr="002E19C6">
        <w:rPr>
          <w:rFonts w:ascii="Arial" w:hAnsi="Arial" w:cs="Arial"/>
          <w:i/>
        </w:rPr>
        <w:t xml:space="preserve"> et al.</w:t>
      </w:r>
      <w:r w:rsidRPr="002E19C6">
        <w:rPr>
          <w:rFonts w:ascii="Arial" w:hAnsi="Arial" w:cs="Arial"/>
        </w:rPr>
        <w:t xml:space="preserve"> Pertussis Immunization During Pregnancy: Assessment of the Role of Maternal Antibodies on Immune Responses in Term and Preterm-Born Infants. </w:t>
      </w:r>
      <w:r w:rsidRPr="002E19C6">
        <w:rPr>
          <w:rFonts w:ascii="Arial" w:hAnsi="Arial" w:cs="Arial"/>
          <w:i/>
        </w:rPr>
        <w:t>Clin. Infect. Dis.</w:t>
      </w:r>
      <w:r w:rsidRPr="002E19C6">
        <w:rPr>
          <w:rFonts w:ascii="Arial" w:hAnsi="Arial" w:cs="Arial"/>
        </w:rPr>
        <w:t xml:space="preserve"> </w:t>
      </w:r>
      <w:r w:rsidRPr="002E19C6">
        <w:rPr>
          <w:rFonts w:ascii="Arial" w:hAnsi="Arial" w:cs="Arial"/>
          <w:b/>
        </w:rPr>
        <w:t>74</w:t>
      </w:r>
      <w:r w:rsidRPr="002E19C6">
        <w:rPr>
          <w:rFonts w:ascii="Arial" w:hAnsi="Arial" w:cs="Arial"/>
        </w:rPr>
        <w:t xml:space="preserve">, 189-198 (2022). </w:t>
      </w:r>
      <w:r w:rsidR="0047462F" w:rsidRPr="002E19C6">
        <w:rPr>
          <w:rStyle w:val="Hyperlink"/>
          <w:rFonts w:ascii="Arial" w:hAnsi="Arial" w:cs="Arial"/>
        </w:rPr>
        <w:t>https://doi.org:10.1093/cid/ciab424</w:t>
      </w:r>
    </w:p>
    <w:p w14:paraId="41DAFC2A"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566</w:t>
      </w:r>
      <w:r w:rsidRPr="002E19C6">
        <w:rPr>
          <w:rFonts w:ascii="Arial" w:hAnsi="Arial" w:cs="Arial"/>
        </w:rPr>
        <w:tab/>
        <w:t xml:space="preserve">Maertens, K., Orije, M. R. P., Huoi, C., Boisnard, F. &amp; Lyabis, O. Immunogenicity of a liquid hexavalent DTaP-IPV-HB-PRP~T vaccine after primary and booster vaccination of term and preterm infants born to women vaccinated with Tdap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795-804 (2023). </w:t>
      </w:r>
      <w:r w:rsidR="0047462F" w:rsidRPr="002E19C6">
        <w:rPr>
          <w:rStyle w:val="Hyperlink"/>
          <w:rFonts w:ascii="Arial" w:hAnsi="Arial" w:cs="Arial"/>
        </w:rPr>
        <w:t>https://doi.org:10.1016/j.vaccine.2022.12.021</w:t>
      </w:r>
    </w:p>
    <w:p w14:paraId="0908A334"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567</w:t>
      </w:r>
      <w:r w:rsidRPr="002E19C6">
        <w:rPr>
          <w:rFonts w:ascii="Arial" w:hAnsi="Arial" w:cs="Arial"/>
        </w:rPr>
        <w:tab/>
        <w:t xml:space="preserve">Maertens, K., Tran, T. M. P., Hens, N., Van Damme, P. &amp; Leuridan, E. Effect of Prepregnancy Pertussis Vaccination in Young Infants. </w:t>
      </w:r>
      <w:r w:rsidRPr="002E19C6">
        <w:rPr>
          <w:rFonts w:ascii="Arial" w:hAnsi="Arial" w:cs="Arial"/>
          <w:i/>
        </w:rPr>
        <w:t>J. Infect. Dis.</w:t>
      </w:r>
      <w:r w:rsidRPr="002E19C6">
        <w:rPr>
          <w:rFonts w:ascii="Arial" w:hAnsi="Arial" w:cs="Arial"/>
        </w:rPr>
        <w:t xml:space="preserve"> </w:t>
      </w:r>
      <w:r w:rsidRPr="002E19C6">
        <w:rPr>
          <w:rFonts w:ascii="Arial" w:hAnsi="Arial" w:cs="Arial"/>
          <w:b/>
        </w:rPr>
        <w:t>215</w:t>
      </w:r>
      <w:r w:rsidRPr="002E19C6">
        <w:rPr>
          <w:rFonts w:ascii="Arial" w:hAnsi="Arial" w:cs="Arial"/>
        </w:rPr>
        <w:t xml:space="preserve">, 1855-1861 (2017). </w:t>
      </w:r>
      <w:r w:rsidR="0047462F" w:rsidRPr="002E19C6">
        <w:rPr>
          <w:rStyle w:val="Hyperlink"/>
          <w:rFonts w:ascii="Arial" w:hAnsi="Arial" w:cs="Arial"/>
        </w:rPr>
        <w:t>https://doi.org:10.1093/infdis/jix176</w:t>
      </w:r>
    </w:p>
    <w:p w14:paraId="2B69A5B5"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568</w:t>
      </w:r>
      <w:r w:rsidRPr="002E19C6">
        <w:rPr>
          <w:rFonts w:ascii="Arial" w:hAnsi="Arial" w:cs="Arial"/>
        </w:rPr>
        <w:tab/>
        <w:t>McMillan, M.</w:t>
      </w:r>
      <w:r w:rsidRPr="002E19C6">
        <w:rPr>
          <w:rFonts w:ascii="Arial" w:hAnsi="Arial" w:cs="Arial"/>
          <w:i/>
        </w:rPr>
        <w:t xml:space="preserve"> et al.</w:t>
      </w:r>
      <w:r w:rsidRPr="002E19C6">
        <w:rPr>
          <w:rFonts w:ascii="Arial" w:hAnsi="Arial" w:cs="Arial"/>
        </w:rPr>
        <w:t xml:space="preserve"> Safety of Tetanus, Diphtheria, and Pertussis Vaccination During Pregnancy: A Systematic Review. </w:t>
      </w:r>
      <w:r w:rsidRPr="002E19C6">
        <w:rPr>
          <w:rFonts w:ascii="Arial" w:hAnsi="Arial" w:cs="Arial"/>
          <w:i/>
        </w:rPr>
        <w:t>Obstet. Gynecol.</w:t>
      </w:r>
      <w:r w:rsidRPr="002E19C6">
        <w:rPr>
          <w:rFonts w:ascii="Arial" w:hAnsi="Arial" w:cs="Arial"/>
        </w:rPr>
        <w:t xml:space="preserve"> </w:t>
      </w:r>
      <w:r w:rsidRPr="002E19C6">
        <w:rPr>
          <w:rFonts w:ascii="Arial" w:hAnsi="Arial" w:cs="Arial"/>
          <w:b/>
        </w:rPr>
        <w:t>129</w:t>
      </w:r>
      <w:r w:rsidRPr="002E19C6">
        <w:rPr>
          <w:rFonts w:ascii="Arial" w:hAnsi="Arial" w:cs="Arial"/>
        </w:rPr>
        <w:t xml:space="preserve">, 560-573 (2017). </w:t>
      </w:r>
      <w:r w:rsidR="0047462F" w:rsidRPr="002E19C6">
        <w:rPr>
          <w:rStyle w:val="Hyperlink"/>
          <w:rFonts w:ascii="Arial" w:hAnsi="Arial" w:cs="Arial"/>
        </w:rPr>
        <w:t>https://doi.org:10.1097/AOG.0000000000001888</w:t>
      </w:r>
    </w:p>
    <w:p w14:paraId="0F06E3DA"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569</w:t>
      </w:r>
      <w:r w:rsidRPr="002E19C6">
        <w:rPr>
          <w:rFonts w:ascii="Arial" w:hAnsi="Arial" w:cs="Arial"/>
        </w:rPr>
        <w:tab/>
        <w:t>Merdrignac, L.</w:t>
      </w:r>
      <w:r w:rsidRPr="002E19C6">
        <w:rPr>
          <w:rFonts w:ascii="Arial" w:hAnsi="Arial" w:cs="Arial"/>
          <w:i/>
        </w:rPr>
        <w:t xml:space="preserve"> et al.</w:t>
      </w:r>
      <w:r w:rsidRPr="002E19C6">
        <w:rPr>
          <w:rFonts w:ascii="Arial" w:hAnsi="Arial" w:cs="Arial"/>
        </w:rPr>
        <w:t xml:space="preserve"> Effectiveness of pertussis vaccination in pregnancy to prevent hospitalisation in infants aged &lt;2 months and effectiveness of both primary vaccination and mother's vaccination in pregnancy in infants aged 2-11 months.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6374-6382 (2022). </w:t>
      </w:r>
      <w:r w:rsidR="0047462F" w:rsidRPr="002E19C6">
        <w:rPr>
          <w:rStyle w:val="Hyperlink"/>
          <w:rFonts w:ascii="Arial" w:hAnsi="Arial" w:cs="Arial"/>
        </w:rPr>
        <w:t>https://doi.org:10.1016/j.vaccine.2022.09.054</w:t>
      </w:r>
    </w:p>
    <w:p w14:paraId="165FE688"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570</w:t>
      </w:r>
      <w:r w:rsidRPr="002E19C6">
        <w:rPr>
          <w:rFonts w:ascii="Arial" w:hAnsi="Arial" w:cs="Arial"/>
        </w:rPr>
        <w:tab/>
        <w:t>Mohammed, H.</w:t>
      </w:r>
      <w:r w:rsidRPr="002E19C6">
        <w:rPr>
          <w:rFonts w:ascii="Arial" w:hAnsi="Arial" w:cs="Arial"/>
          <w:i/>
        </w:rPr>
        <w:t xml:space="preserve"> et al.</w:t>
      </w:r>
      <w:r w:rsidRPr="002E19C6">
        <w:rPr>
          <w:rFonts w:ascii="Arial" w:hAnsi="Arial" w:cs="Arial"/>
        </w:rPr>
        <w:t xml:space="preserve"> Safety of maternal pertussis vaccination on pregnancy and birth outcomes: A prospective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324-331 (2021). </w:t>
      </w:r>
      <w:r w:rsidR="0047462F" w:rsidRPr="002E19C6">
        <w:rPr>
          <w:rStyle w:val="Hyperlink"/>
          <w:rFonts w:ascii="Arial" w:hAnsi="Arial" w:cs="Arial"/>
        </w:rPr>
        <w:t>https://doi.org:10.1016/j.vaccine.2020.11.052</w:t>
      </w:r>
    </w:p>
    <w:p w14:paraId="781BBC0E"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571</w:t>
      </w:r>
      <w:r w:rsidRPr="002E19C6">
        <w:rPr>
          <w:rFonts w:ascii="Arial" w:hAnsi="Arial" w:cs="Arial"/>
        </w:rPr>
        <w:tab/>
        <w:t xml:space="preserve">Morgan, J. L., Baggari, S. R., McIntire, D. D. &amp; Sheffield, J. S. Pregnancy outcomes after antepartum tetanus, diphtheria, and acellular pertussis vaccination. </w:t>
      </w:r>
      <w:r w:rsidRPr="002E19C6">
        <w:rPr>
          <w:rFonts w:ascii="Arial" w:hAnsi="Arial" w:cs="Arial"/>
          <w:i/>
        </w:rPr>
        <w:t>Obstet. Gynecol.</w:t>
      </w:r>
      <w:r w:rsidRPr="002E19C6">
        <w:rPr>
          <w:rFonts w:ascii="Arial" w:hAnsi="Arial" w:cs="Arial"/>
        </w:rPr>
        <w:t xml:space="preserve"> </w:t>
      </w:r>
      <w:r w:rsidRPr="002E19C6">
        <w:rPr>
          <w:rFonts w:ascii="Arial" w:hAnsi="Arial" w:cs="Arial"/>
          <w:b/>
        </w:rPr>
        <w:t>125</w:t>
      </w:r>
      <w:r w:rsidRPr="002E19C6">
        <w:rPr>
          <w:rFonts w:ascii="Arial" w:hAnsi="Arial" w:cs="Arial"/>
        </w:rPr>
        <w:t xml:space="preserve">, 1433-1438 (2015). </w:t>
      </w:r>
      <w:r w:rsidR="0047462F" w:rsidRPr="002E19C6">
        <w:rPr>
          <w:rStyle w:val="Hyperlink"/>
          <w:rFonts w:ascii="Arial" w:hAnsi="Arial" w:cs="Arial"/>
        </w:rPr>
        <w:t>https://doi.org:10.1097/AOG.0000000000000862</w:t>
      </w:r>
    </w:p>
    <w:p w14:paraId="5B0A5E52"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572</w:t>
      </w:r>
      <w:r w:rsidRPr="002E19C6">
        <w:rPr>
          <w:rFonts w:ascii="Arial" w:hAnsi="Arial" w:cs="Arial"/>
        </w:rPr>
        <w:tab/>
        <w:t xml:space="preserve">Mott, K., Huybrechts, K. F., Glynn, R. J., Mogun, H. &amp; Hernandez-Diaz, S. Tetanus, Diphtheria, Acellular Pertussis Vaccination During Pregnancy and Risk of Pertussis in the Newborn in Publicly and Privately Insured Mother-infant Pairs in the United States.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40</w:t>
      </w:r>
      <w:r w:rsidRPr="002E19C6">
        <w:rPr>
          <w:rFonts w:ascii="Arial" w:hAnsi="Arial" w:cs="Arial"/>
        </w:rPr>
        <w:t xml:space="preserve">, 681-687 (2021). </w:t>
      </w:r>
      <w:r w:rsidR="0047462F" w:rsidRPr="002E19C6">
        <w:rPr>
          <w:rStyle w:val="Hyperlink"/>
          <w:rFonts w:ascii="Arial" w:hAnsi="Arial" w:cs="Arial"/>
        </w:rPr>
        <w:t>https://doi.org:10.1097/INF.0000000000003099</w:t>
      </w:r>
    </w:p>
    <w:p w14:paraId="37D145BC"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573</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and immunogenicity of tetanus, diphtheria, and acellular pertussis immunization during pregnancy in mothers and infants: A randomized clinical trial. </w:t>
      </w:r>
      <w:r w:rsidRPr="002E19C6">
        <w:rPr>
          <w:rFonts w:ascii="Arial" w:hAnsi="Arial" w:cs="Arial"/>
          <w:i/>
        </w:rPr>
        <w:t>Obstet. Gynecol. Surv.</w:t>
      </w:r>
      <w:r w:rsidRPr="002E19C6">
        <w:rPr>
          <w:rFonts w:ascii="Arial" w:hAnsi="Arial" w:cs="Arial"/>
        </w:rPr>
        <w:t xml:space="preserve"> </w:t>
      </w:r>
      <w:r w:rsidRPr="002E19C6">
        <w:rPr>
          <w:rFonts w:ascii="Arial" w:hAnsi="Arial" w:cs="Arial"/>
          <w:b/>
        </w:rPr>
        <w:t>69</w:t>
      </w:r>
      <w:r w:rsidRPr="002E19C6">
        <w:rPr>
          <w:rFonts w:ascii="Arial" w:hAnsi="Arial" w:cs="Arial"/>
        </w:rPr>
        <w:t xml:space="preserve">, 517-519 (2014). </w:t>
      </w:r>
      <w:r w:rsidR="0047462F" w:rsidRPr="002E19C6">
        <w:rPr>
          <w:rStyle w:val="Hyperlink"/>
          <w:rFonts w:ascii="Arial" w:hAnsi="Arial" w:cs="Arial"/>
        </w:rPr>
        <w:t>https://doi.org:10.1097/OGX.0000000000000101</w:t>
      </w:r>
    </w:p>
    <w:p w14:paraId="726CFDE2" w14:textId="77777777" w:rsidR="0047462F" w:rsidRPr="002E19C6" w:rsidRDefault="008E1CF5" w:rsidP="0047462F">
      <w:pPr>
        <w:pStyle w:val="EndNoteBibliography"/>
        <w:spacing w:after="0"/>
        <w:ind w:left="720" w:hanging="720"/>
        <w:rPr>
          <w:rFonts w:ascii="Arial" w:hAnsi="Arial" w:cs="Arial"/>
          <w:lang w:val="de-DE"/>
        </w:rPr>
      </w:pPr>
      <w:r w:rsidRPr="002E19C6">
        <w:rPr>
          <w:rFonts w:ascii="Arial" w:hAnsi="Arial" w:cs="Arial"/>
        </w:rPr>
        <w:t>574</w:t>
      </w:r>
      <w:r w:rsidRPr="002E19C6">
        <w:rPr>
          <w:rFonts w:ascii="Arial" w:hAnsi="Arial" w:cs="Arial"/>
        </w:rPr>
        <w:tab/>
        <w:t xml:space="preserve">Naidu, M. A., Muljadi, R., Davies-Tuck, M. L., Wallace, E. M. &amp; Giles, M. L. The optimal gestation for pertussis vaccination during pregnancy: a prospective cohort study. </w:t>
      </w:r>
      <w:r w:rsidRPr="002E19C6">
        <w:rPr>
          <w:rFonts w:ascii="Arial" w:hAnsi="Arial" w:cs="Arial"/>
          <w:i/>
          <w:lang w:val="de-DE"/>
        </w:rPr>
        <w:t>Am. J. Obstet. Gynecol.</w:t>
      </w:r>
      <w:r w:rsidRPr="002E19C6">
        <w:rPr>
          <w:rFonts w:ascii="Arial" w:hAnsi="Arial" w:cs="Arial"/>
          <w:lang w:val="de-DE"/>
        </w:rPr>
        <w:t xml:space="preserve"> </w:t>
      </w:r>
      <w:r w:rsidRPr="002E19C6">
        <w:rPr>
          <w:rFonts w:ascii="Arial" w:hAnsi="Arial" w:cs="Arial"/>
          <w:b/>
          <w:lang w:val="de-DE"/>
        </w:rPr>
        <w:t>215</w:t>
      </w:r>
      <w:r w:rsidRPr="002E19C6">
        <w:rPr>
          <w:rFonts w:ascii="Arial" w:hAnsi="Arial" w:cs="Arial"/>
          <w:lang w:val="de-DE"/>
        </w:rPr>
        <w:t xml:space="preserve">, 237.e231-236 (2016). </w:t>
      </w:r>
      <w:r w:rsidR="0047462F" w:rsidRPr="002E19C6">
        <w:rPr>
          <w:rStyle w:val="Hyperlink"/>
          <w:rFonts w:ascii="Arial" w:hAnsi="Arial" w:cs="Arial"/>
          <w:lang w:val="de-DE"/>
        </w:rPr>
        <w:t>https://doi.org:10.1016/j.ajog.2016.03.002</w:t>
      </w:r>
    </w:p>
    <w:p w14:paraId="5A54B6F8" w14:textId="77777777" w:rsidR="0047462F" w:rsidRPr="00AF0524" w:rsidRDefault="008E1CF5" w:rsidP="0047462F">
      <w:pPr>
        <w:pStyle w:val="EndNoteBibliography"/>
        <w:spacing w:after="0"/>
        <w:ind w:left="720" w:hanging="720"/>
        <w:rPr>
          <w:rFonts w:ascii="Arial" w:hAnsi="Arial" w:cs="Arial"/>
        </w:rPr>
      </w:pPr>
      <w:r w:rsidRPr="002E19C6">
        <w:rPr>
          <w:rFonts w:ascii="Arial" w:hAnsi="Arial" w:cs="Arial"/>
        </w:rPr>
        <w:t>575</w:t>
      </w:r>
      <w:r w:rsidRPr="002E19C6">
        <w:rPr>
          <w:rFonts w:ascii="Arial" w:hAnsi="Arial" w:cs="Arial"/>
        </w:rPr>
        <w:tab/>
        <w:t>Nascimento, R. M. D.</w:t>
      </w:r>
      <w:r w:rsidRPr="002E19C6">
        <w:rPr>
          <w:rFonts w:ascii="Arial" w:hAnsi="Arial" w:cs="Arial"/>
          <w:i/>
        </w:rPr>
        <w:t xml:space="preserve"> et al.</w:t>
      </w:r>
      <w:r w:rsidRPr="002E19C6">
        <w:rPr>
          <w:rFonts w:ascii="Arial" w:hAnsi="Arial" w:cs="Arial"/>
        </w:rPr>
        <w:t xml:space="preserve"> Protective effect of exclusive breastfeeding and effectiveness of maternal vaccination in reducing pertussis-like illness. </w:t>
      </w:r>
      <w:r w:rsidRPr="002E19C6">
        <w:rPr>
          <w:rFonts w:ascii="Arial" w:hAnsi="Arial" w:cs="Arial"/>
          <w:i/>
        </w:rPr>
        <w:t xml:space="preserve">J. Pediatr. </w:t>
      </w:r>
      <w:r w:rsidRPr="00AF0524">
        <w:rPr>
          <w:rFonts w:ascii="Arial" w:hAnsi="Arial" w:cs="Arial"/>
          <w:i/>
        </w:rPr>
        <w:t>(Rio J.)</w:t>
      </w:r>
      <w:r w:rsidRPr="00AF0524">
        <w:rPr>
          <w:rFonts w:ascii="Arial" w:hAnsi="Arial" w:cs="Arial"/>
        </w:rPr>
        <w:t xml:space="preserve"> </w:t>
      </w:r>
      <w:r w:rsidRPr="00AF0524">
        <w:rPr>
          <w:rFonts w:ascii="Arial" w:hAnsi="Arial" w:cs="Arial"/>
          <w:b/>
        </w:rPr>
        <w:t>97</w:t>
      </w:r>
      <w:r w:rsidRPr="00AF0524">
        <w:rPr>
          <w:rFonts w:ascii="Arial" w:hAnsi="Arial" w:cs="Arial"/>
        </w:rPr>
        <w:t xml:space="preserve">, 500-507 (2021). </w:t>
      </w:r>
      <w:r w:rsidR="0047462F" w:rsidRPr="00AF0524">
        <w:rPr>
          <w:rStyle w:val="Hyperlink"/>
          <w:rFonts w:ascii="Arial" w:hAnsi="Arial" w:cs="Arial"/>
        </w:rPr>
        <w:t>https://doi.org:10.1016/j.jped.2020.10.018</w:t>
      </w:r>
    </w:p>
    <w:p w14:paraId="7EFC2946" w14:textId="77777777" w:rsidR="0047462F" w:rsidRPr="002E19C6" w:rsidRDefault="008E1CF5" w:rsidP="0047462F">
      <w:pPr>
        <w:pStyle w:val="EndNoteBibliography"/>
        <w:spacing w:after="0"/>
        <w:ind w:left="720" w:hanging="720"/>
        <w:rPr>
          <w:rFonts w:ascii="Arial" w:hAnsi="Arial" w:cs="Arial"/>
        </w:rPr>
      </w:pPr>
      <w:r w:rsidRPr="00AF0524">
        <w:rPr>
          <w:rFonts w:ascii="Arial" w:hAnsi="Arial" w:cs="Arial"/>
        </w:rPr>
        <w:t>576</w:t>
      </w:r>
      <w:r w:rsidRPr="00AF0524">
        <w:rPr>
          <w:rFonts w:ascii="Arial" w:hAnsi="Arial" w:cs="Arial"/>
        </w:rPr>
        <w:tab/>
        <w:t>Orije, M. R. P.</w:t>
      </w:r>
      <w:r w:rsidRPr="00AF0524">
        <w:rPr>
          <w:rFonts w:ascii="Arial" w:hAnsi="Arial" w:cs="Arial"/>
          <w:i/>
        </w:rPr>
        <w:t xml:space="preserve"> et al.</w:t>
      </w:r>
      <w:r w:rsidRPr="00AF0524">
        <w:rPr>
          <w:rFonts w:ascii="Arial" w:hAnsi="Arial" w:cs="Arial"/>
        </w:rPr>
        <w:t xml:space="preserve"> </w:t>
      </w:r>
      <w:r w:rsidRPr="002E19C6">
        <w:rPr>
          <w:rFonts w:ascii="Arial" w:hAnsi="Arial" w:cs="Arial"/>
        </w:rPr>
        <w:t xml:space="preserve">Impact of Maternal Pertussis Antibodies on the Infants' Cellular Immune Responses. </w:t>
      </w:r>
      <w:r w:rsidRPr="002E19C6">
        <w:rPr>
          <w:rFonts w:ascii="Arial" w:hAnsi="Arial" w:cs="Arial"/>
          <w:i/>
        </w:rPr>
        <w:t>Clin. Infect. Dis.</w:t>
      </w:r>
      <w:r w:rsidRPr="002E19C6">
        <w:rPr>
          <w:rFonts w:ascii="Arial" w:hAnsi="Arial" w:cs="Arial"/>
        </w:rPr>
        <w:t xml:space="preserve"> </w:t>
      </w:r>
      <w:r w:rsidRPr="002E19C6">
        <w:rPr>
          <w:rFonts w:ascii="Arial" w:hAnsi="Arial" w:cs="Arial"/>
          <w:b/>
        </w:rPr>
        <w:t>75</w:t>
      </w:r>
      <w:r w:rsidRPr="002E19C6">
        <w:rPr>
          <w:rFonts w:ascii="Arial" w:hAnsi="Arial" w:cs="Arial"/>
        </w:rPr>
        <w:t xml:space="preserve">, 442-452 (2022). </w:t>
      </w:r>
      <w:r w:rsidR="0047462F" w:rsidRPr="002E19C6">
        <w:rPr>
          <w:rStyle w:val="Hyperlink"/>
          <w:rFonts w:ascii="Arial" w:hAnsi="Arial" w:cs="Arial"/>
        </w:rPr>
        <w:t>https://doi.org:10.1093/cid/ciab972</w:t>
      </w:r>
    </w:p>
    <w:p w14:paraId="2AC852D3"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577</w:t>
      </w:r>
      <w:r w:rsidRPr="002E19C6">
        <w:rPr>
          <w:rFonts w:ascii="Arial" w:hAnsi="Arial" w:cs="Arial"/>
        </w:rPr>
        <w:tab/>
        <w:t>Perrett, K. P.</w:t>
      </w:r>
      <w:r w:rsidRPr="002E19C6">
        <w:rPr>
          <w:rFonts w:ascii="Arial" w:hAnsi="Arial" w:cs="Arial"/>
          <w:i/>
        </w:rPr>
        <w:t xml:space="preserve"> et al.</w:t>
      </w:r>
      <w:r w:rsidRPr="002E19C6">
        <w:rPr>
          <w:rFonts w:ascii="Arial" w:hAnsi="Arial" w:cs="Arial"/>
        </w:rPr>
        <w:t xml:space="preserve"> Impact of tetanus-diphtheria-acellular pertussis immunization during pregnancy on subsequent infant immunization seroresponses: follow-up from a large randomized placebo-controlled trial.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2105-2114 (2020). </w:t>
      </w:r>
      <w:r w:rsidR="0047462F" w:rsidRPr="002E19C6">
        <w:rPr>
          <w:rStyle w:val="Hyperlink"/>
          <w:rFonts w:ascii="Arial" w:hAnsi="Arial" w:cs="Arial"/>
        </w:rPr>
        <w:t>https://doi.org:10.1016/j.vaccine.2019.10.104</w:t>
      </w:r>
    </w:p>
    <w:p w14:paraId="621E2DCF"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578</w:t>
      </w:r>
      <w:r w:rsidRPr="002E19C6">
        <w:rPr>
          <w:rFonts w:ascii="Arial" w:hAnsi="Arial" w:cs="Arial"/>
        </w:rPr>
        <w:tab/>
        <w:t>Perrett, K. P.</w:t>
      </w:r>
      <w:r w:rsidRPr="002E19C6">
        <w:rPr>
          <w:rFonts w:ascii="Arial" w:hAnsi="Arial" w:cs="Arial"/>
          <w:i/>
        </w:rPr>
        <w:t xml:space="preserve"> et al.</w:t>
      </w:r>
      <w:r w:rsidRPr="002E19C6">
        <w:rPr>
          <w:rFonts w:ascii="Arial" w:hAnsi="Arial" w:cs="Arial"/>
        </w:rPr>
        <w:t xml:space="preserve"> Immunogenicity, transplacental transfer of pertussis antibodies and safety following pertussis immunization during pregnancy: Evidence from a randomized, placebo-controlled trial.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2095-2104 (2020). </w:t>
      </w:r>
      <w:r w:rsidR="0047462F" w:rsidRPr="002E19C6">
        <w:rPr>
          <w:rStyle w:val="Hyperlink"/>
          <w:rFonts w:ascii="Arial" w:hAnsi="Arial" w:cs="Arial"/>
        </w:rPr>
        <w:t>https://doi.org:10.1016/j.vaccine.2019.10.105</w:t>
      </w:r>
    </w:p>
    <w:p w14:paraId="3AD05124"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579</w:t>
      </w:r>
      <w:r w:rsidRPr="002E19C6">
        <w:rPr>
          <w:rFonts w:ascii="Arial" w:hAnsi="Arial" w:cs="Arial"/>
        </w:rPr>
        <w:tab/>
        <w:t>Petousis-Harris, H.</w:t>
      </w:r>
      <w:r w:rsidRPr="002E19C6">
        <w:rPr>
          <w:rFonts w:ascii="Arial" w:hAnsi="Arial" w:cs="Arial"/>
          <w:i/>
        </w:rPr>
        <w:t xml:space="preserve"> et al.</w:t>
      </w:r>
      <w:r w:rsidRPr="002E19C6">
        <w:rPr>
          <w:rFonts w:ascii="Arial" w:hAnsi="Arial" w:cs="Arial"/>
        </w:rPr>
        <w:t xml:space="preserve"> A Retrospective Cohort Study of Safety Outcomes in New Zealand Infants Exposed to Tdap Vaccine in Utero.  </w:t>
      </w:r>
      <w:r w:rsidRPr="002E19C6">
        <w:rPr>
          <w:rFonts w:ascii="Arial" w:hAnsi="Arial" w:cs="Arial"/>
          <w:b/>
        </w:rPr>
        <w:t>7</w:t>
      </w:r>
      <w:r w:rsidRPr="002E19C6">
        <w:rPr>
          <w:rFonts w:ascii="Arial" w:hAnsi="Arial" w:cs="Arial"/>
        </w:rPr>
        <w:t xml:space="preserve">, 11 (2019). </w:t>
      </w:r>
      <w:r w:rsidR="0047462F" w:rsidRPr="002E19C6">
        <w:rPr>
          <w:rStyle w:val="Hyperlink"/>
          <w:rFonts w:ascii="Arial" w:hAnsi="Arial" w:cs="Arial"/>
        </w:rPr>
        <w:t>https://doi.org:10.3390/vaccines7040147</w:t>
      </w:r>
    </w:p>
    <w:p w14:paraId="64C59DFB"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580</w:t>
      </w:r>
      <w:r w:rsidRPr="002E19C6">
        <w:rPr>
          <w:rFonts w:ascii="Arial" w:hAnsi="Arial" w:cs="Arial"/>
        </w:rPr>
        <w:tab/>
        <w:t>Puthanakit, T.</w:t>
      </w:r>
      <w:r w:rsidRPr="002E19C6">
        <w:rPr>
          <w:rFonts w:ascii="Arial" w:hAnsi="Arial" w:cs="Arial"/>
          <w:i/>
        </w:rPr>
        <w:t xml:space="preserve"> et al.</w:t>
      </w:r>
      <w:r w:rsidRPr="002E19C6">
        <w:rPr>
          <w:rFonts w:ascii="Arial" w:hAnsi="Arial" w:cs="Arial"/>
        </w:rPr>
        <w:t xml:space="preserve"> A phase 2 randomized controlled dose-ranging trial of recombinant pertussis booster vaccines containing genetically inactivated pertussis toxin in pregnant women.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4541-4553 (2023). </w:t>
      </w:r>
      <w:r w:rsidR="0047462F" w:rsidRPr="002E19C6">
        <w:rPr>
          <w:rStyle w:val="Hyperlink"/>
          <w:rFonts w:ascii="Arial" w:hAnsi="Arial" w:cs="Arial"/>
        </w:rPr>
        <w:t>https://doi.org:10.1016/j.vaccine.2023.06.001</w:t>
      </w:r>
    </w:p>
    <w:p w14:paraId="0C4A801A"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581</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Maternal Pertussis Vaccination, Infant Immunization, and Risk of Pertussis. </w:t>
      </w:r>
      <w:r w:rsidRPr="002E19C6">
        <w:rPr>
          <w:rFonts w:ascii="Arial" w:hAnsi="Arial" w:cs="Arial"/>
          <w:i/>
        </w:rPr>
        <w:t>Pediatrics</w:t>
      </w:r>
      <w:r w:rsidRPr="002E19C6">
        <w:rPr>
          <w:rFonts w:ascii="Arial" w:hAnsi="Arial" w:cs="Arial"/>
        </w:rPr>
        <w:t xml:space="preserve"> </w:t>
      </w:r>
      <w:r w:rsidRPr="002E19C6">
        <w:rPr>
          <w:rFonts w:ascii="Arial" w:hAnsi="Arial" w:cs="Arial"/>
          <w:b/>
        </w:rPr>
        <w:t>152</w:t>
      </w:r>
      <w:r w:rsidRPr="002E19C6">
        <w:rPr>
          <w:rFonts w:ascii="Arial" w:hAnsi="Arial" w:cs="Arial"/>
        </w:rPr>
        <w:t xml:space="preserve">, 01 (2023). </w:t>
      </w:r>
      <w:r w:rsidR="0047462F" w:rsidRPr="002E19C6">
        <w:rPr>
          <w:rStyle w:val="Hyperlink"/>
          <w:rFonts w:ascii="Arial" w:hAnsi="Arial" w:cs="Arial"/>
        </w:rPr>
        <w:t>https://doi.org:10.1542/peds.2023-062664</w:t>
      </w:r>
    </w:p>
    <w:p w14:paraId="212117B9"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582</w:t>
      </w:r>
      <w:r w:rsidRPr="002E19C6">
        <w:rPr>
          <w:rFonts w:ascii="Arial" w:hAnsi="Arial" w:cs="Arial"/>
        </w:rPr>
        <w:tab/>
        <w:t>Rice, T. F.</w:t>
      </w:r>
      <w:r w:rsidRPr="002E19C6">
        <w:rPr>
          <w:rFonts w:ascii="Arial" w:hAnsi="Arial" w:cs="Arial"/>
          <w:i/>
        </w:rPr>
        <w:t xml:space="preserve"> et al.</w:t>
      </w:r>
      <w:r w:rsidRPr="002E19C6">
        <w:rPr>
          <w:rFonts w:ascii="Arial" w:hAnsi="Arial" w:cs="Arial"/>
        </w:rPr>
        <w:t xml:space="preserve"> Modification of innate immune responses to Bordetella pertussis in babies from pertussis vaccinated pregnancies. </w:t>
      </w:r>
      <w:r w:rsidRPr="002E19C6">
        <w:rPr>
          <w:rFonts w:ascii="Arial" w:hAnsi="Arial" w:cs="Arial"/>
          <w:i/>
        </w:rPr>
        <w:t>EBioMedicine</w:t>
      </w:r>
      <w:r w:rsidRPr="002E19C6">
        <w:rPr>
          <w:rFonts w:ascii="Arial" w:hAnsi="Arial" w:cs="Arial"/>
        </w:rPr>
        <w:t xml:space="preserve"> </w:t>
      </w:r>
      <w:r w:rsidRPr="002E19C6">
        <w:rPr>
          <w:rFonts w:ascii="Arial" w:hAnsi="Arial" w:cs="Arial"/>
          <w:b/>
        </w:rPr>
        <w:t>72</w:t>
      </w:r>
      <w:r w:rsidRPr="002E19C6">
        <w:rPr>
          <w:rFonts w:ascii="Arial" w:hAnsi="Arial" w:cs="Arial"/>
        </w:rPr>
        <w:t xml:space="preserve"> (2021). </w:t>
      </w:r>
      <w:r w:rsidR="0047462F" w:rsidRPr="002E19C6">
        <w:rPr>
          <w:rStyle w:val="Hyperlink"/>
          <w:rFonts w:ascii="Arial" w:hAnsi="Arial" w:cs="Arial"/>
        </w:rPr>
        <w:t>https://doi.org:10.1016/j.ebiom.2021.103612</w:t>
      </w:r>
    </w:p>
    <w:p w14:paraId="0D97E97B"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583</w:t>
      </w:r>
      <w:r w:rsidRPr="002E19C6">
        <w:rPr>
          <w:rFonts w:ascii="Arial" w:hAnsi="Arial" w:cs="Arial"/>
        </w:rPr>
        <w:tab/>
        <w:t>Rice, T. F.</w:t>
      </w:r>
      <w:r w:rsidRPr="002E19C6">
        <w:rPr>
          <w:rFonts w:ascii="Arial" w:hAnsi="Arial" w:cs="Arial"/>
          <w:i/>
        </w:rPr>
        <w:t xml:space="preserve"> et al.</w:t>
      </w:r>
      <w:r w:rsidRPr="002E19C6">
        <w:rPr>
          <w:rFonts w:ascii="Arial" w:hAnsi="Arial" w:cs="Arial"/>
        </w:rPr>
        <w:t xml:space="preserve"> Antibody responses to Bordetella pertussis and other childhood vaccines in infants born to mothers who received pertussis vaccine in pregnancy - a prospective, observational cohort study from the United Kingdom. </w:t>
      </w:r>
      <w:r w:rsidRPr="002E19C6">
        <w:rPr>
          <w:rFonts w:ascii="Arial" w:hAnsi="Arial" w:cs="Arial"/>
          <w:i/>
        </w:rPr>
        <w:t>Clin. Exp. Immunol.</w:t>
      </w:r>
      <w:r w:rsidRPr="002E19C6">
        <w:rPr>
          <w:rFonts w:ascii="Arial" w:hAnsi="Arial" w:cs="Arial"/>
        </w:rPr>
        <w:t xml:space="preserve"> </w:t>
      </w:r>
      <w:r w:rsidRPr="002E19C6">
        <w:rPr>
          <w:rFonts w:ascii="Arial" w:hAnsi="Arial" w:cs="Arial"/>
          <w:b/>
        </w:rPr>
        <w:t>197</w:t>
      </w:r>
      <w:r w:rsidRPr="002E19C6">
        <w:rPr>
          <w:rFonts w:ascii="Arial" w:hAnsi="Arial" w:cs="Arial"/>
        </w:rPr>
        <w:t xml:space="preserve">, 1-10 (2019). </w:t>
      </w:r>
      <w:r w:rsidR="0047462F" w:rsidRPr="002E19C6">
        <w:rPr>
          <w:rStyle w:val="Hyperlink"/>
          <w:rFonts w:ascii="Arial" w:hAnsi="Arial" w:cs="Arial"/>
        </w:rPr>
        <w:t>https://doi.org:10.1111/cei.13275</w:t>
      </w:r>
    </w:p>
    <w:p w14:paraId="17E4BBEC" w14:textId="77777777" w:rsidR="0047462F" w:rsidRPr="002E19C6" w:rsidRDefault="008E1CF5" w:rsidP="0047462F">
      <w:pPr>
        <w:pStyle w:val="EndNoteBibliography"/>
        <w:spacing w:after="0"/>
        <w:ind w:left="720" w:hanging="720"/>
        <w:rPr>
          <w:rFonts w:ascii="Arial" w:hAnsi="Arial" w:cs="Arial"/>
          <w:lang w:val="en-US"/>
        </w:rPr>
      </w:pPr>
      <w:r w:rsidRPr="002E19C6">
        <w:rPr>
          <w:rFonts w:ascii="Arial" w:hAnsi="Arial" w:cs="Arial"/>
        </w:rPr>
        <w:t>584</w:t>
      </w:r>
      <w:r w:rsidRPr="002E19C6">
        <w:rPr>
          <w:rFonts w:ascii="Arial" w:hAnsi="Arial" w:cs="Arial"/>
        </w:rPr>
        <w:tab/>
        <w:t>Romanin, V.</w:t>
      </w:r>
      <w:r w:rsidRPr="002E19C6">
        <w:rPr>
          <w:rFonts w:ascii="Arial" w:hAnsi="Arial" w:cs="Arial"/>
          <w:i/>
        </w:rPr>
        <w:t xml:space="preserve"> et al.</w:t>
      </w:r>
      <w:r w:rsidRPr="002E19C6">
        <w:rPr>
          <w:rFonts w:ascii="Arial" w:hAnsi="Arial" w:cs="Arial"/>
        </w:rPr>
        <w:t xml:space="preserve"> Maternal Vaccination in Argentina: Tetanus, Diphtheria, and Acellular Pertussis Vaccine Effectiveness During Pregnancy in Preventing Pertussis in Infants &lt;2 Months of Age. </w:t>
      </w:r>
      <w:r w:rsidRPr="002E19C6">
        <w:rPr>
          <w:rFonts w:ascii="Arial" w:hAnsi="Arial" w:cs="Arial"/>
          <w:i/>
        </w:rPr>
        <w:t xml:space="preserve">Clin. Infect. </w:t>
      </w:r>
      <w:r w:rsidRPr="002E19C6">
        <w:rPr>
          <w:rFonts w:ascii="Arial" w:hAnsi="Arial" w:cs="Arial"/>
          <w:i/>
          <w:lang w:val="en-US"/>
        </w:rPr>
        <w:t>Dis.</w:t>
      </w:r>
      <w:r w:rsidRPr="002E19C6">
        <w:rPr>
          <w:rFonts w:ascii="Arial" w:hAnsi="Arial" w:cs="Arial"/>
          <w:lang w:val="en-US"/>
        </w:rPr>
        <w:t xml:space="preserve"> </w:t>
      </w:r>
      <w:r w:rsidRPr="002E19C6">
        <w:rPr>
          <w:rFonts w:ascii="Arial" w:hAnsi="Arial" w:cs="Arial"/>
          <w:b/>
          <w:lang w:val="en-US"/>
        </w:rPr>
        <w:t>70</w:t>
      </w:r>
      <w:r w:rsidRPr="002E19C6">
        <w:rPr>
          <w:rFonts w:ascii="Arial" w:hAnsi="Arial" w:cs="Arial"/>
          <w:lang w:val="en-US"/>
        </w:rPr>
        <w:t xml:space="preserve">, 380-387 (2020). </w:t>
      </w:r>
      <w:r w:rsidR="0047462F" w:rsidRPr="002E19C6">
        <w:rPr>
          <w:rStyle w:val="Hyperlink"/>
          <w:rFonts w:ascii="Arial" w:hAnsi="Arial" w:cs="Arial"/>
          <w:lang w:val="en-US"/>
        </w:rPr>
        <w:t>https://doi.org:10.1093/cid/ciz217</w:t>
      </w:r>
    </w:p>
    <w:p w14:paraId="3D0A14F7"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en-US"/>
        </w:rPr>
        <w:t>585</w:t>
      </w:r>
      <w:r w:rsidRPr="002E19C6">
        <w:rPr>
          <w:rFonts w:ascii="Arial" w:hAnsi="Arial" w:cs="Arial"/>
          <w:lang w:val="en-US"/>
        </w:rPr>
        <w:tab/>
        <w:t>Ruiz-Botia, I.</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Impact of vaccinating pregnant women against pertussis on hospitalizations of children under one year of age in a tertiary hospital in Catalonia. </w:t>
      </w:r>
      <w:r w:rsidRPr="002E19C6">
        <w:rPr>
          <w:rFonts w:ascii="Arial" w:hAnsi="Arial" w:cs="Arial"/>
          <w:i/>
        </w:rPr>
        <w:t>Enferm. Infecc. Microbiol. Clin.</w:t>
      </w:r>
      <w:r w:rsidRPr="002E19C6">
        <w:rPr>
          <w:rFonts w:ascii="Arial" w:hAnsi="Arial" w:cs="Arial"/>
        </w:rPr>
        <w:t xml:space="preserve"> </w:t>
      </w:r>
      <w:r w:rsidRPr="002E19C6">
        <w:rPr>
          <w:rFonts w:ascii="Arial" w:hAnsi="Arial" w:cs="Arial"/>
          <w:b/>
        </w:rPr>
        <w:t>18</w:t>
      </w:r>
      <w:r w:rsidRPr="002E19C6">
        <w:rPr>
          <w:rFonts w:ascii="Arial" w:hAnsi="Arial" w:cs="Arial"/>
        </w:rPr>
        <w:t xml:space="preserve">, 18 (2021). </w:t>
      </w:r>
      <w:r w:rsidR="0047462F" w:rsidRPr="002E19C6">
        <w:rPr>
          <w:rStyle w:val="Hyperlink"/>
          <w:rFonts w:ascii="Arial" w:hAnsi="Arial" w:cs="Arial"/>
        </w:rPr>
        <w:t>https://doi.org:10.1016/j.eimc.2021.04.004</w:t>
      </w:r>
    </w:p>
    <w:p w14:paraId="46D32577" w14:textId="77777777" w:rsidR="008E1CF5" w:rsidRPr="002E19C6" w:rsidRDefault="008E1CF5" w:rsidP="008E1CF5">
      <w:pPr>
        <w:pStyle w:val="EndNoteBibliography"/>
        <w:spacing w:after="0"/>
        <w:ind w:left="720" w:hanging="720"/>
        <w:rPr>
          <w:rFonts w:ascii="Arial" w:hAnsi="Arial" w:cs="Arial"/>
        </w:rPr>
      </w:pPr>
      <w:r w:rsidRPr="002E19C6">
        <w:rPr>
          <w:rFonts w:ascii="Arial" w:hAnsi="Arial" w:cs="Arial"/>
        </w:rPr>
        <w:t>586</w:t>
      </w:r>
      <w:r w:rsidRPr="002E19C6">
        <w:rPr>
          <w:rFonts w:ascii="Arial" w:hAnsi="Arial" w:cs="Arial"/>
        </w:rPr>
        <w:tab/>
        <w:t xml:space="preserve">Sahoo, N., Agarwal, R., Gururaja, R. &amp; Katoch, D. Are Early Infants Adequately Protected against Pertussis: An Experience from a Tertiary Care Centre in India. </w:t>
      </w:r>
      <w:r w:rsidRPr="002E19C6">
        <w:rPr>
          <w:rFonts w:ascii="Arial" w:hAnsi="Arial" w:cs="Arial"/>
          <w:i/>
        </w:rPr>
        <w:t>International Journal of Pharmaceutical and Clinical Research</w:t>
      </w:r>
      <w:r w:rsidRPr="002E19C6">
        <w:rPr>
          <w:rFonts w:ascii="Arial" w:hAnsi="Arial" w:cs="Arial"/>
        </w:rPr>
        <w:t xml:space="preserve"> </w:t>
      </w:r>
      <w:r w:rsidRPr="002E19C6">
        <w:rPr>
          <w:rFonts w:ascii="Arial" w:hAnsi="Arial" w:cs="Arial"/>
          <w:b/>
        </w:rPr>
        <w:t>16</w:t>
      </w:r>
      <w:r w:rsidRPr="002E19C6">
        <w:rPr>
          <w:rFonts w:ascii="Arial" w:hAnsi="Arial" w:cs="Arial"/>
        </w:rPr>
        <w:t xml:space="preserve">, 487-493 (2024). </w:t>
      </w:r>
    </w:p>
    <w:p w14:paraId="2D5128FD"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587</w:t>
      </w:r>
      <w:r w:rsidRPr="002E19C6">
        <w:rPr>
          <w:rFonts w:ascii="Arial" w:hAnsi="Arial" w:cs="Arial"/>
        </w:rPr>
        <w:tab/>
        <w:t>Sancovski, M.</w:t>
      </w:r>
      <w:r w:rsidRPr="002E19C6">
        <w:rPr>
          <w:rFonts w:ascii="Arial" w:hAnsi="Arial" w:cs="Arial"/>
          <w:i/>
        </w:rPr>
        <w:t xml:space="preserve"> et al.</w:t>
      </w:r>
      <w:r w:rsidRPr="002E19C6">
        <w:rPr>
          <w:rFonts w:ascii="Arial" w:hAnsi="Arial" w:cs="Arial"/>
        </w:rPr>
        <w:t xml:space="preserve"> Safety of reduced antigen content diphtheria-tetanus-acellular pertussis vaccine when administered during pregnancy as part of the maternal immunization program in Brazil: a single center, observational, retrospective, cohort study.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15</w:t>
      </w:r>
      <w:r w:rsidRPr="002E19C6">
        <w:rPr>
          <w:rFonts w:ascii="Arial" w:hAnsi="Arial" w:cs="Arial"/>
        </w:rPr>
        <w:t xml:space="preserve">, 2873-2881 (2019). </w:t>
      </w:r>
      <w:r w:rsidR="0047462F" w:rsidRPr="002E19C6">
        <w:rPr>
          <w:rStyle w:val="Hyperlink"/>
          <w:rFonts w:ascii="Arial" w:hAnsi="Arial" w:cs="Arial"/>
        </w:rPr>
        <w:t>https://doi.org:10.1080/21645515.2019.1627161</w:t>
      </w:r>
    </w:p>
    <w:p w14:paraId="1D9E34D3"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588</w:t>
      </w:r>
      <w:r w:rsidRPr="002E19C6">
        <w:rPr>
          <w:rFonts w:ascii="Arial" w:hAnsi="Arial" w:cs="Arial"/>
        </w:rPr>
        <w:tab/>
        <w:t>Sapuan, S.</w:t>
      </w:r>
      <w:r w:rsidRPr="002E19C6">
        <w:rPr>
          <w:rFonts w:ascii="Arial" w:hAnsi="Arial" w:cs="Arial"/>
          <w:i/>
        </w:rPr>
        <w:t xml:space="preserve"> et al.</w:t>
      </w:r>
      <w:r w:rsidRPr="002E19C6">
        <w:rPr>
          <w:rFonts w:ascii="Arial" w:hAnsi="Arial" w:cs="Arial"/>
        </w:rPr>
        <w:t xml:space="preserve"> An observational, cohort, multi-centre, open label phase IV extension study comparing preschool DTAP-IPV booster vaccine responses in children whose mothers were randomised to one of two pertussis-containing vaccines or received no pertussis-containing vaccine in pregnancy in England.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7050-7056 (2022). </w:t>
      </w:r>
      <w:r w:rsidR="0047462F" w:rsidRPr="002E19C6">
        <w:rPr>
          <w:rStyle w:val="Hyperlink"/>
          <w:rFonts w:ascii="Arial" w:hAnsi="Arial" w:cs="Arial"/>
        </w:rPr>
        <w:t>https://doi.org:10.1016/j.vaccine.2022.10.005</w:t>
      </w:r>
    </w:p>
    <w:p w14:paraId="595D3DFF"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589</w:t>
      </w:r>
      <w:r w:rsidRPr="002E19C6">
        <w:rPr>
          <w:rFonts w:ascii="Arial" w:hAnsi="Arial" w:cs="Arial"/>
        </w:rPr>
        <w:tab/>
        <w:t>Sartoretti, J.</w:t>
      </w:r>
      <w:r w:rsidRPr="002E19C6">
        <w:rPr>
          <w:rFonts w:ascii="Arial" w:hAnsi="Arial" w:cs="Arial"/>
          <w:i/>
        </w:rPr>
        <w:t xml:space="preserve"> et al.</w:t>
      </w:r>
      <w:r w:rsidRPr="002E19C6">
        <w:rPr>
          <w:rFonts w:ascii="Arial" w:hAnsi="Arial" w:cs="Arial"/>
        </w:rPr>
        <w:t xml:space="preserve"> Influence of Timing of Maternal Pertussis Immunization on the Avidity of Transferred Antibodies in Term and Preterm Neonates. </w:t>
      </w:r>
      <w:r w:rsidRPr="002E19C6">
        <w:rPr>
          <w:rFonts w:ascii="Arial" w:hAnsi="Arial" w:cs="Arial"/>
          <w:i/>
        </w:rPr>
        <w:t>Clin. Infect. Dis.</w:t>
      </w:r>
      <w:r w:rsidRPr="002E19C6">
        <w:rPr>
          <w:rFonts w:ascii="Arial" w:hAnsi="Arial" w:cs="Arial"/>
        </w:rPr>
        <w:t xml:space="preserve"> </w:t>
      </w:r>
      <w:r w:rsidRPr="002E19C6">
        <w:rPr>
          <w:rFonts w:ascii="Arial" w:hAnsi="Arial" w:cs="Arial"/>
          <w:b/>
        </w:rPr>
        <w:t>77</w:t>
      </w:r>
      <w:r w:rsidRPr="002E19C6">
        <w:rPr>
          <w:rFonts w:ascii="Arial" w:hAnsi="Arial" w:cs="Arial"/>
        </w:rPr>
        <w:t xml:space="preserve">, 645-648 (2023). </w:t>
      </w:r>
      <w:r w:rsidR="0047462F" w:rsidRPr="002E19C6">
        <w:rPr>
          <w:rStyle w:val="Hyperlink"/>
          <w:rFonts w:ascii="Arial" w:hAnsi="Arial" w:cs="Arial"/>
        </w:rPr>
        <w:t>https://doi.org:10.1093/cid/ciad227</w:t>
      </w:r>
    </w:p>
    <w:p w14:paraId="69203414"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590</w:t>
      </w:r>
      <w:r w:rsidRPr="002E19C6">
        <w:rPr>
          <w:rFonts w:ascii="Arial" w:hAnsi="Arial" w:cs="Arial"/>
        </w:rPr>
        <w:tab/>
        <w:t>Saul, N.</w:t>
      </w:r>
      <w:r w:rsidRPr="002E19C6">
        <w:rPr>
          <w:rFonts w:ascii="Arial" w:hAnsi="Arial" w:cs="Arial"/>
          <w:i/>
        </w:rPr>
        <w:t xml:space="preserve"> et al.</w:t>
      </w:r>
      <w:r w:rsidRPr="002E19C6">
        <w:rPr>
          <w:rFonts w:ascii="Arial" w:hAnsi="Arial" w:cs="Arial"/>
        </w:rPr>
        <w:t xml:space="preserve"> Effectiveness of maternal pertussis vaccination in preventing infection and disease in infants: The NSW Public Health Network case-control study.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1887-1892 (2018). </w:t>
      </w:r>
      <w:r w:rsidR="0047462F" w:rsidRPr="002E19C6">
        <w:rPr>
          <w:rStyle w:val="Hyperlink"/>
          <w:rFonts w:ascii="Arial" w:hAnsi="Arial" w:cs="Arial"/>
        </w:rPr>
        <w:t>https://doi.org:10.1016/j.vaccine.2018.02.047</w:t>
      </w:r>
    </w:p>
    <w:p w14:paraId="137AD84F" w14:textId="77777777" w:rsidR="0047462F" w:rsidRPr="002E19C6" w:rsidRDefault="008E1CF5" w:rsidP="0047462F">
      <w:pPr>
        <w:pStyle w:val="EndNoteBibliography"/>
        <w:spacing w:after="0"/>
        <w:ind w:left="720" w:hanging="720"/>
        <w:rPr>
          <w:rFonts w:ascii="Arial" w:hAnsi="Arial" w:cs="Arial"/>
          <w:lang w:val="de-DE"/>
        </w:rPr>
      </w:pPr>
      <w:r w:rsidRPr="002E19C6">
        <w:rPr>
          <w:rFonts w:ascii="Arial" w:hAnsi="Arial" w:cs="Arial"/>
        </w:rPr>
        <w:t>591</w:t>
      </w:r>
      <w:r w:rsidRPr="002E19C6">
        <w:rPr>
          <w:rFonts w:ascii="Arial" w:hAnsi="Arial" w:cs="Arial"/>
        </w:rPr>
        <w:tab/>
        <w:t>Shakib, J. H.</w:t>
      </w:r>
      <w:r w:rsidRPr="002E19C6">
        <w:rPr>
          <w:rFonts w:ascii="Arial" w:hAnsi="Arial" w:cs="Arial"/>
          <w:i/>
        </w:rPr>
        <w:t xml:space="preserve"> et al.</w:t>
      </w:r>
      <w:r w:rsidRPr="002E19C6">
        <w:rPr>
          <w:rFonts w:ascii="Arial" w:hAnsi="Arial" w:cs="Arial"/>
        </w:rPr>
        <w:t xml:space="preserve"> Tetanus, diphtheria, acellular pertussis vaccine during pregnancy: pregnancy and infant health outcomes. </w:t>
      </w:r>
      <w:r w:rsidRPr="002E19C6">
        <w:rPr>
          <w:rFonts w:ascii="Arial" w:hAnsi="Arial" w:cs="Arial"/>
          <w:i/>
          <w:lang w:val="de-DE"/>
        </w:rPr>
        <w:t>J. Pediatr.</w:t>
      </w:r>
      <w:r w:rsidRPr="002E19C6">
        <w:rPr>
          <w:rFonts w:ascii="Arial" w:hAnsi="Arial" w:cs="Arial"/>
          <w:lang w:val="de-DE"/>
        </w:rPr>
        <w:t xml:space="preserve"> </w:t>
      </w:r>
      <w:r w:rsidRPr="002E19C6">
        <w:rPr>
          <w:rFonts w:ascii="Arial" w:hAnsi="Arial" w:cs="Arial"/>
          <w:b/>
          <w:lang w:val="de-DE"/>
        </w:rPr>
        <w:t>163</w:t>
      </w:r>
      <w:r w:rsidRPr="002E19C6">
        <w:rPr>
          <w:rFonts w:ascii="Arial" w:hAnsi="Arial" w:cs="Arial"/>
          <w:lang w:val="de-DE"/>
        </w:rPr>
        <w:t xml:space="preserve">, 1422-1426.e1421-1424 (2013). </w:t>
      </w:r>
      <w:r w:rsidR="0047462F" w:rsidRPr="002E19C6">
        <w:rPr>
          <w:rStyle w:val="Hyperlink"/>
          <w:rFonts w:ascii="Arial" w:hAnsi="Arial" w:cs="Arial"/>
          <w:lang w:val="de-DE"/>
        </w:rPr>
        <w:t>https://doi.org:10.1016/j.jpeds.2013.06.021</w:t>
      </w:r>
    </w:p>
    <w:p w14:paraId="6AC8F788"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de-DE"/>
        </w:rPr>
        <w:t>592</w:t>
      </w:r>
      <w:r w:rsidRPr="002E19C6">
        <w:rPr>
          <w:rFonts w:ascii="Arial" w:hAnsi="Arial" w:cs="Arial"/>
          <w:lang w:val="de-DE"/>
        </w:rPr>
        <w:tab/>
        <w:t>Skoff, T. H.</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Impact of the US Maternal Tetanus, Diphtheria, and Acellular Pertussis Vaccination Program on Preventing Pertussis in Infants &lt;2 Months of Age: A Case-Control Evaluation. </w:t>
      </w:r>
      <w:r w:rsidRPr="002E19C6">
        <w:rPr>
          <w:rFonts w:ascii="Arial" w:hAnsi="Arial" w:cs="Arial"/>
          <w:i/>
        </w:rPr>
        <w:t>Clin. Infect. Dis.</w:t>
      </w:r>
      <w:r w:rsidRPr="002E19C6">
        <w:rPr>
          <w:rFonts w:ascii="Arial" w:hAnsi="Arial" w:cs="Arial"/>
        </w:rPr>
        <w:t xml:space="preserve"> </w:t>
      </w:r>
      <w:r w:rsidRPr="002E19C6">
        <w:rPr>
          <w:rFonts w:ascii="Arial" w:hAnsi="Arial" w:cs="Arial"/>
          <w:b/>
        </w:rPr>
        <w:t>65</w:t>
      </w:r>
      <w:r w:rsidRPr="002E19C6">
        <w:rPr>
          <w:rFonts w:ascii="Arial" w:hAnsi="Arial" w:cs="Arial"/>
        </w:rPr>
        <w:t xml:space="preserve">, 1977-1983 (2017). </w:t>
      </w:r>
      <w:r w:rsidR="0047462F" w:rsidRPr="002E19C6">
        <w:rPr>
          <w:rStyle w:val="Hyperlink"/>
          <w:rFonts w:ascii="Arial" w:hAnsi="Arial" w:cs="Arial"/>
        </w:rPr>
        <w:t>https://doi.org:10.1093/cid/cix724</w:t>
      </w:r>
    </w:p>
    <w:p w14:paraId="3ACD1C62"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593</w:t>
      </w:r>
      <w:r w:rsidRPr="002E19C6">
        <w:rPr>
          <w:rFonts w:ascii="Arial" w:hAnsi="Arial" w:cs="Arial"/>
        </w:rPr>
        <w:tab/>
        <w:t>Sompagdee, N.</w:t>
      </w:r>
      <w:r w:rsidRPr="002E19C6">
        <w:rPr>
          <w:rFonts w:ascii="Arial" w:hAnsi="Arial" w:cs="Arial"/>
          <w:i/>
        </w:rPr>
        <w:t xml:space="preserve"> et al.</w:t>
      </w:r>
      <w:r w:rsidRPr="002E19C6">
        <w:rPr>
          <w:rFonts w:ascii="Arial" w:hAnsi="Arial" w:cs="Arial"/>
        </w:rPr>
        <w:t xml:space="preserve"> Seroprevalence of Bordetella pertussis antibodies and anti-pertussis antibody response after a single dose of reduced-antigen combined diphtheria, tetanus, and acellular pertussis vaccine (Tdap) in pregnant Thai women.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2725-2733 (2020). </w:t>
      </w:r>
      <w:r w:rsidR="0047462F" w:rsidRPr="002E19C6">
        <w:rPr>
          <w:rStyle w:val="Hyperlink"/>
          <w:rFonts w:ascii="Arial" w:hAnsi="Arial" w:cs="Arial"/>
        </w:rPr>
        <w:t>https://doi.org:10.1016/j.vaccine.2020.01.074</w:t>
      </w:r>
    </w:p>
    <w:p w14:paraId="69C6BEBB"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594</w:t>
      </w:r>
      <w:r w:rsidRPr="002E19C6">
        <w:rPr>
          <w:rFonts w:ascii="Arial" w:hAnsi="Arial" w:cs="Arial"/>
        </w:rPr>
        <w:tab/>
        <w:t xml:space="preserve">Switzer, C., D'Heilly, C. &amp; Macina, D. Immunological and Clinical Benefits of Maternal Immunization Against Pertussis: A Systematic Review. </w:t>
      </w:r>
      <w:r w:rsidRPr="002E19C6">
        <w:rPr>
          <w:rFonts w:ascii="Arial" w:hAnsi="Arial" w:cs="Arial"/>
          <w:i/>
        </w:rPr>
        <w:t>Infectious Diseases &amp; Therapy</w:t>
      </w:r>
      <w:r w:rsidRPr="002E19C6">
        <w:rPr>
          <w:rFonts w:ascii="Arial" w:hAnsi="Arial" w:cs="Arial"/>
        </w:rPr>
        <w:t xml:space="preserve"> </w:t>
      </w:r>
      <w:r w:rsidRPr="002E19C6">
        <w:rPr>
          <w:rFonts w:ascii="Arial" w:hAnsi="Arial" w:cs="Arial"/>
          <w:b/>
        </w:rPr>
        <w:t>8</w:t>
      </w:r>
      <w:r w:rsidRPr="002E19C6">
        <w:rPr>
          <w:rFonts w:ascii="Arial" w:hAnsi="Arial" w:cs="Arial"/>
        </w:rPr>
        <w:t xml:space="preserve">, 499-541 (2019). </w:t>
      </w:r>
      <w:r w:rsidR="0047462F" w:rsidRPr="002E19C6">
        <w:rPr>
          <w:rStyle w:val="Hyperlink"/>
          <w:rFonts w:ascii="Arial" w:hAnsi="Arial" w:cs="Arial"/>
        </w:rPr>
        <w:t>https://doi.org:10.1007/s40121-019-00264-7</w:t>
      </w:r>
    </w:p>
    <w:p w14:paraId="088FF1B1"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595</w:t>
      </w:r>
      <w:r w:rsidRPr="002E19C6">
        <w:rPr>
          <w:rFonts w:ascii="Arial" w:hAnsi="Arial" w:cs="Arial"/>
        </w:rPr>
        <w:tab/>
        <w:t>Tseng, H. F.</w:t>
      </w:r>
      <w:r w:rsidRPr="002E19C6">
        <w:rPr>
          <w:rFonts w:ascii="Arial" w:hAnsi="Arial" w:cs="Arial"/>
          <w:i/>
        </w:rPr>
        <w:t xml:space="preserve"> et al.</w:t>
      </w:r>
      <w:r w:rsidRPr="002E19C6">
        <w:rPr>
          <w:rFonts w:ascii="Arial" w:hAnsi="Arial" w:cs="Arial"/>
        </w:rPr>
        <w:t xml:space="preserve"> Safety of tetanus, diphtheria, acellular pertussis (Tdap) vaccination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4503-4512 (2022). </w:t>
      </w:r>
      <w:r w:rsidR="0047462F" w:rsidRPr="002E19C6">
        <w:rPr>
          <w:rStyle w:val="Hyperlink"/>
          <w:rFonts w:ascii="Arial" w:hAnsi="Arial" w:cs="Arial"/>
        </w:rPr>
        <w:t>https://doi.org:10.1016/j.vaccine.2022.06.009</w:t>
      </w:r>
    </w:p>
    <w:p w14:paraId="1537BA0B"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596</w:t>
      </w:r>
      <w:r w:rsidRPr="002E19C6">
        <w:rPr>
          <w:rFonts w:ascii="Arial" w:hAnsi="Arial" w:cs="Arial"/>
        </w:rPr>
        <w:tab/>
        <w:t>Vargas-Zambrano, J. C.</w:t>
      </w:r>
      <w:r w:rsidRPr="002E19C6">
        <w:rPr>
          <w:rFonts w:ascii="Arial" w:hAnsi="Arial" w:cs="Arial"/>
          <w:i/>
        </w:rPr>
        <w:t xml:space="preserve"> et al.</w:t>
      </w:r>
      <w:r w:rsidRPr="002E19C6">
        <w:rPr>
          <w:rFonts w:ascii="Arial" w:hAnsi="Arial" w:cs="Arial"/>
        </w:rPr>
        <w:t xml:space="preserve"> Prenatal tetanus-diphtheria-acellular pertussis vaccine effectiveness at preventing infant pertussis.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2968-2975 (2023). </w:t>
      </w:r>
      <w:r w:rsidR="0047462F" w:rsidRPr="002E19C6">
        <w:rPr>
          <w:rStyle w:val="Hyperlink"/>
          <w:rFonts w:ascii="Arial" w:hAnsi="Arial" w:cs="Arial"/>
        </w:rPr>
        <w:t>https://doi.org:10.1016/j.vaccine.2023.03.048</w:t>
      </w:r>
    </w:p>
    <w:p w14:paraId="15E8E7F4"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en-US"/>
        </w:rPr>
        <w:t>597</w:t>
      </w:r>
      <w:r w:rsidRPr="002E19C6">
        <w:rPr>
          <w:rFonts w:ascii="Arial" w:hAnsi="Arial" w:cs="Arial"/>
          <w:lang w:val="en-US"/>
        </w:rPr>
        <w:tab/>
        <w:t>Vaz-de-Lima, L. R. A.</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Effect of maternal Tdap on infant antibody response to a primary vaccination series with whole cell pertussis vaccine in São Paulo, Brazil. </w:t>
      </w:r>
      <w:r w:rsidRPr="002E19C6">
        <w:rPr>
          <w:rFonts w:ascii="Arial" w:hAnsi="Arial" w:cs="Arial"/>
          <w:i/>
        </w:rPr>
        <w:t>Vaccine: X</w:t>
      </w:r>
      <w:r w:rsidRPr="002E19C6">
        <w:rPr>
          <w:rFonts w:ascii="Arial" w:hAnsi="Arial" w:cs="Arial"/>
        </w:rPr>
        <w:t xml:space="preserve"> </w:t>
      </w:r>
      <w:r w:rsidRPr="002E19C6">
        <w:rPr>
          <w:rFonts w:ascii="Arial" w:hAnsi="Arial" w:cs="Arial"/>
          <w:b/>
        </w:rPr>
        <w:t>7</w:t>
      </w:r>
      <w:r w:rsidRPr="002E19C6">
        <w:rPr>
          <w:rFonts w:ascii="Arial" w:hAnsi="Arial" w:cs="Arial"/>
        </w:rPr>
        <w:t xml:space="preserve"> (2021). </w:t>
      </w:r>
      <w:r w:rsidR="0047462F" w:rsidRPr="002E19C6">
        <w:rPr>
          <w:rStyle w:val="Hyperlink"/>
          <w:rFonts w:ascii="Arial" w:hAnsi="Arial" w:cs="Arial"/>
        </w:rPr>
        <w:t>https://doi.org:10.1016/j.jvacx.2021.100087</w:t>
      </w:r>
    </w:p>
    <w:p w14:paraId="231738B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598</w:t>
      </w:r>
      <w:r w:rsidRPr="002E19C6">
        <w:rPr>
          <w:rFonts w:ascii="Arial" w:hAnsi="Arial" w:cs="Arial"/>
        </w:rPr>
        <w:tab/>
        <w:t>Vaz-de-Lima, L. R. A.</w:t>
      </w:r>
      <w:r w:rsidRPr="002E19C6">
        <w:rPr>
          <w:rFonts w:ascii="Arial" w:hAnsi="Arial" w:cs="Arial"/>
          <w:i/>
        </w:rPr>
        <w:t xml:space="preserve"> et al.</w:t>
      </w:r>
      <w:r w:rsidRPr="002E19C6">
        <w:rPr>
          <w:rFonts w:ascii="Arial" w:hAnsi="Arial" w:cs="Arial"/>
        </w:rPr>
        <w:t xml:space="preserve"> Association between the timing of maternal vaccination and newborns' anti-pertussis toxin antibody levels.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5474-5480 (2019). </w:t>
      </w:r>
      <w:r w:rsidR="0047462F" w:rsidRPr="002E19C6">
        <w:rPr>
          <w:rStyle w:val="Hyperlink"/>
          <w:rFonts w:ascii="Arial" w:hAnsi="Arial" w:cs="Arial"/>
        </w:rPr>
        <w:t>https://doi.org:10.1016/j.vaccine.2019.04.079</w:t>
      </w:r>
    </w:p>
    <w:p w14:paraId="4CE75304"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599</w:t>
      </w:r>
      <w:r w:rsidRPr="002E19C6">
        <w:rPr>
          <w:rFonts w:ascii="Arial" w:hAnsi="Arial" w:cs="Arial"/>
        </w:rPr>
        <w:tab/>
        <w:t>Villarreal Perez, J. Z.</w:t>
      </w:r>
      <w:r w:rsidRPr="002E19C6">
        <w:rPr>
          <w:rFonts w:ascii="Arial" w:hAnsi="Arial" w:cs="Arial"/>
          <w:i/>
        </w:rPr>
        <w:t xml:space="preserve"> et al.</w:t>
      </w:r>
      <w:r w:rsidRPr="002E19C6">
        <w:rPr>
          <w:rFonts w:ascii="Arial" w:hAnsi="Arial" w:cs="Arial"/>
        </w:rPr>
        <w:t xml:space="preserve"> Randomized clinical trial of the safety and immunogenicity of the Tdap vaccine in pregnant Mexican women.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13</w:t>
      </w:r>
      <w:r w:rsidRPr="002E19C6">
        <w:rPr>
          <w:rFonts w:ascii="Arial" w:hAnsi="Arial" w:cs="Arial"/>
        </w:rPr>
        <w:t xml:space="preserve">, 128-135 (2017). </w:t>
      </w:r>
      <w:r w:rsidR="0047462F" w:rsidRPr="002E19C6">
        <w:rPr>
          <w:rStyle w:val="Hyperlink"/>
          <w:rFonts w:ascii="Arial" w:hAnsi="Arial" w:cs="Arial"/>
        </w:rPr>
        <w:t>https://doi.org:10.1080/21645515.2016.1232786</w:t>
      </w:r>
    </w:p>
    <w:p w14:paraId="6168A36F"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600</w:t>
      </w:r>
      <w:r w:rsidRPr="002E19C6">
        <w:rPr>
          <w:rFonts w:ascii="Arial" w:hAnsi="Arial" w:cs="Arial"/>
        </w:rPr>
        <w:tab/>
        <w:t>Vygen-Bonnet, S.</w:t>
      </w:r>
      <w:r w:rsidRPr="002E19C6">
        <w:rPr>
          <w:rFonts w:ascii="Arial" w:hAnsi="Arial" w:cs="Arial"/>
          <w:i/>
        </w:rPr>
        <w:t xml:space="preserve"> et al.</w:t>
      </w:r>
      <w:r w:rsidRPr="002E19C6">
        <w:rPr>
          <w:rFonts w:ascii="Arial" w:hAnsi="Arial" w:cs="Arial"/>
        </w:rPr>
        <w:t xml:space="preserve"> Safety and effectiveness of acellular pertussis vaccination during pregnancy: a systematic review. </w:t>
      </w:r>
      <w:r w:rsidRPr="002E19C6">
        <w:rPr>
          <w:rFonts w:ascii="Arial" w:hAnsi="Arial" w:cs="Arial"/>
          <w:i/>
        </w:rPr>
        <w:t>BMC Infect. Dis.</w:t>
      </w:r>
      <w:r w:rsidRPr="002E19C6">
        <w:rPr>
          <w:rFonts w:ascii="Arial" w:hAnsi="Arial" w:cs="Arial"/>
        </w:rPr>
        <w:t xml:space="preserve"> </w:t>
      </w:r>
      <w:r w:rsidRPr="002E19C6">
        <w:rPr>
          <w:rFonts w:ascii="Arial" w:hAnsi="Arial" w:cs="Arial"/>
          <w:b/>
        </w:rPr>
        <w:t>20</w:t>
      </w:r>
      <w:r w:rsidRPr="002E19C6">
        <w:rPr>
          <w:rFonts w:ascii="Arial" w:hAnsi="Arial" w:cs="Arial"/>
        </w:rPr>
        <w:t xml:space="preserve">, 136 (2020). </w:t>
      </w:r>
      <w:r w:rsidR="0047462F" w:rsidRPr="002E19C6">
        <w:rPr>
          <w:rStyle w:val="Hyperlink"/>
          <w:rFonts w:ascii="Arial" w:hAnsi="Arial" w:cs="Arial"/>
        </w:rPr>
        <w:t>https://doi.org:10.1186/s12879-020-4824-3</w:t>
      </w:r>
    </w:p>
    <w:p w14:paraId="0652B125"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601</w:t>
      </w:r>
      <w:r w:rsidRPr="002E19C6">
        <w:rPr>
          <w:rFonts w:ascii="Arial" w:hAnsi="Arial" w:cs="Arial"/>
        </w:rPr>
        <w:tab/>
        <w:t>Wanlapakorn, N.</w:t>
      </w:r>
      <w:r w:rsidRPr="002E19C6">
        <w:rPr>
          <w:rFonts w:ascii="Arial" w:hAnsi="Arial" w:cs="Arial"/>
          <w:i/>
        </w:rPr>
        <w:t xml:space="preserve"> et al.</w:t>
      </w:r>
      <w:r w:rsidRPr="002E19C6">
        <w:rPr>
          <w:rFonts w:ascii="Arial" w:hAnsi="Arial" w:cs="Arial"/>
        </w:rPr>
        <w:t xml:space="preserve"> Quantity and Quality of Antibodies After Acellular Versus Whole-cell Pertussis Vaccines in Infants Born to Mothers Who Received Tetanus, Diphtheria, and Acellular Pertussis Vaccine During Pregnancy: A Randomized Trial. </w:t>
      </w:r>
      <w:r w:rsidRPr="002E19C6">
        <w:rPr>
          <w:rFonts w:ascii="Arial" w:hAnsi="Arial" w:cs="Arial"/>
          <w:i/>
        </w:rPr>
        <w:t>Clin. Infect. Dis.</w:t>
      </w:r>
      <w:r w:rsidRPr="002E19C6">
        <w:rPr>
          <w:rFonts w:ascii="Arial" w:hAnsi="Arial" w:cs="Arial"/>
        </w:rPr>
        <w:t xml:space="preserve"> </w:t>
      </w:r>
      <w:r w:rsidRPr="002E19C6">
        <w:rPr>
          <w:rFonts w:ascii="Arial" w:hAnsi="Arial" w:cs="Arial"/>
          <w:b/>
        </w:rPr>
        <w:t>71</w:t>
      </w:r>
      <w:r w:rsidRPr="002E19C6">
        <w:rPr>
          <w:rFonts w:ascii="Arial" w:hAnsi="Arial" w:cs="Arial"/>
        </w:rPr>
        <w:t xml:space="preserve">, 72-80 (2020). </w:t>
      </w:r>
      <w:r w:rsidR="0047462F" w:rsidRPr="002E19C6">
        <w:rPr>
          <w:rStyle w:val="Hyperlink"/>
          <w:rFonts w:ascii="Arial" w:hAnsi="Arial" w:cs="Arial"/>
        </w:rPr>
        <w:t>https://doi.org:10.1093/cid/ciz778</w:t>
      </w:r>
    </w:p>
    <w:p w14:paraId="2D62876C"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602</w:t>
      </w:r>
      <w:r w:rsidRPr="002E19C6">
        <w:rPr>
          <w:rFonts w:ascii="Arial" w:hAnsi="Arial" w:cs="Arial"/>
        </w:rPr>
        <w:tab/>
        <w:t xml:space="preserve">Winter, K., Cherry, J. D. &amp; Harriman, K. Effectiveness of Prenatal Tetanus, Diphtheria, and Acellular Pertussis Vaccination on Pertussis Severity in Infants. </w:t>
      </w:r>
      <w:r w:rsidRPr="002E19C6">
        <w:rPr>
          <w:rFonts w:ascii="Arial" w:hAnsi="Arial" w:cs="Arial"/>
          <w:i/>
        </w:rPr>
        <w:t>Clin. Infect. Dis.</w:t>
      </w:r>
      <w:r w:rsidRPr="002E19C6">
        <w:rPr>
          <w:rFonts w:ascii="Arial" w:hAnsi="Arial" w:cs="Arial"/>
        </w:rPr>
        <w:t xml:space="preserve"> </w:t>
      </w:r>
      <w:r w:rsidRPr="002E19C6">
        <w:rPr>
          <w:rFonts w:ascii="Arial" w:hAnsi="Arial" w:cs="Arial"/>
          <w:b/>
        </w:rPr>
        <w:t>64</w:t>
      </w:r>
      <w:r w:rsidRPr="002E19C6">
        <w:rPr>
          <w:rFonts w:ascii="Arial" w:hAnsi="Arial" w:cs="Arial"/>
        </w:rPr>
        <w:t xml:space="preserve">, 9-14 (2017). </w:t>
      </w:r>
      <w:r w:rsidR="0047462F" w:rsidRPr="002E19C6">
        <w:rPr>
          <w:rStyle w:val="Hyperlink"/>
          <w:rFonts w:ascii="Arial" w:hAnsi="Arial" w:cs="Arial"/>
        </w:rPr>
        <w:t>https://doi.org:10.1093/cid/ciw633</w:t>
      </w:r>
    </w:p>
    <w:p w14:paraId="37F20FCE"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603</w:t>
      </w:r>
      <w:r w:rsidRPr="002E19C6">
        <w:rPr>
          <w:rFonts w:ascii="Arial" w:hAnsi="Arial" w:cs="Arial"/>
        </w:rPr>
        <w:tab/>
        <w:t xml:space="preserve">Winter, K., Nickell, S., Powell, M. &amp; Harriman, K. Effectiveness of Prenatal Versus Postpartum Tetanus, Diphtheria, and Acellular Pertussis Vaccination in Preventing Infant Pertussis. </w:t>
      </w:r>
      <w:r w:rsidRPr="002E19C6">
        <w:rPr>
          <w:rFonts w:ascii="Arial" w:hAnsi="Arial" w:cs="Arial"/>
          <w:i/>
        </w:rPr>
        <w:t>Clin. Infect. Dis.</w:t>
      </w:r>
      <w:r w:rsidRPr="002E19C6">
        <w:rPr>
          <w:rFonts w:ascii="Arial" w:hAnsi="Arial" w:cs="Arial"/>
        </w:rPr>
        <w:t xml:space="preserve"> </w:t>
      </w:r>
      <w:r w:rsidRPr="002E19C6">
        <w:rPr>
          <w:rFonts w:ascii="Arial" w:hAnsi="Arial" w:cs="Arial"/>
          <w:b/>
        </w:rPr>
        <w:t>64</w:t>
      </w:r>
      <w:r w:rsidRPr="002E19C6">
        <w:rPr>
          <w:rFonts w:ascii="Arial" w:hAnsi="Arial" w:cs="Arial"/>
        </w:rPr>
        <w:t xml:space="preserve">, 3-8 (2017). </w:t>
      </w:r>
      <w:r w:rsidR="0047462F" w:rsidRPr="002E19C6">
        <w:rPr>
          <w:rStyle w:val="Hyperlink"/>
          <w:rFonts w:ascii="Arial" w:hAnsi="Arial" w:cs="Arial"/>
        </w:rPr>
        <w:t>https://doi.org:10.1093/cid/ciw634</w:t>
      </w:r>
    </w:p>
    <w:p w14:paraId="5C5515F2"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604</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Kaiser Permanente Northern California pregnancy database: Description and proof of concept study.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5519-5523 (2016). </w:t>
      </w:r>
      <w:r w:rsidR="0047462F" w:rsidRPr="002E19C6">
        <w:rPr>
          <w:rStyle w:val="Hyperlink"/>
          <w:rFonts w:ascii="Arial" w:hAnsi="Arial" w:cs="Arial"/>
        </w:rPr>
        <w:t>https://doi.org:10.1016/j.vaccine.2016.10.006</w:t>
      </w:r>
    </w:p>
    <w:p w14:paraId="4737C306"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605</w:t>
      </w:r>
      <w:r w:rsidRPr="002E19C6">
        <w:rPr>
          <w:rFonts w:ascii="Arial" w:hAnsi="Arial" w:cs="Arial"/>
        </w:rPr>
        <w:tab/>
        <w:t>Daniel, O.</w:t>
      </w:r>
      <w:r w:rsidRPr="002E19C6">
        <w:rPr>
          <w:rFonts w:ascii="Arial" w:hAnsi="Arial" w:cs="Arial"/>
          <w:i/>
        </w:rPr>
        <w:t xml:space="preserve"> et al.</w:t>
      </w:r>
      <w:r w:rsidRPr="002E19C6">
        <w:rPr>
          <w:rFonts w:ascii="Arial" w:hAnsi="Arial" w:cs="Arial"/>
        </w:rPr>
        <w:t xml:space="preserve"> Pertussis antibody responses in infants born to mothers vaccinated at different time points in pregnancy. </w:t>
      </w:r>
      <w:r w:rsidRPr="002E19C6">
        <w:rPr>
          <w:rFonts w:ascii="Arial" w:hAnsi="Arial" w:cs="Arial"/>
          <w:i/>
        </w:rPr>
        <w:t>Vaccine</w:t>
      </w:r>
      <w:r w:rsidRPr="002E19C6">
        <w:rPr>
          <w:rFonts w:ascii="Arial" w:hAnsi="Arial" w:cs="Arial"/>
        </w:rPr>
        <w:t xml:space="preserve"> </w:t>
      </w:r>
      <w:r w:rsidRPr="002E19C6">
        <w:rPr>
          <w:rFonts w:ascii="Arial" w:hAnsi="Arial" w:cs="Arial"/>
          <w:b/>
        </w:rPr>
        <w:t>62</w:t>
      </w:r>
      <w:r w:rsidRPr="002E19C6">
        <w:rPr>
          <w:rFonts w:ascii="Arial" w:hAnsi="Arial" w:cs="Arial"/>
        </w:rPr>
        <w:t xml:space="preserve">, 127481 (2025). </w:t>
      </w:r>
      <w:r w:rsidR="0047462F" w:rsidRPr="002E19C6">
        <w:rPr>
          <w:rStyle w:val="Hyperlink"/>
          <w:rFonts w:ascii="Arial" w:hAnsi="Arial" w:cs="Arial"/>
        </w:rPr>
        <w:t>https://doi.org:10.1016/j.vaccine.2025.127481</w:t>
      </w:r>
    </w:p>
    <w:p w14:paraId="41419C6A"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606</w:t>
      </w:r>
      <w:r w:rsidRPr="002E19C6">
        <w:rPr>
          <w:rFonts w:ascii="Arial" w:hAnsi="Arial" w:cs="Arial"/>
        </w:rPr>
        <w:tab/>
        <w:t>Kildegaard, H.</w:t>
      </w:r>
      <w:r w:rsidRPr="002E19C6">
        <w:rPr>
          <w:rFonts w:ascii="Arial" w:hAnsi="Arial" w:cs="Arial"/>
          <w:i/>
        </w:rPr>
        <w:t xml:space="preserve"> et al.</w:t>
      </w:r>
      <w:r w:rsidRPr="002E19C6">
        <w:rPr>
          <w:rFonts w:ascii="Arial" w:hAnsi="Arial" w:cs="Arial"/>
        </w:rPr>
        <w:t xml:space="preserve"> Safety of pertussis vaccination in pregnancy and effectiveness in infants: A Danish national cohort study 2019-2023. </w:t>
      </w:r>
      <w:r w:rsidRPr="002E19C6">
        <w:rPr>
          <w:rFonts w:ascii="Arial" w:hAnsi="Arial" w:cs="Arial"/>
          <w:i/>
        </w:rPr>
        <w:t>Clinical microbiology and infection : the official publication of the European Society of Clinical Microbiology and Infectious Diseases</w:t>
      </w:r>
      <w:r w:rsidRPr="002E19C6">
        <w:rPr>
          <w:rFonts w:ascii="Arial" w:hAnsi="Arial" w:cs="Arial"/>
        </w:rPr>
        <w:t xml:space="preserve"> (2025). </w:t>
      </w:r>
      <w:r w:rsidR="0047462F" w:rsidRPr="002E19C6">
        <w:rPr>
          <w:rStyle w:val="Hyperlink"/>
          <w:rFonts w:ascii="Arial" w:hAnsi="Arial" w:cs="Arial"/>
        </w:rPr>
        <w:t>https://doi.org:10.1016/j.cmi.2025.03.014</w:t>
      </w:r>
    </w:p>
    <w:p w14:paraId="0D1A632E"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607</w:t>
      </w:r>
      <w:r w:rsidRPr="002E19C6">
        <w:rPr>
          <w:rFonts w:ascii="Arial" w:hAnsi="Arial" w:cs="Arial"/>
        </w:rPr>
        <w:tab/>
        <w:t>Skoff, T. H.</w:t>
      </w:r>
      <w:r w:rsidRPr="002E19C6">
        <w:rPr>
          <w:rFonts w:ascii="Arial" w:hAnsi="Arial" w:cs="Arial"/>
          <w:i/>
        </w:rPr>
        <w:t xml:space="preserve"> et al.</w:t>
      </w:r>
      <w:r w:rsidRPr="002E19C6">
        <w:rPr>
          <w:rFonts w:ascii="Arial" w:hAnsi="Arial" w:cs="Arial"/>
        </w:rPr>
        <w:t xml:space="preserve"> Impact of the US Maternal Tetanus Toxoid, Reduced Diphtheria Toxoid, and Acellular Pertussis (Tdap) Vaccination Program on Preventing Pertussis in Infants 2 to &lt;6 Months of Age: A Case-Control Evaluation.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11</w:t>
      </w:r>
      <w:r w:rsidRPr="002E19C6">
        <w:rPr>
          <w:rFonts w:ascii="Arial" w:hAnsi="Arial" w:cs="Arial"/>
        </w:rPr>
        <w:t xml:space="preserve"> (2024). </w:t>
      </w:r>
      <w:r w:rsidR="0047462F" w:rsidRPr="002E19C6">
        <w:rPr>
          <w:rStyle w:val="Hyperlink"/>
          <w:rFonts w:ascii="Arial" w:hAnsi="Arial" w:cs="Arial"/>
        </w:rPr>
        <w:t>https://doi.org:10.1093/ofid/ofae655</w:t>
      </w:r>
    </w:p>
    <w:p w14:paraId="485B98ED" w14:textId="77777777" w:rsidR="0047462F" w:rsidRPr="002E19C6" w:rsidRDefault="008E1CF5" w:rsidP="0047462F">
      <w:pPr>
        <w:pStyle w:val="EndNoteBibliography"/>
        <w:spacing w:after="0"/>
        <w:ind w:left="720" w:hanging="720"/>
        <w:rPr>
          <w:rFonts w:ascii="Arial" w:hAnsi="Arial" w:cs="Arial"/>
          <w:lang w:val="en-US"/>
        </w:rPr>
      </w:pPr>
      <w:r w:rsidRPr="002E19C6">
        <w:rPr>
          <w:rFonts w:ascii="Arial" w:hAnsi="Arial" w:cs="Arial"/>
        </w:rPr>
        <w:t>608</w:t>
      </w:r>
      <w:r w:rsidRPr="002E19C6">
        <w:rPr>
          <w:rFonts w:ascii="Arial" w:hAnsi="Arial" w:cs="Arial"/>
        </w:rPr>
        <w:tab/>
        <w:t>Chaithongwongwatthana, S.</w:t>
      </w:r>
      <w:r w:rsidRPr="002E19C6">
        <w:rPr>
          <w:rFonts w:ascii="Arial" w:hAnsi="Arial" w:cs="Arial"/>
          <w:i/>
        </w:rPr>
        <w:t xml:space="preserve"> et al.</w:t>
      </w:r>
      <w:r w:rsidRPr="002E19C6">
        <w:rPr>
          <w:rFonts w:ascii="Arial" w:hAnsi="Arial" w:cs="Arial"/>
        </w:rPr>
        <w:t xml:space="preserve"> Transplacental transfer of maternal antibodies following immunization with recombinant pertussis vaccines during pregnancy: Real-world evidence. </w:t>
      </w:r>
      <w:r w:rsidRPr="002E19C6">
        <w:rPr>
          <w:rFonts w:ascii="Arial" w:hAnsi="Arial" w:cs="Arial"/>
          <w:i/>
        </w:rPr>
        <w:t xml:space="preserve">Int. J. Infect. </w:t>
      </w:r>
      <w:r w:rsidRPr="002E19C6">
        <w:rPr>
          <w:rFonts w:ascii="Arial" w:hAnsi="Arial" w:cs="Arial"/>
          <w:i/>
          <w:lang w:val="en-US"/>
        </w:rPr>
        <w:t>Dis.</w:t>
      </w:r>
      <w:r w:rsidRPr="002E19C6">
        <w:rPr>
          <w:rFonts w:ascii="Arial" w:hAnsi="Arial" w:cs="Arial"/>
          <w:lang w:val="en-US"/>
        </w:rPr>
        <w:t xml:space="preserve"> </w:t>
      </w:r>
      <w:r w:rsidRPr="002E19C6">
        <w:rPr>
          <w:rFonts w:ascii="Arial" w:hAnsi="Arial" w:cs="Arial"/>
          <w:b/>
          <w:lang w:val="en-US"/>
        </w:rPr>
        <w:t>144</w:t>
      </w:r>
      <w:r w:rsidRPr="002E19C6">
        <w:rPr>
          <w:rFonts w:ascii="Arial" w:hAnsi="Arial" w:cs="Arial"/>
          <w:lang w:val="en-US"/>
        </w:rPr>
        <w:t xml:space="preserve"> (2024). </w:t>
      </w:r>
      <w:r w:rsidR="0047462F" w:rsidRPr="002E19C6">
        <w:rPr>
          <w:rStyle w:val="Hyperlink"/>
          <w:rFonts w:ascii="Arial" w:hAnsi="Arial" w:cs="Arial"/>
          <w:lang w:val="en-US"/>
        </w:rPr>
        <w:t>https://doi.org:10.1016/j.ijid.2024.107047</w:t>
      </w:r>
    </w:p>
    <w:p w14:paraId="7D06A54B"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lang w:val="en-US"/>
        </w:rPr>
        <w:t>609</w:t>
      </w:r>
      <w:r w:rsidRPr="002E19C6">
        <w:rPr>
          <w:rFonts w:ascii="Arial" w:hAnsi="Arial" w:cs="Arial"/>
          <w:lang w:val="en-US"/>
        </w:rPr>
        <w:tab/>
        <w:t>Immink, M. M.</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Maternal Pertussis Immunization and Immunoglobulin G Levels in Early- to Late-Term and Preterm Infants.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7</w:t>
      </w:r>
      <w:r w:rsidRPr="002E19C6">
        <w:rPr>
          <w:rFonts w:ascii="Arial" w:hAnsi="Arial" w:cs="Arial"/>
        </w:rPr>
        <w:t xml:space="preserve"> (2024). </w:t>
      </w:r>
      <w:r w:rsidR="0047462F" w:rsidRPr="002E19C6">
        <w:rPr>
          <w:rStyle w:val="Hyperlink"/>
          <w:rFonts w:ascii="Arial" w:hAnsi="Arial" w:cs="Arial"/>
        </w:rPr>
        <w:t>https://doi.org:10.1001/jamanetworkopen.2024.24608</w:t>
      </w:r>
    </w:p>
    <w:p w14:paraId="03002F5A"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610</w:t>
      </w:r>
      <w:r w:rsidRPr="002E19C6">
        <w:rPr>
          <w:rFonts w:ascii="Arial" w:hAnsi="Arial" w:cs="Arial"/>
        </w:rPr>
        <w:tab/>
        <w:t>Nakabembe, E.</w:t>
      </w:r>
      <w:r w:rsidRPr="002E19C6">
        <w:rPr>
          <w:rFonts w:ascii="Arial" w:hAnsi="Arial" w:cs="Arial"/>
          <w:i/>
        </w:rPr>
        <w:t xml:space="preserve"> et al.</w:t>
      </w:r>
      <w:r w:rsidRPr="002E19C6">
        <w:rPr>
          <w:rFonts w:ascii="Arial" w:hAnsi="Arial" w:cs="Arial"/>
        </w:rPr>
        <w:t xml:space="preserve"> Safety and immunogenicity of an acellular pertussis vaccine containing genetically detoxified pertussis toxin administered to pregnant women living with and without HIV and their newborns (WoMANPOWER): a randomised controlled trial in Uganda. </w:t>
      </w:r>
      <w:r w:rsidRPr="002E19C6">
        <w:rPr>
          <w:rFonts w:ascii="Arial" w:hAnsi="Arial" w:cs="Arial"/>
          <w:i/>
        </w:rPr>
        <w:t>The Lancet. Global health</w:t>
      </w:r>
      <w:r w:rsidRPr="002E19C6">
        <w:rPr>
          <w:rFonts w:ascii="Arial" w:hAnsi="Arial" w:cs="Arial"/>
        </w:rPr>
        <w:t xml:space="preserve"> </w:t>
      </w:r>
      <w:r w:rsidRPr="002E19C6">
        <w:rPr>
          <w:rFonts w:ascii="Arial" w:hAnsi="Arial" w:cs="Arial"/>
          <w:b/>
        </w:rPr>
        <w:t>13</w:t>
      </w:r>
      <w:r w:rsidRPr="002E19C6">
        <w:rPr>
          <w:rFonts w:ascii="Arial" w:hAnsi="Arial" w:cs="Arial"/>
        </w:rPr>
        <w:t>, e81</w:t>
      </w:r>
      <w:r w:rsidRPr="002E19C6">
        <w:rPr>
          <w:rFonts w:ascii="Cambria Math" w:hAnsi="Cambria Math" w:cs="Cambria Math"/>
        </w:rPr>
        <w:t>‐</w:t>
      </w:r>
      <w:r w:rsidRPr="002E19C6">
        <w:rPr>
          <w:rFonts w:ascii="Arial" w:hAnsi="Arial" w:cs="Arial"/>
        </w:rPr>
        <w:t xml:space="preserve">e97 (2025). </w:t>
      </w:r>
      <w:r w:rsidR="0047462F" w:rsidRPr="002E19C6">
        <w:rPr>
          <w:rStyle w:val="Hyperlink"/>
          <w:rFonts w:ascii="Arial" w:hAnsi="Arial" w:cs="Arial"/>
        </w:rPr>
        <w:t>https://doi.org:10.1016/S2214-109X(24)00409-1</w:t>
      </w:r>
    </w:p>
    <w:p w14:paraId="392541F9" w14:textId="77777777" w:rsidR="0047462F" w:rsidRPr="002E19C6" w:rsidRDefault="008E1CF5" w:rsidP="0047462F">
      <w:pPr>
        <w:pStyle w:val="EndNoteBibliography"/>
        <w:spacing w:after="0"/>
        <w:ind w:left="720" w:hanging="720"/>
        <w:rPr>
          <w:rFonts w:ascii="Arial" w:hAnsi="Arial" w:cs="Arial"/>
        </w:rPr>
      </w:pPr>
      <w:r w:rsidRPr="002E19C6">
        <w:rPr>
          <w:rFonts w:ascii="Arial" w:hAnsi="Arial" w:cs="Arial"/>
        </w:rPr>
        <w:t>611</w:t>
      </w:r>
      <w:r w:rsidRPr="002E19C6">
        <w:rPr>
          <w:rFonts w:ascii="Arial" w:hAnsi="Arial" w:cs="Arial"/>
        </w:rPr>
        <w:tab/>
        <w:t>Saso, A.</w:t>
      </w:r>
      <w:r w:rsidRPr="002E19C6">
        <w:rPr>
          <w:rFonts w:ascii="Arial" w:hAnsi="Arial" w:cs="Arial"/>
          <w:i/>
        </w:rPr>
        <w:t xml:space="preserve"> et al.</w:t>
      </w:r>
      <w:r w:rsidRPr="002E19C6">
        <w:rPr>
          <w:rFonts w:ascii="Arial" w:hAnsi="Arial" w:cs="Arial"/>
        </w:rPr>
        <w:t xml:space="preserve"> The effect of pertussis vaccination in pregnancy on the immunogenicity of acellular or whole-cell pertussis vaccination in Gambian infants (GaPS): a single-centre, randomised, controlled, double-blind, phase 4 trial.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25</w:t>
      </w:r>
      <w:r w:rsidRPr="002E19C6">
        <w:rPr>
          <w:rFonts w:ascii="Arial" w:hAnsi="Arial" w:cs="Arial"/>
        </w:rPr>
        <w:t>, 909</w:t>
      </w:r>
      <w:r w:rsidRPr="002E19C6">
        <w:rPr>
          <w:rFonts w:ascii="Cambria Math" w:hAnsi="Cambria Math" w:cs="Cambria Math"/>
        </w:rPr>
        <w:t>‐</w:t>
      </w:r>
      <w:r w:rsidRPr="002E19C6">
        <w:rPr>
          <w:rFonts w:ascii="Arial" w:hAnsi="Arial" w:cs="Arial"/>
        </w:rPr>
        <w:t xml:space="preserve">924 (2025). </w:t>
      </w:r>
      <w:r w:rsidR="0047462F" w:rsidRPr="002E19C6">
        <w:rPr>
          <w:rStyle w:val="Hyperlink"/>
          <w:rFonts w:ascii="Arial" w:hAnsi="Arial" w:cs="Arial"/>
        </w:rPr>
        <w:t>https://doi.org:10.1016/S1473-3099(25)00072-6</w:t>
      </w:r>
    </w:p>
    <w:p w14:paraId="6F73DB79" w14:textId="77777777" w:rsidR="0081214B" w:rsidRPr="009164E0" w:rsidRDefault="0081214B" w:rsidP="00855167">
      <w:pPr>
        <w:rPr>
          <w:rFonts w:ascii="Arial" w:hAnsi="Arial" w:cs="Arial"/>
          <w:lang w:val="en-GB"/>
        </w:rPr>
      </w:pPr>
    </w:p>
    <w:p w14:paraId="768943F7" w14:textId="77777777" w:rsidR="0028481F" w:rsidRPr="009164E0" w:rsidRDefault="00364947">
      <w:pPr>
        <w:spacing w:before="0" w:after="160"/>
        <w:rPr>
          <w:rFonts w:ascii="Arial" w:hAnsi="Arial" w:cs="Arial"/>
          <w:lang w:val="en-GB"/>
        </w:rPr>
        <w:sectPr w:rsidR="0028481F" w:rsidRPr="009164E0" w:rsidSect="005B03B2">
          <w:pgSz w:w="12240" w:h="15840"/>
          <w:pgMar w:top="1418" w:right="1418" w:bottom="1134" w:left="1418" w:header="709" w:footer="709" w:gutter="0"/>
          <w:cols w:space="708"/>
          <w:docGrid w:linePitch="360"/>
        </w:sectPr>
      </w:pPr>
      <w:r w:rsidRPr="009164E0">
        <w:rPr>
          <w:rFonts w:ascii="Arial" w:hAnsi="Arial" w:cs="Arial"/>
          <w:lang w:val="en-GB"/>
        </w:rPr>
        <w:br w:type="page"/>
      </w:r>
    </w:p>
    <w:p w14:paraId="7DDC1616" w14:textId="263FEE9E" w:rsidR="00364947" w:rsidRPr="009164E0" w:rsidRDefault="0037304A" w:rsidP="00364947">
      <w:pPr>
        <w:pStyle w:val="Heading2"/>
        <w:rPr>
          <w:rFonts w:ascii="Arial" w:hAnsi="Arial" w:cs="Arial"/>
        </w:rPr>
      </w:pPr>
      <w:r w:rsidRPr="009164E0">
        <w:rPr>
          <w:rFonts w:ascii="Arial" w:hAnsi="Arial" w:cs="Arial"/>
        </w:rPr>
        <w:t xml:space="preserve">Supplementary </w:t>
      </w:r>
      <w:r w:rsidRPr="009164E0">
        <w:rPr>
          <w:rFonts w:ascii="Arial" w:hAnsi="Arial" w:cs="Arial"/>
          <w:color w:val="000000" w:themeColor="text1"/>
        </w:rPr>
        <w:t xml:space="preserve">information </w:t>
      </w:r>
      <w:r w:rsidR="008A57EC" w:rsidRPr="009164E0">
        <w:rPr>
          <w:rFonts w:ascii="Arial" w:hAnsi="Arial" w:cs="Arial"/>
          <w:color w:val="000000" w:themeColor="text1"/>
        </w:rPr>
        <w:t>10</w:t>
      </w:r>
      <w:r w:rsidRPr="009164E0">
        <w:rPr>
          <w:rFonts w:ascii="Arial" w:hAnsi="Arial" w:cs="Arial"/>
          <w:color w:val="000000" w:themeColor="text1"/>
        </w:rPr>
        <w:t xml:space="preserve">: </w:t>
      </w:r>
      <w:r w:rsidR="00364947" w:rsidRPr="009164E0">
        <w:rPr>
          <w:rFonts w:ascii="Arial" w:hAnsi="Arial" w:cs="Arial"/>
          <w:color w:val="000000" w:themeColor="text1"/>
        </w:rPr>
        <w:t xml:space="preserve">Characteristics </w:t>
      </w:r>
      <w:r w:rsidR="00364947" w:rsidRPr="009164E0">
        <w:rPr>
          <w:rFonts w:ascii="Arial" w:hAnsi="Arial" w:cs="Arial"/>
        </w:rPr>
        <w:t xml:space="preserve">of maternal </w:t>
      </w:r>
      <w:r w:rsidR="004D4452">
        <w:rPr>
          <w:rFonts w:ascii="Arial" w:hAnsi="Arial" w:cs="Arial"/>
        </w:rPr>
        <w:t>p</w:t>
      </w:r>
      <w:r w:rsidR="00364947" w:rsidRPr="009164E0">
        <w:rPr>
          <w:rFonts w:ascii="Arial" w:hAnsi="Arial" w:cs="Arial"/>
        </w:rPr>
        <w:t>ertussis studies</w:t>
      </w:r>
      <w:r w:rsidR="004F2D4A" w:rsidRPr="009164E0">
        <w:rPr>
          <w:rFonts w:ascii="Arial" w:hAnsi="Arial" w:cs="Arial"/>
        </w:rPr>
        <w:t xml:space="preserve"> and evidence syntheses</w:t>
      </w:r>
    </w:p>
    <w:p w14:paraId="704ABA5B" w14:textId="77777777" w:rsidR="00855167" w:rsidRPr="009164E0" w:rsidRDefault="00855167" w:rsidP="00855167">
      <w:pPr>
        <w:rPr>
          <w:rFonts w:ascii="Arial" w:hAnsi="Arial" w:cs="Arial"/>
          <w:lang w:val="en-GB"/>
        </w:rPr>
      </w:pPr>
    </w:p>
    <w:tbl>
      <w:tblPr>
        <w:tblStyle w:val="TableGrid"/>
        <w:tblW w:w="5000" w:type="pct"/>
        <w:tblCellMar>
          <w:left w:w="57" w:type="dxa"/>
          <w:right w:w="57" w:type="dxa"/>
        </w:tblCellMar>
        <w:tblLook w:val="04A0" w:firstRow="1" w:lastRow="0" w:firstColumn="1" w:lastColumn="0" w:noHBand="0" w:noVBand="1"/>
      </w:tblPr>
      <w:tblGrid>
        <w:gridCol w:w="2542"/>
        <w:gridCol w:w="1754"/>
        <w:gridCol w:w="773"/>
        <w:gridCol w:w="773"/>
        <w:gridCol w:w="773"/>
        <w:gridCol w:w="815"/>
        <w:gridCol w:w="797"/>
        <w:gridCol w:w="797"/>
        <w:gridCol w:w="834"/>
        <w:gridCol w:w="3420"/>
      </w:tblGrid>
      <w:tr w:rsidR="00042FA3" w:rsidRPr="009164E0" w14:paraId="6E58F415" w14:textId="77777777" w:rsidTr="74E13151">
        <w:trPr>
          <w:cantSplit/>
          <w:trHeight w:val="1984"/>
          <w:tblHeader/>
        </w:trPr>
        <w:tc>
          <w:tcPr>
            <w:tcW w:w="957" w:type="pct"/>
            <w:vAlign w:val="bottom"/>
          </w:tcPr>
          <w:p w14:paraId="3F0D45FB" w14:textId="77777777" w:rsidR="00042FA3" w:rsidRPr="009164E0" w:rsidRDefault="00042FA3" w:rsidP="00AC531C">
            <w:pPr>
              <w:rPr>
                <w:rFonts w:ascii="Arial" w:hAnsi="Arial" w:cs="Arial"/>
                <w:sz w:val="18"/>
                <w:szCs w:val="18"/>
              </w:rPr>
            </w:pPr>
            <w:r w:rsidRPr="009164E0">
              <w:rPr>
                <w:rFonts w:ascii="Arial" w:hAnsi="Arial" w:cs="Arial"/>
                <w:sz w:val="18"/>
                <w:szCs w:val="18"/>
              </w:rPr>
              <w:t>Author</w:t>
            </w:r>
          </w:p>
        </w:tc>
        <w:tc>
          <w:tcPr>
            <w:tcW w:w="660" w:type="pct"/>
            <w:textDirection w:val="btLr"/>
            <w:vAlign w:val="center"/>
          </w:tcPr>
          <w:p w14:paraId="7B427B22"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Study Design</w:t>
            </w:r>
          </w:p>
        </w:tc>
        <w:tc>
          <w:tcPr>
            <w:tcW w:w="291" w:type="pct"/>
            <w:textDirection w:val="btLr"/>
            <w:vAlign w:val="center"/>
          </w:tcPr>
          <w:p w14:paraId="3EA8A28A"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Efficacy maternal health outcome</w:t>
            </w:r>
          </w:p>
        </w:tc>
        <w:tc>
          <w:tcPr>
            <w:tcW w:w="291" w:type="pct"/>
            <w:textDirection w:val="btLr"/>
            <w:vAlign w:val="center"/>
          </w:tcPr>
          <w:p w14:paraId="66707095"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Efficacy infant health outcome</w:t>
            </w:r>
          </w:p>
        </w:tc>
        <w:tc>
          <w:tcPr>
            <w:tcW w:w="291" w:type="pct"/>
            <w:textDirection w:val="btLr"/>
            <w:vAlign w:val="center"/>
          </w:tcPr>
          <w:p w14:paraId="029BE5EA"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Harms maternal health</w:t>
            </w:r>
          </w:p>
        </w:tc>
        <w:tc>
          <w:tcPr>
            <w:tcW w:w="307" w:type="pct"/>
            <w:textDirection w:val="btLr"/>
            <w:vAlign w:val="center"/>
          </w:tcPr>
          <w:p w14:paraId="31CFF70F"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Harms infant health</w:t>
            </w:r>
          </w:p>
        </w:tc>
        <w:tc>
          <w:tcPr>
            <w:tcW w:w="300" w:type="pct"/>
            <w:textDirection w:val="btLr"/>
            <w:vAlign w:val="center"/>
          </w:tcPr>
          <w:p w14:paraId="1245C502"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Immunogenicity Mother</w:t>
            </w:r>
          </w:p>
        </w:tc>
        <w:tc>
          <w:tcPr>
            <w:tcW w:w="300" w:type="pct"/>
            <w:textDirection w:val="btLr"/>
            <w:vAlign w:val="center"/>
          </w:tcPr>
          <w:p w14:paraId="19A39DF1"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Immunogenicity Child</w:t>
            </w:r>
          </w:p>
        </w:tc>
        <w:tc>
          <w:tcPr>
            <w:tcW w:w="314" w:type="pct"/>
            <w:textDirection w:val="btLr"/>
            <w:vAlign w:val="center"/>
          </w:tcPr>
          <w:p w14:paraId="34EEF394"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Timing during pregnancy</w:t>
            </w:r>
          </w:p>
        </w:tc>
        <w:tc>
          <w:tcPr>
            <w:tcW w:w="1288" w:type="pct"/>
            <w:textDirection w:val="btLr"/>
            <w:vAlign w:val="center"/>
          </w:tcPr>
          <w:p w14:paraId="4E03441D" w14:textId="77777777" w:rsidR="00042FA3" w:rsidRPr="009164E0" w:rsidRDefault="00042FA3" w:rsidP="00AC531C">
            <w:pPr>
              <w:ind w:left="113" w:right="113"/>
              <w:jc w:val="center"/>
              <w:rPr>
                <w:rFonts w:ascii="Arial" w:hAnsi="Arial" w:cs="Arial"/>
                <w:sz w:val="18"/>
                <w:szCs w:val="18"/>
              </w:rPr>
            </w:pPr>
            <w:r w:rsidRPr="009164E0">
              <w:rPr>
                <w:rFonts w:ascii="Arial" w:hAnsi="Arial" w:cs="Arial"/>
                <w:sz w:val="18"/>
                <w:szCs w:val="18"/>
              </w:rPr>
              <w:t>Comparison</w:t>
            </w:r>
          </w:p>
        </w:tc>
      </w:tr>
      <w:tr w:rsidR="00042FA3" w:rsidRPr="009164E0" w14:paraId="44E59D5D" w14:textId="77777777" w:rsidTr="74E13151">
        <w:trPr>
          <w:trHeight w:val="227"/>
        </w:trPr>
        <w:tc>
          <w:tcPr>
            <w:tcW w:w="957" w:type="pct"/>
          </w:tcPr>
          <w:p w14:paraId="6598CAE1" w14:textId="00ACE21B" w:rsidR="00042FA3" w:rsidRPr="009164E0" w:rsidRDefault="00042FA3" w:rsidP="00AC531C">
            <w:pPr>
              <w:rPr>
                <w:rFonts w:ascii="Arial" w:hAnsi="Arial" w:cs="Arial"/>
                <w:sz w:val="18"/>
                <w:szCs w:val="18"/>
              </w:rPr>
            </w:pPr>
            <w:r w:rsidRPr="009164E0">
              <w:rPr>
                <w:rFonts w:ascii="Arial" w:hAnsi="Arial" w:cs="Arial"/>
                <w:noProof/>
                <w:sz w:val="18"/>
                <w:szCs w:val="18"/>
              </w:rPr>
              <w:t>Abraham</w:t>
            </w:r>
            <w:r w:rsidRPr="009164E0">
              <w:rPr>
                <w:rFonts w:ascii="Arial" w:hAnsi="Arial" w:cs="Arial"/>
                <w:sz w:val="18"/>
                <w:szCs w:val="18"/>
              </w:rPr>
              <w:t xml:space="preserve"> et al. </w:t>
            </w:r>
            <w:r>
              <w:rPr>
                <w:rFonts w:ascii="Arial" w:hAnsi="Arial" w:cs="Arial"/>
                <w:sz w:val="18"/>
                <w:szCs w:val="18"/>
              </w:rPr>
              <w:fldChar w:fldCharType="begin">
                <w:fldData xml:space="preserve">PEVuZE5vdGU+PENpdGU+PEF1dGhvcj5BYnJhaGFtPC9BdXRob3I+PFllYXI+MjAxODwvWWVhcj48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==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PEVuZE5vdGU+PENpdGU+PEF1dGhvcj5BYnJhaGFtPC9BdXRob3I+PFllYXI+MjAxODwvWWVhcj48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==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r>
            <w:r>
              <w:rPr>
                <w:rFonts w:ascii="Arial" w:hAnsi="Arial" w:cs="Arial"/>
                <w:sz w:val="18"/>
                <w:szCs w:val="18"/>
              </w:rPr>
              <w:fldChar w:fldCharType="separate"/>
            </w:r>
            <w:r w:rsidRPr="001756EE">
              <w:rPr>
                <w:rFonts w:ascii="Arial" w:hAnsi="Arial" w:cs="Arial"/>
                <w:noProof/>
                <w:sz w:val="18"/>
                <w:szCs w:val="18"/>
                <w:vertAlign w:val="superscript"/>
              </w:rPr>
              <w:t>502</w:t>
            </w:r>
            <w:r>
              <w:rPr>
                <w:rFonts w:ascii="Arial" w:hAnsi="Arial" w:cs="Arial"/>
                <w:sz w:val="18"/>
                <w:szCs w:val="18"/>
              </w:rPr>
              <w:fldChar w:fldCharType="end"/>
            </w:r>
          </w:p>
        </w:tc>
        <w:tc>
          <w:tcPr>
            <w:tcW w:w="660" w:type="pct"/>
          </w:tcPr>
          <w:p w14:paraId="31AC0051" w14:textId="77777777" w:rsidR="00042FA3" w:rsidRPr="009164E0" w:rsidRDefault="00042FA3" w:rsidP="00AC531C">
            <w:pPr>
              <w:rPr>
                <w:rFonts w:ascii="Arial" w:hAnsi="Arial" w:cs="Arial"/>
                <w:sz w:val="18"/>
                <w:szCs w:val="18"/>
              </w:rPr>
            </w:pPr>
            <w:r w:rsidRPr="009164E0">
              <w:rPr>
                <w:rFonts w:ascii="Arial" w:hAnsi="Arial" w:cs="Arial"/>
                <w:noProof/>
                <w:sz w:val="18"/>
                <w:szCs w:val="18"/>
              </w:rPr>
              <w:t>controlled cohort study</w:t>
            </w:r>
          </w:p>
        </w:tc>
        <w:tc>
          <w:tcPr>
            <w:tcW w:w="291" w:type="pct"/>
          </w:tcPr>
          <w:p w14:paraId="22D9617E" w14:textId="77777777" w:rsidR="00042FA3" w:rsidRPr="009164E0" w:rsidRDefault="00042FA3" w:rsidP="00AC531C">
            <w:pPr>
              <w:rPr>
                <w:rFonts w:ascii="Arial" w:hAnsi="Arial" w:cs="Arial"/>
                <w:sz w:val="18"/>
                <w:szCs w:val="18"/>
              </w:rPr>
            </w:pPr>
          </w:p>
        </w:tc>
        <w:tc>
          <w:tcPr>
            <w:tcW w:w="291" w:type="pct"/>
          </w:tcPr>
          <w:p w14:paraId="087DDFF7" w14:textId="77777777" w:rsidR="00042FA3" w:rsidRPr="009164E0" w:rsidRDefault="00042FA3" w:rsidP="00AC531C">
            <w:pPr>
              <w:rPr>
                <w:rFonts w:ascii="Arial" w:hAnsi="Arial" w:cs="Arial"/>
                <w:sz w:val="18"/>
                <w:szCs w:val="18"/>
              </w:rPr>
            </w:pPr>
          </w:p>
        </w:tc>
        <w:tc>
          <w:tcPr>
            <w:tcW w:w="291" w:type="pct"/>
          </w:tcPr>
          <w:p w14:paraId="6005BB41" w14:textId="77777777" w:rsidR="00042FA3" w:rsidRPr="009164E0" w:rsidRDefault="00042FA3" w:rsidP="00AC531C">
            <w:pPr>
              <w:rPr>
                <w:rFonts w:ascii="Arial" w:hAnsi="Arial" w:cs="Arial"/>
                <w:sz w:val="18"/>
                <w:szCs w:val="18"/>
              </w:rPr>
            </w:pPr>
          </w:p>
        </w:tc>
        <w:tc>
          <w:tcPr>
            <w:tcW w:w="307" w:type="pct"/>
          </w:tcPr>
          <w:p w14:paraId="56ED931D" w14:textId="77777777" w:rsidR="00042FA3" w:rsidRPr="009164E0" w:rsidRDefault="00042FA3" w:rsidP="00AC531C">
            <w:pPr>
              <w:rPr>
                <w:rFonts w:ascii="Arial" w:hAnsi="Arial" w:cs="Arial"/>
                <w:sz w:val="18"/>
                <w:szCs w:val="18"/>
              </w:rPr>
            </w:pPr>
          </w:p>
        </w:tc>
        <w:tc>
          <w:tcPr>
            <w:tcW w:w="300" w:type="pct"/>
          </w:tcPr>
          <w:p w14:paraId="7331ABF4" w14:textId="77777777" w:rsidR="00042FA3" w:rsidRPr="009164E0" w:rsidRDefault="00042FA3" w:rsidP="00AC531C">
            <w:pPr>
              <w:rPr>
                <w:rFonts w:ascii="Arial" w:hAnsi="Arial" w:cs="Arial"/>
                <w:sz w:val="18"/>
                <w:szCs w:val="18"/>
              </w:rPr>
            </w:pPr>
            <w:r w:rsidRPr="009164E0">
              <w:rPr>
                <w:rFonts w:ascii="Arial" w:hAnsi="Arial" w:cs="Arial"/>
                <w:noProof/>
                <w:sz w:val="18"/>
                <w:szCs w:val="18"/>
              </w:rPr>
              <w:t>x</w:t>
            </w:r>
          </w:p>
        </w:tc>
        <w:tc>
          <w:tcPr>
            <w:tcW w:w="300" w:type="pct"/>
          </w:tcPr>
          <w:p w14:paraId="539EA979" w14:textId="77777777" w:rsidR="00042FA3" w:rsidRPr="009164E0" w:rsidRDefault="00042FA3" w:rsidP="00AC531C">
            <w:pPr>
              <w:rPr>
                <w:rFonts w:ascii="Arial" w:hAnsi="Arial" w:cs="Arial"/>
                <w:sz w:val="18"/>
                <w:szCs w:val="18"/>
              </w:rPr>
            </w:pPr>
            <w:r w:rsidRPr="009164E0">
              <w:rPr>
                <w:rFonts w:ascii="Arial" w:hAnsi="Arial" w:cs="Arial"/>
                <w:noProof/>
                <w:sz w:val="18"/>
                <w:szCs w:val="18"/>
              </w:rPr>
              <w:t>x</w:t>
            </w:r>
          </w:p>
        </w:tc>
        <w:tc>
          <w:tcPr>
            <w:tcW w:w="314" w:type="pct"/>
          </w:tcPr>
          <w:p w14:paraId="08D86E49" w14:textId="77777777" w:rsidR="00042FA3" w:rsidRPr="009164E0" w:rsidRDefault="00042FA3" w:rsidP="00AC531C">
            <w:pPr>
              <w:rPr>
                <w:rFonts w:ascii="Arial" w:hAnsi="Arial" w:cs="Arial"/>
                <w:sz w:val="18"/>
                <w:szCs w:val="18"/>
              </w:rPr>
            </w:pPr>
            <w:r w:rsidRPr="009164E0">
              <w:rPr>
                <w:rFonts w:ascii="Arial" w:hAnsi="Arial" w:cs="Arial"/>
                <w:noProof/>
                <w:sz w:val="18"/>
                <w:szCs w:val="18"/>
              </w:rPr>
              <w:t>x</w:t>
            </w:r>
          </w:p>
        </w:tc>
        <w:tc>
          <w:tcPr>
            <w:tcW w:w="1288" w:type="pct"/>
          </w:tcPr>
          <w:p w14:paraId="720BAC80" w14:textId="2B07EE14" w:rsidR="00042FA3" w:rsidRPr="009164E0" w:rsidRDefault="51D0E705" w:rsidP="00AC531C">
            <w:pPr>
              <w:rPr>
                <w:rFonts w:ascii="Arial" w:hAnsi="Arial" w:cs="Arial"/>
                <w:sz w:val="18"/>
                <w:szCs w:val="18"/>
              </w:rPr>
            </w:pPr>
            <w:r w:rsidRPr="46C516EE">
              <w:rPr>
                <w:rFonts w:ascii="Arial" w:hAnsi="Arial" w:cs="Arial"/>
                <w:noProof/>
                <w:sz w:val="18"/>
                <w:szCs w:val="18"/>
              </w:rPr>
              <w:t xml:space="preserve">timing </w:t>
            </w:r>
            <w:r w:rsidR="0BCFB734" w:rsidRPr="46C516EE">
              <w:rPr>
                <w:rFonts w:ascii="Arial" w:hAnsi="Arial" w:cs="Arial"/>
                <w:noProof/>
                <w:sz w:val="18"/>
                <w:szCs w:val="18"/>
              </w:rPr>
              <w:t>(27–30 6/7 weeks</w:t>
            </w:r>
            <w:r w:rsidR="3B16004E" w:rsidRPr="46C516EE">
              <w:rPr>
                <w:rFonts w:ascii="Arial" w:hAnsi="Arial" w:cs="Arial"/>
                <w:noProof/>
                <w:sz w:val="18"/>
                <w:szCs w:val="18"/>
              </w:rPr>
              <w:t xml:space="preserve"> </w:t>
            </w:r>
            <w:r w:rsidR="0BCFB734" w:rsidRPr="46C516EE">
              <w:rPr>
                <w:rFonts w:ascii="Arial" w:hAnsi="Arial" w:cs="Arial"/>
                <w:noProof/>
                <w:sz w:val="18"/>
                <w:szCs w:val="18"/>
              </w:rPr>
              <w:t>vs 31–35 6/7weeks)</w:t>
            </w:r>
          </w:p>
        </w:tc>
      </w:tr>
      <w:tr w:rsidR="00042FA3" w:rsidRPr="009164E0" w14:paraId="1F31F8B8" w14:textId="77777777" w:rsidTr="74E13151">
        <w:trPr>
          <w:trHeight w:val="227"/>
        </w:trPr>
        <w:tc>
          <w:tcPr>
            <w:tcW w:w="957" w:type="pct"/>
          </w:tcPr>
          <w:p w14:paraId="37D2E429" w14:textId="3947DD26"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Abu Raya</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PEVuZE5vdGU+PENpdGU+PEF1dGhvcj5BYnUgUmF5YTwvQXV0aG9yPjxZZWFyPjIwMTQ8L1llYXI+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PEVuZE5vdGU+PENpdGU+PEF1dGhvcj5BYnUgUmF5YTwvQXV0aG9yPjxZZWFyPjIwMTQ8L1llYXI+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504</w:t>
            </w:r>
            <w:r>
              <w:rPr>
                <w:rFonts w:ascii="Arial" w:hAnsi="Arial" w:cs="Arial"/>
                <w:sz w:val="18"/>
                <w:szCs w:val="18"/>
                <w:lang w:val="en-GB"/>
              </w:rPr>
              <w:fldChar w:fldCharType="end"/>
            </w:r>
          </w:p>
        </w:tc>
        <w:tc>
          <w:tcPr>
            <w:tcW w:w="660" w:type="pct"/>
          </w:tcPr>
          <w:p w14:paraId="3087B78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3F79A82C" w14:textId="77777777" w:rsidR="00042FA3" w:rsidRPr="009164E0" w:rsidRDefault="00042FA3" w:rsidP="00AC531C">
            <w:pPr>
              <w:rPr>
                <w:rFonts w:ascii="Arial" w:hAnsi="Arial" w:cs="Arial"/>
                <w:sz w:val="18"/>
                <w:szCs w:val="18"/>
                <w:lang w:val="de-DE"/>
              </w:rPr>
            </w:pPr>
          </w:p>
        </w:tc>
        <w:tc>
          <w:tcPr>
            <w:tcW w:w="291" w:type="pct"/>
          </w:tcPr>
          <w:p w14:paraId="39357FAB" w14:textId="77777777" w:rsidR="00042FA3" w:rsidRPr="009164E0" w:rsidRDefault="00042FA3" w:rsidP="00AC531C">
            <w:pPr>
              <w:rPr>
                <w:rFonts w:ascii="Arial" w:hAnsi="Arial" w:cs="Arial"/>
                <w:sz w:val="18"/>
                <w:szCs w:val="18"/>
                <w:lang w:val="de-DE"/>
              </w:rPr>
            </w:pPr>
          </w:p>
        </w:tc>
        <w:tc>
          <w:tcPr>
            <w:tcW w:w="291" w:type="pct"/>
          </w:tcPr>
          <w:p w14:paraId="546F9B3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58A33E03" w14:textId="77777777" w:rsidR="00042FA3" w:rsidRPr="009164E0" w:rsidRDefault="00042FA3" w:rsidP="00AC531C">
            <w:pPr>
              <w:rPr>
                <w:rFonts w:ascii="Arial" w:hAnsi="Arial" w:cs="Arial"/>
                <w:sz w:val="18"/>
                <w:szCs w:val="18"/>
                <w:lang w:val="de-DE"/>
              </w:rPr>
            </w:pPr>
          </w:p>
        </w:tc>
        <w:tc>
          <w:tcPr>
            <w:tcW w:w="300" w:type="pct"/>
          </w:tcPr>
          <w:p w14:paraId="098EE48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9E247B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08E7140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23F8E9E7" w14:textId="6A453AB9" w:rsidR="00042FA3" w:rsidRPr="009164E0" w:rsidRDefault="0BCFB734" w:rsidP="00AC531C">
            <w:pPr>
              <w:rPr>
                <w:rFonts w:ascii="Arial" w:hAnsi="Arial" w:cs="Arial"/>
                <w:sz w:val="18"/>
                <w:szCs w:val="18"/>
                <w:lang w:val="de-DE"/>
              </w:rPr>
            </w:pPr>
            <w:r w:rsidRPr="46C516EE">
              <w:rPr>
                <w:rFonts w:ascii="Arial" w:hAnsi="Arial" w:cs="Arial"/>
                <w:noProof/>
                <w:sz w:val="18"/>
                <w:szCs w:val="18"/>
              </w:rPr>
              <w:t>vaccinated vs unvaccinated</w:t>
            </w:r>
          </w:p>
        </w:tc>
      </w:tr>
      <w:tr w:rsidR="00042FA3" w:rsidRPr="009164E0" w14:paraId="42FB7909" w14:textId="77777777" w:rsidTr="74E13151">
        <w:trPr>
          <w:trHeight w:val="227"/>
        </w:trPr>
        <w:tc>
          <w:tcPr>
            <w:tcW w:w="957" w:type="pct"/>
          </w:tcPr>
          <w:p w14:paraId="5B1F6E5A" w14:textId="29AECB9C"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Abu Raya</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PEVuZE5vdGU+PENpdGU+PEF1dGhvcj5BYnUgUmF5YTwvQXV0aG9yPjxZZWFyPjIwMTU8L1llYXI+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PjxwYWdlcz4xOTQ4LTUyPC9wYWdlcz48dm9sdW1lPjMzPC92b2x1bWU+PG51bWJlcj4xNjwvbnVt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=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PEVuZE5vdGU+PENpdGU+PEF1dGhvcj5BYnUgUmF5YTwvQXV0aG9yPjxZZWFyPjIwMTU8L1llYXI+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PjxwYWdlcz4xOTQ4LTUyPC9wYWdlcz48dm9sdW1lPjMzPC92b2x1bWU+PG51bWJlcj4xNjwvbnVt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=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503</w:t>
            </w:r>
            <w:r>
              <w:rPr>
                <w:rFonts w:ascii="Arial" w:hAnsi="Arial" w:cs="Arial"/>
                <w:sz w:val="18"/>
                <w:szCs w:val="18"/>
                <w:lang w:val="en-GB"/>
              </w:rPr>
              <w:fldChar w:fldCharType="end"/>
            </w:r>
          </w:p>
        </w:tc>
        <w:tc>
          <w:tcPr>
            <w:tcW w:w="660" w:type="pct"/>
          </w:tcPr>
          <w:p w14:paraId="5FD965C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6DB2E97" w14:textId="77777777" w:rsidR="00042FA3" w:rsidRPr="009164E0" w:rsidRDefault="00042FA3" w:rsidP="00AC531C">
            <w:pPr>
              <w:rPr>
                <w:rFonts w:ascii="Arial" w:hAnsi="Arial" w:cs="Arial"/>
                <w:sz w:val="18"/>
                <w:szCs w:val="18"/>
                <w:lang w:val="de-DE"/>
              </w:rPr>
            </w:pPr>
          </w:p>
        </w:tc>
        <w:tc>
          <w:tcPr>
            <w:tcW w:w="291" w:type="pct"/>
          </w:tcPr>
          <w:p w14:paraId="5197569C" w14:textId="77777777" w:rsidR="00042FA3" w:rsidRPr="009164E0" w:rsidRDefault="00042FA3" w:rsidP="00AC531C">
            <w:pPr>
              <w:rPr>
                <w:rFonts w:ascii="Arial" w:hAnsi="Arial" w:cs="Arial"/>
                <w:sz w:val="18"/>
                <w:szCs w:val="18"/>
                <w:lang w:val="de-DE"/>
              </w:rPr>
            </w:pPr>
          </w:p>
        </w:tc>
        <w:tc>
          <w:tcPr>
            <w:tcW w:w="291" w:type="pct"/>
          </w:tcPr>
          <w:p w14:paraId="35E26CF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4A7B5F2D" w14:textId="77777777" w:rsidR="00042FA3" w:rsidRPr="009164E0" w:rsidRDefault="00042FA3" w:rsidP="00AC531C">
            <w:pPr>
              <w:rPr>
                <w:rFonts w:ascii="Arial" w:hAnsi="Arial" w:cs="Arial"/>
                <w:sz w:val="18"/>
                <w:szCs w:val="18"/>
                <w:lang w:val="de-DE"/>
              </w:rPr>
            </w:pPr>
          </w:p>
        </w:tc>
        <w:tc>
          <w:tcPr>
            <w:tcW w:w="300" w:type="pct"/>
          </w:tcPr>
          <w:p w14:paraId="79FF2F90" w14:textId="77777777" w:rsidR="00042FA3" w:rsidRPr="009164E0" w:rsidRDefault="00042FA3" w:rsidP="00AC531C">
            <w:pPr>
              <w:rPr>
                <w:rFonts w:ascii="Arial" w:hAnsi="Arial" w:cs="Arial"/>
                <w:sz w:val="18"/>
                <w:szCs w:val="18"/>
                <w:lang w:val="de-DE"/>
              </w:rPr>
            </w:pPr>
          </w:p>
        </w:tc>
        <w:tc>
          <w:tcPr>
            <w:tcW w:w="300" w:type="pct"/>
          </w:tcPr>
          <w:p w14:paraId="4DD0AEE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59D3D7F8"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2F113A6F" w14:textId="52FB15D0"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vs unvaccinated</w:t>
            </w:r>
          </w:p>
        </w:tc>
      </w:tr>
      <w:tr w:rsidR="00042FA3" w:rsidRPr="009164E0" w14:paraId="661303D0" w14:textId="77777777" w:rsidTr="74E13151">
        <w:trPr>
          <w:trHeight w:val="227"/>
        </w:trPr>
        <w:tc>
          <w:tcPr>
            <w:tcW w:w="957" w:type="pct"/>
          </w:tcPr>
          <w:p w14:paraId="445F1766" w14:textId="7C3F7665"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Abu Raya</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PEVuZE5vdGU+PENpdGU+PEF1dGhvcj5BYnUgUmF5YTwvQXV0aG9yPjxZZWFyPjIwMTQ8L1llYXI+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PEVuZE5vdGU+PENpdGU+PEF1dGhvcj5BYnUgUmF5YTwvQXV0aG9yPjxZZWFyPjIwMTQ8L1llYXI+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505</w:t>
            </w:r>
            <w:r>
              <w:rPr>
                <w:rFonts w:ascii="Arial" w:hAnsi="Arial" w:cs="Arial"/>
                <w:sz w:val="18"/>
                <w:szCs w:val="18"/>
                <w:lang w:val="en-GB"/>
              </w:rPr>
              <w:fldChar w:fldCharType="end"/>
            </w:r>
          </w:p>
        </w:tc>
        <w:tc>
          <w:tcPr>
            <w:tcW w:w="660" w:type="pct"/>
          </w:tcPr>
          <w:p w14:paraId="0F1188B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02F906EF" w14:textId="77777777" w:rsidR="00042FA3" w:rsidRPr="009164E0" w:rsidRDefault="00042FA3" w:rsidP="00AC531C">
            <w:pPr>
              <w:rPr>
                <w:rFonts w:ascii="Arial" w:hAnsi="Arial" w:cs="Arial"/>
                <w:sz w:val="18"/>
                <w:szCs w:val="18"/>
                <w:lang w:val="de-DE"/>
              </w:rPr>
            </w:pPr>
          </w:p>
        </w:tc>
        <w:tc>
          <w:tcPr>
            <w:tcW w:w="291" w:type="pct"/>
          </w:tcPr>
          <w:p w14:paraId="268BB646" w14:textId="77777777" w:rsidR="00042FA3" w:rsidRPr="009164E0" w:rsidRDefault="00042FA3" w:rsidP="00AC531C">
            <w:pPr>
              <w:rPr>
                <w:rFonts w:ascii="Arial" w:hAnsi="Arial" w:cs="Arial"/>
                <w:sz w:val="18"/>
                <w:szCs w:val="18"/>
                <w:lang w:val="de-DE"/>
              </w:rPr>
            </w:pPr>
          </w:p>
        </w:tc>
        <w:tc>
          <w:tcPr>
            <w:tcW w:w="291" w:type="pct"/>
          </w:tcPr>
          <w:p w14:paraId="58DC5ECB" w14:textId="77777777" w:rsidR="00042FA3" w:rsidRPr="009164E0" w:rsidRDefault="00042FA3" w:rsidP="00AC531C">
            <w:pPr>
              <w:rPr>
                <w:rFonts w:ascii="Arial" w:hAnsi="Arial" w:cs="Arial"/>
                <w:sz w:val="18"/>
                <w:szCs w:val="18"/>
                <w:lang w:val="de-DE"/>
              </w:rPr>
            </w:pPr>
          </w:p>
        </w:tc>
        <w:tc>
          <w:tcPr>
            <w:tcW w:w="307" w:type="pct"/>
          </w:tcPr>
          <w:p w14:paraId="192D678B" w14:textId="77777777" w:rsidR="00042FA3" w:rsidRPr="009164E0" w:rsidRDefault="00042FA3" w:rsidP="00AC531C">
            <w:pPr>
              <w:rPr>
                <w:rFonts w:ascii="Arial" w:hAnsi="Arial" w:cs="Arial"/>
                <w:sz w:val="18"/>
                <w:szCs w:val="18"/>
                <w:lang w:val="de-DE"/>
              </w:rPr>
            </w:pPr>
          </w:p>
        </w:tc>
        <w:tc>
          <w:tcPr>
            <w:tcW w:w="300" w:type="pct"/>
          </w:tcPr>
          <w:p w14:paraId="7DE9F22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2FB6D8E" w14:textId="77777777" w:rsidR="00042FA3" w:rsidRPr="009164E0" w:rsidRDefault="00042FA3" w:rsidP="00AC531C">
            <w:pPr>
              <w:rPr>
                <w:rFonts w:ascii="Arial" w:hAnsi="Arial" w:cs="Arial"/>
                <w:sz w:val="18"/>
                <w:szCs w:val="18"/>
                <w:lang w:val="de-DE"/>
              </w:rPr>
            </w:pPr>
          </w:p>
        </w:tc>
        <w:tc>
          <w:tcPr>
            <w:tcW w:w="314" w:type="pct"/>
          </w:tcPr>
          <w:p w14:paraId="52A69AA8" w14:textId="77777777" w:rsidR="00042FA3" w:rsidRPr="009164E0" w:rsidRDefault="00042FA3" w:rsidP="00AC531C">
            <w:pPr>
              <w:rPr>
                <w:rFonts w:ascii="Arial" w:hAnsi="Arial" w:cs="Arial"/>
                <w:sz w:val="18"/>
                <w:szCs w:val="18"/>
                <w:lang w:val="en-GB"/>
              </w:rPr>
            </w:pPr>
          </w:p>
        </w:tc>
        <w:tc>
          <w:tcPr>
            <w:tcW w:w="1288" w:type="pct"/>
          </w:tcPr>
          <w:p w14:paraId="5C87F01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A467EAB" w14:textId="77777777" w:rsidTr="74E13151">
        <w:trPr>
          <w:trHeight w:val="227"/>
        </w:trPr>
        <w:tc>
          <w:tcPr>
            <w:tcW w:w="957" w:type="pct"/>
          </w:tcPr>
          <w:p w14:paraId="028631C3" w14:textId="08641B49"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Abu-Raya</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PEVuZE5vdGU+PENpdGU+PEF1dGhvcj5BYnUtUmF5YTwvQXV0aG9yPjxZZWFyPjIwMjE8L1llYXI+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PEVuZE5vdGU+PENpdGU+PEF1dGhvcj5BYnUtUmF5YTwvQXV0aG9yPjxZZWFyPjIwMjE8L1llYXI+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506</w:t>
            </w:r>
            <w:r>
              <w:rPr>
                <w:rFonts w:ascii="Arial" w:hAnsi="Arial" w:cs="Arial"/>
                <w:sz w:val="18"/>
                <w:szCs w:val="18"/>
                <w:lang w:val="en-GB"/>
              </w:rPr>
              <w:fldChar w:fldCharType="end"/>
            </w:r>
          </w:p>
        </w:tc>
        <w:tc>
          <w:tcPr>
            <w:tcW w:w="660" w:type="pct"/>
          </w:tcPr>
          <w:p w14:paraId="712FA83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11D6A27B" w14:textId="77777777" w:rsidR="00042FA3" w:rsidRPr="009164E0" w:rsidRDefault="00042FA3" w:rsidP="00AC531C">
            <w:pPr>
              <w:rPr>
                <w:rFonts w:ascii="Arial" w:hAnsi="Arial" w:cs="Arial"/>
                <w:sz w:val="18"/>
                <w:szCs w:val="18"/>
                <w:lang w:val="de-DE"/>
              </w:rPr>
            </w:pPr>
          </w:p>
        </w:tc>
        <w:tc>
          <w:tcPr>
            <w:tcW w:w="291" w:type="pct"/>
          </w:tcPr>
          <w:p w14:paraId="72240C1E" w14:textId="77777777" w:rsidR="00042FA3" w:rsidRPr="009164E0" w:rsidRDefault="00042FA3" w:rsidP="00AC531C">
            <w:pPr>
              <w:rPr>
                <w:rFonts w:ascii="Arial" w:hAnsi="Arial" w:cs="Arial"/>
                <w:sz w:val="18"/>
                <w:szCs w:val="18"/>
                <w:lang w:val="de-DE"/>
              </w:rPr>
            </w:pPr>
          </w:p>
        </w:tc>
        <w:tc>
          <w:tcPr>
            <w:tcW w:w="291" w:type="pct"/>
          </w:tcPr>
          <w:p w14:paraId="6BF1C705" w14:textId="77777777" w:rsidR="00042FA3" w:rsidRPr="009164E0" w:rsidRDefault="00042FA3" w:rsidP="00AC531C">
            <w:pPr>
              <w:rPr>
                <w:rFonts w:ascii="Arial" w:hAnsi="Arial" w:cs="Arial"/>
                <w:sz w:val="18"/>
                <w:szCs w:val="18"/>
                <w:lang w:val="de-DE"/>
              </w:rPr>
            </w:pPr>
          </w:p>
        </w:tc>
        <w:tc>
          <w:tcPr>
            <w:tcW w:w="307" w:type="pct"/>
          </w:tcPr>
          <w:p w14:paraId="356CE8DA" w14:textId="77777777" w:rsidR="00042FA3" w:rsidRPr="009164E0" w:rsidRDefault="00042FA3" w:rsidP="00AC531C">
            <w:pPr>
              <w:rPr>
                <w:rFonts w:ascii="Arial" w:hAnsi="Arial" w:cs="Arial"/>
                <w:sz w:val="18"/>
                <w:szCs w:val="18"/>
                <w:lang w:val="de-DE"/>
              </w:rPr>
            </w:pPr>
          </w:p>
        </w:tc>
        <w:tc>
          <w:tcPr>
            <w:tcW w:w="300" w:type="pct"/>
          </w:tcPr>
          <w:p w14:paraId="2E2DCB8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DE6268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160E820" w14:textId="77777777" w:rsidR="00042FA3" w:rsidRPr="009164E0" w:rsidRDefault="00042FA3" w:rsidP="00AC531C">
            <w:pPr>
              <w:rPr>
                <w:rFonts w:ascii="Arial" w:hAnsi="Arial" w:cs="Arial"/>
                <w:sz w:val="18"/>
                <w:szCs w:val="18"/>
                <w:lang w:val="en-GB"/>
              </w:rPr>
            </w:pPr>
          </w:p>
        </w:tc>
        <w:tc>
          <w:tcPr>
            <w:tcW w:w="1288" w:type="pct"/>
          </w:tcPr>
          <w:p w14:paraId="2DB600B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(Tdap) vs unvaccinated</w:t>
            </w:r>
          </w:p>
        </w:tc>
      </w:tr>
      <w:tr w:rsidR="00042FA3" w:rsidRPr="009164E0" w14:paraId="43010255" w14:textId="77777777" w:rsidTr="74E13151">
        <w:trPr>
          <w:trHeight w:val="227"/>
        </w:trPr>
        <w:tc>
          <w:tcPr>
            <w:tcW w:w="957" w:type="pct"/>
          </w:tcPr>
          <w:p w14:paraId="3D762835" w14:textId="5BE9002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Acosta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PEVuZE5vdGU+PENpdGU+PEF1dGhvcj5BY29zdGE8L0F1dGhvcj48WWVhcj4yMDE2PC9ZZWFyPjxS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PEVuZE5vdGU+PENpdGU+PEF1dGhvcj5BY29zdGE8L0F1dGhvcj48WWVhcj4yMDE2PC9ZZWFyPjxS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507</w:t>
            </w:r>
            <w:r>
              <w:rPr>
                <w:rFonts w:ascii="Arial" w:hAnsi="Arial" w:cs="Arial"/>
                <w:sz w:val="18"/>
                <w:szCs w:val="18"/>
                <w:lang w:val="de-DE"/>
              </w:rPr>
              <w:fldChar w:fldCharType="end"/>
            </w:r>
          </w:p>
        </w:tc>
        <w:tc>
          <w:tcPr>
            <w:tcW w:w="660" w:type="pct"/>
          </w:tcPr>
          <w:p w14:paraId="78F15B0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15B75B21" w14:textId="77777777" w:rsidR="00042FA3" w:rsidRPr="009164E0" w:rsidRDefault="00042FA3" w:rsidP="00AC531C">
            <w:pPr>
              <w:rPr>
                <w:rFonts w:ascii="Arial" w:hAnsi="Arial" w:cs="Arial"/>
                <w:sz w:val="18"/>
                <w:szCs w:val="18"/>
                <w:lang w:val="de-DE"/>
              </w:rPr>
            </w:pPr>
          </w:p>
        </w:tc>
        <w:tc>
          <w:tcPr>
            <w:tcW w:w="291" w:type="pct"/>
          </w:tcPr>
          <w:p w14:paraId="362FD09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6360FA67" w14:textId="77777777" w:rsidR="00042FA3" w:rsidRPr="009164E0" w:rsidRDefault="00042FA3" w:rsidP="00AC531C">
            <w:pPr>
              <w:rPr>
                <w:rFonts w:ascii="Arial" w:hAnsi="Arial" w:cs="Arial"/>
                <w:sz w:val="18"/>
                <w:szCs w:val="18"/>
                <w:lang w:val="de-DE"/>
              </w:rPr>
            </w:pPr>
          </w:p>
        </w:tc>
        <w:tc>
          <w:tcPr>
            <w:tcW w:w="307" w:type="pct"/>
          </w:tcPr>
          <w:p w14:paraId="1A73364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50F735F6" w14:textId="77777777" w:rsidR="00042FA3" w:rsidRPr="009164E0" w:rsidRDefault="00042FA3" w:rsidP="00AC531C">
            <w:pPr>
              <w:rPr>
                <w:rFonts w:ascii="Arial" w:hAnsi="Arial" w:cs="Arial"/>
                <w:sz w:val="18"/>
                <w:szCs w:val="18"/>
                <w:lang w:val="de-DE"/>
              </w:rPr>
            </w:pPr>
          </w:p>
        </w:tc>
        <w:tc>
          <w:tcPr>
            <w:tcW w:w="300" w:type="pct"/>
          </w:tcPr>
          <w:p w14:paraId="36DE0039" w14:textId="77777777" w:rsidR="00042FA3" w:rsidRPr="009164E0" w:rsidRDefault="00042FA3" w:rsidP="00AC531C">
            <w:pPr>
              <w:rPr>
                <w:rFonts w:ascii="Arial" w:hAnsi="Arial" w:cs="Arial"/>
                <w:sz w:val="18"/>
                <w:szCs w:val="18"/>
                <w:lang w:val="de-DE"/>
              </w:rPr>
            </w:pPr>
          </w:p>
        </w:tc>
        <w:tc>
          <w:tcPr>
            <w:tcW w:w="314" w:type="pct"/>
          </w:tcPr>
          <w:p w14:paraId="7DBB6D16" w14:textId="77777777" w:rsidR="00042FA3" w:rsidRPr="009164E0" w:rsidRDefault="00042FA3" w:rsidP="00AC531C">
            <w:pPr>
              <w:rPr>
                <w:rFonts w:ascii="Arial" w:hAnsi="Arial" w:cs="Arial"/>
                <w:sz w:val="18"/>
                <w:szCs w:val="18"/>
                <w:lang w:val="en-GB"/>
              </w:rPr>
            </w:pPr>
          </w:p>
        </w:tc>
        <w:tc>
          <w:tcPr>
            <w:tcW w:w="1288" w:type="pct"/>
          </w:tcPr>
          <w:p w14:paraId="1A54D1C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7860597" w14:textId="77777777" w:rsidTr="74E13151">
        <w:trPr>
          <w:trHeight w:val="227"/>
        </w:trPr>
        <w:tc>
          <w:tcPr>
            <w:tcW w:w="957" w:type="pct"/>
          </w:tcPr>
          <w:p w14:paraId="18C34974" w14:textId="6637EB7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Amirthalingam</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PEVuZE5vdGU+PENpdGU+PEF1dGhvcj5BbWlydGhhbGluZ2FtPC9BdXRob3I+PFllYXI+MjAyMzwv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PEVuZE5vdGU+PENpdGU+PEF1dGhvcj5BbWlydGhhbGluZ2FtPC9BdXRob3I+PFllYXI+MjAyMzwv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509</w:t>
            </w:r>
            <w:r>
              <w:rPr>
                <w:rFonts w:ascii="Arial" w:hAnsi="Arial" w:cs="Arial"/>
                <w:sz w:val="18"/>
                <w:szCs w:val="18"/>
                <w:lang w:val="de-DE"/>
              </w:rPr>
              <w:fldChar w:fldCharType="end"/>
            </w:r>
          </w:p>
        </w:tc>
        <w:tc>
          <w:tcPr>
            <w:tcW w:w="660" w:type="pct"/>
          </w:tcPr>
          <w:p w14:paraId="16E5A11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0CB2B86" w14:textId="77777777" w:rsidR="00042FA3" w:rsidRPr="009164E0" w:rsidRDefault="00042FA3" w:rsidP="00AC531C">
            <w:pPr>
              <w:rPr>
                <w:rFonts w:ascii="Arial" w:hAnsi="Arial" w:cs="Arial"/>
                <w:sz w:val="18"/>
                <w:szCs w:val="18"/>
                <w:lang w:val="de-DE"/>
              </w:rPr>
            </w:pPr>
          </w:p>
        </w:tc>
        <w:tc>
          <w:tcPr>
            <w:tcW w:w="291" w:type="pct"/>
          </w:tcPr>
          <w:p w14:paraId="1D51A22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5FC58C6D" w14:textId="77777777" w:rsidR="00042FA3" w:rsidRPr="009164E0" w:rsidRDefault="00042FA3" w:rsidP="00AC531C">
            <w:pPr>
              <w:rPr>
                <w:rFonts w:ascii="Arial" w:hAnsi="Arial" w:cs="Arial"/>
                <w:sz w:val="18"/>
                <w:szCs w:val="18"/>
                <w:lang w:val="de-DE"/>
              </w:rPr>
            </w:pPr>
          </w:p>
        </w:tc>
        <w:tc>
          <w:tcPr>
            <w:tcW w:w="307" w:type="pct"/>
          </w:tcPr>
          <w:p w14:paraId="38A91388" w14:textId="77777777" w:rsidR="00042FA3" w:rsidRPr="009164E0" w:rsidRDefault="00042FA3" w:rsidP="00AC531C">
            <w:pPr>
              <w:rPr>
                <w:rFonts w:ascii="Arial" w:hAnsi="Arial" w:cs="Arial"/>
                <w:sz w:val="18"/>
                <w:szCs w:val="18"/>
                <w:lang w:val="de-DE"/>
              </w:rPr>
            </w:pPr>
          </w:p>
        </w:tc>
        <w:tc>
          <w:tcPr>
            <w:tcW w:w="300" w:type="pct"/>
          </w:tcPr>
          <w:p w14:paraId="495F0B64" w14:textId="77777777" w:rsidR="00042FA3" w:rsidRPr="009164E0" w:rsidRDefault="00042FA3" w:rsidP="00AC531C">
            <w:pPr>
              <w:rPr>
                <w:rFonts w:ascii="Arial" w:hAnsi="Arial" w:cs="Arial"/>
                <w:sz w:val="18"/>
                <w:szCs w:val="18"/>
                <w:lang w:val="de-DE"/>
              </w:rPr>
            </w:pPr>
          </w:p>
        </w:tc>
        <w:tc>
          <w:tcPr>
            <w:tcW w:w="300" w:type="pct"/>
          </w:tcPr>
          <w:p w14:paraId="5E44E400" w14:textId="77777777" w:rsidR="00042FA3" w:rsidRPr="009164E0" w:rsidRDefault="00042FA3" w:rsidP="00AC531C">
            <w:pPr>
              <w:rPr>
                <w:rFonts w:ascii="Arial" w:hAnsi="Arial" w:cs="Arial"/>
                <w:sz w:val="18"/>
                <w:szCs w:val="18"/>
                <w:lang w:val="de-DE"/>
              </w:rPr>
            </w:pPr>
          </w:p>
        </w:tc>
        <w:tc>
          <w:tcPr>
            <w:tcW w:w="314" w:type="pct"/>
          </w:tcPr>
          <w:p w14:paraId="13EBCAB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57CB90FC" w14:textId="46975857" w:rsidR="00042FA3" w:rsidRPr="009164E0" w:rsidRDefault="0BCFB734" w:rsidP="00AC531C">
            <w:pPr>
              <w:rPr>
                <w:rFonts w:ascii="Arial" w:hAnsi="Arial" w:cs="Arial"/>
                <w:sz w:val="18"/>
                <w:szCs w:val="18"/>
                <w:lang w:val="en-GB"/>
              </w:rPr>
            </w:pPr>
            <w:r w:rsidRPr="74E13151">
              <w:rPr>
                <w:rFonts w:ascii="Arial" w:hAnsi="Arial" w:cs="Arial"/>
                <w:noProof/>
                <w:sz w:val="18"/>
                <w:szCs w:val="18"/>
              </w:rPr>
              <w:t xml:space="preserve">vaccinated vs unvaccinated </w:t>
            </w:r>
          </w:p>
        </w:tc>
      </w:tr>
      <w:tr w:rsidR="00042FA3" w:rsidRPr="009164E0" w14:paraId="66C56117" w14:textId="77777777" w:rsidTr="74E13151">
        <w:trPr>
          <w:trHeight w:val="227"/>
        </w:trPr>
        <w:tc>
          <w:tcPr>
            <w:tcW w:w="957" w:type="pct"/>
          </w:tcPr>
          <w:p w14:paraId="2B9136DE" w14:textId="69333E9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Amirthalingam</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PEVuZE5vdGU+PENpdGU+PEF1dGhvcj5BbWlydGhhbGluZ2FtPC9BdXRob3I+PFllYXI+MjAxNDwv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PEVuZE5vdGU+PENpdGU+PEF1dGhvcj5BbWlydGhhbGluZ2FtPC9BdXRob3I+PFllYXI+MjAxNDwv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508</w:t>
            </w:r>
            <w:r>
              <w:rPr>
                <w:rFonts w:ascii="Arial" w:hAnsi="Arial" w:cs="Arial"/>
                <w:sz w:val="18"/>
                <w:szCs w:val="18"/>
                <w:lang w:val="de-DE"/>
              </w:rPr>
              <w:fldChar w:fldCharType="end"/>
            </w:r>
          </w:p>
        </w:tc>
        <w:tc>
          <w:tcPr>
            <w:tcW w:w="660" w:type="pct"/>
          </w:tcPr>
          <w:p w14:paraId="7CF2A14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9FDADC8" w14:textId="77777777" w:rsidR="00042FA3" w:rsidRPr="009164E0" w:rsidRDefault="00042FA3" w:rsidP="00AC531C">
            <w:pPr>
              <w:rPr>
                <w:rFonts w:ascii="Arial" w:hAnsi="Arial" w:cs="Arial"/>
                <w:sz w:val="18"/>
                <w:szCs w:val="18"/>
                <w:lang w:val="de-DE"/>
              </w:rPr>
            </w:pPr>
          </w:p>
        </w:tc>
        <w:tc>
          <w:tcPr>
            <w:tcW w:w="291" w:type="pct"/>
          </w:tcPr>
          <w:p w14:paraId="7400B84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5AAB99B2" w14:textId="77777777" w:rsidR="00042FA3" w:rsidRPr="009164E0" w:rsidRDefault="00042FA3" w:rsidP="00AC531C">
            <w:pPr>
              <w:rPr>
                <w:rFonts w:ascii="Arial" w:hAnsi="Arial" w:cs="Arial"/>
                <w:sz w:val="18"/>
                <w:szCs w:val="18"/>
                <w:lang w:val="de-DE"/>
              </w:rPr>
            </w:pPr>
          </w:p>
        </w:tc>
        <w:tc>
          <w:tcPr>
            <w:tcW w:w="307" w:type="pct"/>
          </w:tcPr>
          <w:p w14:paraId="04342A3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0435C30" w14:textId="77777777" w:rsidR="00042FA3" w:rsidRPr="009164E0" w:rsidRDefault="00042FA3" w:rsidP="00AC531C">
            <w:pPr>
              <w:rPr>
                <w:rFonts w:ascii="Arial" w:hAnsi="Arial" w:cs="Arial"/>
                <w:sz w:val="18"/>
                <w:szCs w:val="18"/>
                <w:lang w:val="de-DE"/>
              </w:rPr>
            </w:pPr>
          </w:p>
        </w:tc>
        <w:tc>
          <w:tcPr>
            <w:tcW w:w="300" w:type="pct"/>
          </w:tcPr>
          <w:p w14:paraId="133474BB" w14:textId="77777777" w:rsidR="00042FA3" w:rsidRPr="009164E0" w:rsidRDefault="00042FA3" w:rsidP="00AC531C">
            <w:pPr>
              <w:rPr>
                <w:rFonts w:ascii="Arial" w:hAnsi="Arial" w:cs="Arial"/>
                <w:sz w:val="18"/>
                <w:szCs w:val="18"/>
                <w:lang w:val="de-DE"/>
              </w:rPr>
            </w:pPr>
          </w:p>
        </w:tc>
        <w:tc>
          <w:tcPr>
            <w:tcW w:w="314" w:type="pct"/>
          </w:tcPr>
          <w:p w14:paraId="5E6EF4D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61B48E56" w14:textId="3724D813" w:rsidR="00042FA3" w:rsidRPr="009164E0" w:rsidRDefault="09DB7CD4"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2D155A0B" w14:textId="77777777" w:rsidTr="74E13151">
        <w:trPr>
          <w:trHeight w:val="227"/>
        </w:trPr>
        <w:tc>
          <w:tcPr>
            <w:tcW w:w="957" w:type="pct"/>
          </w:tcPr>
          <w:p w14:paraId="3D2AA61E" w14:textId="3B132F5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Andersen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PEVuZE5vdGU+PENpdGU+PEF1dGhvcj5BbmRlcnNlbjwvQXV0aG9yPjxZZWFyPjIwMjI8L1llYXI+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PlZhY2NpbmU8L2FiYnItMj48L2FsdC1wZXJpb2RpY2FsPjxwYWdlcz4xNTcyLTE1ODI8L3BhZ2Vz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PEVuZE5vdGU+PENpdGU+PEF1dGhvcj5BbmRlcnNlbjwvQXV0aG9yPjxZZWFyPjIwMjI8L1llYXI+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310</w:t>
            </w:r>
            <w:r>
              <w:rPr>
                <w:rFonts w:ascii="Arial" w:hAnsi="Arial" w:cs="Arial"/>
                <w:sz w:val="18"/>
                <w:szCs w:val="18"/>
                <w:lang w:val="de-DE"/>
              </w:rPr>
              <w:fldChar w:fldCharType="end"/>
            </w:r>
          </w:p>
        </w:tc>
        <w:tc>
          <w:tcPr>
            <w:tcW w:w="660" w:type="pct"/>
          </w:tcPr>
          <w:p w14:paraId="2833A2E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2877E7D9" w14:textId="77777777" w:rsidR="00042FA3" w:rsidRPr="009164E0" w:rsidRDefault="00042FA3" w:rsidP="00AC531C">
            <w:pPr>
              <w:rPr>
                <w:rFonts w:ascii="Arial" w:hAnsi="Arial" w:cs="Arial"/>
                <w:sz w:val="18"/>
                <w:szCs w:val="18"/>
                <w:lang w:val="de-DE"/>
              </w:rPr>
            </w:pPr>
          </w:p>
        </w:tc>
        <w:tc>
          <w:tcPr>
            <w:tcW w:w="291" w:type="pct"/>
          </w:tcPr>
          <w:p w14:paraId="1B062AF4" w14:textId="77777777" w:rsidR="00042FA3" w:rsidRPr="009164E0" w:rsidRDefault="00042FA3" w:rsidP="00AC531C">
            <w:pPr>
              <w:rPr>
                <w:rFonts w:ascii="Arial" w:hAnsi="Arial" w:cs="Arial"/>
                <w:sz w:val="18"/>
                <w:szCs w:val="18"/>
                <w:lang w:val="de-DE"/>
              </w:rPr>
            </w:pPr>
          </w:p>
        </w:tc>
        <w:tc>
          <w:tcPr>
            <w:tcW w:w="291" w:type="pct"/>
          </w:tcPr>
          <w:p w14:paraId="56AA922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68B6C9B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76698D3" w14:textId="77777777" w:rsidR="00042FA3" w:rsidRPr="009164E0" w:rsidRDefault="00042FA3" w:rsidP="00AC531C">
            <w:pPr>
              <w:rPr>
                <w:rFonts w:ascii="Arial" w:hAnsi="Arial" w:cs="Arial"/>
                <w:sz w:val="18"/>
                <w:szCs w:val="18"/>
                <w:lang w:val="de-DE"/>
              </w:rPr>
            </w:pPr>
          </w:p>
        </w:tc>
        <w:tc>
          <w:tcPr>
            <w:tcW w:w="300" w:type="pct"/>
          </w:tcPr>
          <w:p w14:paraId="4601BAD5" w14:textId="77777777" w:rsidR="00042FA3" w:rsidRPr="009164E0" w:rsidRDefault="00042FA3" w:rsidP="00AC531C">
            <w:pPr>
              <w:rPr>
                <w:rFonts w:ascii="Arial" w:hAnsi="Arial" w:cs="Arial"/>
                <w:sz w:val="18"/>
                <w:szCs w:val="18"/>
                <w:lang w:val="de-DE"/>
              </w:rPr>
            </w:pPr>
          </w:p>
        </w:tc>
        <w:tc>
          <w:tcPr>
            <w:tcW w:w="314" w:type="pct"/>
          </w:tcPr>
          <w:p w14:paraId="4B695199" w14:textId="77777777" w:rsidR="00042FA3" w:rsidRPr="009164E0" w:rsidRDefault="00042FA3" w:rsidP="00AC531C">
            <w:pPr>
              <w:rPr>
                <w:rFonts w:ascii="Arial" w:hAnsi="Arial" w:cs="Arial"/>
                <w:sz w:val="18"/>
                <w:szCs w:val="18"/>
                <w:lang w:val="en-GB"/>
              </w:rPr>
            </w:pPr>
          </w:p>
        </w:tc>
        <w:tc>
          <w:tcPr>
            <w:tcW w:w="1288" w:type="pct"/>
          </w:tcPr>
          <w:p w14:paraId="226C3AB8"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Tdap vs placebo/ non-live vaccines</w:t>
            </w:r>
          </w:p>
        </w:tc>
      </w:tr>
      <w:tr w:rsidR="00042FA3" w:rsidRPr="009164E0" w14:paraId="79FC7B35" w14:textId="77777777" w:rsidTr="74E13151">
        <w:trPr>
          <w:trHeight w:val="227"/>
        </w:trPr>
        <w:tc>
          <w:tcPr>
            <w:tcW w:w="957" w:type="pct"/>
          </w:tcPr>
          <w:p w14:paraId="272C307D" w14:textId="4EC9D7E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Barug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PEVuZE5vdGU+PENpdGU+PEF1dGhvcj5CYXJ1ZzwvQXV0aG9yPjxZZWFyPjIwMTk8L1llYXI+PFJl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PEVuZE5vdGU+PENpdGU+PEF1dGhvcj5CYXJ1ZzwvQXV0aG9yPjxZZWFyPjIwMTk8L1llYXI+PFJl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510</w:t>
            </w:r>
            <w:r>
              <w:rPr>
                <w:rFonts w:ascii="Arial" w:hAnsi="Arial" w:cs="Arial"/>
                <w:sz w:val="18"/>
                <w:szCs w:val="18"/>
                <w:lang w:val="de-DE"/>
              </w:rPr>
              <w:fldChar w:fldCharType="end"/>
            </w:r>
          </w:p>
        </w:tc>
        <w:tc>
          <w:tcPr>
            <w:tcW w:w="660" w:type="pct"/>
          </w:tcPr>
          <w:p w14:paraId="654CF2B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00FDC122" w14:textId="77777777" w:rsidR="00042FA3" w:rsidRPr="009164E0" w:rsidRDefault="00042FA3" w:rsidP="00AC531C">
            <w:pPr>
              <w:rPr>
                <w:rFonts w:ascii="Arial" w:hAnsi="Arial" w:cs="Arial"/>
                <w:sz w:val="18"/>
                <w:szCs w:val="18"/>
                <w:lang w:val="de-DE"/>
              </w:rPr>
            </w:pPr>
          </w:p>
        </w:tc>
        <w:tc>
          <w:tcPr>
            <w:tcW w:w="291" w:type="pct"/>
          </w:tcPr>
          <w:p w14:paraId="21E6F3C5" w14:textId="77777777" w:rsidR="00042FA3" w:rsidRPr="009164E0" w:rsidRDefault="00042FA3" w:rsidP="00AC531C">
            <w:pPr>
              <w:rPr>
                <w:rFonts w:ascii="Arial" w:hAnsi="Arial" w:cs="Arial"/>
                <w:sz w:val="18"/>
                <w:szCs w:val="18"/>
                <w:lang w:val="de-DE"/>
              </w:rPr>
            </w:pPr>
          </w:p>
        </w:tc>
        <w:tc>
          <w:tcPr>
            <w:tcW w:w="291" w:type="pct"/>
          </w:tcPr>
          <w:p w14:paraId="34228BCF" w14:textId="77777777" w:rsidR="00042FA3" w:rsidRPr="009164E0" w:rsidRDefault="00042FA3" w:rsidP="00AC531C">
            <w:pPr>
              <w:rPr>
                <w:rFonts w:ascii="Arial" w:hAnsi="Arial" w:cs="Arial"/>
                <w:sz w:val="18"/>
                <w:szCs w:val="18"/>
                <w:lang w:val="de-DE"/>
              </w:rPr>
            </w:pPr>
          </w:p>
        </w:tc>
        <w:tc>
          <w:tcPr>
            <w:tcW w:w="307" w:type="pct"/>
          </w:tcPr>
          <w:p w14:paraId="2C5A4EDE" w14:textId="77777777" w:rsidR="00042FA3" w:rsidRPr="009164E0" w:rsidRDefault="00042FA3" w:rsidP="00AC531C">
            <w:pPr>
              <w:rPr>
                <w:rFonts w:ascii="Arial" w:hAnsi="Arial" w:cs="Arial"/>
                <w:sz w:val="18"/>
                <w:szCs w:val="18"/>
                <w:lang w:val="de-DE"/>
              </w:rPr>
            </w:pPr>
          </w:p>
        </w:tc>
        <w:tc>
          <w:tcPr>
            <w:tcW w:w="300" w:type="pct"/>
          </w:tcPr>
          <w:p w14:paraId="1F90617F" w14:textId="77777777" w:rsidR="00042FA3" w:rsidRPr="009164E0" w:rsidRDefault="00042FA3" w:rsidP="00AC531C">
            <w:pPr>
              <w:rPr>
                <w:rFonts w:ascii="Arial" w:hAnsi="Arial" w:cs="Arial"/>
                <w:sz w:val="18"/>
                <w:szCs w:val="18"/>
                <w:lang w:val="de-DE"/>
              </w:rPr>
            </w:pPr>
          </w:p>
        </w:tc>
        <w:tc>
          <w:tcPr>
            <w:tcW w:w="300" w:type="pct"/>
          </w:tcPr>
          <w:p w14:paraId="00F901D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6BC970BC" w14:textId="77777777" w:rsidR="00042FA3" w:rsidRPr="009164E0" w:rsidRDefault="00042FA3" w:rsidP="00AC531C">
            <w:pPr>
              <w:rPr>
                <w:rFonts w:ascii="Arial" w:hAnsi="Arial" w:cs="Arial"/>
                <w:sz w:val="18"/>
                <w:szCs w:val="18"/>
                <w:lang w:val="en-GB"/>
              </w:rPr>
            </w:pPr>
          </w:p>
        </w:tc>
        <w:tc>
          <w:tcPr>
            <w:tcW w:w="1288" w:type="pct"/>
          </w:tcPr>
          <w:p w14:paraId="29F6BEA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vs control (vaccinated after delivery)</w:t>
            </w:r>
          </w:p>
        </w:tc>
      </w:tr>
      <w:tr w:rsidR="00042FA3" w:rsidRPr="009164E0" w14:paraId="5FFF0097" w14:textId="77777777" w:rsidTr="74E13151">
        <w:trPr>
          <w:trHeight w:val="227"/>
        </w:trPr>
        <w:tc>
          <w:tcPr>
            <w:tcW w:w="957" w:type="pct"/>
          </w:tcPr>
          <w:p w14:paraId="660F9417" w14:textId="17163FB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Baxter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PEVuZE5vdGU+PENpdGU+PEF1dGhvcj5CYXh0ZXI8L0F1dGhvcj48WWVhcj4yMDE3PC9ZZWFyPjxS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PEVuZE5vdGU+PENpdGU+PEF1dGhvcj5CYXh0ZXI8L0F1dGhvcj48WWVhcj4yMDE3PC9ZZWFyPjxS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511</w:t>
            </w:r>
            <w:r>
              <w:rPr>
                <w:rFonts w:ascii="Arial" w:hAnsi="Arial" w:cs="Arial"/>
                <w:sz w:val="18"/>
                <w:szCs w:val="18"/>
                <w:lang w:val="de-DE"/>
              </w:rPr>
              <w:fldChar w:fldCharType="end"/>
            </w:r>
          </w:p>
        </w:tc>
        <w:tc>
          <w:tcPr>
            <w:tcW w:w="660" w:type="pct"/>
          </w:tcPr>
          <w:p w14:paraId="7EB12FA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02A2E85D" w14:textId="77777777" w:rsidR="00042FA3" w:rsidRPr="009164E0" w:rsidRDefault="00042FA3" w:rsidP="00AC531C">
            <w:pPr>
              <w:rPr>
                <w:rFonts w:ascii="Arial" w:hAnsi="Arial" w:cs="Arial"/>
                <w:sz w:val="18"/>
                <w:szCs w:val="18"/>
                <w:lang w:val="de-DE"/>
              </w:rPr>
            </w:pPr>
          </w:p>
        </w:tc>
        <w:tc>
          <w:tcPr>
            <w:tcW w:w="291" w:type="pct"/>
          </w:tcPr>
          <w:p w14:paraId="3EB8F18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5817B026" w14:textId="77777777" w:rsidR="00042FA3" w:rsidRPr="009164E0" w:rsidRDefault="00042FA3" w:rsidP="00AC531C">
            <w:pPr>
              <w:rPr>
                <w:rFonts w:ascii="Arial" w:hAnsi="Arial" w:cs="Arial"/>
                <w:sz w:val="18"/>
                <w:szCs w:val="18"/>
                <w:lang w:val="de-DE"/>
              </w:rPr>
            </w:pPr>
          </w:p>
        </w:tc>
        <w:tc>
          <w:tcPr>
            <w:tcW w:w="307" w:type="pct"/>
          </w:tcPr>
          <w:p w14:paraId="1FCD914D" w14:textId="77777777" w:rsidR="00042FA3" w:rsidRPr="009164E0" w:rsidRDefault="00042FA3" w:rsidP="00AC531C">
            <w:pPr>
              <w:rPr>
                <w:rFonts w:ascii="Arial" w:hAnsi="Arial" w:cs="Arial"/>
                <w:sz w:val="18"/>
                <w:szCs w:val="18"/>
                <w:lang w:val="de-DE"/>
              </w:rPr>
            </w:pPr>
          </w:p>
        </w:tc>
        <w:tc>
          <w:tcPr>
            <w:tcW w:w="300" w:type="pct"/>
          </w:tcPr>
          <w:p w14:paraId="2C4BF53D" w14:textId="77777777" w:rsidR="00042FA3" w:rsidRPr="009164E0" w:rsidRDefault="00042FA3" w:rsidP="00AC531C">
            <w:pPr>
              <w:rPr>
                <w:rFonts w:ascii="Arial" w:hAnsi="Arial" w:cs="Arial"/>
                <w:sz w:val="18"/>
                <w:szCs w:val="18"/>
                <w:lang w:val="de-DE"/>
              </w:rPr>
            </w:pPr>
          </w:p>
        </w:tc>
        <w:tc>
          <w:tcPr>
            <w:tcW w:w="300" w:type="pct"/>
          </w:tcPr>
          <w:p w14:paraId="790BFCD3" w14:textId="77777777" w:rsidR="00042FA3" w:rsidRPr="009164E0" w:rsidRDefault="00042FA3" w:rsidP="00AC531C">
            <w:pPr>
              <w:rPr>
                <w:rFonts w:ascii="Arial" w:hAnsi="Arial" w:cs="Arial"/>
                <w:sz w:val="18"/>
                <w:szCs w:val="18"/>
                <w:lang w:val="de-DE"/>
              </w:rPr>
            </w:pPr>
          </w:p>
        </w:tc>
        <w:tc>
          <w:tcPr>
            <w:tcW w:w="314" w:type="pct"/>
          </w:tcPr>
          <w:p w14:paraId="5BEF186C" w14:textId="77777777" w:rsidR="00042FA3" w:rsidRPr="009164E0" w:rsidRDefault="00042FA3" w:rsidP="00AC531C">
            <w:pPr>
              <w:rPr>
                <w:rFonts w:ascii="Arial" w:hAnsi="Arial" w:cs="Arial"/>
                <w:sz w:val="18"/>
                <w:szCs w:val="18"/>
                <w:lang w:val="en-GB"/>
              </w:rPr>
            </w:pPr>
          </w:p>
        </w:tc>
        <w:tc>
          <w:tcPr>
            <w:tcW w:w="1288" w:type="pct"/>
          </w:tcPr>
          <w:p w14:paraId="7E88C51E" w14:textId="17D9D9C5"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r w:rsidR="34347386" w:rsidRPr="46C516EE">
              <w:rPr>
                <w:rFonts w:ascii="Arial" w:hAnsi="Arial" w:cs="Arial"/>
                <w:noProof/>
                <w:sz w:val="18"/>
                <w:szCs w:val="18"/>
              </w:rPr>
              <w:t>dose comparison (</w:t>
            </w:r>
            <w:r w:rsidRPr="46C516EE">
              <w:rPr>
                <w:rFonts w:ascii="Arial" w:hAnsi="Arial" w:cs="Arial"/>
                <w:noProof/>
                <w:sz w:val="18"/>
                <w:szCs w:val="18"/>
              </w:rPr>
              <w:t>1 vs 2 vs 3 doses</w:t>
            </w:r>
            <w:r w:rsidR="572C9EB4" w:rsidRPr="46C516EE">
              <w:rPr>
                <w:rFonts w:ascii="Arial" w:hAnsi="Arial" w:cs="Arial"/>
                <w:noProof/>
                <w:sz w:val="18"/>
                <w:szCs w:val="18"/>
              </w:rPr>
              <w:t>)</w:t>
            </w:r>
          </w:p>
        </w:tc>
      </w:tr>
      <w:tr w:rsidR="00042FA3" w:rsidRPr="009164E0" w14:paraId="2275238A" w14:textId="77777777" w:rsidTr="74E13151">
        <w:trPr>
          <w:trHeight w:val="227"/>
        </w:trPr>
        <w:tc>
          <w:tcPr>
            <w:tcW w:w="957" w:type="pct"/>
          </w:tcPr>
          <w:p w14:paraId="54C681E3" w14:textId="0F2336E3"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Becerra-Culqui</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PEVuZE5vdGU+PENpdGU+PEF1dGhvcj5CZWNlcnJhLUN1bHF1aTwvQXV0aG9yPjxZZWFyPjIwMTg8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PEVuZE5vdGU+PENpdGU+PEF1dGhvcj5CZWNlcnJhLUN1bHF1aTwvQXV0aG9yPjxZZWFyPjIwMTg8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512</w:t>
            </w:r>
            <w:r>
              <w:rPr>
                <w:rFonts w:ascii="Arial" w:hAnsi="Arial" w:cs="Arial"/>
                <w:sz w:val="18"/>
                <w:szCs w:val="18"/>
                <w:lang w:val="en-GB"/>
              </w:rPr>
              <w:fldChar w:fldCharType="end"/>
            </w:r>
          </w:p>
        </w:tc>
        <w:tc>
          <w:tcPr>
            <w:tcW w:w="660" w:type="pct"/>
          </w:tcPr>
          <w:p w14:paraId="5E71C3E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33CC48B" w14:textId="77777777" w:rsidR="00042FA3" w:rsidRPr="009164E0" w:rsidRDefault="00042FA3" w:rsidP="00AC531C">
            <w:pPr>
              <w:rPr>
                <w:rFonts w:ascii="Arial" w:hAnsi="Arial" w:cs="Arial"/>
                <w:sz w:val="18"/>
                <w:szCs w:val="18"/>
                <w:lang w:val="de-DE"/>
              </w:rPr>
            </w:pPr>
          </w:p>
        </w:tc>
        <w:tc>
          <w:tcPr>
            <w:tcW w:w="291" w:type="pct"/>
          </w:tcPr>
          <w:p w14:paraId="0D4CDB72" w14:textId="77777777" w:rsidR="00042FA3" w:rsidRPr="009164E0" w:rsidRDefault="00042FA3" w:rsidP="00AC531C">
            <w:pPr>
              <w:rPr>
                <w:rFonts w:ascii="Arial" w:hAnsi="Arial" w:cs="Arial"/>
                <w:sz w:val="18"/>
                <w:szCs w:val="18"/>
                <w:lang w:val="de-DE"/>
              </w:rPr>
            </w:pPr>
          </w:p>
        </w:tc>
        <w:tc>
          <w:tcPr>
            <w:tcW w:w="291" w:type="pct"/>
          </w:tcPr>
          <w:p w14:paraId="588B5AD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7527B2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EF604A1" w14:textId="77777777" w:rsidR="00042FA3" w:rsidRPr="009164E0" w:rsidRDefault="00042FA3" w:rsidP="00AC531C">
            <w:pPr>
              <w:rPr>
                <w:rFonts w:ascii="Arial" w:hAnsi="Arial" w:cs="Arial"/>
                <w:sz w:val="18"/>
                <w:szCs w:val="18"/>
                <w:lang w:val="de-DE"/>
              </w:rPr>
            </w:pPr>
          </w:p>
        </w:tc>
        <w:tc>
          <w:tcPr>
            <w:tcW w:w="300" w:type="pct"/>
          </w:tcPr>
          <w:p w14:paraId="0F1C4AF7" w14:textId="77777777" w:rsidR="00042FA3" w:rsidRPr="009164E0" w:rsidRDefault="00042FA3" w:rsidP="00AC531C">
            <w:pPr>
              <w:rPr>
                <w:rFonts w:ascii="Arial" w:hAnsi="Arial" w:cs="Arial"/>
                <w:sz w:val="18"/>
                <w:szCs w:val="18"/>
                <w:lang w:val="de-DE"/>
              </w:rPr>
            </w:pPr>
          </w:p>
        </w:tc>
        <w:tc>
          <w:tcPr>
            <w:tcW w:w="314" w:type="pct"/>
          </w:tcPr>
          <w:p w14:paraId="4B749B3B" w14:textId="77777777" w:rsidR="00042FA3" w:rsidRPr="009164E0" w:rsidRDefault="00042FA3" w:rsidP="00AC531C">
            <w:pPr>
              <w:rPr>
                <w:rFonts w:ascii="Arial" w:hAnsi="Arial" w:cs="Arial"/>
                <w:sz w:val="18"/>
                <w:szCs w:val="18"/>
                <w:lang w:val="en-GB"/>
              </w:rPr>
            </w:pPr>
          </w:p>
        </w:tc>
        <w:tc>
          <w:tcPr>
            <w:tcW w:w="1288" w:type="pct"/>
          </w:tcPr>
          <w:p w14:paraId="5373F46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unvaccinated vs vaccinated</w:t>
            </w:r>
          </w:p>
        </w:tc>
      </w:tr>
      <w:tr w:rsidR="00042FA3" w:rsidRPr="009164E0" w14:paraId="246A4345" w14:textId="77777777" w:rsidTr="74E13151">
        <w:trPr>
          <w:trHeight w:val="227"/>
        </w:trPr>
        <w:tc>
          <w:tcPr>
            <w:tcW w:w="957" w:type="pct"/>
          </w:tcPr>
          <w:p w14:paraId="02E1171D" w14:textId="339BCD49" w:rsidR="00042FA3" w:rsidRPr="009164E0" w:rsidRDefault="00042FA3" w:rsidP="00AC531C">
            <w:pPr>
              <w:rPr>
                <w:rFonts w:ascii="Arial" w:hAnsi="Arial" w:cs="Arial"/>
                <w:sz w:val="18"/>
                <w:szCs w:val="18"/>
              </w:rPr>
            </w:pPr>
            <w:r w:rsidRPr="009164E0">
              <w:rPr>
                <w:rFonts w:ascii="Arial" w:hAnsi="Arial" w:cs="Arial"/>
                <w:noProof/>
                <w:sz w:val="18"/>
                <w:szCs w:val="18"/>
              </w:rPr>
              <w:t>Becerra-Culqui</w:t>
            </w:r>
            <w:r w:rsidRPr="009164E0">
              <w:rPr>
                <w:rFonts w:ascii="Arial" w:hAnsi="Arial" w:cs="Arial"/>
                <w:sz w:val="18"/>
                <w:szCs w:val="18"/>
              </w:rPr>
              <w:t xml:space="preserve"> et al. </w:t>
            </w:r>
            <w:r>
              <w:rPr>
                <w:rFonts w:ascii="Arial" w:hAnsi="Arial" w:cs="Arial"/>
                <w:sz w:val="18"/>
                <w:szCs w:val="18"/>
              </w:rPr>
              <w:fldChar w:fldCharType="begin">
                <w:fldData xml:space="preserve">PEVuZE5vdGU+PENpdGU+PEF1dGhvcj5CZWNlcnJhLUN1bHF1aTwvQXV0aG9yPjxZZWFyPjIwMjA8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PEVuZE5vdGU+PENpdGU+PEF1dGhvcj5CZWNlcnJhLUN1bHF1aTwvQXV0aG9yPjxZZWFyPjIwMjA8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r>
            <w:r>
              <w:rPr>
                <w:rFonts w:ascii="Arial" w:hAnsi="Arial" w:cs="Arial"/>
                <w:sz w:val="18"/>
                <w:szCs w:val="18"/>
              </w:rPr>
              <w:fldChar w:fldCharType="separate"/>
            </w:r>
            <w:r w:rsidRPr="001756EE">
              <w:rPr>
                <w:rFonts w:ascii="Arial" w:hAnsi="Arial" w:cs="Arial"/>
                <w:noProof/>
                <w:sz w:val="18"/>
                <w:szCs w:val="18"/>
                <w:vertAlign w:val="superscript"/>
              </w:rPr>
              <w:t>513</w:t>
            </w:r>
            <w:r>
              <w:rPr>
                <w:rFonts w:ascii="Arial" w:hAnsi="Arial" w:cs="Arial"/>
                <w:sz w:val="18"/>
                <w:szCs w:val="18"/>
              </w:rPr>
              <w:fldChar w:fldCharType="end"/>
            </w:r>
          </w:p>
        </w:tc>
        <w:tc>
          <w:tcPr>
            <w:tcW w:w="660" w:type="pct"/>
          </w:tcPr>
          <w:p w14:paraId="10406CE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66A6999" w14:textId="77777777" w:rsidR="00042FA3" w:rsidRPr="009164E0" w:rsidRDefault="00042FA3" w:rsidP="00AC531C">
            <w:pPr>
              <w:rPr>
                <w:rFonts w:ascii="Arial" w:hAnsi="Arial" w:cs="Arial"/>
                <w:sz w:val="18"/>
                <w:szCs w:val="18"/>
                <w:lang w:val="de-DE"/>
              </w:rPr>
            </w:pPr>
          </w:p>
        </w:tc>
        <w:tc>
          <w:tcPr>
            <w:tcW w:w="291" w:type="pct"/>
          </w:tcPr>
          <w:p w14:paraId="0B61CEFA" w14:textId="77777777" w:rsidR="00042FA3" w:rsidRPr="009164E0" w:rsidRDefault="00042FA3" w:rsidP="00AC531C">
            <w:pPr>
              <w:rPr>
                <w:rFonts w:ascii="Arial" w:hAnsi="Arial" w:cs="Arial"/>
                <w:sz w:val="18"/>
                <w:szCs w:val="18"/>
                <w:lang w:val="de-DE"/>
              </w:rPr>
            </w:pPr>
          </w:p>
        </w:tc>
        <w:tc>
          <w:tcPr>
            <w:tcW w:w="291" w:type="pct"/>
          </w:tcPr>
          <w:p w14:paraId="424E0FBB" w14:textId="77777777" w:rsidR="00042FA3" w:rsidRPr="009164E0" w:rsidRDefault="00042FA3" w:rsidP="00AC531C">
            <w:pPr>
              <w:rPr>
                <w:rFonts w:ascii="Arial" w:hAnsi="Arial" w:cs="Arial"/>
                <w:sz w:val="18"/>
                <w:szCs w:val="18"/>
                <w:lang w:val="de-DE"/>
              </w:rPr>
            </w:pPr>
          </w:p>
        </w:tc>
        <w:tc>
          <w:tcPr>
            <w:tcW w:w="307" w:type="pct"/>
          </w:tcPr>
          <w:p w14:paraId="47BE5AA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CA81A05" w14:textId="77777777" w:rsidR="00042FA3" w:rsidRPr="009164E0" w:rsidRDefault="00042FA3" w:rsidP="00AC531C">
            <w:pPr>
              <w:rPr>
                <w:rFonts w:ascii="Arial" w:hAnsi="Arial" w:cs="Arial"/>
                <w:sz w:val="18"/>
                <w:szCs w:val="18"/>
                <w:lang w:val="de-DE"/>
              </w:rPr>
            </w:pPr>
          </w:p>
        </w:tc>
        <w:tc>
          <w:tcPr>
            <w:tcW w:w="300" w:type="pct"/>
          </w:tcPr>
          <w:p w14:paraId="07FB26DC" w14:textId="77777777" w:rsidR="00042FA3" w:rsidRPr="009164E0" w:rsidRDefault="00042FA3" w:rsidP="00AC531C">
            <w:pPr>
              <w:rPr>
                <w:rFonts w:ascii="Arial" w:hAnsi="Arial" w:cs="Arial"/>
                <w:sz w:val="18"/>
                <w:szCs w:val="18"/>
                <w:lang w:val="de-DE"/>
              </w:rPr>
            </w:pPr>
          </w:p>
        </w:tc>
        <w:tc>
          <w:tcPr>
            <w:tcW w:w="314" w:type="pct"/>
          </w:tcPr>
          <w:p w14:paraId="490E6EE8" w14:textId="77777777" w:rsidR="00042FA3" w:rsidRPr="009164E0" w:rsidRDefault="00042FA3" w:rsidP="00AC531C">
            <w:pPr>
              <w:rPr>
                <w:rFonts w:ascii="Arial" w:hAnsi="Arial" w:cs="Arial"/>
                <w:sz w:val="18"/>
                <w:szCs w:val="18"/>
                <w:lang w:val="en-GB"/>
              </w:rPr>
            </w:pPr>
          </w:p>
        </w:tc>
        <w:tc>
          <w:tcPr>
            <w:tcW w:w="1288" w:type="pct"/>
          </w:tcPr>
          <w:p w14:paraId="49C1A1D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637290F" w14:textId="77777777" w:rsidTr="74E13151">
        <w:trPr>
          <w:trHeight w:val="227"/>
        </w:trPr>
        <w:tc>
          <w:tcPr>
            <w:tcW w:w="957" w:type="pct"/>
          </w:tcPr>
          <w:p w14:paraId="1BA36E35" w14:textId="7CCFFD0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Becker-Dreps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PEVuZE5vdGU+PENpdGU+PEF1dGhvcj5CZWNrZXItRHJlcHM8L0F1dGhvcj48WWVhcj4yMDE4PC9Z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PEVuZE5vdGU+PENpdGU+PEF1dGhvcj5CZWNrZXItRHJlcHM8L0F1dGhvcj48WWVhcj4yMDE4PC9Z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514</w:t>
            </w:r>
            <w:r>
              <w:rPr>
                <w:rFonts w:ascii="Arial" w:hAnsi="Arial" w:cs="Arial"/>
                <w:sz w:val="18"/>
                <w:szCs w:val="18"/>
                <w:lang w:val="de-DE"/>
              </w:rPr>
              <w:fldChar w:fldCharType="end"/>
            </w:r>
          </w:p>
        </w:tc>
        <w:tc>
          <w:tcPr>
            <w:tcW w:w="660" w:type="pct"/>
          </w:tcPr>
          <w:p w14:paraId="67C7AD4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B84AD96" w14:textId="77777777" w:rsidR="00042FA3" w:rsidRPr="009164E0" w:rsidRDefault="00042FA3" w:rsidP="00AC531C">
            <w:pPr>
              <w:rPr>
                <w:rFonts w:ascii="Arial" w:hAnsi="Arial" w:cs="Arial"/>
                <w:sz w:val="18"/>
                <w:szCs w:val="18"/>
                <w:lang w:val="de-DE"/>
              </w:rPr>
            </w:pPr>
          </w:p>
        </w:tc>
        <w:tc>
          <w:tcPr>
            <w:tcW w:w="291" w:type="pct"/>
          </w:tcPr>
          <w:p w14:paraId="4C040B9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523E61BF" w14:textId="77777777" w:rsidR="00042FA3" w:rsidRPr="009164E0" w:rsidRDefault="00042FA3" w:rsidP="00AC531C">
            <w:pPr>
              <w:rPr>
                <w:rFonts w:ascii="Arial" w:hAnsi="Arial" w:cs="Arial"/>
                <w:sz w:val="18"/>
                <w:szCs w:val="18"/>
                <w:lang w:val="de-DE"/>
              </w:rPr>
            </w:pPr>
          </w:p>
        </w:tc>
        <w:tc>
          <w:tcPr>
            <w:tcW w:w="307" w:type="pct"/>
          </w:tcPr>
          <w:p w14:paraId="3E38C2D0" w14:textId="77777777" w:rsidR="00042FA3" w:rsidRPr="009164E0" w:rsidRDefault="00042FA3" w:rsidP="00AC531C">
            <w:pPr>
              <w:rPr>
                <w:rFonts w:ascii="Arial" w:hAnsi="Arial" w:cs="Arial"/>
                <w:sz w:val="18"/>
                <w:szCs w:val="18"/>
                <w:lang w:val="de-DE"/>
              </w:rPr>
            </w:pPr>
          </w:p>
        </w:tc>
        <w:tc>
          <w:tcPr>
            <w:tcW w:w="300" w:type="pct"/>
          </w:tcPr>
          <w:p w14:paraId="22968B04" w14:textId="77777777" w:rsidR="00042FA3" w:rsidRPr="009164E0" w:rsidRDefault="00042FA3" w:rsidP="00AC531C">
            <w:pPr>
              <w:rPr>
                <w:rFonts w:ascii="Arial" w:hAnsi="Arial" w:cs="Arial"/>
                <w:sz w:val="18"/>
                <w:szCs w:val="18"/>
                <w:lang w:val="de-DE"/>
              </w:rPr>
            </w:pPr>
          </w:p>
        </w:tc>
        <w:tc>
          <w:tcPr>
            <w:tcW w:w="300" w:type="pct"/>
          </w:tcPr>
          <w:p w14:paraId="045FF00C" w14:textId="77777777" w:rsidR="00042FA3" w:rsidRPr="009164E0" w:rsidRDefault="00042FA3" w:rsidP="00AC531C">
            <w:pPr>
              <w:rPr>
                <w:rFonts w:ascii="Arial" w:hAnsi="Arial" w:cs="Arial"/>
                <w:sz w:val="18"/>
                <w:szCs w:val="18"/>
                <w:lang w:val="de-DE"/>
              </w:rPr>
            </w:pPr>
          </w:p>
        </w:tc>
        <w:tc>
          <w:tcPr>
            <w:tcW w:w="314" w:type="pct"/>
          </w:tcPr>
          <w:p w14:paraId="6F88BCC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6BBFC00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(before and after 27 weeks) vs nonvaccinated</w:t>
            </w:r>
          </w:p>
        </w:tc>
      </w:tr>
      <w:tr w:rsidR="00042FA3" w:rsidRPr="009164E0" w14:paraId="6F9BC99A" w14:textId="77777777" w:rsidTr="74E13151">
        <w:trPr>
          <w:trHeight w:val="227"/>
        </w:trPr>
        <w:tc>
          <w:tcPr>
            <w:tcW w:w="957" w:type="pct"/>
          </w:tcPr>
          <w:p w14:paraId="7D2EEDCD" w14:textId="55B74057"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Bellido-Blasco</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PEVuZE5vdGU+PENpdGU+PEF1dGhvcj5CZWxsaWRvLUJsYXNjbzwvQXV0aG9yPjxZZWFyPjIwMTc8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PEVuZE5vdGU+PENpdGU+PEF1dGhvcj5CZWxsaWRvLUJsYXNjbzwvQXV0aG9yPjxZZWFyPjIwMTc8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515</w:t>
            </w:r>
            <w:r>
              <w:rPr>
                <w:rFonts w:ascii="Arial" w:hAnsi="Arial" w:cs="Arial"/>
                <w:sz w:val="18"/>
                <w:szCs w:val="18"/>
                <w:lang w:val="en-GB"/>
              </w:rPr>
              <w:fldChar w:fldCharType="end"/>
            </w:r>
          </w:p>
        </w:tc>
        <w:tc>
          <w:tcPr>
            <w:tcW w:w="660" w:type="pct"/>
          </w:tcPr>
          <w:p w14:paraId="0C65CB0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3830D62E" w14:textId="77777777" w:rsidR="00042FA3" w:rsidRPr="009164E0" w:rsidRDefault="00042FA3" w:rsidP="00AC531C">
            <w:pPr>
              <w:rPr>
                <w:rFonts w:ascii="Arial" w:hAnsi="Arial" w:cs="Arial"/>
                <w:sz w:val="18"/>
                <w:szCs w:val="18"/>
                <w:lang w:val="de-DE"/>
              </w:rPr>
            </w:pPr>
          </w:p>
        </w:tc>
        <w:tc>
          <w:tcPr>
            <w:tcW w:w="291" w:type="pct"/>
          </w:tcPr>
          <w:p w14:paraId="44956D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39ED881" w14:textId="77777777" w:rsidR="00042FA3" w:rsidRPr="009164E0" w:rsidRDefault="00042FA3" w:rsidP="00AC531C">
            <w:pPr>
              <w:rPr>
                <w:rFonts w:ascii="Arial" w:hAnsi="Arial" w:cs="Arial"/>
                <w:sz w:val="18"/>
                <w:szCs w:val="18"/>
                <w:lang w:val="de-DE"/>
              </w:rPr>
            </w:pPr>
          </w:p>
        </w:tc>
        <w:tc>
          <w:tcPr>
            <w:tcW w:w="307" w:type="pct"/>
          </w:tcPr>
          <w:p w14:paraId="6FE48A3A" w14:textId="77777777" w:rsidR="00042FA3" w:rsidRPr="009164E0" w:rsidRDefault="00042FA3" w:rsidP="00AC531C">
            <w:pPr>
              <w:rPr>
                <w:rFonts w:ascii="Arial" w:hAnsi="Arial" w:cs="Arial"/>
                <w:sz w:val="18"/>
                <w:szCs w:val="18"/>
                <w:lang w:val="de-DE"/>
              </w:rPr>
            </w:pPr>
          </w:p>
        </w:tc>
        <w:tc>
          <w:tcPr>
            <w:tcW w:w="300" w:type="pct"/>
          </w:tcPr>
          <w:p w14:paraId="2D97CA35" w14:textId="77777777" w:rsidR="00042FA3" w:rsidRPr="009164E0" w:rsidRDefault="00042FA3" w:rsidP="00AC531C">
            <w:pPr>
              <w:rPr>
                <w:rFonts w:ascii="Arial" w:hAnsi="Arial" w:cs="Arial"/>
                <w:sz w:val="18"/>
                <w:szCs w:val="18"/>
                <w:lang w:val="de-DE"/>
              </w:rPr>
            </w:pPr>
          </w:p>
        </w:tc>
        <w:tc>
          <w:tcPr>
            <w:tcW w:w="300" w:type="pct"/>
          </w:tcPr>
          <w:p w14:paraId="333525E7" w14:textId="77777777" w:rsidR="00042FA3" w:rsidRPr="009164E0" w:rsidRDefault="00042FA3" w:rsidP="00AC531C">
            <w:pPr>
              <w:rPr>
                <w:rFonts w:ascii="Arial" w:hAnsi="Arial" w:cs="Arial"/>
                <w:sz w:val="18"/>
                <w:szCs w:val="18"/>
                <w:lang w:val="de-DE"/>
              </w:rPr>
            </w:pPr>
          </w:p>
        </w:tc>
        <w:tc>
          <w:tcPr>
            <w:tcW w:w="314" w:type="pct"/>
          </w:tcPr>
          <w:p w14:paraId="18FBCFCF" w14:textId="77777777" w:rsidR="00042FA3" w:rsidRPr="009164E0" w:rsidRDefault="00042FA3" w:rsidP="00AC531C">
            <w:pPr>
              <w:rPr>
                <w:rFonts w:ascii="Arial" w:hAnsi="Arial" w:cs="Arial"/>
                <w:sz w:val="18"/>
                <w:szCs w:val="18"/>
                <w:lang w:val="en-GB"/>
              </w:rPr>
            </w:pPr>
          </w:p>
        </w:tc>
        <w:tc>
          <w:tcPr>
            <w:tcW w:w="1288" w:type="pct"/>
          </w:tcPr>
          <w:p w14:paraId="0F5FF73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79BD2504" w14:textId="77777777" w:rsidTr="74E13151">
        <w:trPr>
          <w:trHeight w:val="227"/>
        </w:trPr>
        <w:tc>
          <w:tcPr>
            <w:tcW w:w="957" w:type="pct"/>
          </w:tcPr>
          <w:p w14:paraId="469203DE" w14:textId="22172B9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Berenson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PEVuZE5vdGU+PENpdGU+PEF1dGhvcj5CZXJlbnNvbjwvQXV0aG9yPjxZZWFyPjIwMTY8L1llYXI+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PEVuZE5vdGU+PENpdGU+PEF1dGhvcj5CZXJlbnNvbjwvQXV0aG9yPjxZZWFyPjIwMTY8L1llYXI+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516</w:t>
            </w:r>
            <w:r>
              <w:rPr>
                <w:rFonts w:ascii="Arial" w:hAnsi="Arial" w:cs="Arial"/>
                <w:sz w:val="18"/>
                <w:szCs w:val="18"/>
                <w:lang w:val="de-DE"/>
              </w:rPr>
              <w:fldChar w:fldCharType="end"/>
            </w:r>
          </w:p>
        </w:tc>
        <w:tc>
          <w:tcPr>
            <w:tcW w:w="660" w:type="pct"/>
          </w:tcPr>
          <w:p w14:paraId="6AAB3D4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229CD9A6" w14:textId="77777777" w:rsidR="00042FA3" w:rsidRPr="009164E0" w:rsidRDefault="00042FA3" w:rsidP="00AC531C">
            <w:pPr>
              <w:rPr>
                <w:rFonts w:ascii="Arial" w:hAnsi="Arial" w:cs="Arial"/>
                <w:sz w:val="18"/>
                <w:szCs w:val="18"/>
                <w:lang w:val="de-DE"/>
              </w:rPr>
            </w:pPr>
          </w:p>
        </w:tc>
        <w:tc>
          <w:tcPr>
            <w:tcW w:w="291" w:type="pct"/>
          </w:tcPr>
          <w:p w14:paraId="76568420" w14:textId="77777777" w:rsidR="00042FA3" w:rsidRPr="009164E0" w:rsidRDefault="00042FA3" w:rsidP="00AC531C">
            <w:pPr>
              <w:rPr>
                <w:rFonts w:ascii="Arial" w:hAnsi="Arial" w:cs="Arial"/>
                <w:sz w:val="18"/>
                <w:szCs w:val="18"/>
                <w:lang w:val="de-DE"/>
              </w:rPr>
            </w:pPr>
          </w:p>
        </w:tc>
        <w:tc>
          <w:tcPr>
            <w:tcW w:w="291" w:type="pct"/>
          </w:tcPr>
          <w:p w14:paraId="7017C31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5AA5741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862C177" w14:textId="77777777" w:rsidR="00042FA3" w:rsidRPr="009164E0" w:rsidRDefault="00042FA3" w:rsidP="00AC531C">
            <w:pPr>
              <w:rPr>
                <w:rFonts w:ascii="Arial" w:hAnsi="Arial" w:cs="Arial"/>
                <w:sz w:val="18"/>
                <w:szCs w:val="18"/>
                <w:lang w:val="de-DE"/>
              </w:rPr>
            </w:pPr>
          </w:p>
        </w:tc>
        <w:tc>
          <w:tcPr>
            <w:tcW w:w="300" w:type="pct"/>
          </w:tcPr>
          <w:p w14:paraId="1FA4AD6D" w14:textId="77777777" w:rsidR="00042FA3" w:rsidRPr="009164E0" w:rsidRDefault="00042FA3" w:rsidP="00AC531C">
            <w:pPr>
              <w:rPr>
                <w:rFonts w:ascii="Arial" w:hAnsi="Arial" w:cs="Arial"/>
                <w:sz w:val="18"/>
                <w:szCs w:val="18"/>
                <w:lang w:val="de-DE"/>
              </w:rPr>
            </w:pPr>
          </w:p>
        </w:tc>
        <w:tc>
          <w:tcPr>
            <w:tcW w:w="314" w:type="pct"/>
          </w:tcPr>
          <w:p w14:paraId="0B9DF51C" w14:textId="77777777" w:rsidR="00042FA3" w:rsidRPr="009164E0" w:rsidRDefault="00042FA3" w:rsidP="00AC531C">
            <w:pPr>
              <w:rPr>
                <w:rFonts w:ascii="Arial" w:hAnsi="Arial" w:cs="Arial"/>
                <w:sz w:val="18"/>
                <w:szCs w:val="18"/>
                <w:lang w:val="en-GB"/>
              </w:rPr>
            </w:pPr>
          </w:p>
        </w:tc>
        <w:tc>
          <w:tcPr>
            <w:tcW w:w="1288" w:type="pct"/>
          </w:tcPr>
          <w:p w14:paraId="45D0E3B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unvaccinated vs vaccinated</w:t>
            </w:r>
          </w:p>
        </w:tc>
      </w:tr>
      <w:tr w:rsidR="00042FA3" w:rsidRPr="009164E0" w14:paraId="011FAF85" w14:textId="77777777" w:rsidTr="74E13151">
        <w:trPr>
          <w:trHeight w:val="227"/>
        </w:trPr>
        <w:tc>
          <w:tcPr>
            <w:tcW w:w="957" w:type="pct"/>
          </w:tcPr>
          <w:p w14:paraId="68421179" w14:textId="3C4C4C3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Bosch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PEVuZE5vdGU+PENpdGU+PEF1dGhvcj5Cb3NjaDwvQXV0aG9yPjxZZWFyPjIwMTc8L1llYXI+PFJl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PEVuZE5vdGU+PENpdGU+PEF1dGhvcj5Cb3NjaDwvQXV0aG9yPjxZZWFyPjIwMTc8L1llYXI+PFJl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517</w:t>
            </w:r>
            <w:r>
              <w:rPr>
                <w:rFonts w:ascii="Arial" w:hAnsi="Arial" w:cs="Arial"/>
                <w:sz w:val="18"/>
                <w:szCs w:val="18"/>
                <w:lang w:val="de-DE"/>
              </w:rPr>
              <w:fldChar w:fldCharType="end"/>
            </w:r>
          </w:p>
        </w:tc>
        <w:tc>
          <w:tcPr>
            <w:tcW w:w="660" w:type="pct"/>
          </w:tcPr>
          <w:p w14:paraId="49A5351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28F0071E" w14:textId="77777777" w:rsidR="00042FA3" w:rsidRPr="009164E0" w:rsidRDefault="00042FA3" w:rsidP="00AC531C">
            <w:pPr>
              <w:rPr>
                <w:rFonts w:ascii="Arial" w:hAnsi="Arial" w:cs="Arial"/>
                <w:sz w:val="18"/>
                <w:szCs w:val="18"/>
                <w:lang w:val="de-DE"/>
              </w:rPr>
            </w:pPr>
          </w:p>
        </w:tc>
        <w:tc>
          <w:tcPr>
            <w:tcW w:w="291" w:type="pct"/>
          </w:tcPr>
          <w:p w14:paraId="1B4DC8D7" w14:textId="77777777" w:rsidR="00042FA3" w:rsidRPr="009164E0" w:rsidRDefault="00042FA3" w:rsidP="00AC531C">
            <w:pPr>
              <w:rPr>
                <w:rFonts w:ascii="Arial" w:hAnsi="Arial" w:cs="Arial"/>
                <w:sz w:val="18"/>
                <w:szCs w:val="18"/>
                <w:lang w:val="de-DE"/>
              </w:rPr>
            </w:pPr>
          </w:p>
        </w:tc>
        <w:tc>
          <w:tcPr>
            <w:tcW w:w="291" w:type="pct"/>
          </w:tcPr>
          <w:p w14:paraId="121EA9C3" w14:textId="77777777" w:rsidR="00042FA3" w:rsidRPr="009164E0" w:rsidRDefault="00042FA3" w:rsidP="00AC531C">
            <w:pPr>
              <w:rPr>
                <w:rFonts w:ascii="Arial" w:hAnsi="Arial" w:cs="Arial"/>
                <w:sz w:val="18"/>
                <w:szCs w:val="18"/>
                <w:lang w:val="de-DE"/>
              </w:rPr>
            </w:pPr>
          </w:p>
        </w:tc>
        <w:tc>
          <w:tcPr>
            <w:tcW w:w="307" w:type="pct"/>
          </w:tcPr>
          <w:p w14:paraId="3D636685" w14:textId="77777777" w:rsidR="00042FA3" w:rsidRPr="009164E0" w:rsidRDefault="00042FA3" w:rsidP="00AC531C">
            <w:pPr>
              <w:rPr>
                <w:rFonts w:ascii="Arial" w:hAnsi="Arial" w:cs="Arial"/>
                <w:sz w:val="18"/>
                <w:szCs w:val="18"/>
                <w:lang w:val="de-DE"/>
              </w:rPr>
            </w:pPr>
          </w:p>
        </w:tc>
        <w:tc>
          <w:tcPr>
            <w:tcW w:w="300" w:type="pct"/>
          </w:tcPr>
          <w:p w14:paraId="2960DD80" w14:textId="77777777" w:rsidR="00042FA3" w:rsidRPr="009164E0" w:rsidRDefault="00042FA3" w:rsidP="00AC531C">
            <w:pPr>
              <w:rPr>
                <w:rFonts w:ascii="Arial" w:hAnsi="Arial" w:cs="Arial"/>
                <w:sz w:val="18"/>
                <w:szCs w:val="18"/>
                <w:lang w:val="de-DE"/>
              </w:rPr>
            </w:pPr>
          </w:p>
        </w:tc>
        <w:tc>
          <w:tcPr>
            <w:tcW w:w="300" w:type="pct"/>
          </w:tcPr>
          <w:p w14:paraId="041E418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7C4C391" w14:textId="77777777" w:rsidR="00042FA3" w:rsidRPr="009164E0" w:rsidRDefault="00042FA3" w:rsidP="00AC531C">
            <w:pPr>
              <w:rPr>
                <w:rFonts w:ascii="Arial" w:hAnsi="Arial" w:cs="Arial"/>
                <w:sz w:val="18"/>
                <w:szCs w:val="18"/>
                <w:lang w:val="en-GB"/>
              </w:rPr>
            </w:pPr>
          </w:p>
        </w:tc>
        <w:tc>
          <w:tcPr>
            <w:tcW w:w="1288" w:type="pct"/>
          </w:tcPr>
          <w:p w14:paraId="728F5E4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35C7D45" w14:textId="77777777" w:rsidTr="74E13151">
        <w:trPr>
          <w:trHeight w:val="227"/>
        </w:trPr>
        <w:tc>
          <w:tcPr>
            <w:tcW w:w="957" w:type="pct"/>
          </w:tcPr>
          <w:p w14:paraId="379D34F1" w14:textId="231E900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Bosch</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PEVuZE5vdGU+PENpdGU+PEF1dGhvcj5Cb3NjaDwvQXV0aG9yPjxZZWFyPjIwMTc8L1llYXI+PFJl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PEVuZE5vdGU+PENpdGU+PEF1dGhvcj5Cb3NjaDwvQXV0aG9yPjxZZWFyPjIwMTc8L1llYXI+PFJl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518</w:t>
            </w:r>
            <w:r>
              <w:rPr>
                <w:rFonts w:ascii="Arial" w:hAnsi="Arial" w:cs="Arial"/>
                <w:sz w:val="18"/>
                <w:szCs w:val="18"/>
                <w:lang w:val="de-DE"/>
              </w:rPr>
              <w:fldChar w:fldCharType="end"/>
            </w:r>
          </w:p>
        </w:tc>
        <w:tc>
          <w:tcPr>
            <w:tcW w:w="660" w:type="pct"/>
          </w:tcPr>
          <w:p w14:paraId="2504E12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cross sectional study</w:t>
            </w:r>
          </w:p>
        </w:tc>
        <w:tc>
          <w:tcPr>
            <w:tcW w:w="291" w:type="pct"/>
          </w:tcPr>
          <w:p w14:paraId="4D1F482F" w14:textId="77777777" w:rsidR="00042FA3" w:rsidRPr="009164E0" w:rsidRDefault="00042FA3" w:rsidP="00AC531C">
            <w:pPr>
              <w:rPr>
                <w:rFonts w:ascii="Arial" w:hAnsi="Arial" w:cs="Arial"/>
                <w:sz w:val="18"/>
                <w:szCs w:val="18"/>
                <w:lang w:val="de-DE"/>
              </w:rPr>
            </w:pPr>
          </w:p>
        </w:tc>
        <w:tc>
          <w:tcPr>
            <w:tcW w:w="291" w:type="pct"/>
          </w:tcPr>
          <w:p w14:paraId="44210D70" w14:textId="77777777" w:rsidR="00042FA3" w:rsidRPr="009164E0" w:rsidRDefault="00042FA3" w:rsidP="00AC531C">
            <w:pPr>
              <w:rPr>
                <w:rFonts w:ascii="Arial" w:hAnsi="Arial" w:cs="Arial"/>
                <w:sz w:val="18"/>
                <w:szCs w:val="18"/>
                <w:lang w:val="de-DE"/>
              </w:rPr>
            </w:pPr>
          </w:p>
        </w:tc>
        <w:tc>
          <w:tcPr>
            <w:tcW w:w="291" w:type="pct"/>
          </w:tcPr>
          <w:p w14:paraId="430D5DC6" w14:textId="77777777" w:rsidR="00042FA3" w:rsidRPr="009164E0" w:rsidRDefault="00042FA3" w:rsidP="00AC531C">
            <w:pPr>
              <w:rPr>
                <w:rFonts w:ascii="Arial" w:hAnsi="Arial" w:cs="Arial"/>
                <w:sz w:val="18"/>
                <w:szCs w:val="18"/>
                <w:lang w:val="de-DE"/>
              </w:rPr>
            </w:pPr>
          </w:p>
        </w:tc>
        <w:tc>
          <w:tcPr>
            <w:tcW w:w="307" w:type="pct"/>
          </w:tcPr>
          <w:p w14:paraId="72D357D5" w14:textId="77777777" w:rsidR="00042FA3" w:rsidRPr="009164E0" w:rsidRDefault="00042FA3" w:rsidP="00AC531C">
            <w:pPr>
              <w:rPr>
                <w:rFonts w:ascii="Arial" w:hAnsi="Arial" w:cs="Arial"/>
                <w:sz w:val="18"/>
                <w:szCs w:val="18"/>
                <w:lang w:val="de-DE"/>
              </w:rPr>
            </w:pPr>
          </w:p>
        </w:tc>
        <w:tc>
          <w:tcPr>
            <w:tcW w:w="300" w:type="pct"/>
          </w:tcPr>
          <w:p w14:paraId="30DD7D97" w14:textId="77777777" w:rsidR="00042FA3" w:rsidRPr="009164E0" w:rsidRDefault="00042FA3" w:rsidP="00AC531C">
            <w:pPr>
              <w:rPr>
                <w:rFonts w:ascii="Arial" w:hAnsi="Arial" w:cs="Arial"/>
                <w:sz w:val="18"/>
                <w:szCs w:val="18"/>
                <w:lang w:val="de-DE"/>
              </w:rPr>
            </w:pPr>
          </w:p>
        </w:tc>
        <w:tc>
          <w:tcPr>
            <w:tcW w:w="300" w:type="pct"/>
          </w:tcPr>
          <w:p w14:paraId="3C27E36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614B75DA" w14:textId="77777777" w:rsidR="00042FA3" w:rsidRPr="009164E0" w:rsidRDefault="00042FA3" w:rsidP="00AC531C">
            <w:pPr>
              <w:rPr>
                <w:rFonts w:ascii="Arial" w:hAnsi="Arial" w:cs="Arial"/>
                <w:sz w:val="18"/>
                <w:szCs w:val="18"/>
                <w:lang w:val="en-GB"/>
              </w:rPr>
            </w:pPr>
          </w:p>
        </w:tc>
        <w:tc>
          <w:tcPr>
            <w:tcW w:w="1288" w:type="pct"/>
          </w:tcPr>
          <w:p w14:paraId="26F51612" w14:textId="1B821BE8"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10C89156" w14:textId="77777777" w:rsidTr="74E13151">
        <w:trPr>
          <w:trHeight w:val="227"/>
        </w:trPr>
        <w:tc>
          <w:tcPr>
            <w:tcW w:w="957" w:type="pct"/>
          </w:tcPr>
          <w:p w14:paraId="2E3E738B" w14:textId="54C97FB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Brousseau</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PEVuZE5vdGU+PENpdGU+PEF1dGhvcj5Ccm91c3NlYXU8L0F1dGhvcj48WWVhcj4yMDI0PC9ZZWFy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L2FsdC1wZXJpb2RpY2FsPjxwYWdlcz4yMTM4LTIxNDM8L3BhZ2VzPjx2b2x1bWU+NDI8L3ZvbHVt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PEVuZE5vdGU+PENpdGU+PEF1dGhvcj5Ccm91c3NlYXU8L0F1dGhvcj48WWVhcj4yMDI0PC9ZZWFy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L2FsdC1wZXJpb2RpY2FsPjxwYWdlcz4yMTM4LTIxNDM8L3BhZ2VzPjx2b2x1bWU+NDI8L3ZvbHVt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519</w:t>
            </w:r>
            <w:r>
              <w:rPr>
                <w:rFonts w:ascii="Arial" w:hAnsi="Arial" w:cs="Arial"/>
                <w:sz w:val="18"/>
                <w:szCs w:val="18"/>
                <w:lang w:val="de-DE"/>
              </w:rPr>
              <w:fldChar w:fldCharType="end"/>
            </w:r>
          </w:p>
        </w:tc>
        <w:tc>
          <w:tcPr>
            <w:tcW w:w="660" w:type="pct"/>
          </w:tcPr>
          <w:p w14:paraId="2CE36D2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473B1551" w14:textId="77777777" w:rsidR="00042FA3" w:rsidRPr="009164E0" w:rsidRDefault="00042FA3" w:rsidP="00AC531C">
            <w:pPr>
              <w:rPr>
                <w:rFonts w:ascii="Arial" w:hAnsi="Arial" w:cs="Arial"/>
                <w:sz w:val="18"/>
                <w:szCs w:val="18"/>
                <w:lang w:val="de-DE"/>
              </w:rPr>
            </w:pPr>
          </w:p>
        </w:tc>
        <w:tc>
          <w:tcPr>
            <w:tcW w:w="291" w:type="pct"/>
          </w:tcPr>
          <w:p w14:paraId="40AD902E" w14:textId="77777777" w:rsidR="00042FA3" w:rsidRPr="009164E0" w:rsidRDefault="00042FA3" w:rsidP="00AC531C">
            <w:pPr>
              <w:rPr>
                <w:rFonts w:ascii="Arial" w:hAnsi="Arial" w:cs="Arial"/>
                <w:sz w:val="18"/>
                <w:szCs w:val="18"/>
                <w:lang w:val="de-DE"/>
              </w:rPr>
            </w:pPr>
          </w:p>
        </w:tc>
        <w:tc>
          <w:tcPr>
            <w:tcW w:w="291" w:type="pct"/>
          </w:tcPr>
          <w:p w14:paraId="5D8100B0" w14:textId="77777777" w:rsidR="00042FA3" w:rsidRPr="009164E0" w:rsidRDefault="00042FA3" w:rsidP="00AC531C">
            <w:pPr>
              <w:rPr>
                <w:rFonts w:ascii="Arial" w:hAnsi="Arial" w:cs="Arial"/>
                <w:sz w:val="18"/>
                <w:szCs w:val="18"/>
                <w:lang w:val="de-DE"/>
              </w:rPr>
            </w:pPr>
          </w:p>
        </w:tc>
        <w:tc>
          <w:tcPr>
            <w:tcW w:w="307" w:type="pct"/>
          </w:tcPr>
          <w:p w14:paraId="390440D2" w14:textId="77777777" w:rsidR="00042FA3" w:rsidRPr="009164E0" w:rsidRDefault="00042FA3" w:rsidP="00AC531C">
            <w:pPr>
              <w:rPr>
                <w:rFonts w:ascii="Arial" w:hAnsi="Arial" w:cs="Arial"/>
                <w:sz w:val="18"/>
                <w:szCs w:val="18"/>
                <w:lang w:val="de-DE"/>
              </w:rPr>
            </w:pPr>
          </w:p>
        </w:tc>
        <w:tc>
          <w:tcPr>
            <w:tcW w:w="300" w:type="pct"/>
          </w:tcPr>
          <w:p w14:paraId="73378CCE" w14:textId="77777777" w:rsidR="00042FA3" w:rsidRPr="009164E0" w:rsidRDefault="00042FA3" w:rsidP="00AC531C">
            <w:pPr>
              <w:rPr>
                <w:rFonts w:ascii="Arial" w:hAnsi="Arial" w:cs="Arial"/>
                <w:sz w:val="18"/>
                <w:szCs w:val="18"/>
                <w:lang w:val="de-DE"/>
              </w:rPr>
            </w:pPr>
          </w:p>
        </w:tc>
        <w:tc>
          <w:tcPr>
            <w:tcW w:w="300" w:type="pct"/>
          </w:tcPr>
          <w:p w14:paraId="3521B6D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6970479F" w14:textId="77777777" w:rsidR="00042FA3" w:rsidRPr="009164E0" w:rsidRDefault="00042FA3" w:rsidP="00AC531C">
            <w:pPr>
              <w:rPr>
                <w:rFonts w:ascii="Arial" w:hAnsi="Arial" w:cs="Arial"/>
                <w:sz w:val="18"/>
                <w:szCs w:val="18"/>
                <w:lang w:val="en-GB"/>
              </w:rPr>
            </w:pPr>
          </w:p>
        </w:tc>
        <w:tc>
          <w:tcPr>
            <w:tcW w:w="1288" w:type="pct"/>
          </w:tcPr>
          <w:p w14:paraId="13787FB9" w14:textId="26B0792A" w:rsidR="00042FA3" w:rsidRPr="009164E0" w:rsidRDefault="6B78A18F" w:rsidP="00AC531C">
            <w:pPr>
              <w:rPr>
                <w:rFonts w:ascii="Arial" w:hAnsi="Arial" w:cs="Arial"/>
                <w:sz w:val="18"/>
                <w:szCs w:val="18"/>
                <w:lang w:val="en-GB"/>
              </w:rPr>
            </w:pPr>
            <w:r w:rsidRPr="07948D6D">
              <w:rPr>
                <w:rFonts w:ascii="Arial" w:hAnsi="Arial" w:cs="Arial"/>
                <w:noProof/>
                <w:sz w:val="18"/>
                <w:szCs w:val="18"/>
              </w:rPr>
              <w:t xml:space="preserve">vaccinated (Tdap5- </w:t>
            </w:r>
            <w:r w:rsidR="63B8B4CC" w:rsidRPr="07948D6D">
              <w:rPr>
                <w:rFonts w:ascii="Arial" w:hAnsi="Arial" w:cs="Arial"/>
                <w:noProof/>
                <w:sz w:val="18"/>
                <w:szCs w:val="18"/>
              </w:rPr>
              <w:t>vs</w:t>
            </w:r>
            <w:r w:rsidRPr="07948D6D">
              <w:rPr>
                <w:rFonts w:ascii="Arial" w:hAnsi="Arial" w:cs="Arial"/>
                <w:noProof/>
                <w:sz w:val="18"/>
                <w:szCs w:val="18"/>
              </w:rPr>
              <w:t xml:space="preserve"> Td), stratified by infant vaccine </w:t>
            </w:r>
          </w:p>
        </w:tc>
      </w:tr>
      <w:tr w:rsidR="00042FA3" w:rsidRPr="009164E0" w14:paraId="67E38A63" w14:textId="77777777" w:rsidTr="74E13151">
        <w:trPr>
          <w:trHeight w:val="227"/>
        </w:trPr>
        <w:tc>
          <w:tcPr>
            <w:tcW w:w="957" w:type="pct"/>
          </w:tcPr>
          <w:p w14:paraId="797C3B66" w14:textId="17D9B55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Calvert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PEVuZE5vdGU+PENpdGU+PEF1dGhvcj5DYWx2ZXJ0PC9BdXRob3I+PFllYXI+MjAyMzwvWWVhcj48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PEVuZE5vdGU+PENpdGU+PEF1dGhvcj5DYWx2ZXJ0PC9BdXRob3I+PFllYXI+MjAyMzwvWWVhcj48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520</w:t>
            </w:r>
            <w:r>
              <w:rPr>
                <w:rFonts w:ascii="Arial" w:hAnsi="Arial" w:cs="Arial"/>
                <w:sz w:val="18"/>
                <w:szCs w:val="18"/>
                <w:lang w:val="de-DE"/>
              </w:rPr>
              <w:fldChar w:fldCharType="end"/>
            </w:r>
          </w:p>
        </w:tc>
        <w:tc>
          <w:tcPr>
            <w:tcW w:w="660" w:type="pct"/>
          </w:tcPr>
          <w:p w14:paraId="2DFFA9D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4D16678F" w14:textId="77777777" w:rsidR="00042FA3" w:rsidRPr="009164E0" w:rsidRDefault="00042FA3" w:rsidP="00AC531C">
            <w:pPr>
              <w:rPr>
                <w:rFonts w:ascii="Arial" w:hAnsi="Arial" w:cs="Arial"/>
                <w:sz w:val="18"/>
                <w:szCs w:val="18"/>
                <w:lang w:val="de-DE"/>
              </w:rPr>
            </w:pPr>
          </w:p>
        </w:tc>
        <w:tc>
          <w:tcPr>
            <w:tcW w:w="291" w:type="pct"/>
          </w:tcPr>
          <w:p w14:paraId="6F8FA7D9" w14:textId="77777777" w:rsidR="00042FA3" w:rsidRPr="009164E0" w:rsidRDefault="00042FA3" w:rsidP="00AC531C">
            <w:pPr>
              <w:rPr>
                <w:rFonts w:ascii="Arial" w:hAnsi="Arial" w:cs="Arial"/>
                <w:sz w:val="18"/>
                <w:szCs w:val="18"/>
                <w:lang w:val="de-DE"/>
              </w:rPr>
            </w:pPr>
          </w:p>
        </w:tc>
        <w:tc>
          <w:tcPr>
            <w:tcW w:w="291" w:type="pct"/>
          </w:tcPr>
          <w:p w14:paraId="752713E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7734AB6F" w14:textId="77777777" w:rsidR="00042FA3" w:rsidRPr="009164E0" w:rsidRDefault="00042FA3" w:rsidP="00AC531C">
            <w:pPr>
              <w:rPr>
                <w:rFonts w:ascii="Arial" w:hAnsi="Arial" w:cs="Arial"/>
                <w:sz w:val="18"/>
                <w:szCs w:val="18"/>
                <w:lang w:val="de-DE"/>
              </w:rPr>
            </w:pPr>
          </w:p>
        </w:tc>
        <w:tc>
          <w:tcPr>
            <w:tcW w:w="300" w:type="pct"/>
          </w:tcPr>
          <w:p w14:paraId="3AA1CC0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C1C97A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FF3F37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6CCEC1AA" w14:textId="5B2512C1" w:rsidR="00042FA3" w:rsidRPr="009164E0" w:rsidRDefault="0BCFB734" w:rsidP="00AC531C">
            <w:pPr>
              <w:rPr>
                <w:rFonts w:ascii="Arial" w:hAnsi="Arial" w:cs="Arial"/>
                <w:noProof/>
                <w:sz w:val="18"/>
                <w:szCs w:val="18"/>
              </w:rPr>
            </w:pPr>
            <w:r w:rsidRPr="46C516EE">
              <w:rPr>
                <w:rFonts w:ascii="Arial" w:hAnsi="Arial" w:cs="Arial"/>
                <w:noProof/>
                <w:sz w:val="18"/>
                <w:szCs w:val="18"/>
              </w:rPr>
              <w:t xml:space="preserve">timing </w:t>
            </w:r>
            <w:r w:rsidR="2D0BD102" w:rsidRPr="46C516EE">
              <w:rPr>
                <w:rFonts w:ascii="Arial" w:hAnsi="Arial" w:cs="Arial"/>
                <w:noProof/>
                <w:sz w:val="18"/>
                <w:szCs w:val="18"/>
              </w:rPr>
              <w:t>comparison (</w:t>
            </w:r>
          </w:p>
          <w:p w14:paraId="105D571C" w14:textId="14B2558E"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 ≤23weeks+6 days vs</w:t>
            </w:r>
            <w:r w:rsidR="1FDA19AA" w:rsidRPr="46C516EE">
              <w:rPr>
                <w:rFonts w:ascii="Arial" w:hAnsi="Arial" w:cs="Arial"/>
                <w:noProof/>
                <w:sz w:val="18"/>
                <w:szCs w:val="18"/>
              </w:rPr>
              <w:t xml:space="preserve"> </w:t>
            </w:r>
            <w:r w:rsidRPr="46C516EE">
              <w:rPr>
                <w:rFonts w:ascii="Arial" w:hAnsi="Arial" w:cs="Arial"/>
                <w:noProof/>
                <w:sz w:val="18"/>
                <w:szCs w:val="18"/>
              </w:rPr>
              <w:t xml:space="preserve">24–27 weeks+6 days vs </w:t>
            </w:r>
            <w:r w:rsidR="3F21B6F9" w:rsidRPr="46C516EE">
              <w:rPr>
                <w:rFonts w:ascii="Arial" w:hAnsi="Arial" w:cs="Arial"/>
                <w:noProof/>
                <w:sz w:val="18"/>
                <w:szCs w:val="18"/>
              </w:rPr>
              <w:t xml:space="preserve"> </w:t>
            </w:r>
            <w:r w:rsidRPr="46C516EE">
              <w:rPr>
                <w:rFonts w:ascii="Arial" w:hAnsi="Arial" w:cs="Arial"/>
                <w:noProof/>
                <w:sz w:val="18"/>
                <w:szCs w:val="18"/>
              </w:rPr>
              <w:t>28–31 weeks+6 days</w:t>
            </w:r>
            <w:r w:rsidR="0B78F332" w:rsidRPr="46C516EE">
              <w:rPr>
                <w:rFonts w:ascii="Arial" w:hAnsi="Arial" w:cs="Arial"/>
                <w:noProof/>
                <w:sz w:val="18"/>
                <w:szCs w:val="18"/>
              </w:rPr>
              <w:t>)</w:t>
            </w:r>
          </w:p>
        </w:tc>
      </w:tr>
      <w:tr w:rsidR="00042FA3" w:rsidRPr="009164E0" w14:paraId="4FA49AF6" w14:textId="77777777" w:rsidTr="74E13151">
        <w:trPr>
          <w:trHeight w:val="227"/>
        </w:trPr>
        <w:tc>
          <w:tcPr>
            <w:tcW w:w="957" w:type="pct"/>
          </w:tcPr>
          <w:p w14:paraId="1F40E12B" w14:textId="4E0D18C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Campbell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PEVuZE5vdGU+PENpdGU+PEF1dGhvcj5DYW1wYmVsbDwvQXV0aG9yPjxZZWFyPjIwMTg8L1llYXI+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PEVuZE5vdGU+PENpdGU+PEF1dGhvcj5DYW1wYmVsbDwvQXV0aG9yPjxZZWFyPjIwMTg8L1llYXI+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521</w:t>
            </w:r>
            <w:r>
              <w:rPr>
                <w:rFonts w:ascii="Arial" w:hAnsi="Arial" w:cs="Arial"/>
                <w:sz w:val="18"/>
                <w:szCs w:val="18"/>
                <w:lang w:val="de-DE"/>
              </w:rPr>
              <w:fldChar w:fldCharType="end"/>
            </w:r>
          </w:p>
        </w:tc>
        <w:tc>
          <w:tcPr>
            <w:tcW w:w="660" w:type="pct"/>
          </w:tcPr>
          <w:p w14:paraId="170AE30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4F407E31" w14:textId="77777777" w:rsidR="00042FA3" w:rsidRPr="009164E0" w:rsidRDefault="00042FA3" w:rsidP="00AC531C">
            <w:pPr>
              <w:rPr>
                <w:rFonts w:ascii="Arial" w:hAnsi="Arial" w:cs="Arial"/>
                <w:sz w:val="18"/>
                <w:szCs w:val="18"/>
                <w:lang w:val="de-DE"/>
              </w:rPr>
            </w:pPr>
          </w:p>
        </w:tc>
        <w:tc>
          <w:tcPr>
            <w:tcW w:w="291" w:type="pct"/>
          </w:tcPr>
          <w:p w14:paraId="7835F08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48590C8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1B42C51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B904E6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A1CF56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640023FF"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7471DFD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AFF3F1C" w14:textId="77777777" w:rsidTr="74E13151">
        <w:trPr>
          <w:trHeight w:val="227"/>
        </w:trPr>
        <w:tc>
          <w:tcPr>
            <w:tcW w:w="957" w:type="pct"/>
          </w:tcPr>
          <w:p w14:paraId="71E82594" w14:textId="255322AF"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Chaithongwongwatthana et al. </w:t>
            </w:r>
            <w:r>
              <w:rPr>
                <w:rFonts w:ascii="Arial" w:hAnsi="Arial" w:cs="Arial"/>
                <w:noProof/>
                <w:sz w:val="18"/>
                <w:szCs w:val="18"/>
                <w:lang w:val="de-DE"/>
              </w:rPr>
              <w:fldChar w:fldCharType="begin">
                <w:fldData xml:space="preserve">PEVuZE5vdGU+PENpdGU+PEF1dGhvcj5DaGFpdGhvbmd3b25nd2F0dGhhbmE8L0F1dGhvcj48WWVh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PEVuZE5vdGU+PENpdGU+PEF1dGhvcj5DaGFpdGhvbmd3b25nd2F0dGhhbmE8L0F1dGhvcj48WWVh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608</w:t>
            </w:r>
            <w:r>
              <w:rPr>
                <w:rFonts w:ascii="Arial" w:hAnsi="Arial" w:cs="Arial"/>
                <w:noProof/>
                <w:sz w:val="18"/>
                <w:szCs w:val="18"/>
                <w:lang w:val="de-DE"/>
              </w:rPr>
              <w:fldChar w:fldCharType="end"/>
            </w:r>
          </w:p>
        </w:tc>
        <w:tc>
          <w:tcPr>
            <w:tcW w:w="660" w:type="pct"/>
          </w:tcPr>
          <w:p w14:paraId="71F689FC" w14:textId="03712B9A" w:rsidR="00042FA3" w:rsidRPr="009164E0" w:rsidRDefault="00042FA3" w:rsidP="00AC531C">
            <w:pPr>
              <w:rPr>
                <w:rFonts w:ascii="Arial" w:hAnsi="Arial" w:cs="Arial"/>
                <w:noProof/>
                <w:sz w:val="18"/>
                <w:szCs w:val="18"/>
              </w:rPr>
            </w:pPr>
            <w:r>
              <w:rPr>
                <w:rFonts w:ascii="Arial" w:hAnsi="Arial" w:cs="Arial"/>
                <w:noProof/>
                <w:sz w:val="18"/>
                <w:szCs w:val="18"/>
              </w:rPr>
              <w:t>controlled cohort study</w:t>
            </w:r>
          </w:p>
        </w:tc>
        <w:tc>
          <w:tcPr>
            <w:tcW w:w="291" w:type="pct"/>
          </w:tcPr>
          <w:p w14:paraId="39DB8427" w14:textId="77777777" w:rsidR="00042FA3" w:rsidRPr="009164E0" w:rsidRDefault="00042FA3" w:rsidP="00AC531C">
            <w:pPr>
              <w:rPr>
                <w:rFonts w:ascii="Arial" w:hAnsi="Arial" w:cs="Arial"/>
                <w:sz w:val="18"/>
                <w:szCs w:val="18"/>
                <w:lang w:val="de-DE"/>
              </w:rPr>
            </w:pPr>
          </w:p>
        </w:tc>
        <w:tc>
          <w:tcPr>
            <w:tcW w:w="291" w:type="pct"/>
          </w:tcPr>
          <w:p w14:paraId="3569A76E" w14:textId="77777777" w:rsidR="00042FA3" w:rsidRPr="009164E0" w:rsidRDefault="00042FA3" w:rsidP="00AC531C">
            <w:pPr>
              <w:rPr>
                <w:rFonts w:ascii="Arial" w:hAnsi="Arial" w:cs="Arial"/>
                <w:noProof/>
                <w:sz w:val="18"/>
                <w:szCs w:val="18"/>
              </w:rPr>
            </w:pPr>
          </w:p>
        </w:tc>
        <w:tc>
          <w:tcPr>
            <w:tcW w:w="291" w:type="pct"/>
          </w:tcPr>
          <w:p w14:paraId="314909F1" w14:textId="33C4618F"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07" w:type="pct"/>
          </w:tcPr>
          <w:p w14:paraId="5A0F3A5E" w14:textId="349DB62B"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00" w:type="pct"/>
          </w:tcPr>
          <w:p w14:paraId="153EFD7F" w14:textId="77777777" w:rsidR="00042FA3" w:rsidRPr="009164E0" w:rsidRDefault="00042FA3" w:rsidP="00AC531C">
            <w:pPr>
              <w:rPr>
                <w:rFonts w:ascii="Arial" w:hAnsi="Arial" w:cs="Arial"/>
                <w:noProof/>
                <w:sz w:val="18"/>
                <w:szCs w:val="18"/>
              </w:rPr>
            </w:pPr>
          </w:p>
        </w:tc>
        <w:tc>
          <w:tcPr>
            <w:tcW w:w="300" w:type="pct"/>
          </w:tcPr>
          <w:p w14:paraId="2C8FA058" w14:textId="7E9C5BE7"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14" w:type="pct"/>
          </w:tcPr>
          <w:p w14:paraId="1D071415" w14:textId="1D9C4D4A"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1288" w:type="pct"/>
          </w:tcPr>
          <w:p w14:paraId="339A2160" w14:textId="02D0C6C0"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3A082B51" w14:textId="77777777" w:rsidTr="74E13151">
        <w:trPr>
          <w:trHeight w:val="227"/>
        </w:trPr>
        <w:tc>
          <w:tcPr>
            <w:tcW w:w="957" w:type="pct"/>
          </w:tcPr>
          <w:p w14:paraId="78D9AC33" w14:textId="20D37B4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Chen</w:t>
            </w:r>
            <w:r w:rsidRPr="009164E0">
              <w:rPr>
                <w:rFonts w:ascii="Arial" w:hAnsi="Arial" w:cs="Arial"/>
                <w:sz w:val="18"/>
                <w:szCs w:val="18"/>
                <w:lang w:val="de-DE"/>
              </w:rPr>
              <w:t xml:space="preserve"> et al. </w:t>
            </w:r>
            <w:r>
              <w:rPr>
                <w:rFonts w:ascii="Arial" w:hAnsi="Arial" w:cs="Arial"/>
                <w:sz w:val="18"/>
                <w:szCs w:val="18"/>
                <w:lang w:val="de-DE"/>
              </w:rPr>
              <w:fldChar w:fldCharType="begin"/>
            </w:r>
            <w:r>
              <w:rPr>
                <w:rFonts w:ascii="Arial" w:hAnsi="Arial" w:cs="Arial"/>
                <w:sz w:val="18"/>
                <w:szCs w:val="18"/>
                <w:lang w:val="de-DE"/>
              </w:rPr>
              <w:instrText xml:space="preserve"> ADDIN EN.CITE &lt;EndNote&gt;&lt;Cite&gt;&lt;Author&gt;Chen&lt;/Author&gt;&lt;Year&gt;2024&lt;/Year&gt;&lt;RecNum&gt;1129&lt;/RecNum&gt;&lt;DisplayText&gt;&lt;style face="superscript"&gt;28&lt;/style&gt;&lt;/DisplayText&gt;&lt;record&gt;&lt;rec-number&gt;1129&lt;/rec-number&gt;&lt;foreign-keys&gt;&lt;key app="EN" db-id="sat505z5y9szx4ex0rl529zatrrwdfvwpxzt" timestamp="1713195119"&gt;1129&lt;/key&gt;&lt;/foreign-keys&gt;&lt;ref-type name="Journal Article"&gt;17&lt;/ref-type&gt;&lt;contributors&gt;&lt;authors&gt;&lt;author&gt;Chen, W. C.&lt;/author&gt;&lt;author&gt;Hu, S. Y.&lt;/author&gt;&lt;author&gt;Cheng, C. M.&lt;/author&gt;&lt;author&gt;Shen, C. F.&lt;/author&gt;&lt;author&gt;Chuang, H. Y.&lt;/author&gt;&lt;author&gt;Ker, C. R.&lt;/author&gt;&lt;author&gt;Sun, D. J.&lt;/author&gt;&lt;author&gt;Shen, C. J.&lt;/author&gt;&lt;/authors&gt;&lt;/contributors&gt;&lt;titles&gt;&lt;title&gt;Pilot Study on Evaluating the Impact of Tetanus, Diphtheria, and Pertussis (Tdap), Influenza, and COVID-19 Vaccinations on Antibody Responses in Pregnant Women&lt;/title&gt;&lt;secondary-title&gt;Vaccines&lt;/secondary-title&gt;&lt;short-title&gt;Pilot Study on Evaluating the Impact of Tetanus, Diphtheria, and Pertussis (Tdap), Influenza, and COVID-19 Vaccinations on Antibody Responses in Pregnant Women&lt;/short-title&gt;&lt;/titles&gt;&lt;periodical&gt;&lt;full-title&gt;Vaccines&lt;/full-title&gt;&lt;/periodical&gt;&lt;volume&gt;12&lt;/volume&gt;&lt;number&gt;3&lt;/number&gt;&lt;dates&gt;&lt;year&gt;2024&lt;/year&gt;&lt;/dates&gt;&lt;isbn&gt;2076-393X&lt;/isbn&gt;&lt;accession-num&gt;8586&lt;/accession-num&gt;&lt;label&gt;NEW&lt;/label&gt;&lt;urls&gt;&lt;related-urls&gt;&lt;url&gt;https://www.epistemonikos.org/en/documents/f22d1577bdeacfa81817f387b44d44f4bbad1c13&lt;/url&gt;&lt;url&gt;https://mdpi-res.com/d_attachment/vaccines/vaccines-12-00312/article_deploy/vaccines-12-00312.pdf?version=1710510597&lt;/url&gt;&lt;/related-urls&gt;&lt;/urls&gt;&lt;custom1&gt;2024-04-15&lt;/custom1&gt;&lt;electronic-resource-num&gt;10.3390/vaccines12030312&lt;/electronic-resource-num&gt;&lt;remote-database-name&gt;LOVE&lt;/remote-database-name&gt;&lt;modified-date&gt;1128&lt;/modified-date&gt;&lt;/record&gt;&lt;/Cite&gt;&lt;/EndNote&gt;</w:instrText>
            </w:r>
            <w:r>
              <w:rPr>
                <w:rFonts w:ascii="Arial" w:hAnsi="Arial" w:cs="Arial"/>
                <w:sz w:val="18"/>
                <w:szCs w:val="18"/>
                <w:lang w:val="de-DE"/>
              </w:rPr>
              <w:fldChar w:fldCharType="separate"/>
            </w:r>
            <w:r w:rsidRPr="001756EE">
              <w:rPr>
                <w:rFonts w:ascii="Arial" w:hAnsi="Arial" w:cs="Arial"/>
                <w:noProof/>
                <w:sz w:val="18"/>
                <w:szCs w:val="18"/>
                <w:vertAlign w:val="superscript"/>
                <w:lang w:val="de-DE"/>
              </w:rPr>
              <w:t>28</w:t>
            </w:r>
            <w:r>
              <w:rPr>
                <w:rFonts w:ascii="Arial" w:hAnsi="Arial" w:cs="Arial"/>
                <w:sz w:val="18"/>
                <w:szCs w:val="18"/>
                <w:lang w:val="de-DE"/>
              </w:rPr>
              <w:fldChar w:fldCharType="end"/>
            </w:r>
          </w:p>
        </w:tc>
        <w:tc>
          <w:tcPr>
            <w:tcW w:w="660" w:type="pct"/>
          </w:tcPr>
          <w:p w14:paraId="51B022C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3540397D" w14:textId="77777777" w:rsidR="00042FA3" w:rsidRPr="009164E0" w:rsidRDefault="00042FA3" w:rsidP="00AC531C">
            <w:pPr>
              <w:rPr>
                <w:rFonts w:ascii="Arial" w:hAnsi="Arial" w:cs="Arial"/>
                <w:sz w:val="18"/>
                <w:szCs w:val="18"/>
                <w:lang w:val="de-DE"/>
              </w:rPr>
            </w:pPr>
          </w:p>
        </w:tc>
        <w:tc>
          <w:tcPr>
            <w:tcW w:w="291" w:type="pct"/>
          </w:tcPr>
          <w:p w14:paraId="7BEA40A8" w14:textId="77777777" w:rsidR="00042FA3" w:rsidRPr="009164E0" w:rsidRDefault="00042FA3" w:rsidP="00AC531C">
            <w:pPr>
              <w:rPr>
                <w:rFonts w:ascii="Arial" w:hAnsi="Arial" w:cs="Arial"/>
                <w:sz w:val="18"/>
                <w:szCs w:val="18"/>
                <w:lang w:val="de-DE"/>
              </w:rPr>
            </w:pPr>
          </w:p>
        </w:tc>
        <w:tc>
          <w:tcPr>
            <w:tcW w:w="291" w:type="pct"/>
          </w:tcPr>
          <w:p w14:paraId="64BF5B79" w14:textId="1888D5FF" w:rsidR="00042FA3" w:rsidRPr="009164E0" w:rsidRDefault="00042FA3" w:rsidP="00AC531C">
            <w:pPr>
              <w:rPr>
                <w:rFonts w:ascii="Arial" w:hAnsi="Arial" w:cs="Arial"/>
                <w:sz w:val="18"/>
                <w:szCs w:val="18"/>
                <w:lang w:val="de-DE"/>
              </w:rPr>
            </w:pPr>
          </w:p>
        </w:tc>
        <w:tc>
          <w:tcPr>
            <w:tcW w:w="307" w:type="pct"/>
          </w:tcPr>
          <w:p w14:paraId="1C252745" w14:textId="54864DF5" w:rsidR="00042FA3" w:rsidRPr="009164E0" w:rsidRDefault="00042FA3" w:rsidP="00AC531C">
            <w:pPr>
              <w:rPr>
                <w:rFonts w:ascii="Arial" w:hAnsi="Arial" w:cs="Arial"/>
                <w:sz w:val="18"/>
                <w:szCs w:val="18"/>
                <w:lang w:val="de-DE"/>
              </w:rPr>
            </w:pPr>
          </w:p>
        </w:tc>
        <w:tc>
          <w:tcPr>
            <w:tcW w:w="300" w:type="pct"/>
          </w:tcPr>
          <w:p w14:paraId="586054A3" w14:textId="3F69A44B" w:rsidR="00042FA3" w:rsidRPr="009164E0" w:rsidRDefault="00042FA3" w:rsidP="00AC531C">
            <w:pPr>
              <w:rPr>
                <w:rFonts w:ascii="Arial" w:hAnsi="Arial" w:cs="Arial"/>
                <w:sz w:val="18"/>
                <w:szCs w:val="18"/>
                <w:lang w:val="de-DE"/>
              </w:rPr>
            </w:pPr>
          </w:p>
        </w:tc>
        <w:tc>
          <w:tcPr>
            <w:tcW w:w="300" w:type="pct"/>
          </w:tcPr>
          <w:p w14:paraId="029BD18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2EC0DEA3" w14:textId="77777777" w:rsidR="00042FA3" w:rsidRPr="009164E0" w:rsidRDefault="00042FA3" w:rsidP="00AC531C">
            <w:pPr>
              <w:rPr>
                <w:rFonts w:ascii="Arial" w:hAnsi="Arial" w:cs="Arial"/>
                <w:sz w:val="18"/>
                <w:szCs w:val="18"/>
                <w:lang w:val="en-GB"/>
              </w:rPr>
            </w:pPr>
          </w:p>
        </w:tc>
        <w:tc>
          <w:tcPr>
            <w:tcW w:w="1288" w:type="pct"/>
          </w:tcPr>
          <w:p w14:paraId="3829E37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with 3 doses of COVID vs 4 doses with pertussis only or pertussis+ influenza</w:t>
            </w:r>
          </w:p>
        </w:tc>
      </w:tr>
      <w:tr w:rsidR="00042FA3" w:rsidRPr="009164E0" w14:paraId="361CC29B" w14:textId="77777777" w:rsidTr="74E13151">
        <w:trPr>
          <w:trHeight w:val="227"/>
        </w:trPr>
        <w:tc>
          <w:tcPr>
            <w:tcW w:w="957" w:type="pct"/>
          </w:tcPr>
          <w:p w14:paraId="66728928" w14:textId="3E144BF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Cheuvart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PEVuZE5vdGU+PENpdGU+PEF1dGhvcj5DaGV1dmFydDwvQXV0aG9yPjxZZWFyPjIwMjM8L1llYXI+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PEVuZE5vdGU+PENpdGU+PEF1dGhvcj5DaGV1dmFydDwvQXV0aG9yPjxZZWFyPjIwMjM8L1llYXI+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522</w:t>
            </w:r>
            <w:r>
              <w:rPr>
                <w:rFonts w:ascii="Arial" w:hAnsi="Arial" w:cs="Arial"/>
                <w:sz w:val="18"/>
                <w:szCs w:val="18"/>
                <w:lang w:val="de-DE"/>
              </w:rPr>
              <w:fldChar w:fldCharType="end"/>
            </w:r>
          </w:p>
        </w:tc>
        <w:tc>
          <w:tcPr>
            <w:tcW w:w="660" w:type="pct"/>
          </w:tcPr>
          <w:p w14:paraId="5304AF5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1387853A" w14:textId="77777777" w:rsidR="00042FA3" w:rsidRPr="009164E0" w:rsidRDefault="00042FA3" w:rsidP="00AC531C">
            <w:pPr>
              <w:rPr>
                <w:rFonts w:ascii="Arial" w:hAnsi="Arial" w:cs="Arial"/>
                <w:sz w:val="18"/>
                <w:szCs w:val="18"/>
                <w:lang w:val="de-DE"/>
              </w:rPr>
            </w:pPr>
          </w:p>
        </w:tc>
        <w:tc>
          <w:tcPr>
            <w:tcW w:w="291" w:type="pct"/>
          </w:tcPr>
          <w:p w14:paraId="510EB73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C96CAB0" w14:textId="77777777" w:rsidR="00042FA3" w:rsidRPr="009164E0" w:rsidRDefault="00042FA3" w:rsidP="00AC531C">
            <w:pPr>
              <w:rPr>
                <w:rFonts w:ascii="Arial" w:hAnsi="Arial" w:cs="Arial"/>
                <w:sz w:val="18"/>
                <w:szCs w:val="18"/>
                <w:lang w:val="de-DE"/>
              </w:rPr>
            </w:pPr>
          </w:p>
        </w:tc>
        <w:tc>
          <w:tcPr>
            <w:tcW w:w="307" w:type="pct"/>
          </w:tcPr>
          <w:p w14:paraId="7FEA8D63" w14:textId="77777777" w:rsidR="00042FA3" w:rsidRPr="009164E0" w:rsidRDefault="00042FA3" w:rsidP="00AC531C">
            <w:pPr>
              <w:rPr>
                <w:rFonts w:ascii="Arial" w:hAnsi="Arial" w:cs="Arial"/>
                <w:sz w:val="18"/>
                <w:szCs w:val="18"/>
                <w:lang w:val="de-DE"/>
              </w:rPr>
            </w:pPr>
          </w:p>
        </w:tc>
        <w:tc>
          <w:tcPr>
            <w:tcW w:w="300" w:type="pct"/>
          </w:tcPr>
          <w:p w14:paraId="643F0BCB" w14:textId="77777777" w:rsidR="00042FA3" w:rsidRPr="009164E0" w:rsidRDefault="00042FA3" w:rsidP="00AC531C">
            <w:pPr>
              <w:rPr>
                <w:rFonts w:ascii="Arial" w:hAnsi="Arial" w:cs="Arial"/>
                <w:sz w:val="18"/>
                <w:szCs w:val="18"/>
                <w:lang w:val="de-DE"/>
              </w:rPr>
            </w:pPr>
          </w:p>
        </w:tc>
        <w:tc>
          <w:tcPr>
            <w:tcW w:w="300" w:type="pct"/>
          </w:tcPr>
          <w:p w14:paraId="61B45C43" w14:textId="77777777" w:rsidR="00042FA3" w:rsidRPr="009164E0" w:rsidRDefault="00042FA3" w:rsidP="00AC531C">
            <w:pPr>
              <w:rPr>
                <w:rFonts w:ascii="Arial" w:hAnsi="Arial" w:cs="Arial"/>
                <w:sz w:val="18"/>
                <w:szCs w:val="18"/>
                <w:lang w:val="de-DE"/>
              </w:rPr>
            </w:pPr>
          </w:p>
        </w:tc>
        <w:tc>
          <w:tcPr>
            <w:tcW w:w="314" w:type="pct"/>
          </w:tcPr>
          <w:p w14:paraId="5F44574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5BD5DA1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(T3) vs unvaccinated</w:t>
            </w:r>
          </w:p>
        </w:tc>
      </w:tr>
      <w:tr w:rsidR="00042FA3" w:rsidRPr="009164E0" w14:paraId="7343F34B" w14:textId="77777777" w:rsidTr="74E13151">
        <w:trPr>
          <w:trHeight w:val="227"/>
        </w:trPr>
        <w:tc>
          <w:tcPr>
            <w:tcW w:w="957" w:type="pct"/>
          </w:tcPr>
          <w:p w14:paraId="130A9ED2" w14:textId="7A1CE46E"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Chittajallu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&lt;EndNote&gt;&lt;Cite&gt;&lt;Author&gt;Chittajallu&lt;/Author&gt;&lt;Year&gt;2025&lt;/Year&gt;&lt;RecNum&gt;5893&lt;/RecNum&gt;&lt;DisplayText&gt;&lt;style face="superscript"&gt;235&lt;/style&gt;&lt;/DisplayText&gt;&lt;record&gt;&lt;rec-number&gt;5893&lt;/rec-number&gt;&lt;foreign-keys&gt;&lt;key app="EN" db-id="sat505z5y9szx4ex0rl529zatrrwdfvwpxzt" timestamp="1761738619"&gt;5893&lt;/key&gt;&lt;/foreign-keys&gt;&lt;ref-type name="Journal Article"&gt;17&lt;/ref-type&gt;&lt;contributors&gt;&lt;authors&gt;&lt;author&gt;Chittajallu, L. V. S.&lt;/author&gt;&lt;author&gt;Kaku, R.&lt;/author&gt;&lt;author&gt;Kondadasula, P.&lt;/author&gt;&lt;author&gt;Lim, J. Y.&lt;/author&gt;&lt;author&gt;Zhumabekova, A.&lt;/author&gt;&lt;/authors&gt;&lt;/contributors&gt;&lt;titles&gt;&lt;title&gt;Safety and Efficacy of Vaccines During Pregnancy: A Systematic Review&lt;/title&gt;&lt;secondary-title&gt;Cureus&lt;/secondary-title&gt;&lt;/titles&gt;&lt;periodical&gt;&lt;full-title&gt;Cureus&lt;/full-title&gt;&lt;/periodical&gt;&lt;pages&gt;e77176&lt;/pages&gt;&lt;volume&gt;17&lt;/volume&gt;&lt;number&gt;1&lt;/number&gt;&lt;dates&gt;&lt;year&gt;2025&lt;/year&gt;&lt;/dates&gt;&lt;isbn&gt;2168-8184&lt;/isbn&gt;&lt;accession-num&gt;f559b9bbb8a480256b1171559d5d4035b269a653&lt;/accession-num&gt;&lt;urls&gt;&lt;related-urls&gt;&lt;url&gt;https://www.epistemonikos.org/en/documents/f559b9bbb8a480256b1171559d5d4035b269a653&lt;/url&gt;&lt;url&gt;https://assets.cureus.com/uploads/review_article/pdf/327846/20250208-711167-2s0rma.pdf&lt;/url&gt;&lt;/related-urls&gt;&lt;/urls&gt;&lt;custom1&gt;Update 2025&lt;/custom1&gt;&lt;electronic-resource-num&gt;10.7759/cureus.77176&lt;/electronic-resource-num&gt;&lt;remote-database-name&gt;L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235</w:t>
            </w:r>
            <w:r>
              <w:rPr>
                <w:rFonts w:ascii="Arial" w:hAnsi="Arial" w:cs="Arial"/>
                <w:noProof/>
                <w:sz w:val="18"/>
                <w:szCs w:val="18"/>
                <w:lang w:val="de-DE"/>
              </w:rPr>
              <w:fldChar w:fldCharType="end"/>
            </w:r>
          </w:p>
        </w:tc>
        <w:tc>
          <w:tcPr>
            <w:tcW w:w="660" w:type="pct"/>
          </w:tcPr>
          <w:p w14:paraId="197B9297" w14:textId="42E62BA3" w:rsidR="00042FA3" w:rsidRPr="009164E0" w:rsidRDefault="00042FA3" w:rsidP="00AC531C">
            <w:pPr>
              <w:rPr>
                <w:rFonts w:ascii="Arial" w:hAnsi="Arial" w:cs="Arial"/>
                <w:noProof/>
                <w:sz w:val="18"/>
                <w:szCs w:val="18"/>
              </w:rPr>
            </w:pPr>
            <w:r>
              <w:rPr>
                <w:rFonts w:ascii="Arial" w:hAnsi="Arial" w:cs="Arial"/>
                <w:noProof/>
                <w:sz w:val="18"/>
                <w:szCs w:val="18"/>
              </w:rPr>
              <w:t>SR</w:t>
            </w:r>
          </w:p>
        </w:tc>
        <w:tc>
          <w:tcPr>
            <w:tcW w:w="291" w:type="pct"/>
          </w:tcPr>
          <w:p w14:paraId="64BA408F" w14:textId="77777777" w:rsidR="00042FA3" w:rsidRPr="009164E0" w:rsidRDefault="00042FA3" w:rsidP="00AC531C">
            <w:pPr>
              <w:rPr>
                <w:rFonts w:ascii="Arial" w:hAnsi="Arial" w:cs="Arial"/>
                <w:sz w:val="18"/>
                <w:szCs w:val="18"/>
                <w:lang w:val="de-DE"/>
              </w:rPr>
            </w:pPr>
          </w:p>
        </w:tc>
        <w:tc>
          <w:tcPr>
            <w:tcW w:w="291" w:type="pct"/>
          </w:tcPr>
          <w:p w14:paraId="584BA6A8" w14:textId="77777777" w:rsidR="00042FA3" w:rsidRPr="009164E0" w:rsidRDefault="00042FA3" w:rsidP="00AC531C">
            <w:pPr>
              <w:rPr>
                <w:rFonts w:ascii="Arial" w:hAnsi="Arial" w:cs="Arial"/>
                <w:noProof/>
                <w:sz w:val="18"/>
                <w:szCs w:val="18"/>
              </w:rPr>
            </w:pPr>
          </w:p>
        </w:tc>
        <w:tc>
          <w:tcPr>
            <w:tcW w:w="291" w:type="pct"/>
          </w:tcPr>
          <w:p w14:paraId="69456CC5" w14:textId="171B0506"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7" w:type="pct"/>
          </w:tcPr>
          <w:p w14:paraId="276AB76E" w14:textId="58EA7C2B"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0" w:type="pct"/>
          </w:tcPr>
          <w:p w14:paraId="440BC616" w14:textId="46C3A37C"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0" w:type="pct"/>
          </w:tcPr>
          <w:p w14:paraId="12BB0CA4" w14:textId="1405BAA4"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14" w:type="pct"/>
          </w:tcPr>
          <w:p w14:paraId="2CE0B078" w14:textId="77777777" w:rsidR="00042FA3" w:rsidRPr="009164E0" w:rsidRDefault="00042FA3" w:rsidP="00AC531C">
            <w:pPr>
              <w:rPr>
                <w:rFonts w:ascii="Arial" w:hAnsi="Arial" w:cs="Arial"/>
                <w:noProof/>
                <w:sz w:val="18"/>
                <w:szCs w:val="18"/>
              </w:rPr>
            </w:pPr>
          </w:p>
        </w:tc>
        <w:tc>
          <w:tcPr>
            <w:tcW w:w="1288" w:type="pct"/>
          </w:tcPr>
          <w:p w14:paraId="42DEAA9C" w14:textId="149A0A39" w:rsidR="00042FA3" w:rsidRPr="009164E0" w:rsidRDefault="00042FA3" w:rsidP="00AC531C">
            <w:pPr>
              <w:rPr>
                <w:rFonts w:ascii="Arial" w:hAnsi="Arial" w:cs="Arial"/>
                <w:noProof/>
                <w:sz w:val="18"/>
                <w:szCs w:val="18"/>
              </w:rPr>
            </w:pPr>
            <w:r>
              <w:rPr>
                <w:rFonts w:ascii="Arial" w:hAnsi="Arial" w:cs="Arial"/>
                <w:noProof/>
                <w:sz w:val="18"/>
                <w:szCs w:val="18"/>
              </w:rPr>
              <w:t>vaccinated vs unvaccinated or placebo</w:t>
            </w:r>
          </w:p>
        </w:tc>
      </w:tr>
      <w:tr w:rsidR="00042FA3" w:rsidRPr="009164E0" w14:paraId="39F942D2" w14:textId="77777777" w:rsidTr="74E13151">
        <w:trPr>
          <w:trHeight w:val="227"/>
        </w:trPr>
        <w:tc>
          <w:tcPr>
            <w:tcW w:w="957" w:type="pct"/>
          </w:tcPr>
          <w:p w14:paraId="08627FC4" w14:textId="02F49E7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Chokephaibulkit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PEVuZE5vdGU+PENpdGU+PEF1dGhvcj5DaG9rZXBoYWlidWxraXQ8L0F1dGhvcj48WWVhcj4yMDI0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PEVuZE5vdGU+PENpdGU+PEF1dGhvcj5DaG9rZXBoYWlidWxraXQ8L0F1dGhvcj48WWVhcj4yMDI0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523</w:t>
            </w:r>
            <w:r>
              <w:rPr>
                <w:rFonts w:ascii="Arial" w:hAnsi="Arial" w:cs="Arial"/>
                <w:sz w:val="18"/>
                <w:szCs w:val="18"/>
                <w:lang w:val="de-DE"/>
              </w:rPr>
              <w:fldChar w:fldCharType="end"/>
            </w:r>
          </w:p>
        </w:tc>
        <w:tc>
          <w:tcPr>
            <w:tcW w:w="660" w:type="pct"/>
          </w:tcPr>
          <w:p w14:paraId="45CC324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773D8B68" w14:textId="77777777" w:rsidR="00042FA3" w:rsidRPr="009164E0" w:rsidRDefault="00042FA3" w:rsidP="00AC531C">
            <w:pPr>
              <w:rPr>
                <w:rFonts w:ascii="Arial" w:hAnsi="Arial" w:cs="Arial"/>
                <w:sz w:val="18"/>
                <w:szCs w:val="18"/>
                <w:lang w:val="de-DE"/>
              </w:rPr>
            </w:pPr>
          </w:p>
        </w:tc>
        <w:tc>
          <w:tcPr>
            <w:tcW w:w="291" w:type="pct"/>
          </w:tcPr>
          <w:p w14:paraId="0F1A1EE1" w14:textId="77777777" w:rsidR="00042FA3" w:rsidRPr="009164E0" w:rsidRDefault="00042FA3" w:rsidP="00AC531C">
            <w:pPr>
              <w:rPr>
                <w:rFonts w:ascii="Arial" w:hAnsi="Arial" w:cs="Arial"/>
                <w:sz w:val="18"/>
                <w:szCs w:val="18"/>
                <w:lang w:val="de-DE"/>
              </w:rPr>
            </w:pPr>
          </w:p>
        </w:tc>
        <w:tc>
          <w:tcPr>
            <w:tcW w:w="291" w:type="pct"/>
          </w:tcPr>
          <w:p w14:paraId="781F4838" w14:textId="3EBF00FC" w:rsidR="00042FA3" w:rsidRPr="009164E0" w:rsidRDefault="2598817E" w:rsidP="00AC531C">
            <w:pPr>
              <w:rPr>
                <w:rFonts w:ascii="Arial" w:hAnsi="Arial" w:cs="Arial"/>
                <w:sz w:val="18"/>
                <w:szCs w:val="18"/>
                <w:lang w:val="de-DE"/>
              </w:rPr>
            </w:pPr>
            <w:r w:rsidRPr="74E13151">
              <w:rPr>
                <w:rFonts w:ascii="Arial" w:hAnsi="Arial" w:cs="Arial"/>
                <w:sz w:val="18"/>
                <w:szCs w:val="18"/>
                <w:lang w:val="de-DE"/>
              </w:rPr>
              <w:t>x</w:t>
            </w:r>
          </w:p>
        </w:tc>
        <w:tc>
          <w:tcPr>
            <w:tcW w:w="307" w:type="pct"/>
          </w:tcPr>
          <w:p w14:paraId="63228C2B" w14:textId="02766284" w:rsidR="00042FA3" w:rsidRPr="009164E0" w:rsidRDefault="2598817E" w:rsidP="00AC531C">
            <w:pPr>
              <w:rPr>
                <w:rFonts w:ascii="Arial" w:hAnsi="Arial" w:cs="Arial"/>
                <w:sz w:val="18"/>
                <w:szCs w:val="18"/>
                <w:lang w:val="de-DE"/>
              </w:rPr>
            </w:pPr>
            <w:r w:rsidRPr="74E13151">
              <w:rPr>
                <w:rFonts w:ascii="Arial" w:hAnsi="Arial" w:cs="Arial"/>
                <w:sz w:val="18"/>
                <w:szCs w:val="18"/>
                <w:lang w:val="de-DE"/>
              </w:rPr>
              <w:t>x</w:t>
            </w:r>
          </w:p>
        </w:tc>
        <w:tc>
          <w:tcPr>
            <w:tcW w:w="300" w:type="pct"/>
          </w:tcPr>
          <w:p w14:paraId="3F684954" w14:textId="5C181019" w:rsidR="00042FA3" w:rsidRPr="009164E0" w:rsidRDefault="2598817E" w:rsidP="00AC531C">
            <w:pPr>
              <w:rPr>
                <w:rFonts w:ascii="Arial" w:hAnsi="Arial" w:cs="Arial"/>
                <w:sz w:val="18"/>
                <w:szCs w:val="18"/>
                <w:lang w:val="de-DE"/>
              </w:rPr>
            </w:pPr>
            <w:r w:rsidRPr="74E13151">
              <w:rPr>
                <w:rFonts w:ascii="Arial" w:hAnsi="Arial" w:cs="Arial"/>
                <w:sz w:val="18"/>
                <w:szCs w:val="18"/>
                <w:lang w:val="de-DE"/>
              </w:rPr>
              <w:t>x</w:t>
            </w:r>
          </w:p>
        </w:tc>
        <w:tc>
          <w:tcPr>
            <w:tcW w:w="300" w:type="pct"/>
          </w:tcPr>
          <w:p w14:paraId="1ED1F116" w14:textId="3D4D0A7E" w:rsidR="00042FA3" w:rsidRPr="009164E0" w:rsidRDefault="2598817E" w:rsidP="00AC531C">
            <w:pPr>
              <w:rPr>
                <w:rFonts w:ascii="Arial" w:hAnsi="Arial" w:cs="Arial"/>
                <w:sz w:val="18"/>
                <w:szCs w:val="18"/>
                <w:lang w:val="de-DE"/>
              </w:rPr>
            </w:pPr>
            <w:r w:rsidRPr="74E13151">
              <w:rPr>
                <w:rFonts w:ascii="Arial" w:hAnsi="Arial" w:cs="Arial"/>
                <w:sz w:val="18"/>
                <w:szCs w:val="18"/>
                <w:lang w:val="de-DE"/>
              </w:rPr>
              <w:t>x</w:t>
            </w:r>
          </w:p>
        </w:tc>
        <w:tc>
          <w:tcPr>
            <w:tcW w:w="314" w:type="pct"/>
          </w:tcPr>
          <w:p w14:paraId="771A9D19"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5309CC8E" w14:textId="29B642E0"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with pertussis-only vaccine vs chemically-inactivated acellular pertussis </w:t>
            </w:r>
          </w:p>
        </w:tc>
      </w:tr>
      <w:tr w:rsidR="00042FA3" w:rsidRPr="009164E0" w14:paraId="41DD0C3B" w14:textId="77777777" w:rsidTr="74E13151">
        <w:trPr>
          <w:trHeight w:val="227"/>
        </w:trPr>
        <w:tc>
          <w:tcPr>
            <w:tcW w:w="957" w:type="pct"/>
          </w:tcPr>
          <w:p w14:paraId="2A8546F6" w14:textId="3515443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Chong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PEVuZE5vdGU+PENpdGU+PEF1dGhvcj5DaG9uZzwvQXV0aG9yPjxZZWFyPjIwMjI8L1llYXI+PFJl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aW9kaWNhbD48cGFnZXM+NjU3MC02NTc0PC9wYWdlcz48dm9sdW1lPjQwPC92b2x1bWU+PG51bWJl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PEVuZE5vdGU+PENpdGU+PEF1dGhvcj5DaG9uZzwvQXV0aG9yPjxZZWFyPjIwMjI8L1llYXI+PFJl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aW9kaWNhbD48cGFnZXM+NjU3MC02NTc0PC9wYWdlcz48dm9sdW1lPjQwPC92b2x1bWU+PG51bWJl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524</w:t>
            </w:r>
            <w:r>
              <w:rPr>
                <w:rFonts w:ascii="Arial" w:hAnsi="Arial" w:cs="Arial"/>
                <w:sz w:val="18"/>
                <w:szCs w:val="18"/>
                <w:lang w:val="de-DE"/>
              </w:rPr>
              <w:fldChar w:fldCharType="end"/>
            </w:r>
          </w:p>
        </w:tc>
        <w:tc>
          <w:tcPr>
            <w:tcW w:w="660" w:type="pct"/>
          </w:tcPr>
          <w:p w14:paraId="5600089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35E2E241" w14:textId="77777777" w:rsidR="00042FA3" w:rsidRPr="009164E0" w:rsidRDefault="00042FA3" w:rsidP="00AC531C">
            <w:pPr>
              <w:rPr>
                <w:rFonts w:ascii="Arial" w:hAnsi="Arial" w:cs="Arial"/>
                <w:sz w:val="18"/>
                <w:szCs w:val="18"/>
                <w:lang w:val="de-DE"/>
              </w:rPr>
            </w:pPr>
          </w:p>
        </w:tc>
        <w:tc>
          <w:tcPr>
            <w:tcW w:w="291" w:type="pct"/>
          </w:tcPr>
          <w:p w14:paraId="5C0EB02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A89A303" w14:textId="77777777" w:rsidR="00042FA3" w:rsidRPr="009164E0" w:rsidRDefault="00042FA3" w:rsidP="00AC531C">
            <w:pPr>
              <w:rPr>
                <w:rFonts w:ascii="Arial" w:hAnsi="Arial" w:cs="Arial"/>
                <w:sz w:val="18"/>
                <w:szCs w:val="18"/>
                <w:lang w:val="de-DE"/>
              </w:rPr>
            </w:pPr>
          </w:p>
        </w:tc>
        <w:tc>
          <w:tcPr>
            <w:tcW w:w="307" w:type="pct"/>
          </w:tcPr>
          <w:p w14:paraId="4D3F7CCF" w14:textId="77777777" w:rsidR="00042FA3" w:rsidRPr="009164E0" w:rsidRDefault="00042FA3" w:rsidP="00AC531C">
            <w:pPr>
              <w:rPr>
                <w:rFonts w:ascii="Arial" w:hAnsi="Arial" w:cs="Arial"/>
                <w:sz w:val="18"/>
                <w:szCs w:val="18"/>
                <w:lang w:val="de-DE"/>
              </w:rPr>
            </w:pPr>
          </w:p>
        </w:tc>
        <w:tc>
          <w:tcPr>
            <w:tcW w:w="300" w:type="pct"/>
          </w:tcPr>
          <w:p w14:paraId="17A3FF6C" w14:textId="77777777" w:rsidR="00042FA3" w:rsidRPr="009164E0" w:rsidRDefault="00042FA3" w:rsidP="00AC531C">
            <w:pPr>
              <w:rPr>
                <w:rFonts w:ascii="Arial" w:hAnsi="Arial" w:cs="Arial"/>
                <w:sz w:val="18"/>
                <w:szCs w:val="18"/>
                <w:lang w:val="de-DE"/>
              </w:rPr>
            </w:pPr>
          </w:p>
        </w:tc>
        <w:tc>
          <w:tcPr>
            <w:tcW w:w="300" w:type="pct"/>
          </w:tcPr>
          <w:p w14:paraId="098A8D22" w14:textId="77777777" w:rsidR="00042FA3" w:rsidRPr="009164E0" w:rsidRDefault="00042FA3" w:rsidP="00AC531C">
            <w:pPr>
              <w:rPr>
                <w:rFonts w:ascii="Arial" w:hAnsi="Arial" w:cs="Arial"/>
                <w:sz w:val="18"/>
                <w:szCs w:val="18"/>
                <w:lang w:val="de-DE"/>
              </w:rPr>
            </w:pPr>
          </w:p>
        </w:tc>
        <w:tc>
          <w:tcPr>
            <w:tcW w:w="314" w:type="pct"/>
          </w:tcPr>
          <w:p w14:paraId="2354FBFD" w14:textId="77777777" w:rsidR="00042FA3" w:rsidRPr="009164E0" w:rsidRDefault="00042FA3" w:rsidP="00AC531C">
            <w:pPr>
              <w:rPr>
                <w:rFonts w:ascii="Arial" w:hAnsi="Arial" w:cs="Arial"/>
                <w:sz w:val="18"/>
                <w:szCs w:val="18"/>
                <w:lang w:val="en-GB"/>
              </w:rPr>
            </w:pPr>
          </w:p>
        </w:tc>
        <w:tc>
          <w:tcPr>
            <w:tcW w:w="1288" w:type="pct"/>
          </w:tcPr>
          <w:p w14:paraId="0E53D9F4" w14:textId="66BCB94C"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507A3C91" w14:textId="77777777" w:rsidTr="74E13151">
        <w:trPr>
          <w:trHeight w:val="227"/>
        </w:trPr>
        <w:tc>
          <w:tcPr>
            <w:tcW w:w="957" w:type="pct"/>
          </w:tcPr>
          <w:p w14:paraId="582AFBD0" w14:textId="5246FA8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Clements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PEVuZE5vdGU+PENpdGU+PEF1dGhvcj5DbGVtZW50czwvQXV0aG9yPjxZZWFyPjIwMjA8L1llYXI+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PUpTJmFtcDtDU0M9WSZhbXA7TkVXUz1OJmFtcDtQQUdFPWZ1bGx0ZXh0JmFtcDtEPW1lZDE4JmFt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PEVuZE5vdGU+PENpdGU+PEF1dGhvcj5DbGVtZW50czwvQXV0aG9yPjxZZWFyPjIwMjA8L1llYXI+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PUpTJmFtcDtDU0M9WSZhbXA7TkVXUz1OJmFtcDtQQUdFPWZ1bGx0ZXh0JmFtcDtEPW1lZDE4JmFt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339</w:t>
            </w:r>
            <w:r>
              <w:rPr>
                <w:rFonts w:ascii="Arial" w:hAnsi="Arial" w:cs="Arial"/>
                <w:sz w:val="18"/>
                <w:szCs w:val="18"/>
                <w:lang w:val="de-DE"/>
              </w:rPr>
              <w:fldChar w:fldCharType="end"/>
            </w:r>
          </w:p>
        </w:tc>
        <w:tc>
          <w:tcPr>
            <w:tcW w:w="660" w:type="pct"/>
          </w:tcPr>
          <w:p w14:paraId="040B463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69A02EB8" w14:textId="77777777" w:rsidR="00042FA3" w:rsidRPr="009164E0" w:rsidRDefault="00042FA3" w:rsidP="00AC531C">
            <w:pPr>
              <w:rPr>
                <w:rFonts w:ascii="Arial" w:hAnsi="Arial" w:cs="Arial"/>
                <w:sz w:val="18"/>
                <w:szCs w:val="18"/>
                <w:lang w:val="de-DE"/>
              </w:rPr>
            </w:pPr>
          </w:p>
        </w:tc>
        <w:tc>
          <w:tcPr>
            <w:tcW w:w="291" w:type="pct"/>
          </w:tcPr>
          <w:p w14:paraId="412D49DF" w14:textId="77777777" w:rsidR="00042FA3" w:rsidRPr="009164E0" w:rsidRDefault="00042FA3" w:rsidP="00AC531C">
            <w:pPr>
              <w:rPr>
                <w:rFonts w:ascii="Arial" w:hAnsi="Arial" w:cs="Arial"/>
                <w:sz w:val="18"/>
                <w:szCs w:val="18"/>
                <w:lang w:val="de-DE"/>
              </w:rPr>
            </w:pPr>
          </w:p>
        </w:tc>
        <w:tc>
          <w:tcPr>
            <w:tcW w:w="291" w:type="pct"/>
          </w:tcPr>
          <w:p w14:paraId="0177C19D" w14:textId="77777777" w:rsidR="00042FA3" w:rsidRPr="009164E0" w:rsidRDefault="00042FA3" w:rsidP="00AC531C">
            <w:pPr>
              <w:rPr>
                <w:rFonts w:ascii="Arial" w:hAnsi="Arial" w:cs="Arial"/>
                <w:sz w:val="18"/>
                <w:szCs w:val="18"/>
                <w:lang w:val="de-DE"/>
              </w:rPr>
            </w:pPr>
          </w:p>
        </w:tc>
        <w:tc>
          <w:tcPr>
            <w:tcW w:w="307" w:type="pct"/>
          </w:tcPr>
          <w:p w14:paraId="6A4B5017" w14:textId="77777777" w:rsidR="00042FA3" w:rsidRPr="009164E0" w:rsidRDefault="00042FA3" w:rsidP="00AC531C">
            <w:pPr>
              <w:rPr>
                <w:rFonts w:ascii="Arial" w:hAnsi="Arial" w:cs="Arial"/>
                <w:sz w:val="18"/>
                <w:szCs w:val="18"/>
                <w:lang w:val="de-DE"/>
              </w:rPr>
            </w:pPr>
          </w:p>
        </w:tc>
        <w:tc>
          <w:tcPr>
            <w:tcW w:w="300" w:type="pct"/>
          </w:tcPr>
          <w:p w14:paraId="664C7B1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F1A120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4632114C" w14:textId="77777777" w:rsidR="00042FA3" w:rsidRPr="009164E0" w:rsidRDefault="00042FA3" w:rsidP="00AC531C">
            <w:pPr>
              <w:rPr>
                <w:rFonts w:ascii="Arial" w:hAnsi="Arial" w:cs="Arial"/>
                <w:sz w:val="18"/>
                <w:szCs w:val="18"/>
                <w:lang w:val="en-GB"/>
              </w:rPr>
            </w:pPr>
          </w:p>
        </w:tc>
        <w:tc>
          <w:tcPr>
            <w:tcW w:w="1288" w:type="pct"/>
          </w:tcPr>
          <w:p w14:paraId="09CE756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5A878DF" w14:textId="77777777" w:rsidTr="74E13151">
        <w:trPr>
          <w:trHeight w:val="227"/>
        </w:trPr>
        <w:tc>
          <w:tcPr>
            <w:tcW w:w="957" w:type="pct"/>
          </w:tcPr>
          <w:p w14:paraId="7C726C33" w14:textId="5C7CBC2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Dabrera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PEVuZE5vdGU+PENpdGU+PEF1dGhvcj5EYWJyZXJhPC9BdXRob3I+PFllYXI+MjAxNTwvWWVhcj48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=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PEVuZE5vdGU+PENpdGU+PEF1dGhvcj5EYWJyZXJhPC9BdXRob3I+PFllYXI+MjAxNTwvWWVhcj48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=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526</w:t>
            </w:r>
            <w:r>
              <w:rPr>
                <w:rFonts w:ascii="Arial" w:hAnsi="Arial" w:cs="Arial"/>
                <w:sz w:val="18"/>
                <w:szCs w:val="18"/>
                <w:lang w:val="de-DE"/>
              </w:rPr>
              <w:fldChar w:fldCharType="end"/>
            </w:r>
          </w:p>
        </w:tc>
        <w:tc>
          <w:tcPr>
            <w:tcW w:w="660" w:type="pct"/>
          </w:tcPr>
          <w:p w14:paraId="4CADE57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5F22DD8D" w14:textId="77777777" w:rsidR="00042FA3" w:rsidRPr="009164E0" w:rsidRDefault="00042FA3" w:rsidP="00AC531C">
            <w:pPr>
              <w:rPr>
                <w:rFonts w:ascii="Arial" w:hAnsi="Arial" w:cs="Arial"/>
                <w:sz w:val="18"/>
                <w:szCs w:val="18"/>
                <w:lang w:val="de-DE"/>
              </w:rPr>
            </w:pPr>
          </w:p>
        </w:tc>
        <w:tc>
          <w:tcPr>
            <w:tcW w:w="291" w:type="pct"/>
          </w:tcPr>
          <w:p w14:paraId="579A47C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54C1A504" w14:textId="77777777" w:rsidR="00042FA3" w:rsidRPr="009164E0" w:rsidRDefault="00042FA3" w:rsidP="00AC531C">
            <w:pPr>
              <w:rPr>
                <w:rFonts w:ascii="Arial" w:hAnsi="Arial" w:cs="Arial"/>
                <w:sz w:val="18"/>
                <w:szCs w:val="18"/>
                <w:lang w:val="de-DE"/>
              </w:rPr>
            </w:pPr>
          </w:p>
        </w:tc>
        <w:tc>
          <w:tcPr>
            <w:tcW w:w="307" w:type="pct"/>
          </w:tcPr>
          <w:p w14:paraId="23E47BF9" w14:textId="77777777" w:rsidR="00042FA3" w:rsidRPr="009164E0" w:rsidRDefault="00042FA3" w:rsidP="00AC531C">
            <w:pPr>
              <w:rPr>
                <w:rFonts w:ascii="Arial" w:hAnsi="Arial" w:cs="Arial"/>
                <w:sz w:val="18"/>
                <w:szCs w:val="18"/>
                <w:lang w:val="de-DE"/>
              </w:rPr>
            </w:pPr>
          </w:p>
        </w:tc>
        <w:tc>
          <w:tcPr>
            <w:tcW w:w="300" w:type="pct"/>
          </w:tcPr>
          <w:p w14:paraId="0F74BA0E" w14:textId="77777777" w:rsidR="00042FA3" w:rsidRPr="009164E0" w:rsidRDefault="00042FA3" w:rsidP="00AC531C">
            <w:pPr>
              <w:rPr>
                <w:rFonts w:ascii="Arial" w:hAnsi="Arial" w:cs="Arial"/>
                <w:sz w:val="18"/>
                <w:szCs w:val="18"/>
                <w:lang w:val="de-DE"/>
              </w:rPr>
            </w:pPr>
          </w:p>
        </w:tc>
        <w:tc>
          <w:tcPr>
            <w:tcW w:w="300" w:type="pct"/>
          </w:tcPr>
          <w:p w14:paraId="0C126037" w14:textId="77777777" w:rsidR="00042FA3" w:rsidRPr="009164E0" w:rsidRDefault="00042FA3" w:rsidP="00AC531C">
            <w:pPr>
              <w:rPr>
                <w:rFonts w:ascii="Arial" w:hAnsi="Arial" w:cs="Arial"/>
                <w:sz w:val="18"/>
                <w:szCs w:val="18"/>
                <w:lang w:val="de-DE"/>
              </w:rPr>
            </w:pPr>
          </w:p>
        </w:tc>
        <w:tc>
          <w:tcPr>
            <w:tcW w:w="314" w:type="pct"/>
          </w:tcPr>
          <w:p w14:paraId="3801C924" w14:textId="77777777" w:rsidR="00042FA3" w:rsidRPr="009164E0" w:rsidRDefault="00042FA3" w:rsidP="00AC531C">
            <w:pPr>
              <w:rPr>
                <w:rFonts w:ascii="Arial" w:hAnsi="Arial" w:cs="Arial"/>
                <w:sz w:val="18"/>
                <w:szCs w:val="18"/>
                <w:lang w:val="en-GB"/>
              </w:rPr>
            </w:pPr>
          </w:p>
        </w:tc>
        <w:tc>
          <w:tcPr>
            <w:tcW w:w="1288" w:type="pct"/>
          </w:tcPr>
          <w:p w14:paraId="378E358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F469F37" w14:textId="77777777" w:rsidTr="74E13151">
        <w:trPr>
          <w:trHeight w:val="227"/>
        </w:trPr>
        <w:tc>
          <w:tcPr>
            <w:tcW w:w="957" w:type="pct"/>
          </w:tcPr>
          <w:p w14:paraId="36F1E788" w14:textId="4FB64228"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Daniel et al. </w:t>
            </w:r>
            <w:r>
              <w:rPr>
                <w:rFonts w:ascii="Arial" w:hAnsi="Arial" w:cs="Arial"/>
                <w:noProof/>
                <w:sz w:val="18"/>
                <w:szCs w:val="18"/>
                <w:lang w:val="de-DE"/>
              </w:rPr>
              <w:fldChar w:fldCharType="begin">
                <w:fldData xml:space="preserve">PEVuZE5vdGU+PENpdGU+PEF1dGhvcj5EYW5pZWw8L0F1dGhvcj48WWVhcj4yMDI1PC9ZZWFyPjxS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PEVuZE5vdGU+PENpdGU+PEF1dGhvcj5EYW5pZWw8L0F1dGhvcj48WWVhcj4yMDI1PC9ZZWFyPjxS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605</w:t>
            </w:r>
            <w:r>
              <w:rPr>
                <w:rFonts w:ascii="Arial" w:hAnsi="Arial" w:cs="Arial"/>
                <w:noProof/>
                <w:sz w:val="18"/>
                <w:szCs w:val="18"/>
                <w:lang w:val="de-DE"/>
              </w:rPr>
              <w:fldChar w:fldCharType="end"/>
            </w:r>
          </w:p>
        </w:tc>
        <w:tc>
          <w:tcPr>
            <w:tcW w:w="660" w:type="pct"/>
          </w:tcPr>
          <w:p w14:paraId="794C1A41" w14:textId="3A672864" w:rsidR="00042FA3" w:rsidRPr="009164E0" w:rsidRDefault="00042FA3" w:rsidP="00AC531C">
            <w:pPr>
              <w:rPr>
                <w:rFonts w:ascii="Arial" w:hAnsi="Arial" w:cs="Arial"/>
                <w:noProof/>
                <w:sz w:val="18"/>
                <w:szCs w:val="18"/>
              </w:rPr>
            </w:pPr>
            <w:r>
              <w:rPr>
                <w:rFonts w:ascii="Arial" w:hAnsi="Arial" w:cs="Arial"/>
                <w:noProof/>
                <w:sz w:val="18"/>
                <w:szCs w:val="18"/>
              </w:rPr>
              <w:t>RCT</w:t>
            </w:r>
          </w:p>
        </w:tc>
        <w:tc>
          <w:tcPr>
            <w:tcW w:w="291" w:type="pct"/>
          </w:tcPr>
          <w:p w14:paraId="22D9E8FC" w14:textId="77777777" w:rsidR="00042FA3" w:rsidRPr="009164E0" w:rsidRDefault="00042FA3" w:rsidP="00AC531C">
            <w:pPr>
              <w:rPr>
                <w:rFonts w:ascii="Arial" w:hAnsi="Arial" w:cs="Arial"/>
                <w:sz w:val="18"/>
                <w:szCs w:val="18"/>
                <w:lang w:val="de-DE"/>
              </w:rPr>
            </w:pPr>
          </w:p>
        </w:tc>
        <w:tc>
          <w:tcPr>
            <w:tcW w:w="291" w:type="pct"/>
          </w:tcPr>
          <w:p w14:paraId="1CCBD235" w14:textId="77777777" w:rsidR="00042FA3" w:rsidRPr="009164E0" w:rsidRDefault="00042FA3" w:rsidP="00AC531C">
            <w:pPr>
              <w:rPr>
                <w:rFonts w:ascii="Arial" w:hAnsi="Arial" w:cs="Arial"/>
                <w:noProof/>
                <w:sz w:val="18"/>
                <w:szCs w:val="18"/>
              </w:rPr>
            </w:pPr>
          </w:p>
        </w:tc>
        <w:tc>
          <w:tcPr>
            <w:tcW w:w="291" w:type="pct"/>
          </w:tcPr>
          <w:p w14:paraId="524BF9BE" w14:textId="77777777" w:rsidR="00042FA3" w:rsidRPr="009164E0" w:rsidRDefault="00042FA3" w:rsidP="00AC531C">
            <w:pPr>
              <w:rPr>
                <w:rFonts w:ascii="Arial" w:hAnsi="Arial" w:cs="Arial"/>
                <w:sz w:val="18"/>
                <w:szCs w:val="18"/>
                <w:lang w:val="de-DE"/>
              </w:rPr>
            </w:pPr>
          </w:p>
        </w:tc>
        <w:tc>
          <w:tcPr>
            <w:tcW w:w="307" w:type="pct"/>
          </w:tcPr>
          <w:p w14:paraId="47B8DA98" w14:textId="77777777" w:rsidR="00042FA3" w:rsidRPr="009164E0" w:rsidRDefault="00042FA3" w:rsidP="00AC531C">
            <w:pPr>
              <w:rPr>
                <w:rFonts w:ascii="Arial" w:hAnsi="Arial" w:cs="Arial"/>
                <w:noProof/>
                <w:sz w:val="18"/>
                <w:szCs w:val="18"/>
              </w:rPr>
            </w:pPr>
          </w:p>
        </w:tc>
        <w:tc>
          <w:tcPr>
            <w:tcW w:w="300" w:type="pct"/>
          </w:tcPr>
          <w:p w14:paraId="19A6DAA1" w14:textId="77777777" w:rsidR="00042FA3" w:rsidRPr="009164E0" w:rsidRDefault="00042FA3" w:rsidP="00AC531C">
            <w:pPr>
              <w:rPr>
                <w:rFonts w:ascii="Arial" w:hAnsi="Arial" w:cs="Arial"/>
                <w:sz w:val="18"/>
                <w:szCs w:val="18"/>
                <w:lang w:val="de-DE"/>
              </w:rPr>
            </w:pPr>
          </w:p>
        </w:tc>
        <w:tc>
          <w:tcPr>
            <w:tcW w:w="300" w:type="pct"/>
          </w:tcPr>
          <w:p w14:paraId="311E0B0F" w14:textId="7107C56C"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14" w:type="pct"/>
          </w:tcPr>
          <w:p w14:paraId="689B1D9B" w14:textId="15D07A9E" w:rsidR="00042FA3" w:rsidRPr="009164E0" w:rsidRDefault="00042FA3" w:rsidP="00AC531C">
            <w:pPr>
              <w:rPr>
                <w:rFonts w:ascii="Arial" w:hAnsi="Arial" w:cs="Arial"/>
                <w:sz w:val="18"/>
                <w:szCs w:val="18"/>
                <w:lang w:val="en-GB"/>
              </w:rPr>
            </w:pPr>
            <w:r>
              <w:rPr>
                <w:rFonts w:ascii="Arial" w:hAnsi="Arial" w:cs="Arial"/>
                <w:sz w:val="18"/>
                <w:szCs w:val="18"/>
                <w:lang w:val="en-GB"/>
              </w:rPr>
              <w:t>x</w:t>
            </w:r>
          </w:p>
        </w:tc>
        <w:tc>
          <w:tcPr>
            <w:tcW w:w="1288" w:type="pct"/>
          </w:tcPr>
          <w:p w14:paraId="21CBB760" w14:textId="299B844C" w:rsidR="00042FA3" w:rsidRPr="009164E0" w:rsidRDefault="0BCFB734" w:rsidP="00AC531C">
            <w:pPr>
              <w:rPr>
                <w:rFonts w:ascii="Arial" w:hAnsi="Arial" w:cs="Arial"/>
                <w:noProof/>
                <w:sz w:val="18"/>
                <w:szCs w:val="18"/>
              </w:rPr>
            </w:pPr>
            <w:r w:rsidRPr="46C516EE">
              <w:rPr>
                <w:rFonts w:ascii="Arial" w:hAnsi="Arial" w:cs="Arial"/>
                <w:noProof/>
                <w:sz w:val="18"/>
                <w:szCs w:val="18"/>
              </w:rPr>
              <w:t>vaccinated (</w:t>
            </w:r>
            <w:r w:rsidR="56351F29" w:rsidRPr="46C516EE">
              <w:rPr>
                <w:rFonts w:ascii="Arial" w:hAnsi="Arial" w:cs="Arial"/>
                <w:noProof/>
                <w:sz w:val="18"/>
                <w:szCs w:val="18"/>
              </w:rPr>
              <w:t>v</w:t>
            </w:r>
            <w:r w:rsidRPr="46C516EE">
              <w:rPr>
                <w:rFonts w:ascii="Arial" w:hAnsi="Arial" w:cs="Arial"/>
                <w:noProof/>
                <w:sz w:val="18"/>
                <w:szCs w:val="18"/>
              </w:rPr>
              <w:t>accinated at different gestational weeks) vs unvaccinated</w:t>
            </w:r>
          </w:p>
        </w:tc>
      </w:tr>
      <w:tr w:rsidR="00042FA3" w:rsidRPr="009164E0" w14:paraId="069E8A7C" w14:textId="77777777" w:rsidTr="74E13151">
        <w:trPr>
          <w:trHeight w:val="227"/>
        </w:trPr>
        <w:tc>
          <w:tcPr>
            <w:tcW w:w="957" w:type="pct"/>
          </w:tcPr>
          <w:p w14:paraId="0B31F462" w14:textId="3F681E7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de Bruin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PEVuZE5vdGU+PENpdGU+PEF1dGhvcj5kZSBCcnVpbjwvQXV0aG9yPjxZZWFyPjIwMjM8L1llYXI+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PEVuZE5vdGU+PENpdGU+PEF1dGhvcj5kZSBCcnVpbjwvQXV0aG9yPjxZZWFyPjIwMjM8L1llYXI+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346</w:t>
            </w:r>
            <w:r>
              <w:rPr>
                <w:rFonts w:ascii="Arial" w:hAnsi="Arial" w:cs="Arial"/>
                <w:sz w:val="18"/>
                <w:szCs w:val="18"/>
                <w:lang w:val="de-DE"/>
              </w:rPr>
              <w:fldChar w:fldCharType="end"/>
            </w:r>
          </w:p>
        </w:tc>
        <w:tc>
          <w:tcPr>
            <w:tcW w:w="660" w:type="pct"/>
          </w:tcPr>
          <w:p w14:paraId="1679004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4DF93B87" w14:textId="77777777" w:rsidR="00042FA3" w:rsidRPr="009164E0" w:rsidRDefault="00042FA3" w:rsidP="00AC531C">
            <w:pPr>
              <w:rPr>
                <w:rFonts w:ascii="Arial" w:hAnsi="Arial" w:cs="Arial"/>
                <w:sz w:val="18"/>
                <w:szCs w:val="18"/>
                <w:lang w:val="de-DE"/>
              </w:rPr>
            </w:pPr>
          </w:p>
        </w:tc>
        <w:tc>
          <w:tcPr>
            <w:tcW w:w="291" w:type="pct"/>
          </w:tcPr>
          <w:p w14:paraId="6D6D7C8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1C4F9373" w14:textId="77777777" w:rsidR="00042FA3" w:rsidRPr="009164E0" w:rsidRDefault="00042FA3" w:rsidP="00AC531C">
            <w:pPr>
              <w:rPr>
                <w:rFonts w:ascii="Arial" w:hAnsi="Arial" w:cs="Arial"/>
                <w:sz w:val="18"/>
                <w:szCs w:val="18"/>
                <w:lang w:val="de-DE"/>
              </w:rPr>
            </w:pPr>
          </w:p>
        </w:tc>
        <w:tc>
          <w:tcPr>
            <w:tcW w:w="307" w:type="pct"/>
          </w:tcPr>
          <w:p w14:paraId="33D86A0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068AB25" w14:textId="77777777" w:rsidR="00042FA3" w:rsidRPr="009164E0" w:rsidRDefault="00042FA3" w:rsidP="00AC531C">
            <w:pPr>
              <w:rPr>
                <w:rFonts w:ascii="Arial" w:hAnsi="Arial" w:cs="Arial"/>
                <w:sz w:val="18"/>
                <w:szCs w:val="18"/>
                <w:lang w:val="de-DE"/>
              </w:rPr>
            </w:pPr>
          </w:p>
        </w:tc>
        <w:tc>
          <w:tcPr>
            <w:tcW w:w="300" w:type="pct"/>
          </w:tcPr>
          <w:p w14:paraId="1A7A760C" w14:textId="77777777" w:rsidR="00042FA3" w:rsidRPr="009164E0" w:rsidRDefault="00042FA3" w:rsidP="00AC531C">
            <w:pPr>
              <w:rPr>
                <w:rFonts w:ascii="Arial" w:hAnsi="Arial" w:cs="Arial"/>
                <w:sz w:val="18"/>
                <w:szCs w:val="18"/>
                <w:lang w:val="de-DE"/>
              </w:rPr>
            </w:pPr>
          </w:p>
        </w:tc>
        <w:tc>
          <w:tcPr>
            <w:tcW w:w="314" w:type="pct"/>
          </w:tcPr>
          <w:p w14:paraId="670F6866" w14:textId="77777777" w:rsidR="00042FA3" w:rsidRPr="009164E0" w:rsidRDefault="00042FA3" w:rsidP="00AC531C">
            <w:pPr>
              <w:rPr>
                <w:rFonts w:ascii="Arial" w:hAnsi="Arial" w:cs="Arial"/>
                <w:sz w:val="18"/>
                <w:szCs w:val="18"/>
                <w:lang w:val="en-GB"/>
              </w:rPr>
            </w:pPr>
          </w:p>
        </w:tc>
        <w:tc>
          <w:tcPr>
            <w:tcW w:w="1288" w:type="pct"/>
          </w:tcPr>
          <w:p w14:paraId="5524FA2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vs placebo/no vaccine</w:t>
            </w:r>
          </w:p>
        </w:tc>
      </w:tr>
      <w:tr w:rsidR="00042FA3" w:rsidRPr="009164E0" w14:paraId="5002E836" w14:textId="77777777" w:rsidTr="74E13151">
        <w:trPr>
          <w:trHeight w:val="227"/>
        </w:trPr>
        <w:tc>
          <w:tcPr>
            <w:tcW w:w="957" w:type="pct"/>
          </w:tcPr>
          <w:p w14:paraId="64D9D9F7" w14:textId="1D2E62B2"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Deese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&lt;EndNote&gt;&lt;Cite&gt;&lt;Author&gt;Deese&lt;/Author&gt;&lt;Year&gt;2025&lt;/Year&gt;&lt;RecNum&gt;5802&lt;/RecNum&gt;&lt;DisplayText&gt;&lt;style face="superscript"&gt;220&lt;/style&gt;&lt;/DisplayText&gt;&lt;record&gt;&lt;rec-number&gt;5802&lt;/rec-number&gt;&lt;foreign-keys&gt;&lt;key app="EN" db-id="sat505z5y9szx4ex0rl529zatrrwdfvwpxzt" timestamp="1761738619"&gt;5802&lt;/key&gt;&lt;/foreign-keys&gt;&lt;ref-type name="Journal Article"&gt;17&lt;/ref-type&gt;&lt;contributors&gt;&lt;authors&gt;&lt;author&gt;Deese, J.&lt;/author&gt;&lt;author&gt;Schaible, K.&lt;/author&gt;&lt;author&gt;Massierer, D.&lt;/author&gt;&lt;author&gt;Tingir, N.&lt;/author&gt;&lt;author&gt;Fell, D. B.&lt;/author&gt;&lt;author&gt;Atwell, J. E.&lt;/author&gt;&lt;/authors&gt;&lt;/contributors&gt;&lt;titles&gt;&lt;title&gt;Systematic Literature Review of Maternal Antibodies in Human Milk Following Vaccination During Pregnancy or Lactation Tetanus, Pertussis, Influenza and COVID-19&lt;/title&gt;&lt;secondary-title&gt;The Pediatric infectious disease journal&lt;/secondary-title&gt;&lt;/titles&gt;&lt;periodical&gt;&lt;full-title&gt;The Pediatric infectious disease journal&lt;/full-title&gt;&lt;/periodical&gt;&lt;pages&gt;S38-S42&lt;/pages&gt;&lt;volume&gt;44&lt;/volume&gt;&lt;number&gt;2S&lt;/number&gt;&lt;dates&gt;&lt;year&gt;2025&lt;/year&gt;&lt;/dates&gt;&lt;isbn&gt;1532-0987&lt;/isbn&gt;&lt;accession-num&gt;2a2d9de8f9d97f16ecc20c18f6e690fb2b068452&lt;/accession-num&gt;&lt;urls&gt;&lt;related-urls&gt;&lt;url&gt;https://www.epistemonikos.org/en/documents/2a2d9de8f9d97f16ecc20c18f6e690fb2b068452&lt;/url&gt;&lt;/related-urls&gt;&lt;/urls&gt;&lt;custom1&gt;Update 2025&lt;/custom1&gt;&lt;electronic-resource-num&gt;10.1097/INF.0000000000004634&lt;/electronic-resource-num&gt;&lt;remote-database-name&gt;L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220</w:t>
            </w:r>
            <w:r>
              <w:rPr>
                <w:rFonts w:ascii="Arial" w:hAnsi="Arial" w:cs="Arial"/>
                <w:noProof/>
                <w:sz w:val="18"/>
                <w:szCs w:val="18"/>
                <w:lang w:val="de-DE"/>
              </w:rPr>
              <w:fldChar w:fldCharType="end"/>
            </w:r>
          </w:p>
        </w:tc>
        <w:tc>
          <w:tcPr>
            <w:tcW w:w="660" w:type="pct"/>
          </w:tcPr>
          <w:p w14:paraId="148BD6D6" w14:textId="125890F1" w:rsidR="00042FA3" w:rsidRPr="009164E0" w:rsidRDefault="00042FA3" w:rsidP="00AC531C">
            <w:pPr>
              <w:rPr>
                <w:rFonts w:ascii="Arial" w:hAnsi="Arial" w:cs="Arial"/>
                <w:noProof/>
                <w:sz w:val="18"/>
                <w:szCs w:val="18"/>
              </w:rPr>
            </w:pPr>
            <w:r>
              <w:rPr>
                <w:rFonts w:ascii="Arial" w:hAnsi="Arial" w:cs="Arial"/>
                <w:noProof/>
                <w:sz w:val="18"/>
                <w:szCs w:val="18"/>
              </w:rPr>
              <w:t>SR</w:t>
            </w:r>
          </w:p>
        </w:tc>
        <w:tc>
          <w:tcPr>
            <w:tcW w:w="291" w:type="pct"/>
          </w:tcPr>
          <w:p w14:paraId="2C67BE97" w14:textId="77777777" w:rsidR="00042FA3" w:rsidRPr="009164E0" w:rsidRDefault="00042FA3" w:rsidP="00AC531C">
            <w:pPr>
              <w:rPr>
                <w:rFonts w:ascii="Arial" w:hAnsi="Arial" w:cs="Arial"/>
                <w:sz w:val="18"/>
                <w:szCs w:val="18"/>
                <w:lang w:val="de-DE"/>
              </w:rPr>
            </w:pPr>
          </w:p>
        </w:tc>
        <w:tc>
          <w:tcPr>
            <w:tcW w:w="291" w:type="pct"/>
          </w:tcPr>
          <w:p w14:paraId="23076A98" w14:textId="1E79B822"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291" w:type="pct"/>
          </w:tcPr>
          <w:p w14:paraId="6E91047C" w14:textId="77777777" w:rsidR="00042FA3" w:rsidRPr="009164E0" w:rsidRDefault="00042FA3" w:rsidP="00AC531C">
            <w:pPr>
              <w:rPr>
                <w:rFonts w:ascii="Arial" w:hAnsi="Arial" w:cs="Arial"/>
                <w:noProof/>
                <w:sz w:val="18"/>
                <w:szCs w:val="18"/>
              </w:rPr>
            </w:pPr>
          </w:p>
        </w:tc>
        <w:tc>
          <w:tcPr>
            <w:tcW w:w="307" w:type="pct"/>
          </w:tcPr>
          <w:p w14:paraId="4C65FCE3" w14:textId="77777777" w:rsidR="00042FA3" w:rsidRPr="009164E0" w:rsidRDefault="00042FA3" w:rsidP="00AC531C">
            <w:pPr>
              <w:rPr>
                <w:rFonts w:ascii="Arial" w:hAnsi="Arial" w:cs="Arial"/>
                <w:noProof/>
                <w:sz w:val="18"/>
                <w:szCs w:val="18"/>
              </w:rPr>
            </w:pPr>
          </w:p>
        </w:tc>
        <w:tc>
          <w:tcPr>
            <w:tcW w:w="300" w:type="pct"/>
          </w:tcPr>
          <w:p w14:paraId="7FA36368" w14:textId="004F2A63"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0" w:type="pct"/>
          </w:tcPr>
          <w:p w14:paraId="3A298FE8" w14:textId="77777777" w:rsidR="00042FA3" w:rsidRPr="009164E0" w:rsidRDefault="00042FA3" w:rsidP="00AC531C">
            <w:pPr>
              <w:rPr>
                <w:rFonts w:ascii="Arial" w:hAnsi="Arial" w:cs="Arial"/>
                <w:sz w:val="18"/>
                <w:szCs w:val="18"/>
                <w:lang w:val="de-DE"/>
              </w:rPr>
            </w:pPr>
          </w:p>
        </w:tc>
        <w:tc>
          <w:tcPr>
            <w:tcW w:w="314" w:type="pct"/>
          </w:tcPr>
          <w:p w14:paraId="67828C53" w14:textId="77777777" w:rsidR="00042FA3" w:rsidRPr="009164E0" w:rsidRDefault="00042FA3" w:rsidP="00AC531C">
            <w:pPr>
              <w:rPr>
                <w:rFonts w:ascii="Arial" w:hAnsi="Arial" w:cs="Arial"/>
                <w:sz w:val="18"/>
                <w:szCs w:val="18"/>
                <w:lang w:val="en-GB"/>
              </w:rPr>
            </w:pPr>
          </w:p>
        </w:tc>
        <w:tc>
          <w:tcPr>
            <w:tcW w:w="1288" w:type="pct"/>
          </w:tcPr>
          <w:p w14:paraId="164E2C37" w14:textId="7C9B0C2F" w:rsidR="00042FA3" w:rsidRPr="009164E0" w:rsidRDefault="00042FA3" w:rsidP="00AC531C">
            <w:pPr>
              <w:rPr>
                <w:rFonts w:ascii="Arial" w:hAnsi="Arial" w:cs="Arial"/>
                <w:noProof/>
                <w:sz w:val="18"/>
                <w:szCs w:val="18"/>
              </w:rPr>
            </w:pPr>
            <w:r>
              <w:rPr>
                <w:rFonts w:ascii="Arial" w:hAnsi="Arial" w:cs="Arial"/>
                <w:noProof/>
                <w:sz w:val="18"/>
                <w:szCs w:val="18"/>
              </w:rPr>
              <w:t>vaccinated vs unvaccinated</w:t>
            </w:r>
          </w:p>
        </w:tc>
      </w:tr>
      <w:tr w:rsidR="00042FA3" w:rsidRPr="009164E0" w14:paraId="7EF8E458" w14:textId="77777777" w:rsidTr="74E13151">
        <w:trPr>
          <w:trHeight w:val="227"/>
        </w:trPr>
        <w:tc>
          <w:tcPr>
            <w:tcW w:w="957" w:type="pct"/>
          </w:tcPr>
          <w:p w14:paraId="0B336D60" w14:textId="0B06ADA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DeSilva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PEVuZE5vdGU+PENpdGU+PEF1dGhvcj5EZVNpbHZhPC9BdXRob3I+PFllYXI+MjAxNzwvWWVhcj48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PEVuZE5vdGU+PENpdGU+PEF1dGhvcj5EZVNpbHZhPC9BdXRob3I+PFllYXI+MjAxNzwvWWVhcj48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527</w:t>
            </w:r>
            <w:r>
              <w:rPr>
                <w:rFonts w:ascii="Arial" w:hAnsi="Arial" w:cs="Arial"/>
                <w:sz w:val="18"/>
                <w:szCs w:val="18"/>
                <w:lang w:val="de-DE"/>
              </w:rPr>
              <w:fldChar w:fldCharType="end"/>
            </w:r>
          </w:p>
        </w:tc>
        <w:tc>
          <w:tcPr>
            <w:tcW w:w="660" w:type="pct"/>
          </w:tcPr>
          <w:p w14:paraId="4EF7A37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B2CE7EC" w14:textId="77777777" w:rsidR="00042FA3" w:rsidRPr="009164E0" w:rsidRDefault="00042FA3" w:rsidP="00AC531C">
            <w:pPr>
              <w:rPr>
                <w:rFonts w:ascii="Arial" w:hAnsi="Arial" w:cs="Arial"/>
                <w:sz w:val="18"/>
                <w:szCs w:val="18"/>
                <w:lang w:val="de-DE"/>
              </w:rPr>
            </w:pPr>
          </w:p>
        </w:tc>
        <w:tc>
          <w:tcPr>
            <w:tcW w:w="291" w:type="pct"/>
          </w:tcPr>
          <w:p w14:paraId="14CA281F" w14:textId="77777777" w:rsidR="00042FA3" w:rsidRPr="009164E0" w:rsidRDefault="00042FA3" w:rsidP="00AC531C">
            <w:pPr>
              <w:rPr>
                <w:rFonts w:ascii="Arial" w:hAnsi="Arial" w:cs="Arial"/>
                <w:sz w:val="18"/>
                <w:szCs w:val="18"/>
                <w:lang w:val="de-DE"/>
              </w:rPr>
            </w:pPr>
          </w:p>
        </w:tc>
        <w:tc>
          <w:tcPr>
            <w:tcW w:w="291" w:type="pct"/>
          </w:tcPr>
          <w:p w14:paraId="2A71E98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6F17D53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05AEF7B" w14:textId="77777777" w:rsidR="00042FA3" w:rsidRPr="009164E0" w:rsidRDefault="00042FA3" w:rsidP="00AC531C">
            <w:pPr>
              <w:rPr>
                <w:rFonts w:ascii="Arial" w:hAnsi="Arial" w:cs="Arial"/>
                <w:sz w:val="18"/>
                <w:szCs w:val="18"/>
                <w:lang w:val="de-DE"/>
              </w:rPr>
            </w:pPr>
          </w:p>
        </w:tc>
        <w:tc>
          <w:tcPr>
            <w:tcW w:w="300" w:type="pct"/>
          </w:tcPr>
          <w:p w14:paraId="3BA1EF2A" w14:textId="77777777" w:rsidR="00042FA3" w:rsidRPr="009164E0" w:rsidRDefault="00042FA3" w:rsidP="00AC531C">
            <w:pPr>
              <w:rPr>
                <w:rFonts w:ascii="Arial" w:hAnsi="Arial" w:cs="Arial"/>
                <w:sz w:val="18"/>
                <w:szCs w:val="18"/>
                <w:lang w:val="de-DE"/>
              </w:rPr>
            </w:pPr>
          </w:p>
        </w:tc>
        <w:tc>
          <w:tcPr>
            <w:tcW w:w="314" w:type="pct"/>
          </w:tcPr>
          <w:p w14:paraId="4E6101EA" w14:textId="77777777" w:rsidR="00042FA3" w:rsidRPr="009164E0" w:rsidRDefault="00042FA3" w:rsidP="00AC531C">
            <w:pPr>
              <w:rPr>
                <w:rFonts w:ascii="Arial" w:hAnsi="Arial" w:cs="Arial"/>
                <w:sz w:val="18"/>
                <w:szCs w:val="18"/>
                <w:lang w:val="en-GB"/>
              </w:rPr>
            </w:pPr>
          </w:p>
        </w:tc>
        <w:tc>
          <w:tcPr>
            <w:tcW w:w="1288" w:type="pct"/>
          </w:tcPr>
          <w:p w14:paraId="7A93463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2BFF965" w14:textId="77777777" w:rsidTr="74E13151">
        <w:trPr>
          <w:trHeight w:val="227"/>
        </w:trPr>
        <w:tc>
          <w:tcPr>
            <w:tcW w:w="957" w:type="pct"/>
          </w:tcPr>
          <w:p w14:paraId="30C863E3" w14:textId="1C6B20C4"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De Weerdt et al. </w:t>
            </w:r>
            <w:r>
              <w:rPr>
                <w:rFonts w:ascii="Arial" w:hAnsi="Arial" w:cs="Arial"/>
                <w:noProof/>
                <w:sz w:val="18"/>
                <w:szCs w:val="18"/>
                <w:lang w:val="de-DE"/>
              </w:rPr>
              <w:fldChar w:fldCharType="begin">
                <w:fldData xml:space="preserve">PEVuZE5vdGU+PENpdGU+PEF1dGhvcj5EZSBXZWVyZHQ8L0F1dGhvcj48WWVhcj4yMDI0PC9ZZWFy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PEVuZE5vdGU+PENpdGU+PEF1dGhvcj5EZSBXZWVyZHQ8L0F1dGhvcj48WWVhcj4yMDI0PC9ZZWFy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311</w:t>
            </w:r>
            <w:r>
              <w:rPr>
                <w:rFonts w:ascii="Arial" w:hAnsi="Arial" w:cs="Arial"/>
                <w:noProof/>
                <w:sz w:val="18"/>
                <w:szCs w:val="18"/>
                <w:lang w:val="de-DE"/>
              </w:rPr>
              <w:fldChar w:fldCharType="end"/>
            </w:r>
          </w:p>
        </w:tc>
        <w:tc>
          <w:tcPr>
            <w:tcW w:w="660" w:type="pct"/>
          </w:tcPr>
          <w:p w14:paraId="12ACCD84" w14:textId="1BEF0121" w:rsidR="00042FA3" w:rsidRPr="009164E0" w:rsidRDefault="00042FA3" w:rsidP="00AC531C">
            <w:pPr>
              <w:rPr>
                <w:rFonts w:ascii="Arial" w:hAnsi="Arial" w:cs="Arial"/>
                <w:noProof/>
                <w:sz w:val="18"/>
                <w:szCs w:val="18"/>
              </w:rPr>
            </w:pPr>
            <w:r>
              <w:rPr>
                <w:rFonts w:ascii="Arial" w:hAnsi="Arial" w:cs="Arial"/>
                <w:noProof/>
                <w:sz w:val="18"/>
                <w:szCs w:val="18"/>
              </w:rPr>
              <w:t>SR</w:t>
            </w:r>
          </w:p>
        </w:tc>
        <w:tc>
          <w:tcPr>
            <w:tcW w:w="291" w:type="pct"/>
          </w:tcPr>
          <w:p w14:paraId="7799987C" w14:textId="77777777" w:rsidR="00042FA3" w:rsidRPr="009164E0" w:rsidRDefault="00042FA3" w:rsidP="00AC531C">
            <w:pPr>
              <w:rPr>
                <w:rFonts w:ascii="Arial" w:hAnsi="Arial" w:cs="Arial"/>
                <w:sz w:val="18"/>
                <w:szCs w:val="18"/>
                <w:lang w:val="de-DE"/>
              </w:rPr>
            </w:pPr>
          </w:p>
        </w:tc>
        <w:tc>
          <w:tcPr>
            <w:tcW w:w="291" w:type="pct"/>
          </w:tcPr>
          <w:p w14:paraId="5A7BC109" w14:textId="526791B5"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291" w:type="pct"/>
          </w:tcPr>
          <w:p w14:paraId="58A95700" w14:textId="0D3DFEAE"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07" w:type="pct"/>
          </w:tcPr>
          <w:p w14:paraId="737B87F1" w14:textId="19E22E4E"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00" w:type="pct"/>
          </w:tcPr>
          <w:p w14:paraId="651B2CCC" w14:textId="77777777" w:rsidR="00042FA3" w:rsidRPr="009164E0" w:rsidRDefault="00042FA3" w:rsidP="00AC531C">
            <w:pPr>
              <w:rPr>
                <w:rFonts w:ascii="Arial" w:hAnsi="Arial" w:cs="Arial"/>
                <w:sz w:val="18"/>
                <w:szCs w:val="18"/>
                <w:lang w:val="de-DE"/>
              </w:rPr>
            </w:pPr>
          </w:p>
        </w:tc>
        <w:tc>
          <w:tcPr>
            <w:tcW w:w="300" w:type="pct"/>
          </w:tcPr>
          <w:p w14:paraId="5E927EE0" w14:textId="01969794"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14" w:type="pct"/>
          </w:tcPr>
          <w:p w14:paraId="351A3F60" w14:textId="53E0FA29" w:rsidR="00042FA3" w:rsidRPr="009164E0" w:rsidRDefault="00042FA3" w:rsidP="00AC531C">
            <w:pPr>
              <w:rPr>
                <w:rFonts w:ascii="Arial" w:hAnsi="Arial" w:cs="Arial"/>
                <w:sz w:val="18"/>
                <w:szCs w:val="18"/>
                <w:lang w:val="en-GB"/>
              </w:rPr>
            </w:pPr>
            <w:r>
              <w:rPr>
                <w:rFonts w:ascii="Arial" w:hAnsi="Arial" w:cs="Arial"/>
                <w:sz w:val="18"/>
                <w:szCs w:val="18"/>
                <w:lang w:val="en-GB"/>
              </w:rPr>
              <w:t>x</w:t>
            </w:r>
          </w:p>
        </w:tc>
        <w:tc>
          <w:tcPr>
            <w:tcW w:w="1288" w:type="pct"/>
          </w:tcPr>
          <w:p w14:paraId="4AFE2436" w14:textId="688772D6"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4EF4BACE" w14:textId="77777777" w:rsidTr="74E13151">
        <w:trPr>
          <w:trHeight w:val="227"/>
        </w:trPr>
        <w:tc>
          <w:tcPr>
            <w:tcW w:w="957" w:type="pct"/>
          </w:tcPr>
          <w:p w14:paraId="2D5D11A9" w14:textId="15AC944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D'Heilly</w:t>
            </w:r>
            <w:r w:rsidRPr="009164E0">
              <w:rPr>
                <w:rFonts w:ascii="Arial" w:hAnsi="Arial" w:cs="Arial"/>
                <w:sz w:val="18"/>
                <w:szCs w:val="18"/>
                <w:lang w:val="de-DE"/>
              </w:rPr>
              <w:t xml:space="preserve"> et al. </w:t>
            </w:r>
            <w:r>
              <w:rPr>
                <w:rFonts w:ascii="Arial" w:hAnsi="Arial" w:cs="Arial"/>
                <w:sz w:val="18"/>
                <w:szCs w:val="18"/>
                <w:lang w:val="de-DE"/>
              </w:rPr>
              <w:fldChar w:fldCharType="begin"/>
            </w:r>
            <w:r>
              <w:rPr>
                <w:rFonts w:ascii="Arial" w:hAnsi="Arial" w:cs="Arial"/>
                <w:sz w:val="18"/>
                <w:szCs w:val="18"/>
                <w:lang w:val="de-DE"/>
              </w:rPr>
              <w:instrText xml:space="preserve"> ADDIN EN.CITE &lt;EndNote&gt;&lt;Cite&gt;&lt;Author&gt;D&amp;apos;Heilly&lt;/Author&gt;&lt;Year&gt;2019&lt;/Year&gt;&lt;RecNum&gt;1565&lt;/RecNum&gt;&lt;DisplayText&gt;&lt;style face="superscript"&gt;525&lt;/style&gt;&lt;/DisplayText&gt;&lt;record&gt;&lt;rec-number&gt;1565&lt;/rec-number&gt;&lt;foreign-keys&gt;&lt;key app="EN" db-id="sat505z5y9szx4ex0rl529zatrrwdfvwpxzt" timestamp="1713195119"&gt;1565&lt;/key&gt;&lt;/foreign-keys&gt;&lt;ref-type name="Journal Article"&gt;17&lt;/ref-type&gt;&lt;contributors&gt;&lt;authors&gt;&lt;author&gt;D&amp;apos;Heilly, C.&lt;/author&gt;&lt;author&gt;Switzer, C.&lt;/author&gt;&lt;author&gt;Macina, D.&lt;/author&gt;&lt;/authors&gt;&lt;/contributors&gt;&lt;auth-address&gt;D&amp;apos;Heilly, Caroline. Sanofi Pasteur, Vaccines Epidemiology and Modeling, Lyon, France. Switzer, Charlotte. Sanofi Pasteur, Pharmacoepidemiology, Toronto, Canada. Macina, Denis. Sanofi Pasteur, Vaccines Epidemiology and Modeling, Lyon, France. denis.macina@sanofi.com.&lt;/auth-address&gt;&lt;titles&gt;&lt;title&gt;Safety of Maternal Immunization Against Pertussis: A Systematic Review&lt;/title&gt;&lt;secondary-title&gt;Infectious Diseases &amp;amp; Therapy&lt;/secondary-title&gt;&lt;alt-title&gt;Infect&lt;/alt-title&gt;&lt;short-title&gt;Safety of Maternal Immunization Against Pertussis: A Systematic Review&lt;/short-title&gt;&lt;/titles&gt;&lt;periodical&gt;&lt;full-title&gt;Infectious Diseases &amp;amp; Therapy&lt;/full-title&gt;&lt;/periodical&gt;&lt;pages&gt;543-568&lt;/pages&gt;&lt;volume&gt;8&lt;/volume&gt;&lt;number&gt;4&lt;/number&gt;&lt;dates&gt;&lt;year&gt;2019&lt;/year&gt;&lt;pub-dates&gt;&lt;date&gt;Dec&lt;/date&gt;&lt;/pub-dates&gt;&lt;/dates&gt;&lt;isbn&gt;2193-8229&lt;/isbn&gt;&lt;accession-num&gt;2347&lt;/accession-num&gt;&lt;label&gt;NEW&lt;/label&gt;&lt;work-type&gt;Review&lt;/work-type&gt;&lt;urls&gt;&lt;related-urls&gt;&lt;url&gt;https://ovidsp.ovid.com/ovidweb.cgi?T=JS&amp;amp;CSC=Y&amp;amp;NEWS=N&amp;amp;PAGE=fulltext&amp;amp;D=pmnm4&amp;amp;DO=10.1007%2fs40121-019-00265-6&lt;/url&gt;&lt;url&gt;https://link.springer.com/content/pdf/10.1007/s40121-019-00265-6.pdf&lt;/url&gt;&lt;/related-urls&gt;&lt;/urls&gt;&lt;custom1&gt;2024-04-15&lt;/custom1&gt;&lt;electronic-resource-num&gt;10.1007/s40121-019-00265-6&lt;/electronic-resource-num&gt;&lt;remote-database-name&gt;MEDLINE&lt;/remote-database-name&gt;&lt;remote-database-provider&gt;Ovid Technologies&lt;/remote-database-provider&gt;&lt;language&gt;English&lt;/language&gt;&lt;modified-date&gt;1564&lt;/modified-date&gt;&lt;/record&gt;&lt;/Cite&gt;&lt;/EndNote&gt;</w:instrText>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525</w:t>
            </w:r>
            <w:r>
              <w:rPr>
                <w:rFonts w:ascii="Arial" w:hAnsi="Arial" w:cs="Arial"/>
                <w:sz w:val="18"/>
                <w:szCs w:val="18"/>
                <w:lang w:val="de-DE"/>
              </w:rPr>
              <w:fldChar w:fldCharType="end"/>
            </w:r>
          </w:p>
        </w:tc>
        <w:tc>
          <w:tcPr>
            <w:tcW w:w="660" w:type="pct"/>
          </w:tcPr>
          <w:p w14:paraId="667B467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24737EDA" w14:textId="77777777" w:rsidR="00042FA3" w:rsidRPr="009164E0" w:rsidRDefault="00042FA3" w:rsidP="00AC531C">
            <w:pPr>
              <w:rPr>
                <w:rFonts w:ascii="Arial" w:hAnsi="Arial" w:cs="Arial"/>
                <w:sz w:val="18"/>
                <w:szCs w:val="18"/>
                <w:lang w:val="de-DE"/>
              </w:rPr>
            </w:pPr>
          </w:p>
        </w:tc>
        <w:tc>
          <w:tcPr>
            <w:tcW w:w="291" w:type="pct"/>
          </w:tcPr>
          <w:p w14:paraId="7DD6293D" w14:textId="77777777" w:rsidR="00042FA3" w:rsidRPr="009164E0" w:rsidRDefault="00042FA3" w:rsidP="00AC531C">
            <w:pPr>
              <w:rPr>
                <w:rFonts w:ascii="Arial" w:hAnsi="Arial" w:cs="Arial"/>
                <w:sz w:val="18"/>
                <w:szCs w:val="18"/>
                <w:lang w:val="de-DE"/>
              </w:rPr>
            </w:pPr>
          </w:p>
        </w:tc>
        <w:tc>
          <w:tcPr>
            <w:tcW w:w="291" w:type="pct"/>
          </w:tcPr>
          <w:p w14:paraId="1BF9044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3B258F5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AF84F33" w14:textId="77777777" w:rsidR="00042FA3" w:rsidRPr="009164E0" w:rsidRDefault="00042FA3" w:rsidP="00AC531C">
            <w:pPr>
              <w:rPr>
                <w:rFonts w:ascii="Arial" w:hAnsi="Arial" w:cs="Arial"/>
                <w:sz w:val="18"/>
                <w:szCs w:val="18"/>
                <w:lang w:val="de-DE"/>
              </w:rPr>
            </w:pPr>
          </w:p>
        </w:tc>
        <w:tc>
          <w:tcPr>
            <w:tcW w:w="300" w:type="pct"/>
          </w:tcPr>
          <w:p w14:paraId="13032E86" w14:textId="77777777" w:rsidR="00042FA3" w:rsidRPr="009164E0" w:rsidRDefault="00042FA3" w:rsidP="00AC531C">
            <w:pPr>
              <w:rPr>
                <w:rFonts w:ascii="Arial" w:hAnsi="Arial" w:cs="Arial"/>
                <w:sz w:val="18"/>
                <w:szCs w:val="18"/>
                <w:lang w:val="de-DE"/>
              </w:rPr>
            </w:pPr>
          </w:p>
        </w:tc>
        <w:tc>
          <w:tcPr>
            <w:tcW w:w="314" w:type="pct"/>
          </w:tcPr>
          <w:p w14:paraId="7C1C79BB" w14:textId="77777777" w:rsidR="00042FA3" w:rsidRPr="009164E0" w:rsidRDefault="00042FA3" w:rsidP="00AC531C">
            <w:pPr>
              <w:rPr>
                <w:rFonts w:ascii="Arial" w:hAnsi="Arial" w:cs="Arial"/>
                <w:sz w:val="18"/>
                <w:szCs w:val="18"/>
                <w:lang w:val="en-GB"/>
              </w:rPr>
            </w:pPr>
          </w:p>
        </w:tc>
        <w:tc>
          <w:tcPr>
            <w:tcW w:w="1288" w:type="pct"/>
          </w:tcPr>
          <w:p w14:paraId="6B76FDD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vs placebo or nothing</w:t>
            </w:r>
          </w:p>
        </w:tc>
      </w:tr>
      <w:tr w:rsidR="00042FA3" w:rsidRPr="009164E0" w14:paraId="48FF32D9" w14:textId="77777777" w:rsidTr="74E13151">
        <w:trPr>
          <w:trHeight w:val="227"/>
        </w:trPr>
        <w:tc>
          <w:tcPr>
            <w:tcW w:w="957" w:type="pct"/>
          </w:tcPr>
          <w:p w14:paraId="1DAF565E" w14:textId="4A5254D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Donegan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PEVuZE5vdGU+PENpdGU+PEF1dGhvcj5Eb25lZ2FuPC9BdXRob3I+PFllYXI+MjAxNDwvWWVhcj48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PEVuZE5vdGU+PENpdGU+PEF1dGhvcj5Eb25lZ2FuPC9BdXRob3I+PFllYXI+MjAxNDwvWWVhcj48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528</w:t>
            </w:r>
            <w:r>
              <w:rPr>
                <w:rFonts w:ascii="Arial" w:hAnsi="Arial" w:cs="Arial"/>
                <w:sz w:val="18"/>
                <w:szCs w:val="18"/>
                <w:lang w:val="de-DE"/>
              </w:rPr>
              <w:fldChar w:fldCharType="end"/>
            </w:r>
          </w:p>
        </w:tc>
        <w:tc>
          <w:tcPr>
            <w:tcW w:w="660" w:type="pct"/>
          </w:tcPr>
          <w:p w14:paraId="6A910C5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0808B89D" w14:textId="77777777" w:rsidR="00042FA3" w:rsidRPr="009164E0" w:rsidRDefault="00042FA3" w:rsidP="00AC531C">
            <w:pPr>
              <w:rPr>
                <w:rFonts w:ascii="Arial" w:hAnsi="Arial" w:cs="Arial"/>
                <w:sz w:val="18"/>
                <w:szCs w:val="18"/>
                <w:lang w:val="de-DE"/>
              </w:rPr>
            </w:pPr>
          </w:p>
        </w:tc>
        <w:tc>
          <w:tcPr>
            <w:tcW w:w="291" w:type="pct"/>
          </w:tcPr>
          <w:p w14:paraId="519F1E80" w14:textId="77777777" w:rsidR="00042FA3" w:rsidRPr="009164E0" w:rsidRDefault="00042FA3" w:rsidP="00AC531C">
            <w:pPr>
              <w:rPr>
                <w:rFonts w:ascii="Arial" w:hAnsi="Arial" w:cs="Arial"/>
                <w:sz w:val="18"/>
                <w:szCs w:val="18"/>
                <w:lang w:val="de-DE"/>
              </w:rPr>
            </w:pPr>
          </w:p>
        </w:tc>
        <w:tc>
          <w:tcPr>
            <w:tcW w:w="291" w:type="pct"/>
          </w:tcPr>
          <w:p w14:paraId="6061E89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2723FB3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A6A109A" w14:textId="77777777" w:rsidR="00042FA3" w:rsidRPr="009164E0" w:rsidRDefault="00042FA3" w:rsidP="00AC531C">
            <w:pPr>
              <w:rPr>
                <w:rFonts w:ascii="Arial" w:hAnsi="Arial" w:cs="Arial"/>
                <w:sz w:val="18"/>
                <w:szCs w:val="18"/>
                <w:lang w:val="de-DE"/>
              </w:rPr>
            </w:pPr>
          </w:p>
        </w:tc>
        <w:tc>
          <w:tcPr>
            <w:tcW w:w="300" w:type="pct"/>
          </w:tcPr>
          <w:p w14:paraId="420BBBB0" w14:textId="77777777" w:rsidR="00042FA3" w:rsidRPr="009164E0" w:rsidRDefault="00042FA3" w:rsidP="00AC531C">
            <w:pPr>
              <w:rPr>
                <w:rFonts w:ascii="Arial" w:hAnsi="Arial" w:cs="Arial"/>
                <w:sz w:val="18"/>
                <w:szCs w:val="18"/>
                <w:lang w:val="de-DE"/>
              </w:rPr>
            </w:pPr>
          </w:p>
        </w:tc>
        <w:tc>
          <w:tcPr>
            <w:tcW w:w="314" w:type="pct"/>
          </w:tcPr>
          <w:p w14:paraId="572C1D50" w14:textId="77777777" w:rsidR="00042FA3" w:rsidRPr="009164E0" w:rsidRDefault="00042FA3" w:rsidP="00AC531C">
            <w:pPr>
              <w:rPr>
                <w:rFonts w:ascii="Arial" w:hAnsi="Arial" w:cs="Arial"/>
                <w:sz w:val="18"/>
                <w:szCs w:val="18"/>
                <w:lang w:val="en-GB"/>
              </w:rPr>
            </w:pPr>
          </w:p>
        </w:tc>
        <w:tc>
          <w:tcPr>
            <w:tcW w:w="1288" w:type="pct"/>
          </w:tcPr>
          <w:p w14:paraId="526D5F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F9EA532" w14:textId="77777777" w:rsidTr="74E13151">
        <w:trPr>
          <w:trHeight w:val="227"/>
        </w:trPr>
        <w:tc>
          <w:tcPr>
            <w:tcW w:w="957" w:type="pct"/>
          </w:tcPr>
          <w:p w14:paraId="014E9078" w14:textId="7EB5ADF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Eberhardt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PEVuZE5vdGU+PENpdGU+PEF1dGhvcj5FYmVyaGFyZHQ8L0F1dGhvcj48WWVhcj4yMDE2PC9ZZWFy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PEVuZE5vdGU+PENpdGU+PEF1dGhvcj5FYmVyaGFyZHQ8L0F1dGhvcj48WWVhcj4yMDE2PC9ZZWFy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529</w:t>
            </w:r>
            <w:r>
              <w:rPr>
                <w:rFonts w:ascii="Arial" w:hAnsi="Arial" w:cs="Arial"/>
                <w:sz w:val="18"/>
                <w:szCs w:val="18"/>
                <w:lang w:val="de-DE"/>
              </w:rPr>
              <w:fldChar w:fldCharType="end"/>
            </w:r>
          </w:p>
        </w:tc>
        <w:tc>
          <w:tcPr>
            <w:tcW w:w="660" w:type="pct"/>
          </w:tcPr>
          <w:p w14:paraId="3E08F2B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440E783" w14:textId="77777777" w:rsidR="00042FA3" w:rsidRPr="009164E0" w:rsidRDefault="00042FA3" w:rsidP="00AC531C">
            <w:pPr>
              <w:rPr>
                <w:rFonts w:ascii="Arial" w:hAnsi="Arial" w:cs="Arial"/>
                <w:sz w:val="18"/>
                <w:szCs w:val="18"/>
                <w:lang w:val="de-DE"/>
              </w:rPr>
            </w:pPr>
          </w:p>
        </w:tc>
        <w:tc>
          <w:tcPr>
            <w:tcW w:w="291" w:type="pct"/>
          </w:tcPr>
          <w:p w14:paraId="08FE61C9" w14:textId="77777777" w:rsidR="00042FA3" w:rsidRPr="009164E0" w:rsidRDefault="00042FA3" w:rsidP="00AC531C">
            <w:pPr>
              <w:rPr>
                <w:rFonts w:ascii="Arial" w:hAnsi="Arial" w:cs="Arial"/>
                <w:sz w:val="18"/>
                <w:szCs w:val="18"/>
                <w:lang w:val="de-DE"/>
              </w:rPr>
            </w:pPr>
          </w:p>
        </w:tc>
        <w:tc>
          <w:tcPr>
            <w:tcW w:w="291" w:type="pct"/>
          </w:tcPr>
          <w:p w14:paraId="21FA23A7" w14:textId="77777777" w:rsidR="00042FA3" w:rsidRPr="009164E0" w:rsidRDefault="00042FA3" w:rsidP="00AC531C">
            <w:pPr>
              <w:rPr>
                <w:rFonts w:ascii="Arial" w:hAnsi="Arial" w:cs="Arial"/>
                <w:sz w:val="18"/>
                <w:szCs w:val="18"/>
                <w:lang w:val="de-DE"/>
              </w:rPr>
            </w:pPr>
          </w:p>
        </w:tc>
        <w:tc>
          <w:tcPr>
            <w:tcW w:w="307" w:type="pct"/>
          </w:tcPr>
          <w:p w14:paraId="14368A06" w14:textId="77777777" w:rsidR="00042FA3" w:rsidRPr="009164E0" w:rsidRDefault="00042FA3" w:rsidP="00AC531C">
            <w:pPr>
              <w:rPr>
                <w:rFonts w:ascii="Arial" w:hAnsi="Arial" w:cs="Arial"/>
                <w:sz w:val="18"/>
                <w:szCs w:val="18"/>
                <w:lang w:val="de-DE"/>
              </w:rPr>
            </w:pPr>
          </w:p>
        </w:tc>
        <w:tc>
          <w:tcPr>
            <w:tcW w:w="300" w:type="pct"/>
          </w:tcPr>
          <w:p w14:paraId="0B59BF2E" w14:textId="77777777" w:rsidR="00042FA3" w:rsidRPr="009164E0" w:rsidRDefault="00042FA3" w:rsidP="00AC531C">
            <w:pPr>
              <w:rPr>
                <w:rFonts w:ascii="Arial" w:hAnsi="Arial" w:cs="Arial"/>
                <w:sz w:val="18"/>
                <w:szCs w:val="18"/>
                <w:lang w:val="de-DE"/>
              </w:rPr>
            </w:pPr>
          </w:p>
        </w:tc>
        <w:tc>
          <w:tcPr>
            <w:tcW w:w="300" w:type="pct"/>
          </w:tcPr>
          <w:p w14:paraId="0D0807A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08195CA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5003DF69" w14:textId="07EF53A6"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w:t>
            </w:r>
            <w:r w:rsidR="3493CCC7" w:rsidRPr="46C516EE">
              <w:rPr>
                <w:rFonts w:ascii="Arial" w:hAnsi="Arial" w:cs="Arial"/>
                <w:noProof/>
                <w:sz w:val="18"/>
                <w:szCs w:val="18"/>
              </w:rPr>
              <w:t>(</w:t>
            </w:r>
            <w:r w:rsidRPr="46C516EE">
              <w:rPr>
                <w:rFonts w:ascii="Arial" w:hAnsi="Arial" w:cs="Arial"/>
                <w:noProof/>
                <w:sz w:val="18"/>
                <w:szCs w:val="18"/>
              </w:rPr>
              <w:t>2nd trimester vs  3rd trimester</w:t>
            </w:r>
            <w:r w:rsidR="17D6B590" w:rsidRPr="46C516EE">
              <w:rPr>
                <w:rFonts w:ascii="Arial" w:hAnsi="Arial" w:cs="Arial"/>
                <w:noProof/>
                <w:sz w:val="18"/>
                <w:szCs w:val="18"/>
              </w:rPr>
              <w:t>)</w:t>
            </w:r>
          </w:p>
        </w:tc>
      </w:tr>
      <w:tr w:rsidR="00042FA3" w:rsidRPr="009164E0" w14:paraId="6BD0D152" w14:textId="77777777" w:rsidTr="74E13151">
        <w:trPr>
          <w:trHeight w:val="227"/>
        </w:trPr>
        <w:tc>
          <w:tcPr>
            <w:tcW w:w="957" w:type="pct"/>
          </w:tcPr>
          <w:p w14:paraId="44345823" w14:textId="689F0B2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Eberhardt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PEVuZE5vdGU+PENpdGU+PEF1dGhvcj5FYmVyaGFyZHQ8L0F1dGhvcj48WWVhcj4yMDE3PC9ZZWFy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PEVuZE5vdGU+PENpdGU+PEF1dGhvcj5FYmVyaGFyZHQ8L0F1dGhvcj48WWVhcj4yMDE3PC9ZZWFy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530</w:t>
            </w:r>
            <w:r>
              <w:rPr>
                <w:rFonts w:ascii="Arial" w:hAnsi="Arial" w:cs="Arial"/>
                <w:sz w:val="18"/>
                <w:szCs w:val="18"/>
                <w:lang w:val="de-DE"/>
              </w:rPr>
              <w:fldChar w:fldCharType="end"/>
            </w:r>
          </w:p>
        </w:tc>
        <w:tc>
          <w:tcPr>
            <w:tcW w:w="660" w:type="pct"/>
          </w:tcPr>
          <w:p w14:paraId="272622E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645B994" w14:textId="77777777" w:rsidR="00042FA3" w:rsidRPr="009164E0" w:rsidRDefault="00042FA3" w:rsidP="00AC531C">
            <w:pPr>
              <w:rPr>
                <w:rFonts w:ascii="Arial" w:hAnsi="Arial" w:cs="Arial"/>
                <w:sz w:val="18"/>
                <w:szCs w:val="18"/>
                <w:lang w:val="de-DE"/>
              </w:rPr>
            </w:pPr>
          </w:p>
        </w:tc>
        <w:tc>
          <w:tcPr>
            <w:tcW w:w="291" w:type="pct"/>
          </w:tcPr>
          <w:p w14:paraId="4BED4033" w14:textId="77777777" w:rsidR="00042FA3" w:rsidRPr="009164E0" w:rsidRDefault="00042FA3" w:rsidP="00AC531C">
            <w:pPr>
              <w:rPr>
                <w:rFonts w:ascii="Arial" w:hAnsi="Arial" w:cs="Arial"/>
                <w:sz w:val="18"/>
                <w:szCs w:val="18"/>
                <w:lang w:val="de-DE"/>
              </w:rPr>
            </w:pPr>
          </w:p>
        </w:tc>
        <w:tc>
          <w:tcPr>
            <w:tcW w:w="291" w:type="pct"/>
          </w:tcPr>
          <w:p w14:paraId="67C4D1C5" w14:textId="77777777" w:rsidR="00042FA3" w:rsidRPr="009164E0" w:rsidRDefault="00042FA3" w:rsidP="00AC531C">
            <w:pPr>
              <w:rPr>
                <w:rFonts w:ascii="Arial" w:hAnsi="Arial" w:cs="Arial"/>
                <w:sz w:val="18"/>
                <w:szCs w:val="18"/>
                <w:lang w:val="de-DE"/>
              </w:rPr>
            </w:pPr>
          </w:p>
        </w:tc>
        <w:tc>
          <w:tcPr>
            <w:tcW w:w="307" w:type="pct"/>
          </w:tcPr>
          <w:p w14:paraId="04B06C54" w14:textId="77777777" w:rsidR="00042FA3" w:rsidRPr="009164E0" w:rsidRDefault="00042FA3" w:rsidP="00AC531C">
            <w:pPr>
              <w:rPr>
                <w:rFonts w:ascii="Arial" w:hAnsi="Arial" w:cs="Arial"/>
                <w:sz w:val="18"/>
                <w:szCs w:val="18"/>
                <w:lang w:val="de-DE"/>
              </w:rPr>
            </w:pPr>
          </w:p>
        </w:tc>
        <w:tc>
          <w:tcPr>
            <w:tcW w:w="300" w:type="pct"/>
          </w:tcPr>
          <w:p w14:paraId="7F388C5B" w14:textId="77777777" w:rsidR="00042FA3" w:rsidRPr="009164E0" w:rsidRDefault="00042FA3" w:rsidP="00AC531C">
            <w:pPr>
              <w:rPr>
                <w:rFonts w:ascii="Arial" w:hAnsi="Arial" w:cs="Arial"/>
                <w:sz w:val="18"/>
                <w:szCs w:val="18"/>
                <w:lang w:val="de-DE"/>
              </w:rPr>
            </w:pPr>
          </w:p>
        </w:tc>
        <w:tc>
          <w:tcPr>
            <w:tcW w:w="300" w:type="pct"/>
          </w:tcPr>
          <w:p w14:paraId="376D87F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0005701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6BA9CAAA" w14:textId="4A32161D"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w:t>
            </w:r>
            <w:r w:rsidR="564F75DB" w:rsidRPr="46C516EE">
              <w:rPr>
                <w:rFonts w:ascii="Arial" w:hAnsi="Arial" w:cs="Arial"/>
                <w:noProof/>
                <w:sz w:val="18"/>
                <w:szCs w:val="18"/>
              </w:rPr>
              <w:t>(</w:t>
            </w:r>
            <w:r w:rsidRPr="46C516EE">
              <w:rPr>
                <w:rFonts w:ascii="Arial" w:hAnsi="Arial" w:cs="Arial"/>
                <w:noProof/>
                <w:sz w:val="18"/>
                <w:szCs w:val="18"/>
              </w:rPr>
              <w:t>2nd trimester vs 3rd trimester</w:t>
            </w:r>
            <w:r w:rsidR="74747454" w:rsidRPr="46C516EE">
              <w:rPr>
                <w:rFonts w:ascii="Arial" w:hAnsi="Arial" w:cs="Arial"/>
                <w:noProof/>
                <w:sz w:val="18"/>
                <w:szCs w:val="18"/>
              </w:rPr>
              <w:t>)</w:t>
            </w:r>
          </w:p>
        </w:tc>
      </w:tr>
      <w:tr w:rsidR="00042FA3" w:rsidRPr="009164E0" w14:paraId="282D9A27" w14:textId="77777777" w:rsidTr="74E13151">
        <w:trPr>
          <w:trHeight w:val="227"/>
        </w:trPr>
        <w:tc>
          <w:tcPr>
            <w:tcW w:w="957" w:type="pct"/>
          </w:tcPr>
          <w:p w14:paraId="44FB1E44" w14:textId="1854778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Fakhraei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PEVuZE5vdGU+PENpdGU+PEF1dGhvcj5GYWtocmFlaTwvQXV0aG9yPjxZZWFyPjIwMjE8L1llYXI+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PEVuZE5vdGU+PENpdGU+PEF1dGhvcj5GYWtocmFlaTwvQXV0aG9yPjxZZWFyPjIwMjE8L1llYXI+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531</w:t>
            </w:r>
            <w:r>
              <w:rPr>
                <w:rFonts w:ascii="Arial" w:hAnsi="Arial" w:cs="Arial"/>
                <w:sz w:val="18"/>
                <w:szCs w:val="18"/>
                <w:lang w:val="de-DE"/>
              </w:rPr>
              <w:fldChar w:fldCharType="end"/>
            </w:r>
          </w:p>
        </w:tc>
        <w:tc>
          <w:tcPr>
            <w:tcW w:w="660" w:type="pct"/>
          </w:tcPr>
          <w:p w14:paraId="70C4EAB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B4CC58A" w14:textId="77777777" w:rsidR="00042FA3" w:rsidRPr="009164E0" w:rsidRDefault="00042FA3" w:rsidP="00AC531C">
            <w:pPr>
              <w:rPr>
                <w:rFonts w:ascii="Arial" w:hAnsi="Arial" w:cs="Arial"/>
                <w:sz w:val="18"/>
                <w:szCs w:val="18"/>
                <w:lang w:val="de-DE"/>
              </w:rPr>
            </w:pPr>
          </w:p>
        </w:tc>
        <w:tc>
          <w:tcPr>
            <w:tcW w:w="291" w:type="pct"/>
          </w:tcPr>
          <w:p w14:paraId="2B431680" w14:textId="77777777" w:rsidR="00042FA3" w:rsidRPr="009164E0" w:rsidRDefault="00042FA3" w:rsidP="00AC531C">
            <w:pPr>
              <w:rPr>
                <w:rFonts w:ascii="Arial" w:hAnsi="Arial" w:cs="Arial"/>
                <w:sz w:val="18"/>
                <w:szCs w:val="18"/>
                <w:lang w:val="de-DE"/>
              </w:rPr>
            </w:pPr>
          </w:p>
        </w:tc>
        <w:tc>
          <w:tcPr>
            <w:tcW w:w="291" w:type="pct"/>
          </w:tcPr>
          <w:p w14:paraId="47C2FE6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1EA656F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E63E9C5" w14:textId="77777777" w:rsidR="00042FA3" w:rsidRPr="009164E0" w:rsidRDefault="00042FA3" w:rsidP="00AC531C">
            <w:pPr>
              <w:rPr>
                <w:rFonts w:ascii="Arial" w:hAnsi="Arial" w:cs="Arial"/>
                <w:sz w:val="18"/>
                <w:szCs w:val="18"/>
                <w:lang w:val="de-DE"/>
              </w:rPr>
            </w:pPr>
          </w:p>
        </w:tc>
        <w:tc>
          <w:tcPr>
            <w:tcW w:w="300" w:type="pct"/>
          </w:tcPr>
          <w:p w14:paraId="0A0C1DCF" w14:textId="77777777" w:rsidR="00042FA3" w:rsidRPr="009164E0" w:rsidRDefault="00042FA3" w:rsidP="00AC531C">
            <w:pPr>
              <w:rPr>
                <w:rFonts w:ascii="Arial" w:hAnsi="Arial" w:cs="Arial"/>
                <w:sz w:val="18"/>
                <w:szCs w:val="18"/>
                <w:lang w:val="de-DE"/>
              </w:rPr>
            </w:pPr>
          </w:p>
        </w:tc>
        <w:tc>
          <w:tcPr>
            <w:tcW w:w="314" w:type="pct"/>
          </w:tcPr>
          <w:p w14:paraId="0DE04FC4" w14:textId="77777777" w:rsidR="00042FA3" w:rsidRPr="009164E0" w:rsidRDefault="00042FA3" w:rsidP="00AC531C">
            <w:pPr>
              <w:rPr>
                <w:rFonts w:ascii="Arial" w:hAnsi="Arial" w:cs="Arial"/>
                <w:sz w:val="18"/>
                <w:szCs w:val="18"/>
                <w:lang w:val="en-GB"/>
              </w:rPr>
            </w:pPr>
          </w:p>
        </w:tc>
        <w:tc>
          <w:tcPr>
            <w:tcW w:w="1288" w:type="pct"/>
          </w:tcPr>
          <w:p w14:paraId="7160C334" w14:textId="7E873B03"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68407434" w14:textId="77777777" w:rsidTr="74E13151">
        <w:trPr>
          <w:trHeight w:val="227"/>
        </w:trPr>
        <w:tc>
          <w:tcPr>
            <w:tcW w:w="957" w:type="pct"/>
          </w:tcPr>
          <w:p w14:paraId="787F922C" w14:textId="4CBDDB4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Fallo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PEVuZE5vdGU+PENpdGU+PEF1dGhvcj5GYWxsbzwvQXV0aG9yPjxZZWFyPjIwMTg8L1llYXI+PFJl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PEVuZE5vdGU+PENpdGU+PEF1dGhvcj5GYWxsbzwvQXV0aG9yPjxZZWFyPjIwMTg8L1llYXI+PFJl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532</w:t>
            </w:r>
            <w:r>
              <w:rPr>
                <w:rFonts w:ascii="Arial" w:hAnsi="Arial" w:cs="Arial"/>
                <w:sz w:val="18"/>
                <w:szCs w:val="18"/>
                <w:lang w:val="de-DE"/>
              </w:rPr>
              <w:fldChar w:fldCharType="end"/>
            </w:r>
          </w:p>
        </w:tc>
        <w:tc>
          <w:tcPr>
            <w:tcW w:w="660" w:type="pct"/>
          </w:tcPr>
          <w:p w14:paraId="5117912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D806F62" w14:textId="77777777" w:rsidR="00042FA3" w:rsidRPr="009164E0" w:rsidRDefault="00042FA3" w:rsidP="00AC531C">
            <w:pPr>
              <w:rPr>
                <w:rFonts w:ascii="Arial" w:hAnsi="Arial" w:cs="Arial"/>
                <w:sz w:val="18"/>
                <w:szCs w:val="18"/>
                <w:lang w:val="de-DE"/>
              </w:rPr>
            </w:pPr>
          </w:p>
        </w:tc>
        <w:tc>
          <w:tcPr>
            <w:tcW w:w="291" w:type="pct"/>
          </w:tcPr>
          <w:p w14:paraId="633DC882" w14:textId="77777777" w:rsidR="00042FA3" w:rsidRPr="009164E0" w:rsidRDefault="00042FA3" w:rsidP="00AC531C">
            <w:pPr>
              <w:rPr>
                <w:rFonts w:ascii="Arial" w:hAnsi="Arial" w:cs="Arial"/>
                <w:sz w:val="18"/>
                <w:szCs w:val="18"/>
                <w:lang w:val="de-DE"/>
              </w:rPr>
            </w:pPr>
          </w:p>
        </w:tc>
        <w:tc>
          <w:tcPr>
            <w:tcW w:w="291" w:type="pct"/>
          </w:tcPr>
          <w:p w14:paraId="54420F1F" w14:textId="77777777" w:rsidR="00042FA3" w:rsidRPr="009164E0" w:rsidRDefault="00042FA3" w:rsidP="00AC531C">
            <w:pPr>
              <w:rPr>
                <w:rFonts w:ascii="Arial" w:hAnsi="Arial" w:cs="Arial"/>
                <w:sz w:val="18"/>
                <w:szCs w:val="18"/>
                <w:lang w:val="de-DE"/>
              </w:rPr>
            </w:pPr>
          </w:p>
        </w:tc>
        <w:tc>
          <w:tcPr>
            <w:tcW w:w="307" w:type="pct"/>
          </w:tcPr>
          <w:p w14:paraId="054B07AF" w14:textId="77777777" w:rsidR="00042FA3" w:rsidRPr="009164E0" w:rsidRDefault="00042FA3" w:rsidP="00AC531C">
            <w:pPr>
              <w:rPr>
                <w:rFonts w:ascii="Arial" w:hAnsi="Arial" w:cs="Arial"/>
                <w:sz w:val="18"/>
                <w:szCs w:val="18"/>
                <w:lang w:val="de-DE"/>
              </w:rPr>
            </w:pPr>
          </w:p>
        </w:tc>
        <w:tc>
          <w:tcPr>
            <w:tcW w:w="300" w:type="pct"/>
          </w:tcPr>
          <w:p w14:paraId="2A727BD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506F5C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710808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4F1EB63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72FB118" w14:textId="77777777" w:rsidTr="74E13151">
        <w:trPr>
          <w:trHeight w:val="227"/>
        </w:trPr>
        <w:tc>
          <w:tcPr>
            <w:tcW w:w="957" w:type="pct"/>
          </w:tcPr>
          <w:p w14:paraId="0BB6D924" w14:textId="49A0141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Febriani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PEVuZE5vdGU+PENpdGU+PEF1dGhvcj5GZWJyaWFuaTwvQXV0aG9yPjxZZWFyPjIwMjM8L1llYXI+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PEVuZE5vdGU+PENpdGU+PEF1dGhvcj5GZWJyaWFuaTwvQXV0aG9yPjxZZWFyPjIwMjM8L1llYXI+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533</w:t>
            </w:r>
            <w:r>
              <w:rPr>
                <w:rFonts w:ascii="Arial" w:hAnsi="Arial" w:cs="Arial"/>
                <w:sz w:val="18"/>
                <w:szCs w:val="18"/>
                <w:lang w:val="de-DE"/>
              </w:rPr>
              <w:fldChar w:fldCharType="end"/>
            </w:r>
          </w:p>
        </w:tc>
        <w:tc>
          <w:tcPr>
            <w:tcW w:w="660" w:type="pct"/>
          </w:tcPr>
          <w:p w14:paraId="00B5034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65FADBA8" w14:textId="77777777" w:rsidR="00042FA3" w:rsidRPr="009164E0" w:rsidRDefault="00042FA3" w:rsidP="00AC531C">
            <w:pPr>
              <w:rPr>
                <w:rFonts w:ascii="Arial" w:hAnsi="Arial" w:cs="Arial"/>
                <w:sz w:val="18"/>
                <w:szCs w:val="18"/>
                <w:lang w:val="de-DE"/>
              </w:rPr>
            </w:pPr>
          </w:p>
        </w:tc>
        <w:tc>
          <w:tcPr>
            <w:tcW w:w="291" w:type="pct"/>
          </w:tcPr>
          <w:p w14:paraId="63C9B5A3" w14:textId="77777777" w:rsidR="00042FA3" w:rsidRPr="009164E0" w:rsidRDefault="00042FA3" w:rsidP="00AC531C">
            <w:pPr>
              <w:rPr>
                <w:rFonts w:ascii="Arial" w:hAnsi="Arial" w:cs="Arial"/>
                <w:sz w:val="18"/>
                <w:szCs w:val="18"/>
                <w:lang w:val="de-DE"/>
              </w:rPr>
            </w:pPr>
          </w:p>
        </w:tc>
        <w:tc>
          <w:tcPr>
            <w:tcW w:w="291" w:type="pct"/>
          </w:tcPr>
          <w:p w14:paraId="4C4A26D9" w14:textId="77777777" w:rsidR="00042FA3" w:rsidRPr="009164E0" w:rsidRDefault="00042FA3" w:rsidP="00AC531C">
            <w:pPr>
              <w:rPr>
                <w:rFonts w:ascii="Arial" w:hAnsi="Arial" w:cs="Arial"/>
                <w:sz w:val="18"/>
                <w:szCs w:val="18"/>
                <w:lang w:val="de-DE"/>
              </w:rPr>
            </w:pPr>
          </w:p>
        </w:tc>
        <w:tc>
          <w:tcPr>
            <w:tcW w:w="307" w:type="pct"/>
          </w:tcPr>
          <w:p w14:paraId="53C13D9B" w14:textId="77777777" w:rsidR="00042FA3" w:rsidRPr="009164E0" w:rsidRDefault="00042FA3" w:rsidP="00AC531C">
            <w:pPr>
              <w:rPr>
                <w:rFonts w:ascii="Arial" w:hAnsi="Arial" w:cs="Arial"/>
                <w:sz w:val="18"/>
                <w:szCs w:val="18"/>
                <w:lang w:val="de-DE"/>
              </w:rPr>
            </w:pPr>
          </w:p>
        </w:tc>
        <w:tc>
          <w:tcPr>
            <w:tcW w:w="300" w:type="pct"/>
          </w:tcPr>
          <w:p w14:paraId="376536EE" w14:textId="77777777" w:rsidR="00042FA3" w:rsidRPr="009164E0" w:rsidRDefault="00042FA3" w:rsidP="00AC531C">
            <w:pPr>
              <w:rPr>
                <w:rFonts w:ascii="Arial" w:hAnsi="Arial" w:cs="Arial"/>
                <w:sz w:val="18"/>
                <w:szCs w:val="18"/>
                <w:lang w:val="de-DE"/>
              </w:rPr>
            </w:pPr>
          </w:p>
        </w:tc>
        <w:tc>
          <w:tcPr>
            <w:tcW w:w="300" w:type="pct"/>
          </w:tcPr>
          <w:p w14:paraId="40F9173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2EFC48C9" w14:textId="77777777" w:rsidR="00042FA3" w:rsidRPr="009164E0" w:rsidRDefault="00042FA3" w:rsidP="00AC531C">
            <w:pPr>
              <w:rPr>
                <w:rFonts w:ascii="Arial" w:hAnsi="Arial" w:cs="Arial"/>
                <w:sz w:val="18"/>
                <w:szCs w:val="18"/>
                <w:lang w:val="en-GB"/>
              </w:rPr>
            </w:pPr>
          </w:p>
        </w:tc>
        <w:tc>
          <w:tcPr>
            <w:tcW w:w="1288" w:type="pct"/>
          </w:tcPr>
          <w:p w14:paraId="1F811C8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C0C5646" w14:textId="77777777" w:rsidTr="74E13151">
        <w:trPr>
          <w:trHeight w:val="227"/>
        </w:trPr>
        <w:tc>
          <w:tcPr>
            <w:tcW w:w="957" w:type="pct"/>
          </w:tcPr>
          <w:p w14:paraId="3BA9C7F3" w14:textId="39E20E5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Fernandes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PEVuZE5vdGU+PENpdGU+PEF1dGhvcj5GZXJuYW5kZXM8L0F1dGhvcj48WWVhcj4yMDE5PC9ZZWFy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PEVuZE5vdGU+PENpdGU+PEF1dGhvcj5GZXJuYW5kZXM8L0F1dGhvcj48WWVhcj4yMDE5PC9ZZWFy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534</w:t>
            </w:r>
            <w:r>
              <w:rPr>
                <w:rFonts w:ascii="Arial" w:hAnsi="Arial" w:cs="Arial"/>
                <w:sz w:val="18"/>
                <w:szCs w:val="18"/>
                <w:lang w:val="de-DE"/>
              </w:rPr>
              <w:fldChar w:fldCharType="end"/>
            </w:r>
          </w:p>
        </w:tc>
        <w:tc>
          <w:tcPr>
            <w:tcW w:w="660" w:type="pct"/>
          </w:tcPr>
          <w:p w14:paraId="7B68942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2665C82E" w14:textId="77777777" w:rsidR="00042FA3" w:rsidRPr="009164E0" w:rsidRDefault="00042FA3" w:rsidP="00AC531C">
            <w:pPr>
              <w:rPr>
                <w:rFonts w:ascii="Arial" w:hAnsi="Arial" w:cs="Arial"/>
                <w:sz w:val="18"/>
                <w:szCs w:val="18"/>
                <w:lang w:val="de-DE"/>
              </w:rPr>
            </w:pPr>
          </w:p>
        </w:tc>
        <w:tc>
          <w:tcPr>
            <w:tcW w:w="291" w:type="pct"/>
          </w:tcPr>
          <w:p w14:paraId="29BD54B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5F67DFAC" w14:textId="77777777" w:rsidR="00042FA3" w:rsidRPr="009164E0" w:rsidRDefault="00042FA3" w:rsidP="00AC531C">
            <w:pPr>
              <w:rPr>
                <w:rFonts w:ascii="Arial" w:hAnsi="Arial" w:cs="Arial"/>
                <w:sz w:val="18"/>
                <w:szCs w:val="18"/>
                <w:lang w:val="de-DE"/>
              </w:rPr>
            </w:pPr>
          </w:p>
        </w:tc>
        <w:tc>
          <w:tcPr>
            <w:tcW w:w="307" w:type="pct"/>
          </w:tcPr>
          <w:p w14:paraId="2EFCB89B" w14:textId="77777777" w:rsidR="00042FA3" w:rsidRPr="009164E0" w:rsidRDefault="00042FA3" w:rsidP="00AC531C">
            <w:pPr>
              <w:rPr>
                <w:rFonts w:ascii="Arial" w:hAnsi="Arial" w:cs="Arial"/>
                <w:sz w:val="18"/>
                <w:szCs w:val="18"/>
                <w:lang w:val="de-DE"/>
              </w:rPr>
            </w:pPr>
          </w:p>
        </w:tc>
        <w:tc>
          <w:tcPr>
            <w:tcW w:w="300" w:type="pct"/>
          </w:tcPr>
          <w:p w14:paraId="3042D419" w14:textId="77777777" w:rsidR="00042FA3" w:rsidRPr="009164E0" w:rsidRDefault="00042FA3" w:rsidP="00AC531C">
            <w:pPr>
              <w:rPr>
                <w:rFonts w:ascii="Arial" w:hAnsi="Arial" w:cs="Arial"/>
                <w:sz w:val="18"/>
                <w:szCs w:val="18"/>
                <w:lang w:val="de-DE"/>
              </w:rPr>
            </w:pPr>
          </w:p>
        </w:tc>
        <w:tc>
          <w:tcPr>
            <w:tcW w:w="300" w:type="pct"/>
          </w:tcPr>
          <w:p w14:paraId="0ECF88FE" w14:textId="77777777" w:rsidR="00042FA3" w:rsidRPr="009164E0" w:rsidRDefault="00042FA3" w:rsidP="00AC531C">
            <w:pPr>
              <w:rPr>
                <w:rFonts w:ascii="Arial" w:hAnsi="Arial" w:cs="Arial"/>
                <w:sz w:val="18"/>
                <w:szCs w:val="18"/>
                <w:lang w:val="de-DE"/>
              </w:rPr>
            </w:pPr>
          </w:p>
        </w:tc>
        <w:tc>
          <w:tcPr>
            <w:tcW w:w="314" w:type="pct"/>
          </w:tcPr>
          <w:p w14:paraId="4AC73DCE" w14:textId="77777777" w:rsidR="00042FA3" w:rsidRPr="009164E0" w:rsidRDefault="00042FA3" w:rsidP="00AC531C">
            <w:pPr>
              <w:rPr>
                <w:rFonts w:ascii="Arial" w:hAnsi="Arial" w:cs="Arial"/>
                <w:sz w:val="18"/>
                <w:szCs w:val="18"/>
                <w:lang w:val="en-GB"/>
              </w:rPr>
            </w:pPr>
          </w:p>
        </w:tc>
        <w:tc>
          <w:tcPr>
            <w:tcW w:w="1288" w:type="pct"/>
          </w:tcPr>
          <w:p w14:paraId="589AF74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5A2AF14" w14:textId="77777777" w:rsidTr="74E13151">
        <w:trPr>
          <w:trHeight w:val="227"/>
        </w:trPr>
        <w:tc>
          <w:tcPr>
            <w:tcW w:w="957" w:type="pct"/>
          </w:tcPr>
          <w:p w14:paraId="10569738" w14:textId="4695375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Florea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PEVuZE5vdGU+PENpdGU+PEF1dGhvcj5GbG9yZWE8L0F1dGhvcj48WWVhcj4yMDIzPC9ZZWFyPjxS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PEVuZE5vdGU+PENpdGU+PEF1dGhvcj5GbG9yZWE8L0F1dGhvcj48WWVhcj4yMDIzPC9ZZWFyPjxS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535</w:t>
            </w:r>
            <w:r>
              <w:rPr>
                <w:rFonts w:ascii="Arial" w:hAnsi="Arial" w:cs="Arial"/>
                <w:sz w:val="18"/>
                <w:szCs w:val="18"/>
                <w:lang w:val="de-DE"/>
              </w:rPr>
              <w:fldChar w:fldCharType="end"/>
            </w:r>
          </w:p>
        </w:tc>
        <w:tc>
          <w:tcPr>
            <w:tcW w:w="660" w:type="pct"/>
          </w:tcPr>
          <w:p w14:paraId="64F4066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661B3338" w14:textId="77777777" w:rsidR="00042FA3" w:rsidRPr="009164E0" w:rsidRDefault="00042FA3" w:rsidP="00AC531C">
            <w:pPr>
              <w:rPr>
                <w:rFonts w:ascii="Arial" w:hAnsi="Arial" w:cs="Arial"/>
                <w:sz w:val="18"/>
                <w:szCs w:val="18"/>
                <w:lang w:val="de-DE"/>
              </w:rPr>
            </w:pPr>
          </w:p>
        </w:tc>
        <w:tc>
          <w:tcPr>
            <w:tcW w:w="291" w:type="pct"/>
          </w:tcPr>
          <w:p w14:paraId="3C88CEA0" w14:textId="77777777" w:rsidR="00042FA3" w:rsidRPr="009164E0" w:rsidRDefault="00042FA3" w:rsidP="00AC531C">
            <w:pPr>
              <w:rPr>
                <w:rFonts w:ascii="Arial" w:hAnsi="Arial" w:cs="Arial"/>
                <w:sz w:val="18"/>
                <w:szCs w:val="18"/>
                <w:lang w:val="de-DE"/>
              </w:rPr>
            </w:pPr>
          </w:p>
        </w:tc>
        <w:tc>
          <w:tcPr>
            <w:tcW w:w="291" w:type="pct"/>
          </w:tcPr>
          <w:p w14:paraId="676BA8EA" w14:textId="77777777" w:rsidR="00042FA3" w:rsidRPr="009164E0" w:rsidRDefault="00042FA3" w:rsidP="00AC531C">
            <w:pPr>
              <w:rPr>
                <w:rFonts w:ascii="Arial" w:hAnsi="Arial" w:cs="Arial"/>
                <w:sz w:val="18"/>
                <w:szCs w:val="18"/>
                <w:lang w:val="de-DE"/>
              </w:rPr>
            </w:pPr>
          </w:p>
        </w:tc>
        <w:tc>
          <w:tcPr>
            <w:tcW w:w="307" w:type="pct"/>
          </w:tcPr>
          <w:p w14:paraId="283BFC3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0479057" w14:textId="77777777" w:rsidR="00042FA3" w:rsidRPr="009164E0" w:rsidRDefault="00042FA3" w:rsidP="00AC531C">
            <w:pPr>
              <w:rPr>
                <w:rFonts w:ascii="Arial" w:hAnsi="Arial" w:cs="Arial"/>
                <w:sz w:val="18"/>
                <w:szCs w:val="18"/>
                <w:lang w:val="de-DE"/>
              </w:rPr>
            </w:pPr>
          </w:p>
        </w:tc>
        <w:tc>
          <w:tcPr>
            <w:tcW w:w="300" w:type="pct"/>
          </w:tcPr>
          <w:p w14:paraId="74792295" w14:textId="77777777" w:rsidR="00042FA3" w:rsidRPr="009164E0" w:rsidRDefault="00042FA3" w:rsidP="00AC531C">
            <w:pPr>
              <w:rPr>
                <w:rFonts w:ascii="Arial" w:hAnsi="Arial" w:cs="Arial"/>
                <w:sz w:val="18"/>
                <w:szCs w:val="18"/>
                <w:lang w:val="de-DE"/>
              </w:rPr>
            </w:pPr>
          </w:p>
        </w:tc>
        <w:tc>
          <w:tcPr>
            <w:tcW w:w="314" w:type="pct"/>
          </w:tcPr>
          <w:p w14:paraId="6630AB2F" w14:textId="77777777" w:rsidR="00042FA3" w:rsidRPr="009164E0" w:rsidRDefault="00042FA3" w:rsidP="00AC531C">
            <w:pPr>
              <w:rPr>
                <w:rFonts w:ascii="Arial" w:hAnsi="Arial" w:cs="Arial"/>
                <w:sz w:val="18"/>
                <w:szCs w:val="18"/>
                <w:lang w:val="en-GB"/>
              </w:rPr>
            </w:pPr>
          </w:p>
        </w:tc>
        <w:tc>
          <w:tcPr>
            <w:tcW w:w="1288" w:type="pct"/>
          </w:tcPr>
          <w:p w14:paraId="74240A0E" w14:textId="24EFD22F"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11311B83" w:rsidRPr="46C516EE">
              <w:rPr>
                <w:rFonts w:ascii="Arial" w:hAnsi="Arial" w:cs="Arial"/>
                <w:noProof/>
                <w:sz w:val="18"/>
                <w:szCs w:val="18"/>
              </w:rPr>
              <w:t>u</w:t>
            </w:r>
            <w:r w:rsidRPr="46C516EE">
              <w:rPr>
                <w:rFonts w:ascii="Arial" w:hAnsi="Arial" w:cs="Arial"/>
                <w:noProof/>
                <w:sz w:val="18"/>
                <w:szCs w:val="18"/>
              </w:rPr>
              <w:t>nvaccianted</w:t>
            </w:r>
          </w:p>
        </w:tc>
      </w:tr>
      <w:tr w:rsidR="00042FA3" w:rsidRPr="009164E0" w14:paraId="72E65E0A" w14:textId="77777777" w:rsidTr="74E13151">
        <w:trPr>
          <w:trHeight w:val="227"/>
        </w:trPr>
        <w:tc>
          <w:tcPr>
            <w:tcW w:w="957" w:type="pct"/>
          </w:tcPr>
          <w:p w14:paraId="6D234CA2" w14:textId="2A53D59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Furuta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PEVuZE5vdGU+PENpdGU+PEF1dGhvcj5GdXJ1dGE8L0F1dGhvcj48WWVhcj4yMDE3PC9ZZWFyPjxS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PEVuZE5vdGU+PENpdGU+PEF1dGhvcj5GdXJ1dGE8L0F1dGhvcj48WWVhcj4yMDE3PC9ZZWFyPjxS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536</w:t>
            </w:r>
            <w:r>
              <w:rPr>
                <w:rFonts w:ascii="Arial" w:hAnsi="Arial" w:cs="Arial"/>
                <w:sz w:val="18"/>
                <w:szCs w:val="18"/>
                <w:lang w:val="de-DE"/>
              </w:rPr>
              <w:fldChar w:fldCharType="end"/>
            </w:r>
          </w:p>
        </w:tc>
        <w:tc>
          <w:tcPr>
            <w:tcW w:w="660" w:type="pct"/>
          </w:tcPr>
          <w:p w14:paraId="7E3FCFC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19669AC9" w14:textId="77777777" w:rsidR="00042FA3" w:rsidRPr="009164E0" w:rsidRDefault="00042FA3" w:rsidP="00AC531C">
            <w:pPr>
              <w:rPr>
                <w:rFonts w:ascii="Arial" w:hAnsi="Arial" w:cs="Arial"/>
                <w:sz w:val="18"/>
                <w:szCs w:val="18"/>
                <w:lang w:val="de-DE"/>
              </w:rPr>
            </w:pPr>
          </w:p>
        </w:tc>
        <w:tc>
          <w:tcPr>
            <w:tcW w:w="291" w:type="pct"/>
          </w:tcPr>
          <w:p w14:paraId="104CCA7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6D01037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5AEEAED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1B65A6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BB600C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304874FC" w14:textId="77777777" w:rsidR="00042FA3" w:rsidRPr="009164E0" w:rsidRDefault="00042FA3" w:rsidP="00AC531C">
            <w:pPr>
              <w:rPr>
                <w:rFonts w:ascii="Arial" w:hAnsi="Arial" w:cs="Arial"/>
                <w:sz w:val="18"/>
                <w:szCs w:val="18"/>
                <w:lang w:val="en-GB"/>
              </w:rPr>
            </w:pPr>
          </w:p>
        </w:tc>
        <w:tc>
          <w:tcPr>
            <w:tcW w:w="1288" w:type="pct"/>
          </w:tcPr>
          <w:p w14:paraId="66BCC53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55F5972" w14:textId="77777777" w:rsidTr="74E13151">
        <w:trPr>
          <w:trHeight w:val="227"/>
        </w:trPr>
        <w:tc>
          <w:tcPr>
            <w:tcW w:w="957" w:type="pct"/>
          </w:tcPr>
          <w:p w14:paraId="0AB29308" w14:textId="2285B89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Gall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PEVuZE5vdGU+PENpdGU+PEF1dGhvcj5HYWxsPC9BdXRob3I+PFllYXI+MjAxMTwvWWVhcj48UmVj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PEVuZE5vdGU+PENpdGU+PEF1dGhvcj5HYWxsPC9BdXRob3I+PFllYXI+MjAxMTwvWWVhcj48UmVj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537</w:t>
            </w:r>
            <w:r>
              <w:rPr>
                <w:rFonts w:ascii="Arial" w:hAnsi="Arial" w:cs="Arial"/>
                <w:sz w:val="18"/>
                <w:szCs w:val="18"/>
                <w:lang w:val="de-DE"/>
              </w:rPr>
              <w:fldChar w:fldCharType="end"/>
            </w:r>
          </w:p>
        </w:tc>
        <w:tc>
          <w:tcPr>
            <w:tcW w:w="660" w:type="pct"/>
          </w:tcPr>
          <w:p w14:paraId="7FBF54D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8C9060A" w14:textId="77777777" w:rsidR="00042FA3" w:rsidRPr="009164E0" w:rsidRDefault="00042FA3" w:rsidP="00AC531C">
            <w:pPr>
              <w:rPr>
                <w:rFonts w:ascii="Arial" w:hAnsi="Arial" w:cs="Arial"/>
                <w:sz w:val="18"/>
                <w:szCs w:val="18"/>
                <w:lang w:val="de-DE"/>
              </w:rPr>
            </w:pPr>
          </w:p>
        </w:tc>
        <w:tc>
          <w:tcPr>
            <w:tcW w:w="291" w:type="pct"/>
          </w:tcPr>
          <w:p w14:paraId="72F96288" w14:textId="77777777" w:rsidR="00042FA3" w:rsidRPr="009164E0" w:rsidRDefault="00042FA3" w:rsidP="00AC531C">
            <w:pPr>
              <w:rPr>
                <w:rFonts w:ascii="Arial" w:hAnsi="Arial" w:cs="Arial"/>
                <w:sz w:val="18"/>
                <w:szCs w:val="18"/>
                <w:lang w:val="de-DE"/>
              </w:rPr>
            </w:pPr>
          </w:p>
        </w:tc>
        <w:tc>
          <w:tcPr>
            <w:tcW w:w="291" w:type="pct"/>
          </w:tcPr>
          <w:p w14:paraId="6445DE62" w14:textId="5138F836" w:rsidR="00042FA3" w:rsidRPr="009164E0" w:rsidRDefault="00042FA3" w:rsidP="74E13151">
            <w:pPr>
              <w:rPr>
                <w:rFonts w:ascii="Arial" w:hAnsi="Arial" w:cs="Arial"/>
                <w:sz w:val="18"/>
                <w:szCs w:val="18"/>
                <w:highlight w:val="yellow"/>
                <w:lang w:val="de-DE"/>
              </w:rPr>
            </w:pPr>
          </w:p>
        </w:tc>
        <w:tc>
          <w:tcPr>
            <w:tcW w:w="307" w:type="pct"/>
          </w:tcPr>
          <w:p w14:paraId="677153DB" w14:textId="32996949" w:rsidR="00042FA3" w:rsidRPr="009164E0" w:rsidRDefault="00042FA3" w:rsidP="00AC531C">
            <w:pPr>
              <w:rPr>
                <w:rFonts w:ascii="Arial" w:hAnsi="Arial" w:cs="Arial"/>
                <w:sz w:val="18"/>
                <w:szCs w:val="18"/>
                <w:lang w:val="de-DE"/>
              </w:rPr>
            </w:pPr>
          </w:p>
        </w:tc>
        <w:tc>
          <w:tcPr>
            <w:tcW w:w="300" w:type="pct"/>
          </w:tcPr>
          <w:p w14:paraId="01AAD4E0" w14:textId="77777777" w:rsidR="00042FA3" w:rsidRPr="009164E0" w:rsidRDefault="00042FA3" w:rsidP="00AC531C">
            <w:pPr>
              <w:rPr>
                <w:rFonts w:ascii="Arial" w:hAnsi="Arial" w:cs="Arial"/>
                <w:sz w:val="18"/>
                <w:szCs w:val="18"/>
                <w:lang w:val="de-DE"/>
              </w:rPr>
            </w:pPr>
          </w:p>
        </w:tc>
        <w:tc>
          <w:tcPr>
            <w:tcW w:w="300" w:type="pct"/>
          </w:tcPr>
          <w:p w14:paraId="11B5407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176B35A" w14:textId="77777777" w:rsidR="00042FA3" w:rsidRPr="009164E0" w:rsidRDefault="00042FA3" w:rsidP="00AC531C">
            <w:pPr>
              <w:rPr>
                <w:rFonts w:ascii="Arial" w:hAnsi="Arial" w:cs="Arial"/>
                <w:sz w:val="18"/>
                <w:szCs w:val="18"/>
                <w:lang w:val="en-GB"/>
              </w:rPr>
            </w:pPr>
          </w:p>
        </w:tc>
        <w:tc>
          <w:tcPr>
            <w:tcW w:w="1288" w:type="pct"/>
          </w:tcPr>
          <w:p w14:paraId="71CB754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1844999" w14:textId="77777777" w:rsidTr="74E13151">
        <w:trPr>
          <w:trHeight w:val="227"/>
        </w:trPr>
        <w:tc>
          <w:tcPr>
            <w:tcW w:w="957" w:type="pct"/>
          </w:tcPr>
          <w:p w14:paraId="55F741DB" w14:textId="0D883D9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Ghalandari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PEVuZE5vdGU+PENpdGU+PEF1dGhvcj5HaGFsYW5kYXJpPC9BdXRob3I+PFllYXI+MjAyMzwvWWVh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PEVuZE5vdGU+PENpdGU+PEF1dGhvcj5HaGFsYW5kYXJpPC9BdXRob3I+PFllYXI+MjAyMzwvWWVh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538</w:t>
            </w:r>
            <w:r>
              <w:rPr>
                <w:rFonts w:ascii="Arial" w:hAnsi="Arial" w:cs="Arial"/>
                <w:sz w:val="18"/>
                <w:szCs w:val="18"/>
                <w:lang w:val="de-DE"/>
              </w:rPr>
              <w:fldChar w:fldCharType="end"/>
            </w:r>
          </w:p>
        </w:tc>
        <w:tc>
          <w:tcPr>
            <w:tcW w:w="660" w:type="pct"/>
          </w:tcPr>
          <w:p w14:paraId="09A6476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55D5262" w14:textId="77777777" w:rsidR="00042FA3" w:rsidRPr="009164E0" w:rsidRDefault="00042FA3" w:rsidP="00AC531C">
            <w:pPr>
              <w:rPr>
                <w:rFonts w:ascii="Arial" w:hAnsi="Arial" w:cs="Arial"/>
                <w:sz w:val="18"/>
                <w:szCs w:val="18"/>
                <w:lang w:val="de-DE"/>
              </w:rPr>
            </w:pPr>
          </w:p>
        </w:tc>
        <w:tc>
          <w:tcPr>
            <w:tcW w:w="291" w:type="pct"/>
          </w:tcPr>
          <w:p w14:paraId="382E42F5" w14:textId="77777777" w:rsidR="00042FA3" w:rsidRPr="009164E0" w:rsidRDefault="00042FA3" w:rsidP="00AC531C">
            <w:pPr>
              <w:rPr>
                <w:rFonts w:ascii="Arial" w:hAnsi="Arial" w:cs="Arial"/>
                <w:sz w:val="18"/>
                <w:szCs w:val="18"/>
                <w:lang w:val="de-DE"/>
              </w:rPr>
            </w:pPr>
          </w:p>
        </w:tc>
        <w:tc>
          <w:tcPr>
            <w:tcW w:w="291" w:type="pct"/>
          </w:tcPr>
          <w:p w14:paraId="61CB842C" w14:textId="77777777" w:rsidR="00042FA3" w:rsidRPr="009164E0" w:rsidRDefault="00042FA3" w:rsidP="00AC531C">
            <w:pPr>
              <w:rPr>
                <w:rFonts w:ascii="Arial" w:hAnsi="Arial" w:cs="Arial"/>
                <w:sz w:val="18"/>
                <w:szCs w:val="18"/>
                <w:lang w:val="de-DE"/>
              </w:rPr>
            </w:pPr>
          </w:p>
        </w:tc>
        <w:tc>
          <w:tcPr>
            <w:tcW w:w="307" w:type="pct"/>
          </w:tcPr>
          <w:p w14:paraId="579A7DA6" w14:textId="77777777" w:rsidR="00042FA3" w:rsidRPr="009164E0" w:rsidRDefault="00042FA3" w:rsidP="00AC531C">
            <w:pPr>
              <w:rPr>
                <w:rFonts w:ascii="Arial" w:hAnsi="Arial" w:cs="Arial"/>
                <w:sz w:val="18"/>
                <w:szCs w:val="18"/>
                <w:lang w:val="de-DE"/>
              </w:rPr>
            </w:pPr>
          </w:p>
        </w:tc>
        <w:tc>
          <w:tcPr>
            <w:tcW w:w="300" w:type="pct"/>
          </w:tcPr>
          <w:p w14:paraId="5CD3383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E1FCFC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572B134" w14:textId="77777777" w:rsidR="00042FA3" w:rsidRPr="009164E0" w:rsidRDefault="00042FA3" w:rsidP="00AC531C">
            <w:pPr>
              <w:rPr>
                <w:rFonts w:ascii="Arial" w:hAnsi="Arial" w:cs="Arial"/>
                <w:sz w:val="18"/>
                <w:szCs w:val="18"/>
                <w:lang w:val="en-GB"/>
              </w:rPr>
            </w:pPr>
          </w:p>
        </w:tc>
        <w:tc>
          <w:tcPr>
            <w:tcW w:w="1288" w:type="pct"/>
          </w:tcPr>
          <w:p w14:paraId="6C04DC4C" w14:textId="1F5F24BA"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women exposed to TNFi vs not exposed to TNFi vs historical cohort of healthy vaccinated pregnant women</w:t>
            </w:r>
          </w:p>
        </w:tc>
      </w:tr>
      <w:tr w:rsidR="00042FA3" w:rsidRPr="009164E0" w14:paraId="3BBB1B90" w14:textId="77777777" w:rsidTr="74E13151">
        <w:trPr>
          <w:trHeight w:val="227"/>
        </w:trPr>
        <w:tc>
          <w:tcPr>
            <w:tcW w:w="957" w:type="pct"/>
          </w:tcPr>
          <w:p w14:paraId="3A5A3ABE" w14:textId="565470D8"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Gidengil</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PEVuZE5vdGU+PENpdGU+PEF1dGhvcj5HaWRlbmdpbDwvQXV0aG9yPjxZZWFyPjIwMjE8L1llYXI+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bHQtcGVyaW9kaWNhbD48cGFnZXM+MzY5Ni0zNzE2PC9wYWdlcz48dm9sdW1lPjM5PC92b2x1bWU+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PEVuZE5vdGU+PENpdGU+PEF1dGhvcj5HaWRlbmdpbDwvQXV0aG9yPjxZZWFyPjIwMjE8L1llYXI+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312,319</w:t>
            </w:r>
            <w:r>
              <w:rPr>
                <w:rFonts w:ascii="Arial" w:hAnsi="Arial" w:cs="Arial"/>
                <w:sz w:val="18"/>
                <w:szCs w:val="18"/>
                <w:lang w:val="en-GB"/>
              </w:rPr>
              <w:fldChar w:fldCharType="end"/>
            </w:r>
          </w:p>
        </w:tc>
        <w:tc>
          <w:tcPr>
            <w:tcW w:w="660" w:type="pct"/>
          </w:tcPr>
          <w:p w14:paraId="328C518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1B732F9B" w14:textId="77777777" w:rsidR="00042FA3" w:rsidRPr="009164E0" w:rsidRDefault="00042FA3" w:rsidP="00AC531C">
            <w:pPr>
              <w:rPr>
                <w:rFonts w:ascii="Arial" w:hAnsi="Arial" w:cs="Arial"/>
                <w:sz w:val="18"/>
                <w:szCs w:val="18"/>
                <w:lang w:val="de-DE"/>
              </w:rPr>
            </w:pPr>
          </w:p>
        </w:tc>
        <w:tc>
          <w:tcPr>
            <w:tcW w:w="291" w:type="pct"/>
          </w:tcPr>
          <w:p w14:paraId="2CF6079B" w14:textId="77777777" w:rsidR="00042FA3" w:rsidRPr="009164E0" w:rsidRDefault="00042FA3" w:rsidP="00AC531C">
            <w:pPr>
              <w:rPr>
                <w:rFonts w:ascii="Arial" w:hAnsi="Arial" w:cs="Arial"/>
                <w:sz w:val="18"/>
                <w:szCs w:val="18"/>
                <w:lang w:val="de-DE"/>
              </w:rPr>
            </w:pPr>
          </w:p>
        </w:tc>
        <w:tc>
          <w:tcPr>
            <w:tcW w:w="291" w:type="pct"/>
          </w:tcPr>
          <w:p w14:paraId="758E84E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778E33B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563C9FB" w14:textId="77777777" w:rsidR="00042FA3" w:rsidRPr="009164E0" w:rsidRDefault="00042FA3" w:rsidP="00AC531C">
            <w:pPr>
              <w:rPr>
                <w:rFonts w:ascii="Arial" w:hAnsi="Arial" w:cs="Arial"/>
                <w:sz w:val="18"/>
                <w:szCs w:val="18"/>
                <w:lang w:val="de-DE"/>
              </w:rPr>
            </w:pPr>
          </w:p>
        </w:tc>
        <w:tc>
          <w:tcPr>
            <w:tcW w:w="300" w:type="pct"/>
          </w:tcPr>
          <w:p w14:paraId="00486074" w14:textId="77777777" w:rsidR="00042FA3" w:rsidRPr="009164E0" w:rsidRDefault="00042FA3" w:rsidP="00AC531C">
            <w:pPr>
              <w:rPr>
                <w:rFonts w:ascii="Arial" w:hAnsi="Arial" w:cs="Arial"/>
                <w:sz w:val="18"/>
                <w:szCs w:val="18"/>
                <w:lang w:val="de-DE"/>
              </w:rPr>
            </w:pPr>
          </w:p>
        </w:tc>
        <w:tc>
          <w:tcPr>
            <w:tcW w:w="314" w:type="pct"/>
          </w:tcPr>
          <w:p w14:paraId="73A8F37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39023D3" w14:textId="5969F1B3" w:rsidR="00042FA3" w:rsidRPr="009164E0" w:rsidRDefault="00042FA3" w:rsidP="00AC531C">
            <w:pPr>
              <w:rPr>
                <w:rFonts w:ascii="Arial" w:hAnsi="Arial" w:cs="Arial"/>
                <w:sz w:val="18"/>
                <w:szCs w:val="18"/>
                <w:lang w:val="en-GB"/>
              </w:rPr>
            </w:pPr>
            <w:r w:rsidRPr="009164E0">
              <w:rPr>
                <w:rFonts w:ascii="Arial" w:hAnsi="Arial" w:cs="Arial"/>
                <w:noProof/>
                <w:sz w:val="18"/>
                <w:szCs w:val="18"/>
              </w:rPr>
              <w:t>Tdap vs placebo or base treatment also received by the control groups; Tdap vs TT</w:t>
            </w:r>
          </w:p>
        </w:tc>
      </w:tr>
      <w:tr w:rsidR="00042FA3" w:rsidRPr="009164E0" w14:paraId="03499A37" w14:textId="77777777" w:rsidTr="74E13151">
        <w:trPr>
          <w:trHeight w:val="227"/>
        </w:trPr>
        <w:tc>
          <w:tcPr>
            <w:tcW w:w="957" w:type="pct"/>
          </w:tcPr>
          <w:p w14:paraId="141D28D9" w14:textId="1797E5A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Giles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PEVuZE5vdGU+PENpdGU+PEF1dGhvcj5HaWxlczwvQXV0aG9yPjxZZWFyPjIwMjE8L1llYXI+PFJl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=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PEVuZE5vdGU+PENpdGU+PEF1dGhvcj5HaWxlczwvQXV0aG9yPjxZZWFyPjIwMjE8L1llYXI+PFJl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=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367</w:t>
            </w:r>
            <w:r>
              <w:rPr>
                <w:rFonts w:ascii="Arial" w:hAnsi="Arial" w:cs="Arial"/>
                <w:sz w:val="18"/>
                <w:szCs w:val="18"/>
                <w:lang w:val="de-DE"/>
              </w:rPr>
              <w:fldChar w:fldCharType="end"/>
            </w:r>
          </w:p>
        </w:tc>
        <w:tc>
          <w:tcPr>
            <w:tcW w:w="660" w:type="pct"/>
          </w:tcPr>
          <w:p w14:paraId="3DB4D5E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FE1FE69" w14:textId="77777777" w:rsidR="00042FA3" w:rsidRPr="009164E0" w:rsidRDefault="00042FA3" w:rsidP="00AC531C">
            <w:pPr>
              <w:rPr>
                <w:rFonts w:ascii="Arial" w:hAnsi="Arial" w:cs="Arial"/>
                <w:sz w:val="18"/>
                <w:szCs w:val="18"/>
                <w:lang w:val="de-DE"/>
              </w:rPr>
            </w:pPr>
          </w:p>
        </w:tc>
        <w:tc>
          <w:tcPr>
            <w:tcW w:w="291" w:type="pct"/>
          </w:tcPr>
          <w:p w14:paraId="2BE9EF8B" w14:textId="77777777" w:rsidR="00042FA3" w:rsidRPr="009164E0" w:rsidRDefault="00042FA3" w:rsidP="00AC531C">
            <w:pPr>
              <w:rPr>
                <w:rFonts w:ascii="Arial" w:hAnsi="Arial" w:cs="Arial"/>
                <w:sz w:val="18"/>
                <w:szCs w:val="18"/>
                <w:lang w:val="de-DE"/>
              </w:rPr>
            </w:pPr>
          </w:p>
        </w:tc>
        <w:tc>
          <w:tcPr>
            <w:tcW w:w="291" w:type="pct"/>
          </w:tcPr>
          <w:p w14:paraId="4897627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72A9473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31D2C71" w14:textId="77777777" w:rsidR="00042FA3" w:rsidRPr="009164E0" w:rsidRDefault="00042FA3" w:rsidP="00AC531C">
            <w:pPr>
              <w:rPr>
                <w:rFonts w:ascii="Arial" w:hAnsi="Arial" w:cs="Arial"/>
                <w:sz w:val="18"/>
                <w:szCs w:val="18"/>
                <w:lang w:val="de-DE"/>
              </w:rPr>
            </w:pPr>
          </w:p>
        </w:tc>
        <w:tc>
          <w:tcPr>
            <w:tcW w:w="300" w:type="pct"/>
          </w:tcPr>
          <w:p w14:paraId="713EDED0" w14:textId="77777777" w:rsidR="00042FA3" w:rsidRPr="009164E0" w:rsidRDefault="00042FA3" w:rsidP="00AC531C">
            <w:pPr>
              <w:rPr>
                <w:rFonts w:ascii="Arial" w:hAnsi="Arial" w:cs="Arial"/>
                <w:sz w:val="18"/>
                <w:szCs w:val="18"/>
                <w:lang w:val="de-DE"/>
              </w:rPr>
            </w:pPr>
          </w:p>
        </w:tc>
        <w:tc>
          <w:tcPr>
            <w:tcW w:w="314" w:type="pct"/>
          </w:tcPr>
          <w:p w14:paraId="13F6C3C2" w14:textId="77777777" w:rsidR="00042FA3" w:rsidRPr="009164E0" w:rsidRDefault="00042FA3" w:rsidP="00AC531C">
            <w:pPr>
              <w:rPr>
                <w:rFonts w:ascii="Arial" w:hAnsi="Arial" w:cs="Arial"/>
                <w:sz w:val="18"/>
                <w:szCs w:val="18"/>
                <w:lang w:val="en-GB"/>
              </w:rPr>
            </w:pPr>
          </w:p>
        </w:tc>
        <w:tc>
          <w:tcPr>
            <w:tcW w:w="1288" w:type="pct"/>
          </w:tcPr>
          <w:p w14:paraId="7CC0960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3F760FC" w14:textId="77777777" w:rsidTr="74E13151">
        <w:trPr>
          <w:trHeight w:val="227"/>
        </w:trPr>
        <w:tc>
          <w:tcPr>
            <w:tcW w:w="957" w:type="pct"/>
          </w:tcPr>
          <w:p w14:paraId="39ADDEA9" w14:textId="4246F71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Gkentzi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PEVuZE5vdGU+PENpdGU+PEF1dGhvcj5Ha2VudHppPC9BdXRob3I+PFllYXI+MjAxNzwvWWVhcj48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PEVuZE5vdGU+PENpdGU+PEF1dGhvcj5Ha2VudHppPC9BdXRob3I+PFllYXI+MjAxNzwvWWVhcj48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539</w:t>
            </w:r>
            <w:r>
              <w:rPr>
                <w:rFonts w:ascii="Arial" w:hAnsi="Arial" w:cs="Arial"/>
                <w:sz w:val="18"/>
                <w:szCs w:val="18"/>
                <w:lang w:val="de-DE"/>
              </w:rPr>
              <w:fldChar w:fldCharType="end"/>
            </w:r>
          </w:p>
        </w:tc>
        <w:tc>
          <w:tcPr>
            <w:tcW w:w="660" w:type="pct"/>
          </w:tcPr>
          <w:p w14:paraId="5E43D9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76138034" w14:textId="77777777" w:rsidR="00042FA3" w:rsidRPr="009164E0" w:rsidRDefault="00042FA3" w:rsidP="00AC531C">
            <w:pPr>
              <w:rPr>
                <w:rFonts w:ascii="Arial" w:hAnsi="Arial" w:cs="Arial"/>
                <w:sz w:val="18"/>
                <w:szCs w:val="18"/>
                <w:lang w:val="de-DE"/>
              </w:rPr>
            </w:pPr>
          </w:p>
        </w:tc>
        <w:tc>
          <w:tcPr>
            <w:tcW w:w="291" w:type="pct"/>
          </w:tcPr>
          <w:p w14:paraId="652A391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1FDDC88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1A61D4D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62EAC4C" w14:textId="77777777" w:rsidR="00042FA3" w:rsidRPr="009164E0" w:rsidRDefault="00042FA3" w:rsidP="00AC531C">
            <w:pPr>
              <w:rPr>
                <w:rFonts w:ascii="Arial" w:hAnsi="Arial" w:cs="Arial"/>
                <w:sz w:val="18"/>
                <w:szCs w:val="18"/>
                <w:lang w:val="de-DE"/>
              </w:rPr>
            </w:pPr>
          </w:p>
        </w:tc>
        <w:tc>
          <w:tcPr>
            <w:tcW w:w="300" w:type="pct"/>
          </w:tcPr>
          <w:p w14:paraId="3794ACF0" w14:textId="77777777" w:rsidR="00042FA3" w:rsidRPr="009164E0" w:rsidRDefault="00042FA3" w:rsidP="00AC531C">
            <w:pPr>
              <w:rPr>
                <w:rFonts w:ascii="Arial" w:hAnsi="Arial" w:cs="Arial"/>
                <w:sz w:val="18"/>
                <w:szCs w:val="18"/>
                <w:lang w:val="de-DE"/>
              </w:rPr>
            </w:pPr>
          </w:p>
        </w:tc>
        <w:tc>
          <w:tcPr>
            <w:tcW w:w="314" w:type="pct"/>
          </w:tcPr>
          <w:p w14:paraId="5DBB380C" w14:textId="77777777" w:rsidR="00042FA3" w:rsidRPr="009164E0" w:rsidRDefault="00042FA3" w:rsidP="00AC531C">
            <w:pPr>
              <w:rPr>
                <w:rFonts w:ascii="Arial" w:hAnsi="Arial" w:cs="Arial"/>
                <w:sz w:val="18"/>
                <w:szCs w:val="18"/>
                <w:lang w:val="en-GB"/>
              </w:rPr>
            </w:pPr>
          </w:p>
        </w:tc>
        <w:tc>
          <w:tcPr>
            <w:tcW w:w="1288" w:type="pct"/>
          </w:tcPr>
          <w:p w14:paraId="7261FB6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placebo/unvaccinated</w:t>
            </w:r>
          </w:p>
        </w:tc>
      </w:tr>
      <w:tr w:rsidR="00042FA3" w:rsidRPr="009164E0" w14:paraId="14EBA41B" w14:textId="77777777" w:rsidTr="74E13151">
        <w:trPr>
          <w:trHeight w:val="227"/>
        </w:trPr>
        <w:tc>
          <w:tcPr>
            <w:tcW w:w="957" w:type="pct"/>
          </w:tcPr>
          <w:p w14:paraId="34507C0A" w14:textId="685AF33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Glover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PEVuZE5vdGU+PENpdGU+PEF1dGhvcj5HbG92ZXI8L0F1dGhvcj48WWVhcj4yMDIwPC9ZZWFyPjxS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PUpTJmFtcDtDU0M9WSZhbXA7TkVXUz1OJmFtcDtQQUdFPWZ1bGx0ZXh0JmFtcDtEPW1lZDE4JmFt
cDtETz0xMC4xMDE2JTJmai52YWNjaW5lLjIwMjAuMDQuMDU2PC91cmw+PC9yZWxhdGVkLXVybHM+
PC91cmxzPjxjdXN0b20xPjIwMjQtMDQtMTU8L2N1c3RvbTE+PGVsZWN0cm9uaWMtcmVzb3VyY2Ut
bnVtPjEwLjEwMTYvai52YWNjaW5lLjIwMjAuMDQuMDU2PC9lbGVjdHJvbmljLXJlc291cmNlLW51
bT48cmVtb3RlLWRhdGFiYXNlLW5hbWU+TUVETElORTwvcmVtb3RlLWRhdGFiYXNlLW5hbWU+PHJl
bW90ZS1kYXRhYmFzZS1wcm92aWRlcj5PdmlkIFRlY2hub2xvZ2llczwvcmVtb3RlLWRhdGFiYXNl
LXByb3ZpZGVyPjxsYW5ndWFnZT5FbmdsaXNoPC9sYW5ndWFnZT48bW9kaWZpZWQtZGF0ZT4yMjU4
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PEVuZE5vdGU+PENpdGU+PEF1dGhvcj5HbG92ZXI8L0F1dGhvcj48WWVhcj4yMDIwPC9ZZWFyPjxS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369</w:t>
            </w:r>
            <w:r>
              <w:rPr>
                <w:rFonts w:ascii="Arial" w:hAnsi="Arial" w:cs="Arial"/>
                <w:sz w:val="18"/>
                <w:szCs w:val="18"/>
                <w:lang w:val="de-DE"/>
              </w:rPr>
              <w:fldChar w:fldCharType="end"/>
            </w:r>
          </w:p>
        </w:tc>
        <w:tc>
          <w:tcPr>
            <w:tcW w:w="660" w:type="pct"/>
          </w:tcPr>
          <w:p w14:paraId="0EB352F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EF062E1" w14:textId="77777777" w:rsidR="00042FA3" w:rsidRPr="009164E0" w:rsidRDefault="00042FA3" w:rsidP="00AC531C">
            <w:pPr>
              <w:rPr>
                <w:rFonts w:ascii="Arial" w:hAnsi="Arial" w:cs="Arial"/>
                <w:sz w:val="18"/>
                <w:szCs w:val="18"/>
                <w:lang w:val="de-DE"/>
              </w:rPr>
            </w:pPr>
          </w:p>
        </w:tc>
        <w:tc>
          <w:tcPr>
            <w:tcW w:w="291" w:type="pct"/>
          </w:tcPr>
          <w:p w14:paraId="670E5CE1" w14:textId="77777777" w:rsidR="00042FA3" w:rsidRPr="009164E0" w:rsidRDefault="00042FA3" w:rsidP="00AC531C">
            <w:pPr>
              <w:rPr>
                <w:rFonts w:ascii="Arial" w:hAnsi="Arial" w:cs="Arial"/>
                <w:sz w:val="18"/>
                <w:szCs w:val="18"/>
                <w:lang w:val="de-DE"/>
              </w:rPr>
            </w:pPr>
          </w:p>
        </w:tc>
        <w:tc>
          <w:tcPr>
            <w:tcW w:w="291" w:type="pct"/>
          </w:tcPr>
          <w:p w14:paraId="2D0E096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0E8C1402" w14:textId="77777777" w:rsidR="00042FA3" w:rsidRPr="009164E0" w:rsidRDefault="00042FA3" w:rsidP="00AC531C">
            <w:pPr>
              <w:rPr>
                <w:rFonts w:ascii="Arial" w:hAnsi="Arial" w:cs="Arial"/>
                <w:sz w:val="18"/>
                <w:szCs w:val="18"/>
                <w:lang w:val="de-DE"/>
              </w:rPr>
            </w:pPr>
          </w:p>
        </w:tc>
        <w:tc>
          <w:tcPr>
            <w:tcW w:w="300" w:type="pct"/>
          </w:tcPr>
          <w:p w14:paraId="2EE844CE" w14:textId="77777777" w:rsidR="00042FA3" w:rsidRPr="009164E0" w:rsidRDefault="00042FA3" w:rsidP="00AC531C">
            <w:pPr>
              <w:rPr>
                <w:rFonts w:ascii="Arial" w:hAnsi="Arial" w:cs="Arial"/>
                <w:sz w:val="18"/>
                <w:szCs w:val="18"/>
                <w:lang w:val="de-DE"/>
              </w:rPr>
            </w:pPr>
          </w:p>
        </w:tc>
        <w:tc>
          <w:tcPr>
            <w:tcW w:w="300" w:type="pct"/>
          </w:tcPr>
          <w:p w14:paraId="1FA44F88" w14:textId="77777777" w:rsidR="00042FA3" w:rsidRPr="009164E0" w:rsidRDefault="00042FA3" w:rsidP="00AC531C">
            <w:pPr>
              <w:rPr>
                <w:rFonts w:ascii="Arial" w:hAnsi="Arial" w:cs="Arial"/>
                <w:sz w:val="18"/>
                <w:szCs w:val="18"/>
                <w:lang w:val="de-DE"/>
              </w:rPr>
            </w:pPr>
          </w:p>
        </w:tc>
        <w:tc>
          <w:tcPr>
            <w:tcW w:w="314" w:type="pct"/>
          </w:tcPr>
          <w:p w14:paraId="7D8BCCD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773DB23C" w14:textId="2010AA45"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IIV alone vs dTpa alone vs IIV&amp;dTpa </w:t>
            </w:r>
          </w:p>
        </w:tc>
      </w:tr>
      <w:tr w:rsidR="00042FA3" w:rsidRPr="009164E0" w14:paraId="2C059FBE" w14:textId="77777777" w:rsidTr="74E13151">
        <w:trPr>
          <w:trHeight w:val="227"/>
        </w:trPr>
        <w:tc>
          <w:tcPr>
            <w:tcW w:w="957" w:type="pct"/>
          </w:tcPr>
          <w:p w14:paraId="2F036079" w14:textId="71DCD14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Godoy</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PEVuZE5vdGU+PENpdGU+PEF1dGhvcj5Hb2RveTwvQXV0aG9yPjxZZWFyPjIwMjE8L1llYXI+PFJl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==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PEVuZE5vdGU+PENpdGU+PEF1dGhvcj5Hb2RveTwvQXV0aG9yPjxZZWFyPjIwMjE8L1llYXI+PFJl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==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540</w:t>
            </w:r>
            <w:r>
              <w:rPr>
                <w:rFonts w:ascii="Arial" w:hAnsi="Arial" w:cs="Arial"/>
                <w:sz w:val="18"/>
                <w:szCs w:val="18"/>
                <w:lang w:val="de-DE"/>
              </w:rPr>
              <w:fldChar w:fldCharType="end"/>
            </w:r>
          </w:p>
        </w:tc>
        <w:tc>
          <w:tcPr>
            <w:tcW w:w="660" w:type="pct"/>
          </w:tcPr>
          <w:p w14:paraId="2F98D26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2FF107B7" w14:textId="77777777" w:rsidR="00042FA3" w:rsidRPr="009164E0" w:rsidRDefault="00042FA3" w:rsidP="00AC531C">
            <w:pPr>
              <w:rPr>
                <w:rFonts w:ascii="Arial" w:hAnsi="Arial" w:cs="Arial"/>
                <w:sz w:val="18"/>
                <w:szCs w:val="18"/>
                <w:lang w:val="de-DE"/>
              </w:rPr>
            </w:pPr>
          </w:p>
        </w:tc>
        <w:tc>
          <w:tcPr>
            <w:tcW w:w="291" w:type="pct"/>
          </w:tcPr>
          <w:p w14:paraId="4CC1BD3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F85AB1F" w14:textId="77777777" w:rsidR="00042FA3" w:rsidRPr="009164E0" w:rsidRDefault="00042FA3" w:rsidP="00AC531C">
            <w:pPr>
              <w:rPr>
                <w:rFonts w:ascii="Arial" w:hAnsi="Arial" w:cs="Arial"/>
                <w:sz w:val="18"/>
                <w:szCs w:val="18"/>
                <w:lang w:val="de-DE"/>
              </w:rPr>
            </w:pPr>
          </w:p>
        </w:tc>
        <w:tc>
          <w:tcPr>
            <w:tcW w:w="307" w:type="pct"/>
          </w:tcPr>
          <w:p w14:paraId="06029590" w14:textId="77777777" w:rsidR="00042FA3" w:rsidRPr="009164E0" w:rsidRDefault="00042FA3" w:rsidP="00AC531C">
            <w:pPr>
              <w:rPr>
                <w:rFonts w:ascii="Arial" w:hAnsi="Arial" w:cs="Arial"/>
                <w:sz w:val="18"/>
                <w:szCs w:val="18"/>
                <w:lang w:val="de-DE"/>
              </w:rPr>
            </w:pPr>
          </w:p>
        </w:tc>
        <w:tc>
          <w:tcPr>
            <w:tcW w:w="300" w:type="pct"/>
          </w:tcPr>
          <w:p w14:paraId="2C306BDD" w14:textId="77777777" w:rsidR="00042FA3" w:rsidRPr="009164E0" w:rsidRDefault="00042FA3" w:rsidP="00AC531C">
            <w:pPr>
              <w:rPr>
                <w:rFonts w:ascii="Arial" w:hAnsi="Arial" w:cs="Arial"/>
                <w:sz w:val="18"/>
                <w:szCs w:val="18"/>
                <w:lang w:val="de-DE"/>
              </w:rPr>
            </w:pPr>
          </w:p>
        </w:tc>
        <w:tc>
          <w:tcPr>
            <w:tcW w:w="300" w:type="pct"/>
          </w:tcPr>
          <w:p w14:paraId="58A6B9C0" w14:textId="77777777" w:rsidR="00042FA3" w:rsidRPr="009164E0" w:rsidRDefault="00042FA3" w:rsidP="00AC531C">
            <w:pPr>
              <w:rPr>
                <w:rFonts w:ascii="Arial" w:hAnsi="Arial" w:cs="Arial"/>
                <w:sz w:val="18"/>
                <w:szCs w:val="18"/>
                <w:lang w:val="de-DE"/>
              </w:rPr>
            </w:pPr>
          </w:p>
        </w:tc>
        <w:tc>
          <w:tcPr>
            <w:tcW w:w="314" w:type="pct"/>
          </w:tcPr>
          <w:p w14:paraId="0F30EAFF"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62B3EFD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2308382" w14:textId="77777777" w:rsidTr="74E13151">
        <w:trPr>
          <w:trHeight w:val="227"/>
        </w:trPr>
        <w:tc>
          <w:tcPr>
            <w:tcW w:w="957" w:type="pct"/>
          </w:tcPr>
          <w:p w14:paraId="6ECE072D" w14:textId="563F50E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Gomme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PEVuZE5vdGU+PENpdGU+PEF1dGhvcj5Hb21tZTwvQXV0aG9yPjxZZWFyPjIwMjI8L1llYXI+PFJl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=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PEVuZE5vdGU+PENpdGU+PEF1dGhvcj5Hb21tZTwvQXV0aG9yPjxZZWFyPjIwMjI8L1llYXI+PFJl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=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541</w:t>
            </w:r>
            <w:r>
              <w:rPr>
                <w:rFonts w:ascii="Arial" w:hAnsi="Arial" w:cs="Arial"/>
                <w:sz w:val="18"/>
                <w:szCs w:val="18"/>
                <w:lang w:val="de-DE"/>
              </w:rPr>
              <w:fldChar w:fldCharType="end"/>
            </w:r>
          </w:p>
        </w:tc>
        <w:tc>
          <w:tcPr>
            <w:tcW w:w="660" w:type="pct"/>
          </w:tcPr>
          <w:p w14:paraId="70F62A4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C07A8FD" w14:textId="77777777" w:rsidR="00042FA3" w:rsidRPr="009164E0" w:rsidRDefault="00042FA3" w:rsidP="00AC531C">
            <w:pPr>
              <w:rPr>
                <w:rFonts w:ascii="Arial" w:hAnsi="Arial" w:cs="Arial"/>
                <w:sz w:val="18"/>
                <w:szCs w:val="18"/>
                <w:lang w:val="de-DE"/>
              </w:rPr>
            </w:pPr>
          </w:p>
        </w:tc>
        <w:tc>
          <w:tcPr>
            <w:tcW w:w="291" w:type="pct"/>
          </w:tcPr>
          <w:p w14:paraId="2CEAE274" w14:textId="77777777" w:rsidR="00042FA3" w:rsidRPr="009164E0" w:rsidRDefault="00042FA3" w:rsidP="00AC531C">
            <w:pPr>
              <w:rPr>
                <w:rFonts w:ascii="Arial" w:hAnsi="Arial" w:cs="Arial"/>
                <w:sz w:val="18"/>
                <w:szCs w:val="18"/>
                <w:lang w:val="de-DE"/>
              </w:rPr>
            </w:pPr>
          </w:p>
        </w:tc>
        <w:tc>
          <w:tcPr>
            <w:tcW w:w="291" w:type="pct"/>
          </w:tcPr>
          <w:p w14:paraId="49FE4F3C" w14:textId="77777777" w:rsidR="00042FA3" w:rsidRPr="009164E0" w:rsidRDefault="00042FA3" w:rsidP="00AC531C">
            <w:pPr>
              <w:rPr>
                <w:rFonts w:ascii="Arial" w:hAnsi="Arial" w:cs="Arial"/>
                <w:sz w:val="18"/>
                <w:szCs w:val="18"/>
                <w:lang w:val="de-DE"/>
              </w:rPr>
            </w:pPr>
          </w:p>
        </w:tc>
        <w:tc>
          <w:tcPr>
            <w:tcW w:w="307" w:type="pct"/>
          </w:tcPr>
          <w:p w14:paraId="3C329B7F" w14:textId="77777777" w:rsidR="00042FA3" w:rsidRPr="009164E0" w:rsidRDefault="00042FA3" w:rsidP="00AC531C">
            <w:pPr>
              <w:rPr>
                <w:rFonts w:ascii="Arial" w:hAnsi="Arial" w:cs="Arial"/>
                <w:sz w:val="18"/>
                <w:szCs w:val="18"/>
                <w:lang w:val="de-DE"/>
              </w:rPr>
            </w:pPr>
          </w:p>
        </w:tc>
        <w:tc>
          <w:tcPr>
            <w:tcW w:w="300" w:type="pct"/>
          </w:tcPr>
          <w:p w14:paraId="7C8423C9" w14:textId="77777777" w:rsidR="00042FA3" w:rsidRPr="009164E0" w:rsidRDefault="00042FA3" w:rsidP="00AC531C">
            <w:pPr>
              <w:rPr>
                <w:rFonts w:ascii="Arial" w:hAnsi="Arial" w:cs="Arial"/>
                <w:sz w:val="18"/>
                <w:szCs w:val="18"/>
                <w:lang w:val="de-DE"/>
              </w:rPr>
            </w:pPr>
          </w:p>
        </w:tc>
        <w:tc>
          <w:tcPr>
            <w:tcW w:w="300" w:type="pct"/>
          </w:tcPr>
          <w:p w14:paraId="745DCF4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4DE4C68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5CA21C9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(trimester comparison)</w:t>
            </w:r>
          </w:p>
        </w:tc>
      </w:tr>
      <w:tr w:rsidR="00042FA3" w:rsidRPr="009164E0" w14:paraId="54A1FC22" w14:textId="77777777" w:rsidTr="74E13151">
        <w:trPr>
          <w:trHeight w:val="227"/>
        </w:trPr>
        <w:tc>
          <w:tcPr>
            <w:tcW w:w="957" w:type="pct"/>
          </w:tcPr>
          <w:p w14:paraId="2A31EF37" w14:textId="66CB0F6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Greenberg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PEVuZE5vdGU+PENpdGU+PEF1dGhvcj5HcmVlbmJlcmc8L0F1dGhvcj48WWVhcj4yMDIzPC9ZZWFy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PEVuZE5vdGU+PENpdGU+PEF1dGhvcj5HcmVlbmJlcmc8L0F1dGhvcj48WWVhcj4yMDIzPC9ZZWFy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542</w:t>
            </w:r>
            <w:r>
              <w:rPr>
                <w:rFonts w:ascii="Arial" w:hAnsi="Arial" w:cs="Arial"/>
                <w:sz w:val="18"/>
                <w:szCs w:val="18"/>
                <w:lang w:val="de-DE"/>
              </w:rPr>
              <w:fldChar w:fldCharType="end"/>
            </w:r>
          </w:p>
        </w:tc>
        <w:tc>
          <w:tcPr>
            <w:tcW w:w="660" w:type="pct"/>
          </w:tcPr>
          <w:p w14:paraId="58B2D46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21C4874" w14:textId="77777777" w:rsidR="00042FA3" w:rsidRPr="009164E0" w:rsidRDefault="00042FA3" w:rsidP="00AC531C">
            <w:pPr>
              <w:rPr>
                <w:rFonts w:ascii="Arial" w:hAnsi="Arial" w:cs="Arial"/>
                <w:sz w:val="18"/>
                <w:szCs w:val="18"/>
                <w:lang w:val="de-DE"/>
              </w:rPr>
            </w:pPr>
          </w:p>
        </w:tc>
        <w:tc>
          <w:tcPr>
            <w:tcW w:w="291" w:type="pct"/>
          </w:tcPr>
          <w:p w14:paraId="62143513" w14:textId="77777777" w:rsidR="00042FA3" w:rsidRPr="009164E0" w:rsidRDefault="00042FA3" w:rsidP="00AC531C">
            <w:pPr>
              <w:rPr>
                <w:rFonts w:ascii="Arial" w:hAnsi="Arial" w:cs="Arial"/>
                <w:sz w:val="18"/>
                <w:szCs w:val="18"/>
                <w:lang w:val="de-DE"/>
              </w:rPr>
            </w:pPr>
          </w:p>
        </w:tc>
        <w:tc>
          <w:tcPr>
            <w:tcW w:w="291" w:type="pct"/>
          </w:tcPr>
          <w:p w14:paraId="3C44F6D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3CBD6C6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9F42892" w14:textId="77777777" w:rsidR="00042FA3" w:rsidRPr="009164E0" w:rsidRDefault="00042FA3" w:rsidP="00AC531C">
            <w:pPr>
              <w:rPr>
                <w:rFonts w:ascii="Arial" w:hAnsi="Arial" w:cs="Arial"/>
                <w:sz w:val="18"/>
                <w:szCs w:val="18"/>
                <w:lang w:val="de-DE"/>
              </w:rPr>
            </w:pPr>
          </w:p>
        </w:tc>
        <w:tc>
          <w:tcPr>
            <w:tcW w:w="300" w:type="pct"/>
          </w:tcPr>
          <w:p w14:paraId="36C546A0" w14:textId="77777777" w:rsidR="00042FA3" w:rsidRPr="009164E0" w:rsidRDefault="00042FA3" w:rsidP="00AC531C">
            <w:pPr>
              <w:rPr>
                <w:rFonts w:ascii="Arial" w:hAnsi="Arial" w:cs="Arial"/>
                <w:sz w:val="18"/>
                <w:szCs w:val="18"/>
                <w:lang w:val="de-DE"/>
              </w:rPr>
            </w:pPr>
          </w:p>
        </w:tc>
        <w:tc>
          <w:tcPr>
            <w:tcW w:w="314" w:type="pct"/>
          </w:tcPr>
          <w:p w14:paraId="49333CF2" w14:textId="77777777" w:rsidR="00042FA3" w:rsidRPr="009164E0" w:rsidRDefault="00042FA3" w:rsidP="00AC531C">
            <w:pPr>
              <w:rPr>
                <w:rFonts w:ascii="Arial" w:hAnsi="Arial" w:cs="Arial"/>
                <w:sz w:val="18"/>
                <w:szCs w:val="18"/>
                <w:lang w:val="en-GB"/>
              </w:rPr>
            </w:pPr>
          </w:p>
        </w:tc>
        <w:tc>
          <w:tcPr>
            <w:tcW w:w="1288" w:type="pct"/>
          </w:tcPr>
          <w:p w14:paraId="4DB5DB1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AFE2069" w14:textId="77777777" w:rsidTr="74E13151">
        <w:trPr>
          <w:trHeight w:val="227"/>
        </w:trPr>
        <w:tc>
          <w:tcPr>
            <w:tcW w:w="957" w:type="pct"/>
          </w:tcPr>
          <w:p w14:paraId="65527FD6" w14:textId="1057842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Griffin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PEVuZE5vdGU+PENpdGU+PEF1dGhvcj5HcmlmZmluPC9BdXRob3I+PFllYXI+MjAxODwvWWVhcj48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NTE3My01MTc5PC9wYWdlcz48dm9sdW1lPjM2PC92b2x1bWU+PG51bWJlcj4zNDwvbnVtYmVyPjxr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PEVuZE5vdGU+PENpdGU+PEF1dGhvcj5HcmlmZmluPC9BdXRob3I+PFllYXI+MjAxODwvWWVhcj48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NTE3My01MTc5PC9wYWdlcz48dm9sdW1lPjM2PC92b2x1bWU+PG51bWJlcj4zNDwvbnVtYmVyPjxr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543</w:t>
            </w:r>
            <w:r>
              <w:rPr>
                <w:rFonts w:ascii="Arial" w:hAnsi="Arial" w:cs="Arial"/>
                <w:sz w:val="18"/>
                <w:szCs w:val="18"/>
                <w:lang w:val="de-DE"/>
              </w:rPr>
              <w:fldChar w:fldCharType="end"/>
            </w:r>
          </w:p>
        </w:tc>
        <w:tc>
          <w:tcPr>
            <w:tcW w:w="660" w:type="pct"/>
          </w:tcPr>
          <w:p w14:paraId="28FF2CA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A51DF04" w14:textId="77777777" w:rsidR="00042FA3" w:rsidRPr="009164E0" w:rsidRDefault="00042FA3" w:rsidP="00AC531C">
            <w:pPr>
              <w:rPr>
                <w:rFonts w:ascii="Arial" w:hAnsi="Arial" w:cs="Arial"/>
                <w:sz w:val="18"/>
                <w:szCs w:val="18"/>
                <w:lang w:val="de-DE"/>
              </w:rPr>
            </w:pPr>
          </w:p>
        </w:tc>
        <w:tc>
          <w:tcPr>
            <w:tcW w:w="291" w:type="pct"/>
          </w:tcPr>
          <w:p w14:paraId="11E58DD3" w14:textId="77777777" w:rsidR="00042FA3" w:rsidRPr="009164E0" w:rsidRDefault="00042FA3" w:rsidP="00AC531C">
            <w:pPr>
              <w:rPr>
                <w:rFonts w:ascii="Arial" w:hAnsi="Arial" w:cs="Arial"/>
                <w:sz w:val="18"/>
                <w:szCs w:val="18"/>
                <w:lang w:val="de-DE"/>
              </w:rPr>
            </w:pPr>
          </w:p>
        </w:tc>
        <w:tc>
          <w:tcPr>
            <w:tcW w:w="291" w:type="pct"/>
          </w:tcPr>
          <w:p w14:paraId="2E7E845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46A6AE6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37E82BD" w14:textId="77777777" w:rsidR="00042FA3" w:rsidRPr="009164E0" w:rsidRDefault="00042FA3" w:rsidP="00AC531C">
            <w:pPr>
              <w:rPr>
                <w:rFonts w:ascii="Arial" w:hAnsi="Arial" w:cs="Arial"/>
                <w:sz w:val="18"/>
                <w:szCs w:val="18"/>
                <w:lang w:val="de-DE"/>
              </w:rPr>
            </w:pPr>
          </w:p>
        </w:tc>
        <w:tc>
          <w:tcPr>
            <w:tcW w:w="300" w:type="pct"/>
          </w:tcPr>
          <w:p w14:paraId="276A38CB" w14:textId="77777777" w:rsidR="00042FA3" w:rsidRPr="009164E0" w:rsidRDefault="00042FA3" w:rsidP="00AC531C">
            <w:pPr>
              <w:rPr>
                <w:rFonts w:ascii="Arial" w:hAnsi="Arial" w:cs="Arial"/>
                <w:sz w:val="18"/>
                <w:szCs w:val="18"/>
                <w:lang w:val="de-DE"/>
              </w:rPr>
            </w:pPr>
          </w:p>
        </w:tc>
        <w:tc>
          <w:tcPr>
            <w:tcW w:w="314" w:type="pct"/>
          </w:tcPr>
          <w:p w14:paraId="31119D10" w14:textId="77777777" w:rsidR="00042FA3" w:rsidRPr="009164E0" w:rsidRDefault="00042FA3" w:rsidP="00AC531C">
            <w:pPr>
              <w:rPr>
                <w:rFonts w:ascii="Arial" w:hAnsi="Arial" w:cs="Arial"/>
                <w:sz w:val="18"/>
                <w:szCs w:val="18"/>
                <w:lang w:val="en-GB"/>
              </w:rPr>
            </w:pPr>
          </w:p>
        </w:tc>
        <w:tc>
          <w:tcPr>
            <w:tcW w:w="1288" w:type="pct"/>
          </w:tcPr>
          <w:p w14:paraId="0BC3361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7738E27" w14:textId="77777777" w:rsidTr="74E13151">
        <w:trPr>
          <w:trHeight w:val="227"/>
        </w:trPr>
        <w:tc>
          <w:tcPr>
            <w:tcW w:w="957" w:type="pct"/>
          </w:tcPr>
          <w:p w14:paraId="622E4E1C" w14:textId="778659A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Gunatilaka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PEVuZE5vdGU+PENpdGU+PEF1dGhvcj5HdW5hdGlsYWthPC9BdXRob3I+PFllYXI+MjAyMzwvWWVh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PEVuZE5vdGU+PENpdGU+PEF1dGhvcj5HdW5hdGlsYWthPC9BdXRob3I+PFllYXI+MjAyMzwvWWVh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371</w:t>
            </w:r>
            <w:r>
              <w:rPr>
                <w:rFonts w:ascii="Arial" w:hAnsi="Arial" w:cs="Arial"/>
                <w:sz w:val="18"/>
                <w:szCs w:val="18"/>
                <w:lang w:val="de-DE"/>
              </w:rPr>
              <w:fldChar w:fldCharType="end"/>
            </w:r>
          </w:p>
        </w:tc>
        <w:tc>
          <w:tcPr>
            <w:tcW w:w="660" w:type="pct"/>
          </w:tcPr>
          <w:p w14:paraId="25776C9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FF20AD0" w14:textId="77777777" w:rsidR="00042FA3" w:rsidRPr="009164E0" w:rsidRDefault="00042FA3" w:rsidP="00AC531C">
            <w:pPr>
              <w:rPr>
                <w:rFonts w:ascii="Arial" w:hAnsi="Arial" w:cs="Arial"/>
                <w:sz w:val="18"/>
                <w:szCs w:val="18"/>
                <w:lang w:val="de-DE"/>
              </w:rPr>
            </w:pPr>
          </w:p>
        </w:tc>
        <w:tc>
          <w:tcPr>
            <w:tcW w:w="291" w:type="pct"/>
          </w:tcPr>
          <w:p w14:paraId="1395AA67" w14:textId="77777777" w:rsidR="00042FA3" w:rsidRPr="009164E0" w:rsidRDefault="00042FA3" w:rsidP="00AC531C">
            <w:pPr>
              <w:rPr>
                <w:rFonts w:ascii="Arial" w:hAnsi="Arial" w:cs="Arial"/>
                <w:sz w:val="18"/>
                <w:szCs w:val="18"/>
                <w:lang w:val="de-DE"/>
              </w:rPr>
            </w:pPr>
          </w:p>
        </w:tc>
        <w:tc>
          <w:tcPr>
            <w:tcW w:w="291" w:type="pct"/>
          </w:tcPr>
          <w:p w14:paraId="6FB6E6EA" w14:textId="77777777" w:rsidR="00042FA3" w:rsidRPr="009164E0" w:rsidRDefault="00042FA3" w:rsidP="00AC531C">
            <w:pPr>
              <w:rPr>
                <w:rFonts w:ascii="Arial" w:hAnsi="Arial" w:cs="Arial"/>
                <w:sz w:val="18"/>
                <w:szCs w:val="18"/>
                <w:lang w:val="de-DE"/>
              </w:rPr>
            </w:pPr>
          </w:p>
        </w:tc>
        <w:tc>
          <w:tcPr>
            <w:tcW w:w="307" w:type="pct"/>
          </w:tcPr>
          <w:p w14:paraId="56C5935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74B380CB" w14:textId="77777777" w:rsidR="00042FA3" w:rsidRPr="009164E0" w:rsidRDefault="00042FA3" w:rsidP="00AC531C">
            <w:pPr>
              <w:rPr>
                <w:rFonts w:ascii="Arial" w:hAnsi="Arial" w:cs="Arial"/>
                <w:sz w:val="18"/>
                <w:szCs w:val="18"/>
                <w:lang w:val="de-DE"/>
              </w:rPr>
            </w:pPr>
          </w:p>
        </w:tc>
        <w:tc>
          <w:tcPr>
            <w:tcW w:w="300" w:type="pct"/>
          </w:tcPr>
          <w:p w14:paraId="2560F16C" w14:textId="77777777" w:rsidR="00042FA3" w:rsidRPr="009164E0" w:rsidRDefault="00042FA3" w:rsidP="00AC531C">
            <w:pPr>
              <w:rPr>
                <w:rFonts w:ascii="Arial" w:hAnsi="Arial" w:cs="Arial"/>
                <w:sz w:val="18"/>
                <w:szCs w:val="18"/>
                <w:lang w:val="de-DE"/>
              </w:rPr>
            </w:pPr>
          </w:p>
        </w:tc>
        <w:tc>
          <w:tcPr>
            <w:tcW w:w="314" w:type="pct"/>
          </w:tcPr>
          <w:p w14:paraId="131A7183" w14:textId="77777777" w:rsidR="00042FA3" w:rsidRPr="009164E0" w:rsidRDefault="00042FA3" w:rsidP="00AC531C">
            <w:pPr>
              <w:rPr>
                <w:rFonts w:ascii="Arial" w:hAnsi="Arial" w:cs="Arial"/>
                <w:sz w:val="18"/>
                <w:szCs w:val="18"/>
                <w:lang w:val="en-GB"/>
              </w:rPr>
            </w:pPr>
          </w:p>
        </w:tc>
        <w:tc>
          <w:tcPr>
            <w:tcW w:w="1288" w:type="pct"/>
          </w:tcPr>
          <w:p w14:paraId="788167AF"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(influenza, pertusis, both) vs unvaccinated</w:t>
            </w:r>
          </w:p>
        </w:tc>
      </w:tr>
      <w:tr w:rsidR="00042FA3" w:rsidRPr="009164E0" w14:paraId="77F65268" w14:textId="77777777" w:rsidTr="74E13151">
        <w:trPr>
          <w:trHeight w:val="227"/>
        </w:trPr>
        <w:tc>
          <w:tcPr>
            <w:tcW w:w="957" w:type="pct"/>
          </w:tcPr>
          <w:p w14:paraId="47211F19" w14:textId="046E52B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Hall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PEVuZE5vdGU+PENpdGU+PEF1dGhvcj5IYWxsPC9BdXRob3I+PFllYXI+MjAyMDwvWWVhcj48UmVj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PEVuZE5vdGU+PENpdGU+PEF1dGhvcj5IYWxsPC9BdXRob3I+PFllYXI+MjAyMDwvWWVhcj48UmVj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544</w:t>
            </w:r>
            <w:r>
              <w:rPr>
                <w:rFonts w:ascii="Arial" w:hAnsi="Arial" w:cs="Arial"/>
                <w:sz w:val="18"/>
                <w:szCs w:val="18"/>
                <w:lang w:val="de-DE"/>
              </w:rPr>
              <w:fldChar w:fldCharType="end"/>
            </w:r>
          </w:p>
        </w:tc>
        <w:tc>
          <w:tcPr>
            <w:tcW w:w="660" w:type="pct"/>
          </w:tcPr>
          <w:p w14:paraId="5CB2CD0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22F824EE" w14:textId="77777777" w:rsidR="00042FA3" w:rsidRPr="009164E0" w:rsidRDefault="00042FA3" w:rsidP="00AC531C">
            <w:pPr>
              <w:rPr>
                <w:rFonts w:ascii="Arial" w:hAnsi="Arial" w:cs="Arial"/>
                <w:sz w:val="18"/>
                <w:szCs w:val="18"/>
                <w:lang w:val="de-DE"/>
              </w:rPr>
            </w:pPr>
          </w:p>
        </w:tc>
        <w:tc>
          <w:tcPr>
            <w:tcW w:w="291" w:type="pct"/>
          </w:tcPr>
          <w:p w14:paraId="24AD8EDC" w14:textId="77777777" w:rsidR="00042FA3" w:rsidRPr="009164E0" w:rsidRDefault="00042FA3" w:rsidP="00AC531C">
            <w:pPr>
              <w:rPr>
                <w:rFonts w:ascii="Arial" w:hAnsi="Arial" w:cs="Arial"/>
                <w:sz w:val="18"/>
                <w:szCs w:val="18"/>
                <w:lang w:val="de-DE"/>
              </w:rPr>
            </w:pPr>
          </w:p>
        </w:tc>
        <w:tc>
          <w:tcPr>
            <w:tcW w:w="291" w:type="pct"/>
          </w:tcPr>
          <w:p w14:paraId="314E63F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275CDC1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074E38F" w14:textId="77777777" w:rsidR="00042FA3" w:rsidRPr="009164E0" w:rsidRDefault="00042FA3" w:rsidP="00AC531C">
            <w:pPr>
              <w:rPr>
                <w:rFonts w:ascii="Arial" w:hAnsi="Arial" w:cs="Arial"/>
                <w:sz w:val="18"/>
                <w:szCs w:val="18"/>
                <w:lang w:val="de-DE"/>
              </w:rPr>
            </w:pPr>
          </w:p>
        </w:tc>
        <w:tc>
          <w:tcPr>
            <w:tcW w:w="300" w:type="pct"/>
          </w:tcPr>
          <w:p w14:paraId="0F4AA012" w14:textId="77777777" w:rsidR="00042FA3" w:rsidRPr="009164E0" w:rsidRDefault="00042FA3" w:rsidP="00AC531C">
            <w:pPr>
              <w:rPr>
                <w:rFonts w:ascii="Arial" w:hAnsi="Arial" w:cs="Arial"/>
                <w:sz w:val="18"/>
                <w:szCs w:val="18"/>
                <w:lang w:val="de-DE"/>
              </w:rPr>
            </w:pPr>
          </w:p>
        </w:tc>
        <w:tc>
          <w:tcPr>
            <w:tcW w:w="314" w:type="pct"/>
          </w:tcPr>
          <w:p w14:paraId="3CEB9214"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44FE44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vs unvaccinated ; 0-13 w vs 27-36 w</w:t>
            </w:r>
          </w:p>
        </w:tc>
      </w:tr>
      <w:tr w:rsidR="00042FA3" w:rsidRPr="009164E0" w14:paraId="417770E3" w14:textId="77777777" w:rsidTr="74E13151">
        <w:trPr>
          <w:trHeight w:val="227"/>
        </w:trPr>
        <w:tc>
          <w:tcPr>
            <w:tcW w:w="957" w:type="pct"/>
          </w:tcPr>
          <w:p w14:paraId="4D90FB2B" w14:textId="7D44A7F7"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Hall et al. </w:t>
            </w:r>
            <w:r>
              <w:rPr>
                <w:rFonts w:ascii="Arial" w:hAnsi="Arial" w:cs="Arial"/>
                <w:noProof/>
                <w:sz w:val="18"/>
                <w:szCs w:val="18"/>
                <w:lang w:val="de-DE"/>
              </w:rPr>
              <w:fldChar w:fldCharType="begin">
                <w:fldData xml:space="preserve">PEVuZE5vdGU+PENpdGU+PEF1dGhvcj5IYWxsPC9BdXRob3I+PFllYXI+MjAyNTwvWWVhcj48UmVj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PEVuZE5vdGU+PENpdGU+PEF1dGhvcj5IYWxsPC9BdXRob3I+PFllYXI+MjAyNTwvWWVhcj48UmVj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501</w:t>
            </w:r>
            <w:r>
              <w:rPr>
                <w:rFonts w:ascii="Arial" w:hAnsi="Arial" w:cs="Arial"/>
                <w:noProof/>
                <w:sz w:val="18"/>
                <w:szCs w:val="18"/>
                <w:lang w:val="de-DE"/>
              </w:rPr>
              <w:fldChar w:fldCharType="end"/>
            </w:r>
          </w:p>
        </w:tc>
        <w:tc>
          <w:tcPr>
            <w:tcW w:w="660" w:type="pct"/>
          </w:tcPr>
          <w:p w14:paraId="4E008087" w14:textId="0E0C89AD" w:rsidR="00042FA3" w:rsidRPr="009164E0" w:rsidRDefault="00042FA3" w:rsidP="00AC531C">
            <w:pPr>
              <w:rPr>
                <w:rFonts w:ascii="Arial" w:hAnsi="Arial" w:cs="Arial"/>
                <w:noProof/>
                <w:sz w:val="18"/>
                <w:szCs w:val="18"/>
              </w:rPr>
            </w:pPr>
            <w:r>
              <w:rPr>
                <w:rFonts w:ascii="Arial" w:hAnsi="Arial" w:cs="Arial"/>
                <w:noProof/>
                <w:sz w:val="18"/>
                <w:szCs w:val="18"/>
              </w:rPr>
              <w:t>case control study</w:t>
            </w:r>
          </w:p>
        </w:tc>
        <w:tc>
          <w:tcPr>
            <w:tcW w:w="291" w:type="pct"/>
          </w:tcPr>
          <w:p w14:paraId="7EEF52AA" w14:textId="77777777" w:rsidR="00042FA3" w:rsidRPr="009164E0" w:rsidRDefault="00042FA3" w:rsidP="00AC531C">
            <w:pPr>
              <w:rPr>
                <w:rFonts w:ascii="Arial" w:hAnsi="Arial" w:cs="Arial"/>
                <w:sz w:val="18"/>
                <w:szCs w:val="18"/>
                <w:lang w:val="de-DE"/>
              </w:rPr>
            </w:pPr>
          </w:p>
        </w:tc>
        <w:tc>
          <w:tcPr>
            <w:tcW w:w="291" w:type="pct"/>
          </w:tcPr>
          <w:p w14:paraId="3E433054" w14:textId="77777777" w:rsidR="00042FA3" w:rsidRPr="009164E0" w:rsidRDefault="00042FA3" w:rsidP="00AC531C">
            <w:pPr>
              <w:rPr>
                <w:rFonts w:ascii="Arial" w:hAnsi="Arial" w:cs="Arial"/>
                <w:sz w:val="18"/>
                <w:szCs w:val="18"/>
                <w:lang w:val="de-DE"/>
              </w:rPr>
            </w:pPr>
          </w:p>
        </w:tc>
        <w:tc>
          <w:tcPr>
            <w:tcW w:w="291" w:type="pct"/>
          </w:tcPr>
          <w:p w14:paraId="32A1E800" w14:textId="2D895172"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07" w:type="pct"/>
          </w:tcPr>
          <w:p w14:paraId="084E078B" w14:textId="77777777" w:rsidR="00042FA3" w:rsidRPr="009164E0" w:rsidRDefault="00042FA3" w:rsidP="00AC531C">
            <w:pPr>
              <w:rPr>
                <w:rFonts w:ascii="Arial" w:hAnsi="Arial" w:cs="Arial"/>
                <w:noProof/>
                <w:sz w:val="18"/>
                <w:szCs w:val="18"/>
              </w:rPr>
            </w:pPr>
          </w:p>
        </w:tc>
        <w:tc>
          <w:tcPr>
            <w:tcW w:w="300" w:type="pct"/>
          </w:tcPr>
          <w:p w14:paraId="3484142C" w14:textId="77777777" w:rsidR="00042FA3" w:rsidRPr="009164E0" w:rsidRDefault="00042FA3" w:rsidP="00AC531C">
            <w:pPr>
              <w:rPr>
                <w:rFonts w:ascii="Arial" w:hAnsi="Arial" w:cs="Arial"/>
                <w:sz w:val="18"/>
                <w:szCs w:val="18"/>
                <w:lang w:val="de-DE"/>
              </w:rPr>
            </w:pPr>
          </w:p>
        </w:tc>
        <w:tc>
          <w:tcPr>
            <w:tcW w:w="300" w:type="pct"/>
          </w:tcPr>
          <w:p w14:paraId="4A06AA0F" w14:textId="77777777" w:rsidR="00042FA3" w:rsidRPr="009164E0" w:rsidRDefault="00042FA3" w:rsidP="00AC531C">
            <w:pPr>
              <w:rPr>
                <w:rFonts w:ascii="Arial" w:hAnsi="Arial" w:cs="Arial"/>
                <w:sz w:val="18"/>
                <w:szCs w:val="18"/>
                <w:lang w:val="de-DE"/>
              </w:rPr>
            </w:pPr>
          </w:p>
        </w:tc>
        <w:tc>
          <w:tcPr>
            <w:tcW w:w="314" w:type="pct"/>
          </w:tcPr>
          <w:p w14:paraId="7CB6E5A0" w14:textId="55198766"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1288" w:type="pct"/>
          </w:tcPr>
          <w:p w14:paraId="0F9425B6" w14:textId="1D207631"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3C652958" w14:textId="77777777" w:rsidTr="74E13151">
        <w:trPr>
          <w:trHeight w:val="227"/>
        </w:trPr>
        <w:tc>
          <w:tcPr>
            <w:tcW w:w="957" w:type="pct"/>
          </w:tcPr>
          <w:p w14:paraId="3FC46A53" w14:textId="1F64814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Halperin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PEVuZE5vdGU+PENpdGU+PEF1dGhvcj5IYWxwZXJpbjwvQXV0aG9yPjxZZWFyPjIwMTg8L1llYXI+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PEVuZE5vdGU+PENpdGU+PEF1dGhvcj5IYWxwZXJpbjwvQXV0aG9yPjxZZWFyPjIwMTg8L1llYXI+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545</w:t>
            </w:r>
            <w:r>
              <w:rPr>
                <w:rFonts w:ascii="Arial" w:hAnsi="Arial" w:cs="Arial"/>
                <w:sz w:val="18"/>
                <w:szCs w:val="18"/>
                <w:lang w:val="de-DE"/>
              </w:rPr>
              <w:fldChar w:fldCharType="end"/>
            </w:r>
          </w:p>
        </w:tc>
        <w:tc>
          <w:tcPr>
            <w:tcW w:w="660" w:type="pct"/>
          </w:tcPr>
          <w:p w14:paraId="6D2FC67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221DA166" w14:textId="77777777" w:rsidR="00042FA3" w:rsidRPr="009164E0" w:rsidRDefault="00042FA3" w:rsidP="00AC531C">
            <w:pPr>
              <w:rPr>
                <w:rFonts w:ascii="Arial" w:hAnsi="Arial" w:cs="Arial"/>
                <w:sz w:val="18"/>
                <w:szCs w:val="18"/>
                <w:lang w:val="de-DE"/>
              </w:rPr>
            </w:pPr>
          </w:p>
        </w:tc>
        <w:tc>
          <w:tcPr>
            <w:tcW w:w="291" w:type="pct"/>
          </w:tcPr>
          <w:p w14:paraId="65C5788E" w14:textId="77777777" w:rsidR="00042FA3" w:rsidRPr="009164E0" w:rsidRDefault="00042FA3" w:rsidP="00AC531C">
            <w:pPr>
              <w:rPr>
                <w:rFonts w:ascii="Arial" w:hAnsi="Arial" w:cs="Arial"/>
                <w:sz w:val="18"/>
                <w:szCs w:val="18"/>
                <w:lang w:val="de-DE"/>
              </w:rPr>
            </w:pPr>
          </w:p>
        </w:tc>
        <w:tc>
          <w:tcPr>
            <w:tcW w:w="291" w:type="pct"/>
          </w:tcPr>
          <w:p w14:paraId="63AEC9C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437F001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7A32C89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9474EF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0FABF248" w14:textId="77777777" w:rsidR="00042FA3" w:rsidRPr="009164E0" w:rsidRDefault="00042FA3" w:rsidP="00AC531C">
            <w:pPr>
              <w:rPr>
                <w:rFonts w:ascii="Arial" w:hAnsi="Arial" w:cs="Arial"/>
                <w:sz w:val="18"/>
                <w:szCs w:val="18"/>
                <w:lang w:val="en-GB"/>
              </w:rPr>
            </w:pPr>
          </w:p>
        </w:tc>
        <w:tc>
          <w:tcPr>
            <w:tcW w:w="1288" w:type="pct"/>
          </w:tcPr>
          <w:p w14:paraId="527A644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Td vs Tdap</w:t>
            </w:r>
          </w:p>
        </w:tc>
      </w:tr>
      <w:tr w:rsidR="00042FA3" w:rsidRPr="009164E0" w14:paraId="4FCA172F" w14:textId="77777777" w:rsidTr="74E13151">
        <w:trPr>
          <w:trHeight w:val="227"/>
        </w:trPr>
        <w:tc>
          <w:tcPr>
            <w:tcW w:w="957" w:type="pct"/>
          </w:tcPr>
          <w:p w14:paraId="0FEFE7FE" w14:textId="0DD6C6B7"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Hardy-Fairbanks</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PEVuZE5vdGU+PENpdGU+PEF1dGhvcj5IYXJkeS1GYWlyYmFua3M8L0F1dGhvcj48WWVhcj4yMDEz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PEVuZE5vdGU+PENpdGU+PEF1dGhvcj5IYXJkeS1GYWlyYmFua3M8L0F1dGhvcj48WWVhcj4yMDEz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546</w:t>
            </w:r>
            <w:r>
              <w:rPr>
                <w:rFonts w:ascii="Arial" w:hAnsi="Arial" w:cs="Arial"/>
                <w:sz w:val="18"/>
                <w:szCs w:val="18"/>
                <w:lang w:val="en-GB"/>
              </w:rPr>
              <w:fldChar w:fldCharType="end"/>
            </w:r>
          </w:p>
        </w:tc>
        <w:tc>
          <w:tcPr>
            <w:tcW w:w="660" w:type="pct"/>
          </w:tcPr>
          <w:p w14:paraId="01A3B8A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4EB1B31" w14:textId="77777777" w:rsidR="00042FA3" w:rsidRPr="009164E0" w:rsidRDefault="00042FA3" w:rsidP="00AC531C">
            <w:pPr>
              <w:rPr>
                <w:rFonts w:ascii="Arial" w:hAnsi="Arial" w:cs="Arial"/>
                <w:sz w:val="18"/>
                <w:szCs w:val="18"/>
                <w:lang w:val="de-DE"/>
              </w:rPr>
            </w:pPr>
          </w:p>
        </w:tc>
        <w:tc>
          <w:tcPr>
            <w:tcW w:w="291" w:type="pct"/>
          </w:tcPr>
          <w:p w14:paraId="7A7F0B9C" w14:textId="77777777" w:rsidR="00042FA3" w:rsidRPr="009164E0" w:rsidRDefault="00042FA3" w:rsidP="00AC531C">
            <w:pPr>
              <w:rPr>
                <w:rFonts w:ascii="Arial" w:hAnsi="Arial" w:cs="Arial"/>
                <w:sz w:val="18"/>
                <w:szCs w:val="18"/>
                <w:lang w:val="de-DE"/>
              </w:rPr>
            </w:pPr>
          </w:p>
        </w:tc>
        <w:tc>
          <w:tcPr>
            <w:tcW w:w="291" w:type="pct"/>
          </w:tcPr>
          <w:p w14:paraId="76ED6B69" w14:textId="77777777" w:rsidR="00042FA3" w:rsidRPr="009164E0" w:rsidRDefault="00042FA3" w:rsidP="00AC531C">
            <w:pPr>
              <w:rPr>
                <w:rFonts w:ascii="Arial" w:hAnsi="Arial" w:cs="Arial"/>
                <w:sz w:val="18"/>
                <w:szCs w:val="18"/>
                <w:lang w:val="de-DE"/>
              </w:rPr>
            </w:pPr>
          </w:p>
        </w:tc>
        <w:tc>
          <w:tcPr>
            <w:tcW w:w="307" w:type="pct"/>
          </w:tcPr>
          <w:p w14:paraId="0D3E9236" w14:textId="77777777" w:rsidR="00042FA3" w:rsidRPr="009164E0" w:rsidRDefault="00042FA3" w:rsidP="00AC531C">
            <w:pPr>
              <w:rPr>
                <w:rFonts w:ascii="Arial" w:hAnsi="Arial" w:cs="Arial"/>
                <w:sz w:val="18"/>
                <w:szCs w:val="18"/>
                <w:lang w:val="de-DE"/>
              </w:rPr>
            </w:pPr>
          </w:p>
        </w:tc>
        <w:tc>
          <w:tcPr>
            <w:tcW w:w="300" w:type="pct"/>
          </w:tcPr>
          <w:p w14:paraId="347BC6D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B88A3F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406FD7F" w14:textId="77777777" w:rsidR="00042FA3" w:rsidRPr="009164E0" w:rsidRDefault="00042FA3" w:rsidP="00AC531C">
            <w:pPr>
              <w:rPr>
                <w:rFonts w:ascii="Arial" w:hAnsi="Arial" w:cs="Arial"/>
                <w:sz w:val="18"/>
                <w:szCs w:val="18"/>
                <w:lang w:val="en-GB"/>
              </w:rPr>
            </w:pPr>
          </w:p>
        </w:tc>
        <w:tc>
          <w:tcPr>
            <w:tcW w:w="1288" w:type="pct"/>
          </w:tcPr>
          <w:p w14:paraId="6B379E8A" w14:textId="32035A98" w:rsidR="00042FA3" w:rsidRPr="009164E0" w:rsidRDefault="03ED22E4" w:rsidP="46C516EE">
            <w:pPr>
              <w:rPr>
                <w:rFonts w:ascii="Arial" w:hAnsi="Arial" w:cs="Arial"/>
                <w:noProof/>
                <w:sz w:val="18"/>
                <w:szCs w:val="18"/>
                <w:lang w:val="en-GB"/>
              </w:rPr>
            </w:pPr>
            <w:r w:rsidRPr="46C516EE">
              <w:rPr>
                <w:rFonts w:ascii="Arial" w:hAnsi="Arial" w:cs="Arial"/>
                <w:noProof/>
                <w:sz w:val="18"/>
                <w:szCs w:val="18"/>
              </w:rPr>
              <w:t xml:space="preserve"> vaccinated vs unvaccinated</w:t>
            </w:r>
          </w:p>
        </w:tc>
      </w:tr>
      <w:tr w:rsidR="00042FA3" w:rsidRPr="009164E0" w14:paraId="79DF77F6" w14:textId="77777777" w:rsidTr="74E13151">
        <w:trPr>
          <w:trHeight w:val="227"/>
        </w:trPr>
        <w:tc>
          <w:tcPr>
            <w:tcW w:w="957" w:type="pct"/>
          </w:tcPr>
          <w:p w14:paraId="16E83414" w14:textId="003214C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Healy</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PEVuZE5vdGU+PENpdGU+PEF1dGhvcj5IZWFseTwvQXV0aG9yPjxZZWFyPjIwMTg8L1llYXI+PFJl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PEVuZE5vdGU+PENpdGU+PEF1dGhvcj5IZWFseTwvQXV0aG9yPjxZZWFyPjIwMTg8L1llYXI+PFJl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547</w:t>
            </w:r>
            <w:r>
              <w:rPr>
                <w:rFonts w:ascii="Arial" w:hAnsi="Arial" w:cs="Arial"/>
                <w:sz w:val="18"/>
                <w:szCs w:val="18"/>
                <w:lang w:val="de-DE"/>
              </w:rPr>
              <w:fldChar w:fldCharType="end"/>
            </w:r>
          </w:p>
        </w:tc>
        <w:tc>
          <w:tcPr>
            <w:tcW w:w="660" w:type="pct"/>
          </w:tcPr>
          <w:p w14:paraId="65229A1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769CB22" w14:textId="77777777" w:rsidR="00042FA3" w:rsidRPr="009164E0" w:rsidRDefault="00042FA3" w:rsidP="00AC531C">
            <w:pPr>
              <w:rPr>
                <w:rFonts w:ascii="Arial" w:hAnsi="Arial" w:cs="Arial"/>
                <w:sz w:val="18"/>
                <w:szCs w:val="18"/>
                <w:lang w:val="de-DE"/>
              </w:rPr>
            </w:pPr>
          </w:p>
        </w:tc>
        <w:tc>
          <w:tcPr>
            <w:tcW w:w="291" w:type="pct"/>
          </w:tcPr>
          <w:p w14:paraId="10A2B697" w14:textId="77777777" w:rsidR="00042FA3" w:rsidRPr="009164E0" w:rsidRDefault="00042FA3" w:rsidP="00AC531C">
            <w:pPr>
              <w:rPr>
                <w:rFonts w:ascii="Arial" w:hAnsi="Arial" w:cs="Arial"/>
                <w:sz w:val="18"/>
                <w:szCs w:val="18"/>
                <w:lang w:val="de-DE"/>
              </w:rPr>
            </w:pPr>
          </w:p>
        </w:tc>
        <w:tc>
          <w:tcPr>
            <w:tcW w:w="291" w:type="pct"/>
          </w:tcPr>
          <w:p w14:paraId="4D436D29" w14:textId="77777777" w:rsidR="00042FA3" w:rsidRPr="009164E0" w:rsidRDefault="00042FA3" w:rsidP="00AC531C">
            <w:pPr>
              <w:rPr>
                <w:rFonts w:ascii="Arial" w:hAnsi="Arial" w:cs="Arial"/>
                <w:sz w:val="18"/>
                <w:szCs w:val="18"/>
                <w:lang w:val="de-DE"/>
              </w:rPr>
            </w:pPr>
          </w:p>
        </w:tc>
        <w:tc>
          <w:tcPr>
            <w:tcW w:w="307" w:type="pct"/>
          </w:tcPr>
          <w:p w14:paraId="2EBFA17A" w14:textId="77777777" w:rsidR="00042FA3" w:rsidRPr="009164E0" w:rsidRDefault="00042FA3" w:rsidP="00AC531C">
            <w:pPr>
              <w:rPr>
                <w:rFonts w:ascii="Arial" w:hAnsi="Arial" w:cs="Arial"/>
                <w:sz w:val="18"/>
                <w:szCs w:val="18"/>
                <w:lang w:val="de-DE"/>
              </w:rPr>
            </w:pPr>
          </w:p>
        </w:tc>
        <w:tc>
          <w:tcPr>
            <w:tcW w:w="300" w:type="pct"/>
          </w:tcPr>
          <w:p w14:paraId="08A28829" w14:textId="77777777" w:rsidR="00042FA3" w:rsidRPr="009164E0" w:rsidRDefault="00042FA3" w:rsidP="00AC531C">
            <w:pPr>
              <w:rPr>
                <w:rFonts w:ascii="Arial" w:hAnsi="Arial" w:cs="Arial"/>
                <w:sz w:val="18"/>
                <w:szCs w:val="18"/>
                <w:lang w:val="de-DE"/>
              </w:rPr>
            </w:pPr>
          </w:p>
        </w:tc>
        <w:tc>
          <w:tcPr>
            <w:tcW w:w="300" w:type="pct"/>
          </w:tcPr>
          <w:p w14:paraId="5E4E414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B2ACCA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3F9312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(T3) vs unvaccinated, timing comparison (w27-31 vs w 32-36)</w:t>
            </w:r>
          </w:p>
        </w:tc>
      </w:tr>
      <w:tr w:rsidR="00042FA3" w:rsidRPr="009164E0" w14:paraId="6E83A4F6" w14:textId="77777777" w:rsidTr="74E13151">
        <w:trPr>
          <w:trHeight w:val="227"/>
        </w:trPr>
        <w:tc>
          <w:tcPr>
            <w:tcW w:w="957" w:type="pct"/>
          </w:tcPr>
          <w:p w14:paraId="0D0A0D8F" w14:textId="3EE5679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Hincapie-Palacio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PEVuZE5vdGU+PENpdGU+PEF1dGhvcj5IaW5jYXBpZS1QYWxhY2lvPC9BdXRob3I+PFllYXI+MjAx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PEVuZE5vdGU+PENpdGU+PEF1dGhvcj5IaW5jYXBpZS1QYWxhY2lvPC9BdXRob3I+PFllYXI+MjAx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548</w:t>
            </w:r>
            <w:r>
              <w:rPr>
                <w:rFonts w:ascii="Arial" w:hAnsi="Arial" w:cs="Arial"/>
                <w:sz w:val="18"/>
                <w:szCs w:val="18"/>
                <w:lang w:val="de-DE"/>
              </w:rPr>
              <w:fldChar w:fldCharType="end"/>
            </w:r>
          </w:p>
        </w:tc>
        <w:tc>
          <w:tcPr>
            <w:tcW w:w="660" w:type="pct"/>
          </w:tcPr>
          <w:p w14:paraId="55B6DDB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2E15B8A5" w14:textId="77777777" w:rsidR="00042FA3" w:rsidRPr="009164E0" w:rsidRDefault="00042FA3" w:rsidP="00AC531C">
            <w:pPr>
              <w:rPr>
                <w:rFonts w:ascii="Arial" w:hAnsi="Arial" w:cs="Arial"/>
                <w:sz w:val="18"/>
                <w:szCs w:val="18"/>
                <w:lang w:val="de-DE"/>
              </w:rPr>
            </w:pPr>
          </w:p>
        </w:tc>
        <w:tc>
          <w:tcPr>
            <w:tcW w:w="291" w:type="pct"/>
          </w:tcPr>
          <w:p w14:paraId="125970A7" w14:textId="77777777" w:rsidR="00042FA3" w:rsidRPr="009164E0" w:rsidRDefault="00042FA3" w:rsidP="00AC531C">
            <w:pPr>
              <w:rPr>
                <w:rFonts w:ascii="Arial" w:hAnsi="Arial" w:cs="Arial"/>
                <w:sz w:val="18"/>
                <w:szCs w:val="18"/>
                <w:lang w:val="de-DE"/>
              </w:rPr>
            </w:pPr>
          </w:p>
        </w:tc>
        <w:tc>
          <w:tcPr>
            <w:tcW w:w="291" w:type="pct"/>
          </w:tcPr>
          <w:p w14:paraId="0C4380ED" w14:textId="77777777" w:rsidR="00042FA3" w:rsidRPr="009164E0" w:rsidRDefault="00042FA3" w:rsidP="00AC531C">
            <w:pPr>
              <w:rPr>
                <w:rFonts w:ascii="Arial" w:hAnsi="Arial" w:cs="Arial"/>
                <w:sz w:val="18"/>
                <w:szCs w:val="18"/>
                <w:lang w:val="de-DE"/>
              </w:rPr>
            </w:pPr>
          </w:p>
        </w:tc>
        <w:tc>
          <w:tcPr>
            <w:tcW w:w="307" w:type="pct"/>
          </w:tcPr>
          <w:p w14:paraId="14B5B7C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A58F3B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18973F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1329A14"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D4DD8D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63BA0EE" w14:textId="77777777" w:rsidTr="74E13151">
        <w:trPr>
          <w:trHeight w:val="227"/>
        </w:trPr>
        <w:tc>
          <w:tcPr>
            <w:tcW w:w="957" w:type="pct"/>
          </w:tcPr>
          <w:p w14:paraId="4B5C65CE" w14:textId="6E155EC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Hoang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PEVuZE5vdGU+PENpdGU+PEF1dGhvcj5Ib2FuZzwvQXV0aG9yPjxZZWFyPjIwMTY8L1llYXI+PFJl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PEVuZE5vdGU+PENpdGU+PEF1dGhvcj5Ib2FuZzwvQXV0aG9yPjxZZWFyPjIwMTY8L1llYXI+PFJl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549</w:t>
            </w:r>
            <w:r>
              <w:rPr>
                <w:rFonts w:ascii="Arial" w:hAnsi="Arial" w:cs="Arial"/>
                <w:sz w:val="18"/>
                <w:szCs w:val="18"/>
                <w:lang w:val="de-DE"/>
              </w:rPr>
              <w:fldChar w:fldCharType="end"/>
            </w:r>
          </w:p>
        </w:tc>
        <w:tc>
          <w:tcPr>
            <w:tcW w:w="660" w:type="pct"/>
          </w:tcPr>
          <w:p w14:paraId="32BA742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51CB2766" w14:textId="77777777" w:rsidR="00042FA3" w:rsidRPr="009164E0" w:rsidRDefault="00042FA3" w:rsidP="00AC531C">
            <w:pPr>
              <w:rPr>
                <w:rFonts w:ascii="Arial" w:hAnsi="Arial" w:cs="Arial"/>
                <w:sz w:val="18"/>
                <w:szCs w:val="18"/>
                <w:lang w:val="de-DE"/>
              </w:rPr>
            </w:pPr>
          </w:p>
        </w:tc>
        <w:tc>
          <w:tcPr>
            <w:tcW w:w="291" w:type="pct"/>
          </w:tcPr>
          <w:p w14:paraId="79B3505D" w14:textId="77777777" w:rsidR="00042FA3" w:rsidRPr="009164E0" w:rsidRDefault="00042FA3" w:rsidP="00AC531C">
            <w:pPr>
              <w:rPr>
                <w:rFonts w:ascii="Arial" w:hAnsi="Arial" w:cs="Arial"/>
                <w:sz w:val="18"/>
                <w:szCs w:val="18"/>
                <w:lang w:val="de-DE"/>
              </w:rPr>
            </w:pPr>
          </w:p>
        </w:tc>
        <w:tc>
          <w:tcPr>
            <w:tcW w:w="291" w:type="pct"/>
          </w:tcPr>
          <w:p w14:paraId="6F1EF79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120D6D2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820DFB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033169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2F69805" w14:textId="77777777" w:rsidR="00042FA3" w:rsidRPr="009164E0" w:rsidRDefault="00042FA3" w:rsidP="00AC531C">
            <w:pPr>
              <w:rPr>
                <w:rFonts w:ascii="Arial" w:hAnsi="Arial" w:cs="Arial"/>
                <w:sz w:val="18"/>
                <w:szCs w:val="18"/>
                <w:lang w:val="en-GB"/>
              </w:rPr>
            </w:pPr>
          </w:p>
        </w:tc>
        <w:tc>
          <w:tcPr>
            <w:tcW w:w="1288" w:type="pct"/>
          </w:tcPr>
          <w:p w14:paraId="1932A04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(Tdap vs tetanus)</w:t>
            </w:r>
          </w:p>
        </w:tc>
      </w:tr>
      <w:tr w:rsidR="00042FA3" w:rsidRPr="009164E0" w14:paraId="4C35211A" w14:textId="77777777" w:rsidTr="74E13151">
        <w:trPr>
          <w:trHeight w:val="227"/>
        </w:trPr>
        <w:tc>
          <w:tcPr>
            <w:tcW w:w="957" w:type="pct"/>
          </w:tcPr>
          <w:p w14:paraId="78999BD4" w14:textId="5F00726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Immink</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PEVuZE5vdGU+PENpdGU+PEF1dGhvcj5JbW1pbms8L0F1dGhvcj48WWVhcj4yMDIzPC9ZZWFyPjxS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PjxwYWdlcz4xMDc0LTEwODA8L3BhZ2VzPjx2b2x1bWU+NDE8L3ZvbHVtZT48bnVtYmVyPjU8L251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PEVuZE5vdGU+PENpdGU+PEF1dGhvcj5JbW1pbms8L0F1dGhvcj48WWVhcj4yMDIzPC9ZZWFyPjxS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550</w:t>
            </w:r>
            <w:r>
              <w:rPr>
                <w:rFonts w:ascii="Arial" w:hAnsi="Arial" w:cs="Arial"/>
                <w:sz w:val="18"/>
                <w:szCs w:val="18"/>
                <w:lang w:val="de-DE"/>
              </w:rPr>
              <w:fldChar w:fldCharType="end"/>
            </w:r>
          </w:p>
        </w:tc>
        <w:tc>
          <w:tcPr>
            <w:tcW w:w="660" w:type="pct"/>
          </w:tcPr>
          <w:p w14:paraId="37FC1E4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C541210" w14:textId="77777777" w:rsidR="00042FA3" w:rsidRPr="009164E0" w:rsidRDefault="00042FA3" w:rsidP="00AC531C">
            <w:pPr>
              <w:rPr>
                <w:rFonts w:ascii="Arial" w:hAnsi="Arial" w:cs="Arial"/>
                <w:sz w:val="18"/>
                <w:szCs w:val="18"/>
                <w:lang w:val="de-DE"/>
              </w:rPr>
            </w:pPr>
          </w:p>
        </w:tc>
        <w:tc>
          <w:tcPr>
            <w:tcW w:w="291" w:type="pct"/>
          </w:tcPr>
          <w:p w14:paraId="5045C5C1" w14:textId="77777777" w:rsidR="00042FA3" w:rsidRPr="009164E0" w:rsidRDefault="00042FA3" w:rsidP="00AC531C">
            <w:pPr>
              <w:rPr>
                <w:rFonts w:ascii="Arial" w:hAnsi="Arial" w:cs="Arial"/>
                <w:sz w:val="18"/>
                <w:szCs w:val="18"/>
                <w:lang w:val="de-DE"/>
              </w:rPr>
            </w:pPr>
          </w:p>
        </w:tc>
        <w:tc>
          <w:tcPr>
            <w:tcW w:w="291" w:type="pct"/>
          </w:tcPr>
          <w:p w14:paraId="1FC0641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32CBA9A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A395951" w14:textId="77777777" w:rsidR="00042FA3" w:rsidRPr="009164E0" w:rsidRDefault="00042FA3" w:rsidP="00AC531C">
            <w:pPr>
              <w:rPr>
                <w:rFonts w:ascii="Arial" w:hAnsi="Arial" w:cs="Arial"/>
                <w:sz w:val="18"/>
                <w:szCs w:val="18"/>
                <w:lang w:val="de-DE"/>
              </w:rPr>
            </w:pPr>
          </w:p>
        </w:tc>
        <w:tc>
          <w:tcPr>
            <w:tcW w:w="300" w:type="pct"/>
          </w:tcPr>
          <w:p w14:paraId="152461DA" w14:textId="77777777" w:rsidR="00042FA3" w:rsidRPr="009164E0" w:rsidRDefault="00042FA3" w:rsidP="00AC531C">
            <w:pPr>
              <w:rPr>
                <w:rFonts w:ascii="Arial" w:hAnsi="Arial" w:cs="Arial"/>
                <w:sz w:val="18"/>
                <w:szCs w:val="18"/>
                <w:lang w:val="de-DE"/>
              </w:rPr>
            </w:pPr>
          </w:p>
        </w:tc>
        <w:tc>
          <w:tcPr>
            <w:tcW w:w="314" w:type="pct"/>
          </w:tcPr>
          <w:p w14:paraId="2FCAB17A"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0E07618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(20-24 w vs 30-33w), vaccinated vs unvaccinated</w:t>
            </w:r>
          </w:p>
        </w:tc>
      </w:tr>
      <w:tr w:rsidR="00042FA3" w:rsidRPr="009164E0" w14:paraId="305EA68F" w14:textId="77777777" w:rsidTr="74E13151">
        <w:trPr>
          <w:trHeight w:val="227"/>
        </w:trPr>
        <w:tc>
          <w:tcPr>
            <w:tcW w:w="957" w:type="pct"/>
          </w:tcPr>
          <w:p w14:paraId="6404601F" w14:textId="39E4828E"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Immink et al. </w:t>
            </w:r>
            <w:r>
              <w:rPr>
                <w:rFonts w:ascii="Arial" w:hAnsi="Arial" w:cs="Arial"/>
                <w:noProof/>
                <w:sz w:val="18"/>
                <w:szCs w:val="18"/>
                <w:lang w:val="de-DE"/>
              </w:rPr>
              <w:fldChar w:fldCharType="begin">
                <w:fldData xml:space="preserve">PEVuZE5vdGU+PENpdGU+PEF1dGhvcj5JbW1pbms8L0F1dGhvcj48WWVhcj4yMDI0PC9ZZWFyPjxS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=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PEVuZE5vdGU+PENpdGU+PEF1dGhvcj5JbW1pbms8L0F1dGhvcj48WWVhcj4yMDI0PC9ZZWFyPjxS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=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609</w:t>
            </w:r>
            <w:r>
              <w:rPr>
                <w:rFonts w:ascii="Arial" w:hAnsi="Arial" w:cs="Arial"/>
                <w:noProof/>
                <w:sz w:val="18"/>
                <w:szCs w:val="18"/>
                <w:lang w:val="de-DE"/>
              </w:rPr>
              <w:fldChar w:fldCharType="end"/>
            </w:r>
          </w:p>
        </w:tc>
        <w:tc>
          <w:tcPr>
            <w:tcW w:w="660" w:type="pct"/>
          </w:tcPr>
          <w:p w14:paraId="16E8805F" w14:textId="43721623"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291" w:type="pct"/>
          </w:tcPr>
          <w:p w14:paraId="190311BF" w14:textId="77777777" w:rsidR="00042FA3" w:rsidRPr="009164E0" w:rsidRDefault="00042FA3" w:rsidP="00AC531C">
            <w:pPr>
              <w:rPr>
                <w:rFonts w:ascii="Arial" w:hAnsi="Arial" w:cs="Arial"/>
                <w:sz w:val="18"/>
                <w:szCs w:val="18"/>
                <w:lang w:val="de-DE"/>
              </w:rPr>
            </w:pPr>
          </w:p>
        </w:tc>
        <w:tc>
          <w:tcPr>
            <w:tcW w:w="291" w:type="pct"/>
          </w:tcPr>
          <w:p w14:paraId="25CC8137" w14:textId="77777777" w:rsidR="00042FA3" w:rsidRPr="009164E0" w:rsidRDefault="00042FA3" w:rsidP="00AC531C">
            <w:pPr>
              <w:rPr>
                <w:rFonts w:ascii="Arial" w:hAnsi="Arial" w:cs="Arial"/>
                <w:sz w:val="18"/>
                <w:szCs w:val="18"/>
                <w:lang w:val="de-DE"/>
              </w:rPr>
            </w:pPr>
          </w:p>
        </w:tc>
        <w:tc>
          <w:tcPr>
            <w:tcW w:w="291" w:type="pct"/>
          </w:tcPr>
          <w:p w14:paraId="3185D0A1" w14:textId="77777777" w:rsidR="00042FA3" w:rsidRPr="009164E0" w:rsidRDefault="00042FA3" w:rsidP="00AC531C">
            <w:pPr>
              <w:rPr>
                <w:rFonts w:ascii="Arial" w:hAnsi="Arial" w:cs="Arial"/>
                <w:noProof/>
                <w:sz w:val="18"/>
                <w:szCs w:val="18"/>
              </w:rPr>
            </w:pPr>
          </w:p>
        </w:tc>
        <w:tc>
          <w:tcPr>
            <w:tcW w:w="307" w:type="pct"/>
          </w:tcPr>
          <w:p w14:paraId="75A18C6C" w14:textId="77777777" w:rsidR="00042FA3" w:rsidRPr="009164E0" w:rsidRDefault="00042FA3" w:rsidP="00AC531C">
            <w:pPr>
              <w:rPr>
                <w:rFonts w:ascii="Arial" w:hAnsi="Arial" w:cs="Arial"/>
                <w:noProof/>
                <w:sz w:val="18"/>
                <w:szCs w:val="18"/>
              </w:rPr>
            </w:pPr>
          </w:p>
        </w:tc>
        <w:tc>
          <w:tcPr>
            <w:tcW w:w="300" w:type="pct"/>
          </w:tcPr>
          <w:p w14:paraId="51950691" w14:textId="2F9FF7BA"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0" w:type="pct"/>
          </w:tcPr>
          <w:p w14:paraId="5D29C1EA" w14:textId="7DBD3B20"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14" w:type="pct"/>
          </w:tcPr>
          <w:p w14:paraId="260114A9" w14:textId="4D571DD6"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1288" w:type="pct"/>
          </w:tcPr>
          <w:p w14:paraId="12826B64" w14:textId="45B7578E" w:rsidR="00042FA3" w:rsidRPr="009164E0" w:rsidRDefault="2B986463" w:rsidP="00AC531C">
            <w:pPr>
              <w:rPr>
                <w:rFonts w:ascii="Arial" w:hAnsi="Arial" w:cs="Arial"/>
                <w:noProof/>
                <w:sz w:val="18"/>
                <w:szCs w:val="18"/>
              </w:rPr>
            </w:pPr>
            <w:r w:rsidRPr="46C516EE">
              <w:rPr>
                <w:rFonts w:ascii="Arial" w:hAnsi="Arial" w:cs="Arial"/>
                <w:noProof/>
                <w:sz w:val="18"/>
                <w:szCs w:val="18"/>
              </w:rPr>
              <w:t>t</w:t>
            </w:r>
            <w:r w:rsidR="0BCFB734" w:rsidRPr="46C516EE">
              <w:rPr>
                <w:rFonts w:ascii="Arial" w:hAnsi="Arial" w:cs="Arial"/>
                <w:noProof/>
                <w:sz w:val="18"/>
                <w:szCs w:val="18"/>
              </w:rPr>
              <w:t>iming</w:t>
            </w:r>
            <w:r w:rsidR="53DE6525" w:rsidRPr="46C516EE">
              <w:rPr>
                <w:rFonts w:ascii="Arial" w:hAnsi="Arial" w:cs="Arial"/>
                <w:noProof/>
                <w:sz w:val="18"/>
                <w:szCs w:val="18"/>
              </w:rPr>
              <w:t xml:space="preserve"> comparison</w:t>
            </w:r>
          </w:p>
        </w:tc>
      </w:tr>
      <w:tr w:rsidR="00042FA3" w:rsidRPr="009164E0" w14:paraId="2CE78B82" w14:textId="77777777" w:rsidTr="74E13151">
        <w:trPr>
          <w:trHeight w:val="227"/>
        </w:trPr>
        <w:tc>
          <w:tcPr>
            <w:tcW w:w="957" w:type="pct"/>
          </w:tcPr>
          <w:p w14:paraId="2D43D0F7" w14:textId="05C52D0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Jones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PEVuZE5vdGU+PENpdGU+PEF1dGhvcj5Kb25lczwvQXV0aG9yPjxZZWFyPjIwMjE8L1llYXI+PFJl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PEVuZE5vdGU+PENpdGU+PEF1dGhvcj5Kb25lczwvQXV0aG9yPjxZZWFyPjIwMjE8L1llYXI+PFJl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551</w:t>
            </w:r>
            <w:r>
              <w:rPr>
                <w:rFonts w:ascii="Arial" w:hAnsi="Arial" w:cs="Arial"/>
                <w:sz w:val="18"/>
                <w:szCs w:val="18"/>
                <w:lang w:val="de-DE"/>
              </w:rPr>
              <w:fldChar w:fldCharType="end"/>
            </w:r>
          </w:p>
        </w:tc>
        <w:tc>
          <w:tcPr>
            <w:tcW w:w="660" w:type="pct"/>
          </w:tcPr>
          <w:p w14:paraId="1DB46A8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4E0A68FD" w14:textId="77777777" w:rsidR="00042FA3" w:rsidRPr="009164E0" w:rsidRDefault="00042FA3" w:rsidP="00AC531C">
            <w:pPr>
              <w:rPr>
                <w:rFonts w:ascii="Arial" w:hAnsi="Arial" w:cs="Arial"/>
                <w:sz w:val="18"/>
                <w:szCs w:val="18"/>
                <w:lang w:val="de-DE"/>
              </w:rPr>
            </w:pPr>
          </w:p>
        </w:tc>
        <w:tc>
          <w:tcPr>
            <w:tcW w:w="291" w:type="pct"/>
          </w:tcPr>
          <w:p w14:paraId="006A9724" w14:textId="77777777" w:rsidR="00042FA3" w:rsidRPr="009164E0" w:rsidRDefault="00042FA3" w:rsidP="00AC531C">
            <w:pPr>
              <w:rPr>
                <w:rFonts w:ascii="Arial" w:hAnsi="Arial" w:cs="Arial"/>
                <w:sz w:val="18"/>
                <w:szCs w:val="18"/>
                <w:lang w:val="de-DE"/>
              </w:rPr>
            </w:pPr>
          </w:p>
        </w:tc>
        <w:tc>
          <w:tcPr>
            <w:tcW w:w="291" w:type="pct"/>
          </w:tcPr>
          <w:p w14:paraId="143502C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50B7E60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9FFA0A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EC3C2A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570F1DD0" w14:textId="77777777" w:rsidR="00042FA3" w:rsidRPr="009164E0" w:rsidRDefault="00042FA3" w:rsidP="00AC531C">
            <w:pPr>
              <w:rPr>
                <w:rFonts w:ascii="Arial" w:hAnsi="Arial" w:cs="Arial"/>
                <w:sz w:val="18"/>
                <w:szCs w:val="18"/>
                <w:lang w:val="en-GB"/>
              </w:rPr>
            </w:pPr>
          </w:p>
        </w:tc>
        <w:tc>
          <w:tcPr>
            <w:tcW w:w="1288" w:type="pct"/>
          </w:tcPr>
          <w:p w14:paraId="79F7A7A6" w14:textId="5AE55F0F" w:rsidR="00042FA3" w:rsidRPr="009164E0" w:rsidRDefault="0BCFB734" w:rsidP="00AC531C">
            <w:pPr>
              <w:rPr>
                <w:rFonts w:ascii="Arial" w:hAnsi="Arial" w:cs="Arial"/>
                <w:sz w:val="18"/>
                <w:szCs w:val="18"/>
                <w:lang w:val="en-GB"/>
              </w:rPr>
            </w:pPr>
            <w:r w:rsidRPr="46C516EE">
              <w:rPr>
                <w:rFonts w:ascii="Arial" w:hAnsi="Arial" w:cs="Arial"/>
                <w:noProof/>
                <w:sz w:val="18"/>
                <w:szCs w:val="18"/>
              </w:rPr>
              <w:t>unvaccinated vs TdaP 5 -IPV (low dose diphtheria toxoid, tetanus toxoid, acellular pertussis [five antigens] and inactivated polio) vs TdaP 3-IPV (three pertussis antigens)</w:t>
            </w:r>
          </w:p>
        </w:tc>
      </w:tr>
      <w:tr w:rsidR="00042FA3" w:rsidRPr="009164E0" w14:paraId="58A95E9E" w14:textId="77777777" w:rsidTr="74E13151">
        <w:trPr>
          <w:trHeight w:val="227"/>
        </w:trPr>
        <w:tc>
          <w:tcPr>
            <w:tcW w:w="957" w:type="pct"/>
          </w:tcPr>
          <w:p w14:paraId="49DFCBF9" w14:textId="3F26286C"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Juscamayta-Lopez</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PEVuZE5vdGU+PENpdGU+PEF1dGhvcj5KdXNjYW1heXRhLUxvcGV6PC9BdXRob3I+PFllYXI+MjAy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PEVuZE5vdGU+PENpdGU+PEF1dGhvcj5KdXNjYW1heXRhLUxvcGV6PC9BdXRob3I+PFllYXI+MjAy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552</w:t>
            </w:r>
            <w:r>
              <w:rPr>
                <w:rFonts w:ascii="Arial" w:hAnsi="Arial" w:cs="Arial"/>
                <w:sz w:val="18"/>
                <w:szCs w:val="18"/>
                <w:lang w:val="en-GB"/>
              </w:rPr>
              <w:fldChar w:fldCharType="end"/>
            </w:r>
          </w:p>
        </w:tc>
        <w:tc>
          <w:tcPr>
            <w:tcW w:w="660" w:type="pct"/>
          </w:tcPr>
          <w:p w14:paraId="29A0EFD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test-negative design study</w:t>
            </w:r>
          </w:p>
        </w:tc>
        <w:tc>
          <w:tcPr>
            <w:tcW w:w="291" w:type="pct"/>
          </w:tcPr>
          <w:p w14:paraId="570AD208" w14:textId="77777777" w:rsidR="00042FA3" w:rsidRPr="009164E0" w:rsidRDefault="00042FA3" w:rsidP="00AC531C">
            <w:pPr>
              <w:rPr>
                <w:rFonts w:ascii="Arial" w:hAnsi="Arial" w:cs="Arial"/>
                <w:sz w:val="18"/>
                <w:szCs w:val="18"/>
                <w:lang w:val="de-DE"/>
              </w:rPr>
            </w:pPr>
          </w:p>
        </w:tc>
        <w:tc>
          <w:tcPr>
            <w:tcW w:w="291" w:type="pct"/>
          </w:tcPr>
          <w:p w14:paraId="55286BB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0AB98ADA" w14:textId="77777777" w:rsidR="00042FA3" w:rsidRPr="009164E0" w:rsidRDefault="00042FA3" w:rsidP="00AC531C">
            <w:pPr>
              <w:rPr>
                <w:rFonts w:ascii="Arial" w:hAnsi="Arial" w:cs="Arial"/>
                <w:sz w:val="18"/>
                <w:szCs w:val="18"/>
                <w:lang w:val="de-DE"/>
              </w:rPr>
            </w:pPr>
          </w:p>
        </w:tc>
        <w:tc>
          <w:tcPr>
            <w:tcW w:w="307" w:type="pct"/>
          </w:tcPr>
          <w:p w14:paraId="0B107D3A" w14:textId="77777777" w:rsidR="00042FA3" w:rsidRPr="009164E0" w:rsidRDefault="00042FA3" w:rsidP="00AC531C">
            <w:pPr>
              <w:rPr>
                <w:rFonts w:ascii="Arial" w:hAnsi="Arial" w:cs="Arial"/>
                <w:sz w:val="18"/>
                <w:szCs w:val="18"/>
                <w:lang w:val="de-DE"/>
              </w:rPr>
            </w:pPr>
          </w:p>
        </w:tc>
        <w:tc>
          <w:tcPr>
            <w:tcW w:w="300" w:type="pct"/>
          </w:tcPr>
          <w:p w14:paraId="12A0DE1C" w14:textId="77777777" w:rsidR="00042FA3" w:rsidRPr="009164E0" w:rsidRDefault="00042FA3" w:rsidP="00AC531C">
            <w:pPr>
              <w:rPr>
                <w:rFonts w:ascii="Arial" w:hAnsi="Arial" w:cs="Arial"/>
                <w:sz w:val="18"/>
                <w:szCs w:val="18"/>
                <w:lang w:val="de-DE"/>
              </w:rPr>
            </w:pPr>
          </w:p>
        </w:tc>
        <w:tc>
          <w:tcPr>
            <w:tcW w:w="300" w:type="pct"/>
          </w:tcPr>
          <w:p w14:paraId="407588F3" w14:textId="77777777" w:rsidR="00042FA3" w:rsidRPr="009164E0" w:rsidRDefault="00042FA3" w:rsidP="00AC531C">
            <w:pPr>
              <w:rPr>
                <w:rFonts w:ascii="Arial" w:hAnsi="Arial" w:cs="Arial"/>
                <w:sz w:val="18"/>
                <w:szCs w:val="18"/>
                <w:lang w:val="de-DE"/>
              </w:rPr>
            </w:pPr>
          </w:p>
        </w:tc>
        <w:tc>
          <w:tcPr>
            <w:tcW w:w="314" w:type="pct"/>
          </w:tcPr>
          <w:p w14:paraId="7813B5A1" w14:textId="77777777" w:rsidR="00042FA3" w:rsidRPr="009164E0" w:rsidRDefault="00042FA3" w:rsidP="00AC531C">
            <w:pPr>
              <w:rPr>
                <w:rFonts w:ascii="Arial" w:hAnsi="Arial" w:cs="Arial"/>
                <w:sz w:val="18"/>
                <w:szCs w:val="18"/>
                <w:lang w:val="en-GB"/>
              </w:rPr>
            </w:pPr>
          </w:p>
        </w:tc>
        <w:tc>
          <w:tcPr>
            <w:tcW w:w="1288" w:type="pct"/>
          </w:tcPr>
          <w:p w14:paraId="272BDC26" w14:textId="2C7CA116" w:rsidR="00042FA3" w:rsidRPr="009164E0" w:rsidRDefault="217A7560" w:rsidP="00AC531C">
            <w:pPr>
              <w:rPr>
                <w:rFonts w:ascii="Arial" w:hAnsi="Arial" w:cs="Arial"/>
                <w:sz w:val="18"/>
                <w:szCs w:val="18"/>
                <w:lang w:val="de-DE"/>
              </w:rPr>
            </w:pPr>
            <w:r w:rsidRPr="46C516EE">
              <w:rPr>
                <w:rFonts w:ascii="Arial" w:hAnsi="Arial" w:cs="Arial"/>
                <w:noProof/>
                <w:sz w:val="18"/>
                <w:szCs w:val="18"/>
              </w:rPr>
              <w:t xml:space="preserve">vaccinated vs unvaccinated  </w:t>
            </w:r>
          </w:p>
        </w:tc>
      </w:tr>
      <w:tr w:rsidR="00042FA3" w:rsidRPr="009164E0" w14:paraId="5A8A706A" w14:textId="77777777" w:rsidTr="74E13151">
        <w:trPr>
          <w:trHeight w:val="227"/>
        </w:trPr>
        <w:tc>
          <w:tcPr>
            <w:tcW w:w="957" w:type="pct"/>
          </w:tcPr>
          <w:p w14:paraId="749FB1CE" w14:textId="39D76DD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Kandeil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PEVuZE5vdGU+PENpdGU+PEF1dGhvcj5LYW5kZWlsPC9BdXRob3I+PFllYXI+MjAyMDwvWWVhcj48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PEVuZE5vdGU+PENpdGU+PEF1dGhvcj5LYW5kZWlsPC9BdXRob3I+PFllYXI+MjAyMDwvWWVhcj48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553</w:t>
            </w:r>
            <w:r>
              <w:rPr>
                <w:rFonts w:ascii="Arial" w:hAnsi="Arial" w:cs="Arial"/>
                <w:sz w:val="18"/>
                <w:szCs w:val="18"/>
                <w:lang w:val="de-DE"/>
              </w:rPr>
              <w:fldChar w:fldCharType="end"/>
            </w:r>
          </w:p>
        </w:tc>
        <w:tc>
          <w:tcPr>
            <w:tcW w:w="660" w:type="pct"/>
          </w:tcPr>
          <w:p w14:paraId="2D7526F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4B1C4208" w14:textId="77777777" w:rsidR="00042FA3" w:rsidRPr="009164E0" w:rsidRDefault="00042FA3" w:rsidP="00AC531C">
            <w:pPr>
              <w:rPr>
                <w:rFonts w:ascii="Arial" w:hAnsi="Arial" w:cs="Arial"/>
                <w:sz w:val="18"/>
                <w:szCs w:val="18"/>
                <w:lang w:val="de-DE"/>
              </w:rPr>
            </w:pPr>
          </w:p>
        </w:tc>
        <w:tc>
          <w:tcPr>
            <w:tcW w:w="291" w:type="pct"/>
          </w:tcPr>
          <w:p w14:paraId="161E03E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18887AFB" w14:textId="77777777" w:rsidR="00042FA3" w:rsidRPr="009164E0" w:rsidRDefault="00042FA3" w:rsidP="00AC531C">
            <w:pPr>
              <w:rPr>
                <w:rFonts w:ascii="Arial" w:hAnsi="Arial" w:cs="Arial"/>
                <w:sz w:val="18"/>
                <w:szCs w:val="18"/>
                <w:lang w:val="de-DE"/>
              </w:rPr>
            </w:pPr>
          </w:p>
        </w:tc>
        <w:tc>
          <w:tcPr>
            <w:tcW w:w="307" w:type="pct"/>
          </w:tcPr>
          <w:p w14:paraId="46E29C4A" w14:textId="77777777" w:rsidR="00042FA3" w:rsidRPr="009164E0" w:rsidRDefault="00042FA3" w:rsidP="00AC531C">
            <w:pPr>
              <w:rPr>
                <w:rFonts w:ascii="Arial" w:hAnsi="Arial" w:cs="Arial"/>
                <w:sz w:val="18"/>
                <w:szCs w:val="18"/>
                <w:lang w:val="de-DE"/>
              </w:rPr>
            </w:pPr>
          </w:p>
        </w:tc>
        <w:tc>
          <w:tcPr>
            <w:tcW w:w="300" w:type="pct"/>
          </w:tcPr>
          <w:p w14:paraId="7E92AA0E" w14:textId="77777777" w:rsidR="00042FA3" w:rsidRPr="009164E0" w:rsidRDefault="00042FA3" w:rsidP="00AC531C">
            <w:pPr>
              <w:rPr>
                <w:rFonts w:ascii="Arial" w:hAnsi="Arial" w:cs="Arial"/>
                <w:sz w:val="18"/>
                <w:szCs w:val="18"/>
                <w:lang w:val="de-DE"/>
              </w:rPr>
            </w:pPr>
          </w:p>
        </w:tc>
        <w:tc>
          <w:tcPr>
            <w:tcW w:w="300" w:type="pct"/>
          </w:tcPr>
          <w:p w14:paraId="5B92DFDC" w14:textId="77777777" w:rsidR="00042FA3" w:rsidRPr="009164E0" w:rsidRDefault="00042FA3" w:rsidP="00AC531C">
            <w:pPr>
              <w:rPr>
                <w:rFonts w:ascii="Arial" w:hAnsi="Arial" w:cs="Arial"/>
                <w:sz w:val="18"/>
                <w:szCs w:val="18"/>
                <w:lang w:val="de-DE"/>
              </w:rPr>
            </w:pPr>
          </w:p>
        </w:tc>
        <w:tc>
          <w:tcPr>
            <w:tcW w:w="314" w:type="pct"/>
          </w:tcPr>
          <w:p w14:paraId="2CA2CFA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7D05974D" w14:textId="443C8C47"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2648BEED" w14:textId="77777777" w:rsidTr="74E13151">
        <w:trPr>
          <w:trHeight w:val="227"/>
        </w:trPr>
        <w:tc>
          <w:tcPr>
            <w:tcW w:w="957" w:type="pct"/>
          </w:tcPr>
          <w:p w14:paraId="0C076DB3" w14:textId="67C9419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Kent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PEVuZE5vdGU+PENpdGU+PEF1dGhvcj5LZW50PC9BdXRob3I+PFllYXI+MjAxNjwvWWVhcj48UmVj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PEVuZE5vdGU+PENpdGU+PEF1dGhvcj5LZW50PC9BdXRob3I+PFllYXI+MjAxNjwvWWVhcj48UmVj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554</w:t>
            </w:r>
            <w:r>
              <w:rPr>
                <w:rFonts w:ascii="Arial" w:hAnsi="Arial" w:cs="Arial"/>
                <w:sz w:val="18"/>
                <w:szCs w:val="18"/>
                <w:lang w:val="de-DE"/>
              </w:rPr>
              <w:fldChar w:fldCharType="end"/>
            </w:r>
          </w:p>
        </w:tc>
        <w:tc>
          <w:tcPr>
            <w:tcW w:w="660" w:type="pct"/>
          </w:tcPr>
          <w:p w14:paraId="140821A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3B084FE" w14:textId="77777777" w:rsidR="00042FA3" w:rsidRPr="009164E0" w:rsidRDefault="00042FA3" w:rsidP="00AC531C">
            <w:pPr>
              <w:rPr>
                <w:rFonts w:ascii="Arial" w:hAnsi="Arial" w:cs="Arial"/>
                <w:sz w:val="18"/>
                <w:szCs w:val="18"/>
                <w:lang w:val="de-DE"/>
              </w:rPr>
            </w:pPr>
          </w:p>
        </w:tc>
        <w:tc>
          <w:tcPr>
            <w:tcW w:w="291" w:type="pct"/>
          </w:tcPr>
          <w:p w14:paraId="75EAB6FF" w14:textId="77777777" w:rsidR="00042FA3" w:rsidRPr="009164E0" w:rsidRDefault="00042FA3" w:rsidP="00AC531C">
            <w:pPr>
              <w:rPr>
                <w:rFonts w:ascii="Arial" w:hAnsi="Arial" w:cs="Arial"/>
                <w:sz w:val="18"/>
                <w:szCs w:val="18"/>
                <w:lang w:val="de-DE"/>
              </w:rPr>
            </w:pPr>
          </w:p>
        </w:tc>
        <w:tc>
          <w:tcPr>
            <w:tcW w:w="291" w:type="pct"/>
          </w:tcPr>
          <w:p w14:paraId="487B53B7" w14:textId="77777777" w:rsidR="00042FA3" w:rsidRPr="009164E0" w:rsidRDefault="00042FA3" w:rsidP="00AC531C">
            <w:pPr>
              <w:rPr>
                <w:rFonts w:ascii="Arial" w:hAnsi="Arial" w:cs="Arial"/>
                <w:sz w:val="18"/>
                <w:szCs w:val="18"/>
                <w:lang w:val="de-DE"/>
              </w:rPr>
            </w:pPr>
          </w:p>
        </w:tc>
        <w:tc>
          <w:tcPr>
            <w:tcW w:w="307" w:type="pct"/>
          </w:tcPr>
          <w:p w14:paraId="3E476FB8" w14:textId="77777777" w:rsidR="00042FA3" w:rsidRPr="009164E0" w:rsidRDefault="00042FA3" w:rsidP="00AC531C">
            <w:pPr>
              <w:rPr>
                <w:rFonts w:ascii="Arial" w:hAnsi="Arial" w:cs="Arial"/>
                <w:sz w:val="18"/>
                <w:szCs w:val="18"/>
                <w:lang w:val="de-DE"/>
              </w:rPr>
            </w:pPr>
          </w:p>
        </w:tc>
        <w:tc>
          <w:tcPr>
            <w:tcW w:w="300" w:type="pct"/>
          </w:tcPr>
          <w:p w14:paraId="5595B052" w14:textId="77777777" w:rsidR="00042FA3" w:rsidRPr="009164E0" w:rsidRDefault="00042FA3" w:rsidP="00AC531C">
            <w:pPr>
              <w:rPr>
                <w:rFonts w:ascii="Arial" w:hAnsi="Arial" w:cs="Arial"/>
                <w:sz w:val="18"/>
                <w:szCs w:val="18"/>
                <w:lang w:val="de-DE"/>
              </w:rPr>
            </w:pPr>
          </w:p>
        </w:tc>
        <w:tc>
          <w:tcPr>
            <w:tcW w:w="300" w:type="pct"/>
          </w:tcPr>
          <w:p w14:paraId="6A9A28C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371A74B1" w14:textId="77777777" w:rsidR="00042FA3" w:rsidRPr="009164E0" w:rsidRDefault="00042FA3" w:rsidP="00AC531C">
            <w:pPr>
              <w:rPr>
                <w:rFonts w:ascii="Arial" w:hAnsi="Arial" w:cs="Arial"/>
                <w:sz w:val="18"/>
                <w:szCs w:val="18"/>
                <w:lang w:val="en-GB"/>
              </w:rPr>
            </w:pPr>
          </w:p>
        </w:tc>
        <w:tc>
          <w:tcPr>
            <w:tcW w:w="1288" w:type="pct"/>
          </w:tcPr>
          <w:p w14:paraId="0CFB78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C5B09F2" w14:textId="77777777" w:rsidTr="74E13151">
        <w:trPr>
          <w:trHeight w:val="227"/>
        </w:trPr>
        <w:tc>
          <w:tcPr>
            <w:tcW w:w="957" w:type="pct"/>
          </w:tcPr>
          <w:p w14:paraId="4FD15A32" w14:textId="0AB5315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Kerr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PEVuZE5vdGU+PENpdGU+PEF1dGhvcj5LZXJyPC9BdXRob3I+PFllYXI+MjAyMDwvWWVhcj48UmVj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PEVuZE5vdGU+PENpdGU+PEF1dGhvcj5LZXJyPC9BdXRob3I+PFllYXI+MjAyMDwvWWVhcj48UmVj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555</w:t>
            </w:r>
            <w:r>
              <w:rPr>
                <w:rFonts w:ascii="Arial" w:hAnsi="Arial" w:cs="Arial"/>
                <w:sz w:val="18"/>
                <w:szCs w:val="18"/>
                <w:lang w:val="de-DE"/>
              </w:rPr>
              <w:fldChar w:fldCharType="end"/>
            </w:r>
          </w:p>
        </w:tc>
        <w:tc>
          <w:tcPr>
            <w:tcW w:w="660" w:type="pct"/>
          </w:tcPr>
          <w:p w14:paraId="2D7E10A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6D66F4ED" w14:textId="77777777" w:rsidR="00042FA3" w:rsidRPr="009164E0" w:rsidRDefault="00042FA3" w:rsidP="00AC531C">
            <w:pPr>
              <w:rPr>
                <w:rFonts w:ascii="Arial" w:hAnsi="Arial" w:cs="Arial"/>
                <w:sz w:val="18"/>
                <w:szCs w:val="18"/>
                <w:lang w:val="de-DE"/>
              </w:rPr>
            </w:pPr>
          </w:p>
        </w:tc>
        <w:tc>
          <w:tcPr>
            <w:tcW w:w="291" w:type="pct"/>
          </w:tcPr>
          <w:p w14:paraId="21CF17AB" w14:textId="77777777" w:rsidR="00042FA3" w:rsidRPr="009164E0" w:rsidRDefault="00042FA3" w:rsidP="00AC531C">
            <w:pPr>
              <w:rPr>
                <w:rFonts w:ascii="Arial" w:hAnsi="Arial" w:cs="Arial"/>
                <w:sz w:val="18"/>
                <w:szCs w:val="18"/>
                <w:lang w:val="de-DE"/>
              </w:rPr>
            </w:pPr>
          </w:p>
        </w:tc>
        <w:tc>
          <w:tcPr>
            <w:tcW w:w="291" w:type="pct"/>
          </w:tcPr>
          <w:p w14:paraId="20CBC06F" w14:textId="77777777" w:rsidR="00042FA3" w:rsidRPr="009164E0" w:rsidRDefault="00042FA3" w:rsidP="00AC531C">
            <w:pPr>
              <w:rPr>
                <w:rFonts w:ascii="Arial" w:hAnsi="Arial" w:cs="Arial"/>
                <w:sz w:val="18"/>
                <w:szCs w:val="18"/>
                <w:lang w:val="de-DE"/>
              </w:rPr>
            </w:pPr>
          </w:p>
        </w:tc>
        <w:tc>
          <w:tcPr>
            <w:tcW w:w="307" w:type="pct"/>
          </w:tcPr>
          <w:p w14:paraId="43A2167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C4509FB" w14:textId="77777777" w:rsidR="00042FA3" w:rsidRPr="009164E0" w:rsidRDefault="00042FA3" w:rsidP="00AC531C">
            <w:pPr>
              <w:rPr>
                <w:rFonts w:ascii="Arial" w:hAnsi="Arial" w:cs="Arial"/>
                <w:sz w:val="18"/>
                <w:szCs w:val="18"/>
                <w:lang w:val="de-DE"/>
              </w:rPr>
            </w:pPr>
          </w:p>
        </w:tc>
        <w:tc>
          <w:tcPr>
            <w:tcW w:w="300" w:type="pct"/>
          </w:tcPr>
          <w:p w14:paraId="3F9CBCD9" w14:textId="77777777" w:rsidR="00042FA3" w:rsidRPr="009164E0" w:rsidRDefault="00042FA3" w:rsidP="00AC531C">
            <w:pPr>
              <w:rPr>
                <w:rFonts w:ascii="Arial" w:hAnsi="Arial" w:cs="Arial"/>
                <w:sz w:val="18"/>
                <w:szCs w:val="18"/>
                <w:lang w:val="de-DE"/>
              </w:rPr>
            </w:pPr>
          </w:p>
        </w:tc>
        <w:tc>
          <w:tcPr>
            <w:tcW w:w="314" w:type="pct"/>
          </w:tcPr>
          <w:p w14:paraId="7B05A26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22352862" w14:textId="61DE5DFA"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6E030448"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748F08F0" w14:textId="77777777" w:rsidTr="74E13151">
        <w:trPr>
          <w:trHeight w:val="227"/>
        </w:trPr>
        <w:tc>
          <w:tcPr>
            <w:tcW w:w="957" w:type="pct"/>
          </w:tcPr>
          <w:p w14:paraId="7B997AA7" w14:textId="552F58D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Kharbanda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PEVuZE5vdGU+PENpdGU+PEF1dGhvcj5LaGFyYmFuZGE8L0F1dGhvcj48WWVhcj4yMDE0PC9ZZWFy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PEVuZE5vdGU+PENpdGU+PEF1dGhvcj5LaGFyYmFuZGE8L0F1dGhvcj48WWVhcj4yMDE0PC9ZZWFy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556</w:t>
            </w:r>
            <w:r>
              <w:rPr>
                <w:rFonts w:ascii="Arial" w:hAnsi="Arial" w:cs="Arial"/>
                <w:sz w:val="18"/>
                <w:szCs w:val="18"/>
                <w:lang w:val="de-DE"/>
              </w:rPr>
              <w:fldChar w:fldCharType="end"/>
            </w:r>
          </w:p>
        </w:tc>
        <w:tc>
          <w:tcPr>
            <w:tcW w:w="660" w:type="pct"/>
          </w:tcPr>
          <w:p w14:paraId="4A034EA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F0D95B3" w14:textId="77777777" w:rsidR="00042FA3" w:rsidRPr="009164E0" w:rsidRDefault="00042FA3" w:rsidP="00AC531C">
            <w:pPr>
              <w:rPr>
                <w:rFonts w:ascii="Arial" w:hAnsi="Arial" w:cs="Arial"/>
                <w:sz w:val="18"/>
                <w:szCs w:val="18"/>
                <w:lang w:val="de-DE"/>
              </w:rPr>
            </w:pPr>
          </w:p>
        </w:tc>
        <w:tc>
          <w:tcPr>
            <w:tcW w:w="291" w:type="pct"/>
          </w:tcPr>
          <w:p w14:paraId="4734FE6B" w14:textId="77777777" w:rsidR="00042FA3" w:rsidRPr="009164E0" w:rsidRDefault="00042FA3" w:rsidP="00AC531C">
            <w:pPr>
              <w:rPr>
                <w:rFonts w:ascii="Arial" w:hAnsi="Arial" w:cs="Arial"/>
                <w:sz w:val="18"/>
                <w:szCs w:val="18"/>
                <w:lang w:val="de-DE"/>
              </w:rPr>
            </w:pPr>
          </w:p>
        </w:tc>
        <w:tc>
          <w:tcPr>
            <w:tcW w:w="291" w:type="pct"/>
          </w:tcPr>
          <w:p w14:paraId="57113B9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4B27FF3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58761E38" w14:textId="77777777" w:rsidR="00042FA3" w:rsidRPr="009164E0" w:rsidRDefault="00042FA3" w:rsidP="00AC531C">
            <w:pPr>
              <w:rPr>
                <w:rFonts w:ascii="Arial" w:hAnsi="Arial" w:cs="Arial"/>
                <w:sz w:val="18"/>
                <w:szCs w:val="18"/>
                <w:lang w:val="de-DE"/>
              </w:rPr>
            </w:pPr>
          </w:p>
        </w:tc>
        <w:tc>
          <w:tcPr>
            <w:tcW w:w="300" w:type="pct"/>
          </w:tcPr>
          <w:p w14:paraId="46722A40" w14:textId="77777777" w:rsidR="00042FA3" w:rsidRPr="009164E0" w:rsidRDefault="00042FA3" w:rsidP="00AC531C">
            <w:pPr>
              <w:rPr>
                <w:rFonts w:ascii="Arial" w:hAnsi="Arial" w:cs="Arial"/>
                <w:sz w:val="18"/>
                <w:szCs w:val="18"/>
                <w:lang w:val="de-DE"/>
              </w:rPr>
            </w:pPr>
          </w:p>
        </w:tc>
        <w:tc>
          <w:tcPr>
            <w:tcW w:w="314" w:type="pct"/>
          </w:tcPr>
          <w:p w14:paraId="24CBC64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88229EC" w14:textId="2AC82606"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2D9CC770"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50A94AC5" w14:textId="77777777" w:rsidTr="74E13151">
        <w:trPr>
          <w:trHeight w:val="227"/>
        </w:trPr>
        <w:tc>
          <w:tcPr>
            <w:tcW w:w="957" w:type="pct"/>
          </w:tcPr>
          <w:p w14:paraId="2E56E6F5" w14:textId="74383A7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Kharbanda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PEVuZE5vdGU+PENpdGU+PEF1dGhvcj5LaGFyYmFuZGE8L0F1dGhvcj48WWVhcj4yMDE2PC9ZZWFy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L2FsdC1wZXJpb2RpY2FsPjxwYWdlcz45NjgtNzM8L3BhZ2VzPjx2b2x1bWU+MzQ8L3ZvbHVtZT48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==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PEVuZE5vdGU+PENpdGU+PEF1dGhvcj5LaGFyYmFuZGE8L0F1dGhvcj48WWVhcj4yMDE2PC9ZZWFy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L2FsdC1wZXJpb2RpY2FsPjxwYWdlcz45NjgtNzM8L3BhZ2VzPjx2b2x1bWU+MzQ8L3ZvbHVtZT48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==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557</w:t>
            </w:r>
            <w:r>
              <w:rPr>
                <w:rFonts w:ascii="Arial" w:hAnsi="Arial" w:cs="Arial"/>
                <w:sz w:val="18"/>
                <w:szCs w:val="18"/>
                <w:lang w:val="de-DE"/>
              </w:rPr>
              <w:fldChar w:fldCharType="end"/>
            </w:r>
          </w:p>
        </w:tc>
        <w:tc>
          <w:tcPr>
            <w:tcW w:w="660" w:type="pct"/>
          </w:tcPr>
          <w:p w14:paraId="56E723F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38ED5D09" w14:textId="77777777" w:rsidR="00042FA3" w:rsidRPr="009164E0" w:rsidRDefault="00042FA3" w:rsidP="00AC531C">
            <w:pPr>
              <w:rPr>
                <w:rFonts w:ascii="Arial" w:hAnsi="Arial" w:cs="Arial"/>
                <w:sz w:val="18"/>
                <w:szCs w:val="18"/>
                <w:lang w:val="de-DE"/>
              </w:rPr>
            </w:pPr>
          </w:p>
        </w:tc>
        <w:tc>
          <w:tcPr>
            <w:tcW w:w="291" w:type="pct"/>
          </w:tcPr>
          <w:p w14:paraId="0516E3B0" w14:textId="77777777" w:rsidR="00042FA3" w:rsidRPr="009164E0" w:rsidRDefault="00042FA3" w:rsidP="00AC531C">
            <w:pPr>
              <w:rPr>
                <w:rFonts w:ascii="Arial" w:hAnsi="Arial" w:cs="Arial"/>
                <w:sz w:val="18"/>
                <w:szCs w:val="18"/>
                <w:lang w:val="de-DE"/>
              </w:rPr>
            </w:pPr>
          </w:p>
        </w:tc>
        <w:tc>
          <w:tcPr>
            <w:tcW w:w="291" w:type="pct"/>
          </w:tcPr>
          <w:p w14:paraId="5A297A0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043A5282" w14:textId="77777777" w:rsidR="00042FA3" w:rsidRPr="009164E0" w:rsidRDefault="00042FA3" w:rsidP="00AC531C">
            <w:pPr>
              <w:rPr>
                <w:rFonts w:ascii="Arial" w:hAnsi="Arial" w:cs="Arial"/>
                <w:sz w:val="18"/>
                <w:szCs w:val="18"/>
                <w:lang w:val="de-DE"/>
              </w:rPr>
            </w:pPr>
          </w:p>
        </w:tc>
        <w:tc>
          <w:tcPr>
            <w:tcW w:w="300" w:type="pct"/>
          </w:tcPr>
          <w:p w14:paraId="4C7BE60B" w14:textId="77777777" w:rsidR="00042FA3" w:rsidRPr="009164E0" w:rsidRDefault="00042FA3" w:rsidP="00AC531C">
            <w:pPr>
              <w:rPr>
                <w:rFonts w:ascii="Arial" w:hAnsi="Arial" w:cs="Arial"/>
                <w:sz w:val="18"/>
                <w:szCs w:val="18"/>
                <w:lang w:val="de-DE"/>
              </w:rPr>
            </w:pPr>
          </w:p>
        </w:tc>
        <w:tc>
          <w:tcPr>
            <w:tcW w:w="300" w:type="pct"/>
          </w:tcPr>
          <w:p w14:paraId="48352344" w14:textId="77777777" w:rsidR="00042FA3" w:rsidRPr="009164E0" w:rsidRDefault="00042FA3" w:rsidP="00AC531C">
            <w:pPr>
              <w:rPr>
                <w:rFonts w:ascii="Arial" w:hAnsi="Arial" w:cs="Arial"/>
                <w:sz w:val="18"/>
                <w:szCs w:val="18"/>
                <w:lang w:val="de-DE"/>
              </w:rPr>
            </w:pPr>
          </w:p>
        </w:tc>
        <w:tc>
          <w:tcPr>
            <w:tcW w:w="314" w:type="pct"/>
          </w:tcPr>
          <w:p w14:paraId="3996B76D" w14:textId="77777777" w:rsidR="00042FA3" w:rsidRPr="009164E0" w:rsidRDefault="00042FA3" w:rsidP="00AC531C">
            <w:pPr>
              <w:rPr>
                <w:rFonts w:ascii="Arial" w:hAnsi="Arial" w:cs="Arial"/>
                <w:sz w:val="18"/>
                <w:szCs w:val="18"/>
                <w:lang w:val="en-GB"/>
              </w:rPr>
            </w:pPr>
          </w:p>
        </w:tc>
        <w:tc>
          <w:tcPr>
            <w:tcW w:w="1288" w:type="pct"/>
          </w:tcPr>
          <w:p w14:paraId="6607B4A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17E9EEF" w14:textId="77777777" w:rsidTr="74E13151">
        <w:trPr>
          <w:trHeight w:val="227"/>
        </w:trPr>
        <w:tc>
          <w:tcPr>
            <w:tcW w:w="957" w:type="pct"/>
          </w:tcPr>
          <w:p w14:paraId="09A64FF2" w14:textId="48B636E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Khodr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PEVuZE5vdGU+PENpdGU+PEF1dGhvcj5LaG9kcjwvQXV0aG9yPjxZZWFyPjIwMTc8L1llYXI+PFJl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cmlvZGljYWw+PHBhZ2VzPjU2MDMtNTYxMDwvcGFnZXM+PHZvbHVtZT4zNTwvdm9sdW1lPjxudW1i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PEVuZE5vdGU+PENpdGU+PEF1dGhvcj5LaG9kcjwvQXV0aG9yPjxZZWFyPjIwMTc8L1llYXI+PFJl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558</w:t>
            </w:r>
            <w:r>
              <w:rPr>
                <w:rFonts w:ascii="Arial" w:hAnsi="Arial" w:cs="Arial"/>
                <w:sz w:val="18"/>
                <w:szCs w:val="18"/>
                <w:lang w:val="de-DE"/>
              </w:rPr>
              <w:fldChar w:fldCharType="end"/>
            </w:r>
          </w:p>
        </w:tc>
        <w:tc>
          <w:tcPr>
            <w:tcW w:w="660" w:type="pct"/>
          </w:tcPr>
          <w:p w14:paraId="4C55AB5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321289F8" w14:textId="77777777" w:rsidR="00042FA3" w:rsidRPr="009164E0" w:rsidRDefault="00042FA3" w:rsidP="00AC531C">
            <w:pPr>
              <w:rPr>
                <w:rFonts w:ascii="Arial" w:hAnsi="Arial" w:cs="Arial"/>
                <w:sz w:val="18"/>
                <w:szCs w:val="18"/>
                <w:lang w:val="de-DE"/>
              </w:rPr>
            </w:pPr>
          </w:p>
        </w:tc>
        <w:tc>
          <w:tcPr>
            <w:tcW w:w="291" w:type="pct"/>
          </w:tcPr>
          <w:p w14:paraId="0C43C23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1E7D9623" w14:textId="77777777" w:rsidR="00042FA3" w:rsidRPr="009164E0" w:rsidRDefault="00042FA3" w:rsidP="00AC531C">
            <w:pPr>
              <w:rPr>
                <w:rFonts w:ascii="Arial" w:hAnsi="Arial" w:cs="Arial"/>
                <w:sz w:val="18"/>
                <w:szCs w:val="18"/>
                <w:lang w:val="de-DE"/>
              </w:rPr>
            </w:pPr>
          </w:p>
        </w:tc>
        <w:tc>
          <w:tcPr>
            <w:tcW w:w="307" w:type="pct"/>
          </w:tcPr>
          <w:p w14:paraId="52F5895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0A3AE05" w14:textId="77777777" w:rsidR="00042FA3" w:rsidRPr="009164E0" w:rsidRDefault="00042FA3" w:rsidP="00AC531C">
            <w:pPr>
              <w:rPr>
                <w:rFonts w:ascii="Arial" w:hAnsi="Arial" w:cs="Arial"/>
                <w:sz w:val="18"/>
                <w:szCs w:val="18"/>
                <w:lang w:val="de-DE"/>
              </w:rPr>
            </w:pPr>
          </w:p>
        </w:tc>
        <w:tc>
          <w:tcPr>
            <w:tcW w:w="300" w:type="pct"/>
          </w:tcPr>
          <w:p w14:paraId="1257CB9D" w14:textId="77777777" w:rsidR="00042FA3" w:rsidRPr="009164E0" w:rsidRDefault="00042FA3" w:rsidP="00AC531C">
            <w:pPr>
              <w:rPr>
                <w:rFonts w:ascii="Arial" w:hAnsi="Arial" w:cs="Arial"/>
                <w:sz w:val="18"/>
                <w:szCs w:val="18"/>
                <w:lang w:val="de-DE"/>
              </w:rPr>
            </w:pPr>
          </w:p>
        </w:tc>
        <w:tc>
          <w:tcPr>
            <w:tcW w:w="314" w:type="pct"/>
          </w:tcPr>
          <w:p w14:paraId="4D2AF8B0"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049349B0" w14:textId="329C755C"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Tdap vaccinated vs </w:t>
            </w:r>
            <w:r w:rsidR="179F3F38" w:rsidRPr="46C516EE">
              <w:rPr>
                <w:rFonts w:ascii="Arial" w:hAnsi="Arial" w:cs="Arial"/>
                <w:noProof/>
                <w:sz w:val="18"/>
                <w:szCs w:val="18"/>
              </w:rPr>
              <w:t>un</w:t>
            </w:r>
            <w:r w:rsidRPr="46C516EE">
              <w:rPr>
                <w:rFonts w:ascii="Arial" w:hAnsi="Arial" w:cs="Arial"/>
                <w:noProof/>
                <w:sz w:val="18"/>
                <w:szCs w:val="18"/>
              </w:rPr>
              <w:t xml:space="preserve">vaccinated, subgroups of influenza vaccinated vs </w:t>
            </w:r>
            <w:r w:rsidR="626B2A8B" w:rsidRPr="46C516EE">
              <w:rPr>
                <w:rFonts w:ascii="Arial" w:hAnsi="Arial" w:cs="Arial"/>
                <w:noProof/>
                <w:sz w:val="18"/>
                <w:szCs w:val="18"/>
              </w:rPr>
              <w:t>un</w:t>
            </w:r>
            <w:r w:rsidRPr="46C516EE">
              <w:rPr>
                <w:rFonts w:ascii="Arial" w:hAnsi="Arial" w:cs="Arial"/>
                <w:noProof/>
                <w:sz w:val="18"/>
                <w:szCs w:val="18"/>
              </w:rPr>
              <w:t>vaccinated within each group</w:t>
            </w:r>
          </w:p>
        </w:tc>
      </w:tr>
      <w:tr w:rsidR="00042FA3" w:rsidRPr="009164E0" w14:paraId="35EC6F16" w14:textId="77777777" w:rsidTr="74E13151">
        <w:trPr>
          <w:trHeight w:val="227"/>
        </w:trPr>
        <w:tc>
          <w:tcPr>
            <w:tcW w:w="957" w:type="pct"/>
          </w:tcPr>
          <w:p w14:paraId="4FC29B85" w14:textId="735DE9BD"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Kildegaard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&lt;EndNote&gt;&lt;Cite&gt;&lt;Author&gt;Kildegaard&lt;/Author&gt;&lt;Year&gt;2025&lt;/Year&gt;&lt;RecNum&gt;5766&lt;/RecNum&gt;&lt;DisplayText&gt;&lt;style face="superscript"&gt;606&lt;/style&gt;&lt;/DisplayText&gt;&lt;record&gt;&lt;rec-number&gt;5766&lt;/rec-number&gt;&lt;foreign-keys&gt;&lt;key app="EN" db-id="sat505z5y9szx4ex0rl529zatrrwdfvwpxzt" timestamp="1761738619"&gt;5766&lt;/key&gt;&lt;/foreign-keys&gt;&lt;ref-type name="Journal Article"&gt;17&lt;/ref-type&gt;&lt;contributors&gt;&lt;authors&gt;&lt;author&gt;Kildegaard, H.&lt;/author&gt;&lt;author&gt;Jensen, A.&lt;/author&gt;&lt;author&gt;Andersen, P. H. S.&lt;/author&gt;&lt;author&gt;Dalby, T.&lt;/author&gt;&lt;author&gt;Gram, M. A.&lt;/author&gt;&lt;author&gt;Lidegaard, Ø&lt;/author&gt;&lt;author&gt;Stensballe, L. G.&lt;/author&gt;&lt;/authors&gt;&lt;/contributors&gt;&lt;titles&gt;&lt;title&gt;Safety of pertussis vaccination in pregnancy and effectiveness in infants: A Danish national cohort study 2019-2023&lt;/title&gt;&lt;secondary-title&gt;Clinical microbiology and infection : the official publication of the European Society of Clinical Microbiology and Infectious Diseases&lt;/secondary-title&gt;&lt;/titles&gt;&lt;periodical&gt;&lt;full-title&gt;Clinical microbiology and infection : the official publication of the European Society of Clinical Microbiology and Infectious Diseases&lt;/full-title&gt;&lt;/periodical&gt;&lt;dates&gt;&lt;year&gt;2025&lt;/year&gt;&lt;/dates&gt;&lt;isbn&gt;1469-0691&lt;/isbn&gt;&lt;accession-num&gt;81c3af28cbdc7693e59745b1318b1e7390c4645c&lt;/accession-num&gt;&lt;urls&gt;&lt;related-urls&gt;&lt;url&gt;https://www.epistemonikos.org/en/documents/81c3af28cbdc7693e59745b1318b1e7390c4645c&lt;/url&gt;&lt;url&gt;https://www.sciencedirect.com/science/article/pii/S1198743X25001338?via%3Dihub&lt;/url&gt;&lt;/related-urls&gt;&lt;/urls&gt;&lt;custom1&gt;Update 2025&lt;/custom1&gt;&lt;electronic-resource-num&gt;10.1016/j.cmi.2025.03.014&lt;/electronic-resource-num&gt;&lt;remote-database-name&gt;L OVE&lt;/remote-database-name&gt;&lt;/record&gt;&lt;/Cite&gt;&lt;/EndNote&gt;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606</w:t>
            </w:r>
            <w:r>
              <w:rPr>
                <w:rFonts w:ascii="Arial" w:hAnsi="Arial" w:cs="Arial"/>
                <w:noProof/>
                <w:sz w:val="18"/>
                <w:szCs w:val="18"/>
                <w:lang w:val="de-DE"/>
              </w:rPr>
              <w:fldChar w:fldCharType="end"/>
            </w:r>
          </w:p>
        </w:tc>
        <w:tc>
          <w:tcPr>
            <w:tcW w:w="660" w:type="pct"/>
          </w:tcPr>
          <w:p w14:paraId="77D5301A" w14:textId="503DF319" w:rsidR="00042FA3" w:rsidRPr="009164E0" w:rsidRDefault="00042FA3" w:rsidP="00AC531C">
            <w:pPr>
              <w:rPr>
                <w:rFonts w:ascii="Arial" w:hAnsi="Arial" w:cs="Arial"/>
                <w:noProof/>
                <w:sz w:val="18"/>
                <w:szCs w:val="18"/>
              </w:rPr>
            </w:pPr>
            <w:r>
              <w:rPr>
                <w:rFonts w:ascii="Arial" w:hAnsi="Arial" w:cs="Arial"/>
                <w:noProof/>
                <w:sz w:val="18"/>
                <w:szCs w:val="18"/>
              </w:rPr>
              <w:t>controlled cohort study</w:t>
            </w:r>
          </w:p>
        </w:tc>
        <w:tc>
          <w:tcPr>
            <w:tcW w:w="291" w:type="pct"/>
          </w:tcPr>
          <w:p w14:paraId="3EAC00F2" w14:textId="77777777" w:rsidR="00042FA3" w:rsidRPr="00426DE9" w:rsidRDefault="00042FA3" w:rsidP="00AC531C">
            <w:pPr>
              <w:rPr>
                <w:rFonts w:ascii="Arial" w:hAnsi="Arial" w:cs="Arial"/>
                <w:sz w:val="18"/>
                <w:szCs w:val="18"/>
                <w:lang w:val="en-GB"/>
              </w:rPr>
            </w:pPr>
          </w:p>
        </w:tc>
        <w:tc>
          <w:tcPr>
            <w:tcW w:w="291" w:type="pct"/>
          </w:tcPr>
          <w:p w14:paraId="67AD22C5" w14:textId="478BEFEE"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291" w:type="pct"/>
          </w:tcPr>
          <w:p w14:paraId="781BDE1E" w14:textId="4B644E63"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7" w:type="pct"/>
          </w:tcPr>
          <w:p w14:paraId="60251D15" w14:textId="41649C13"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00" w:type="pct"/>
          </w:tcPr>
          <w:p w14:paraId="0AD995F5" w14:textId="77777777" w:rsidR="00042FA3" w:rsidRPr="009164E0" w:rsidRDefault="00042FA3" w:rsidP="00AC531C">
            <w:pPr>
              <w:rPr>
                <w:rFonts w:ascii="Arial" w:hAnsi="Arial" w:cs="Arial"/>
                <w:sz w:val="18"/>
                <w:szCs w:val="18"/>
                <w:lang w:val="de-DE"/>
              </w:rPr>
            </w:pPr>
          </w:p>
        </w:tc>
        <w:tc>
          <w:tcPr>
            <w:tcW w:w="300" w:type="pct"/>
          </w:tcPr>
          <w:p w14:paraId="585A9DFC" w14:textId="77777777" w:rsidR="00042FA3" w:rsidRPr="009164E0" w:rsidRDefault="00042FA3" w:rsidP="00AC531C">
            <w:pPr>
              <w:rPr>
                <w:rFonts w:ascii="Arial" w:hAnsi="Arial" w:cs="Arial"/>
                <w:sz w:val="18"/>
                <w:szCs w:val="18"/>
                <w:lang w:val="de-DE"/>
              </w:rPr>
            </w:pPr>
          </w:p>
        </w:tc>
        <w:tc>
          <w:tcPr>
            <w:tcW w:w="314" w:type="pct"/>
          </w:tcPr>
          <w:p w14:paraId="276BBF6A" w14:textId="77777777" w:rsidR="00042FA3" w:rsidRPr="009164E0" w:rsidRDefault="00042FA3" w:rsidP="00AC531C">
            <w:pPr>
              <w:rPr>
                <w:rFonts w:ascii="Arial" w:hAnsi="Arial" w:cs="Arial"/>
                <w:noProof/>
                <w:sz w:val="18"/>
                <w:szCs w:val="18"/>
              </w:rPr>
            </w:pPr>
          </w:p>
        </w:tc>
        <w:tc>
          <w:tcPr>
            <w:tcW w:w="1288" w:type="pct"/>
          </w:tcPr>
          <w:p w14:paraId="6B9B0A71" w14:textId="174E607F" w:rsidR="00042FA3" w:rsidRPr="009164E0" w:rsidRDefault="00042FA3" w:rsidP="00AC531C">
            <w:pPr>
              <w:rPr>
                <w:rFonts w:ascii="Arial" w:hAnsi="Arial" w:cs="Arial"/>
                <w:noProof/>
                <w:sz w:val="18"/>
                <w:szCs w:val="18"/>
              </w:rPr>
            </w:pPr>
            <w:r>
              <w:rPr>
                <w:rFonts w:ascii="Arial" w:hAnsi="Arial" w:cs="Arial"/>
                <w:noProof/>
                <w:sz w:val="18"/>
                <w:szCs w:val="18"/>
              </w:rPr>
              <w:t>vaccinated vs unvaccinated</w:t>
            </w:r>
          </w:p>
        </w:tc>
      </w:tr>
      <w:tr w:rsidR="00042FA3" w:rsidRPr="009164E0" w14:paraId="1CD6054C" w14:textId="77777777" w:rsidTr="74E13151">
        <w:trPr>
          <w:trHeight w:val="227"/>
        </w:trPr>
        <w:tc>
          <w:tcPr>
            <w:tcW w:w="957" w:type="pct"/>
          </w:tcPr>
          <w:p w14:paraId="11A400EE" w14:textId="23BF116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Knuutila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PEVuZE5vdGU+PENpdGU+PEF1dGhvcj5LbnV1dGlsYTwvQXV0aG9yPjxZZWFyPjIwMjM8L1llYXI+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==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PEVuZE5vdGU+PENpdGU+PEF1dGhvcj5LbnV1dGlsYTwvQXV0aG9yPjxZZWFyPjIwMjM8L1llYXI+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==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559</w:t>
            </w:r>
            <w:r>
              <w:rPr>
                <w:rFonts w:ascii="Arial" w:hAnsi="Arial" w:cs="Arial"/>
                <w:sz w:val="18"/>
                <w:szCs w:val="18"/>
                <w:lang w:val="de-DE"/>
              </w:rPr>
              <w:fldChar w:fldCharType="end"/>
            </w:r>
          </w:p>
        </w:tc>
        <w:tc>
          <w:tcPr>
            <w:tcW w:w="660" w:type="pct"/>
          </w:tcPr>
          <w:p w14:paraId="5BC4769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AEA9457" w14:textId="77777777" w:rsidR="00042FA3" w:rsidRPr="009164E0" w:rsidRDefault="00042FA3" w:rsidP="00AC531C">
            <w:pPr>
              <w:rPr>
                <w:rFonts w:ascii="Arial" w:hAnsi="Arial" w:cs="Arial"/>
                <w:sz w:val="18"/>
                <w:szCs w:val="18"/>
                <w:lang w:val="de-DE"/>
              </w:rPr>
            </w:pPr>
          </w:p>
        </w:tc>
        <w:tc>
          <w:tcPr>
            <w:tcW w:w="291" w:type="pct"/>
          </w:tcPr>
          <w:p w14:paraId="7449A3FF" w14:textId="77777777" w:rsidR="00042FA3" w:rsidRPr="009164E0" w:rsidRDefault="00042FA3" w:rsidP="00AC531C">
            <w:pPr>
              <w:rPr>
                <w:rFonts w:ascii="Arial" w:hAnsi="Arial" w:cs="Arial"/>
                <w:sz w:val="18"/>
                <w:szCs w:val="18"/>
                <w:lang w:val="de-DE"/>
              </w:rPr>
            </w:pPr>
          </w:p>
        </w:tc>
        <w:tc>
          <w:tcPr>
            <w:tcW w:w="291" w:type="pct"/>
          </w:tcPr>
          <w:p w14:paraId="4825580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5BAF286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9AE277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592E2DC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5B9FABD9" w14:textId="77777777" w:rsidR="00042FA3" w:rsidRPr="009164E0" w:rsidRDefault="00042FA3" w:rsidP="00AC531C">
            <w:pPr>
              <w:rPr>
                <w:rFonts w:ascii="Arial" w:hAnsi="Arial" w:cs="Arial"/>
                <w:sz w:val="18"/>
                <w:szCs w:val="18"/>
                <w:lang w:val="en-GB"/>
              </w:rPr>
            </w:pPr>
          </w:p>
        </w:tc>
        <w:tc>
          <w:tcPr>
            <w:tcW w:w="1288" w:type="pct"/>
          </w:tcPr>
          <w:p w14:paraId="17907B47" w14:textId="4363B33C"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w:t>
            </w:r>
          </w:p>
        </w:tc>
      </w:tr>
      <w:tr w:rsidR="00042FA3" w:rsidRPr="009164E0" w14:paraId="5A1DC996" w14:textId="77777777" w:rsidTr="74E13151">
        <w:trPr>
          <w:trHeight w:val="227"/>
        </w:trPr>
        <w:tc>
          <w:tcPr>
            <w:tcW w:w="957" w:type="pct"/>
          </w:tcPr>
          <w:p w14:paraId="5995F86B" w14:textId="1D8D0B1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Ladhani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PEVuZE5vdGU+PENpdGU+PEF1dGhvcj5MYWRoYW5pPC9BdXRob3I+PFllYXI+MjAxNTwvWWVhcj48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Y3QgRGlzPC9hYmJyLTI+PC9hbHQtcGVyaW9kaWNhbD48cGFnZXM+MTYzNy00NDwvcGFnZXM+PHZv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PEVuZE5vdGU+PENpdGU+PEF1dGhvcj5MYWRoYW5pPC9BdXRob3I+PFllYXI+MjAxNTwvWWVhcj48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389</w:t>
            </w:r>
            <w:r>
              <w:rPr>
                <w:rFonts w:ascii="Arial" w:hAnsi="Arial" w:cs="Arial"/>
                <w:sz w:val="18"/>
                <w:szCs w:val="18"/>
                <w:lang w:val="de-DE"/>
              </w:rPr>
              <w:fldChar w:fldCharType="end"/>
            </w:r>
          </w:p>
        </w:tc>
        <w:tc>
          <w:tcPr>
            <w:tcW w:w="660" w:type="pct"/>
          </w:tcPr>
          <w:p w14:paraId="6968097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48A403B" w14:textId="77777777" w:rsidR="00042FA3" w:rsidRPr="009164E0" w:rsidRDefault="00042FA3" w:rsidP="00AC531C">
            <w:pPr>
              <w:rPr>
                <w:rFonts w:ascii="Arial" w:hAnsi="Arial" w:cs="Arial"/>
                <w:sz w:val="18"/>
                <w:szCs w:val="18"/>
                <w:lang w:val="de-DE"/>
              </w:rPr>
            </w:pPr>
          </w:p>
        </w:tc>
        <w:tc>
          <w:tcPr>
            <w:tcW w:w="291" w:type="pct"/>
          </w:tcPr>
          <w:p w14:paraId="56CF0919" w14:textId="77777777" w:rsidR="00042FA3" w:rsidRPr="009164E0" w:rsidRDefault="00042FA3" w:rsidP="00AC531C">
            <w:pPr>
              <w:rPr>
                <w:rFonts w:ascii="Arial" w:hAnsi="Arial" w:cs="Arial"/>
                <w:sz w:val="18"/>
                <w:szCs w:val="18"/>
                <w:lang w:val="de-DE"/>
              </w:rPr>
            </w:pPr>
          </w:p>
        </w:tc>
        <w:tc>
          <w:tcPr>
            <w:tcW w:w="291" w:type="pct"/>
          </w:tcPr>
          <w:p w14:paraId="5F9CF2F9" w14:textId="77777777" w:rsidR="00042FA3" w:rsidRPr="009164E0" w:rsidRDefault="00042FA3" w:rsidP="00AC531C">
            <w:pPr>
              <w:rPr>
                <w:rFonts w:ascii="Arial" w:hAnsi="Arial" w:cs="Arial"/>
                <w:sz w:val="18"/>
                <w:szCs w:val="18"/>
                <w:lang w:val="de-DE"/>
              </w:rPr>
            </w:pPr>
          </w:p>
        </w:tc>
        <w:tc>
          <w:tcPr>
            <w:tcW w:w="307" w:type="pct"/>
          </w:tcPr>
          <w:p w14:paraId="23223411" w14:textId="77777777" w:rsidR="00042FA3" w:rsidRPr="009164E0" w:rsidRDefault="00042FA3" w:rsidP="00AC531C">
            <w:pPr>
              <w:rPr>
                <w:rFonts w:ascii="Arial" w:hAnsi="Arial" w:cs="Arial"/>
                <w:sz w:val="18"/>
                <w:szCs w:val="18"/>
                <w:lang w:val="de-DE"/>
              </w:rPr>
            </w:pPr>
          </w:p>
        </w:tc>
        <w:tc>
          <w:tcPr>
            <w:tcW w:w="300" w:type="pct"/>
          </w:tcPr>
          <w:p w14:paraId="72344272" w14:textId="77777777" w:rsidR="00042FA3" w:rsidRPr="009164E0" w:rsidRDefault="00042FA3" w:rsidP="00AC531C">
            <w:pPr>
              <w:rPr>
                <w:rFonts w:ascii="Arial" w:hAnsi="Arial" w:cs="Arial"/>
                <w:sz w:val="18"/>
                <w:szCs w:val="18"/>
                <w:lang w:val="de-DE"/>
              </w:rPr>
            </w:pPr>
          </w:p>
        </w:tc>
        <w:tc>
          <w:tcPr>
            <w:tcW w:w="300" w:type="pct"/>
          </w:tcPr>
          <w:p w14:paraId="59E5FA3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66BBD72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4F390912" w14:textId="42305C18"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vs unvaccinated mothers </w:t>
            </w:r>
          </w:p>
        </w:tc>
      </w:tr>
      <w:tr w:rsidR="00042FA3" w:rsidRPr="009164E0" w14:paraId="65520600" w14:textId="77777777" w:rsidTr="74E13151">
        <w:trPr>
          <w:trHeight w:val="227"/>
        </w:trPr>
        <w:tc>
          <w:tcPr>
            <w:tcW w:w="957" w:type="pct"/>
          </w:tcPr>
          <w:p w14:paraId="43CB555C" w14:textId="352FD28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Laverty</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PEVuZE5vdGU+PENpdGU+PEF1dGhvcj5MYXZlcnR5PC9BdXRob3I+PFllYXI+MjAyMTwvWWVhcj48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PEVuZE5vdGU+PENpdGU+PEF1dGhvcj5MYXZlcnR5PC9BdXRob3I+PFllYXI+MjAyMTwvWWVhcj48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560</w:t>
            </w:r>
            <w:r>
              <w:rPr>
                <w:rFonts w:ascii="Arial" w:hAnsi="Arial" w:cs="Arial"/>
                <w:sz w:val="18"/>
                <w:szCs w:val="18"/>
                <w:lang w:val="de-DE"/>
              </w:rPr>
              <w:fldChar w:fldCharType="end"/>
            </w:r>
          </w:p>
        </w:tc>
        <w:tc>
          <w:tcPr>
            <w:tcW w:w="660" w:type="pct"/>
          </w:tcPr>
          <w:p w14:paraId="6A968A6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532C783" w14:textId="77777777" w:rsidR="00042FA3" w:rsidRPr="009164E0" w:rsidRDefault="00042FA3" w:rsidP="00AC531C">
            <w:pPr>
              <w:rPr>
                <w:rFonts w:ascii="Arial" w:hAnsi="Arial" w:cs="Arial"/>
                <w:sz w:val="18"/>
                <w:szCs w:val="18"/>
                <w:lang w:val="de-DE"/>
              </w:rPr>
            </w:pPr>
          </w:p>
        </w:tc>
        <w:tc>
          <w:tcPr>
            <w:tcW w:w="291" w:type="pct"/>
          </w:tcPr>
          <w:p w14:paraId="381CD98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45D23ACE" w14:textId="77777777" w:rsidR="00042FA3" w:rsidRPr="009164E0" w:rsidRDefault="00042FA3" w:rsidP="00AC531C">
            <w:pPr>
              <w:rPr>
                <w:rFonts w:ascii="Arial" w:hAnsi="Arial" w:cs="Arial"/>
                <w:sz w:val="18"/>
                <w:szCs w:val="18"/>
                <w:lang w:val="de-DE"/>
              </w:rPr>
            </w:pPr>
          </w:p>
        </w:tc>
        <w:tc>
          <w:tcPr>
            <w:tcW w:w="307" w:type="pct"/>
          </w:tcPr>
          <w:p w14:paraId="2D26C91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3FDC33C" w14:textId="77777777" w:rsidR="00042FA3" w:rsidRPr="009164E0" w:rsidRDefault="00042FA3" w:rsidP="00AC531C">
            <w:pPr>
              <w:rPr>
                <w:rFonts w:ascii="Arial" w:hAnsi="Arial" w:cs="Arial"/>
                <w:sz w:val="18"/>
                <w:szCs w:val="18"/>
                <w:lang w:val="de-DE"/>
              </w:rPr>
            </w:pPr>
          </w:p>
        </w:tc>
        <w:tc>
          <w:tcPr>
            <w:tcW w:w="300" w:type="pct"/>
          </w:tcPr>
          <w:p w14:paraId="7937B800" w14:textId="77777777" w:rsidR="00042FA3" w:rsidRPr="009164E0" w:rsidRDefault="00042FA3" w:rsidP="00AC531C">
            <w:pPr>
              <w:rPr>
                <w:rFonts w:ascii="Arial" w:hAnsi="Arial" w:cs="Arial"/>
                <w:sz w:val="18"/>
                <w:szCs w:val="18"/>
                <w:lang w:val="de-DE"/>
              </w:rPr>
            </w:pPr>
          </w:p>
        </w:tc>
        <w:tc>
          <w:tcPr>
            <w:tcW w:w="314" w:type="pct"/>
          </w:tcPr>
          <w:p w14:paraId="699AC4B8" w14:textId="77777777" w:rsidR="00042FA3" w:rsidRPr="009164E0" w:rsidRDefault="00042FA3" w:rsidP="00AC531C">
            <w:pPr>
              <w:rPr>
                <w:rFonts w:ascii="Arial" w:hAnsi="Arial" w:cs="Arial"/>
                <w:sz w:val="18"/>
                <w:szCs w:val="18"/>
                <w:lang w:val="en-GB"/>
              </w:rPr>
            </w:pPr>
          </w:p>
        </w:tc>
        <w:tc>
          <w:tcPr>
            <w:tcW w:w="1288" w:type="pct"/>
          </w:tcPr>
          <w:p w14:paraId="7179B642"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(Tdap) vs unvaccinated - propensity score matched</w:t>
            </w:r>
          </w:p>
        </w:tc>
      </w:tr>
      <w:tr w:rsidR="00042FA3" w:rsidRPr="009164E0" w14:paraId="56973421" w14:textId="77777777" w:rsidTr="74E13151">
        <w:trPr>
          <w:trHeight w:val="227"/>
        </w:trPr>
        <w:tc>
          <w:tcPr>
            <w:tcW w:w="957" w:type="pct"/>
          </w:tcPr>
          <w:p w14:paraId="16BD09F1" w14:textId="57EE331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Layton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PEVuZE5vdGU+PENpdGU+PEF1dGhvcj5MYXl0b248L0F1dGhvcj48WWVhcj4yMDE3PC9ZZWFyPjxS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PEVuZE5vdGU+PENpdGU+PEF1dGhvcj5MYXl0b248L0F1dGhvcj48WWVhcj4yMDE3PC9ZZWFyPjxS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561</w:t>
            </w:r>
            <w:r>
              <w:rPr>
                <w:rFonts w:ascii="Arial" w:hAnsi="Arial" w:cs="Arial"/>
                <w:sz w:val="18"/>
                <w:szCs w:val="18"/>
                <w:lang w:val="de-DE"/>
              </w:rPr>
              <w:fldChar w:fldCharType="end"/>
            </w:r>
          </w:p>
        </w:tc>
        <w:tc>
          <w:tcPr>
            <w:tcW w:w="660" w:type="pct"/>
          </w:tcPr>
          <w:p w14:paraId="6D33112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C8C208D" w14:textId="77777777" w:rsidR="00042FA3" w:rsidRPr="009164E0" w:rsidRDefault="00042FA3" w:rsidP="00AC531C">
            <w:pPr>
              <w:rPr>
                <w:rFonts w:ascii="Arial" w:hAnsi="Arial" w:cs="Arial"/>
                <w:sz w:val="18"/>
                <w:szCs w:val="18"/>
                <w:lang w:val="de-DE"/>
              </w:rPr>
            </w:pPr>
          </w:p>
        </w:tc>
        <w:tc>
          <w:tcPr>
            <w:tcW w:w="291" w:type="pct"/>
          </w:tcPr>
          <w:p w14:paraId="06C9A46E" w14:textId="77777777" w:rsidR="00042FA3" w:rsidRPr="009164E0" w:rsidRDefault="00042FA3" w:rsidP="00AC531C">
            <w:pPr>
              <w:rPr>
                <w:rFonts w:ascii="Arial" w:hAnsi="Arial" w:cs="Arial"/>
                <w:sz w:val="18"/>
                <w:szCs w:val="18"/>
                <w:lang w:val="de-DE"/>
              </w:rPr>
            </w:pPr>
          </w:p>
        </w:tc>
        <w:tc>
          <w:tcPr>
            <w:tcW w:w="291" w:type="pct"/>
          </w:tcPr>
          <w:p w14:paraId="00B5D65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5AEBD0C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3B4EC43" w14:textId="77777777" w:rsidR="00042FA3" w:rsidRPr="009164E0" w:rsidRDefault="00042FA3" w:rsidP="00AC531C">
            <w:pPr>
              <w:rPr>
                <w:rFonts w:ascii="Arial" w:hAnsi="Arial" w:cs="Arial"/>
                <w:sz w:val="18"/>
                <w:szCs w:val="18"/>
                <w:lang w:val="de-DE"/>
              </w:rPr>
            </w:pPr>
          </w:p>
        </w:tc>
        <w:tc>
          <w:tcPr>
            <w:tcW w:w="300" w:type="pct"/>
          </w:tcPr>
          <w:p w14:paraId="6ED88B59" w14:textId="77777777" w:rsidR="00042FA3" w:rsidRPr="009164E0" w:rsidRDefault="00042FA3" w:rsidP="00AC531C">
            <w:pPr>
              <w:rPr>
                <w:rFonts w:ascii="Arial" w:hAnsi="Arial" w:cs="Arial"/>
                <w:sz w:val="18"/>
                <w:szCs w:val="18"/>
                <w:lang w:val="de-DE"/>
              </w:rPr>
            </w:pPr>
          </w:p>
        </w:tc>
        <w:tc>
          <w:tcPr>
            <w:tcW w:w="314" w:type="pct"/>
          </w:tcPr>
          <w:p w14:paraId="0466BA5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74074962" w14:textId="5449D26B" w:rsidR="00042FA3" w:rsidRPr="009164E0" w:rsidRDefault="2C4AC394" w:rsidP="00AC531C">
            <w:pPr>
              <w:rPr>
                <w:rFonts w:ascii="Arial" w:hAnsi="Arial" w:cs="Arial"/>
                <w:sz w:val="18"/>
                <w:szCs w:val="18"/>
                <w:lang w:val="en-GB"/>
              </w:rPr>
            </w:pPr>
            <w:r w:rsidRPr="46C516EE">
              <w:rPr>
                <w:rFonts w:ascii="Arial" w:hAnsi="Arial" w:cs="Arial"/>
                <w:noProof/>
                <w:sz w:val="18"/>
                <w:szCs w:val="18"/>
              </w:rPr>
              <w:t>vaccinated (</w:t>
            </w:r>
            <w:r w:rsidR="0BCFB734" w:rsidRPr="46C516EE">
              <w:rPr>
                <w:rFonts w:ascii="Arial" w:hAnsi="Arial" w:cs="Arial"/>
                <w:noProof/>
                <w:sz w:val="18"/>
                <w:szCs w:val="18"/>
              </w:rPr>
              <w:t>optimal prenatal (≥27 w) vs early prenatal (prior to 27 w)</w:t>
            </w:r>
            <w:r w:rsidR="7A41488F" w:rsidRPr="46C516EE">
              <w:rPr>
                <w:rFonts w:ascii="Arial" w:hAnsi="Arial" w:cs="Arial"/>
                <w:noProof/>
                <w:sz w:val="18"/>
                <w:szCs w:val="18"/>
              </w:rPr>
              <w:t>)</w:t>
            </w:r>
            <w:r w:rsidR="0BCFB734" w:rsidRPr="46C516EE">
              <w:rPr>
                <w:rFonts w:ascii="Arial" w:hAnsi="Arial" w:cs="Arial"/>
                <w:noProof/>
                <w:sz w:val="18"/>
                <w:szCs w:val="18"/>
              </w:rPr>
              <w:t xml:space="preserve"> vs</w:t>
            </w:r>
            <w:r w:rsidR="1B552394" w:rsidRPr="46C516EE">
              <w:rPr>
                <w:rFonts w:ascii="Arial" w:hAnsi="Arial" w:cs="Arial"/>
                <w:noProof/>
                <w:sz w:val="18"/>
                <w:szCs w:val="18"/>
              </w:rPr>
              <w:t xml:space="preserve"> unvaccinated </w:t>
            </w:r>
            <w:r w:rsidR="0BCFB734" w:rsidRPr="46C516EE">
              <w:rPr>
                <w:rFonts w:ascii="Arial" w:hAnsi="Arial" w:cs="Arial"/>
                <w:noProof/>
                <w:sz w:val="18"/>
                <w:szCs w:val="18"/>
              </w:rPr>
              <w:t xml:space="preserve"> </w:t>
            </w:r>
            <w:r w:rsidR="736D1CA0" w:rsidRPr="46C516EE">
              <w:rPr>
                <w:rFonts w:ascii="Arial" w:hAnsi="Arial" w:cs="Arial"/>
                <w:noProof/>
                <w:sz w:val="18"/>
                <w:szCs w:val="18"/>
              </w:rPr>
              <w:t>(</w:t>
            </w:r>
            <w:r w:rsidR="0BCFB734" w:rsidRPr="46C516EE">
              <w:rPr>
                <w:rFonts w:ascii="Arial" w:hAnsi="Arial" w:cs="Arial"/>
                <w:noProof/>
                <w:sz w:val="18"/>
                <w:szCs w:val="18"/>
              </w:rPr>
              <w:t>postpartum</w:t>
            </w:r>
            <w:r w:rsidR="6D356B28" w:rsidRPr="46C516EE">
              <w:rPr>
                <w:rFonts w:ascii="Arial" w:hAnsi="Arial" w:cs="Arial"/>
                <w:noProof/>
                <w:sz w:val="18"/>
                <w:szCs w:val="18"/>
              </w:rPr>
              <w:t>/</w:t>
            </w:r>
            <w:r w:rsidR="0BCFB734" w:rsidRPr="46C516EE">
              <w:rPr>
                <w:rFonts w:ascii="Arial" w:hAnsi="Arial" w:cs="Arial"/>
                <w:noProof/>
                <w:sz w:val="18"/>
                <w:szCs w:val="18"/>
              </w:rPr>
              <w:t xml:space="preserve"> none</w:t>
            </w:r>
            <w:r w:rsidR="106C551B" w:rsidRPr="46C516EE">
              <w:rPr>
                <w:rFonts w:ascii="Arial" w:hAnsi="Arial" w:cs="Arial"/>
                <w:noProof/>
                <w:sz w:val="18"/>
                <w:szCs w:val="18"/>
              </w:rPr>
              <w:t>)</w:t>
            </w:r>
          </w:p>
        </w:tc>
      </w:tr>
      <w:tr w:rsidR="00042FA3" w:rsidRPr="009164E0" w14:paraId="38B08A17" w14:textId="77777777" w:rsidTr="74E13151">
        <w:trPr>
          <w:trHeight w:val="227"/>
        </w:trPr>
        <w:tc>
          <w:tcPr>
            <w:tcW w:w="957" w:type="pct"/>
          </w:tcPr>
          <w:p w14:paraId="01B7B5D3" w14:textId="1375996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Lima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PEVuZE5vdGU+PENpdGU+PEF1dGhvcj5MaW1hPC9BdXRob3I+PFllYXI+MjAxOTwvWWVhcj48UmVj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=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PEVuZE5vdGU+PENpdGU+PEF1dGhvcj5MaW1hPC9BdXRob3I+PFllYXI+MjAxOTwvWWVhcj48UmVj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=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562</w:t>
            </w:r>
            <w:r>
              <w:rPr>
                <w:rFonts w:ascii="Arial" w:hAnsi="Arial" w:cs="Arial"/>
                <w:sz w:val="18"/>
                <w:szCs w:val="18"/>
                <w:lang w:val="de-DE"/>
              </w:rPr>
              <w:fldChar w:fldCharType="end"/>
            </w:r>
          </w:p>
        </w:tc>
        <w:tc>
          <w:tcPr>
            <w:tcW w:w="660" w:type="pct"/>
          </w:tcPr>
          <w:p w14:paraId="7FC71F5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3B671F7" w14:textId="77777777" w:rsidR="00042FA3" w:rsidRPr="009164E0" w:rsidRDefault="00042FA3" w:rsidP="00AC531C">
            <w:pPr>
              <w:rPr>
                <w:rFonts w:ascii="Arial" w:hAnsi="Arial" w:cs="Arial"/>
                <w:sz w:val="18"/>
                <w:szCs w:val="18"/>
                <w:lang w:val="de-DE"/>
              </w:rPr>
            </w:pPr>
          </w:p>
        </w:tc>
        <w:tc>
          <w:tcPr>
            <w:tcW w:w="291" w:type="pct"/>
          </w:tcPr>
          <w:p w14:paraId="493EEC98" w14:textId="77777777" w:rsidR="00042FA3" w:rsidRPr="009164E0" w:rsidRDefault="00042FA3" w:rsidP="00AC531C">
            <w:pPr>
              <w:rPr>
                <w:rFonts w:ascii="Arial" w:hAnsi="Arial" w:cs="Arial"/>
                <w:sz w:val="18"/>
                <w:szCs w:val="18"/>
                <w:lang w:val="de-DE"/>
              </w:rPr>
            </w:pPr>
          </w:p>
        </w:tc>
        <w:tc>
          <w:tcPr>
            <w:tcW w:w="291" w:type="pct"/>
          </w:tcPr>
          <w:p w14:paraId="0E075139" w14:textId="77777777" w:rsidR="00042FA3" w:rsidRPr="009164E0" w:rsidRDefault="00042FA3" w:rsidP="00AC531C">
            <w:pPr>
              <w:rPr>
                <w:rFonts w:ascii="Arial" w:hAnsi="Arial" w:cs="Arial"/>
                <w:sz w:val="18"/>
                <w:szCs w:val="18"/>
                <w:lang w:val="de-DE"/>
              </w:rPr>
            </w:pPr>
          </w:p>
        </w:tc>
        <w:tc>
          <w:tcPr>
            <w:tcW w:w="307" w:type="pct"/>
          </w:tcPr>
          <w:p w14:paraId="49C3AE8E" w14:textId="77777777" w:rsidR="00042FA3" w:rsidRPr="009164E0" w:rsidRDefault="00042FA3" w:rsidP="00AC531C">
            <w:pPr>
              <w:rPr>
                <w:rFonts w:ascii="Arial" w:hAnsi="Arial" w:cs="Arial"/>
                <w:sz w:val="18"/>
                <w:szCs w:val="18"/>
                <w:lang w:val="de-DE"/>
              </w:rPr>
            </w:pPr>
          </w:p>
        </w:tc>
        <w:tc>
          <w:tcPr>
            <w:tcW w:w="300" w:type="pct"/>
          </w:tcPr>
          <w:p w14:paraId="730C55E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B4944D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04E364C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229E946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5B81F40" w14:textId="77777777" w:rsidTr="74E13151">
        <w:trPr>
          <w:trHeight w:val="227"/>
        </w:trPr>
        <w:tc>
          <w:tcPr>
            <w:tcW w:w="957" w:type="pct"/>
          </w:tcPr>
          <w:p w14:paraId="67AE5730" w14:textId="680DDCF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Machado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PEVuZE5vdGU+PENpdGU+PEF1dGhvcj5NYWNoYWRvPC9BdXRob3I+PFllYXI+MjAyMjwvWWVhcj48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=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PEVuZE5vdGU+PENpdGU+PEF1dGhvcj5NYWNoYWRvPC9BdXRob3I+PFllYXI+MjAyMjwvWWVhcj48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=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563</w:t>
            </w:r>
            <w:r>
              <w:rPr>
                <w:rFonts w:ascii="Arial" w:hAnsi="Arial" w:cs="Arial"/>
                <w:sz w:val="18"/>
                <w:szCs w:val="18"/>
                <w:lang w:val="de-DE"/>
              </w:rPr>
              <w:fldChar w:fldCharType="end"/>
            </w:r>
          </w:p>
        </w:tc>
        <w:tc>
          <w:tcPr>
            <w:tcW w:w="660" w:type="pct"/>
          </w:tcPr>
          <w:p w14:paraId="2653CD8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95E4454" w14:textId="77777777" w:rsidR="00042FA3" w:rsidRPr="009164E0" w:rsidRDefault="00042FA3" w:rsidP="00AC531C">
            <w:pPr>
              <w:rPr>
                <w:rFonts w:ascii="Arial" w:hAnsi="Arial" w:cs="Arial"/>
                <w:sz w:val="18"/>
                <w:szCs w:val="18"/>
                <w:lang w:val="de-DE"/>
              </w:rPr>
            </w:pPr>
          </w:p>
        </w:tc>
        <w:tc>
          <w:tcPr>
            <w:tcW w:w="291" w:type="pct"/>
          </w:tcPr>
          <w:p w14:paraId="10701D5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82154E3" w14:textId="77777777" w:rsidR="00042FA3" w:rsidRPr="009164E0" w:rsidRDefault="00042FA3" w:rsidP="00AC531C">
            <w:pPr>
              <w:rPr>
                <w:rFonts w:ascii="Arial" w:hAnsi="Arial" w:cs="Arial"/>
                <w:sz w:val="18"/>
                <w:szCs w:val="18"/>
                <w:lang w:val="de-DE"/>
              </w:rPr>
            </w:pPr>
          </w:p>
        </w:tc>
        <w:tc>
          <w:tcPr>
            <w:tcW w:w="307" w:type="pct"/>
          </w:tcPr>
          <w:p w14:paraId="71C26599" w14:textId="77777777" w:rsidR="00042FA3" w:rsidRPr="009164E0" w:rsidRDefault="00042FA3" w:rsidP="00AC531C">
            <w:pPr>
              <w:rPr>
                <w:rFonts w:ascii="Arial" w:hAnsi="Arial" w:cs="Arial"/>
                <w:sz w:val="18"/>
                <w:szCs w:val="18"/>
                <w:lang w:val="de-DE"/>
              </w:rPr>
            </w:pPr>
          </w:p>
        </w:tc>
        <w:tc>
          <w:tcPr>
            <w:tcW w:w="300" w:type="pct"/>
          </w:tcPr>
          <w:p w14:paraId="49C09651" w14:textId="77777777" w:rsidR="00042FA3" w:rsidRPr="009164E0" w:rsidRDefault="00042FA3" w:rsidP="00AC531C">
            <w:pPr>
              <w:rPr>
                <w:rFonts w:ascii="Arial" w:hAnsi="Arial" w:cs="Arial"/>
                <w:sz w:val="18"/>
                <w:szCs w:val="18"/>
                <w:lang w:val="de-DE"/>
              </w:rPr>
            </w:pPr>
          </w:p>
        </w:tc>
        <w:tc>
          <w:tcPr>
            <w:tcW w:w="300" w:type="pct"/>
          </w:tcPr>
          <w:p w14:paraId="7C538574" w14:textId="77777777" w:rsidR="00042FA3" w:rsidRPr="009164E0" w:rsidRDefault="00042FA3" w:rsidP="00AC531C">
            <w:pPr>
              <w:rPr>
                <w:rFonts w:ascii="Arial" w:hAnsi="Arial" w:cs="Arial"/>
                <w:sz w:val="18"/>
                <w:szCs w:val="18"/>
                <w:lang w:val="de-DE"/>
              </w:rPr>
            </w:pPr>
          </w:p>
        </w:tc>
        <w:tc>
          <w:tcPr>
            <w:tcW w:w="314" w:type="pct"/>
          </w:tcPr>
          <w:p w14:paraId="2B339FCA" w14:textId="77777777" w:rsidR="00042FA3" w:rsidRPr="009164E0" w:rsidRDefault="00042FA3" w:rsidP="00AC531C">
            <w:pPr>
              <w:rPr>
                <w:rFonts w:ascii="Arial" w:hAnsi="Arial" w:cs="Arial"/>
                <w:sz w:val="18"/>
                <w:szCs w:val="18"/>
                <w:lang w:val="en-GB"/>
              </w:rPr>
            </w:pPr>
          </w:p>
        </w:tc>
        <w:tc>
          <w:tcPr>
            <w:tcW w:w="1288" w:type="pct"/>
          </w:tcPr>
          <w:p w14:paraId="7685CA8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descriptive ecological temporal trend study- pre and post-vaccination period</w:t>
            </w:r>
          </w:p>
        </w:tc>
      </w:tr>
      <w:tr w:rsidR="00042FA3" w:rsidRPr="009164E0" w14:paraId="38629CD8" w14:textId="77777777" w:rsidTr="74E13151">
        <w:trPr>
          <w:trHeight w:val="227"/>
        </w:trPr>
        <w:tc>
          <w:tcPr>
            <w:tcW w:w="957" w:type="pct"/>
          </w:tcPr>
          <w:p w14:paraId="03938B55" w14:textId="2A2EFB4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Maertens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PEVuZE5vdGU+PENpdGU+PEF1dGhvcj5NYWVydGVuczwvQXV0aG9yPjxZZWFyPjIwMjI8L1llYXI+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PEVuZE5vdGU+PENpdGU+PEF1dGhvcj5NYWVydGVuczwvQXV0aG9yPjxZZWFyPjIwMjI8L1llYXI+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565</w:t>
            </w:r>
            <w:r>
              <w:rPr>
                <w:rFonts w:ascii="Arial" w:hAnsi="Arial" w:cs="Arial"/>
                <w:sz w:val="18"/>
                <w:szCs w:val="18"/>
                <w:lang w:val="de-DE"/>
              </w:rPr>
              <w:fldChar w:fldCharType="end"/>
            </w:r>
          </w:p>
        </w:tc>
        <w:tc>
          <w:tcPr>
            <w:tcW w:w="660" w:type="pct"/>
          </w:tcPr>
          <w:p w14:paraId="4E54EE6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D8C49BE" w14:textId="77777777" w:rsidR="00042FA3" w:rsidRPr="009164E0" w:rsidRDefault="00042FA3" w:rsidP="00AC531C">
            <w:pPr>
              <w:rPr>
                <w:rFonts w:ascii="Arial" w:hAnsi="Arial" w:cs="Arial"/>
                <w:sz w:val="18"/>
                <w:szCs w:val="18"/>
                <w:lang w:val="de-DE"/>
              </w:rPr>
            </w:pPr>
          </w:p>
        </w:tc>
        <w:tc>
          <w:tcPr>
            <w:tcW w:w="291" w:type="pct"/>
          </w:tcPr>
          <w:p w14:paraId="19F5EDBF" w14:textId="77777777" w:rsidR="00042FA3" w:rsidRPr="009164E0" w:rsidRDefault="00042FA3" w:rsidP="00AC531C">
            <w:pPr>
              <w:rPr>
                <w:rFonts w:ascii="Arial" w:hAnsi="Arial" w:cs="Arial"/>
                <w:sz w:val="18"/>
                <w:szCs w:val="18"/>
                <w:lang w:val="de-DE"/>
              </w:rPr>
            </w:pPr>
          </w:p>
        </w:tc>
        <w:tc>
          <w:tcPr>
            <w:tcW w:w="291" w:type="pct"/>
          </w:tcPr>
          <w:p w14:paraId="0AAE6533" w14:textId="77777777" w:rsidR="00042FA3" w:rsidRPr="009164E0" w:rsidRDefault="00042FA3" w:rsidP="00AC531C">
            <w:pPr>
              <w:rPr>
                <w:rFonts w:ascii="Arial" w:hAnsi="Arial" w:cs="Arial"/>
                <w:sz w:val="18"/>
                <w:szCs w:val="18"/>
                <w:lang w:val="de-DE"/>
              </w:rPr>
            </w:pPr>
          </w:p>
        </w:tc>
        <w:tc>
          <w:tcPr>
            <w:tcW w:w="307" w:type="pct"/>
          </w:tcPr>
          <w:p w14:paraId="5F6CFA77" w14:textId="77777777" w:rsidR="00042FA3" w:rsidRPr="009164E0" w:rsidRDefault="00042FA3" w:rsidP="00AC531C">
            <w:pPr>
              <w:rPr>
                <w:rFonts w:ascii="Arial" w:hAnsi="Arial" w:cs="Arial"/>
                <w:sz w:val="18"/>
                <w:szCs w:val="18"/>
                <w:lang w:val="de-DE"/>
              </w:rPr>
            </w:pPr>
          </w:p>
        </w:tc>
        <w:tc>
          <w:tcPr>
            <w:tcW w:w="300" w:type="pct"/>
          </w:tcPr>
          <w:p w14:paraId="72D1961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D791CD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5A55695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19B7B9E1" w14:textId="2F1A3A93" w:rsidR="00042FA3" w:rsidRPr="009164E0" w:rsidRDefault="0BCFB734" w:rsidP="00AC531C">
            <w:pPr>
              <w:rPr>
                <w:rFonts w:ascii="Arial" w:hAnsi="Arial" w:cs="Arial"/>
                <w:sz w:val="18"/>
                <w:szCs w:val="18"/>
                <w:lang w:val="de-DE"/>
              </w:rPr>
            </w:pPr>
            <w:r w:rsidRPr="46C516EE">
              <w:rPr>
                <w:rFonts w:ascii="Arial" w:hAnsi="Arial" w:cs="Arial"/>
                <w:noProof/>
                <w:sz w:val="18"/>
                <w:szCs w:val="18"/>
              </w:rPr>
              <w:t xml:space="preserve">vaccinated vs </w:t>
            </w:r>
            <w:r w:rsidR="613CE88D" w:rsidRPr="46C516EE">
              <w:rPr>
                <w:rFonts w:ascii="Arial" w:hAnsi="Arial" w:cs="Arial"/>
                <w:noProof/>
                <w:sz w:val="18"/>
                <w:szCs w:val="18"/>
              </w:rPr>
              <w:t>u</w:t>
            </w:r>
            <w:r w:rsidRPr="46C516EE">
              <w:rPr>
                <w:rFonts w:ascii="Arial" w:hAnsi="Arial" w:cs="Arial"/>
                <w:noProof/>
                <w:sz w:val="18"/>
                <w:szCs w:val="18"/>
              </w:rPr>
              <w:t>nvaccinated</w:t>
            </w:r>
          </w:p>
        </w:tc>
      </w:tr>
      <w:tr w:rsidR="00042FA3" w:rsidRPr="009164E0" w14:paraId="3F901B1B" w14:textId="77777777" w:rsidTr="74E13151">
        <w:trPr>
          <w:trHeight w:val="227"/>
        </w:trPr>
        <w:tc>
          <w:tcPr>
            <w:tcW w:w="957" w:type="pct"/>
          </w:tcPr>
          <w:p w14:paraId="3A27D579" w14:textId="3D3D306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Maertens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PEVuZE5vdGU+PENpdGU+PEF1dGhvcj5NYWVydGVuczwvQXV0aG9yPjxZZWFyPjIwMTY8L1llYXI+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aW9kaWNhbD48cGFnZXM+MTQyLTUwPC9wYWdlcz48dm9sdW1lPjM0PC92b2x1bWU+PG51bWJlcj4x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PEVuZE5vdGU+PENpdGU+PEF1dGhvcj5NYWVydGVuczwvQXV0aG9yPjxZZWFyPjIwMTY8L1llYXI+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564</w:t>
            </w:r>
            <w:r>
              <w:rPr>
                <w:rFonts w:ascii="Arial" w:hAnsi="Arial" w:cs="Arial"/>
                <w:sz w:val="18"/>
                <w:szCs w:val="18"/>
                <w:lang w:val="de-DE"/>
              </w:rPr>
              <w:fldChar w:fldCharType="end"/>
            </w:r>
          </w:p>
        </w:tc>
        <w:tc>
          <w:tcPr>
            <w:tcW w:w="660" w:type="pct"/>
          </w:tcPr>
          <w:p w14:paraId="253555F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76960FE" w14:textId="77777777" w:rsidR="00042FA3" w:rsidRPr="009164E0" w:rsidRDefault="00042FA3" w:rsidP="00AC531C">
            <w:pPr>
              <w:rPr>
                <w:rFonts w:ascii="Arial" w:hAnsi="Arial" w:cs="Arial"/>
                <w:sz w:val="18"/>
                <w:szCs w:val="18"/>
                <w:lang w:val="de-DE"/>
              </w:rPr>
            </w:pPr>
          </w:p>
        </w:tc>
        <w:tc>
          <w:tcPr>
            <w:tcW w:w="291" w:type="pct"/>
          </w:tcPr>
          <w:p w14:paraId="20BAE923" w14:textId="77777777" w:rsidR="00042FA3" w:rsidRPr="009164E0" w:rsidRDefault="00042FA3" w:rsidP="00AC531C">
            <w:pPr>
              <w:rPr>
                <w:rFonts w:ascii="Arial" w:hAnsi="Arial" w:cs="Arial"/>
                <w:sz w:val="18"/>
                <w:szCs w:val="18"/>
                <w:lang w:val="de-DE"/>
              </w:rPr>
            </w:pPr>
          </w:p>
        </w:tc>
        <w:tc>
          <w:tcPr>
            <w:tcW w:w="291" w:type="pct"/>
          </w:tcPr>
          <w:p w14:paraId="3D8E96B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2239C54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D50F40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5AD965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2F6D687D" w14:textId="77777777" w:rsidR="00042FA3" w:rsidRPr="009164E0" w:rsidRDefault="00042FA3" w:rsidP="00AC531C">
            <w:pPr>
              <w:rPr>
                <w:rFonts w:ascii="Arial" w:hAnsi="Arial" w:cs="Arial"/>
                <w:sz w:val="18"/>
                <w:szCs w:val="18"/>
                <w:lang w:val="en-GB"/>
              </w:rPr>
            </w:pPr>
          </w:p>
        </w:tc>
        <w:tc>
          <w:tcPr>
            <w:tcW w:w="1288" w:type="pct"/>
          </w:tcPr>
          <w:p w14:paraId="134E57E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C3A0DD7" w14:textId="77777777" w:rsidTr="74E13151">
        <w:trPr>
          <w:trHeight w:val="227"/>
        </w:trPr>
        <w:tc>
          <w:tcPr>
            <w:tcW w:w="957" w:type="pct"/>
          </w:tcPr>
          <w:p w14:paraId="166CA5E4" w14:textId="5AE427F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Maertens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PEVuZE5vdGU+PENpdGU+PEF1dGhvcj5NYWVydGVuczwvQXV0aG9yPjxZZWFyPjIwMjM8L1llYXI+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PEVuZE5vdGU+PENpdGU+PEF1dGhvcj5NYWVydGVuczwvQXV0aG9yPjxZZWFyPjIwMjM8L1llYXI+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566</w:t>
            </w:r>
            <w:r>
              <w:rPr>
                <w:rFonts w:ascii="Arial" w:hAnsi="Arial" w:cs="Arial"/>
                <w:sz w:val="18"/>
                <w:szCs w:val="18"/>
                <w:lang w:val="de-DE"/>
              </w:rPr>
              <w:fldChar w:fldCharType="end"/>
            </w:r>
          </w:p>
        </w:tc>
        <w:tc>
          <w:tcPr>
            <w:tcW w:w="660" w:type="pct"/>
          </w:tcPr>
          <w:p w14:paraId="6124CF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686BAE5" w14:textId="77777777" w:rsidR="00042FA3" w:rsidRPr="009164E0" w:rsidRDefault="00042FA3" w:rsidP="00AC531C">
            <w:pPr>
              <w:rPr>
                <w:rFonts w:ascii="Arial" w:hAnsi="Arial" w:cs="Arial"/>
                <w:sz w:val="18"/>
                <w:szCs w:val="18"/>
                <w:lang w:val="de-DE"/>
              </w:rPr>
            </w:pPr>
          </w:p>
        </w:tc>
        <w:tc>
          <w:tcPr>
            <w:tcW w:w="291" w:type="pct"/>
          </w:tcPr>
          <w:p w14:paraId="09BCD888" w14:textId="77777777" w:rsidR="00042FA3" w:rsidRPr="009164E0" w:rsidRDefault="00042FA3" w:rsidP="00AC531C">
            <w:pPr>
              <w:rPr>
                <w:rFonts w:ascii="Arial" w:hAnsi="Arial" w:cs="Arial"/>
                <w:sz w:val="18"/>
                <w:szCs w:val="18"/>
                <w:lang w:val="de-DE"/>
              </w:rPr>
            </w:pPr>
          </w:p>
        </w:tc>
        <w:tc>
          <w:tcPr>
            <w:tcW w:w="291" w:type="pct"/>
          </w:tcPr>
          <w:p w14:paraId="2CCB9E1E" w14:textId="77777777" w:rsidR="00042FA3" w:rsidRPr="009164E0" w:rsidRDefault="00042FA3" w:rsidP="00AC531C">
            <w:pPr>
              <w:rPr>
                <w:rFonts w:ascii="Arial" w:hAnsi="Arial" w:cs="Arial"/>
                <w:sz w:val="18"/>
                <w:szCs w:val="18"/>
                <w:lang w:val="de-DE"/>
              </w:rPr>
            </w:pPr>
          </w:p>
        </w:tc>
        <w:tc>
          <w:tcPr>
            <w:tcW w:w="307" w:type="pct"/>
          </w:tcPr>
          <w:p w14:paraId="1A7DAE0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28A272B" w14:textId="77777777" w:rsidR="00042FA3" w:rsidRPr="009164E0" w:rsidRDefault="00042FA3" w:rsidP="00AC531C">
            <w:pPr>
              <w:rPr>
                <w:rFonts w:ascii="Arial" w:hAnsi="Arial" w:cs="Arial"/>
                <w:sz w:val="18"/>
                <w:szCs w:val="18"/>
                <w:lang w:val="de-DE"/>
              </w:rPr>
            </w:pPr>
          </w:p>
        </w:tc>
        <w:tc>
          <w:tcPr>
            <w:tcW w:w="300" w:type="pct"/>
          </w:tcPr>
          <w:p w14:paraId="690D9AA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49F2C013" w14:textId="77777777" w:rsidR="00042FA3" w:rsidRPr="009164E0" w:rsidRDefault="00042FA3" w:rsidP="00AC531C">
            <w:pPr>
              <w:rPr>
                <w:rFonts w:ascii="Arial" w:hAnsi="Arial" w:cs="Arial"/>
                <w:sz w:val="18"/>
                <w:szCs w:val="18"/>
                <w:lang w:val="en-GB"/>
              </w:rPr>
            </w:pPr>
          </w:p>
        </w:tc>
        <w:tc>
          <w:tcPr>
            <w:tcW w:w="1288" w:type="pct"/>
          </w:tcPr>
          <w:p w14:paraId="00BF76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8F95111" w14:textId="77777777" w:rsidTr="74E13151">
        <w:trPr>
          <w:trHeight w:val="227"/>
        </w:trPr>
        <w:tc>
          <w:tcPr>
            <w:tcW w:w="957" w:type="pct"/>
          </w:tcPr>
          <w:p w14:paraId="6A31D642" w14:textId="1283FF7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Maertens</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PEVuZE5vdGU+PENpdGU+PEF1dGhvcj5NYWVydGVuczwvQXV0aG9yPjxZZWFyPjIwMTc8L1llYXI+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PEVuZE5vdGU+PENpdGU+PEF1dGhvcj5NYWVydGVuczwvQXV0aG9yPjxZZWFyPjIwMTc8L1llYXI+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567</w:t>
            </w:r>
            <w:r>
              <w:rPr>
                <w:rFonts w:ascii="Arial" w:hAnsi="Arial" w:cs="Arial"/>
                <w:sz w:val="18"/>
                <w:szCs w:val="18"/>
                <w:lang w:val="de-DE"/>
              </w:rPr>
              <w:fldChar w:fldCharType="end"/>
            </w:r>
          </w:p>
        </w:tc>
        <w:tc>
          <w:tcPr>
            <w:tcW w:w="660" w:type="pct"/>
          </w:tcPr>
          <w:p w14:paraId="14F58F8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741DA37" w14:textId="77777777" w:rsidR="00042FA3" w:rsidRPr="009164E0" w:rsidRDefault="00042FA3" w:rsidP="00AC531C">
            <w:pPr>
              <w:rPr>
                <w:rFonts w:ascii="Arial" w:hAnsi="Arial" w:cs="Arial"/>
                <w:sz w:val="18"/>
                <w:szCs w:val="18"/>
                <w:lang w:val="de-DE"/>
              </w:rPr>
            </w:pPr>
          </w:p>
        </w:tc>
        <w:tc>
          <w:tcPr>
            <w:tcW w:w="291" w:type="pct"/>
          </w:tcPr>
          <w:p w14:paraId="445D5403" w14:textId="77777777" w:rsidR="00042FA3" w:rsidRPr="009164E0" w:rsidRDefault="00042FA3" w:rsidP="00AC531C">
            <w:pPr>
              <w:rPr>
                <w:rFonts w:ascii="Arial" w:hAnsi="Arial" w:cs="Arial"/>
                <w:sz w:val="18"/>
                <w:szCs w:val="18"/>
                <w:lang w:val="de-DE"/>
              </w:rPr>
            </w:pPr>
          </w:p>
        </w:tc>
        <w:tc>
          <w:tcPr>
            <w:tcW w:w="291" w:type="pct"/>
          </w:tcPr>
          <w:p w14:paraId="4B6CBD5F" w14:textId="77777777" w:rsidR="00042FA3" w:rsidRPr="009164E0" w:rsidRDefault="00042FA3" w:rsidP="00AC531C">
            <w:pPr>
              <w:rPr>
                <w:rFonts w:ascii="Arial" w:hAnsi="Arial" w:cs="Arial"/>
                <w:sz w:val="18"/>
                <w:szCs w:val="18"/>
                <w:lang w:val="de-DE"/>
              </w:rPr>
            </w:pPr>
          </w:p>
        </w:tc>
        <w:tc>
          <w:tcPr>
            <w:tcW w:w="307" w:type="pct"/>
          </w:tcPr>
          <w:p w14:paraId="25A9CDE4" w14:textId="77777777" w:rsidR="00042FA3" w:rsidRPr="009164E0" w:rsidRDefault="00042FA3" w:rsidP="00AC531C">
            <w:pPr>
              <w:rPr>
                <w:rFonts w:ascii="Arial" w:hAnsi="Arial" w:cs="Arial"/>
                <w:sz w:val="18"/>
                <w:szCs w:val="18"/>
                <w:lang w:val="de-DE"/>
              </w:rPr>
            </w:pPr>
          </w:p>
        </w:tc>
        <w:tc>
          <w:tcPr>
            <w:tcW w:w="300" w:type="pct"/>
          </w:tcPr>
          <w:p w14:paraId="7E4C584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51E37B5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EFF0FC6" w14:textId="77777777" w:rsidR="00042FA3" w:rsidRPr="009164E0" w:rsidRDefault="00042FA3" w:rsidP="00AC531C">
            <w:pPr>
              <w:rPr>
                <w:rFonts w:ascii="Arial" w:hAnsi="Arial" w:cs="Arial"/>
                <w:sz w:val="18"/>
                <w:szCs w:val="18"/>
                <w:lang w:val="en-GB"/>
              </w:rPr>
            </w:pPr>
          </w:p>
        </w:tc>
        <w:tc>
          <w:tcPr>
            <w:tcW w:w="1288" w:type="pct"/>
          </w:tcPr>
          <w:p w14:paraId="7BB4DD05" w14:textId="08EDC49D" w:rsidR="00042FA3" w:rsidRPr="009164E0" w:rsidRDefault="47FE4B6C" w:rsidP="46C516EE">
            <w:pPr>
              <w:rPr>
                <w:rFonts w:ascii="Arial" w:hAnsi="Arial" w:cs="Arial"/>
                <w:sz w:val="18"/>
                <w:szCs w:val="18"/>
                <w:lang w:val="de-DE"/>
              </w:rPr>
            </w:pPr>
            <w:r w:rsidRPr="46C516EE">
              <w:rPr>
                <w:rFonts w:ascii="Arial" w:hAnsi="Arial" w:cs="Arial"/>
                <w:noProof/>
                <w:sz w:val="18"/>
                <w:szCs w:val="18"/>
              </w:rPr>
              <w:t xml:space="preserve">vaccinated (Tdap) vs unvaccinated </w:t>
            </w:r>
          </w:p>
          <w:p w14:paraId="3A0CD2A2" w14:textId="3F108B8C" w:rsidR="00042FA3" w:rsidRPr="009164E0" w:rsidRDefault="00042FA3" w:rsidP="00AC531C">
            <w:pPr>
              <w:rPr>
                <w:rFonts w:ascii="Arial" w:hAnsi="Arial" w:cs="Arial"/>
                <w:sz w:val="18"/>
                <w:szCs w:val="18"/>
                <w:lang w:val="en-GB"/>
              </w:rPr>
            </w:pPr>
          </w:p>
        </w:tc>
      </w:tr>
      <w:tr w:rsidR="00042FA3" w:rsidRPr="009164E0" w14:paraId="3CDFBD18" w14:textId="77777777" w:rsidTr="74E13151">
        <w:trPr>
          <w:trHeight w:val="227"/>
        </w:trPr>
        <w:tc>
          <w:tcPr>
            <w:tcW w:w="957" w:type="pct"/>
          </w:tcPr>
          <w:p w14:paraId="2FA7C634" w14:textId="5C40B4E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McMillan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PEVuZE5vdGU+PENpdGU+PEF1dGhvcj5NY01pbGxhbjwvQXV0aG9yPjxZZWFyPjIwMTc8L1llYXI+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PEVuZE5vdGU+PENpdGU+PEF1dGhvcj5NY01pbGxhbjwvQXV0aG9yPjxZZWFyPjIwMTc8L1llYXI+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568</w:t>
            </w:r>
            <w:r>
              <w:rPr>
                <w:rFonts w:ascii="Arial" w:hAnsi="Arial" w:cs="Arial"/>
                <w:sz w:val="18"/>
                <w:szCs w:val="18"/>
                <w:lang w:val="de-DE"/>
              </w:rPr>
              <w:fldChar w:fldCharType="end"/>
            </w:r>
          </w:p>
        </w:tc>
        <w:tc>
          <w:tcPr>
            <w:tcW w:w="660" w:type="pct"/>
          </w:tcPr>
          <w:p w14:paraId="526B883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49A1E801" w14:textId="77777777" w:rsidR="00042FA3" w:rsidRPr="009164E0" w:rsidRDefault="00042FA3" w:rsidP="00AC531C">
            <w:pPr>
              <w:rPr>
                <w:rFonts w:ascii="Arial" w:hAnsi="Arial" w:cs="Arial"/>
                <w:sz w:val="18"/>
                <w:szCs w:val="18"/>
                <w:lang w:val="de-DE"/>
              </w:rPr>
            </w:pPr>
          </w:p>
        </w:tc>
        <w:tc>
          <w:tcPr>
            <w:tcW w:w="291" w:type="pct"/>
          </w:tcPr>
          <w:p w14:paraId="634E54D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4F1AA5B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4C54018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DCB3351" w14:textId="77777777" w:rsidR="00042FA3" w:rsidRPr="009164E0" w:rsidRDefault="00042FA3" w:rsidP="00AC531C">
            <w:pPr>
              <w:rPr>
                <w:rFonts w:ascii="Arial" w:hAnsi="Arial" w:cs="Arial"/>
                <w:sz w:val="18"/>
                <w:szCs w:val="18"/>
                <w:lang w:val="de-DE"/>
              </w:rPr>
            </w:pPr>
          </w:p>
        </w:tc>
        <w:tc>
          <w:tcPr>
            <w:tcW w:w="300" w:type="pct"/>
          </w:tcPr>
          <w:p w14:paraId="077C88C4" w14:textId="77777777" w:rsidR="00042FA3" w:rsidRPr="009164E0" w:rsidRDefault="00042FA3" w:rsidP="00AC531C">
            <w:pPr>
              <w:rPr>
                <w:rFonts w:ascii="Arial" w:hAnsi="Arial" w:cs="Arial"/>
                <w:sz w:val="18"/>
                <w:szCs w:val="18"/>
                <w:lang w:val="de-DE"/>
              </w:rPr>
            </w:pPr>
          </w:p>
        </w:tc>
        <w:tc>
          <w:tcPr>
            <w:tcW w:w="314" w:type="pct"/>
          </w:tcPr>
          <w:p w14:paraId="4F976E9D" w14:textId="77777777" w:rsidR="00042FA3" w:rsidRPr="009164E0" w:rsidRDefault="00042FA3" w:rsidP="00AC531C">
            <w:pPr>
              <w:rPr>
                <w:rFonts w:ascii="Arial" w:hAnsi="Arial" w:cs="Arial"/>
                <w:sz w:val="18"/>
                <w:szCs w:val="18"/>
                <w:lang w:val="en-GB"/>
              </w:rPr>
            </w:pPr>
          </w:p>
        </w:tc>
        <w:tc>
          <w:tcPr>
            <w:tcW w:w="1288" w:type="pct"/>
          </w:tcPr>
          <w:p w14:paraId="7F7B6BB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50EA54E" w14:textId="77777777" w:rsidTr="74E13151">
        <w:trPr>
          <w:trHeight w:val="227"/>
        </w:trPr>
        <w:tc>
          <w:tcPr>
            <w:tcW w:w="957" w:type="pct"/>
          </w:tcPr>
          <w:p w14:paraId="6E66205A" w14:textId="5F9DDB6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Merdrignac</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PEVuZE5vdGU+PENpdGU+PEF1dGhvcj5NZXJkcmlnbmFjPC9BdXRob3I+PFllYXI+MjAyMjwvWWVh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PEVuZE5vdGU+PENpdGU+PEF1dGhvcj5NZXJkcmlnbmFjPC9BdXRob3I+PFllYXI+MjAyMjwvWWVh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569</w:t>
            </w:r>
            <w:r>
              <w:rPr>
                <w:rFonts w:ascii="Arial" w:hAnsi="Arial" w:cs="Arial"/>
                <w:sz w:val="18"/>
                <w:szCs w:val="18"/>
                <w:lang w:val="de-DE"/>
              </w:rPr>
              <w:fldChar w:fldCharType="end"/>
            </w:r>
          </w:p>
        </w:tc>
        <w:tc>
          <w:tcPr>
            <w:tcW w:w="660" w:type="pct"/>
          </w:tcPr>
          <w:p w14:paraId="5EF4065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01AA4A1E" w14:textId="77777777" w:rsidR="00042FA3" w:rsidRPr="009164E0" w:rsidRDefault="00042FA3" w:rsidP="00AC531C">
            <w:pPr>
              <w:rPr>
                <w:rFonts w:ascii="Arial" w:hAnsi="Arial" w:cs="Arial"/>
                <w:sz w:val="18"/>
                <w:szCs w:val="18"/>
                <w:lang w:val="de-DE"/>
              </w:rPr>
            </w:pPr>
          </w:p>
        </w:tc>
        <w:tc>
          <w:tcPr>
            <w:tcW w:w="291" w:type="pct"/>
          </w:tcPr>
          <w:p w14:paraId="7CEA02D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87BD6D0" w14:textId="77777777" w:rsidR="00042FA3" w:rsidRPr="009164E0" w:rsidRDefault="00042FA3" w:rsidP="00AC531C">
            <w:pPr>
              <w:rPr>
                <w:rFonts w:ascii="Arial" w:hAnsi="Arial" w:cs="Arial"/>
                <w:sz w:val="18"/>
                <w:szCs w:val="18"/>
                <w:lang w:val="de-DE"/>
              </w:rPr>
            </w:pPr>
          </w:p>
        </w:tc>
        <w:tc>
          <w:tcPr>
            <w:tcW w:w="307" w:type="pct"/>
          </w:tcPr>
          <w:p w14:paraId="01ECAD6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FC3FE1C" w14:textId="77777777" w:rsidR="00042FA3" w:rsidRPr="009164E0" w:rsidRDefault="00042FA3" w:rsidP="00AC531C">
            <w:pPr>
              <w:rPr>
                <w:rFonts w:ascii="Arial" w:hAnsi="Arial" w:cs="Arial"/>
                <w:sz w:val="18"/>
                <w:szCs w:val="18"/>
                <w:lang w:val="de-DE"/>
              </w:rPr>
            </w:pPr>
          </w:p>
        </w:tc>
        <w:tc>
          <w:tcPr>
            <w:tcW w:w="300" w:type="pct"/>
          </w:tcPr>
          <w:p w14:paraId="4CF867E4" w14:textId="77777777" w:rsidR="00042FA3" w:rsidRPr="009164E0" w:rsidRDefault="00042FA3" w:rsidP="00AC531C">
            <w:pPr>
              <w:rPr>
                <w:rFonts w:ascii="Arial" w:hAnsi="Arial" w:cs="Arial"/>
                <w:sz w:val="18"/>
                <w:szCs w:val="18"/>
                <w:lang w:val="de-DE"/>
              </w:rPr>
            </w:pPr>
          </w:p>
        </w:tc>
        <w:tc>
          <w:tcPr>
            <w:tcW w:w="314" w:type="pct"/>
          </w:tcPr>
          <w:p w14:paraId="70B68000" w14:textId="77777777" w:rsidR="00042FA3" w:rsidRPr="009164E0" w:rsidRDefault="00042FA3" w:rsidP="00AC531C">
            <w:pPr>
              <w:rPr>
                <w:rFonts w:ascii="Arial" w:hAnsi="Arial" w:cs="Arial"/>
                <w:sz w:val="18"/>
                <w:szCs w:val="18"/>
                <w:lang w:val="en-GB"/>
              </w:rPr>
            </w:pPr>
          </w:p>
        </w:tc>
        <w:tc>
          <w:tcPr>
            <w:tcW w:w="1288" w:type="pct"/>
          </w:tcPr>
          <w:p w14:paraId="2459689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1FCCFB7" w14:textId="77777777" w:rsidTr="74E13151">
        <w:trPr>
          <w:trHeight w:val="227"/>
        </w:trPr>
        <w:tc>
          <w:tcPr>
            <w:tcW w:w="957" w:type="pct"/>
          </w:tcPr>
          <w:p w14:paraId="6DE84E24" w14:textId="4CF731E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Mohammed</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PEVuZE5vdGU+PENpdGU+PEF1dGhvcj5Nb2hhbW1lZDwvQXV0aG9yPjxZZWFyPjIwMjE8L1llYXI+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PEVuZE5vdGU+PENpdGU+PEF1dGhvcj5Nb2hhbW1lZDwvQXV0aG9yPjxZZWFyPjIwMjE8L1llYXI+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570</w:t>
            </w:r>
            <w:r>
              <w:rPr>
                <w:rFonts w:ascii="Arial" w:hAnsi="Arial" w:cs="Arial"/>
                <w:sz w:val="18"/>
                <w:szCs w:val="18"/>
                <w:lang w:val="de-DE"/>
              </w:rPr>
              <w:fldChar w:fldCharType="end"/>
            </w:r>
          </w:p>
        </w:tc>
        <w:tc>
          <w:tcPr>
            <w:tcW w:w="660" w:type="pct"/>
          </w:tcPr>
          <w:p w14:paraId="040AAC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FE4617C" w14:textId="77777777" w:rsidR="00042FA3" w:rsidRPr="009164E0" w:rsidRDefault="00042FA3" w:rsidP="00AC531C">
            <w:pPr>
              <w:rPr>
                <w:rFonts w:ascii="Arial" w:hAnsi="Arial" w:cs="Arial"/>
                <w:sz w:val="18"/>
                <w:szCs w:val="18"/>
                <w:lang w:val="de-DE"/>
              </w:rPr>
            </w:pPr>
          </w:p>
        </w:tc>
        <w:tc>
          <w:tcPr>
            <w:tcW w:w="291" w:type="pct"/>
          </w:tcPr>
          <w:p w14:paraId="777CC68F" w14:textId="77777777" w:rsidR="00042FA3" w:rsidRPr="009164E0" w:rsidRDefault="00042FA3" w:rsidP="00AC531C">
            <w:pPr>
              <w:rPr>
                <w:rFonts w:ascii="Arial" w:hAnsi="Arial" w:cs="Arial"/>
                <w:sz w:val="18"/>
                <w:szCs w:val="18"/>
                <w:lang w:val="de-DE"/>
              </w:rPr>
            </w:pPr>
          </w:p>
        </w:tc>
        <w:tc>
          <w:tcPr>
            <w:tcW w:w="291" w:type="pct"/>
          </w:tcPr>
          <w:p w14:paraId="08DA472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38E93A2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667C0FA" w14:textId="77777777" w:rsidR="00042FA3" w:rsidRPr="009164E0" w:rsidRDefault="00042FA3" w:rsidP="00AC531C">
            <w:pPr>
              <w:rPr>
                <w:rFonts w:ascii="Arial" w:hAnsi="Arial" w:cs="Arial"/>
                <w:sz w:val="18"/>
                <w:szCs w:val="18"/>
                <w:lang w:val="de-DE"/>
              </w:rPr>
            </w:pPr>
          </w:p>
        </w:tc>
        <w:tc>
          <w:tcPr>
            <w:tcW w:w="300" w:type="pct"/>
          </w:tcPr>
          <w:p w14:paraId="3563317B" w14:textId="77777777" w:rsidR="00042FA3" w:rsidRPr="009164E0" w:rsidRDefault="00042FA3" w:rsidP="00AC531C">
            <w:pPr>
              <w:rPr>
                <w:rFonts w:ascii="Arial" w:hAnsi="Arial" w:cs="Arial"/>
                <w:sz w:val="18"/>
                <w:szCs w:val="18"/>
                <w:lang w:val="de-DE"/>
              </w:rPr>
            </w:pPr>
          </w:p>
        </w:tc>
        <w:tc>
          <w:tcPr>
            <w:tcW w:w="314" w:type="pct"/>
          </w:tcPr>
          <w:p w14:paraId="396DFC6C" w14:textId="77777777" w:rsidR="00042FA3" w:rsidRPr="009164E0" w:rsidRDefault="00042FA3" w:rsidP="00AC531C">
            <w:pPr>
              <w:rPr>
                <w:rFonts w:ascii="Arial" w:hAnsi="Arial" w:cs="Arial"/>
                <w:sz w:val="18"/>
                <w:szCs w:val="18"/>
                <w:lang w:val="en-GB"/>
              </w:rPr>
            </w:pPr>
          </w:p>
        </w:tc>
        <w:tc>
          <w:tcPr>
            <w:tcW w:w="1288" w:type="pct"/>
          </w:tcPr>
          <w:p w14:paraId="4B7992A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39446F00" w14:textId="77777777" w:rsidTr="74E13151">
        <w:trPr>
          <w:trHeight w:val="227"/>
        </w:trPr>
        <w:tc>
          <w:tcPr>
            <w:tcW w:w="957" w:type="pct"/>
          </w:tcPr>
          <w:p w14:paraId="2AB9634B" w14:textId="427AEB5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Morgan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PEVuZE5vdGU+PENpdGU+PEF1dGhvcj5Nb3JnYW48L0F1dGhvcj48WWVhcj4yMDE1PC9ZZWFyPjxS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PEVuZE5vdGU+PENpdGU+PEF1dGhvcj5Nb3JnYW48L0F1dGhvcj48WWVhcj4yMDE1PC9ZZWFyPjxS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571</w:t>
            </w:r>
            <w:r>
              <w:rPr>
                <w:rFonts w:ascii="Arial" w:hAnsi="Arial" w:cs="Arial"/>
                <w:sz w:val="18"/>
                <w:szCs w:val="18"/>
                <w:lang w:val="de-DE"/>
              </w:rPr>
              <w:fldChar w:fldCharType="end"/>
            </w:r>
          </w:p>
        </w:tc>
        <w:tc>
          <w:tcPr>
            <w:tcW w:w="660" w:type="pct"/>
          </w:tcPr>
          <w:p w14:paraId="2522F67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F868E97" w14:textId="77777777" w:rsidR="00042FA3" w:rsidRPr="009164E0" w:rsidRDefault="00042FA3" w:rsidP="00AC531C">
            <w:pPr>
              <w:rPr>
                <w:rFonts w:ascii="Arial" w:hAnsi="Arial" w:cs="Arial"/>
                <w:sz w:val="18"/>
                <w:szCs w:val="18"/>
                <w:lang w:val="de-DE"/>
              </w:rPr>
            </w:pPr>
          </w:p>
        </w:tc>
        <w:tc>
          <w:tcPr>
            <w:tcW w:w="291" w:type="pct"/>
          </w:tcPr>
          <w:p w14:paraId="0819022A" w14:textId="77777777" w:rsidR="00042FA3" w:rsidRPr="009164E0" w:rsidRDefault="00042FA3" w:rsidP="00AC531C">
            <w:pPr>
              <w:rPr>
                <w:rFonts w:ascii="Arial" w:hAnsi="Arial" w:cs="Arial"/>
                <w:sz w:val="18"/>
                <w:szCs w:val="18"/>
                <w:lang w:val="de-DE"/>
              </w:rPr>
            </w:pPr>
          </w:p>
        </w:tc>
        <w:tc>
          <w:tcPr>
            <w:tcW w:w="291" w:type="pct"/>
          </w:tcPr>
          <w:p w14:paraId="4274A76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1047D3D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E96D7BE" w14:textId="77777777" w:rsidR="00042FA3" w:rsidRPr="009164E0" w:rsidRDefault="00042FA3" w:rsidP="00AC531C">
            <w:pPr>
              <w:rPr>
                <w:rFonts w:ascii="Arial" w:hAnsi="Arial" w:cs="Arial"/>
                <w:sz w:val="18"/>
                <w:szCs w:val="18"/>
                <w:lang w:val="de-DE"/>
              </w:rPr>
            </w:pPr>
          </w:p>
        </w:tc>
        <w:tc>
          <w:tcPr>
            <w:tcW w:w="300" w:type="pct"/>
          </w:tcPr>
          <w:p w14:paraId="6BDF586E" w14:textId="77777777" w:rsidR="00042FA3" w:rsidRPr="009164E0" w:rsidRDefault="00042FA3" w:rsidP="00AC531C">
            <w:pPr>
              <w:rPr>
                <w:rFonts w:ascii="Arial" w:hAnsi="Arial" w:cs="Arial"/>
                <w:sz w:val="18"/>
                <w:szCs w:val="18"/>
                <w:lang w:val="de-DE"/>
              </w:rPr>
            </w:pPr>
          </w:p>
        </w:tc>
        <w:tc>
          <w:tcPr>
            <w:tcW w:w="314" w:type="pct"/>
          </w:tcPr>
          <w:p w14:paraId="72506DF1" w14:textId="77777777" w:rsidR="00042FA3" w:rsidRPr="009164E0" w:rsidRDefault="00042FA3" w:rsidP="00AC531C">
            <w:pPr>
              <w:rPr>
                <w:rFonts w:ascii="Arial" w:hAnsi="Arial" w:cs="Arial"/>
                <w:sz w:val="18"/>
                <w:szCs w:val="18"/>
                <w:lang w:val="en-GB"/>
              </w:rPr>
            </w:pPr>
          </w:p>
        </w:tc>
        <w:tc>
          <w:tcPr>
            <w:tcW w:w="1288" w:type="pct"/>
          </w:tcPr>
          <w:p w14:paraId="1296ABA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4A17AC7" w14:textId="77777777" w:rsidTr="74E13151">
        <w:trPr>
          <w:trHeight w:val="227"/>
        </w:trPr>
        <w:tc>
          <w:tcPr>
            <w:tcW w:w="957" w:type="pct"/>
          </w:tcPr>
          <w:p w14:paraId="11632F77" w14:textId="6E56D7C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Mott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PEVuZE5vdGU+PENpdGU+PEF1dGhvcj5Nb3R0PC9BdXRob3I+PFllYXI+MjAyMTwvWWVhcj48UmVj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PEVuZE5vdGU+PENpdGU+PEF1dGhvcj5Nb3R0PC9BdXRob3I+PFllYXI+MjAyMTwvWWVhcj48UmVj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572</w:t>
            </w:r>
            <w:r>
              <w:rPr>
                <w:rFonts w:ascii="Arial" w:hAnsi="Arial" w:cs="Arial"/>
                <w:sz w:val="18"/>
                <w:szCs w:val="18"/>
                <w:lang w:val="de-DE"/>
              </w:rPr>
              <w:fldChar w:fldCharType="end"/>
            </w:r>
          </w:p>
        </w:tc>
        <w:tc>
          <w:tcPr>
            <w:tcW w:w="660" w:type="pct"/>
          </w:tcPr>
          <w:p w14:paraId="2520A14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24C90AE6" w14:textId="77777777" w:rsidR="00042FA3" w:rsidRPr="009164E0" w:rsidRDefault="00042FA3" w:rsidP="00AC531C">
            <w:pPr>
              <w:rPr>
                <w:rFonts w:ascii="Arial" w:hAnsi="Arial" w:cs="Arial"/>
                <w:sz w:val="18"/>
                <w:szCs w:val="18"/>
                <w:lang w:val="de-DE"/>
              </w:rPr>
            </w:pPr>
          </w:p>
        </w:tc>
        <w:tc>
          <w:tcPr>
            <w:tcW w:w="291" w:type="pct"/>
          </w:tcPr>
          <w:p w14:paraId="4FB3DD3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423A61A5" w14:textId="77777777" w:rsidR="00042FA3" w:rsidRPr="009164E0" w:rsidRDefault="00042FA3" w:rsidP="00AC531C">
            <w:pPr>
              <w:rPr>
                <w:rFonts w:ascii="Arial" w:hAnsi="Arial" w:cs="Arial"/>
                <w:sz w:val="18"/>
                <w:szCs w:val="18"/>
                <w:lang w:val="de-DE"/>
              </w:rPr>
            </w:pPr>
          </w:p>
        </w:tc>
        <w:tc>
          <w:tcPr>
            <w:tcW w:w="307" w:type="pct"/>
          </w:tcPr>
          <w:p w14:paraId="54C0C88A" w14:textId="77777777" w:rsidR="00042FA3" w:rsidRPr="009164E0" w:rsidRDefault="00042FA3" w:rsidP="00AC531C">
            <w:pPr>
              <w:rPr>
                <w:rFonts w:ascii="Arial" w:hAnsi="Arial" w:cs="Arial"/>
                <w:sz w:val="18"/>
                <w:szCs w:val="18"/>
                <w:lang w:val="de-DE"/>
              </w:rPr>
            </w:pPr>
          </w:p>
        </w:tc>
        <w:tc>
          <w:tcPr>
            <w:tcW w:w="300" w:type="pct"/>
          </w:tcPr>
          <w:p w14:paraId="02DA288F" w14:textId="77777777" w:rsidR="00042FA3" w:rsidRPr="009164E0" w:rsidRDefault="00042FA3" w:rsidP="00AC531C">
            <w:pPr>
              <w:rPr>
                <w:rFonts w:ascii="Arial" w:hAnsi="Arial" w:cs="Arial"/>
                <w:sz w:val="18"/>
                <w:szCs w:val="18"/>
                <w:lang w:val="de-DE"/>
              </w:rPr>
            </w:pPr>
          </w:p>
        </w:tc>
        <w:tc>
          <w:tcPr>
            <w:tcW w:w="300" w:type="pct"/>
          </w:tcPr>
          <w:p w14:paraId="0652A1F0" w14:textId="77777777" w:rsidR="00042FA3" w:rsidRPr="009164E0" w:rsidRDefault="00042FA3" w:rsidP="00AC531C">
            <w:pPr>
              <w:rPr>
                <w:rFonts w:ascii="Arial" w:hAnsi="Arial" w:cs="Arial"/>
                <w:sz w:val="18"/>
                <w:szCs w:val="18"/>
                <w:lang w:val="de-DE"/>
              </w:rPr>
            </w:pPr>
          </w:p>
        </w:tc>
        <w:tc>
          <w:tcPr>
            <w:tcW w:w="314" w:type="pct"/>
          </w:tcPr>
          <w:p w14:paraId="2B1B1935" w14:textId="77777777" w:rsidR="00042FA3" w:rsidRPr="009164E0" w:rsidRDefault="00042FA3" w:rsidP="00AC531C">
            <w:pPr>
              <w:rPr>
                <w:rFonts w:ascii="Arial" w:hAnsi="Arial" w:cs="Arial"/>
                <w:sz w:val="18"/>
                <w:szCs w:val="18"/>
                <w:lang w:val="en-GB"/>
              </w:rPr>
            </w:pPr>
          </w:p>
        </w:tc>
        <w:tc>
          <w:tcPr>
            <w:tcW w:w="1288" w:type="pct"/>
          </w:tcPr>
          <w:p w14:paraId="49A2C662" w14:textId="68ABAC8C" w:rsidR="00042FA3" w:rsidRPr="009164E0" w:rsidRDefault="174A3F46"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08EC8424" w14:textId="77777777" w:rsidTr="74E13151">
        <w:trPr>
          <w:trHeight w:val="227"/>
        </w:trPr>
        <w:tc>
          <w:tcPr>
            <w:tcW w:w="957" w:type="pct"/>
          </w:tcPr>
          <w:p w14:paraId="41EFE5EE" w14:textId="5062239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Munoz</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PEVuZE5vdGU+PENpdGU+PEF1dGhvcj5NdW5vejwvQXV0aG9yPjxZZWFyPjIwMTQ8L1llYXI+PFJl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PEVuZE5vdGU+PENpdGU+PEF1dGhvcj5NdW5vejwvQXV0aG9yPjxZZWFyPjIwMTQ8L1llYXI+PFJl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573</w:t>
            </w:r>
            <w:r>
              <w:rPr>
                <w:rFonts w:ascii="Arial" w:hAnsi="Arial" w:cs="Arial"/>
                <w:sz w:val="18"/>
                <w:szCs w:val="18"/>
                <w:lang w:val="de-DE"/>
              </w:rPr>
              <w:fldChar w:fldCharType="end"/>
            </w:r>
          </w:p>
        </w:tc>
        <w:tc>
          <w:tcPr>
            <w:tcW w:w="660" w:type="pct"/>
          </w:tcPr>
          <w:p w14:paraId="2B54B9C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032490C6" w14:textId="77777777" w:rsidR="00042FA3" w:rsidRPr="009164E0" w:rsidRDefault="00042FA3" w:rsidP="00AC531C">
            <w:pPr>
              <w:rPr>
                <w:rFonts w:ascii="Arial" w:hAnsi="Arial" w:cs="Arial"/>
                <w:sz w:val="18"/>
                <w:szCs w:val="18"/>
                <w:lang w:val="de-DE"/>
              </w:rPr>
            </w:pPr>
          </w:p>
        </w:tc>
        <w:tc>
          <w:tcPr>
            <w:tcW w:w="291" w:type="pct"/>
          </w:tcPr>
          <w:p w14:paraId="2CD2BA59" w14:textId="77777777" w:rsidR="00042FA3" w:rsidRPr="009164E0" w:rsidRDefault="00042FA3" w:rsidP="00AC531C">
            <w:pPr>
              <w:rPr>
                <w:rFonts w:ascii="Arial" w:hAnsi="Arial" w:cs="Arial"/>
                <w:sz w:val="18"/>
                <w:szCs w:val="18"/>
                <w:lang w:val="de-DE"/>
              </w:rPr>
            </w:pPr>
          </w:p>
        </w:tc>
        <w:tc>
          <w:tcPr>
            <w:tcW w:w="291" w:type="pct"/>
          </w:tcPr>
          <w:p w14:paraId="2B43A79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5D80889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7041E8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64142AE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4BF0EDF" w14:textId="77777777" w:rsidR="00042FA3" w:rsidRPr="009164E0" w:rsidRDefault="00042FA3" w:rsidP="00AC531C">
            <w:pPr>
              <w:rPr>
                <w:rFonts w:ascii="Arial" w:hAnsi="Arial" w:cs="Arial"/>
                <w:sz w:val="18"/>
                <w:szCs w:val="18"/>
                <w:lang w:val="en-GB"/>
              </w:rPr>
            </w:pPr>
          </w:p>
        </w:tc>
        <w:tc>
          <w:tcPr>
            <w:tcW w:w="1288" w:type="pct"/>
          </w:tcPr>
          <w:p w14:paraId="60AA863C" w14:textId="1D075B31"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vs placebo</w:t>
            </w:r>
          </w:p>
        </w:tc>
      </w:tr>
      <w:tr w:rsidR="00042FA3" w:rsidRPr="009164E0" w14:paraId="3CE8C9C9" w14:textId="77777777" w:rsidTr="74E13151">
        <w:trPr>
          <w:trHeight w:val="227"/>
        </w:trPr>
        <w:tc>
          <w:tcPr>
            <w:tcW w:w="957" w:type="pct"/>
          </w:tcPr>
          <w:p w14:paraId="74961278" w14:textId="42D0318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Naidu</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PEVuZE5vdGU+PENpdGU+PEF1dGhvcj5OYWlkdTwvQXV0aG9yPjxZZWFyPjIwMTY8L1llYXI+PFJl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PEVuZE5vdGU+PENpdGU+PEF1dGhvcj5OYWlkdTwvQXV0aG9yPjxZZWFyPjIwMTY8L1llYXI+PFJl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574</w:t>
            </w:r>
            <w:r>
              <w:rPr>
                <w:rFonts w:ascii="Arial" w:hAnsi="Arial" w:cs="Arial"/>
                <w:sz w:val="18"/>
                <w:szCs w:val="18"/>
                <w:lang w:val="de-DE"/>
              </w:rPr>
              <w:fldChar w:fldCharType="end"/>
            </w:r>
          </w:p>
        </w:tc>
        <w:tc>
          <w:tcPr>
            <w:tcW w:w="660" w:type="pct"/>
          </w:tcPr>
          <w:p w14:paraId="3C4F8B0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5C840A43" w14:textId="77777777" w:rsidR="00042FA3" w:rsidRPr="009164E0" w:rsidRDefault="00042FA3" w:rsidP="00AC531C">
            <w:pPr>
              <w:rPr>
                <w:rFonts w:ascii="Arial" w:hAnsi="Arial" w:cs="Arial"/>
                <w:sz w:val="18"/>
                <w:szCs w:val="18"/>
                <w:lang w:val="de-DE"/>
              </w:rPr>
            </w:pPr>
          </w:p>
        </w:tc>
        <w:tc>
          <w:tcPr>
            <w:tcW w:w="291" w:type="pct"/>
          </w:tcPr>
          <w:p w14:paraId="508A90AB" w14:textId="77777777" w:rsidR="00042FA3" w:rsidRPr="009164E0" w:rsidRDefault="00042FA3" w:rsidP="00AC531C">
            <w:pPr>
              <w:rPr>
                <w:rFonts w:ascii="Arial" w:hAnsi="Arial" w:cs="Arial"/>
                <w:sz w:val="18"/>
                <w:szCs w:val="18"/>
                <w:lang w:val="de-DE"/>
              </w:rPr>
            </w:pPr>
          </w:p>
        </w:tc>
        <w:tc>
          <w:tcPr>
            <w:tcW w:w="291" w:type="pct"/>
          </w:tcPr>
          <w:p w14:paraId="6EDCD246" w14:textId="77777777" w:rsidR="00042FA3" w:rsidRPr="009164E0" w:rsidRDefault="00042FA3" w:rsidP="00AC531C">
            <w:pPr>
              <w:rPr>
                <w:rFonts w:ascii="Arial" w:hAnsi="Arial" w:cs="Arial"/>
                <w:sz w:val="18"/>
                <w:szCs w:val="18"/>
                <w:lang w:val="de-DE"/>
              </w:rPr>
            </w:pPr>
          </w:p>
        </w:tc>
        <w:tc>
          <w:tcPr>
            <w:tcW w:w="307" w:type="pct"/>
          </w:tcPr>
          <w:p w14:paraId="287BC5B0" w14:textId="77777777" w:rsidR="00042FA3" w:rsidRPr="009164E0" w:rsidRDefault="00042FA3" w:rsidP="00AC531C">
            <w:pPr>
              <w:rPr>
                <w:rFonts w:ascii="Arial" w:hAnsi="Arial" w:cs="Arial"/>
                <w:sz w:val="18"/>
                <w:szCs w:val="18"/>
                <w:lang w:val="de-DE"/>
              </w:rPr>
            </w:pPr>
          </w:p>
        </w:tc>
        <w:tc>
          <w:tcPr>
            <w:tcW w:w="300" w:type="pct"/>
          </w:tcPr>
          <w:p w14:paraId="2F5BA6F6" w14:textId="77777777" w:rsidR="00042FA3" w:rsidRPr="009164E0" w:rsidRDefault="00042FA3" w:rsidP="00AC531C">
            <w:pPr>
              <w:rPr>
                <w:rFonts w:ascii="Arial" w:hAnsi="Arial" w:cs="Arial"/>
                <w:sz w:val="18"/>
                <w:szCs w:val="18"/>
                <w:lang w:val="de-DE"/>
              </w:rPr>
            </w:pPr>
          </w:p>
        </w:tc>
        <w:tc>
          <w:tcPr>
            <w:tcW w:w="300" w:type="pct"/>
          </w:tcPr>
          <w:p w14:paraId="6A2103C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0F9AF66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46EAE890" w14:textId="0A35F91D"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w:t>
            </w:r>
            <w:r w:rsidR="4956B380" w:rsidRPr="46C516EE">
              <w:rPr>
                <w:rFonts w:ascii="Arial" w:hAnsi="Arial" w:cs="Arial"/>
                <w:noProof/>
                <w:sz w:val="18"/>
                <w:szCs w:val="18"/>
              </w:rPr>
              <w:t>(</w:t>
            </w:r>
            <w:r w:rsidRPr="46C516EE">
              <w:rPr>
                <w:rFonts w:ascii="Arial" w:hAnsi="Arial" w:cs="Arial"/>
                <w:noProof/>
                <w:sz w:val="18"/>
                <w:szCs w:val="18"/>
              </w:rPr>
              <w:t>28-32 weeks’  vs  33-36 weeks’</w:t>
            </w:r>
            <w:r w:rsidR="617A7263" w:rsidRPr="46C516EE">
              <w:rPr>
                <w:rFonts w:ascii="Arial" w:hAnsi="Arial" w:cs="Arial"/>
                <w:noProof/>
                <w:sz w:val="18"/>
                <w:szCs w:val="18"/>
              </w:rPr>
              <w:t>)</w:t>
            </w:r>
            <w:r w:rsidRPr="46C516EE">
              <w:rPr>
                <w:rFonts w:ascii="Arial" w:hAnsi="Arial" w:cs="Arial"/>
                <w:noProof/>
                <w:sz w:val="18"/>
                <w:szCs w:val="18"/>
              </w:rPr>
              <w:t xml:space="preserve"> vs control (unvaccinated)</w:t>
            </w:r>
          </w:p>
        </w:tc>
      </w:tr>
      <w:tr w:rsidR="00042FA3" w:rsidRPr="009164E0" w14:paraId="0B9C4561" w14:textId="77777777" w:rsidTr="74E13151">
        <w:trPr>
          <w:trHeight w:val="227"/>
        </w:trPr>
        <w:tc>
          <w:tcPr>
            <w:tcW w:w="957" w:type="pct"/>
          </w:tcPr>
          <w:p w14:paraId="37ABF68D" w14:textId="1DD88C11"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Nakabembe et al. </w:t>
            </w:r>
            <w:r>
              <w:rPr>
                <w:rFonts w:ascii="Arial" w:hAnsi="Arial" w:cs="Arial"/>
                <w:noProof/>
                <w:sz w:val="18"/>
                <w:szCs w:val="18"/>
                <w:lang w:val="de-DE"/>
              </w:rPr>
              <w:fldChar w:fldCharType="begin">
                <w:fldData xml:space="preserve">PEVuZE5vdGU+PENpdGU+PEF1dGhvcj5OYWthYmVtYmU8L0F1dGhvcj48WWVhcj4yMDI1PC9ZZWFy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=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PEVuZE5vdGU+PENpdGU+PEF1dGhvcj5OYWthYmVtYmU8L0F1dGhvcj48WWVhcj4yMDI1PC9ZZWFy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=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610</w:t>
            </w:r>
            <w:r>
              <w:rPr>
                <w:rFonts w:ascii="Arial" w:hAnsi="Arial" w:cs="Arial"/>
                <w:noProof/>
                <w:sz w:val="18"/>
                <w:szCs w:val="18"/>
                <w:lang w:val="de-DE"/>
              </w:rPr>
              <w:fldChar w:fldCharType="end"/>
            </w:r>
          </w:p>
        </w:tc>
        <w:tc>
          <w:tcPr>
            <w:tcW w:w="660" w:type="pct"/>
          </w:tcPr>
          <w:p w14:paraId="5B1E607A" w14:textId="373D2457" w:rsidR="00042FA3" w:rsidRPr="009164E0" w:rsidRDefault="00042FA3" w:rsidP="00AC531C">
            <w:pPr>
              <w:rPr>
                <w:rFonts w:ascii="Arial" w:hAnsi="Arial" w:cs="Arial"/>
                <w:noProof/>
                <w:sz w:val="18"/>
                <w:szCs w:val="18"/>
              </w:rPr>
            </w:pPr>
            <w:r>
              <w:rPr>
                <w:rFonts w:ascii="Arial" w:hAnsi="Arial" w:cs="Arial"/>
                <w:noProof/>
                <w:sz w:val="18"/>
                <w:szCs w:val="18"/>
              </w:rPr>
              <w:t>RCT</w:t>
            </w:r>
          </w:p>
        </w:tc>
        <w:tc>
          <w:tcPr>
            <w:tcW w:w="291" w:type="pct"/>
          </w:tcPr>
          <w:p w14:paraId="30943D9D" w14:textId="77777777" w:rsidR="00042FA3" w:rsidRPr="009164E0" w:rsidRDefault="00042FA3" w:rsidP="00AC531C">
            <w:pPr>
              <w:rPr>
                <w:rFonts w:ascii="Arial" w:hAnsi="Arial" w:cs="Arial"/>
                <w:sz w:val="18"/>
                <w:szCs w:val="18"/>
                <w:lang w:val="de-DE"/>
              </w:rPr>
            </w:pPr>
          </w:p>
        </w:tc>
        <w:tc>
          <w:tcPr>
            <w:tcW w:w="291" w:type="pct"/>
          </w:tcPr>
          <w:p w14:paraId="420C7CFD" w14:textId="77777777" w:rsidR="00042FA3" w:rsidRPr="009164E0" w:rsidRDefault="00042FA3" w:rsidP="00AC531C">
            <w:pPr>
              <w:rPr>
                <w:rFonts w:ascii="Arial" w:hAnsi="Arial" w:cs="Arial"/>
                <w:noProof/>
                <w:sz w:val="18"/>
                <w:szCs w:val="18"/>
              </w:rPr>
            </w:pPr>
          </w:p>
        </w:tc>
        <w:tc>
          <w:tcPr>
            <w:tcW w:w="291" w:type="pct"/>
          </w:tcPr>
          <w:p w14:paraId="7423BE4A" w14:textId="3E7E14A3"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7" w:type="pct"/>
          </w:tcPr>
          <w:p w14:paraId="1A48088F" w14:textId="4D147708"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0" w:type="pct"/>
          </w:tcPr>
          <w:p w14:paraId="587D0A2C" w14:textId="4D5FE045"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0" w:type="pct"/>
          </w:tcPr>
          <w:p w14:paraId="4FFC2AFA" w14:textId="66649380"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14" w:type="pct"/>
          </w:tcPr>
          <w:p w14:paraId="18098F5E" w14:textId="77777777" w:rsidR="00042FA3" w:rsidRPr="009164E0" w:rsidRDefault="00042FA3" w:rsidP="00AC531C">
            <w:pPr>
              <w:rPr>
                <w:rFonts w:ascii="Arial" w:hAnsi="Arial" w:cs="Arial"/>
                <w:sz w:val="18"/>
                <w:szCs w:val="18"/>
                <w:lang w:val="en-GB"/>
              </w:rPr>
            </w:pPr>
          </w:p>
        </w:tc>
        <w:tc>
          <w:tcPr>
            <w:tcW w:w="1288" w:type="pct"/>
          </w:tcPr>
          <w:p w14:paraId="41CDB4C2" w14:textId="4AC77039" w:rsidR="00042FA3" w:rsidRPr="009164E0" w:rsidRDefault="00042FA3" w:rsidP="00AC531C">
            <w:pPr>
              <w:rPr>
                <w:rFonts w:ascii="Arial" w:hAnsi="Arial" w:cs="Arial"/>
                <w:noProof/>
                <w:sz w:val="18"/>
                <w:szCs w:val="18"/>
              </w:rPr>
            </w:pPr>
            <w:r>
              <w:rPr>
                <w:rFonts w:ascii="Arial" w:hAnsi="Arial" w:cs="Arial"/>
                <w:noProof/>
                <w:sz w:val="18"/>
                <w:szCs w:val="18"/>
              </w:rPr>
              <w:t>vaccine type</w:t>
            </w:r>
          </w:p>
        </w:tc>
      </w:tr>
      <w:tr w:rsidR="00042FA3" w:rsidRPr="009164E0" w14:paraId="438E1271" w14:textId="77777777" w:rsidTr="74E13151">
        <w:trPr>
          <w:trHeight w:val="227"/>
        </w:trPr>
        <w:tc>
          <w:tcPr>
            <w:tcW w:w="957" w:type="pct"/>
          </w:tcPr>
          <w:p w14:paraId="4991E5F5" w14:textId="3157366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Nascimento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PEVuZE5vdGU+PENpdGU+PEF1dGhvcj5OYXNjaW1lbnRvPC9BdXRob3I+PFllYXI+MjAyMTwvWWVh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PEVuZE5vdGU+PENpdGU+PEF1dGhvcj5OYXNjaW1lbnRvPC9BdXRob3I+PFllYXI+MjAyMTwvWWVh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575</w:t>
            </w:r>
            <w:r>
              <w:rPr>
                <w:rFonts w:ascii="Arial" w:hAnsi="Arial" w:cs="Arial"/>
                <w:sz w:val="18"/>
                <w:szCs w:val="18"/>
                <w:lang w:val="de-DE"/>
              </w:rPr>
              <w:fldChar w:fldCharType="end"/>
            </w:r>
          </w:p>
        </w:tc>
        <w:tc>
          <w:tcPr>
            <w:tcW w:w="660" w:type="pct"/>
          </w:tcPr>
          <w:p w14:paraId="7D2FBBD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4497205D" w14:textId="77777777" w:rsidR="00042FA3" w:rsidRPr="009164E0" w:rsidRDefault="00042FA3" w:rsidP="00AC531C">
            <w:pPr>
              <w:rPr>
                <w:rFonts w:ascii="Arial" w:hAnsi="Arial" w:cs="Arial"/>
                <w:sz w:val="18"/>
                <w:szCs w:val="18"/>
                <w:lang w:val="de-DE"/>
              </w:rPr>
            </w:pPr>
          </w:p>
        </w:tc>
        <w:tc>
          <w:tcPr>
            <w:tcW w:w="291" w:type="pct"/>
          </w:tcPr>
          <w:p w14:paraId="74C1745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C98FE4E" w14:textId="77777777" w:rsidR="00042FA3" w:rsidRPr="009164E0" w:rsidRDefault="00042FA3" w:rsidP="00AC531C">
            <w:pPr>
              <w:rPr>
                <w:rFonts w:ascii="Arial" w:hAnsi="Arial" w:cs="Arial"/>
                <w:sz w:val="18"/>
                <w:szCs w:val="18"/>
                <w:lang w:val="de-DE"/>
              </w:rPr>
            </w:pPr>
          </w:p>
        </w:tc>
        <w:tc>
          <w:tcPr>
            <w:tcW w:w="307" w:type="pct"/>
          </w:tcPr>
          <w:p w14:paraId="5460C1F0" w14:textId="77777777" w:rsidR="00042FA3" w:rsidRPr="009164E0" w:rsidRDefault="00042FA3" w:rsidP="00AC531C">
            <w:pPr>
              <w:rPr>
                <w:rFonts w:ascii="Arial" w:hAnsi="Arial" w:cs="Arial"/>
                <w:sz w:val="18"/>
                <w:szCs w:val="18"/>
                <w:lang w:val="de-DE"/>
              </w:rPr>
            </w:pPr>
          </w:p>
        </w:tc>
        <w:tc>
          <w:tcPr>
            <w:tcW w:w="300" w:type="pct"/>
          </w:tcPr>
          <w:p w14:paraId="1EFCF898" w14:textId="77777777" w:rsidR="00042FA3" w:rsidRPr="009164E0" w:rsidRDefault="00042FA3" w:rsidP="00AC531C">
            <w:pPr>
              <w:rPr>
                <w:rFonts w:ascii="Arial" w:hAnsi="Arial" w:cs="Arial"/>
                <w:sz w:val="18"/>
                <w:szCs w:val="18"/>
                <w:lang w:val="de-DE"/>
              </w:rPr>
            </w:pPr>
          </w:p>
        </w:tc>
        <w:tc>
          <w:tcPr>
            <w:tcW w:w="300" w:type="pct"/>
          </w:tcPr>
          <w:p w14:paraId="69D9A1FA" w14:textId="77777777" w:rsidR="00042FA3" w:rsidRPr="009164E0" w:rsidRDefault="00042FA3" w:rsidP="00AC531C">
            <w:pPr>
              <w:rPr>
                <w:rFonts w:ascii="Arial" w:hAnsi="Arial" w:cs="Arial"/>
                <w:sz w:val="18"/>
                <w:szCs w:val="18"/>
                <w:lang w:val="de-DE"/>
              </w:rPr>
            </w:pPr>
          </w:p>
        </w:tc>
        <w:tc>
          <w:tcPr>
            <w:tcW w:w="314" w:type="pct"/>
          </w:tcPr>
          <w:p w14:paraId="5D27EDF4" w14:textId="77777777" w:rsidR="00042FA3" w:rsidRPr="009164E0" w:rsidRDefault="00042FA3" w:rsidP="00AC531C">
            <w:pPr>
              <w:rPr>
                <w:rFonts w:ascii="Arial" w:hAnsi="Arial" w:cs="Arial"/>
                <w:sz w:val="18"/>
                <w:szCs w:val="18"/>
                <w:lang w:val="en-GB"/>
              </w:rPr>
            </w:pPr>
          </w:p>
        </w:tc>
        <w:tc>
          <w:tcPr>
            <w:tcW w:w="1288" w:type="pct"/>
          </w:tcPr>
          <w:p w14:paraId="5FE0865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7E3A3B12" w14:textId="77777777" w:rsidTr="74E13151">
        <w:trPr>
          <w:trHeight w:val="227"/>
        </w:trPr>
        <w:tc>
          <w:tcPr>
            <w:tcW w:w="957" w:type="pct"/>
          </w:tcPr>
          <w:p w14:paraId="3C664F4B" w14:textId="4578409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Nasser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PEVuZE5vdGU+PENpdGU+PEF1dGhvcj5OYXNzZXI8L0F1dGhvcj48WWVhcj4yMDIwPC9ZZWFyPjxS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PEVuZE5vdGU+PENpdGU+PEF1dGhvcj5OYXNzZXI8L0F1dGhvcj48WWVhcj4yMDIwPC9ZZWFyPjxS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421</w:t>
            </w:r>
            <w:r>
              <w:rPr>
                <w:rFonts w:ascii="Arial" w:hAnsi="Arial" w:cs="Arial"/>
                <w:sz w:val="18"/>
                <w:szCs w:val="18"/>
                <w:lang w:val="de-DE"/>
              </w:rPr>
              <w:fldChar w:fldCharType="end"/>
            </w:r>
          </w:p>
        </w:tc>
        <w:tc>
          <w:tcPr>
            <w:tcW w:w="660" w:type="pct"/>
          </w:tcPr>
          <w:p w14:paraId="3BFCCCB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588BF052" w14:textId="77777777" w:rsidR="00042FA3" w:rsidRPr="009164E0" w:rsidRDefault="00042FA3" w:rsidP="00AC531C">
            <w:pPr>
              <w:rPr>
                <w:rFonts w:ascii="Arial" w:hAnsi="Arial" w:cs="Arial"/>
                <w:sz w:val="18"/>
                <w:szCs w:val="18"/>
                <w:lang w:val="de-DE"/>
              </w:rPr>
            </w:pPr>
          </w:p>
        </w:tc>
        <w:tc>
          <w:tcPr>
            <w:tcW w:w="291" w:type="pct"/>
          </w:tcPr>
          <w:p w14:paraId="0B8F5521" w14:textId="77777777" w:rsidR="00042FA3" w:rsidRPr="009164E0" w:rsidRDefault="00042FA3" w:rsidP="00AC531C">
            <w:pPr>
              <w:rPr>
                <w:rFonts w:ascii="Arial" w:hAnsi="Arial" w:cs="Arial"/>
                <w:sz w:val="18"/>
                <w:szCs w:val="18"/>
                <w:lang w:val="de-DE"/>
              </w:rPr>
            </w:pPr>
          </w:p>
        </w:tc>
        <w:tc>
          <w:tcPr>
            <w:tcW w:w="291" w:type="pct"/>
          </w:tcPr>
          <w:p w14:paraId="14C1969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61BA591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4F8E9CD" w14:textId="77777777" w:rsidR="00042FA3" w:rsidRPr="009164E0" w:rsidRDefault="00042FA3" w:rsidP="00AC531C">
            <w:pPr>
              <w:rPr>
                <w:rFonts w:ascii="Arial" w:hAnsi="Arial" w:cs="Arial"/>
                <w:sz w:val="18"/>
                <w:szCs w:val="18"/>
                <w:lang w:val="de-DE"/>
              </w:rPr>
            </w:pPr>
          </w:p>
        </w:tc>
        <w:tc>
          <w:tcPr>
            <w:tcW w:w="300" w:type="pct"/>
          </w:tcPr>
          <w:p w14:paraId="1C2E2F86" w14:textId="77777777" w:rsidR="00042FA3" w:rsidRPr="009164E0" w:rsidRDefault="00042FA3" w:rsidP="00AC531C">
            <w:pPr>
              <w:rPr>
                <w:rFonts w:ascii="Arial" w:hAnsi="Arial" w:cs="Arial"/>
                <w:sz w:val="18"/>
                <w:szCs w:val="18"/>
                <w:lang w:val="de-DE"/>
              </w:rPr>
            </w:pPr>
          </w:p>
        </w:tc>
        <w:tc>
          <w:tcPr>
            <w:tcW w:w="314" w:type="pct"/>
          </w:tcPr>
          <w:p w14:paraId="32E1D72F"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1D09060F"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vaccine vs placebo/no vaccine.</w:t>
            </w:r>
          </w:p>
        </w:tc>
      </w:tr>
      <w:tr w:rsidR="00042FA3" w:rsidRPr="009164E0" w14:paraId="41655B2E" w14:textId="77777777" w:rsidTr="74E13151">
        <w:trPr>
          <w:trHeight w:val="227"/>
        </w:trPr>
        <w:tc>
          <w:tcPr>
            <w:tcW w:w="957" w:type="pct"/>
          </w:tcPr>
          <w:p w14:paraId="1AF928A3" w14:textId="02AC027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Nguyen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PEVuZE5vdGU+PENpdGU+PEF1dGhvcj5OZ3V5ZW48L0F1dGhvcj48WWVhcj4yMDIyPC9ZZWFyPjxS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PEVuZE5vdGU+PENpdGU+PEF1dGhvcj5OZ3V5ZW48L0F1dGhvcj48WWVhcj4yMDIyPC9ZZWFyPjxS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313</w:t>
            </w:r>
            <w:r>
              <w:rPr>
                <w:rFonts w:ascii="Arial" w:hAnsi="Arial" w:cs="Arial"/>
                <w:sz w:val="18"/>
                <w:szCs w:val="18"/>
                <w:lang w:val="de-DE"/>
              </w:rPr>
              <w:fldChar w:fldCharType="end"/>
            </w:r>
          </w:p>
        </w:tc>
        <w:tc>
          <w:tcPr>
            <w:tcW w:w="660" w:type="pct"/>
          </w:tcPr>
          <w:p w14:paraId="6398BBD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54B490DB" w14:textId="77777777" w:rsidR="00042FA3" w:rsidRPr="009164E0" w:rsidRDefault="00042FA3" w:rsidP="00AC531C">
            <w:pPr>
              <w:rPr>
                <w:rFonts w:ascii="Arial" w:hAnsi="Arial" w:cs="Arial"/>
                <w:sz w:val="18"/>
                <w:szCs w:val="18"/>
                <w:lang w:val="de-DE"/>
              </w:rPr>
            </w:pPr>
          </w:p>
        </w:tc>
        <w:tc>
          <w:tcPr>
            <w:tcW w:w="291" w:type="pct"/>
          </w:tcPr>
          <w:p w14:paraId="2E26030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034F7C8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1B696EC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6CCC947" w14:textId="77777777" w:rsidR="00042FA3" w:rsidRPr="009164E0" w:rsidRDefault="00042FA3" w:rsidP="00AC531C">
            <w:pPr>
              <w:rPr>
                <w:rFonts w:ascii="Arial" w:hAnsi="Arial" w:cs="Arial"/>
                <w:sz w:val="18"/>
                <w:szCs w:val="18"/>
                <w:lang w:val="de-DE"/>
              </w:rPr>
            </w:pPr>
          </w:p>
        </w:tc>
        <w:tc>
          <w:tcPr>
            <w:tcW w:w="300" w:type="pct"/>
          </w:tcPr>
          <w:p w14:paraId="69527D9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CA9BB3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67F016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vs unvaccinated/other vaccine</w:t>
            </w:r>
          </w:p>
        </w:tc>
      </w:tr>
      <w:tr w:rsidR="00042FA3" w:rsidRPr="009164E0" w14:paraId="1CFC3C04" w14:textId="77777777" w:rsidTr="74E13151">
        <w:trPr>
          <w:trHeight w:val="227"/>
        </w:trPr>
        <w:tc>
          <w:tcPr>
            <w:tcW w:w="957" w:type="pct"/>
          </w:tcPr>
          <w:p w14:paraId="6867C53B" w14:textId="5E01313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Orije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PEVuZE5vdGU+PENpdGU+PEF1dGhvcj5PcmlqZTwvQXV0aG9yPjxZZWFyPjIwMjI8L1llYXI+PFJl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PEVuZE5vdGU+PENpdGU+PEF1dGhvcj5PcmlqZTwvQXV0aG9yPjxZZWFyPjIwMjI8L1llYXI+PFJl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576</w:t>
            </w:r>
            <w:r>
              <w:rPr>
                <w:rFonts w:ascii="Arial" w:hAnsi="Arial" w:cs="Arial"/>
                <w:sz w:val="18"/>
                <w:szCs w:val="18"/>
                <w:lang w:val="de-DE"/>
              </w:rPr>
              <w:fldChar w:fldCharType="end"/>
            </w:r>
          </w:p>
        </w:tc>
        <w:tc>
          <w:tcPr>
            <w:tcW w:w="660" w:type="pct"/>
          </w:tcPr>
          <w:p w14:paraId="70065A3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1EAA100" w14:textId="77777777" w:rsidR="00042FA3" w:rsidRPr="009164E0" w:rsidRDefault="00042FA3" w:rsidP="00AC531C">
            <w:pPr>
              <w:rPr>
                <w:rFonts w:ascii="Arial" w:hAnsi="Arial" w:cs="Arial"/>
                <w:sz w:val="18"/>
                <w:szCs w:val="18"/>
                <w:lang w:val="de-DE"/>
              </w:rPr>
            </w:pPr>
          </w:p>
        </w:tc>
        <w:tc>
          <w:tcPr>
            <w:tcW w:w="291" w:type="pct"/>
          </w:tcPr>
          <w:p w14:paraId="712F3797" w14:textId="77777777" w:rsidR="00042FA3" w:rsidRPr="009164E0" w:rsidRDefault="00042FA3" w:rsidP="00AC531C">
            <w:pPr>
              <w:rPr>
                <w:rFonts w:ascii="Arial" w:hAnsi="Arial" w:cs="Arial"/>
                <w:sz w:val="18"/>
                <w:szCs w:val="18"/>
                <w:lang w:val="de-DE"/>
              </w:rPr>
            </w:pPr>
          </w:p>
        </w:tc>
        <w:tc>
          <w:tcPr>
            <w:tcW w:w="291" w:type="pct"/>
          </w:tcPr>
          <w:p w14:paraId="3B749DB5" w14:textId="77777777" w:rsidR="00042FA3" w:rsidRPr="009164E0" w:rsidRDefault="00042FA3" w:rsidP="00AC531C">
            <w:pPr>
              <w:rPr>
                <w:rFonts w:ascii="Arial" w:hAnsi="Arial" w:cs="Arial"/>
                <w:sz w:val="18"/>
                <w:szCs w:val="18"/>
                <w:lang w:val="de-DE"/>
              </w:rPr>
            </w:pPr>
          </w:p>
        </w:tc>
        <w:tc>
          <w:tcPr>
            <w:tcW w:w="307" w:type="pct"/>
          </w:tcPr>
          <w:p w14:paraId="03D2FA5B" w14:textId="77777777" w:rsidR="00042FA3" w:rsidRPr="009164E0" w:rsidRDefault="00042FA3" w:rsidP="00AC531C">
            <w:pPr>
              <w:rPr>
                <w:rFonts w:ascii="Arial" w:hAnsi="Arial" w:cs="Arial"/>
                <w:sz w:val="18"/>
                <w:szCs w:val="18"/>
                <w:lang w:val="de-DE"/>
              </w:rPr>
            </w:pPr>
          </w:p>
        </w:tc>
        <w:tc>
          <w:tcPr>
            <w:tcW w:w="300" w:type="pct"/>
          </w:tcPr>
          <w:p w14:paraId="4FDB211E" w14:textId="77777777" w:rsidR="00042FA3" w:rsidRPr="009164E0" w:rsidRDefault="00042FA3" w:rsidP="00AC531C">
            <w:pPr>
              <w:rPr>
                <w:rFonts w:ascii="Arial" w:hAnsi="Arial" w:cs="Arial"/>
                <w:sz w:val="18"/>
                <w:szCs w:val="18"/>
                <w:lang w:val="de-DE"/>
              </w:rPr>
            </w:pPr>
          </w:p>
        </w:tc>
        <w:tc>
          <w:tcPr>
            <w:tcW w:w="300" w:type="pct"/>
          </w:tcPr>
          <w:p w14:paraId="24924E3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BD09244" w14:textId="77777777" w:rsidR="00042FA3" w:rsidRPr="009164E0" w:rsidRDefault="00042FA3" w:rsidP="00AC531C">
            <w:pPr>
              <w:rPr>
                <w:rFonts w:ascii="Arial" w:hAnsi="Arial" w:cs="Arial"/>
                <w:sz w:val="18"/>
                <w:szCs w:val="18"/>
                <w:lang w:val="en-GB"/>
              </w:rPr>
            </w:pPr>
          </w:p>
        </w:tc>
        <w:tc>
          <w:tcPr>
            <w:tcW w:w="1288" w:type="pct"/>
          </w:tcPr>
          <w:p w14:paraId="2B880A34" w14:textId="53A2837C" w:rsidR="00042FA3" w:rsidRPr="009164E0" w:rsidRDefault="6C974D52"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35118361" w14:textId="77777777" w:rsidTr="74E13151">
        <w:trPr>
          <w:trHeight w:val="227"/>
        </w:trPr>
        <w:tc>
          <w:tcPr>
            <w:tcW w:w="957" w:type="pct"/>
          </w:tcPr>
          <w:p w14:paraId="1397381A" w14:textId="302266A5" w:rsidR="00042FA3" w:rsidRPr="009164E0" w:rsidRDefault="00042FA3" w:rsidP="00AC531C">
            <w:pPr>
              <w:rPr>
                <w:rFonts w:ascii="Arial" w:hAnsi="Arial" w:cs="Arial"/>
                <w:sz w:val="18"/>
                <w:szCs w:val="18"/>
              </w:rPr>
            </w:pPr>
            <w:r w:rsidRPr="009164E0">
              <w:rPr>
                <w:rFonts w:ascii="Arial" w:hAnsi="Arial" w:cs="Arial"/>
                <w:noProof/>
                <w:sz w:val="18"/>
                <w:szCs w:val="18"/>
              </w:rPr>
              <w:t>Panagiotakopoulos</w:t>
            </w:r>
            <w:r w:rsidRPr="009164E0">
              <w:rPr>
                <w:rFonts w:ascii="Arial" w:hAnsi="Arial" w:cs="Arial"/>
                <w:sz w:val="18"/>
                <w:szCs w:val="18"/>
              </w:rPr>
              <w:t xml:space="preserve"> et al. </w:t>
            </w:r>
            <w:r>
              <w:rPr>
                <w:rFonts w:ascii="Arial" w:hAnsi="Arial" w:cs="Arial"/>
                <w:sz w:val="18"/>
                <w:szCs w:val="18"/>
              </w:rPr>
              <w:fldChar w:fldCharType="begin">
                <w:fldData xml:space="preserve">PEVuZE5vdGU+PENpdGU+PEF1dGhvcj5QYW5hZ2lvdGFrb3BvdWxvczwvQXV0aG9yPjxZZWFyPjIw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==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PEVuZE5vdGU+PENpdGU+PEF1dGhvcj5QYW5hZ2lvdGFrb3BvdWxvczwvQXV0aG9yPjxZZWFyPjIw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==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r>
            <w:r>
              <w:rPr>
                <w:rFonts w:ascii="Arial" w:hAnsi="Arial" w:cs="Arial"/>
                <w:sz w:val="18"/>
                <w:szCs w:val="18"/>
              </w:rPr>
              <w:fldChar w:fldCharType="separate"/>
            </w:r>
            <w:r w:rsidRPr="001756EE">
              <w:rPr>
                <w:rFonts w:ascii="Arial" w:hAnsi="Arial" w:cs="Arial"/>
                <w:noProof/>
                <w:sz w:val="18"/>
                <w:szCs w:val="18"/>
                <w:vertAlign w:val="superscript"/>
              </w:rPr>
              <w:t>438</w:t>
            </w:r>
            <w:r>
              <w:rPr>
                <w:rFonts w:ascii="Arial" w:hAnsi="Arial" w:cs="Arial"/>
                <w:sz w:val="18"/>
                <w:szCs w:val="18"/>
              </w:rPr>
              <w:fldChar w:fldCharType="end"/>
            </w:r>
          </w:p>
        </w:tc>
        <w:tc>
          <w:tcPr>
            <w:tcW w:w="660" w:type="pct"/>
          </w:tcPr>
          <w:p w14:paraId="2B4FFE5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53C6FC99" w14:textId="77777777" w:rsidR="00042FA3" w:rsidRPr="009164E0" w:rsidRDefault="00042FA3" w:rsidP="00AC531C">
            <w:pPr>
              <w:rPr>
                <w:rFonts w:ascii="Arial" w:hAnsi="Arial" w:cs="Arial"/>
                <w:sz w:val="18"/>
                <w:szCs w:val="18"/>
                <w:lang w:val="de-DE"/>
              </w:rPr>
            </w:pPr>
          </w:p>
        </w:tc>
        <w:tc>
          <w:tcPr>
            <w:tcW w:w="291" w:type="pct"/>
          </w:tcPr>
          <w:p w14:paraId="13D56482" w14:textId="77777777" w:rsidR="00042FA3" w:rsidRPr="009164E0" w:rsidRDefault="00042FA3" w:rsidP="00AC531C">
            <w:pPr>
              <w:rPr>
                <w:rFonts w:ascii="Arial" w:hAnsi="Arial" w:cs="Arial"/>
                <w:sz w:val="18"/>
                <w:szCs w:val="18"/>
                <w:lang w:val="de-DE"/>
              </w:rPr>
            </w:pPr>
          </w:p>
        </w:tc>
        <w:tc>
          <w:tcPr>
            <w:tcW w:w="291" w:type="pct"/>
          </w:tcPr>
          <w:p w14:paraId="7C7D8A6B" w14:textId="77777777" w:rsidR="00042FA3" w:rsidRPr="009164E0" w:rsidRDefault="00042FA3" w:rsidP="00AC531C">
            <w:pPr>
              <w:rPr>
                <w:rFonts w:ascii="Arial" w:hAnsi="Arial" w:cs="Arial"/>
                <w:sz w:val="18"/>
                <w:szCs w:val="18"/>
                <w:lang w:val="de-DE"/>
              </w:rPr>
            </w:pPr>
          </w:p>
        </w:tc>
        <w:tc>
          <w:tcPr>
            <w:tcW w:w="307" w:type="pct"/>
          </w:tcPr>
          <w:p w14:paraId="773417B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47FAB04" w14:textId="77777777" w:rsidR="00042FA3" w:rsidRPr="009164E0" w:rsidRDefault="00042FA3" w:rsidP="00AC531C">
            <w:pPr>
              <w:rPr>
                <w:rFonts w:ascii="Arial" w:hAnsi="Arial" w:cs="Arial"/>
                <w:sz w:val="18"/>
                <w:szCs w:val="18"/>
                <w:lang w:val="de-DE"/>
              </w:rPr>
            </w:pPr>
          </w:p>
        </w:tc>
        <w:tc>
          <w:tcPr>
            <w:tcW w:w="300" w:type="pct"/>
          </w:tcPr>
          <w:p w14:paraId="50D08DF2" w14:textId="77777777" w:rsidR="00042FA3" w:rsidRPr="009164E0" w:rsidRDefault="00042FA3" w:rsidP="00AC531C">
            <w:pPr>
              <w:rPr>
                <w:rFonts w:ascii="Arial" w:hAnsi="Arial" w:cs="Arial"/>
                <w:sz w:val="18"/>
                <w:szCs w:val="18"/>
                <w:lang w:val="de-DE"/>
              </w:rPr>
            </w:pPr>
          </w:p>
        </w:tc>
        <w:tc>
          <w:tcPr>
            <w:tcW w:w="314" w:type="pct"/>
          </w:tcPr>
          <w:p w14:paraId="6BE2606B" w14:textId="77777777" w:rsidR="00042FA3" w:rsidRPr="009164E0" w:rsidRDefault="00042FA3" w:rsidP="00AC531C">
            <w:pPr>
              <w:rPr>
                <w:rFonts w:ascii="Arial" w:hAnsi="Arial" w:cs="Arial"/>
                <w:sz w:val="18"/>
                <w:szCs w:val="18"/>
                <w:lang w:val="en-GB"/>
              </w:rPr>
            </w:pPr>
          </w:p>
        </w:tc>
        <w:tc>
          <w:tcPr>
            <w:tcW w:w="1288" w:type="pct"/>
          </w:tcPr>
          <w:p w14:paraId="6699CB1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5714E3E" w14:textId="77777777" w:rsidTr="74E13151">
        <w:trPr>
          <w:trHeight w:val="227"/>
        </w:trPr>
        <w:tc>
          <w:tcPr>
            <w:tcW w:w="957" w:type="pct"/>
          </w:tcPr>
          <w:p w14:paraId="7BE9FF65" w14:textId="31D1C0A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Perrett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PEVuZE5vdGU+PENpdGU+PEF1dGhvcj5QZXJyZXR0PC9BdXRob3I+PFllYXI+MjAyMDwvWWVhcj48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=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PEVuZE5vdGU+PENpdGU+PEF1dGhvcj5QZXJyZXR0PC9BdXRob3I+PFllYXI+MjAyMDwvWWVhcj48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=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577</w:t>
            </w:r>
            <w:r>
              <w:rPr>
                <w:rFonts w:ascii="Arial" w:hAnsi="Arial" w:cs="Arial"/>
                <w:sz w:val="18"/>
                <w:szCs w:val="18"/>
                <w:lang w:val="de-DE"/>
              </w:rPr>
              <w:fldChar w:fldCharType="end"/>
            </w:r>
          </w:p>
        </w:tc>
        <w:tc>
          <w:tcPr>
            <w:tcW w:w="660" w:type="pct"/>
          </w:tcPr>
          <w:p w14:paraId="5AF7B9C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05C7DC43" w14:textId="77777777" w:rsidR="00042FA3" w:rsidRPr="009164E0" w:rsidRDefault="00042FA3" w:rsidP="00AC531C">
            <w:pPr>
              <w:rPr>
                <w:rFonts w:ascii="Arial" w:hAnsi="Arial" w:cs="Arial"/>
                <w:sz w:val="18"/>
                <w:szCs w:val="18"/>
                <w:lang w:val="de-DE"/>
              </w:rPr>
            </w:pPr>
          </w:p>
        </w:tc>
        <w:tc>
          <w:tcPr>
            <w:tcW w:w="291" w:type="pct"/>
          </w:tcPr>
          <w:p w14:paraId="5F59AA1D" w14:textId="77777777" w:rsidR="00042FA3" w:rsidRPr="009164E0" w:rsidRDefault="00042FA3" w:rsidP="00AC531C">
            <w:pPr>
              <w:rPr>
                <w:rFonts w:ascii="Arial" w:hAnsi="Arial" w:cs="Arial"/>
                <w:sz w:val="18"/>
                <w:szCs w:val="18"/>
                <w:lang w:val="de-DE"/>
              </w:rPr>
            </w:pPr>
          </w:p>
        </w:tc>
        <w:tc>
          <w:tcPr>
            <w:tcW w:w="291" w:type="pct"/>
          </w:tcPr>
          <w:p w14:paraId="0DE00815" w14:textId="77777777" w:rsidR="00042FA3" w:rsidRPr="009164E0" w:rsidRDefault="00042FA3" w:rsidP="00AC531C">
            <w:pPr>
              <w:rPr>
                <w:rFonts w:ascii="Arial" w:hAnsi="Arial" w:cs="Arial"/>
                <w:sz w:val="18"/>
                <w:szCs w:val="18"/>
                <w:lang w:val="de-DE"/>
              </w:rPr>
            </w:pPr>
          </w:p>
        </w:tc>
        <w:tc>
          <w:tcPr>
            <w:tcW w:w="307" w:type="pct"/>
          </w:tcPr>
          <w:p w14:paraId="66A2D688" w14:textId="77777777" w:rsidR="00042FA3" w:rsidRPr="009164E0" w:rsidRDefault="00042FA3" w:rsidP="00AC531C">
            <w:pPr>
              <w:rPr>
                <w:rFonts w:ascii="Arial" w:hAnsi="Arial" w:cs="Arial"/>
                <w:sz w:val="18"/>
                <w:szCs w:val="18"/>
                <w:lang w:val="de-DE"/>
              </w:rPr>
            </w:pPr>
          </w:p>
        </w:tc>
        <w:tc>
          <w:tcPr>
            <w:tcW w:w="300" w:type="pct"/>
          </w:tcPr>
          <w:p w14:paraId="100D157F" w14:textId="77777777" w:rsidR="00042FA3" w:rsidRPr="009164E0" w:rsidRDefault="00042FA3" w:rsidP="00AC531C">
            <w:pPr>
              <w:rPr>
                <w:rFonts w:ascii="Arial" w:hAnsi="Arial" w:cs="Arial"/>
                <w:sz w:val="18"/>
                <w:szCs w:val="18"/>
                <w:lang w:val="de-DE"/>
              </w:rPr>
            </w:pPr>
          </w:p>
        </w:tc>
        <w:tc>
          <w:tcPr>
            <w:tcW w:w="300" w:type="pct"/>
          </w:tcPr>
          <w:p w14:paraId="60FE66C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ABAB31F" w14:textId="77777777" w:rsidR="00042FA3" w:rsidRPr="009164E0" w:rsidRDefault="00042FA3" w:rsidP="00AC531C">
            <w:pPr>
              <w:rPr>
                <w:rFonts w:ascii="Arial" w:hAnsi="Arial" w:cs="Arial"/>
                <w:sz w:val="18"/>
                <w:szCs w:val="18"/>
                <w:lang w:val="en-GB"/>
              </w:rPr>
            </w:pPr>
          </w:p>
        </w:tc>
        <w:tc>
          <w:tcPr>
            <w:tcW w:w="1288" w:type="pct"/>
          </w:tcPr>
          <w:p w14:paraId="07766E4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placebo</w:t>
            </w:r>
          </w:p>
        </w:tc>
      </w:tr>
      <w:tr w:rsidR="00042FA3" w:rsidRPr="009164E0" w14:paraId="6AF17DA5" w14:textId="77777777" w:rsidTr="74E13151">
        <w:trPr>
          <w:trHeight w:val="227"/>
        </w:trPr>
        <w:tc>
          <w:tcPr>
            <w:tcW w:w="957" w:type="pct"/>
          </w:tcPr>
          <w:p w14:paraId="46D3800F" w14:textId="465C74B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Perrett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PEVuZE5vdGU+PENpdGU+PEF1dGhvcj5QZXJyZXR0PC9BdXRob3I+PFllYXI+MjAyMDwvWWVhcj48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PEVuZE5vdGU+PENpdGU+PEF1dGhvcj5QZXJyZXR0PC9BdXRob3I+PFllYXI+MjAyMDwvWWVhcj48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578</w:t>
            </w:r>
            <w:r>
              <w:rPr>
                <w:rFonts w:ascii="Arial" w:hAnsi="Arial" w:cs="Arial"/>
                <w:sz w:val="18"/>
                <w:szCs w:val="18"/>
                <w:lang w:val="de-DE"/>
              </w:rPr>
              <w:fldChar w:fldCharType="end"/>
            </w:r>
          </w:p>
        </w:tc>
        <w:tc>
          <w:tcPr>
            <w:tcW w:w="660" w:type="pct"/>
          </w:tcPr>
          <w:p w14:paraId="3AE489A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213616D4" w14:textId="77777777" w:rsidR="00042FA3" w:rsidRPr="009164E0" w:rsidRDefault="00042FA3" w:rsidP="00AC531C">
            <w:pPr>
              <w:rPr>
                <w:rFonts w:ascii="Arial" w:hAnsi="Arial" w:cs="Arial"/>
                <w:sz w:val="18"/>
                <w:szCs w:val="18"/>
                <w:lang w:val="de-DE"/>
              </w:rPr>
            </w:pPr>
          </w:p>
        </w:tc>
        <w:tc>
          <w:tcPr>
            <w:tcW w:w="291" w:type="pct"/>
          </w:tcPr>
          <w:p w14:paraId="33168FAB" w14:textId="77777777" w:rsidR="00042FA3" w:rsidRPr="009164E0" w:rsidRDefault="00042FA3" w:rsidP="00AC531C">
            <w:pPr>
              <w:rPr>
                <w:rFonts w:ascii="Arial" w:hAnsi="Arial" w:cs="Arial"/>
                <w:sz w:val="18"/>
                <w:szCs w:val="18"/>
                <w:lang w:val="de-DE"/>
              </w:rPr>
            </w:pPr>
          </w:p>
        </w:tc>
        <w:tc>
          <w:tcPr>
            <w:tcW w:w="291" w:type="pct"/>
          </w:tcPr>
          <w:p w14:paraId="039265F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225F971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833403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7132698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36080038" w14:textId="77777777" w:rsidR="00042FA3" w:rsidRPr="009164E0" w:rsidRDefault="00042FA3" w:rsidP="00AC531C">
            <w:pPr>
              <w:rPr>
                <w:rFonts w:ascii="Arial" w:hAnsi="Arial" w:cs="Arial"/>
                <w:sz w:val="18"/>
                <w:szCs w:val="18"/>
                <w:lang w:val="en-GB"/>
              </w:rPr>
            </w:pPr>
          </w:p>
        </w:tc>
        <w:tc>
          <w:tcPr>
            <w:tcW w:w="1288" w:type="pct"/>
          </w:tcPr>
          <w:p w14:paraId="6BFD2E98" w14:textId="1C9AFD7F" w:rsidR="00042FA3" w:rsidRPr="009164E0" w:rsidRDefault="0BCFB734" w:rsidP="00AC531C">
            <w:pPr>
              <w:rPr>
                <w:rFonts w:ascii="Arial" w:hAnsi="Arial" w:cs="Arial"/>
                <w:sz w:val="18"/>
                <w:szCs w:val="18"/>
                <w:lang w:val="en-GB"/>
              </w:rPr>
            </w:pPr>
            <w:r w:rsidRPr="46C516EE">
              <w:rPr>
                <w:rFonts w:ascii="Arial" w:hAnsi="Arial" w:cs="Arial"/>
                <w:noProof/>
                <w:sz w:val="18"/>
                <w:szCs w:val="18"/>
              </w:rPr>
              <w:t>vaccinated vs unvaccinated = G1 (vaccinated during pregnancy and placebo after) vs G2 (placebo during pregnancy and vaccinated after)</w:t>
            </w:r>
          </w:p>
        </w:tc>
      </w:tr>
      <w:tr w:rsidR="00042FA3" w:rsidRPr="009164E0" w14:paraId="32CDC6A6" w14:textId="77777777" w:rsidTr="74E13151">
        <w:trPr>
          <w:trHeight w:val="227"/>
        </w:trPr>
        <w:tc>
          <w:tcPr>
            <w:tcW w:w="957" w:type="pct"/>
          </w:tcPr>
          <w:p w14:paraId="4D6E09AB" w14:textId="210C679E"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Petousis-Harris</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PEVuZE5vdGU+PENpdGU+PEF1dGhvcj5QZXRvdXNpcy1IYXJyaXM8L0F1dGhvcj48WWVhcj4yMDE5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PEVuZE5vdGU+PENpdGU+PEF1dGhvcj5QZXRvdXNpcy1IYXJyaXM8L0F1dGhvcj48WWVhcj4yMDE5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579</w:t>
            </w:r>
            <w:r>
              <w:rPr>
                <w:rFonts w:ascii="Arial" w:hAnsi="Arial" w:cs="Arial"/>
                <w:sz w:val="18"/>
                <w:szCs w:val="18"/>
                <w:lang w:val="en-GB"/>
              </w:rPr>
              <w:fldChar w:fldCharType="end"/>
            </w:r>
          </w:p>
        </w:tc>
        <w:tc>
          <w:tcPr>
            <w:tcW w:w="660" w:type="pct"/>
          </w:tcPr>
          <w:p w14:paraId="1175C02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2533B846" w14:textId="77777777" w:rsidR="00042FA3" w:rsidRPr="009164E0" w:rsidRDefault="00042FA3" w:rsidP="00AC531C">
            <w:pPr>
              <w:rPr>
                <w:rFonts w:ascii="Arial" w:hAnsi="Arial" w:cs="Arial"/>
                <w:sz w:val="18"/>
                <w:szCs w:val="18"/>
                <w:lang w:val="de-DE"/>
              </w:rPr>
            </w:pPr>
          </w:p>
        </w:tc>
        <w:tc>
          <w:tcPr>
            <w:tcW w:w="291" w:type="pct"/>
          </w:tcPr>
          <w:p w14:paraId="4C3129B9" w14:textId="77777777" w:rsidR="00042FA3" w:rsidRPr="009164E0" w:rsidRDefault="00042FA3" w:rsidP="00AC531C">
            <w:pPr>
              <w:rPr>
                <w:rFonts w:ascii="Arial" w:hAnsi="Arial" w:cs="Arial"/>
                <w:sz w:val="18"/>
                <w:szCs w:val="18"/>
                <w:lang w:val="de-DE"/>
              </w:rPr>
            </w:pPr>
          </w:p>
        </w:tc>
        <w:tc>
          <w:tcPr>
            <w:tcW w:w="291" w:type="pct"/>
          </w:tcPr>
          <w:p w14:paraId="151A8550" w14:textId="2574C9C9" w:rsidR="00042FA3" w:rsidRPr="009164E0" w:rsidRDefault="00042FA3" w:rsidP="74E13151">
            <w:pPr>
              <w:rPr>
                <w:rFonts w:ascii="Arial" w:hAnsi="Arial" w:cs="Arial"/>
                <w:sz w:val="18"/>
                <w:szCs w:val="18"/>
                <w:highlight w:val="yellow"/>
                <w:lang w:val="de-DE"/>
              </w:rPr>
            </w:pPr>
          </w:p>
        </w:tc>
        <w:tc>
          <w:tcPr>
            <w:tcW w:w="307" w:type="pct"/>
          </w:tcPr>
          <w:p w14:paraId="3578FF2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7DE0E0F1" w14:textId="77777777" w:rsidR="00042FA3" w:rsidRPr="009164E0" w:rsidRDefault="00042FA3" w:rsidP="00AC531C">
            <w:pPr>
              <w:rPr>
                <w:rFonts w:ascii="Arial" w:hAnsi="Arial" w:cs="Arial"/>
                <w:sz w:val="18"/>
                <w:szCs w:val="18"/>
                <w:lang w:val="de-DE"/>
              </w:rPr>
            </w:pPr>
          </w:p>
        </w:tc>
        <w:tc>
          <w:tcPr>
            <w:tcW w:w="300" w:type="pct"/>
          </w:tcPr>
          <w:p w14:paraId="372267BA" w14:textId="77777777" w:rsidR="00042FA3" w:rsidRPr="009164E0" w:rsidRDefault="00042FA3" w:rsidP="00AC531C">
            <w:pPr>
              <w:rPr>
                <w:rFonts w:ascii="Arial" w:hAnsi="Arial" w:cs="Arial"/>
                <w:sz w:val="18"/>
                <w:szCs w:val="18"/>
                <w:lang w:val="de-DE"/>
              </w:rPr>
            </w:pPr>
          </w:p>
        </w:tc>
        <w:tc>
          <w:tcPr>
            <w:tcW w:w="314" w:type="pct"/>
          </w:tcPr>
          <w:p w14:paraId="3DF20CE2" w14:textId="77777777" w:rsidR="00042FA3" w:rsidRPr="009164E0" w:rsidRDefault="00042FA3" w:rsidP="00AC531C">
            <w:pPr>
              <w:rPr>
                <w:rFonts w:ascii="Arial" w:hAnsi="Arial" w:cs="Arial"/>
                <w:sz w:val="18"/>
                <w:szCs w:val="18"/>
                <w:lang w:val="en-GB"/>
              </w:rPr>
            </w:pPr>
          </w:p>
        </w:tc>
        <w:tc>
          <w:tcPr>
            <w:tcW w:w="1288" w:type="pct"/>
          </w:tcPr>
          <w:p w14:paraId="09E50A6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CAF9703" w14:textId="77777777" w:rsidTr="74E13151">
        <w:trPr>
          <w:trHeight w:val="227"/>
        </w:trPr>
        <w:tc>
          <w:tcPr>
            <w:tcW w:w="957" w:type="pct"/>
          </w:tcPr>
          <w:p w14:paraId="1B4A99FC" w14:textId="2058751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Puthanakit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PEVuZE5vdGU+PENpdGU+PEF1dGhvcj5QdXRoYW5ha2l0PC9BdXRob3I+PFllYXI+MjAyMzwvWWVh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NDU0MS00NTUzPC9wYWdlcz48dm9sdW1lPjQxPC92b2x1bWU+PG51bWJlcj4zMTwvbnVtYmVyPjxr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PEVuZE5vdGU+PENpdGU+PEF1dGhvcj5QdXRoYW5ha2l0PC9BdXRob3I+PFllYXI+MjAyMzwvWWVh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NDU0MS00NTUzPC9wYWdlcz48dm9sdW1lPjQxPC92b2x1bWU+PG51bWJlcj4zMTwvbnVtYmVyPjxr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580</w:t>
            </w:r>
            <w:r>
              <w:rPr>
                <w:rFonts w:ascii="Arial" w:hAnsi="Arial" w:cs="Arial"/>
                <w:sz w:val="18"/>
                <w:szCs w:val="18"/>
                <w:lang w:val="de-DE"/>
              </w:rPr>
              <w:fldChar w:fldCharType="end"/>
            </w:r>
          </w:p>
        </w:tc>
        <w:tc>
          <w:tcPr>
            <w:tcW w:w="660" w:type="pct"/>
          </w:tcPr>
          <w:p w14:paraId="18021D8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15273601" w14:textId="77777777" w:rsidR="00042FA3" w:rsidRPr="009164E0" w:rsidRDefault="00042FA3" w:rsidP="00AC531C">
            <w:pPr>
              <w:rPr>
                <w:rFonts w:ascii="Arial" w:hAnsi="Arial" w:cs="Arial"/>
                <w:sz w:val="18"/>
                <w:szCs w:val="18"/>
                <w:lang w:val="de-DE"/>
              </w:rPr>
            </w:pPr>
          </w:p>
        </w:tc>
        <w:tc>
          <w:tcPr>
            <w:tcW w:w="291" w:type="pct"/>
          </w:tcPr>
          <w:p w14:paraId="1C4F772B" w14:textId="77777777" w:rsidR="00042FA3" w:rsidRPr="009164E0" w:rsidRDefault="00042FA3" w:rsidP="00AC531C">
            <w:pPr>
              <w:rPr>
                <w:rFonts w:ascii="Arial" w:hAnsi="Arial" w:cs="Arial"/>
                <w:sz w:val="18"/>
                <w:szCs w:val="18"/>
                <w:lang w:val="de-DE"/>
              </w:rPr>
            </w:pPr>
          </w:p>
        </w:tc>
        <w:tc>
          <w:tcPr>
            <w:tcW w:w="291" w:type="pct"/>
          </w:tcPr>
          <w:p w14:paraId="2F9B65F1" w14:textId="2F48A891" w:rsidR="00042FA3" w:rsidRPr="009164E0" w:rsidRDefault="210A7E9F" w:rsidP="00AC531C">
            <w:pPr>
              <w:rPr>
                <w:rFonts w:ascii="Arial" w:hAnsi="Arial" w:cs="Arial"/>
                <w:sz w:val="18"/>
                <w:szCs w:val="18"/>
                <w:lang w:val="de-DE"/>
              </w:rPr>
            </w:pPr>
            <w:r w:rsidRPr="74E13151">
              <w:rPr>
                <w:rFonts w:ascii="Arial" w:hAnsi="Arial" w:cs="Arial"/>
                <w:sz w:val="18"/>
                <w:szCs w:val="18"/>
                <w:lang w:val="de-DE"/>
              </w:rPr>
              <w:t>x</w:t>
            </w:r>
          </w:p>
        </w:tc>
        <w:tc>
          <w:tcPr>
            <w:tcW w:w="307" w:type="pct"/>
          </w:tcPr>
          <w:p w14:paraId="77A2A6AA" w14:textId="77777777" w:rsidR="00042FA3" w:rsidRPr="009164E0" w:rsidRDefault="00042FA3" w:rsidP="00AC531C">
            <w:pPr>
              <w:rPr>
                <w:rFonts w:ascii="Arial" w:hAnsi="Arial" w:cs="Arial"/>
                <w:sz w:val="18"/>
                <w:szCs w:val="18"/>
                <w:lang w:val="de-DE"/>
              </w:rPr>
            </w:pPr>
          </w:p>
        </w:tc>
        <w:tc>
          <w:tcPr>
            <w:tcW w:w="300" w:type="pct"/>
          </w:tcPr>
          <w:p w14:paraId="35E0B8FA" w14:textId="655CEEA3" w:rsidR="00042FA3" w:rsidRPr="009164E0" w:rsidRDefault="210A7E9F" w:rsidP="00AC531C">
            <w:pPr>
              <w:rPr>
                <w:rFonts w:ascii="Arial" w:hAnsi="Arial" w:cs="Arial"/>
                <w:sz w:val="18"/>
                <w:szCs w:val="18"/>
                <w:lang w:val="de-DE"/>
              </w:rPr>
            </w:pPr>
            <w:r w:rsidRPr="74E13151">
              <w:rPr>
                <w:rFonts w:ascii="Arial" w:hAnsi="Arial" w:cs="Arial"/>
                <w:sz w:val="18"/>
                <w:szCs w:val="18"/>
                <w:lang w:val="de-DE"/>
              </w:rPr>
              <w:t>x</w:t>
            </w:r>
          </w:p>
        </w:tc>
        <w:tc>
          <w:tcPr>
            <w:tcW w:w="300" w:type="pct"/>
          </w:tcPr>
          <w:p w14:paraId="092513FC" w14:textId="77777777" w:rsidR="00042FA3" w:rsidRPr="009164E0" w:rsidRDefault="00042FA3" w:rsidP="00AC531C">
            <w:pPr>
              <w:rPr>
                <w:rFonts w:ascii="Arial" w:hAnsi="Arial" w:cs="Arial"/>
                <w:sz w:val="18"/>
                <w:szCs w:val="18"/>
                <w:lang w:val="de-DE"/>
              </w:rPr>
            </w:pPr>
          </w:p>
        </w:tc>
        <w:tc>
          <w:tcPr>
            <w:tcW w:w="314" w:type="pct"/>
          </w:tcPr>
          <w:p w14:paraId="6E7C50C2"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23314BE" w14:textId="53736F59"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with pertussis-only vaccine vs chemically-inactivated pertussis toxoid  </w:t>
            </w:r>
          </w:p>
        </w:tc>
      </w:tr>
      <w:tr w:rsidR="00042FA3" w:rsidRPr="009164E0" w14:paraId="757E1853" w14:textId="77777777" w:rsidTr="74E13151">
        <w:trPr>
          <w:trHeight w:val="227"/>
        </w:trPr>
        <w:tc>
          <w:tcPr>
            <w:tcW w:w="957" w:type="pct"/>
          </w:tcPr>
          <w:p w14:paraId="27412DB3" w14:textId="7A4876E6"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Regan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PEVuZE5vdGU+PENpdGU+PEF1dGhvcj5SZWdhbjwvQXV0aG9yPjxZZWFyPjIwMTY8L1llYXI+PFJl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VmFjY2luZTwvYWJici0yPjwvYWx0LXBlcmlvZGljYWw+PHBhZ2VzPjIyOTktMzA0PC9wYWdlcz48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==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PEVuZE5vdGU+PENpdGU+PEF1dGhvcj5SZWdhbjwvQXV0aG9yPjxZZWFyPjIwMTY8L1llYXI+PFJl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==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449</w:t>
            </w:r>
            <w:r>
              <w:rPr>
                <w:rFonts w:ascii="Arial" w:hAnsi="Arial" w:cs="Arial"/>
                <w:sz w:val="18"/>
                <w:szCs w:val="18"/>
                <w:lang w:val="de-DE"/>
              </w:rPr>
              <w:fldChar w:fldCharType="end"/>
            </w:r>
          </w:p>
        </w:tc>
        <w:tc>
          <w:tcPr>
            <w:tcW w:w="660" w:type="pct"/>
          </w:tcPr>
          <w:p w14:paraId="0A82FD2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0C312DD" w14:textId="77777777" w:rsidR="00042FA3" w:rsidRPr="009164E0" w:rsidRDefault="00042FA3" w:rsidP="00AC531C">
            <w:pPr>
              <w:rPr>
                <w:rFonts w:ascii="Arial" w:hAnsi="Arial" w:cs="Arial"/>
                <w:sz w:val="18"/>
                <w:szCs w:val="18"/>
                <w:lang w:val="de-DE"/>
              </w:rPr>
            </w:pPr>
          </w:p>
        </w:tc>
        <w:tc>
          <w:tcPr>
            <w:tcW w:w="291" w:type="pct"/>
          </w:tcPr>
          <w:p w14:paraId="26B7716B" w14:textId="77777777" w:rsidR="00042FA3" w:rsidRPr="009164E0" w:rsidRDefault="00042FA3" w:rsidP="00AC531C">
            <w:pPr>
              <w:rPr>
                <w:rFonts w:ascii="Arial" w:hAnsi="Arial" w:cs="Arial"/>
                <w:sz w:val="18"/>
                <w:szCs w:val="18"/>
                <w:lang w:val="de-DE"/>
              </w:rPr>
            </w:pPr>
          </w:p>
        </w:tc>
        <w:tc>
          <w:tcPr>
            <w:tcW w:w="291" w:type="pct"/>
          </w:tcPr>
          <w:p w14:paraId="6686D42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5D851A61" w14:textId="77777777" w:rsidR="00042FA3" w:rsidRPr="009164E0" w:rsidRDefault="00042FA3" w:rsidP="00AC531C">
            <w:pPr>
              <w:rPr>
                <w:rFonts w:ascii="Arial" w:hAnsi="Arial" w:cs="Arial"/>
                <w:sz w:val="18"/>
                <w:szCs w:val="18"/>
                <w:lang w:val="de-DE"/>
              </w:rPr>
            </w:pPr>
          </w:p>
        </w:tc>
        <w:tc>
          <w:tcPr>
            <w:tcW w:w="300" w:type="pct"/>
          </w:tcPr>
          <w:p w14:paraId="5651E902" w14:textId="77777777" w:rsidR="00042FA3" w:rsidRPr="009164E0" w:rsidRDefault="00042FA3" w:rsidP="00AC531C">
            <w:pPr>
              <w:rPr>
                <w:rFonts w:ascii="Arial" w:hAnsi="Arial" w:cs="Arial"/>
                <w:sz w:val="18"/>
                <w:szCs w:val="18"/>
                <w:lang w:val="de-DE"/>
              </w:rPr>
            </w:pPr>
          </w:p>
        </w:tc>
        <w:tc>
          <w:tcPr>
            <w:tcW w:w="300" w:type="pct"/>
          </w:tcPr>
          <w:p w14:paraId="1F64CF8A" w14:textId="77777777" w:rsidR="00042FA3" w:rsidRPr="009164E0" w:rsidRDefault="00042FA3" w:rsidP="00AC531C">
            <w:pPr>
              <w:rPr>
                <w:rFonts w:ascii="Arial" w:hAnsi="Arial" w:cs="Arial"/>
                <w:sz w:val="18"/>
                <w:szCs w:val="18"/>
                <w:lang w:val="de-DE"/>
              </w:rPr>
            </w:pPr>
          </w:p>
        </w:tc>
        <w:tc>
          <w:tcPr>
            <w:tcW w:w="314" w:type="pct"/>
          </w:tcPr>
          <w:p w14:paraId="797AA47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71055AE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(influenza vs pertussis vs influenza+pertussis)</w:t>
            </w:r>
          </w:p>
        </w:tc>
      </w:tr>
      <w:tr w:rsidR="00042FA3" w:rsidRPr="009164E0" w14:paraId="6987E8F2" w14:textId="77777777" w:rsidTr="74E13151">
        <w:trPr>
          <w:trHeight w:val="227"/>
        </w:trPr>
        <w:tc>
          <w:tcPr>
            <w:tcW w:w="957" w:type="pct"/>
          </w:tcPr>
          <w:p w14:paraId="01782D74" w14:textId="0366E1F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Regan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PEVuZE5vdGU+PENpdGU+PEF1dGhvcj5SZWdhbjwvQXV0aG9yPjxZZWFyPjIwMjM8L1llYXI+PFJl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PEVuZE5vdGU+PENpdGU+PEF1dGhvcj5SZWdhbjwvQXV0aG9yPjxZZWFyPjIwMjM8L1llYXI+PFJl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581</w:t>
            </w:r>
            <w:r>
              <w:rPr>
                <w:rFonts w:ascii="Arial" w:hAnsi="Arial" w:cs="Arial"/>
                <w:sz w:val="18"/>
                <w:szCs w:val="18"/>
                <w:lang w:val="de-DE"/>
              </w:rPr>
              <w:fldChar w:fldCharType="end"/>
            </w:r>
          </w:p>
        </w:tc>
        <w:tc>
          <w:tcPr>
            <w:tcW w:w="660" w:type="pct"/>
          </w:tcPr>
          <w:p w14:paraId="7A74740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1299E099" w14:textId="77777777" w:rsidR="00042FA3" w:rsidRPr="009164E0" w:rsidRDefault="00042FA3" w:rsidP="00AC531C">
            <w:pPr>
              <w:rPr>
                <w:rFonts w:ascii="Arial" w:hAnsi="Arial" w:cs="Arial"/>
                <w:sz w:val="18"/>
                <w:szCs w:val="18"/>
                <w:lang w:val="de-DE"/>
              </w:rPr>
            </w:pPr>
          </w:p>
        </w:tc>
        <w:tc>
          <w:tcPr>
            <w:tcW w:w="291" w:type="pct"/>
          </w:tcPr>
          <w:p w14:paraId="344A0F5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183C756C" w14:textId="77777777" w:rsidR="00042FA3" w:rsidRPr="009164E0" w:rsidRDefault="00042FA3" w:rsidP="00AC531C">
            <w:pPr>
              <w:rPr>
                <w:rFonts w:ascii="Arial" w:hAnsi="Arial" w:cs="Arial"/>
                <w:sz w:val="18"/>
                <w:szCs w:val="18"/>
                <w:lang w:val="de-DE"/>
              </w:rPr>
            </w:pPr>
          </w:p>
        </w:tc>
        <w:tc>
          <w:tcPr>
            <w:tcW w:w="307" w:type="pct"/>
          </w:tcPr>
          <w:p w14:paraId="627175C4" w14:textId="77777777" w:rsidR="00042FA3" w:rsidRPr="009164E0" w:rsidRDefault="00042FA3" w:rsidP="00AC531C">
            <w:pPr>
              <w:rPr>
                <w:rFonts w:ascii="Arial" w:hAnsi="Arial" w:cs="Arial"/>
                <w:sz w:val="18"/>
                <w:szCs w:val="18"/>
                <w:lang w:val="de-DE"/>
              </w:rPr>
            </w:pPr>
          </w:p>
        </w:tc>
        <w:tc>
          <w:tcPr>
            <w:tcW w:w="300" w:type="pct"/>
          </w:tcPr>
          <w:p w14:paraId="35BFCF9F" w14:textId="77777777" w:rsidR="00042FA3" w:rsidRPr="009164E0" w:rsidRDefault="00042FA3" w:rsidP="00AC531C">
            <w:pPr>
              <w:rPr>
                <w:rFonts w:ascii="Arial" w:hAnsi="Arial" w:cs="Arial"/>
                <w:sz w:val="18"/>
                <w:szCs w:val="18"/>
                <w:lang w:val="de-DE"/>
              </w:rPr>
            </w:pPr>
          </w:p>
        </w:tc>
        <w:tc>
          <w:tcPr>
            <w:tcW w:w="300" w:type="pct"/>
          </w:tcPr>
          <w:p w14:paraId="1A8CE46D" w14:textId="77777777" w:rsidR="00042FA3" w:rsidRPr="009164E0" w:rsidRDefault="00042FA3" w:rsidP="00AC531C">
            <w:pPr>
              <w:rPr>
                <w:rFonts w:ascii="Arial" w:hAnsi="Arial" w:cs="Arial"/>
                <w:sz w:val="18"/>
                <w:szCs w:val="18"/>
                <w:lang w:val="de-DE"/>
              </w:rPr>
            </w:pPr>
          </w:p>
        </w:tc>
        <w:tc>
          <w:tcPr>
            <w:tcW w:w="314" w:type="pct"/>
          </w:tcPr>
          <w:p w14:paraId="2A23DF06"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D2FB03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C95BD37" w14:textId="77777777" w:rsidTr="74E13151">
        <w:trPr>
          <w:trHeight w:val="227"/>
        </w:trPr>
        <w:tc>
          <w:tcPr>
            <w:tcW w:w="957" w:type="pct"/>
          </w:tcPr>
          <w:p w14:paraId="1E008A3F" w14:textId="2C35ECA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Rice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PEVuZE5vdGU+PENpdGU+PEF1dGhvcj5SaWNlPC9BdXRob3I+PFllYXI+MjAxOTwvWWVhcj48UmVj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PEVuZE5vdGU+PENpdGU+PEF1dGhvcj5SaWNlPC9BdXRob3I+PFllYXI+MjAxOTwvWWVhcj48UmVj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583</w:t>
            </w:r>
            <w:r>
              <w:rPr>
                <w:rFonts w:ascii="Arial" w:hAnsi="Arial" w:cs="Arial"/>
                <w:sz w:val="18"/>
                <w:szCs w:val="18"/>
                <w:lang w:val="de-DE"/>
              </w:rPr>
              <w:fldChar w:fldCharType="end"/>
            </w:r>
          </w:p>
        </w:tc>
        <w:tc>
          <w:tcPr>
            <w:tcW w:w="660" w:type="pct"/>
          </w:tcPr>
          <w:p w14:paraId="15C44FC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6BED931D" w14:textId="77777777" w:rsidR="00042FA3" w:rsidRPr="009164E0" w:rsidRDefault="00042FA3" w:rsidP="00AC531C">
            <w:pPr>
              <w:rPr>
                <w:rFonts w:ascii="Arial" w:hAnsi="Arial" w:cs="Arial"/>
                <w:sz w:val="18"/>
                <w:szCs w:val="18"/>
                <w:lang w:val="de-DE"/>
              </w:rPr>
            </w:pPr>
          </w:p>
        </w:tc>
        <w:tc>
          <w:tcPr>
            <w:tcW w:w="291" w:type="pct"/>
          </w:tcPr>
          <w:p w14:paraId="1431BCF8" w14:textId="77777777" w:rsidR="00042FA3" w:rsidRPr="009164E0" w:rsidRDefault="00042FA3" w:rsidP="00AC531C">
            <w:pPr>
              <w:rPr>
                <w:rFonts w:ascii="Arial" w:hAnsi="Arial" w:cs="Arial"/>
                <w:sz w:val="18"/>
                <w:szCs w:val="18"/>
                <w:lang w:val="de-DE"/>
              </w:rPr>
            </w:pPr>
          </w:p>
        </w:tc>
        <w:tc>
          <w:tcPr>
            <w:tcW w:w="291" w:type="pct"/>
          </w:tcPr>
          <w:p w14:paraId="532B2C44" w14:textId="77777777" w:rsidR="00042FA3" w:rsidRPr="009164E0" w:rsidRDefault="00042FA3" w:rsidP="00AC531C">
            <w:pPr>
              <w:rPr>
                <w:rFonts w:ascii="Arial" w:hAnsi="Arial" w:cs="Arial"/>
                <w:sz w:val="18"/>
                <w:szCs w:val="18"/>
                <w:lang w:val="de-DE"/>
              </w:rPr>
            </w:pPr>
          </w:p>
        </w:tc>
        <w:tc>
          <w:tcPr>
            <w:tcW w:w="307" w:type="pct"/>
          </w:tcPr>
          <w:p w14:paraId="3A4E130E" w14:textId="77777777" w:rsidR="00042FA3" w:rsidRPr="009164E0" w:rsidRDefault="00042FA3" w:rsidP="00AC531C">
            <w:pPr>
              <w:rPr>
                <w:rFonts w:ascii="Arial" w:hAnsi="Arial" w:cs="Arial"/>
                <w:sz w:val="18"/>
                <w:szCs w:val="18"/>
                <w:lang w:val="de-DE"/>
              </w:rPr>
            </w:pPr>
          </w:p>
        </w:tc>
        <w:tc>
          <w:tcPr>
            <w:tcW w:w="300" w:type="pct"/>
          </w:tcPr>
          <w:p w14:paraId="603DDE9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09062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E29462C" w14:textId="77777777" w:rsidR="00042FA3" w:rsidRPr="009164E0" w:rsidRDefault="00042FA3" w:rsidP="00AC531C">
            <w:pPr>
              <w:rPr>
                <w:rFonts w:ascii="Arial" w:hAnsi="Arial" w:cs="Arial"/>
                <w:sz w:val="18"/>
                <w:szCs w:val="18"/>
                <w:lang w:val="en-GB"/>
              </w:rPr>
            </w:pPr>
          </w:p>
        </w:tc>
        <w:tc>
          <w:tcPr>
            <w:tcW w:w="1288" w:type="pct"/>
          </w:tcPr>
          <w:p w14:paraId="107611CE" w14:textId="0E839A54" w:rsidR="00042FA3" w:rsidRPr="009164E0" w:rsidRDefault="1EF8C3A6"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2928FB16" w14:textId="77777777" w:rsidTr="74E13151">
        <w:trPr>
          <w:trHeight w:val="227"/>
        </w:trPr>
        <w:tc>
          <w:tcPr>
            <w:tcW w:w="957" w:type="pct"/>
          </w:tcPr>
          <w:p w14:paraId="3788B55B" w14:textId="7160D67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Rice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PEVuZE5vdGU+PENpdGU+PEF1dGhvcj5SaWNlPC9BdXRob3I+PFllYXI+MjAyMTwvWWVhcj48UmVj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PEVuZE5vdGU+PENpdGU+PEF1dGhvcj5SaWNlPC9BdXRob3I+PFllYXI+MjAyMTwvWWVhcj48UmVj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582</w:t>
            </w:r>
            <w:r>
              <w:rPr>
                <w:rFonts w:ascii="Arial" w:hAnsi="Arial" w:cs="Arial"/>
                <w:sz w:val="18"/>
                <w:szCs w:val="18"/>
                <w:lang w:val="de-DE"/>
              </w:rPr>
              <w:fldChar w:fldCharType="end"/>
            </w:r>
          </w:p>
        </w:tc>
        <w:tc>
          <w:tcPr>
            <w:tcW w:w="660" w:type="pct"/>
          </w:tcPr>
          <w:p w14:paraId="12A23D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0EF720AF" w14:textId="77777777" w:rsidR="00042FA3" w:rsidRPr="009164E0" w:rsidRDefault="00042FA3" w:rsidP="00AC531C">
            <w:pPr>
              <w:rPr>
                <w:rFonts w:ascii="Arial" w:hAnsi="Arial" w:cs="Arial"/>
                <w:sz w:val="18"/>
                <w:szCs w:val="18"/>
                <w:lang w:val="de-DE"/>
              </w:rPr>
            </w:pPr>
          </w:p>
        </w:tc>
        <w:tc>
          <w:tcPr>
            <w:tcW w:w="291" w:type="pct"/>
          </w:tcPr>
          <w:p w14:paraId="39AD80C3" w14:textId="69C44428" w:rsidR="00042FA3" w:rsidRPr="009164E0" w:rsidRDefault="00042FA3" w:rsidP="00AC531C">
            <w:pPr>
              <w:rPr>
                <w:rFonts w:ascii="Arial" w:hAnsi="Arial" w:cs="Arial"/>
                <w:sz w:val="18"/>
                <w:szCs w:val="18"/>
                <w:lang w:val="de-DE"/>
              </w:rPr>
            </w:pPr>
          </w:p>
        </w:tc>
        <w:tc>
          <w:tcPr>
            <w:tcW w:w="291" w:type="pct"/>
          </w:tcPr>
          <w:p w14:paraId="5031929A" w14:textId="77777777" w:rsidR="00042FA3" w:rsidRPr="009164E0" w:rsidRDefault="00042FA3" w:rsidP="00AC531C">
            <w:pPr>
              <w:rPr>
                <w:rFonts w:ascii="Arial" w:hAnsi="Arial" w:cs="Arial"/>
                <w:sz w:val="18"/>
                <w:szCs w:val="18"/>
                <w:lang w:val="de-DE"/>
              </w:rPr>
            </w:pPr>
          </w:p>
        </w:tc>
        <w:tc>
          <w:tcPr>
            <w:tcW w:w="307" w:type="pct"/>
          </w:tcPr>
          <w:p w14:paraId="18D20F04" w14:textId="2977A2DA" w:rsidR="00042FA3" w:rsidRPr="009164E0" w:rsidRDefault="00042FA3" w:rsidP="00AC531C">
            <w:pPr>
              <w:rPr>
                <w:rFonts w:ascii="Arial" w:hAnsi="Arial" w:cs="Arial"/>
                <w:sz w:val="18"/>
                <w:szCs w:val="18"/>
                <w:lang w:val="de-DE"/>
              </w:rPr>
            </w:pPr>
          </w:p>
        </w:tc>
        <w:tc>
          <w:tcPr>
            <w:tcW w:w="300" w:type="pct"/>
          </w:tcPr>
          <w:p w14:paraId="4D96C39A" w14:textId="160FB023" w:rsidR="00042FA3" w:rsidRPr="009164E0" w:rsidRDefault="11F4DF77" w:rsidP="00AC531C">
            <w:pPr>
              <w:rPr>
                <w:rFonts w:ascii="Arial" w:hAnsi="Arial" w:cs="Arial"/>
                <w:sz w:val="18"/>
                <w:szCs w:val="18"/>
                <w:lang w:val="de-DE"/>
              </w:rPr>
            </w:pPr>
            <w:r w:rsidRPr="74E13151">
              <w:rPr>
                <w:rFonts w:ascii="Arial" w:hAnsi="Arial" w:cs="Arial"/>
                <w:sz w:val="18"/>
                <w:szCs w:val="18"/>
                <w:lang w:val="de-DE"/>
              </w:rPr>
              <w:t>x</w:t>
            </w:r>
          </w:p>
        </w:tc>
        <w:tc>
          <w:tcPr>
            <w:tcW w:w="300" w:type="pct"/>
          </w:tcPr>
          <w:p w14:paraId="2BDAB8CC" w14:textId="78F7B196" w:rsidR="00042FA3" w:rsidRPr="009164E0" w:rsidRDefault="11F4DF77" w:rsidP="00AC531C">
            <w:pPr>
              <w:rPr>
                <w:rFonts w:ascii="Arial" w:hAnsi="Arial" w:cs="Arial"/>
                <w:sz w:val="18"/>
                <w:szCs w:val="18"/>
                <w:lang w:val="de-DE"/>
              </w:rPr>
            </w:pPr>
            <w:r w:rsidRPr="74E13151">
              <w:rPr>
                <w:rFonts w:ascii="Arial" w:hAnsi="Arial" w:cs="Arial"/>
                <w:sz w:val="18"/>
                <w:szCs w:val="18"/>
                <w:lang w:val="de-DE"/>
              </w:rPr>
              <w:t>x</w:t>
            </w:r>
          </w:p>
        </w:tc>
        <w:tc>
          <w:tcPr>
            <w:tcW w:w="314" w:type="pct"/>
          </w:tcPr>
          <w:p w14:paraId="00F03963" w14:textId="77777777" w:rsidR="00042FA3" w:rsidRPr="009164E0" w:rsidRDefault="00042FA3" w:rsidP="00AC531C">
            <w:pPr>
              <w:rPr>
                <w:rFonts w:ascii="Arial" w:hAnsi="Arial" w:cs="Arial"/>
                <w:sz w:val="18"/>
                <w:szCs w:val="18"/>
                <w:lang w:val="en-GB"/>
              </w:rPr>
            </w:pPr>
          </w:p>
        </w:tc>
        <w:tc>
          <w:tcPr>
            <w:tcW w:w="1288" w:type="pct"/>
          </w:tcPr>
          <w:p w14:paraId="1AD6453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16CB657" w14:textId="77777777" w:rsidTr="74E13151">
        <w:trPr>
          <w:trHeight w:val="227"/>
        </w:trPr>
        <w:tc>
          <w:tcPr>
            <w:tcW w:w="957" w:type="pct"/>
          </w:tcPr>
          <w:p w14:paraId="24354642" w14:textId="3F777D6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Romanin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PEVuZE5vdGU+PENpdGU+PEF1dGhvcj5Sb21hbmluPC9BdXRob3I+PFllYXI+MjAyMDwvWWVhcj48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=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PEVuZE5vdGU+PENpdGU+PEF1dGhvcj5Sb21hbmluPC9BdXRob3I+PFllYXI+MjAyMDwvWWVhcj48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=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584</w:t>
            </w:r>
            <w:r>
              <w:rPr>
                <w:rFonts w:ascii="Arial" w:hAnsi="Arial" w:cs="Arial"/>
                <w:sz w:val="18"/>
                <w:szCs w:val="18"/>
                <w:lang w:val="de-DE"/>
              </w:rPr>
              <w:fldChar w:fldCharType="end"/>
            </w:r>
          </w:p>
        </w:tc>
        <w:tc>
          <w:tcPr>
            <w:tcW w:w="660" w:type="pct"/>
          </w:tcPr>
          <w:p w14:paraId="2AD52A3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5B925C52" w14:textId="77777777" w:rsidR="00042FA3" w:rsidRPr="009164E0" w:rsidRDefault="00042FA3" w:rsidP="00AC531C">
            <w:pPr>
              <w:rPr>
                <w:rFonts w:ascii="Arial" w:hAnsi="Arial" w:cs="Arial"/>
                <w:sz w:val="18"/>
                <w:szCs w:val="18"/>
                <w:lang w:val="de-DE"/>
              </w:rPr>
            </w:pPr>
          </w:p>
        </w:tc>
        <w:tc>
          <w:tcPr>
            <w:tcW w:w="291" w:type="pct"/>
          </w:tcPr>
          <w:p w14:paraId="18ECA24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491AA4F5" w14:textId="77777777" w:rsidR="00042FA3" w:rsidRPr="009164E0" w:rsidRDefault="00042FA3" w:rsidP="00AC531C">
            <w:pPr>
              <w:rPr>
                <w:rFonts w:ascii="Arial" w:hAnsi="Arial" w:cs="Arial"/>
                <w:sz w:val="18"/>
                <w:szCs w:val="18"/>
                <w:lang w:val="de-DE"/>
              </w:rPr>
            </w:pPr>
          </w:p>
        </w:tc>
        <w:tc>
          <w:tcPr>
            <w:tcW w:w="307" w:type="pct"/>
          </w:tcPr>
          <w:p w14:paraId="1E372E10" w14:textId="77777777" w:rsidR="00042FA3" w:rsidRPr="009164E0" w:rsidRDefault="00042FA3" w:rsidP="00AC531C">
            <w:pPr>
              <w:rPr>
                <w:rFonts w:ascii="Arial" w:hAnsi="Arial" w:cs="Arial"/>
                <w:sz w:val="18"/>
                <w:szCs w:val="18"/>
                <w:lang w:val="de-DE"/>
              </w:rPr>
            </w:pPr>
          </w:p>
        </w:tc>
        <w:tc>
          <w:tcPr>
            <w:tcW w:w="300" w:type="pct"/>
          </w:tcPr>
          <w:p w14:paraId="45EED43C" w14:textId="77777777" w:rsidR="00042FA3" w:rsidRPr="009164E0" w:rsidRDefault="00042FA3" w:rsidP="00AC531C">
            <w:pPr>
              <w:rPr>
                <w:rFonts w:ascii="Arial" w:hAnsi="Arial" w:cs="Arial"/>
                <w:sz w:val="18"/>
                <w:szCs w:val="18"/>
                <w:lang w:val="de-DE"/>
              </w:rPr>
            </w:pPr>
          </w:p>
        </w:tc>
        <w:tc>
          <w:tcPr>
            <w:tcW w:w="300" w:type="pct"/>
          </w:tcPr>
          <w:p w14:paraId="7650D304" w14:textId="77777777" w:rsidR="00042FA3" w:rsidRPr="009164E0" w:rsidRDefault="00042FA3" w:rsidP="00AC531C">
            <w:pPr>
              <w:rPr>
                <w:rFonts w:ascii="Arial" w:hAnsi="Arial" w:cs="Arial"/>
                <w:sz w:val="18"/>
                <w:szCs w:val="18"/>
                <w:lang w:val="de-DE"/>
              </w:rPr>
            </w:pPr>
          </w:p>
        </w:tc>
        <w:tc>
          <w:tcPr>
            <w:tcW w:w="314" w:type="pct"/>
          </w:tcPr>
          <w:p w14:paraId="15BC3CC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7173C580" w14:textId="77B8FDA9" w:rsidR="00042FA3" w:rsidRPr="009164E0" w:rsidRDefault="454AE12C" w:rsidP="00AC531C">
            <w:pPr>
              <w:rPr>
                <w:rFonts w:ascii="Arial" w:hAnsi="Arial" w:cs="Arial"/>
                <w:sz w:val="18"/>
                <w:szCs w:val="18"/>
                <w:lang w:val="de-DE"/>
              </w:rPr>
            </w:pPr>
            <w:r w:rsidRPr="46C516EE">
              <w:rPr>
                <w:rFonts w:ascii="Arial" w:hAnsi="Arial" w:cs="Arial"/>
                <w:noProof/>
                <w:sz w:val="18"/>
                <w:szCs w:val="18"/>
              </w:rPr>
              <w:t xml:space="preserve">vaccinated vs unvaccinated  </w:t>
            </w:r>
          </w:p>
        </w:tc>
      </w:tr>
      <w:tr w:rsidR="00042FA3" w:rsidRPr="009164E0" w14:paraId="44F2429F" w14:textId="77777777" w:rsidTr="74E13151">
        <w:trPr>
          <w:trHeight w:val="227"/>
        </w:trPr>
        <w:tc>
          <w:tcPr>
            <w:tcW w:w="957" w:type="pct"/>
          </w:tcPr>
          <w:p w14:paraId="429BDE61" w14:textId="13F0B8C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Rowe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PEVuZE5vdGU+PENpdGU+PEF1dGhvcj5Sb3dlPC9BdXRob3I+PFllYXI+MjAyMTwvWWVhcj48UmVj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PEVuZE5vdGU+PENpdGU+PEF1dGhvcj5Sb3dlPC9BdXRob3I+PFllYXI+MjAyMTwvWWVhcj48UmVj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454</w:t>
            </w:r>
            <w:r>
              <w:rPr>
                <w:rFonts w:ascii="Arial" w:hAnsi="Arial" w:cs="Arial"/>
                <w:sz w:val="18"/>
                <w:szCs w:val="18"/>
                <w:lang w:val="de-DE"/>
              </w:rPr>
              <w:fldChar w:fldCharType="end"/>
            </w:r>
          </w:p>
        </w:tc>
        <w:tc>
          <w:tcPr>
            <w:tcW w:w="660" w:type="pct"/>
          </w:tcPr>
          <w:p w14:paraId="70AF009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0785804C" w14:textId="77777777" w:rsidR="00042FA3" w:rsidRPr="009164E0" w:rsidRDefault="00042FA3" w:rsidP="00AC531C">
            <w:pPr>
              <w:rPr>
                <w:rFonts w:ascii="Arial" w:hAnsi="Arial" w:cs="Arial"/>
                <w:sz w:val="18"/>
                <w:szCs w:val="18"/>
                <w:lang w:val="de-DE"/>
              </w:rPr>
            </w:pPr>
          </w:p>
        </w:tc>
        <w:tc>
          <w:tcPr>
            <w:tcW w:w="291" w:type="pct"/>
          </w:tcPr>
          <w:p w14:paraId="2797AB1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008B7623" w14:textId="77777777" w:rsidR="00042FA3" w:rsidRPr="009164E0" w:rsidRDefault="00042FA3" w:rsidP="00AC531C">
            <w:pPr>
              <w:rPr>
                <w:rFonts w:ascii="Arial" w:hAnsi="Arial" w:cs="Arial"/>
                <w:sz w:val="18"/>
                <w:szCs w:val="18"/>
                <w:lang w:val="de-DE"/>
              </w:rPr>
            </w:pPr>
          </w:p>
        </w:tc>
        <w:tc>
          <w:tcPr>
            <w:tcW w:w="307" w:type="pct"/>
          </w:tcPr>
          <w:p w14:paraId="013FDBF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9E6052C" w14:textId="77777777" w:rsidR="00042FA3" w:rsidRPr="009164E0" w:rsidRDefault="00042FA3" w:rsidP="00AC531C">
            <w:pPr>
              <w:rPr>
                <w:rFonts w:ascii="Arial" w:hAnsi="Arial" w:cs="Arial"/>
                <w:sz w:val="18"/>
                <w:szCs w:val="18"/>
                <w:lang w:val="de-DE"/>
              </w:rPr>
            </w:pPr>
          </w:p>
        </w:tc>
        <w:tc>
          <w:tcPr>
            <w:tcW w:w="300" w:type="pct"/>
          </w:tcPr>
          <w:p w14:paraId="58612CAE" w14:textId="77777777" w:rsidR="00042FA3" w:rsidRPr="009164E0" w:rsidRDefault="00042FA3" w:rsidP="00AC531C">
            <w:pPr>
              <w:rPr>
                <w:rFonts w:ascii="Arial" w:hAnsi="Arial" w:cs="Arial"/>
                <w:sz w:val="18"/>
                <w:szCs w:val="18"/>
                <w:lang w:val="de-DE"/>
              </w:rPr>
            </w:pPr>
          </w:p>
        </w:tc>
        <w:tc>
          <w:tcPr>
            <w:tcW w:w="314" w:type="pct"/>
          </w:tcPr>
          <w:p w14:paraId="22FBE98C" w14:textId="77777777" w:rsidR="00042FA3" w:rsidRPr="009164E0" w:rsidRDefault="00042FA3" w:rsidP="00AC531C">
            <w:pPr>
              <w:rPr>
                <w:rFonts w:ascii="Arial" w:hAnsi="Arial" w:cs="Arial"/>
                <w:sz w:val="18"/>
                <w:szCs w:val="18"/>
                <w:lang w:val="en-GB"/>
              </w:rPr>
            </w:pPr>
          </w:p>
        </w:tc>
        <w:tc>
          <w:tcPr>
            <w:tcW w:w="1288" w:type="pct"/>
          </w:tcPr>
          <w:p w14:paraId="353B748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7763516" w14:textId="77777777" w:rsidTr="74E13151">
        <w:trPr>
          <w:trHeight w:val="227"/>
        </w:trPr>
        <w:tc>
          <w:tcPr>
            <w:tcW w:w="957" w:type="pct"/>
          </w:tcPr>
          <w:p w14:paraId="1CF2B6F7" w14:textId="3979299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Ruiz-Botia</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PEVuZE5vdGU+PENpdGU+PEF1dGhvcj5SdWl6LUJvdGlhPC9BdXRob3I+PFllYXI+MjAyMTwvWWVh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PEVuZE5vdGU+PENpdGU+PEF1dGhvcj5SdWl6LUJvdGlhPC9BdXRob3I+PFllYXI+MjAyMTwvWWVh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585</w:t>
            </w:r>
            <w:r>
              <w:rPr>
                <w:rFonts w:ascii="Arial" w:hAnsi="Arial" w:cs="Arial"/>
                <w:sz w:val="18"/>
                <w:szCs w:val="18"/>
                <w:lang w:val="de-DE"/>
              </w:rPr>
              <w:fldChar w:fldCharType="end"/>
            </w:r>
          </w:p>
        </w:tc>
        <w:tc>
          <w:tcPr>
            <w:tcW w:w="660" w:type="pct"/>
          </w:tcPr>
          <w:p w14:paraId="2661D61B"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9E50B2C" w14:textId="77777777" w:rsidR="00042FA3" w:rsidRPr="009164E0" w:rsidRDefault="00042FA3" w:rsidP="00AC531C">
            <w:pPr>
              <w:rPr>
                <w:rFonts w:ascii="Arial" w:hAnsi="Arial" w:cs="Arial"/>
                <w:sz w:val="18"/>
                <w:szCs w:val="18"/>
                <w:lang w:val="de-DE"/>
              </w:rPr>
            </w:pPr>
          </w:p>
        </w:tc>
        <w:tc>
          <w:tcPr>
            <w:tcW w:w="291" w:type="pct"/>
          </w:tcPr>
          <w:p w14:paraId="62EA9011" w14:textId="74FC6A34" w:rsidR="00042FA3" w:rsidRPr="009164E0" w:rsidRDefault="54230B43" w:rsidP="00AC531C">
            <w:pPr>
              <w:rPr>
                <w:rFonts w:ascii="Arial" w:hAnsi="Arial" w:cs="Arial"/>
                <w:sz w:val="18"/>
                <w:szCs w:val="18"/>
                <w:lang w:val="de-DE"/>
              </w:rPr>
            </w:pPr>
            <w:r w:rsidRPr="74E13151">
              <w:rPr>
                <w:rFonts w:ascii="Arial" w:hAnsi="Arial" w:cs="Arial"/>
                <w:sz w:val="18"/>
                <w:szCs w:val="18"/>
                <w:lang w:val="de-DE"/>
              </w:rPr>
              <w:t>x</w:t>
            </w:r>
          </w:p>
        </w:tc>
        <w:tc>
          <w:tcPr>
            <w:tcW w:w="291" w:type="pct"/>
          </w:tcPr>
          <w:p w14:paraId="5BA5CA65" w14:textId="0EE82E5D" w:rsidR="00042FA3" w:rsidRPr="009164E0" w:rsidRDefault="00042FA3" w:rsidP="00AC531C">
            <w:pPr>
              <w:rPr>
                <w:rFonts w:ascii="Arial" w:hAnsi="Arial" w:cs="Arial"/>
                <w:sz w:val="18"/>
                <w:szCs w:val="18"/>
                <w:lang w:val="de-DE"/>
              </w:rPr>
            </w:pPr>
          </w:p>
        </w:tc>
        <w:tc>
          <w:tcPr>
            <w:tcW w:w="307" w:type="pct"/>
          </w:tcPr>
          <w:p w14:paraId="025265F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E1DEC47" w14:textId="77777777" w:rsidR="00042FA3" w:rsidRPr="009164E0" w:rsidRDefault="00042FA3" w:rsidP="00AC531C">
            <w:pPr>
              <w:rPr>
                <w:rFonts w:ascii="Arial" w:hAnsi="Arial" w:cs="Arial"/>
                <w:sz w:val="18"/>
                <w:szCs w:val="18"/>
                <w:lang w:val="de-DE"/>
              </w:rPr>
            </w:pPr>
          </w:p>
        </w:tc>
        <w:tc>
          <w:tcPr>
            <w:tcW w:w="300" w:type="pct"/>
          </w:tcPr>
          <w:p w14:paraId="4CFE20D5" w14:textId="77777777" w:rsidR="00042FA3" w:rsidRPr="009164E0" w:rsidRDefault="00042FA3" w:rsidP="00AC531C">
            <w:pPr>
              <w:rPr>
                <w:rFonts w:ascii="Arial" w:hAnsi="Arial" w:cs="Arial"/>
                <w:sz w:val="18"/>
                <w:szCs w:val="18"/>
                <w:lang w:val="de-DE"/>
              </w:rPr>
            </w:pPr>
          </w:p>
        </w:tc>
        <w:tc>
          <w:tcPr>
            <w:tcW w:w="314" w:type="pct"/>
          </w:tcPr>
          <w:p w14:paraId="4C3E6F55" w14:textId="77777777" w:rsidR="00042FA3" w:rsidRPr="009164E0" w:rsidRDefault="00042FA3" w:rsidP="00AC531C">
            <w:pPr>
              <w:rPr>
                <w:rFonts w:ascii="Arial" w:hAnsi="Arial" w:cs="Arial"/>
                <w:sz w:val="18"/>
                <w:szCs w:val="18"/>
                <w:lang w:val="en-GB"/>
              </w:rPr>
            </w:pPr>
          </w:p>
        </w:tc>
        <w:tc>
          <w:tcPr>
            <w:tcW w:w="1288" w:type="pct"/>
          </w:tcPr>
          <w:p w14:paraId="1241F58F" w14:textId="6D054D01"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725E6A1B" w14:textId="77777777" w:rsidTr="74E13151">
        <w:trPr>
          <w:trHeight w:val="227"/>
        </w:trPr>
        <w:tc>
          <w:tcPr>
            <w:tcW w:w="957" w:type="pct"/>
          </w:tcPr>
          <w:p w14:paraId="5CDF4111" w14:textId="1DCAB85B"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Sahoo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PEVuZE5vdGU+PENpdGU+PEF1dGhvcj5TYWhvbzwvQXV0aG9yPjxZZWFyPjIwMjQ8L1llYXI+PFJl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=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PEVuZE5vdGU+PENpdGU+PEF1dGhvcj5TYWhvbzwvQXV0aG9yPjxZZWFyPjIwMjQ8L1llYXI+PFJl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=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586</w:t>
            </w:r>
            <w:r>
              <w:rPr>
                <w:rFonts w:ascii="Arial" w:hAnsi="Arial" w:cs="Arial"/>
                <w:sz w:val="18"/>
                <w:szCs w:val="18"/>
                <w:lang w:val="de-DE"/>
              </w:rPr>
              <w:fldChar w:fldCharType="end"/>
            </w:r>
          </w:p>
        </w:tc>
        <w:tc>
          <w:tcPr>
            <w:tcW w:w="660" w:type="pct"/>
          </w:tcPr>
          <w:p w14:paraId="7BD00C3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cross-sectional study</w:t>
            </w:r>
          </w:p>
        </w:tc>
        <w:tc>
          <w:tcPr>
            <w:tcW w:w="291" w:type="pct"/>
          </w:tcPr>
          <w:p w14:paraId="6E31BFA3" w14:textId="7C4763E6" w:rsidR="00042FA3" w:rsidRPr="009164E0" w:rsidRDefault="00042FA3" w:rsidP="00AC531C">
            <w:pPr>
              <w:rPr>
                <w:rFonts w:ascii="Arial" w:hAnsi="Arial" w:cs="Arial"/>
                <w:sz w:val="18"/>
                <w:szCs w:val="18"/>
                <w:lang w:val="de-DE"/>
              </w:rPr>
            </w:pPr>
          </w:p>
        </w:tc>
        <w:tc>
          <w:tcPr>
            <w:tcW w:w="291" w:type="pct"/>
          </w:tcPr>
          <w:p w14:paraId="0591D391" w14:textId="77777777" w:rsidR="00042FA3" w:rsidRPr="009164E0" w:rsidRDefault="00042FA3" w:rsidP="00AC531C">
            <w:pPr>
              <w:rPr>
                <w:rFonts w:ascii="Arial" w:hAnsi="Arial" w:cs="Arial"/>
                <w:sz w:val="18"/>
                <w:szCs w:val="18"/>
                <w:lang w:val="de-DE"/>
              </w:rPr>
            </w:pPr>
          </w:p>
        </w:tc>
        <w:tc>
          <w:tcPr>
            <w:tcW w:w="291" w:type="pct"/>
          </w:tcPr>
          <w:p w14:paraId="466E2530" w14:textId="77777777" w:rsidR="00042FA3" w:rsidRPr="009164E0" w:rsidRDefault="00042FA3" w:rsidP="00AC531C">
            <w:pPr>
              <w:rPr>
                <w:rFonts w:ascii="Arial" w:hAnsi="Arial" w:cs="Arial"/>
                <w:sz w:val="18"/>
                <w:szCs w:val="18"/>
                <w:lang w:val="de-DE"/>
              </w:rPr>
            </w:pPr>
          </w:p>
        </w:tc>
        <w:tc>
          <w:tcPr>
            <w:tcW w:w="307" w:type="pct"/>
          </w:tcPr>
          <w:p w14:paraId="0A956F2B" w14:textId="77777777" w:rsidR="00042FA3" w:rsidRPr="009164E0" w:rsidRDefault="00042FA3" w:rsidP="00AC531C">
            <w:pPr>
              <w:rPr>
                <w:rFonts w:ascii="Arial" w:hAnsi="Arial" w:cs="Arial"/>
                <w:sz w:val="18"/>
                <w:szCs w:val="18"/>
                <w:lang w:val="de-DE"/>
              </w:rPr>
            </w:pPr>
          </w:p>
        </w:tc>
        <w:tc>
          <w:tcPr>
            <w:tcW w:w="300" w:type="pct"/>
          </w:tcPr>
          <w:p w14:paraId="21D67819" w14:textId="77777777" w:rsidR="00042FA3" w:rsidRPr="009164E0" w:rsidRDefault="00042FA3" w:rsidP="00AC531C">
            <w:pPr>
              <w:rPr>
                <w:rFonts w:ascii="Arial" w:hAnsi="Arial" w:cs="Arial"/>
                <w:sz w:val="18"/>
                <w:szCs w:val="18"/>
                <w:lang w:val="de-DE"/>
              </w:rPr>
            </w:pPr>
          </w:p>
        </w:tc>
        <w:tc>
          <w:tcPr>
            <w:tcW w:w="300" w:type="pct"/>
          </w:tcPr>
          <w:p w14:paraId="3BCA28C1" w14:textId="4C3017BA" w:rsidR="00042FA3" w:rsidRPr="009164E0" w:rsidRDefault="0DC8DDC8" w:rsidP="00AC531C">
            <w:pPr>
              <w:rPr>
                <w:rFonts w:ascii="Arial" w:hAnsi="Arial" w:cs="Arial"/>
                <w:sz w:val="18"/>
                <w:szCs w:val="18"/>
                <w:lang w:val="de-DE"/>
              </w:rPr>
            </w:pPr>
            <w:r w:rsidRPr="74E13151">
              <w:rPr>
                <w:rFonts w:ascii="Arial" w:hAnsi="Arial" w:cs="Arial"/>
                <w:sz w:val="18"/>
                <w:szCs w:val="18"/>
                <w:lang w:val="de-DE"/>
              </w:rPr>
              <w:t>x</w:t>
            </w:r>
          </w:p>
        </w:tc>
        <w:tc>
          <w:tcPr>
            <w:tcW w:w="314" w:type="pct"/>
          </w:tcPr>
          <w:p w14:paraId="558A4D80" w14:textId="77777777" w:rsidR="00042FA3" w:rsidRPr="009164E0" w:rsidRDefault="00042FA3" w:rsidP="00AC531C">
            <w:pPr>
              <w:rPr>
                <w:rFonts w:ascii="Arial" w:hAnsi="Arial" w:cs="Arial"/>
                <w:sz w:val="18"/>
                <w:szCs w:val="18"/>
                <w:lang w:val="en-GB"/>
              </w:rPr>
            </w:pPr>
          </w:p>
        </w:tc>
        <w:tc>
          <w:tcPr>
            <w:tcW w:w="1288" w:type="pct"/>
          </w:tcPr>
          <w:p w14:paraId="35CC1C1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Tdap vs TT</w:t>
            </w:r>
          </w:p>
        </w:tc>
      </w:tr>
      <w:tr w:rsidR="00042FA3" w:rsidRPr="009164E0" w14:paraId="5D450F59" w14:textId="77777777" w:rsidTr="74E13151">
        <w:trPr>
          <w:trHeight w:val="227"/>
        </w:trPr>
        <w:tc>
          <w:tcPr>
            <w:tcW w:w="957" w:type="pct"/>
          </w:tcPr>
          <w:p w14:paraId="21F31313" w14:textId="22B165B8" w:rsidR="00042FA3" w:rsidRPr="00426DE9" w:rsidRDefault="00042FA3" w:rsidP="00AC531C">
            <w:pPr>
              <w:rPr>
                <w:rFonts w:ascii="Arial" w:hAnsi="Arial" w:cs="Arial"/>
                <w:sz w:val="18"/>
                <w:szCs w:val="18"/>
              </w:rPr>
            </w:pPr>
            <w:r w:rsidRPr="00426DE9">
              <w:rPr>
                <w:rFonts w:ascii="Arial" w:hAnsi="Arial" w:cs="Arial"/>
                <w:noProof/>
                <w:sz w:val="18"/>
                <w:szCs w:val="18"/>
              </w:rPr>
              <w:t xml:space="preserve">Sánchez-Salguero et al. </w:t>
            </w:r>
            <w:r>
              <w:rPr>
                <w:rFonts w:ascii="Arial" w:hAnsi="Arial" w:cs="Arial"/>
                <w:noProof/>
                <w:sz w:val="18"/>
                <w:szCs w:val="18"/>
              </w:rPr>
              <w:fldChar w:fldCharType="begin"/>
            </w:r>
            <w:r>
              <w:rPr>
                <w:rFonts w:ascii="Arial" w:hAnsi="Arial" w:cs="Arial"/>
                <w:noProof/>
                <w:sz w:val="18"/>
                <w:szCs w:val="18"/>
              </w:rPr>
              <w:instrText xml:space="preserve"> ADDIN EN.CITE &lt;EndNote&gt;&lt;Cite&gt;&lt;Author&gt;Sánchez-Salguero&lt;/Author&gt;&lt;Year&gt;2025&lt;/Year&gt;&lt;RecNum&gt;5935&lt;/RecNum&gt;&lt;DisplayText&gt;&lt;style face="superscript"&gt;245&lt;/style&gt;&lt;/DisplayText&gt;&lt;record&gt;&lt;rec-number&gt;5935&lt;/rec-number&gt;&lt;foreign-keys&gt;&lt;key app="EN" db-id="sat505z5y9szx4ex0rl529zatrrwdfvwpxzt" timestamp="1761738619"&gt;5935&lt;/key&gt;&lt;/foreign-keys&gt;&lt;ref-type name="Journal Article"&gt;17&lt;/ref-type&gt;&lt;contributors&gt;&lt;authors&gt;&lt;author&gt;Sánchez-Salguero, E. S.&lt;/author&gt;&lt;author&gt;Prieto-Chávez, J. L.&lt;/author&gt;&lt;author&gt;García-Alonso, C. A.&lt;/author&gt;&lt;author&gt;Lampousi, A. M.&lt;/author&gt;&lt;author&gt;Alcorta-García, M. R.&lt;/author&gt;&lt;author&gt;Lara-Diaz, V. J.&lt;/author&gt;&lt;author&gt;López-Villaseñor, C. N.&lt;/author&gt;&lt;author&gt;Brunck, M. E. G.&lt;/author&gt;&lt;/authors&gt;&lt;/contributors&gt;&lt;titles&gt;&lt;title&gt;Maternal obesity associates with altered humoral immunity in blood and colostrum&lt;/title&gt;&lt;secondary-title&gt;Mucosal immunology&lt;/secondary-title&gt;&lt;/titles&gt;&lt;periodical&gt;&lt;full-title&gt;Mucosal Immunology&lt;/full-title&gt;&lt;abbr-1&gt;Mucosal Immunol.&lt;/abbr-1&gt;&lt;abbr-2&gt;Mucosal Immunol&lt;/abbr-2&gt;&lt;/periodical&gt;&lt;pages&gt;491-499&lt;/pages&gt;&lt;volume&gt;18&lt;/volume&gt;&lt;number&gt;2&lt;/number&gt;&lt;dates&gt;&lt;year&gt;2025&lt;/year&gt;&lt;/dates&gt;&lt;isbn&gt;1935-3456&lt;/isbn&gt;&lt;accession-num&gt;c17bb7b3e4da6fc44c883eb6ced68ed96cfb0921&lt;/accession-num&gt;&lt;urls&gt;&lt;related-urls&gt;&lt;url&gt;https://www.epistemonikos.org/en/documents/c17bb7b3e4da6fc44c883eb6ced68ed96cfb0921&lt;/url&gt;&lt;url&gt;https://www.sciencedirect.com/science/article/pii/S1933021925000078?via%3Dihub&lt;/url&gt;&lt;/related-urls&gt;&lt;/urls&gt;&lt;custom1&gt;Update 2025&lt;/custom1&gt;&lt;electronic-resource-num&gt;10.1016/j.mucimm.2025.01.007&lt;/electronic-resource-num&gt;&lt;remote-database-name&gt;L OVE&lt;/remote-database-name&gt;&lt;/record&gt;&lt;/Cite&gt;&lt;/EndNote&gt;</w:instrText>
            </w:r>
            <w:r>
              <w:rPr>
                <w:rFonts w:ascii="Arial" w:hAnsi="Arial" w:cs="Arial"/>
                <w:noProof/>
                <w:sz w:val="18"/>
                <w:szCs w:val="18"/>
              </w:rPr>
              <w:fldChar w:fldCharType="separate"/>
            </w:r>
            <w:r w:rsidRPr="001756EE">
              <w:rPr>
                <w:rFonts w:ascii="Arial" w:hAnsi="Arial" w:cs="Arial"/>
                <w:noProof/>
                <w:sz w:val="18"/>
                <w:szCs w:val="18"/>
                <w:vertAlign w:val="superscript"/>
              </w:rPr>
              <w:t>245</w:t>
            </w:r>
            <w:r>
              <w:rPr>
                <w:rFonts w:ascii="Arial" w:hAnsi="Arial" w:cs="Arial"/>
                <w:noProof/>
                <w:sz w:val="18"/>
                <w:szCs w:val="18"/>
              </w:rPr>
              <w:fldChar w:fldCharType="end"/>
            </w:r>
          </w:p>
        </w:tc>
        <w:tc>
          <w:tcPr>
            <w:tcW w:w="660" w:type="pct"/>
          </w:tcPr>
          <w:p w14:paraId="052F94A6" w14:textId="51514E0D" w:rsidR="00042FA3" w:rsidRPr="009164E0" w:rsidRDefault="00042FA3" w:rsidP="00AC531C">
            <w:pPr>
              <w:rPr>
                <w:rFonts w:ascii="Arial" w:hAnsi="Arial" w:cs="Arial"/>
                <w:noProof/>
                <w:sz w:val="18"/>
                <w:szCs w:val="18"/>
              </w:rPr>
            </w:pPr>
            <w:r w:rsidRPr="009164E0">
              <w:rPr>
                <w:rFonts w:ascii="Arial" w:hAnsi="Arial" w:cs="Arial"/>
                <w:noProof/>
                <w:sz w:val="18"/>
                <w:szCs w:val="18"/>
              </w:rPr>
              <w:t>controlled cohort study</w:t>
            </w:r>
          </w:p>
        </w:tc>
        <w:tc>
          <w:tcPr>
            <w:tcW w:w="291" w:type="pct"/>
          </w:tcPr>
          <w:p w14:paraId="2CC3687D" w14:textId="77777777" w:rsidR="00042FA3" w:rsidRPr="009164E0" w:rsidRDefault="00042FA3" w:rsidP="00AC531C">
            <w:pPr>
              <w:rPr>
                <w:rFonts w:ascii="Arial" w:hAnsi="Arial" w:cs="Arial"/>
                <w:sz w:val="18"/>
                <w:szCs w:val="18"/>
                <w:lang w:val="de-DE"/>
              </w:rPr>
            </w:pPr>
          </w:p>
        </w:tc>
        <w:tc>
          <w:tcPr>
            <w:tcW w:w="291" w:type="pct"/>
          </w:tcPr>
          <w:p w14:paraId="5F8C5E85" w14:textId="77777777" w:rsidR="00042FA3" w:rsidRPr="009164E0" w:rsidRDefault="00042FA3" w:rsidP="00AC531C">
            <w:pPr>
              <w:rPr>
                <w:rFonts w:ascii="Arial" w:hAnsi="Arial" w:cs="Arial"/>
                <w:sz w:val="18"/>
                <w:szCs w:val="18"/>
                <w:lang w:val="de-DE"/>
              </w:rPr>
            </w:pPr>
          </w:p>
        </w:tc>
        <w:tc>
          <w:tcPr>
            <w:tcW w:w="291" w:type="pct"/>
          </w:tcPr>
          <w:p w14:paraId="27130FBA" w14:textId="77777777" w:rsidR="00042FA3" w:rsidRPr="009164E0" w:rsidRDefault="00042FA3" w:rsidP="00AC531C">
            <w:pPr>
              <w:rPr>
                <w:rFonts w:ascii="Arial" w:hAnsi="Arial" w:cs="Arial"/>
                <w:noProof/>
                <w:sz w:val="18"/>
                <w:szCs w:val="18"/>
              </w:rPr>
            </w:pPr>
          </w:p>
        </w:tc>
        <w:tc>
          <w:tcPr>
            <w:tcW w:w="307" w:type="pct"/>
          </w:tcPr>
          <w:p w14:paraId="214F0C44" w14:textId="77777777" w:rsidR="00042FA3" w:rsidRPr="009164E0" w:rsidRDefault="00042FA3" w:rsidP="00AC531C">
            <w:pPr>
              <w:rPr>
                <w:rFonts w:ascii="Arial" w:hAnsi="Arial" w:cs="Arial"/>
                <w:noProof/>
                <w:sz w:val="18"/>
                <w:szCs w:val="18"/>
              </w:rPr>
            </w:pPr>
          </w:p>
        </w:tc>
        <w:tc>
          <w:tcPr>
            <w:tcW w:w="300" w:type="pct"/>
          </w:tcPr>
          <w:p w14:paraId="7096614B" w14:textId="07334392"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0" w:type="pct"/>
          </w:tcPr>
          <w:p w14:paraId="541F7D38" w14:textId="77777777" w:rsidR="00042FA3" w:rsidRPr="009164E0" w:rsidRDefault="00042FA3" w:rsidP="00AC531C">
            <w:pPr>
              <w:rPr>
                <w:rFonts w:ascii="Arial" w:hAnsi="Arial" w:cs="Arial"/>
                <w:sz w:val="18"/>
                <w:szCs w:val="18"/>
                <w:lang w:val="de-DE"/>
              </w:rPr>
            </w:pPr>
          </w:p>
        </w:tc>
        <w:tc>
          <w:tcPr>
            <w:tcW w:w="314" w:type="pct"/>
          </w:tcPr>
          <w:p w14:paraId="5713BAAA" w14:textId="77777777" w:rsidR="00042FA3" w:rsidRPr="009164E0" w:rsidRDefault="00042FA3" w:rsidP="00AC531C">
            <w:pPr>
              <w:rPr>
                <w:rFonts w:ascii="Arial" w:hAnsi="Arial" w:cs="Arial"/>
                <w:sz w:val="18"/>
                <w:szCs w:val="18"/>
                <w:lang w:val="en-GB"/>
              </w:rPr>
            </w:pPr>
          </w:p>
        </w:tc>
        <w:tc>
          <w:tcPr>
            <w:tcW w:w="1288" w:type="pct"/>
          </w:tcPr>
          <w:p w14:paraId="2AECE61F" w14:textId="0D7341FC"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1AC7CB33" w14:textId="77777777" w:rsidTr="74E13151">
        <w:trPr>
          <w:trHeight w:val="227"/>
        </w:trPr>
        <w:tc>
          <w:tcPr>
            <w:tcW w:w="957" w:type="pct"/>
          </w:tcPr>
          <w:p w14:paraId="2B198027" w14:textId="2CD558C3"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Sancovski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PEVuZE5vdGU+PENpdGU+PEF1dGhvcj5TYW5jb3Zza2k8L0F1dGhvcj48WWVhcj4yMDE5PC9ZZWFy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PEVuZE5vdGU+PENpdGU+PEF1dGhvcj5TYW5jb3Zza2k8L0F1dGhvcj48WWVhcj4yMDE5PC9ZZWFy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587</w:t>
            </w:r>
            <w:r>
              <w:rPr>
                <w:rFonts w:ascii="Arial" w:hAnsi="Arial" w:cs="Arial"/>
                <w:sz w:val="18"/>
                <w:szCs w:val="18"/>
                <w:lang w:val="de-DE"/>
              </w:rPr>
              <w:fldChar w:fldCharType="end"/>
            </w:r>
          </w:p>
        </w:tc>
        <w:tc>
          <w:tcPr>
            <w:tcW w:w="660" w:type="pct"/>
          </w:tcPr>
          <w:p w14:paraId="0C5612D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F7F37ED" w14:textId="77777777" w:rsidR="00042FA3" w:rsidRPr="009164E0" w:rsidRDefault="00042FA3" w:rsidP="00AC531C">
            <w:pPr>
              <w:rPr>
                <w:rFonts w:ascii="Arial" w:hAnsi="Arial" w:cs="Arial"/>
                <w:sz w:val="18"/>
                <w:szCs w:val="18"/>
                <w:lang w:val="de-DE"/>
              </w:rPr>
            </w:pPr>
          </w:p>
        </w:tc>
        <w:tc>
          <w:tcPr>
            <w:tcW w:w="291" w:type="pct"/>
          </w:tcPr>
          <w:p w14:paraId="5E917149" w14:textId="77777777" w:rsidR="00042FA3" w:rsidRPr="009164E0" w:rsidRDefault="00042FA3" w:rsidP="00AC531C">
            <w:pPr>
              <w:rPr>
                <w:rFonts w:ascii="Arial" w:hAnsi="Arial" w:cs="Arial"/>
                <w:sz w:val="18"/>
                <w:szCs w:val="18"/>
                <w:lang w:val="de-DE"/>
              </w:rPr>
            </w:pPr>
          </w:p>
        </w:tc>
        <w:tc>
          <w:tcPr>
            <w:tcW w:w="291" w:type="pct"/>
          </w:tcPr>
          <w:p w14:paraId="0CB3F6D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6F10FFC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7A314A2F" w14:textId="77777777" w:rsidR="00042FA3" w:rsidRPr="009164E0" w:rsidRDefault="00042FA3" w:rsidP="00AC531C">
            <w:pPr>
              <w:rPr>
                <w:rFonts w:ascii="Arial" w:hAnsi="Arial" w:cs="Arial"/>
                <w:sz w:val="18"/>
                <w:szCs w:val="18"/>
                <w:lang w:val="de-DE"/>
              </w:rPr>
            </w:pPr>
          </w:p>
        </w:tc>
        <w:tc>
          <w:tcPr>
            <w:tcW w:w="300" w:type="pct"/>
          </w:tcPr>
          <w:p w14:paraId="4FF7E5A2" w14:textId="77777777" w:rsidR="00042FA3" w:rsidRPr="009164E0" w:rsidRDefault="00042FA3" w:rsidP="00AC531C">
            <w:pPr>
              <w:rPr>
                <w:rFonts w:ascii="Arial" w:hAnsi="Arial" w:cs="Arial"/>
                <w:sz w:val="18"/>
                <w:szCs w:val="18"/>
                <w:lang w:val="de-DE"/>
              </w:rPr>
            </w:pPr>
          </w:p>
        </w:tc>
        <w:tc>
          <w:tcPr>
            <w:tcW w:w="314" w:type="pct"/>
          </w:tcPr>
          <w:p w14:paraId="74315BBA" w14:textId="77777777" w:rsidR="00042FA3" w:rsidRPr="009164E0" w:rsidRDefault="00042FA3" w:rsidP="00AC531C">
            <w:pPr>
              <w:rPr>
                <w:rFonts w:ascii="Arial" w:hAnsi="Arial" w:cs="Arial"/>
                <w:sz w:val="18"/>
                <w:szCs w:val="18"/>
                <w:lang w:val="en-GB"/>
              </w:rPr>
            </w:pPr>
          </w:p>
        </w:tc>
        <w:tc>
          <w:tcPr>
            <w:tcW w:w="1288" w:type="pct"/>
          </w:tcPr>
          <w:p w14:paraId="2498F3A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4A2A214C" w14:textId="77777777" w:rsidTr="74E13151">
        <w:trPr>
          <w:trHeight w:val="227"/>
        </w:trPr>
        <w:tc>
          <w:tcPr>
            <w:tcW w:w="957" w:type="pct"/>
          </w:tcPr>
          <w:p w14:paraId="7DCB1739" w14:textId="27998C9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Sapuan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PEVuZE5vdGU+PENpdGU+PEF1dGhvcj5TYXB1YW48L0F1dGhvcj48WWVhcj4yMDIyPC9ZZWFyPjxS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L2FsdC1wZXJpb2RpY2FsPjxwYWdlcz43MDUwLTcwNTY8L3BhZ2VzPjx2b2x1bWU+NDA8L3ZvbHVt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PEVuZE5vdGU+PENpdGU+PEF1dGhvcj5TYXB1YW48L0F1dGhvcj48WWVhcj4yMDIyPC9ZZWFyPjxS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588</w:t>
            </w:r>
            <w:r>
              <w:rPr>
                <w:rFonts w:ascii="Arial" w:hAnsi="Arial" w:cs="Arial"/>
                <w:sz w:val="18"/>
                <w:szCs w:val="18"/>
                <w:lang w:val="de-DE"/>
              </w:rPr>
              <w:fldChar w:fldCharType="end"/>
            </w:r>
          </w:p>
        </w:tc>
        <w:tc>
          <w:tcPr>
            <w:tcW w:w="660" w:type="pct"/>
          </w:tcPr>
          <w:p w14:paraId="7346F2A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00D8472E" w14:textId="77777777" w:rsidR="00042FA3" w:rsidRPr="009164E0" w:rsidRDefault="00042FA3" w:rsidP="00AC531C">
            <w:pPr>
              <w:rPr>
                <w:rFonts w:ascii="Arial" w:hAnsi="Arial" w:cs="Arial"/>
                <w:sz w:val="18"/>
                <w:szCs w:val="18"/>
                <w:lang w:val="de-DE"/>
              </w:rPr>
            </w:pPr>
          </w:p>
        </w:tc>
        <w:tc>
          <w:tcPr>
            <w:tcW w:w="291" w:type="pct"/>
          </w:tcPr>
          <w:p w14:paraId="042F4D63" w14:textId="77777777" w:rsidR="00042FA3" w:rsidRPr="009164E0" w:rsidRDefault="00042FA3" w:rsidP="00AC531C">
            <w:pPr>
              <w:rPr>
                <w:rFonts w:ascii="Arial" w:hAnsi="Arial" w:cs="Arial"/>
                <w:sz w:val="18"/>
                <w:szCs w:val="18"/>
                <w:lang w:val="de-DE"/>
              </w:rPr>
            </w:pPr>
          </w:p>
        </w:tc>
        <w:tc>
          <w:tcPr>
            <w:tcW w:w="291" w:type="pct"/>
          </w:tcPr>
          <w:p w14:paraId="25B87FBF" w14:textId="77777777" w:rsidR="00042FA3" w:rsidRPr="009164E0" w:rsidRDefault="00042FA3" w:rsidP="00AC531C">
            <w:pPr>
              <w:rPr>
                <w:rFonts w:ascii="Arial" w:hAnsi="Arial" w:cs="Arial"/>
                <w:sz w:val="18"/>
                <w:szCs w:val="18"/>
                <w:lang w:val="de-DE"/>
              </w:rPr>
            </w:pPr>
          </w:p>
        </w:tc>
        <w:tc>
          <w:tcPr>
            <w:tcW w:w="307" w:type="pct"/>
          </w:tcPr>
          <w:p w14:paraId="32098AE0" w14:textId="77777777" w:rsidR="00042FA3" w:rsidRPr="009164E0" w:rsidRDefault="00042FA3" w:rsidP="00AC531C">
            <w:pPr>
              <w:rPr>
                <w:rFonts w:ascii="Arial" w:hAnsi="Arial" w:cs="Arial"/>
                <w:sz w:val="18"/>
                <w:szCs w:val="18"/>
                <w:lang w:val="de-DE"/>
              </w:rPr>
            </w:pPr>
          </w:p>
        </w:tc>
        <w:tc>
          <w:tcPr>
            <w:tcW w:w="300" w:type="pct"/>
          </w:tcPr>
          <w:p w14:paraId="33218EAD" w14:textId="77777777" w:rsidR="00042FA3" w:rsidRPr="009164E0" w:rsidRDefault="00042FA3" w:rsidP="00AC531C">
            <w:pPr>
              <w:rPr>
                <w:rFonts w:ascii="Arial" w:hAnsi="Arial" w:cs="Arial"/>
                <w:sz w:val="18"/>
                <w:szCs w:val="18"/>
                <w:lang w:val="de-DE"/>
              </w:rPr>
            </w:pPr>
          </w:p>
        </w:tc>
        <w:tc>
          <w:tcPr>
            <w:tcW w:w="300" w:type="pct"/>
          </w:tcPr>
          <w:p w14:paraId="296B562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5D418EE" w14:textId="77777777" w:rsidR="00042FA3" w:rsidRPr="009164E0" w:rsidRDefault="00042FA3" w:rsidP="00AC531C">
            <w:pPr>
              <w:rPr>
                <w:rFonts w:ascii="Arial" w:hAnsi="Arial" w:cs="Arial"/>
                <w:sz w:val="18"/>
                <w:szCs w:val="18"/>
                <w:lang w:val="en-GB"/>
              </w:rPr>
            </w:pPr>
          </w:p>
        </w:tc>
        <w:tc>
          <w:tcPr>
            <w:tcW w:w="1288" w:type="pct"/>
          </w:tcPr>
          <w:p w14:paraId="04CD11A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478FE5C" w14:textId="77777777" w:rsidTr="74E13151">
        <w:trPr>
          <w:trHeight w:val="227"/>
        </w:trPr>
        <w:tc>
          <w:tcPr>
            <w:tcW w:w="957" w:type="pct"/>
          </w:tcPr>
          <w:p w14:paraId="4D4C2D99" w14:textId="27836D0A"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Sartoretti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PEVuZE5vdGU+PENpdGU+PEF1dGhvcj5TYXJ0b3JldHRpPC9BdXRob3I+PFllYXI+MjAyMzwvWWVh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=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PEVuZE5vdGU+PENpdGU+PEF1dGhvcj5TYXJ0b3JldHRpPC9BdXRob3I+PFllYXI+MjAyMzwvWWVh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=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589</w:t>
            </w:r>
            <w:r>
              <w:rPr>
                <w:rFonts w:ascii="Arial" w:hAnsi="Arial" w:cs="Arial"/>
                <w:sz w:val="18"/>
                <w:szCs w:val="18"/>
                <w:lang w:val="de-DE"/>
              </w:rPr>
              <w:fldChar w:fldCharType="end"/>
            </w:r>
          </w:p>
        </w:tc>
        <w:tc>
          <w:tcPr>
            <w:tcW w:w="660" w:type="pct"/>
          </w:tcPr>
          <w:p w14:paraId="7E7E259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A5A4833" w14:textId="77777777" w:rsidR="00042FA3" w:rsidRPr="009164E0" w:rsidRDefault="00042FA3" w:rsidP="00AC531C">
            <w:pPr>
              <w:rPr>
                <w:rFonts w:ascii="Arial" w:hAnsi="Arial" w:cs="Arial"/>
                <w:sz w:val="18"/>
                <w:szCs w:val="18"/>
                <w:lang w:val="de-DE"/>
              </w:rPr>
            </w:pPr>
          </w:p>
        </w:tc>
        <w:tc>
          <w:tcPr>
            <w:tcW w:w="291" w:type="pct"/>
          </w:tcPr>
          <w:p w14:paraId="0490BB93" w14:textId="77777777" w:rsidR="00042FA3" w:rsidRPr="009164E0" w:rsidRDefault="00042FA3" w:rsidP="00AC531C">
            <w:pPr>
              <w:rPr>
                <w:rFonts w:ascii="Arial" w:hAnsi="Arial" w:cs="Arial"/>
                <w:sz w:val="18"/>
                <w:szCs w:val="18"/>
                <w:lang w:val="de-DE"/>
              </w:rPr>
            </w:pPr>
          </w:p>
        </w:tc>
        <w:tc>
          <w:tcPr>
            <w:tcW w:w="291" w:type="pct"/>
          </w:tcPr>
          <w:p w14:paraId="3F78B139" w14:textId="59D05EA5" w:rsidR="00042FA3" w:rsidRPr="009164E0" w:rsidRDefault="00042FA3" w:rsidP="00AC531C">
            <w:pPr>
              <w:rPr>
                <w:rFonts w:ascii="Arial" w:hAnsi="Arial" w:cs="Arial"/>
                <w:sz w:val="18"/>
                <w:szCs w:val="18"/>
                <w:lang w:val="de-DE"/>
              </w:rPr>
            </w:pPr>
          </w:p>
        </w:tc>
        <w:tc>
          <w:tcPr>
            <w:tcW w:w="307" w:type="pct"/>
          </w:tcPr>
          <w:p w14:paraId="1433A1BD" w14:textId="77777777" w:rsidR="00042FA3" w:rsidRPr="009164E0" w:rsidRDefault="00042FA3" w:rsidP="00AC531C">
            <w:pPr>
              <w:rPr>
                <w:rFonts w:ascii="Arial" w:hAnsi="Arial" w:cs="Arial"/>
                <w:sz w:val="18"/>
                <w:szCs w:val="18"/>
                <w:lang w:val="de-DE"/>
              </w:rPr>
            </w:pPr>
          </w:p>
        </w:tc>
        <w:tc>
          <w:tcPr>
            <w:tcW w:w="300" w:type="pct"/>
          </w:tcPr>
          <w:p w14:paraId="1BD094D2" w14:textId="29CBD5F5" w:rsidR="00042FA3" w:rsidRPr="009164E0" w:rsidRDefault="00042FA3" w:rsidP="00AC531C">
            <w:pPr>
              <w:rPr>
                <w:rFonts w:ascii="Arial" w:hAnsi="Arial" w:cs="Arial"/>
                <w:sz w:val="18"/>
                <w:szCs w:val="18"/>
                <w:lang w:val="de-DE"/>
              </w:rPr>
            </w:pPr>
          </w:p>
        </w:tc>
        <w:tc>
          <w:tcPr>
            <w:tcW w:w="300" w:type="pct"/>
          </w:tcPr>
          <w:p w14:paraId="2BEA08DE" w14:textId="52F3B301" w:rsidR="00042FA3" w:rsidRPr="009164E0" w:rsidRDefault="4CF4708E" w:rsidP="00AC531C">
            <w:pPr>
              <w:rPr>
                <w:rFonts w:ascii="Arial" w:hAnsi="Arial" w:cs="Arial"/>
                <w:sz w:val="18"/>
                <w:szCs w:val="18"/>
                <w:lang w:val="de-DE"/>
              </w:rPr>
            </w:pPr>
            <w:r w:rsidRPr="74E13151">
              <w:rPr>
                <w:rFonts w:ascii="Arial" w:hAnsi="Arial" w:cs="Arial"/>
                <w:sz w:val="18"/>
                <w:szCs w:val="18"/>
                <w:lang w:val="de-DE"/>
              </w:rPr>
              <w:t>x</w:t>
            </w:r>
          </w:p>
        </w:tc>
        <w:tc>
          <w:tcPr>
            <w:tcW w:w="314" w:type="pct"/>
          </w:tcPr>
          <w:p w14:paraId="4C62F88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0BE6132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timing comparison</w:t>
            </w:r>
          </w:p>
        </w:tc>
      </w:tr>
      <w:tr w:rsidR="00042FA3" w:rsidRPr="009164E0" w14:paraId="70311F5D" w14:textId="77777777" w:rsidTr="74E13151">
        <w:trPr>
          <w:trHeight w:val="227"/>
        </w:trPr>
        <w:tc>
          <w:tcPr>
            <w:tcW w:w="957" w:type="pct"/>
          </w:tcPr>
          <w:p w14:paraId="370C322C" w14:textId="6F91FAEC"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Saso et al. </w:t>
            </w:r>
            <w:r>
              <w:rPr>
                <w:rFonts w:ascii="Arial" w:hAnsi="Arial" w:cs="Arial"/>
                <w:noProof/>
                <w:sz w:val="18"/>
                <w:szCs w:val="18"/>
                <w:lang w:val="de-DE"/>
              </w:rPr>
              <w:fldChar w:fldCharType="begin">
                <w:fldData xml:space="preserve">PEVuZE5vdGU+PENpdGU+PEF1dGhvcj5TYXNvPC9BdXRob3I+PFllYXI+MjAyNTwvWWVhcj48UmVj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PEVuZE5vdGU+PENpdGU+PEF1dGhvcj5TYXNvPC9BdXRob3I+PFllYXI+MjAyNTwvWWVhcj48UmVj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611</w:t>
            </w:r>
            <w:r>
              <w:rPr>
                <w:rFonts w:ascii="Arial" w:hAnsi="Arial" w:cs="Arial"/>
                <w:noProof/>
                <w:sz w:val="18"/>
                <w:szCs w:val="18"/>
                <w:lang w:val="de-DE"/>
              </w:rPr>
              <w:fldChar w:fldCharType="end"/>
            </w:r>
          </w:p>
        </w:tc>
        <w:tc>
          <w:tcPr>
            <w:tcW w:w="660" w:type="pct"/>
          </w:tcPr>
          <w:p w14:paraId="69ED8F75" w14:textId="03DD9431" w:rsidR="00042FA3" w:rsidRPr="009164E0" w:rsidRDefault="00042FA3" w:rsidP="00AC531C">
            <w:pPr>
              <w:rPr>
                <w:rFonts w:ascii="Arial" w:hAnsi="Arial" w:cs="Arial"/>
                <w:noProof/>
                <w:sz w:val="18"/>
                <w:szCs w:val="18"/>
              </w:rPr>
            </w:pPr>
            <w:r>
              <w:rPr>
                <w:rFonts w:ascii="Arial" w:hAnsi="Arial" w:cs="Arial"/>
                <w:noProof/>
                <w:sz w:val="18"/>
                <w:szCs w:val="18"/>
              </w:rPr>
              <w:t>RCT</w:t>
            </w:r>
          </w:p>
        </w:tc>
        <w:tc>
          <w:tcPr>
            <w:tcW w:w="291" w:type="pct"/>
          </w:tcPr>
          <w:p w14:paraId="3B796C95" w14:textId="77777777" w:rsidR="00042FA3" w:rsidRPr="009164E0" w:rsidRDefault="00042FA3" w:rsidP="00AC531C">
            <w:pPr>
              <w:rPr>
                <w:rFonts w:ascii="Arial" w:hAnsi="Arial" w:cs="Arial"/>
                <w:sz w:val="18"/>
                <w:szCs w:val="18"/>
                <w:lang w:val="de-DE"/>
              </w:rPr>
            </w:pPr>
          </w:p>
        </w:tc>
        <w:tc>
          <w:tcPr>
            <w:tcW w:w="291" w:type="pct"/>
          </w:tcPr>
          <w:p w14:paraId="3C476D44" w14:textId="77777777" w:rsidR="00042FA3" w:rsidRPr="009164E0" w:rsidRDefault="00042FA3" w:rsidP="00AC531C">
            <w:pPr>
              <w:rPr>
                <w:rFonts w:ascii="Arial" w:hAnsi="Arial" w:cs="Arial"/>
                <w:noProof/>
                <w:sz w:val="18"/>
                <w:szCs w:val="18"/>
              </w:rPr>
            </w:pPr>
          </w:p>
        </w:tc>
        <w:tc>
          <w:tcPr>
            <w:tcW w:w="291" w:type="pct"/>
          </w:tcPr>
          <w:p w14:paraId="1B379B14" w14:textId="37546D89"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07" w:type="pct"/>
          </w:tcPr>
          <w:p w14:paraId="3F450BC8" w14:textId="77777777" w:rsidR="00042FA3" w:rsidRPr="009164E0" w:rsidRDefault="00042FA3" w:rsidP="00AC531C">
            <w:pPr>
              <w:rPr>
                <w:rFonts w:ascii="Arial" w:hAnsi="Arial" w:cs="Arial"/>
                <w:sz w:val="18"/>
                <w:szCs w:val="18"/>
                <w:lang w:val="de-DE"/>
              </w:rPr>
            </w:pPr>
          </w:p>
        </w:tc>
        <w:tc>
          <w:tcPr>
            <w:tcW w:w="300" w:type="pct"/>
          </w:tcPr>
          <w:p w14:paraId="56E1D65D" w14:textId="77777777" w:rsidR="00042FA3" w:rsidRPr="009164E0" w:rsidRDefault="00042FA3" w:rsidP="00AC531C">
            <w:pPr>
              <w:rPr>
                <w:rFonts w:ascii="Arial" w:hAnsi="Arial" w:cs="Arial"/>
                <w:sz w:val="18"/>
                <w:szCs w:val="18"/>
                <w:lang w:val="de-DE"/>
              </w:rPr>
            </w:pPr>
          </w:p>
        </w:tc>
        <w:tc>
          <w:tcPr>
            <w:tcW w:w="300" w:type="pct"/>
          </w:tcPr>
          <w:p w14:paraId="30E99E67" w14:textId="7DB1A062"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314" w:type="pct"/>
          </w:tcPr>
          <w:p w14:paraId="0D6EAF7C" w14:textId="77777777" w:rsidR="00042FA3" w:rsidRPr="009164E0" w:rsidRDefault="00042FA3" w:rsidP="00AC531C">
            <w:pPr>
              <w:rPr>
                <w:rFonts w:ascii="Arial" w:hAnsi="Arial" w:cs="Arial"/>
                <w:sz w:val="18"/>
                <w:szCs w:val="18"/>
                <w:lang w:val="en-GB"/>
              </w:rPr>
            </w:pPr>
          </w:p>
        </w:tc>
        <w:tc>
          <w:tcPr>
            <w:tcW w:w="1288" w:type="pct"/>
          </w:tcPr>
          <w:p w14:paraId="6A4EE842" w14:textId="00C641CD" w:rsidR="00042FA3" w:rsidRPr="009164E0" w:rsidRDefault="00042FA3" w:rsidP="00AC531C">
            <w:pPr>
              <w:rPr>
                <w:rFonts w:ascii="Arial" w:hAnsi="Arial" w:cs="Arial"/>
                <w:noProof/>
                <w:sz w:val="18"/>
                <w:szCs w:val="18"/>
              </w:rPr>
            </w:pPr>
            <w:r>
              <w:rPr>
                <w:rFonts w:ascii="Arial" w:hAnsi="Arial" w:cs="Arial"/>
                <w:noProof/>
                <w:sz w:val="18"/>
                <w:szCs w:val="18"/>
              </w:rPr>
              <w:t>vaccine type</w:t>
            </w:r>
          </w:p>
        </w:tc>
      </w:tr>
      <w:tr w:rsidR="00042FA3" w:rsidRPr="009164E0" w14:paraId="7A8F6761" w14:textId="77777777" w:rsidTr="74E13151">
        <w:trPr>
          <w:trHeight w:val="227"/>
        </w:trPr>
        <w:tc>
          <w:tcPr>
            <w:tcW w:w="957" w:type="pct"/>
          </w:tcPr>
          <w:p w14:paraId="00C2BE55" w14:textId="438C208E"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Saul</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PEVuZE5vdGU+PENpdGU+PEF1dGhvcj5TYXVsPC9BdXRob3I+PFllYXI+MjAxODwvWWVhcj48UmVj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=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PEVuZE5vdGU+PENpdGU+PEF1dGhvcj5TYXVsPC9BdXRob3I+PFllYXI+MjAxODwvWWVhcj48UmVj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=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590</w:t>
            </w:r>
            <w:r>
              <w:rPr>
                <w:rFonts w:ascii="Arial" w:hAnsi="Arial" w:cs="Arial"/>
                <w:sz w:val="18"/>
                <w:szCs w:val="18"/>
                <w:lang w:val="de-DE"/>
              </w:rPr>
              <w:fldChar w:fldCharType="end"/>
            </w:r>
          </w:p>
        </w:tc>
        <w:tc>
          <w:tcPr>
            <w:tcW w:w="660" w:type="pct"/>
          </w:tcPr>
          <w:p w14:paraId="4A0C6B1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24A1A931" w14:textId="77777777" w:rsidR="00042FA3" w:rsidRPr="009164E0" w:rsidRDefault="00042FA3" w:rsidP="00AC531C">
            <w:pPr>
              <w:rPr>
                <w:rFonts w:ascii="Arial" w:hAnsi="Arial" w:cs="Arial"/>
                <w:sz w:val="18"/>
                <w:szCs w:val="18"/>
                <w:lang w:val="de-DE"/>
              </w:rPr>
            </w:pPr>
          </w:p>
        </w:tc>
        <w:tc>
          <w:tcPr>
            <w:tcW w:w="291" w:type="pct"/>
          </w:tcPr>
          <w:p w14:paraId="68E4712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1ED6A3EA" w14:textId="77777777" w:rsidR="00042FA3" w:rsidRPr="009164E0" w:rsidRDefault="00042FA3" w:rsidP="00AC531C">
            <w:pPr>
              <w:rPr>
                <w:rFonts w:ascii="Arial" w:hAnsi="Arial" w:cs="Arial"/>
                <w:sz w:val="18"/>
                <w:szCs w:val="18"/>
                <w:lang w:val="de-DE"/>
              </w:rPr>
            </w:pPr>
          </w:p>
        </w:tc>
        <w:tc>
          <w:tcPr>
            <w:tcW w:w="307" w:type="pct"/>
          </w:tcPr>
          <w:p w14:paraId="2B5B164F" w14:textId="77777777" w:rsidR="00042FA3" w:rsidRPr="009164E0" w:rsidRDefault="00042FA3" w:rsidP="00AC531C">
            <w:pPr>
              <w:rPr>
                <w:rFonts w:ascii="Arial" w:hAnsi="Arial" w:cs="Arial"/>
                <w:sz w:val="18"/>
                <w:szCs w:val="18"/>
                <w:lang w:val="de-DE"/>
              </w:rPr>
            </w:pPr>
          </w:p>
        </w:tc>
        <w:tc>
          <w:tcPr>
            <w:tcW w:w="300" w:type="pct"/>
          </w:tcPr>
          <w:p w14:paraId="6073A76B" w14:textId="77777777" w:rsidR="00042FA3" w:rsidRPr="009164E0" w:rsidRDefault="00042FA3" w:rsidP="00AC531C">
            <w:pPr>
              <w:rPr>
                <w:rFonts w:ascii="Arial" w:hAnsi="Arial" w:cs="Arial"/>
                <w:sz w:val="18"/>
                <w:szCs w:val="18"/>
                <w:lang w:val="de-DE"/>
              </w:rPr>
            </w:pPr>
          </w:p>
        </w:tc>
        <w:tc>
          <w:tcPr>
            <w:tcW w:w="300" w:type="pct"/>
          </w:tcPr>
          <w:p w14:paraId="4FEAA217" w14:textId="77777777" w:rsidR="00042FA3" w:rsidRPr="009164E0" w:rsidRDefault="00042FA3" w:rsidP="00AC531C">
            <w:pPr>
              <w:rPr>
                <w:rFonts w:ascii="Arial" w:hAnsi="Arial" w:cs="Arial"/>
                <w:sz w:val="18"/>
                <w:szCs w:val="18"/>
                <w:lang w:val="de-DE"/>
              </w:rPr>
            </w:pPr>
          </w:p>
        </w:tc>
        <w:tc>
          <w:tcPr>
            <w:tcW w:w="314" w:type="pct"/>
          </w:tcPr>
          <w:p w14:paraId="77592D9C" w14:textId="77777777" w:rsidR="00042FA3" w:rsidRPr="009164E0" w:rsidRDefault="00042FA3" w:rsidP="00AC531C">
            <w:pPr>
              <w:rPr>
                <w:rFonts w:ascii="Arial" w:hAnsi="Arial" w:cs="Arial"/>
                <w:sz w:val="18"/>
                <w:szCs w:val="18"/>
                <w:lang w:val="en-GB"/>
              </w:rPr>
            </w:pPr>
          </w:p>
        </w:tc>
        <w:tc>
          <w:tcPr>
            <w:tcW w:w="1288" w:type="pct"/>
          </w:tcPr>
          <w:p w14:paraId="3337B10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2D881B24" w14:textId="77777777" w:rsidTr="74E13151">
        <w:trPr>
          <w:trHeight w:val="227"/>
        </w:trPr>
        <w:tc>
          <w:tcPr>
            <w:tcW w:w="957" w:type="pct"/>
          </w:tcPr>
          <w:p w14:paraId="6A7DEE85" w14:textId="23E51120"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Shakib</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PEVuZE5vdGU+PENpdGU+PEF1dGhvcj5TaGFraWI8L0F1dGhvcj48WWVhcj4yMDEzPC9ZZWFyPjxS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PEVuZE5vdGU+PENpdGU+PEF1dGhvcj5TaGFraWI8L0F1dGhvcj48WWVhcj4yMDEzPC9ZZWFyPjxS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591</w:t>
            </w:r>
            <w:r>
              <w:rPr>
                <w:rFonts w:ascii="Arial" w:hAnsi="Arial" w:cs="Arial"/>
                <w:sz w:val="18"/>
                <w:szCs w:val="18"/>
                <w:lang w:val="de-DE"/>
              </w:rPr>
              <w:fldChar w:fldCharType="end"/>
            </w:r>
          </w:p>
        </w:tc>
        <w:tc>
          <w:tcPr>
            <w:tcW w:w="660" w:type="pct"/>
          </w:tcPr>
          <w:p w14:paraId="7C344EF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123189F1" w14:textId="77777777" w:rsidR="00042FA3" w:rsidRPr="009164E0" w:rsidRDefault="00042FA3" w:rsidP="00AC531C">
            <w:pPr>
              <w:rPr>
                <w:rFonts w:ascii="Arial" w:hAnsi="Arial" w:cs="Arial"/>
                <w:sz w:val="18"/>
                <w:szCs w:val="18"/>
                <w:lang w:val="de-DE"/>
              </w:rPr>
            </w:pPr>
          </w:p>
        </w:tc>
        <w:tc>
          <w:tcPr>
            <w:tcW w:w="291" w:type="pct"/>
          </w:tcPr>
          <w:p w14:paraId="11859F9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4E494BA9" w14:textId="77777777" w:rsidR="00042FA3" w:rsidRPr="009164E0" w:rsidRDefault="00042FA3" w:rsidP="00AC531C">
            <w:pPr>
              <w:rPr>
                <w:rFonts w:ascii="Arial" w:hAnsi="Arial" w:cs="Arial"/>
                <w:sz w:val="18"/>
                <w:szCs w:val="18"/>
                <w:lang w:val="de-DE"/>
              </w:rPr>
            </w:pPr>
          </w:p>
        </w:tc>
        <w:tc>
          <w:tcPr>
            <w:tcW w:w="307" w:type="pct"/>
          </w:tcPr>
          <w:p w14:paraId="6CE8755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CEBBBB1" w14:textId="77777777" w:rsidR="00042FA3" w:rsidRPr="009164E0" w:rsidRDefault="00042FA3" w:rsidP="00AC531C">
            <w:pPr>
              <w:rPr>
                <w:rFonts w:ascii="Arial" w:hAnsi="Arial" w:cs="Arial"/>
                <w:sz w:val="18"/>
                <w:szCs w:val="18"/>
                <w:lang w:val="de-DE"/>
              </w:rPr>
            </w:pPr>
          </w:p>
        </w:tc>
        <w:tc>
          <w:tcPr>
            <w:tcW w:w="300" w:type="pct"/>
          </w:tcPr>
          <w:p w14:paraId="6A8C4AA4" w14:textId="77777777" w:rsidR="00042FA3" w:rsidRPr="009164E0" w:rsidRDefault="00042FA3" w:rsidP="00AC531C">
            <w:pPr>
              <w:rPr>
                <w:rFonts w:ascii="Arial" w:hAnsi="Arial" w:cs="Arial"/>
                <w:sz w:val="18"/>
                <w:szCs w:val="18"/>
                <w:lang w:val="de-DE"/>
              </w:rPr>
            </w:pPr>
          </w:p>
        </w:tc>
        <w:tc>
          <w:tcPr>
            <w:tcW w:w="314" w:type="pct"/>
          </w:tcPr>
          <w:p w14:paraId="23187183" w14:textId="77777777" w:rsidR="00042FA3" w:rsidRPr="009164E0" w:rsidRDefault="00042FA3" w:rsidP="00AC531C">
            <w:pPr>
              <w:rPr>
                <w:rFonts w:ascii="Arial" w:hAnsi="Arial" w:cs="Arial"/>
                <w:sz w:val="18"/>
                <w:szCs w:val="18"/>
                <w:lang w:val="en-GB"/>
              </w:rPr>
            </w:pPr>
          </w:p>
        </w:tc>
        <w:tc>
          <w:tcPr>
            <w:tcW w:w="1288" w:type="pct"/>
          </w:tcPr>
          <w:p w14:paraId="7BC772B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60F1771F" w14:textId="77777777" w:rsidTr="74E13151">
        <w:trPr>
          <w:trHeight w:val="227"/>
        </w:trPr>
        <w:tc>
          <w:tcPr>
            <w:tcW w:w="957" w:type="pct"/>
          </w:tcPr>
          <w:p w14:paraId="2601D09E" w14:textId="6F73EC49"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Shi et al. </w:t>
            </w:r>
            <w:r>
              <w:rPr>
                <w:rFonts w:ascii="Arial" w:hAnsi="Arial" w:cs="Arial"/>
                <w:noProof/>
                <w:sz w:val="18"/>
                <w:szCs w:val="18"/>
                <w:lang w:val="de-DE"/>
              </w:rPr>
              <w:fldChar w:fldCharType="begin"/>
            </w:r>
            <w:r>
              <w:rPr>
                <w:rFonts w:ascii="Arial" w:hAnsi="Arial" w:cs="Arial"/>
                <w:noProof/>
                <w:sz w:val="18"/>
                <w:szCs w:val="18"/>
                <w:lang w:val="de-DE"/>
              </w:rPr>
              <w:instrText xml:space="preserve"> ADDIN EN.CITE &lt;EndNote&gt;&lt;Cite&gt;&lt;Author&gt;Shi&lt;/Author&gt;&lt;Year&gt;2025&lt;/Year&gt;&lt;RecNum&gt;5982&lt;/RecNum&gt;&lt;DisplayText&gt;&lt;style face="superscript"&gt;314&lt;/style&gt;&lt;/DisplayText&gt;&lt;record&gt;&lt;rec-number&gt;5982&lt;/rec-number&gt;&lt;foreign-keys&gt;&lt;key app="EN" db-id="sat505z5y9szx4ex0rl529zatrrwdfvwpxzt" timestamp="1761738619"&gt;5982&lt;/key&gt;&lt;/foreign-keys&gt;&lt;ref-type name="Journal Article"&gt;17&lt;/ref-type&gt;&lt;contributors&gt;&lt;authors&gt;&lt;author&gt;Shi, Q.&lt;/author&gt;&lt;author&gt;Li, J.&lt;/author&gt;&lt;author&gt;Hu, Q.&lt;/author&gt;&lt;author&gt;Cheng, C.&lt;/author&gt;&lt;author&gt;Yang, K.&lt;/author&gt;&lt;author&gt;Li, X.&lt;/author&gt;&lt;author&gt;Song, X.&lt;/author&gt;&lt;author&gt;Chen, S.&lt;/author&gt;&lt;author&gt;Duan, G.&lt;/author&gt;&lt;/authors&gt;&lt;/contributors&gt;&lt;titles&gt;&lt;title&gt;Efficacy, Immunogenicity, and Safety of Pertussis Vaccine During Pregnancy: A Meta-Analysis&lt;/title&gt;&lt;secondary-title&gt;Vaccines&lt;/secondary-title&gt;&lt;/titles&gt;&lt;periodical&gt;&lt;full-title&gt;Vaccines&lt;/full-title&gt;&lt;/periodical&gt;&lt;volume&gt;13&lt;/volume&gt;&lt;number&gt;7&lt;/number&gt;&lt;dates&gt;&lt;year&gt;2025&lt;/year&gt;&lt;pub-dates&gt;&lt;date&gt;2025&lt;/date&gt;&lt;/pub-dates&gt;&lt;/dates&gt;&lt;isbn&gt;2076-393X&lt;/isbn&gt;&lt;urls&gt;&lt;related-urls&gt;&lt;url&gt;http://www.epistemonikos.org/documents/443285fe5f6a983e9af1b338e544e3af7e90058c&lt;/url&gt;&lt;/related-urls&gt;&lt;/urls&gt;&lt;custom1&gt;Update 2025&lt;/custom1&gt;&lt;electronic-resource-num&gt;10.3390/vaccines13070666&lt;/electronic-resource-num&gt;&lt;remote-database-name&gt;EPISTEMONIKOS&lt;/remote-database-name&gt;&lt;language&gt;English&lt;/language&gt;&lt;/record&gt;&lt;/Cite&gt;&lt;/EndNote&gt;</w:instrText>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314</w:t>
            </w:r>
            <w:r>
              <w:rPr>
                <w:rFonts w:ascii="Arial" w:hAnsi="Arial" w:cs="Arial"/>
                <w:noProof/>
                <w:sz w:val="18"/>
                <w:szCs w:val="18"/>
                <w:lang w:val="de-DE"/>
              </w:rPr>
              <w:fldChar w:fldCharType="end"/>
            </w:r>
          </w:p>
        </w:tc>
        <w:tc>
          <w:tcPr>
            <w:tcW w:w="660" w:type="pct"/>
          </w:tcPr>
          <w:p w14:paraId="2EACF260" w14:textId="7B2CA5F6" w:rsidR="00042FA3" w:rsidRPr="009164E0" w:rsidRDefault="00042FA3" w:rsidP="00AC531C">
            <w:pPr>
              <w:rPr>
                <w:rFonts w:ascii="Arial" w:hAnsi="Arial" w:cs="Arial"/>
                <w:noProof/>
                <w:sz w:val="18"/>
                <w:szCs w:val="18"/>
              </w:rPr>
            </w:pPr>
            <w:r>
              <w:rPr>
                <w:rFonts w:ascii="Arial" w:hAnsi="Arial" w:cs="Arial"/>
                <w:noProof/>
                <w:sz w:val="18"/>
                <w:szCs w:val="18"/>
              </w:rPr>
              <w:t>SR</w:t>
            </w:r>
          </w:p>
        </w:tc>
        <w:tc>
          <w:tcPr>
            <w:tcW w:w="291" w:type="pct"/>
          </w:tcPr>
          <w:p w14:paraId="5E135290" w14:textId="77777777" w:rsidR="00042FA3" w:rsidRPr="009164E0" w:rsidRDefault="00042FA3" w:rsidP="00AC531C">
            <w:pPr>
              <w:rPr>
                <w:rFonts w:ascii="Arial" w:hAnsi="Arial" w:cs="Arial"/>
                <w:sz w:val="18"/>
                <w:szCs w:val="18"/>
                <w:lang w:val="de-DE"/>
              </w:rPr>
            </w:pPr>
          </w:p>
        </w:tc>
        <w:tc>
          <w:tcPr>
            <w:tcW w:w="291" w:type="pct"/>
          </w:tcPr>
          <w:p w14:paraId="26533408" w14:textId="74C67343"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291" w:type="pct"/>
          </w:tcPr>
          <w:p w14:paraId="60FFE8F3" w14:textId="1C8FFEEF"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07" w:type="pct"/>
          </w:tcPr>
          <w:p w14:paraId="5498AE82" w14:textId="207854E0"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00" w:type="pct"/>
          </w:tcPr>
          <w:p w14:paraId="006B9137" w14:textId="77777777" w:rsidR="00042FA3" w:rsidRPr="009164E0" w:rsidRDefault="00042FA3" w:rsidP="00AC531C">
            <w:pPr>
              <w:rPr>
                <w:rFonts w:ascii="Arial" w:hAnsi="Arial" w:cs="Arial"/>
                <w:sz w:val="18"/>
                <w:szCs w:val="18"/>
                <w:lang w:val="de-DE"/>
              </w:rPr>
            </w:pPr>
          </w:p>
        </w:tc>
        <w:tc>
          <w:tcPr>
            <w:tcW w:w="300" w:type="pct"/>
          </w:tcPr>
          <w:p w14:paraId="39AE923E" w14:textId="56CA5281" w:rsidR="00042FA3" w:rsidRPr="009164E0" w:rsidRDefault="00042FA3" w:rsidP="00AC531C">
            <w:pPr>
              <w:rPr>
                <w:rFonts w:ascii="Arial" w:hAnsi="Arial" w:cs="Arial"/>
                <w:noProof/>
                <w:sz w:val="18"/>
                <w:szCs w:val="18"/>
              </w:rPr>
            </w:pPr>
            <w:r>
              <w:rPr>
                <w:rFonts w:ascii="Arial" w:hAnsi="Arial" w:cs="Arial"/>
                <w:noProof/>
                <w:sz w:val="18"/>
                <w:szCs w:val="18"/>
              </w:rPr>
              <w:t>x</w:t>
            </w:r>
          </w:p>
        </w:tc>
        <w:tc>
          <w:tcPr>
            <w:tcW w:w="314" w:type="pct"/>
          </w:tcPr>
          <w:p w14:paraId="792D3541" w14:textId="77777777" w:rsidR="00042FA3" w:rsidRPr="009164E0" w:rsidRDefault="00042FA3" w:rsidP="00AC531C">
            <w:pPr>
              <w:rPr>
                <w:rFonts w:ascii="Arial" w:hAnsi="Arial" w:cs="Arial"/>
                <w:sz w:val="18"/>
                <w:szCs w:val="18"/>
                <w:lang w:val="en-GB"/>
              </w:rPr>
            </w:pPr>
          </w:p>
        </w:tc>
        <w:tc>
          <w:tcPr>
            <w:tcW w:w="1288" w:type="pct"/>
          </w:tcPr>
          <w:p w14:paraId="5660F706" w14:textId="2DD4D763"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39319760" w14:textId="77777777" w:rsidTr="74E13151">
        <w:trPr>
          <w:trHeight w:val="227"/>
        </w:trPr>
        <w:tc>
          <w:tcPr>
            <w:tcW w:w="957" w:type="pct"/>
          </w:tcPr>
          <w:p w14:paraId="5985ECF3" w14:textId="51C2E245"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Simayi</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PEVuZE5vdGU+PENpdGU+PEF1dGhvcj5TaW1heWk8L0F1dGhvcj48WWVhcj4yMDIyPC9ZZWFyPjxS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PEVuZE5vdGU+PENpdGU+PEF1dGhvcj5TaW1heWk8L0F1dGhvcj48WWVhcj4yMDIyPC9ZZWFyPjxS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315</w:t>
            </w:r>
            <w:r>
              <w:rPr>
                <w:rFonts w:ascii="Arial" w:hAnsi="Arial" w:cs="Arial"/>
                <w:sz w:val="18"/>
                <w:szCs w:val="18"/>
                <w:lang w:val="de-DE"/>
              </w:rPr>
              <w:fldChar w:fldCharType="end"/>
            </w:r>
          </w:p>
        </w:tc>
        <w:tc>
          <w:tcPr>
            <w:tcW w:w="660" w:type="pct"/>
          </w:tcPr>
          <w:p w14:paraId="01DFFAF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22323FFA" w14:textId="77777777" w:rsidR="00042FA3" w:rsidRPr="009164E0" w:rsidRDefault="00042FA3" w:rsidP="00AC531C">
            <w:pPr>
              <w:rPr>
                <w:rFonts w:ascii="Arial" w:hAnsi="Arial" w:cs="Arial"/>
                <w:sz w:val="18"/>
                <w:szCs w:val="18"/>
                <w:lang w:val="de-DE"/>
              </w:rPr>
            </w:pPr>
          </w:p>
        </w:tc>
        <w:tc>
          <w:tcPr>
            <w:tcW w:w="291" w:type="pct"/>
          </w:tcPr>
          <w:p w14:paraId="7CCD252F" w14:textId="77777777" w:rsidR="00042FA3" w:rsidRPr="009164E0" w:rsidRDefault="00042FA3" w:rsidP="00AC531C">
            <w:pPr>
              <w:rPr>
                <w:rFonts w:ascii="Arial" w:hAnsi="Arial" w:cs="Arial"/>
                <w:sz w:val="18"/>
                <w:szCs w:val="18"/>
                <w:lang w:val="de-DE"/>
              </w:rPr>
            </w:pPr>
          </w:p>
        </w:tc>
        <w:tc>
          <w:tcPr>
            <w:tcW w:w="291" w:type="pct"/>
          </w:tcPr>
          <w:p w14:paraId="6518890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794E9B7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57AE81EA" w14:textId="77777777" w:rsidR="00042FA3" w:rsidRPr="009164E0" w:rsidRDefault="00042FA3" w:rsidP="00AC531C">
            <w:pPr>
              <w:rPr>
                <w:rFonts w:ascii="Arial" w:hAnsi="Arial" w:cs="Arial"/>
                <w:sz w:val="18"/>
                <w:szCs w:val="18"/>
                <w:lang w:val="de-DE"/>
              </w:rPr>
            </w:pPr>
          </w:p>
        </w:tc>
        <w:tc>
          <w:tcPr>
            <w:tcW w:w="300" w:type="pct"/>
          </w:tcPr>
          <w:p w14:paraId="5CBAC0A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037DADEC" w14:textId="77777777" w:rsidR="00042FA3" w:rsidRPr="009164E0" w:rsidRDefault="00042FA3" w:rsidP="00AC531C">
            <w:pPr>
              <w:rPr>
                <w:rFonts w:ascii="Arial" w:hAnsi="Arial" w:cs="Arial"/>
                <w:sz w:val="18"/>
                <w:szCs w:val="18"/>
                <w:lang w:val="en-GB"/>
              </w:rPr>
            </w:pPr>
          </w:p>
        </w:tc>
        <w:tc>
          <w:tcPr>
            <w:tcW w:w="1288" w:type="pct"/>
          </w:tcPr>
          <w:p w14:paraId="0785F5C1"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(Tdap) vs placebo/other vaccine</w:t>
            </w:r>
          </w:p>
        </w:tc>
      </w:tr>
      <w:tr w:rsidR="00042FA3" w:rsidRPr="009164E0" w14:paraId="16CFB583" w14:textId="77777777" w:rsidTr="74E13151">
        <w:trPr>
          <w:trHeight w:val="227"/>
        </w:trPr>
        <w:tc>
          <w:tcPr>
            <w:tcW w:w="957" w:type="pct"/>
          </w:tcPr>
          <w:p w14:paraId="3E89026F" w14:textId="46D97318"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Skoff</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PEVuZE5vdGU+PENpdGU+PEF1dGhvcj5Ta29mZjwvQXV0aG9yPjxZZWFyPjIwMTc8L1llYXI+PFJl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PEVuZE5vdGU+PENpdGU+PEF1dGhvcj5Ta29mZjwvQXV0aG9yPjxZZWFyPjIwMTc8L1llYXI+PFJl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592</w:t>
            </w:r>
            <w:r>
              <w:rPr>
                <w:rFonts w:ascii="Arial" w:hAnsi="Arial" w:cs="Arial"/>
                <w:sz w:val="18"/>
                <w:szCs w:val="18"/>
                <w:lang w:val="de-DE"/>
              </w:rPr>
              <w:fldChar w:fldCharType="end"/>
            </w:r>
          </w:p>
        </w:tc>
        <w:tc>
          <w:tcPr>
            <w:tcW w:w="660" w:type="pct"/>
          </w:tcPr>
          <w:p w14:paraId="292F3DE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208DB097" w14:textId="77777777" w:rsidR="00042FA3" w:rsidRPr="009164E0" w:rsidRDefault="00042FA3" w:rsidP="00AC531C">
            <w:pPr>
              <w:rPr>
                <w:rFonts w:ascii="Arial" w:hAnsi="Arial" w:cs="Arial"/>
                <w:sz w:val="18"/>
                <w:szCs w:val="18"/>
                <w:lang w:val="de-DE"/>
              </w:rPr>
            </w:pPr>
          </w:p>
        </w:tc>
        <w:tc>
          <w:tcPr>
            <w:tcW w:w="291" w:type="pct"/>
          </w:tcPr>
          <w:p w14:paraId="76BC5F4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3A113FF" w14:textId="77777777" w:rsidR="00042FA3" w:rsidRPr="009164E0" w:rsidRDefault="00042FA3" w:rsidP="00AC531C">
            <w:pPr>
              <w:rPr>
                <w:rFonts w:ascii="Arial" w:hAnsi="Arial" w:cs="Arial"/>
                <w:sz w:val="18"/>
                <w:szCs w:val="18"/>
                <w:lang w:val="de-DE"/>
              </w:rPr>
            </w:pPr>
          </w:p>
        </w:tc>
        <w:tc>
          <w:tcPr>
            <w:tcW w:w="307" w:type="pct"/>
          </w:tcPr>
          <w:p w14:paraId="4588DD67" w14:textId="77777777" w:rsidR="00042FA3" w:rsidRPr="009164E0" w:rsidRDefault="00042FA3" w:rsidP="00AC531C">
            <w:pPr>
              <w:rPr>
                <w:rFonts w:ascii="Arial" w:hAnsi="Arial" w:cs="Arial"/>
                <w:sz w:val="18"/>
                <w:szCs w:val="18"/>
                <w:lang w:val="de-DE"/>
              </w:rPr>
            </w:pPr>
          </w:p>
        </w:tc>
        <w:tc>
          <w:tcPr>
            <w:tcW w:w="300" w:type="pct"/>
          </w:tcPr>
          <w:p w14:paraId="2EA28200" w14:textId="77777777" w:rsidR="00042FA3" w:rsidRPr="009164E0" w:rsidRDefault="00042FA3" w:rsidP="00AC531C">
            <w:pPr>
              <w:rPr>
                <w:rFonts w:ascii="Arial" w:hAnsi="Arial" w:cs="Arial"/>
                <w:sz w:val="18"/>
                <w:szCs w:val="18"/>
                <w:lang w:val="de-DE"/>
              </w:rPr>
            </w:pPr>
          </w:p>
        </w:tc>
        <w:tc>
          <w:tcPr>
            <w:tcW w:w="300" w:type="pct"/>
          </w:tcPr>
          <w:p w14:paraId="2B61FBB7" w14:textId="77777777" w:rsidR="00042FA3" w:rsidRPr="009164E0" w:rsidRDefault="00042FA3" w:rsidP="00AC531C">
            <w:pPr>
              <w:rPr>
                <w:rFonts w:ascii="Arial" w:hAnsi="Arial" w:cs="Arial"/>
                <w:sz w:val="18"/>
                <w:szCs w:val="18"/>
                <w:lang w:val="de-DE"/>
              </w:rPr>
            </w:pPr>
          </w:p>
        </w:tc>
        <w:tc>
          <w:tcPr>
            <w:tcW w:w="314" w:type="pct"/>
          </w:tcPr>
          <w:p w14:paraId="69025A6B"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1A53AAE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0F38915C" w14:textId="77777777" w:rsidTr="74E13151">
        <w:trPr>
          <w:trHeight w:val="227"/>
        </w:trPr>
        <w:tc>
          <w:tcPr>
            <w:tcW w:w="957" w:type="pct"/>
          </w:tcPr>
          <w:p w14:paraId="63D10DDD" w14:textId="247C780A" w:rsidR="00042FA3" w:rsidRPr="009164E0" w:rsidRDefault="00042FA3" w:rsidP="00AC531C">
            <w:pPr>
              <w:rPr>
                <w:rFonts w:ascii="Arial" w:hAnsi="Arial" w:cs="Arial"/>
                <w:noProof/>
                <w:sz w:val="18"/>
                <w:szCs w:val="18"/>
                <w:lang w:val="de-DE"/>
              </w:rPr>
            </w:pPr>
            <w:r>
              <w:rPr>
                <w:rFonts w:ascii="Arial" w:hAnsi="Arial" w:cs="Arial"/>
                <w:noProof/>
                <w:sz w:val="18"/>
                <w:szCs w:val="18"/>
                <w:lang w:val="de-DE"/>
              </w:rPr>
              <w:t xml:space="preserve">Skoff et al. </w:t>
            </w:r>
            <w:r>
              <w:rPr>
                <w:rFonts w:ascii="Arial" w:hAnsi="Arial" w:cs="Arial"/>
                <w:noProof/>
                <w:sz w:val="18"/>
                <w:szCs w:val="18"/>
                <w:lang w:val="de-DE"/>
              </w:rPr>
              <w:fldChar w:fldCharType="begin">
                <w:fldData xml:space="preserve">PEVuZE5vdGU+PENpdGU+PEF1dGhvcj5Ta29mZjwvQXV0aG9yPjxZZWFyPjIwMjQ8L1llYXI+PFJl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</w:fldData>
              </w:fldChar>
            </w:r>
            <w:r>
              <w:rPr>
                <w:rFonts w:ascii="Arial" w:hAnsi="Arial" w:cs="Arial"/>
                <w:noProof/>
                <w:sz w:val="18"/>
                <w:szCs w:val="18"/>
                <w:lang w:val="de-DE"/>
              </w:rPr>
              <w:instrText xml:space="preserve"> ADDIN EN.CITE </w:instrText>
            </w:r>
            <w:r>
              <w:rPr>
                <w:rFonts w:ascii="Arial" w:hAnsi="Arial" w:cs="Arial"/>
                <w:noProof/>
                <w:sz w:val="18"/>
                <w:szCs w:val="18"/>
                <w:lang w:val="de-DE"/>
              </w:rPr>
              <w:fldChar w:fldCharType="begin">
                <w:fldData xml:space="preserve">PEVuZE5vdGU+PENpdGU+PEF1dGhvcj5Ta29mZjwvQXV0aG9yPjxZZWFyPjIwMjQ8L1llYXI+PFJl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</w:fldData>
              </w:fldChar>
            </w:r>
            <w:r>
              <w:rPr>
                <w:rFonts w:ascii="Arial" w:hAnsi="Arial" w:cs="Arial"/>
                <w:noProof/>
                <w:sz w:val="18"/>
                <w:szCs w:val="18"/>
                <w:lang w:val="de-DE"/>
              </w:rPr>
              <w:instrText xml:space="preserve"> ADDIN EN.CITE.DATA </w:instrText>
            </w:r>
            <w:r>
              <w:rPr>
                <w:rFonts w:ascii="Arial" w:hAnsi="Arial" w:cs="Arial"/>
                <w:noProof/>
                <w:sz w:val="18"/>
                <w:szCs w:val="18"/>
                <w:lang w:val="de-DE"/>
              </w:rPr>
            </w:r>
            <w:r>
              <w:rPr>
                <w:rFonts w:ascii="Arial" w:hAnsi="Arial" w:cs="Arial"/>
                <w:noProof/>
                <w:sz w:val="18"/>
                <w:szCs w:val="18"/>
                <w:lang w:val="de-DE"/>
              </w:rPr>
              <w:fldChar w:fldCharType="end"/>
            </w:r>
            <w:r>
              <w:rPr>
                <w:rFonts w:ascii="Arial" w:hAnsi="Arial" w:cs="Arial"/>
                <w:noProof/>
                <w:sz w:val="18"/>
                <w:szCs w:val="18"/>
                <w:lang w:val="de-DE"/>
              </w:rPr>
            </w:r>
            <w:r>
              <w:rPr>
                <w:rFonts w:ascii="Arial" w:hAnsi="Arial" w:cs="Arial"/>
                <w:noProof/>
                <w:sz w:val="18"/>
                <w:szCs w:val="18"/>
                <w:lang w:val="de-DE"/>
              </w:rPr>
              <w:fldChar w:fldCharType="separate"/>
            </w:r>
            <w:r w:rsidRPr="001756EE">
              <w:rPr>
                <w:rFonts w:ascii="Arial" w:hAnsi="Arial" w:cs="Arial"/>
                <w:noProof/>
                <w:sz w:val="18"/>
                <w:szCs w:val="18"/>
                <w:vertAlign w:val="superscript"/>
                <w:lang w:val="de-DE"/>
              </w:rPr>
              <w:t>607</w:t>
            </w:r>
            <w:r>
              <w:rPr>
                <w:rFonts w:ascii="Arial" w:hAnsi="Arial" w:cs="Arial"/>
                <w:noProof/>
                <w:sz w:val="18"/>
                <w:szCs w:val="18"/>
                <w:lang w:val="de-DE"/>
              </w:rPr>
              <w:fldChar w:fldCharType="end"/>
            </w:r>
          </w:p>
        </w:tc>
        <w:tc>
          <w:tcPr>
            <w:tcW w:w="660" w:type="pct"/>
          </w:tcPr>
          <w:p w14:paraId="660DB5EB" w14:textId="4D3A6FF3" w:rsidR="00042FA3" w:rsidRPr="009164E0" w:rsidRDefault="00042FA3" w:rsidP="00AC531C">
            <w:pPr>
              <w:rPr>
                <w:rFonts w:ascii="Arial" w:hAnsi="Arial" w:cs="Arial"/>
                <w:noProof/>
                <w:sz w:val="18"/>
                <w:szCs w:val="18"/>
              </w:rPr>
            </w:pPr>
            <w:r w:rsidRPr="009164E0">
              <w:rPr>
                <w:rFonts w:ascii="Arial" w:hAnsi="Arial" w:cs="Arial"/>
                <w:noProof/>
                <w:sz w:val="18"/>
                <w:szCs w:val="18"/>
              </w:rPr>
              <w:t>case control study</w:t>
            </w:r>
          </w:p>
        </w:tc>
        <w:tc>
          <w:tcPr>
            <w:tcW w:w="291" w:type="pct"/>
          </w:tcPr>
          <w:p w14:paraId="6AD3B800" w14:textId="77777777" w:rsidR="00042FA3" w:rsidRPr="009164E0" w:rsidRDefault="00042FA3" w:rsidP="00AC531C">
            <w:pPr>
              <w:rPr>
                <w:rFonts w:ascii="Arial" w:hAnsi="Arial" w:cs="Arial"/>
                <w:sz w:val="18"/>
                <w:szCs w:val="18"/>
                <w:lang w:val="de-DE"/>
              </w:rPr>
            </w:pPr>
          </w:p>
        </w:tc>
        <w:tc>
          <w:tcPr>
            <w:tcW w:w="291" w:type="pct"/>
          </w:tcPr>
          <w:p w14:paraId="5746BE33" w14:textId="4CCE6896" w:rsidR="00042FA3" w:rsidRPr="009164E0" w:rsidRDefault="00042FA3" w:rsidP="00AC531C">
            <w:pPr>
              <w:rPr>
                <w:rFonts w:ascii="Arial" w:hAnsi="Arial" w:cs="Arial"/>
                <w:sz w:val="18"/>
                <w:szCs w:val="18"/>
                <w:lang w:val="de-DE"/>
              </w:rPr>
            </w:pPr>
            <w:r>
              <w:rPr>
                <w:rFonts w:ascii="Arial" w:hAnsi="Arial" w:cs="Arial"/>
                <w:sz w:val="18"/>
                <w:szCs w:val="18"/>
                <w:lang w:val="de-DE"/>
              </w:rPr>
              <w:t>x</w:t>
            </w:r>
          </w:p>
        </w:tc>
        <w:tc>
          <w:tcPr>
            <w:tcW w:w="291" w:type="pct"/>
          </w:tcPr>
          <w:p w14:paraId="4FFBA170" w14:textId="77777777" w:rsidR="00042FA3" w:rsidRPr="009164E0" w:rsidRDefault="00042FA3" w:rsidP="00AC531C">
            <w:pPr>
              <w:rPr>
                <w:rFonts w:ascii="Arial" w:hAnsi="Arial" w:cs="Arial"/>
                <w:noProof/>
                <w:sz w:val="18"/>
                <w:szCs w:val="18"/>
              </w:rPr>
            </w:pPr>
          </w:p>
        </w:tc>
        <w:tc>
          <w:tcPr>
            <w:tcW w:w="307" w:type="pct"/>
          </w:tcPr>
          <w:p w14:paraId="036D29A5" w14:textId="77777777" w:rsidR="00042FA3" w:rsidRPr="009164E0" w:rsidRDefault="00042FA3" w:rsidP="00AC531C">
            <w:pPr>
              <w:rPr>
                <w:rFonts w:ascii="Arial" w:hAnsi="Arial" w:cs="Arial"/>
                <w:noProof/>
                <w:sz w:val="18"/>
                <w:szCs w:val="18"/>
              </w:rPr>
            </w:pPr>
          </w:p>
        </w:tc>
        <w:tc>
          <w:tcPr>
            <w:tcW w:w="300" w:type="pct"/>
          </w:tcPr>
          <w:p w14:paraId="0DE35E42" w14:textId="77777777" w:rsidR="00042FA3" w:rsidRPr="009164E0" w:rsidRDefault="00042FA3" w:rsidP="00AC531C">
            <w:pPr>
              <w:rPr>
                <w:rFonts w:ascii="Arial" w:hAnsi="Arial" w:cs="Arial"/>
                <w:noProof/>
                <w:sz w:val="18"/>
                <w:szCs w:val="18"/>
              </w:rPr>
            </w:pPr>
          </w:p>
        </w:tc>
        <w:tc>
          <w:tcPr>
            <w:tcW w:w="300" w:type="pct"/>
          </w:tcPr>
          <w:p w14:paraId="66A3D01B" w14:textId="77777777" w:rsidR="00042FA3" w:rsidRPr="009164E0" w:rsidRDefault="00042FA3" w:rsidP="00AC531C">
            <w:pPr>
              <w:rPr>
                <w:rFonts w:ascii="Arial" w:hAnsi="Arial" w:cs="Arial"/>
                <w:sz w:val="18"/>
                <w:szCs w:val="18"/>
                <w:lang w:val="de-DE"/>
              </w:rPr>
            </w:pPr>
          </w:p>
        </w:tc>
        <w:tc>
          <w:tcPr>
            <w:tcW w:w="314" w:type="pct"/>
          </w:tcPr>
          <w:p w14:paraId="35739C9C" w14:textId="77777777" w:rsidR="00042FA3" w:rsidRPr="009164E0" w:rsidRDefault="00042FA3" w:rsidP="00AC531C">
            <w:pPr>
              <w:rPr>
                <w:rFonts w:ascii="Arial" w:hAnsi="Arial" w:cs="Arial"/>
                <w:sz w:val="18"/>
                <w:szCs w:val="18"/>
                <w:lang w:val="en-GB"/>
              </w:rPr>
            </w:pPr>
          </w:p>
        </w:tc>
        <w:tc>
          <w:tcPr>
            <w:tcW w:w="1288" w:type="pct"/>
          </w:tcPr>
          <w:p w14:paraId="2F4BEFBA" w14:textId="3ED3A388" w:rsidR="00042FA3" w:rsidRPr="009164E0" w:rsidRDefault="00042FA3" w:rsidP="00AC531C">
            <w:pPr>
              <w:rPr>
                <w:rFonts w:ascii="Arial" w:hAnsi="Arial" w:cs="Arial"/>
                <w:noProof/>
                <w:sz w:val="18"/>
                <w:szCs w:val="18"/>
              </w:rPr>
            </w:pPr>
            <w:r w:rsidRPr="009164E0">
              <w:rPr>
                <w:rFonts w:ascii="Arial" w:hAnsi="Arial" w:cs="Arial"/>
                <w:noProof/>
                <w:sz w:val="18"/>
                <w:szCs w:val="18"/>
              </w:rPr>
              <w:t>vaccinated vs unvaccinated</w:t>
            </w:r>
          </w:p>
        </w:tc>
      </w:tr>
      <w:tr w:rsidR="00042FA3" w:rsidRPr="009164E0" w14:paraId="672231BF" w14:textId="77777777" w:rsidTr="74E13151">
        <w:trPr>
          <w:trHeight w:val="227"/>
        </w:trPr>
        <w:tc>
          <w:tcPr>
            <w:tcW w:w="957" w:type="pct"/>
          </w:tcPr>
          <w:p w14:paraId="39731D69" w14:textId="763BBC6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Sompagdee</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PEVuZE5vdGU+PENpdGU+PEF1dGhvcj5Tb21wYWdkZWU8L0F1dGhvcj48WWVhcj4yMDIwPC9ZZWFy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PEVuZE5vdGU+PENpdGU+PEF1dGhvcj5Tb21wYWdkZWU8L0F1dGhvcj48WWVhcj4yMDIwPC9ZZWFy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593</w:t>
            </w:r>
            <w:r>
              <w:rPr>
                <w:rFonts w:ascii="Arial" w:hAnsi="Arial" w:cs="Arial"/>
                <w:sz w:val="18"/>
                <w:szCs w:val="18"/>
                <w:lang w:val="de-DE"/>
              </w:rPr>
              <w:fldChar w:fldCharType="end"/>
            </w:r>
          </w:p>
        </w:tc>
        <w:tc>
          <w:tcPr>
            <w:tcW w:w="660" w:type="pct"/>
          </w:tcPr>
          <w:p w14:paraId="103C0F2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1DE3A5CE" w14:textId="77777777" w:rsidR="00042FA3" w:rsidRPr="009164E0" w:rsidRDefault="00042FA3" w:rsidP="00AC531C">
            <w:pPr>
              <w:rPr>
                <w:rFonts w:ascii="Arial" w:hAnsi="Arial" w:cs="Arial"/>
                <w:sz w:val="18"/>
                <w:szCs w:val="18"/>
                <w:lang w:val="de-DE"/>
              </w:rPr>
            </w:pPr>
          </w:p>
        </w:tc>
        <w:tc>
          <w:tcPr>
            <w:tcW w:w="291" w:type="pct"/>
          </w:tcPr>
          <w:p w14:paraId="415C9BE3" w14:textId="77777777" w:rsidR="00042FA3" w:rsidRPr="009164E0" w:rsidRDefault="00042FA3" w:rsidP="00AC531C">
            <w:pPr>
              <w:rPr>
                <w:rFonts w:ascii="Arial" w:hAnsi="Arial" w:cs="Arial"/>
                <w:sz w:val="18"/>
                <w:szCs w:val="18"/>
                <w:lang w:val="de-DE"/>
              </w:rPr>
            </w:pPr>
          </w:p>
        </w:tc>
        <w:tc>
          <w:tcPr>
            <w:tcW w:w="291" w:type="pct"/>
          </w:tcPr>
          <w:p w14:paraId="18D53B5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475162D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18490EA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45C4A40A" w14:textId="77777777" w:rsidR="00042FA3" w:rsidRPr="009164E0" w:rsidRDefault="00042FA3" w:rsidP="00AC531C">
            <w:pPr>
              <w:rPr>
                <w:rFonts w:ascii="Arial" w:hAnsi="Arial" w:cs="Arial"/>
                <w:sz w:val="18"/>
                <w:szCs w:val="18"/>
                <w:lang w:val="de-DE"/>
              </w:rPr>
            </w:pPr>
          </w:p>
        </w:tc>
        <w:tc>
          <w:tcPr>
            <w:tcW w:w="314" w:type="pct"/>
          </w:tcPr>
          <w:p w14:paraId="23D5FF62" w14:textId="77777777" w:rsidR="00042FA3" w:rsidRPr="009164E0" w:rsidRDefault="00042FA3" w:rsidP="00AC531C">
            <w:pPr>
              <w:rPr>
                <w:rFonts w:ascii="Arial" w:hAnsi="Arial" w:cs="Arial"/>
                <w:sz w:val="18"/>
                <w:szCs w:val="18"/>
                <w:lang w:val="en-GB"/>
              </w:rPr>
            </w:pPr>
          </w:p>
        </w:tc>
        <w:tc>
          <w:tcPr>
            <w:tcW w:w="1288" w:type="pct"/>
          </w:tcPr>
          <w:p w14:paraId="63B30DB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(Tdap vs Td)</w:t>
            </w:r>
          </w:p>
        </w:tc>
      </w:tr>
      <w:tr w:rsidR="00042FA3" w:rsidRPr="009164E0" w14:paraId="62E56A31" w14:textId="77777777" w:rsidTr="74E13151">
        <w:trPr>
          <w:trHeight w:val="227"/>
        </w:trPr>
        <w:tc>
          <w:tcPr>
            <w:tcW w:w="957" w:type="pct"/>
          </w:tcPr>
          <w:p w14:paraId="25DB476D" w14:textId="582FB54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Sukumaran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PEVuZE5vdGU+PENpdGU+PEF1dGhvcj5TdWt1bWFyYW48L0F1dGhvcj48WWVhcj4yMDE4PC9ZZWFy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PEVuZE5vdGU+PENpdGU+PEF1dGhvcj5TdWt1bWFyYW48L0F1dGhvcj48WWVhcj4yMDE4PC9ZZWFy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469</w:t>
            </w:r>
            <w:r>
              <w:rPr>
                <w:rFonts w:ascii="Arial" w:hAnsi="Arial" w:cs="Arial"/>
                <w:sz w:val="18"/>
                <w:szCs w:val="18"/>
                <w:lang w:val="de-DE"/>
              </w:rPr>
              <w:fldChar w:fldCharType="end"/>
            </w:r>
          </w:p>
        </w:tc>
        <w:tc>
          <w:tcPr>
            <w:tcW w:w="660" w:type="pct"/>
          </w:tcPr>
          <w:p w14:paraId="684FEEAC"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30E5EDFA" w14:textId="77777777" w:rsidR="00042FA3" w:rsidRPr="009164E0" w:rsidRDefault="00042FA3" w:rsidP="00AC531C">
            <w:pPr>
              <w:rPr>
                <w:rFonts w:ascii="Arial" w:hAnsi="Arial" w:cs="Arial"/>
                <w:sz w:val="18"/>
                <w:szCs w:val="18"/>
                <w:lang w:val="de-DE"/>
              </w:rPr>
            </w:pPr>
          </w:p>
        </w:tc>
        <w:tc>
          <w:tcPr>
            <w:tcW w:w="291" w:type="pct"/>
          </w:tcPr>
          <w:p w14:paraId="7FE76FF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6CBEBF33" w14:textId="77777777" w:rsidR="00042FA3" w:rsidRPr="009164E0" w:rsidRDefault="00042FA3" w:rsidP="00AC531C">
            <w:pPr>
              <w:rPr>
                <w:rFonts w:ascii="Arial" w:hAnsi="Arial" w:cs="Arial"/>
                <w:sz w:val="18"/>
                <w:szCs w:val="18"/>
                <w:lang w:val="de-DE"/>
              </w:rPr>
            </w:pPr>
          </w:p>
        </w:tc>
        <w:tc>
          <w:tcPr>
            <w:tcW w:w="307" w:type="pct"/>
          </w:tcPr>
          <w:p w14:paraId="6CBA068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79964C0" w14:textId="77777777" w:rsidR="00042FA3" w:rsidRPr="009164E0" w:rsidRDefault="00042FA3" w:rsidP="00AC531C">
            <w:pPr>
              <w:rPr>
                <w:rFonts w:ascii="Arial" w:hAnsi="Arial" w:cs="Arial"/>
                <w:sz w:val="18"/>
                <w:szCs w:val="18"/>
                <w:lang w:val="de-DE"/>
              </w:rPr>
            </w:pPr>
          </w:p>
        </w:tc>
        <w:tc>
          <w:tcPr>
            <w:tcW w:w="300" w:type="pct"/>
          </w:tcPr>
          <w:p w14:paraId="12BAEF65" w14:textId="77777777" w:rsidR="00042FA3" w:rsidRPr="009164E0" w:rsidRDefault="00042FA3" w:rsidP="00AC531C">
            <w:pPr>
              <w:rPr>
                <w:rFonts w:ascii="Arial" w:hAnsi="Arial" w:cs="Arial"/>
                <w:sz w:val="18"/>
                <w:szCs w:val="18"/>
                <w:lang w:val="de-DE"/>
              </w:rPr>
            </w:pPr>
          </w:p>
        </w:tc>
        <w:tc>
          <w:tcPr>
            <w:tcW w:w="314" w:type="pct"/>
          </w:tcPr>
          <w:p w14:paraId="287EC0C5" w14:textId="77777777" w:rsidR="00042FA3" w:rsidRPr="009164E0" w:rsidRDefault="00042FA3" w:rsidP="00AC531C">
            <w:pPr>
              <w:rPr>
                <w:rFonts w:ascii="Arial" w:hAnsi="Arial" w:cs="Arial"/>
                <w:sz w:val="18"/>
                <w:szCs w:val="18"/>
                <w:lang w:val="en-GB"/>
              </w:rPr>
            </w:pPr>
          </w:p>
        </w:tc>
        <w:tc>
          <w:tcPr>
            <w:tcW w:w="1288" w:type="pct"/>
          </w:tcPr>
          <w:p w14:paraId="21B61F8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11177FB2" w14:textId="77777777" w:rsidTr="0042596B">
        <w:trPr>
          <w:trHeight w:val="227"/>
        </w:trPr>
        <w:tc>
          <w:tcPr>
            <w:tcW w:w="957" w:type="pct"/>
          </w:tcPr>
          <w:p w14:paraId="1627D150" w14:textId="405070A1"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Switzer</w:t>
            </w:r>
            <w:r w:rsidRPr="009164E0">
              <w:rPr>
                <w:rFonts w:ascii="Arial" w:hAnsi="Arial" w:cs="Arial"/>
                <w:sz w:val="18"/>
                <w:szCs w:val="18"/>
                <w:lang w:val="de-DE"/>
              </w:rPr>
              <w:t xml:space="preserve"> et al. </w:t>
            </w:r>
            <w:r>
              <w:rPr>
                <w:rFonts w:ascii="Arial" w:hAnsi="Arial" w:cs="Arial"/>
                <w:sz w:val="18"/>
                <w:szCs w:val="18"/>
                <w:lang w:val="de-DE"/>
              </w:rPr>
              <w:fldChar w:fldCharType="begin"/>
            </w:r>
            <w:r>
              <w:rPr>
                <w:rFonts w:ascii="Arial" w:hAnsi="Arial" w:cs="Arial"/>
                <w:sz w:val="18"/>
                <w:szCs w:val="18"/>
                <w:lang w:val="de-DE"/>
              </w:rPr>
              <w:instrText xml:space="preserve"> ADDIN EN.CITE &lt;EndNote&gt;&lt;Cite&gt;&lt;Author&gt;Switzer&lt;/Author&gt;&lt;Year&gt;2019&lt;/Year&gt;&lt;RecNum&gt;1564&lt;/RecNum&gt;&lt;DisplayText&gt;&lt;style face="superscript"&gt;594&lt;/style&gt;&lt;/DisplayText&gt;&lt;record&gt;&lt;rec-number&gt;1564&lt;/rec-number&gt;&lt;foreign-keys&gt;&lt;key app="EN" db-id="sat505z5y9szx4ex0rl529zatrrwdfvwpxzt" timestamp="1713195119"&gt;1564&lt;/key&gt;&lt;/foreign-keys&gt;&lt;ref-type name="Journal Article"&gt;17&lt;/ref-type&gt;&lt;contributors&gt;&lt;authors&gt;&lt;author&gt;Switzer, C.&lt;/author&gt;&lt;author&gt;D&amp;apos;Heilly, C.&lt;/author&gt;&lt;author&gt;Macina, D.&lt;/author&gt;&lt;/authors&gt;&lt;/contributors&gt;&lt;auth-address&gt;Switzer, Charlotte. Sanofi Pasteur, Pharmacoepidemiology, Toronto, Canada. D&amp;apos;Heilly, Caroline. Sanofi Pasteur, Vaccines Epidemiology and Modeling, Lyon, France. Macina, Denis. Sanofi Pasteur, Vaccines Epidemiology and Modeling, Lyon, France. denis.macina@sanofi.com.&lt;/auth-address&gt;&lt;titles&gt;&lt;title&gt;Immunological and Clinical Benefits of Maternal Immunization Against Pertussis: A Systematic Review&lt;/title&gt;&lt;secondary-title&gt;Infectious Diseases &amp;amp; Therapy&lt;/secondary-title&gt;&lt;alt-title&gt;Infect&lt;/alt-title&gt;&lt;short-title&gt;Immunological and Clinical Benefits of Maternal Immunization Against Pertussis: A Systematic Review&lt;/short-title&gt;&lt;/titles&gt;&lt;periodical&gt;&lt;full-title&gt;Infectious Diseases &amp;amp; Therapy&lt;/full-title&gt;&lt;/periodical&gt;&lt;pages&gt;499-541&lt;/pages&gt;&lt;volume&gt;8&lt;/volume&gt;&lt;number&gt;4&lt;/number&gt;&lt;dates&gt;&lt;year&gt;2019&lt;/year&gt;&lt;pub-dates&gt;&lt;date&gt;Dec&lt;/date&gt;&lt;/pub-dates&gt;&lt;/dates&gt;&lt;isbn&gt;2193-8229&lt;/isbn&gt;&lt;accession-num&gt;2346&lt;/accession-num&gt;&lt;label&gt;NEW&lt;/label&gt;&lt;work-type&gt;Review&lt;/work-type&gt;&lt;urls&gt;&lt;related-urls&gt;&lt;url&gt;https://ovidsp.ovid.com/ovidweb.cgi?T=JS&amp;amp;CSC=Y&amp;amp;NEWS=N&amp;amp;PAGE=fulltext&amp;amp;D=pmnm4&amp;amp;DO=10.1007%2fs40121-019-00264-7&lt;/url&gt;&lt;url&gt;https://link.springer.com/content/pdf/10.1007/s40121-019-00264-7.pdf&lt;/url&gt;&lt;/related-urls&gt;&lt;/urls&gt;&lt;custom1&gt;2024-04-15&lt;/custom1&gt;&lt;electronic-resource-num&gt;10.1007/s40121-019-00264-7&lt;/electronic-resource-num&gt;&lt;remote-database-name&gt;MEDLINE&lt;/remote-database-name&gt;&lt;remote-database-provider&gt;Ovid Technologies&lt;/remote-database-provider&gt;&lt;language&gt;English&lt;/language&gt;&lt;modified-date&gt;1563&lt;/modified-date&gt;&lt;/record&gt;&lt;/Cite&gt;&lt;/EndNote&gt;</w:instrText>
            </w:r>
            <w:r>
              <w:rPr>
                <w:rFonts w:ascii="Arial" w:hAnsi="Arial" w:cs="Arial"/>
                <w:sz w:val="18"/>
                <w:szCs w:val="18"/>
                <w:lang w:val="de-DE"/>
              </w:rPr>
              <w:fldChar w:fldCharType="separate"/>
            </w:r>
            <w:r w:rsidRPr="001756EE">
              <w:rPr>
                <w:rFonts w:ascii="Arial" w:hAnsi="Arial" w:cs="Arial"/>
                <w:noProof/>
                <w:sz w:val="18"/>
                <w:szCs w:val="18"/>
                <w:vertAlign w:val="superscript"/>
                <w:lang w:val="de-DE"/>
              </w:rPr>
              <w:t>594</w:t>
            </w:r>
            <w:r>
              <w:rPr>
                <w:rFonts w:ascii="Arial" w:hAnsi="Arial" w:cs="Arial"/>
                <w:sz w:val="18"/>
                <w:szCs w:val="18"/>
                <w:lang w:val="de-DE"/>
              </w:rPr>
              <w:fldChar w:fldCharType="end"/>
            </w:r>
          </w:p>
        </w:tc>
        <w:tc>
          <w:tcPr>
            <w:tcW w:w="660" w:type="pct"/>
          </w:tcPr>
          <w:p w14:paraId="1095B90A"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2383EE1A" w14:textId="77777777" w:rsidR="00042FA3" w:rsidRPr="009164E0" w:rsidRDefault="00042FA3" w:rsidP="00AC531C">
            <w:pPr>
              <w:rPr>
                <w:rFonts w:ascii="Arial" w:hAnsi="Arial" w:cs="Arial"/>
                <w:sz w:val="18"/>
                <w:szCs w:val="18"/>
                <w:lang w:val="de-DE"/>
              </w:rPr>
            </w:pPr>
          </w:p>
        </w:tc>
        <w:tc>
          <w:tcPr>
            <w:tcW w:w="291" w:type="pct"/>
          </w:tcPr>
          <w:p w14:paraId="175219B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43B132C9" w14:textId="77777777" w:rsidR="00042FA3" w:rsidRPr="009164E0" w:rsidRDefault="00042FA3" w:rsidP="00AC531C">
            <w:pPr>
              <w:rPr>
                <w:rFonts w:ascii="Arial" w:hAnsi="Arial" w:cs="Arial"/>
                <w:sz w:val="18"/>
                <w:szCs w:val="18"/>
                <w:lang w:val="de-DE"/>
              </w:rPr>
            </w:pPr>
          </w:p>
        </w:tc>
        <w:tc>
          <w:tcPr>
            <w:tcW w:w="307" w:type="pct"/>
          </w:tcPr>
          <w:p w14:paraId="7FF6106C" w14:textId="77777777" w:rsidR="00042FA3" w:rsidRPr="009164E0" w:rsidRDefault="00042FA3" w:rsidP="00AC531C">
            <w:pPr>
              <w:rPr>
                <w:rFonts w:ascii="Arial" w:hAnsi="Arial" w:cs="Arial"/>
                <w:sz w:val="18"/>
                <w:szCs w:val="18"/>
                <w:lang w:val="de-DE"/>
              </w:rPr>
            </w:pPr>
          </w:p>
        </w:tc>
        <w:tc>
          <w:tcPr>
            <w:tcW w:w="300" w:type="pct"/>
          </w:tcPr>
          <w:p w14:paraId="1DE10369" w14:textId="77777777" w:rsidR="00042FA3" w:rsidRPr="009164E0" w:rsidRDefault="00042FA3" w:rsidP="00AC531C">
            <w:pPr>
              <w:rPr>
                <w:rFonts w:ascii="Arial" w:hAnsi="Arial" w:cs="Arial"/>
                <w:sz w:val="18"/>
                <w:szCs w:val="18"/>
                <w:lang w:val="de-DE"/>
              </w:rPr>
            </w:pPr>
          </w:p>
        </w:tc>
        <w:tc>
          <w:tcPr>
            <w:tcW w:w="300" w:type="pct"/>
          </w:tcPr>
          <w:p w14:paraId="5C4C968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0136B805" w14:textId="10BB0DD9" w:rsidR="00042FA3" w:rsidRPr="009164E0" w:rsidRDefault="3B3363CF" w:rsidP="00AC531C">
            <w:pPr>
              <w:rPr>
                <w:rFonts w:ascii="Arial" w:hAnsi="Arial" w:cs="Arial"/>
                <w:sz w:val="18"/>
                <w:szCs w:val="18"/>
                <w:lang w:val="en-GB"/>
              </w:rPr>
            </w:pPr>
            <w:r w:rsidRPr="07948D6D">
              <w:rPr>
                <w:rFonts w:ascii="Arial" w:hAnsi="Arial" w:cs="Arial"/>
                <w:sz w:val="18"/>
                <w:szCs w:val="18"/>
                <w:lang w:val="en-GB"/>
              </w:rPr>
              <w:t>x</w:t>
            </w:r>
          </w:p>
        </w:tc>
        <w:tc>
          <w:tcPr>
            <w:tcW w:w="1288" w:type="pct"/>
          </w:tcPr>
          <w:p w14:paraId="2B3E538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 timing</w:t>
            </w:r>
          </w:p>
        </w:tc>
      </w:tr>
      <w:tr w:rsidR="00042FA3" w:rsidRPr="009164E0" w14:paraId="6427E396" w14:textId="77777777" w:rsidTr="74E13151">
        <w:trPr>
          <w:trHeight w:val="227"/>
        </w:trPr>
        <w:tc>
          <w:tcPr>
            <w:tcW w:w="957" w:type="pct"/>
          </w:tcPr>
          <w:p w14:paraId="4D8A953C" w14:textId="3644F3C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Tseng</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PEVuZE5vdGU+PENpdGU+PEF1dGhvcj5Uc2VuZzwvQXV0aG9yPjxZZWFyPjIwMjI8L1llYXI+PFJl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YmJyLTI+PC9hbHQtcGVyaW9kaWNhbD48cGFnZXM+NDUwMy00NTEyPC9wYWdlcz48dm9sdW1lPjQw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PEVuZE5vdGU+PENpdGU+PEF1dGhvcj5Uc2VuZzwvQXV0aG9yPjxZZWFyPjIwMjI8L1llYXI+PFJl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YmJyLTI+PC9hbHQtcGVyaW9kaWNhbD48cGFnZXM+NDUwMy00NTEyPC9wYWdlcz48dm9sdW1lPjQw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595</w:t>
            </w:r>
            <w:r>
              <w:rPr>
                <w:rFonts w:ascii="Arial" w:hAnsi="Arial" w:cs="Arial"/>
                <w:sz w:val="18"/>
                <w:szCs w:val="18"/>
                <w:lang w:val="de-DE"/>
              </w:rPr>
              <w:fldChar w:fldCharType="end"/>
            </w:r>
          </w:p>
        </w:tc>
        <w:tc>
          <w:tcPr>
            <w:tcW w:w="660" w:type="pct"/>
          </w:tcPr>
          <w:p w14:paraId="588BFE8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337E2456" w14:textId="77777777" w:rsidR="00042FA3" w:rsidRPr="009164E0" w:rsidRDefault="00042FA3" w:rsidP="00AC531C">
            <w:pPr>
              <w:rPr>
                <w:rFonts w:ascii="Arial" w:hAnsi="Arial" w:cs="Arial"/>
                <w:sz w:val="18"/>
                <w:szCs w:val="18"/>
                <w:lang w:val="de-DE"/>
              </w:rPr>
            </w:pPr>
          </w:p>
        </w:tc>
        <w:tc>
          <w:tcPr>
            <w:tcW w:w="291" w:type="pct"/>
          </w:tcPr>
          <w:p w14:paraId="0944D1C2" w14:textId="77777777" w:rsidR="00042FA3" w:rsidRPr="009164E0" w:rsidRDefault="00042FA3" w:rsidP="00AC531C">
            <w:pPr>
              <w:rPr>
                <w:rFonts w:ascii="Arial" w:hAnsi="Arial" w:cs="Arial"/>
                <w:sz w:val="18"/>
                <w:szCs w:val="18"/>
                <w:lang w:val="de-DE"/>
              </w:rPr>
            </w:pPr>
          </w:p>
        </w:tc>
        <w:tc>
          <w:tcPr>
            <w:tcW w:w="291" w:type="pct"/>
          </w:tcPr>
          <w:p w14:paraId="302FC32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335DF06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5DB8AD6" w14:textId="77777777" w:rsidR="00042FA3" w:rsidRPr="009164E0" w:rsidRDefault="00042FA3" w:rsidP="00AC531C">
            <w:pPr>
              <w:rPr>
                <w:rFonts w:ascii="Arial" w:hAnsi="Arial" w:cs="Arial"/>
                <w:sz w:val="18"/>
                <w:szCs w:val="18"/>
                <w:lang w:val="de-DE"/>
              </w:rPr>
            </w:pPr>
          </w:p>
        </w:tc>
        <w:tc>
          <w:tcPr>
            <w:tcW w:w="300" w:type="pct"/>
          </w:tcPr>
          <w:p w14:paraId="426A062A" w14:textId="77777777" w:rsidR="00042FA3" w:rsidRPr="009164E0" w:rsidRDefault="00042FA3" w:rsidP="00AC531C">
            <w:pPr>
              <w:rPr>
                <w:rFonts w:ascii="Arial" w:hAnsi="Arial" w:cs="Arial"/>
                <w:sz w:val="18"/>
                <w:szCs w:val="18"/>
                <w:lang w:val="de-DE"/>
              </w:rPr>
            </w:pPr>
          </w:p>
        </w:tc>
        <w:tc>
          <w:tcPr>
            <w:tcW w:w="314" w:type="pct"/>
          </w:tcPr>
          <w:p w14:paraId="787B4B9A" w14:textId="77777777" w:rsidR="00042FA3" w:rsidRPr="009164E0" w:rsidRDefault="00042FA3" w:rsidP="00AC531C">
            <w:pPr>
              <w:rPr>
                <w:rFonts w:ascii="Arial" w:hAnsi="Arial" w:cs="Arial"/>
                <w:sz w:val="18"/>
                <w:szCs w:val="18"/>
                <w:lang w:val="en-GB"/>
              </w:rPr>
            </w:pPr>
          </w:p>
        </w:tc>
        <w:tc>
          <w:tcPr>
            <w:tcW w:w="1288" w:type="pct"/>
          </w:tcPr>
          <w:p w14:paraId="2D1044B0" w14:textId="0BDBCEB4" w:rsidR="00042FA3" w:rsidRPr="009164E0" w:rsidRDefault="0BCFB734" w:rsidP="00AC531C">
            <w:pPr>
              <w:rPr>
                <w:rFonts w:ascii="Arial" w:hAnsi="Arial" w:cs="Arial"/>
                <w:sz w:val="18"/>
                <w:szCs w:val="18"/>
                <w:lang w:val="de-DE"/>
              </w:rPr>
            </w:pPr>
            <w:r w:rsidRPr="46C516EE">
              <w:rPr>
                <w:rFonts w:ascii="Arial" w:hAnsi="Arial" w:cs="Arial"/>
                <w:noProof/>
                <w:sz w:val="18"/>
                <w:szCs w:val="18"/>
              </w:rPr>
              <w:t>vaccinated vs unvaccinated</w:t>
            </w:r>
          </w:p>
        </w:tc>
      </w:tr>
      <w:tr w:rsidR="00042FA3" w:rsidRPr="009164E0" w14:paraId="65B27235" w14:textId="77777777" w:rsidTr="74E13151">
        <w:trPr>
          <w:trHeight w:val="227"/>
        </w:trPr>
        <w:tc>
          <w:tcPr>
            <w:tcW w:w="957" w:type="pct"/>
          </w:tcPr>
          <w:p w14:paraId="6952CE8D" w14:textId="150310F2"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Vargas-Zambrano</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PEVuZE5vdGU+PENpdGU+PEF1dGhvcj5WYXJnYXMtWmFtYnJhbm88L0F1dGhvcj48WWVhcj4yMDIz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PEVuZE5vdGU+PENpdGU+PEF1dGhvcj5WYXJnYXMtWmFtYnJhbm88L0F1dGhvcj48WWVhcj4yMDIz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596</w:t>
            </w:r>
            <w:r>
              <w:rPr>
                <w:rFonts w:ascii="Arial" w:hAnsi="Arial" w:cs="Arial"/>
                <w:sz w:val="18"/>
                <w:szCs w:val="18"/>
                <w:lang w:val="en-GB"/>
              </w:rPr>
              <w:fldChar w:fldCharType="end"/>
            </w:r>
          </w:p>
        </w:tc>
        <w:tc>
          <w:tcPr>
            <w:tcW w:w="660" w:type="pct"/>
          </w:tcPr>
          <w:p w14:paraId="28CAE7FE"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case control study</w:t>
            </w:r>
          </w:p>
        </w:tc>
        <w:tc>
          <w:tcPr>
            <w:tcW w:w="291" w:type="pct"/>
          </w:tcPr>
          <w:p w14:paraId="348614FB" w14:textId="77777777" w:rsidR="00042FA3" w:rsidRPr="009164E0" w:rsidRDefault="00042FA3" w:rsidP="00AC531C">
            <w:pPr>
              <w:rPr>
                <w:rFonts w:ascii="Arial" w:hAnsi="Arial" w:cs="Arial"/>
                <w:sz w:val="18"/>
                <w:szCs w:val="18"/>
                <w:lang w:val="de-DE"/>
              </w:rPr>
            </w:pPr>
          </w:p>
        </w:tc>
        <w:tc>
          <w:tcPr>
            <w:tcW w:w="291" w:type="pct"/>
          </w:tcPr>
          <w:p w14:paraId="16DFAEF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1E47DBAD" w14:textId="77777777" w:rsidR="00042FA3" w:rsidRPr="009164E0" w:rsidRDefault="00042FA3" w:rsidP="00AC531C">
            <w:pPr>
              <w:rPr>
                <w:rFonts w:ascii="Arial" w:hAnsi="Arial" w:cs="Arial"/>
                <w:sz w:val="18"/>
                <w:szCs w:val="18"/>
                <w:lang w:val="de-DE"/>
              </w:rPr>
            </w:pPr>
          </w:p>
        </w:tc>
        <w:tc>
          <w:tcPr>
            <w:tcW w:w="307" w:type="pct"/>
          </w:tcPr>
          <w:p w14:paraId="45C33A30" w14:textId="77777777" w:rsidR="00042FA3" w:rsidRPr="009164E0" w:rsidRDefault="00042FA3" w:rsidP="00AC531C">
            <w:pPr>
              <w:rPr>
                <w:rFonts w:ascii="Arial" w:hAnsi="Arial" w:cs="Arial"/>
                <w:sz w:val="18"/>
                <w:szCs w:val="18"/>
                <w:lang w:val="de-DE"/>
              </w:rPr>
            </w:pPr>
          </w:p>
        </w:tc>
        <w:tc>
          <w:tcPr>
            <w:tcW w:w="300" w:type="pct"/>
          </w:tcPr>
          <w:p w14:paraId="6D9C2212" w14:textId="77777777" w:rsidR="00042FA3" w:rsidRPr="009164E0" w:rsidRDefault="00042FA3" w:rsidP="00AC531C">
            <w:pPr>
              <w:rPr>
                <w:rFonts w:ascii="Arial" w:hAnsi="Arial" w:cs="Arial"/>
                <w:sz w:val="18"/>
                <w:szCs w:val="18"/>
                <w:lang w:val="de-DE"/>
              </w:rPr>
            </w:pPr>
          </w:p>
        </w:tc>
        <w:tc>
          <w:tcPr>
            <w:tcW w:w="300" w:type="pct"/>
          </w:tcPr>
          <w:p w14:paraId="19D3F631" w14:textId="77777777" w:rsidR="00042FA3" w:rsidRPr="009164E0" w:rsidRDefault="00042FA3" w:rsidP="00AC531C">
            <w:pPr>
              <w:rPr>
                <w:rFonts w:ascii="Arial" w:hAnsi="Arial" w:cs="Arial"/>
                <w:sz w:val="18"/>
                <w:szCs w:val="18"/>
                <w:lang w:val="de-DE"/>
              </w:rPr>
            </w:pPr>
          </w:p>
        </w:tc>
        <w:tc>
          <w:tcPr>
            <w:tcW w:w="314" w:type="pct"/>
          </w:tcPr>
          <w:p w14:paraId="73986DC5"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9B812B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(T1, T2, T3) vs unvaccinated</w:t>
            </w:r>
          </w:p>
        </w:tc>
      </w:tr>
      <w:tr w:rsidR="00042FA3" w:rsidRPr="009164E0" w14:paraId="6B1A2C24" w14:textId="77777777" w:rsidTr="74E13151">
        <w:trPr>
          <w:trHeight w:val="227"/>
        </w:trPr>
        <w:tc>
          <w:tcPr>
            <w:tcW w:w="957" w:type="pct"/>
          </w:tcPr>
          <w:p w14:paraId="09D44DE6" w14:textId="70B5FD64" w:rsidR="00042FA3" w:rsidRPr="009164E0" w:rsidRDefault="00042FA3" w:rsidP="00AC531C">
            <w:pPr>
              <w:rPr>
                <w:rFonts w:ascii="Arial" w:hAnsi="Arial" w:cs="Arial"/>
                <w:sz w:val="18"/>
                <w:szCs w:val="18"/>
                <w:lang w:val="de-DE"/>
              </w:rPr>
            </w:pPr>
            <w:r w:rsidRPr="009164E0">
              <w:rPr>
                <w:rFonts w:ascii="Arial" w:hAnsi="Arial" w:cs="Arial"/>
                <w:noProof/>
                <w:sz w:val="18"/>
                <w:szCs w:val="18"/>
                <w:lang w:val="nl-NL"/>
              </w:rPr>
              <w:t>Vaz-de-Lima</w:t>
            </w:r>
            <w:r w:rsidRPr="009164E0">
              <w:rPr>
                <w:rFonts w:ascii="Arial" w:hAnsi="Arial" w:cs="Arial"/>
                <w:sz w:val="18"/>
                <w:szCs w:val="18"/>
                <w:lang w:val="nl-NL"/>
              </w:rPr>
              <w:t xml:space="preserve"> et al. </w:t>
            </w:r>
            <w:r>
              <w:rPr>
                <w:rFonts w:ascii="Arial" w:hAnsi="Arial" w:cs="Arial"/>
                <w:sz w:val="18"/>
                <w:szCs w:val="18"/>
                <w:lang w:val="nl-NL"/>
              </w:rPr>
              <w:fldChar w:fldCharType="begin">
                <w:fldData xml:space="preserve">PEVuZE5vdGU+PENpdGU+PEF1dGhvcj5WYXotZGUtTGltYTwvQXV0aG9yPjxZZWFyPjIwMTk8L1ll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YmJyLTI+PC9hbHQtcGVyaW9kaWNhbD48cGFnZXM+NTQ3NC01NDgwPC9wYWdlcz48dm9sdW1lPjM3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</w:fldData>
              </w:fldChar>
            </w:r>
            <w:r>
              <w:rPr>
                <w:rFonts w:ascii="Arial" w:hAnsi="Arial" w:cs="Arial"/>
                <w:sz w:val="18"/>
                <w:szCs w:val="18"/>
                <w:lang w:val="nl-NL"/>
              </w:rPr>
              <w:instrText xml:space="preserve"> ADDIN EN.CITE </w:instrText>
            </w:r>
            <w:r>
              <w:rPr>
                <w:rFonts w:ascii="Arial" w:hAnsi="Arial" w:cs="Arial"/>
                <w:sz w:val="18"/>
                <w:szCs w:val="18"/>
                <w:lang w:val="nl-NL"/>
              </w:rPr>
              <w:fldChar w:fldCharType="begin">
                <w:fldData xml:space="preserve">PEVuZE5vdGU+PENpdGU+PEF1dGhvcj5WYXotZGUtTGltYTwvQXV0aG9yPjxZZWFyPjIwMTk8L1ll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</w:fldData>
              </w:fldChar>
            </w:r>
            <w:r>
              <w:rPr>
                <w:rFonts w:ascii="Arial" w:hAnsi="Arial" w:cs="Arial"/>
                <w:sz w:val="18"/>
                <w:szCs w:val="18"/>
                <w:lang w:val="nl-NL"/>
              </w:rPr>
              <w:instrText xml:space="preserve"> ADDIN EN.CITE.DATA </w:instrText>
            </w:r>
            <w:r>
              <w:rPr>
                <w:rFonts w:ascii="Arial" w:hAnsi="Arial" w:cs="Arial"/>
                <w:sz w:val="18"/>
                <w:szCs w:val="18"/>
                <w:lang w:val="nl-NL"/>
              </w:rPr>
            </w:r>
            <w:r>
              <w:rPr>
                <w:rFonts w:ascii="Arial" w:hAnsi="Arial" w:cs="Arial"/>
                <w:sz w:val="18"/>
                <w:szCs w:val="18"/>
                <w:lang w:val="nl-NL"/>
              </w:rPr>
              <w:fldChar w:fldCharType="end"/>
            </w:r>
            <w:r>
              <w:rPr>
                <w:rFonts w:ascii="Arial" w:hAnsi="Arial" w:cs="Arial"/>
                <w:sz w:val="18"/>
                <w:szCs w:val="18"/>
                <w:lang w:val="nl-NL"/>
              </w:rPr>
            </w:r>
            <w:r>
              <w:rPr>
                <w:rFonts w:ascii="Arial" w:hAnsi="Arial" w:cs="Arial"/>
                <w:sz w:val="18"/>
                <w:szCs w:val="18"/>
                <w:lang w:val="nl-NL"/>
              </w:rPr>
              <w:fldChar w:fldCharType="separate"/>
            </w:r>
            <w:r w:rsidRPr="001756EE">
              <w:rPr>
                <w:rFonts w:ascii="Arial" w:hAnsi="Arial" w:cs="Arial"/>
                <w:noProof/>
                <w:sz w:val="18"/>
                <w:szCs w:val="18"/>
                <w:vertAlign w:val="superscript"/>
                <w:lang w:val="nl-NL"/>
              </w:rPr>
              <w:t>598</w:t>
            </w:r>
            <w:r>
              <w:rPr>
                <w:rFonts w:ascii="Arial" w:hAnsi="Arial" w:cs="Arial"/>
                <w:sz w:val="18"/>
                <w:szCs w:val="18"/>
                <w:lang w:val="nl-NL"/>
              </w:rPr>
              <w:fldChar w:fldCharType="end"/>
            </w:r>
          </w:p>
        </w:tc>
        <w:tc>
          <w:tcPr>
            <w:tcW w:w="660" w:type="pct"/>
          </w:tcPr>
          <w:p w14:paraId="30BD209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cross sectional study</w:t>
            </w:r>
          </w:p>
        </w:tc>
        <w:tc>
          <w:tcPr>
            <w:tcW w:w="291" w:type="pct"/>
          </w:tcPr>
          <w:p w14:paraId="7740B82E" w14:textId="77777777" w:rsidR="00042FA3" w:rsidRPr="009164E0" w:rsidRDefault="00042FA3" w:rsidP="00AC531C">
            <w:pPr>
              <w:rPr>
                <w:rFonts w:ascii="Arial" w:hAnsi="Arial" w:cs="Arial"/>
                <w:sz w:val="18"/>
                <w:szCs w:val="18"/>
                <w:lang w:val="de-DE"/>
              </w:rPr>
            </w:pPr>
          </w:p>
        </w:tc>
        <w:tc>
          <w:tcPr>
            <w:tcW w:w="291" w:type="pct"/>
          </w:tcPr>
          <w:p w14:paraId="08E6C66F" w14:textId="77777777" w:rsidR="00042FA3" w:rsidRPr="009164E0" w:rsidRDefault="00042FA3" w:rsidP="00AC531C">
            <w:pPr>
              <w:rPr>
                <w:rFonts w:ascii="Arial" w:hAnsi="Arial" w:cs="Arial"/>
                <w:sz w:val="18"/>
                <w:szCs w:val="18"/>
                <w:lang w:val="de-DE"/>
              </w:rPr>
            </w:pPr>
          </w:p>
        </w:tc>
        <w:tc>
          <w:tcPr>
            <w:tcW w:w="291" w:type="pct"/>
          </w:tcPr>
          <w:p w14:paraId="18573E68" w14:textId="77777777" w:rsidR="00042FA3" w:rsidRPr="009164E0" w:rsidRDefault="00042FA3" w:rsidP="00AC531C">
            <w:pPr>
              <w:rPr>
                <w:rFonts w:ascii="Arial" w:hAnsi="Arial" w:cs="Arial"/>
                <w:sz w:val="18"/>
                <w:szCs w:val="18"/>
                <w:lang w:val="de-DE"/>
              </w:rPr>
            </w:pPr>
          </w:p>
        </w:tc>
        <w:tc>
          <w:tcPr>
            <w:tcW w:w="307" w:type="pct"/>
          </w:tcPr>
          <w:p w14:paraId="6601EA74" w14:textId="77777777" w:rsidR="00042FA3" w:rsidRPr="009164E0" w:rsidRDefault="00042FA3" w:rsidP="00AC531C">
            <w:pPr>
              <w:rPr>
                <w:rFonts w:ascii="Arial" w:hAnsi="Arial" w:cs="Arial"/>
                <w:sz w:val="18"/>
                <w:szCs w:val="18"/>
                <w:lang w:val="de-DE"/>
              </w:rPr>
            </w:pPr>
          </w:p>
        </w:tc>
        <w:tc>
          <w:tcPr>
            <w:tcW w:w="300" w:type="pct"/>
          </w:tcPr>
          <w:p w14:paraId="728C59B3"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D5A2802"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56BD917E"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4183748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r w:rsidR="00042FA3" w:rsidRPr="009164E0" w14:paraId="5E1B0CFE" w14:textId="77777777" w:rsidTr="74E13151">
        <w:trPr>
          <w:trHeight w:val="227"/>
        </w:trPr>
        <w:tc>
          <w:tcPr>
            <w:tcW w:w="957" w:type="pct"/>
          </w:tcPr>
          <w:p w14:paraId="661C5DC2" w14:textId="6A79FCD2" w:rsidR="00042FA3" w:rsidRPr="009164E0" w:rsidRDefault="00042FA3" w:rsidP="00AC531C">
            <w:pPr>
              <w:rPr>
                <w:rFonts w:ascii="Arial" w:hAnsi="Arial" w:cs="Arial"/>
                <w:sz w:val="18"/>
                <w:szCs w:val="18"/>
                <w:lang w:val="de-DE"/>
              </w:rPr>
            </w:pPr>
            <w:r w:rsidRPr="009164E0">
              <w:rPr>
                <w:rFonts w:ascii="Arial" w:hAnsi="Arial" w:cs="Arial"/>
                <w:noProof/>
                <w:sz w:val="18"/>
                <w:szCs w:val="18"/>
                <w:lang w:val="nl-NL"/>
              </w:rPr>
              <w:t>Vaz-de-Lima</w:t>
            </w:r>
            <w:r w:rsidRPr="009164E0">
              <w:rPr>
                <w:rFonts w:ascii="Arial" w:hAnsi="Arial" w:cs="Arial"/>
                <w:sz w:val="18"/>
                <w:szCs w:val="18"/>
                <w:lang w:val="nl-NL"/>
              </w:rPr>
              <w:t xml:space="preserve"> et al. </w:t>
            </w:r>
            <w:r>
              <w:rPr>
                <w:rFonts w:ascii="Arial" w:hAnsi="Arial" w:cs="Arial"/>
                <w:sz w:val="18"/>
                <w:szCs w:val="18"/>
                <w:lang w:val="nl-NL"/>
              </w:rPr>
              <w:fldChar w:fldCharType="begin">
                <w:fldData xml:space="preserve">PEVuZE5vdGU+PENpdGU+PEF1dGhvcj5WYXotZGUtTGltYTwvQXV0aG9yPjxZZWFyPjIwMjE8L1ll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</w:fldData>
              </w:fldChar>
            </w:r>
            <w:r>
              <w:rPr>
                <w:rFonts w:ascii="Arial" w:hAnsi="Arial" w:cs="Arial"/>
                <w:sz w:val="18"/>
                <w:szCs w:val="18"/>
                <w:lang w:val="nl-NL"/>
              </w:rPr>
              <w:instrText xml:space="preserve"> ADDIN EN.CITE </w:instrText>
            </w:r>
            <w:r>
              <w:rPr>
                <w:rFonts w:ascii="Arial" w:hAnsi="Arial" w:cs="Arial"/>
                <w:sz w:val="18"/>
                <w:szCs w:val="18"/>
                <w:lang w:val="nl-NL"/>
              </w:rPr>
              <w:fldChar w:fldCharType="begin">
                <w:fldData xml:space="preserve">PEVuZE5vdGU+PENpdGU+PEF1dGhvcj5WYXotZGUtTGltYTwvQXV0aG9yPjxZZWFyPjIwMjE8L1ll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</w:fldData>
              </w:fldChar>
            </w:r>
            <w:r>
              <w:rPr>
                <w:rFonts w:ascii="Arial" w:hAnsi="Arial" w:cs="Arial"/>
                <w:sz w:val="18"/>
                <w:szCs w:val="18"/>
                <w:lang w:val="nl-NL"/>
              </w:rPr>
              <w:instrText xml:space="preserve"> ADDIN EN.CITE.DATA </w:instrText>
            </w:r>
            <w:r>
              <w:rPr>
                <w:rFonts w:ascii="Arial" w:hAnsi="Arial" w:cs="Arial"/>
                <w:sz w:val="18"/>
                <w:szCs w:val="18"/>
                <w:lang w:val="nl-NL"/>
              </w:rPr>
            </w:r>
            <w:r>
              <w:rPr>
                <w:rFonts w:ascii="Arial" w:hAnsi="Arial" w:cs="Arial"/>
                <w:sz w:val="18"/>
                <w:szCs w:val="18"/>
                <w:lang w:val="nl-NL"/>
              </w:rPr>
              <w:fldChar w:fldCharType="end"/>
            </w:r>
            <w:r>
              <w:rPr>
                <w:rFonts w:ascii="Arial" w:hAnsi="Arial" w:cs="Arial"/>
                <w:sz w:val="18"/>
                <w:szCs w:val="18"/>
                <w:lang w:val="nl-NL"/>
              </w:rPr>
            </w:r>
            <w:r>
              <w:rPr>
                <w:rFonts w:ascii="Arial" w:hAnsi="Arial" w:cs="Arial"/>
                <w:sz w:val="18"/>
                <w:szCs w:val="18"/>
                <w:lang w:val="nl-NL"/>
              </w:rPr>
              <w:fldChar w:fldCharType="separate"/>
            </w:r>
            <w:r w:rsidRPr="001756EE">
              <w:rPr>
                <w:rFonts w:ascii="Arial" w:hAnsi="Arial" w:cs="Arial"/>
                <w:noProof/>
                <w:sz w:val="18"/>
                <w:szCs w:val="18"/>
                <w:vertAlign w:val="superscript"/>
                <w:lang w:val="nl-NL"/>
              </w:rPr>
              <w:t>597</w:t>
            </w:r>
            <w:r>
              <w:rPr>
                <w:rFonts w:ascii="Arial" w:hAnsi="Arial" w:cs="Arial"/>
                <w:sz w:val="18"/>
                <w:szCs w:val="18"/>
                <w:lang w:val="nl-NL"/>
              </w:rPr>
              <w:fldChar w:fldCharType="end"/>
            </w:r>
          </w:p>
        </w:tc>
        <w:tc>
          <w:tcPr>
            <w:tcW w:w="660" w:type="pct"/>
          </w:tcPr>
          <w:p w14:paraId="6945BEE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410A879" w14:textId="77777777" w:rsidR="00042FA3" w:rsidRPr="009164E0" w:rsidRDefault="00042FA3" w:rsidP="00AC531C">
            <w:pPr>
              <w:rPr>
                <w:rFonts w:ascii="Arial" w:hAnsi="Arial" w:cs="Arial"/>
                <w:sz w:val="18"/>
                <w:szCs w:val="18"/>
                <w:lang w:val="de-DE"/>
              </w:rPr>
            </w:pPr>
          </w:p>
        </w:tc>
        <w:tc>
          <w:tcPr>
            <w:tcW w:w="291" w:type="pct"/>
          </w:tcPr>
          <w:p w14:paraId="3E1C2823" w14:textId="77777777" w:rsidR="00042FA3" w:rsidRPr="009164E0" w:rsidRDefault="00042FA3" w:rsidP="00AC531C">
            <w:pPr>
              <w:rPr>
                <w:rFonts w:ascii="Arial" w:hAnsi="Arial" w:cs="Arial"/>
                <w:sz w:val="18"/>
                <w:szCs w:val="18"/>
                <w:lang w:val="de-DE"/>
              </w:rPr>
            </w:pPr>
          </w:p>
        </w:tc>
        <w:tc>
          <w:tcPr>
            <w:tcW w:w="291" w:type="pct"/>
          </w:tcPr>
          <w:p w14:paraId="593C9C0F" w14:textId="77777777" w:rsidR="00042FA3" w:rsidRPr="009164E0" w:rsidRDefault="00042FA3" w:rsidP="00AC531C">
            <w:pPr>
              <w:rPr>
                <w:rFonts w:ascii="Arial" w:hAnsi="Arial" w:cs="Arial"/>
                <w:sz w:val="18"/>
                <w:szCs w:val="18"/>
                <w:lang w:val="de-DE"/>
              </w:rPr>
            </w:pPr>
          </w:p>
        </w:tc>
        <w:tc>
          <w:tcPr>
            <w:tcW w:w="307" w:type="pct"/>
          </w:tcPr>
          <w:p w14:paraId="053BC105" w14:textId="77777777" w:rsidR="00042FA3" w:rsidRPr="009164E0" w:rsidRDefault="00042FA3" w:rsidP="00AC531C">
            <w:pPr>
              <w:rPr>
                <w:rFonts w:ascii="Arial" w:hAnsi="Arial" w:cs="Arial"/>
                <w:sz w:val="18"/>
                <w:szCs w:val="18"/>
                <w:lang w:val="de-DE"/>
              </w:rPr>
            </w:pPr>
          </w:p>
        </w:tc>
        <w:tc>
          <w:tcPr>
            <w:tcW w:w="300" w:type="pct"/>
          </w:tcPr>
          <w:p w14:paraId="6068A0E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8F2823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A7A0A7C" w14:textId="77777777" w:rsidR="00042FA3" w:rsidRPr="009164E0" w:rsidRDefault="00042FA3" w:rsidP="00AC531C">
            <w:pPr>
              <w:rPr>
                <w:rFonts w:ascii="Arial" w:hAnsi="Arial" w:cs="Arial"/>
                <w:sz w:val="18"/>
                <w:szCs w:val="18"/>
                <w:lang w:val="en-GB"/>
              </w:rPr>
            </w:pPr>
          </w:p>
        </w:tc>
        <w:tc>
          <w:tcPr>
            <w:tcW w:w="1288" w:type="pct"/>
          </w:tcPr>
          <w:p w14:paraId="36F13214" w14:textId="0A9599CC" w:rsidR="00042FA3" w:rsidRPr="009164E0" w:rsidRDefault="7DB5B951" w:rsidP="00AC531C">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75FC8FDE" w14:textId="77777777" w:rsidTr="74E13151">
        <w:trPr>
          <w:trHeight w:val="227"/>
        </w:trPr>
        <w:tc>
          <w:tcPr>
            <w:tcW w:w="957" w:type="pct"/>
          </w:tcPr>
          <w:p w14:paraId="4ECE6369" w14:textId="4B68677F" w:rsidR="00042FA3" w:rsidRPr="009164E0" w:rsidRDefault="00042FA3" w:rsidP="00AC531C">
            <w:pPr>
              <w:rPr>
                <w:rFonts w:ascii="Arial" w:hAnsi="Arial" w:cs="Arial"/>
                <w:sz w:val="18"/>
                <w:szCs w:val="18"/>
                <w:lang w:val="en-GB"/>
              </w:rPr>
            </w:pPr>
            <w:r w:rsidRPr="009164E0">
              <w:rPr>
                <w:rFonts w:ascii="Arial" w:hAnsi="Arial" w:cs="Arial"/>
                <w:noProof/>
                <w:sz w:val="18"/>
                <w:szCs w:val="18"/>
                <w:lang w:val="en-GB"/>
              </w:rPr>
              <w:t>Villarreal Perez</w:t>
            </w:r>
            <w:r w:rsidRPr="009164E0">
              <w:rPr>
                <w:rFonts w:ascii="Arial" w:hAnsi="Arial" w:cs="Arial"/>
                <w:sz w:val="18"/>
                <w:szCs w:val="18"/>
                <w:lang w:val="en-GB"/>
              </w:rPr>
              <w:t xml:space="preserve"> et al. </w:t>
            </w:r>
            <w:r>
              <w:rPr>
                <w:rFonts w:ascii="Arial" w:hAnsi="Arial" w:cs="Arial"/>
                <w:sz w:val="18"/>
                <w:szCs w:val="18"/>
                <w:lang w:val="en-GB"/>
              </w:rPr>
              <w:fldChar w:fldCharType="begin">
                <w:fldData xml:space="preserve">PEVuZE5vdGU+PENpdGU+PEF1dGhvcj5WaWxsYXJyZWFsIFBlcmV6PC9BdXRob3I+PFllYXI+MjAx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PEVuZE5vdGU+PENpdGU+PEF1dGhvcj5WaWxsYXJyZWFsIFBlcmV6PC9BdXRob3I+PFllYXI+MjAx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599</w:t>
            </w:r>
            <w:r>
              <w:rPr>
                <w:rFonts w:ascii="Arial" w:hAnsi="Arial" w:cs="Arial"/>
                <w:sz w:val="18"/>
                <w:szCs w:val="18"/>
                <w:lang w:val="en-GB"/>
              </w:rPr>
              <w:fldChar w:fldCharType="end"/>
            </w:r>
          </w:p>
        </w:tc>
        <w:tc>
          <w:tcPr>
            <w:tcW w:w="660" w:type="pct"/>
          </w:tcPr>
          <w:p w14:paraId="5EC885A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3670C173" w14:textId="77777777" w:rsidR="00042FA3" w:rsidRPr="009164E0" w:rsidRDefault="00042FA3" w:rsidP="00AC531C">
            <w:pPr>
              <w:rPr>
                <w:rFonts w:ascii="Arial" w:hAnsi="Arial" w:cs="Arial"/>
                <w:sz w:val="18"/>
                <w:szCs w:val="18"/>
                <w:lang w:val="de-DE"/>
              </w:rPr>
            </w:pPr>
          </w:p>
        </w:tc>
        <w:tc>
          <w:tcPr>
            <w:tcW w:w="291" w:type="pct"/>
          </w:tcPr>
          <w:p w14:paraId="1EBA28A7" w14:textId="77777777" w:rsidR="00042FA3" w:rsidRPr="009164E0" w:rsidRDefault="00042FA3" w:rsidP="00AC531C">
            <w:pPr>
              <w:rPr>
                <w:rFonts w:ascii="Arial" w:hAnsi="Arial" w:cs="Arial"/>
                <w:sz w:val="18"/>
                <w:szCs w:val="18"/>
                <w:lang w:val="de-DE"/>
              </w:rPr>
            </w:pPr>
          </w:p>
        </w:tc>
        <w:tc>
          <w:tcPr>
            <w:tcW w:w="291" w:type="pct"/>
          </w:tcPr>
          <w:p w14:paraId="66B65A4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7CB1ED78" w14:textId="77777777" w:rsidR="00042FA3" w:rsidRPr="009164E0" w:rsidRDefault="00042FA3" w:rsidP="00AC531C">
            <w:pPr>
              <w:rPr>
                <w:rFonts w:ascii="Arial" w:hAnsi="Arial" w:cs="Arial"/>
                <w:sz w:val="18"/>
                <w:szCs w:val="18"/>
                <w:lang w:val="de-DE"/>
              </w:rPr>
            </w:pPr>
          </w:p>
        </w:tc>
        <w:tc>
          <w:tcPr>
            <w:tcW w:w="300" w:type="pct"/>
          </w:tcPr>
          <w:p w14:paraId="50EFFDB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1E54FB1"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752EF697" w14:textId="77777777" w:rsidR="00042FA3" w:rsidRPr="009164E0" w:rsidRDefault="00042FA3" w:rsidP="00AC531C">
            <w:pPr>
              <w:rPr>
                <w:rFonts w:ascii="Arial" w:hAnsi="Arial" w:cs="Arial"/>
                <w:sz w:val="18"/>
                <w:szCs w:val="18"/>
                <w:lang w:val="en-GB"/>
              </w:rPr>
            </w:pPr>
          </w:p>
        </w:tc>
        <w:tc>
          <w:tcPr>
            <w:tcW w:w="1288" w:type="pct"/>
          </w:tcPr>
          <w:p w14:paraId="25B6EF0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vaccine vs placebo</w:t>
            </w:r>
          </w:p>
        </w:tc>
      </w:tr>
      <w:tr w:rsidR="00042FA3" w:rsidRPr="009164E0" w14:paraId="2515DB71" w14:textId="77777777" w:rsidTr="74E13151">
        <w:trPr>
          <w:trHeight w:val="227"/>
        </w:trPr>
        <w:tc>
          <w:tcPr>
            <w:tcW w:w="957" w:type="pct"/>
          </w:tcPr>
          <w:p w14:paraId="75283DEB" w14:textId="0A8A7497"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Vygen-Bonnet</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PEVuZE5vdGU+PENpdGU+PEF1dGhvcj5WeWdlbi1Cb25uZXQ8L0F1dGhvcj48WWVhcj4yMDIwPC9Z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PEVuZE5vdGU+PENpdGU+PEF1dGhvcj5WeWdlbi1Cb25uZXQ8L0F1dGhvcj48WWVhcj4yMDIwPC9Z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600</w:t>
            </w:r>
            <w:r>
              <w:rPr>
                <w:rFonts w:ascii="Arial" w:hAnsi="Arial" w:cs="Arial"/>
                <w:sz w:val="18"/>
                <w:szCs w:val="18"/>
                <w:lang w:val="de-DE"/>
              </w:rPr>
              <w:fldChar w:fldCharType="end"/>
            </w:r>
          </w:p>
        </w:tc>
        <w:tc>
          <w:tcPr>
            <w:tcW w:w="660" w:type="pct"/>
          </w:tcPr>
          <w:p w14:paraId="23DC4D6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SR</w:t>
            </w:r>
          </w:p>
        </w:tc>
        <w:tc>
          <w:tcPr>
            <w:tcW w:w="291" w:type="pct"/>
          </w:tcPr>
          <w:p w14:paraId="576EE327" w14:textId="77777777" w:rsidR="00042FA3" w:rsidRPr="009164E0" w:rsidRDefault="00042FA3" w:rsidP="00AC531C">
            <w:pPr>
              <w:rPr>
                <w:rFonts w:ascii="Arial" w:hAnsi="Arial" w:cs="Arial"/>
                <w:sz w:val="18"/>
                <w:szCs w:val="18"/>
                <w:lang w:val="de-DE"/>
              </w:rPr>
            </w:pPr>
          </w:p>
        </w:tc>
        <w:tc>
          <w:tcPr>
            <w:tcW w:w="291" w:type="pct"/>
          </w:tcPr>
          <w:p w14:paraId="540D2C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186F3D7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7" w:type="pct"/>
          </w:tcPr>
          <w:p w14:paraId="7E954069"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3ED501F8" w14:textId="77777777" w:rsidR="00042FA3" w:rsidRPr="009164E0" w:rsidRDefault="00042FA3" w:rsidP="00AC531C">
            <w:pPr>
              <w:rPr>
                <w:rFonts w:ascii="Arial" w:hAnsi="Arial" w:cs="Arial"/>
                <w:sz w:val="18"/>
                <w:szCs w:val="18"/>
                <w:lang w:val="de-DE"/>
              </w:rPr>
            </w:pPr>
          </w:p>
        </w:tc>
        <w:tc>
          <w:tcPr>
            <w:tcW w:w="300" w:type="pct"/>
          </w:tcPr>
          <w:p w14:paraId="0CB94A75" w14:textId="77777777" w:rsidR="00042FA3" w:rsidRPr="009164E0" w:rsidRDefault="00042FA3" w:rsidP="00AC531C">
            <w:pPr>
              <w:rPr>
                <w:rFonts w:ascii="Arial" w:hAnsi="Arial" w:cs="Arial"/>
                <w:sz w:val="18"/>
                <w:szCs w:val="18"/>
                <w:lang w:val="de-DE"/>
              </w:rPr>
            </w:pPr>
          </w:p>
        </w:tc>
        <w:tc>
          <w:tcPr>
            <w:tcW w:w="314" w:type="pct"/>
          </w:tcPr>
          <w:p w14:paraId="3B6A294B" w14:textId="77777777" w:rsidR="00042FA3" w:rsidRPr="009164E0" w:rsidRDefault="00042FA3" w:rsidP="00AC531C">
            <w:pPr>
              <w:rPr>
                <w:rFonts w:ascii="Arial" w:hAnsi="Arial" w:cs="Arial"/>
                <w:sz w:val="18"/>
                <w:szCs w:val="18"/>
                <w:lang w:val="en-GB"/>
              </w:rPr>
            </w:pPr>
          </w:p>
        </w:tc>
        <w:tc>
          <w:tcPr>
            <w:tcW w:w="1288" w:type="pct"/>
          </w:tcPr>
          <w:p w14:paraId="72BF0453"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vaccinated (Tdap) vs unvaccinated (placebo/no Tdap/TT)</w:t>
            </w:r>
          </w:p>
        </w:tc>
      </w:tr>
      <w:tr w:rsidR="00042FA3" w:rsidRPr="009164E0" w14:paraId="11212716" w14:textId="77777777" w:rsidTr="74E13151">
        <w:trPr>
          <w:trHeight w:val="227"/>
        </w:trPr>
        <w:tc>
          <w:tcPr>
            <w:tcW w:w="957" w:type="pct"/>
          </w:tcPr>
          <w:p w14:paraId="5290381F" w14:textId="78BE09B9"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Wanlapakorn</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PEVuZE5vdGU+PENpdGU+PEF1dGhvcj5XYW5sYXBha29ybjwvQXV0aG9yPjxZZWFyPjIwMjA8L1ll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==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PEVuZE5vdGU+PENpdGU+PEF1dGhvcj5XYW5sYXBha29ybjwvQXV0aG9yPjxZZWFyPjIwMjA8L1ll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==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601</w:t>
            </w:r>
            <w:r>
              <w:rPr>
                <w:rFonts w:ascii="Arial" w:hAnsi="Arial" w:cs="Arial"/>
                <w:sz w:val="18"/>
                <w:szCs w:val="18"/>
                <w:lang w:val="de-DE"/>
              </w:rPr>
              <w:fldChar w:fldCharType="end"/>
            </w:r>
          </w:p>
        </w:tc>
        <w:tc>
          <w:tcPr>
            <w:tcW w:w="660" w:type="pct"/>
          </w:tcPr>
          <w:p w14:paraId="01C5CE57"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RCT</w:t>
            </w:r>
          </w:p>
        </w:tc>
        <w:tc>
          <w:tcPr>
            <w:tcW w:w="291" w:type="pct"/>
          </w:tcPr>
          <w:p w14:paraId="62303D15" w14:textId="77777777" w:rsidR="00042FA3" w:rsidRPr="009164E0" w:rsidRDefault="00042FA3" w:rsidP="00AC531C">
            <w:pPr>
              <w:rPr>
                <w:rFonts w:ascii="Arial" w:hAnsi="Arial" w:cs="Arial"/>
                <w:sz w:val="18"/>
                <w:szCs w:val="18"/>
                <w:lang w:val="de-DE"/>
              </w:rPr>
            </w:pPr>
          </w:p>
        </w:tc>
        <w:tc>
          <w:tcPr>
            <w:tcW w:w="291" w:type="pct"/>
          </w:tcPr>
          <w:p w14:paraId="6FA42E62" w14:textId="77777777" w:rsidR="00042FA3" w:rsidRPr="009164E0" w:rsidRDefault="00042FA3" w:rsidP="00AC531C">
            <w:pPr>
              <w:rPr>
                <w:rFonts w:ascii="Arial" w:hAnsi="Arial" w:cs="Arial"/>
                <w:sz w:val="18"/>
                <w:szCs w:val="18"/>
                <w:lang w:val="de-DE"/>
              </w:rPr>
            </w:pPr>
          </w:p>
        </w:tc>
        <w:tc>
          <w:tcPr>
            <w:tcW w:w="291" w:type="pct"/>
          </w:tcPr>
          <w:p w14:paraId="08946B0D" w14:textId="77777777" w:rsidR="00042FA3" w:rsidRPr="009164E0" w:rsidRDefault="00042FA3" w:rsidP="00AC531C">
            <w:pPr>
              <w:rPr>
                <w:rFonts w:ascii="Arial" w:hAnsi="Arial" w:cs="Arial"/>
                <w:sz w:val="18"/>
                <w:szCs w:val="18"/>
                <w:lang w:val="de-DE"/>
              </w:rPr>
            </w:pPr>
          </w:p>
        </w:tc>
        <w:tc>
          <w:tcPr>
            <w:tcW w:w="307" w:type="pct"/>
          </w:tcPr>
          <w:p w14:paraId="40DB9888" w14:textId="77777777" w:rsidR="00042FA3" w:rsidRPr="009164E0" w:rsidRDefault="00042FA3" w:rsidP="00AC531C">
            <w:pPr>
              <w:rPr>
                <w:rFonts w:ascii="Arial" w:hAnsi="Arial" w:cs="Arial"/>
                <w:sz w:val="18"/>
                <w:szCs w:val="18"/>
                <w:lang w:val="de-DE"/>
              </w:rPr>
            </w:pPr>
          </w:p>
        </w:tc>
        <w:tc>
          <w:tcPr>
            <w:tcW w:w="300" w:type="pct"/>
          </w:tcPr>
          <w:p w14:paraId="437765D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568A80B5"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14" w:type="pct"/>
          </w:tcPr>
          <w:p w14:paraId="1A7881EA" w14:textId="77777777" w:rsidR="00042FA3" w:rsidRPr="009164E0" w:rsidRDefault="00042FA3" w:rsidP="00AC531C">
            <w:pPr>
              <w:rPr>
                <w:rFonts w:ascii="Arial" w:hAnsi="Arial" w:cs="Arial"/>
                <w:sz w:val="18"/>
                <w:szCs w:val="18"/>
                <w:lang w:val="en-GB"/>
              </w:rPr>
            </w:pPr>
          </w:p>
        </w:tc>
        <w:tc>
          <w:tcPr>
            <w:tcW w:w="1288" w:type="pct"/>
          </w:tcPr>
          <w:p w14:paraId="1C1C9F8A" w14:textId="730CE6DA" w:rsidR="00042FA3" w:rsidRPr="009164E0" w:rsidRDefault="0BCFB734" w:rsidP="00AC531C">
            <w:pPr>
              <w:rPr>
                <w:rFonts w:ascii="Arial" w:hAnsi="Arial" w:cs="Arial"/>
                <w:sz w:val="18"/>
                <w:szCs w:val="18"/>
                <w:lang w:val="en-GB"/>
              </w:rPr>
            </w:pPr>
            <w:r w:rsidRPr="46C516EE">
              <w:rPr>
                <w:rFonts w:ascii="Arial" w:hAnsi="Arial" w:cs="Arial"/>
                <w:noProof/>
                <w:sz w:val="18"/>
                <w:szCs w:val="18"/>
              </w:rPr>
              <w:t xml:space="preserve">vaccinated </w:t>
            </w:r>
            <w:r w:rsidR="3C33AA7C" w:rsidRPr="46C516EE">
              <w:rPr>
                <w:rFonts w:ascii="Arial" w:hAnsi="Arial" w:cs="Arial"/>
                <w:noProof/>
                <w:sz w:val="18"/>
                <w:szCs w:val="18"/>
              </w:rPr>
              <w:t>(</w:t>
            </w:r>
            <w:r w:rsidRPr="46C516EE">
              <w:rPr>
                <w:rFonts w:ascii="Arial" w:hAnsi="Arial" w:cs="Arial"/>
                <w:noProof/>
                <w:sz w:val="18"/>
                <w:szCs w:val="18"/>
              </w:rPr>
              <w:t xml:space="preserve"> aP vs wP</w:t>
            </w:r>
            <w:r w:rsidR="17E84DF2" w:rsidRPr="46C516EE">
              <w:rPr>
                <w:rFonts w:ascii="Arial" w:hAnsi="Arial" w:cs="Arial"/>
                <w:noProof/>
                <w:sz w:val="18"/>
                <w:szCs w:val="18"/>
              </w:rPr>
              <w:t>)</w:t>
            </w:r>
            <w:r w:rsidRPr="46C516EE">
              <w:rPr>
                <w:rFonts w:ascii="Arial" w:hAnsi="Arial" w:cs="Arial"/>
                <w:noProof/>
                <w:sz w:val="18"/>
                <w:szCs w:val="18"/>
              </w:rPr>
              <w:t xml:space="preserve"> vs unvaccinated </w:t>
            </w:r>
          </w:p>
        </w:tc>
      </w:tr>
      <w:tr w:rsidR="00042FA3" w:rsidRPr="009164E0" w14:paraId="19CD5CA0" w14:textId="77777777" w:rsidTr="74E13151">
        <w:trPr>
          <w:trHeight w:val="227"/>
        </w:trPr>
        <w:tc>
          <w:tcPr>
            <w:tcW w:w="957" w:type="pct"/>
          </w:tcPr>
          <w:p w14:paraId="3FE52214" w14:textId="33CC3E0C"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Winter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PEVuZE5vdGU+PENpdGU+PEF1dGhvcj5XaW50ZXI8L0F1dGhvcj48WWVhcj4yMDE3PC9ZZWFyPjxS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PEVuZE5vdGU+PENpdGU+PEF1dGhvcj5XaW50ZXI8L0F1dGhvcj48WWVhcj4yMDE3PC9ZZWFyPjxS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603</w:t>
            </w:r>
            <w:r>
              <w:rPr>
                <w:rFonts w:ascii="Arial" w:hAnsi="Arial" w:cs="Arial"/>
                <w:sz w:val="18"/>
                <w:szCs w:val="18"/>
                <w:lang w:val="de-DE"/>
              </w:rPr>
              <w:fldChar w:fldCharType="end"/>
            </w:r>
          </w:p>
        </w:tc>
        <w:tc>
          <w:tcPr>
            <w:tcW w:w="660" w:type="pct"/>
          </w:tcPr>
          <w:p w14:paraId="54591DC0"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4E59B93C" w14:textId="77777777" w:rsidR="00042FA3" w:rsidRPr="009164E0" w:rsidRDefault="00042FA3" w:rsidP="00AC531C">
            <w:pPr>
              <w:rPr>
                <w:rFonts w:ascii="Arial" w:hAnsi="Arial" w:cs="Arial"/>
                <w:sz w:val="18"/>
                <w:szCs w:val="18"/>
                <w:lang w:val="de-DE"/>
              </w:rPr>
            </w:pPr>
          </w:p>
        </w:tc>
        <w:tc>
          <w:tcPr>
            <w:tcW w:w="291" w:type="pct"/>
          </w:tcPr>
          <w:p w14:paraId="6324095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78872093" w14:textId="77777777" w:rsidR="00042FA3" w:rsidRPr="009164E0" w:rsidRDefault="00042FA3" w:rsidP="00AC531C">
            <w:pPr>
              <w:rPr>
                <w:rFonts w:ascii="Arial" w:hAnsi="Arial" w:cs="Arial"/>
                <w:sz w:val="18"/>
                <w:szCs w:val="18"/>
                <w:lang w:val="de-DE"/>
              </w:rPr>
            </w:pPr>
          </w:p>
        </w:tc>
        <w:tc>
          <w:tcPr>
            <w:tcW w:w="307" w:type="pct"/>
          </w:tcPr>
          <w:p w14:paraId="72F99CAA" w14:textId="77777777" w:rsidR="00042FA3" w:rsidRPr="009164E0" w:rsidRDefault="00042FA3" w:rsidP="00AC531C">
            <w:pPr>
              <w:rPr>
                <w:rFonts w:ascii="Arial" w:hAnsi="Arial" w:cs="Arial"/>
                <w:sz w:val="18"/>
                <w:szCs w:val="18"/>
                <w:lang w:val="de-DE"/>
              </w:rPr>
            </w:pPr>
          </w:p>
        </w:tc>
        <w:tc>
          <w:tcPr>
            <w:tcW w:w="300" w:type="pct"/>
          </w:tcPr>
          <w:p w14:paraId="6CFC09EF" w14:textId="77777777" w:rsidR="00042FA3" w:rsidRPr="009164E0" w:rsidRDefault="00042FA3" w:rsidP="00AC531C">
            <w:pPr>
              <w:rPr>
                <w:rFonts w:ascii="Arial" w:hAnsi="Arial" w:cs="Arial"/>
                <w:sz w:val="18"/>
                <w:szCs w:val="18"/>
                <w:lang w:val="de-DE"/>
              </w:rPr>
            </w:pPr>
          </w:p>
        </w:tc>
        <w:tc>
          <w:tcPr>
            <w:tcW w:w="300" w:type="pct"/>
          </w:tcPr>
          <w:p w14:paraId="1C16107C" w14:textId="77777777" w:rsidR="00042FA3" w:rsidRPr="009164E0" w:rsidRDefault="00042FA3" w:rsidP="00AC531C">
            <w:pPr>
              <w:rPr>
                <w:rFonts w:ascii="Arial" w:hAnsi="Arial" w:cs="Arial"/>
                <w:sz w:val="18"/>
                <w:szCs w:val="18"/>
                <w:lang w:val="de-DE"/>
              </w:rPr>
            </w:pPr>
          </w:p>
        </w:tc>
        <w:tc>
          <w:tcPr>
            <w:tcW w:w="314" w:type="pct"/>
          </w:tcPr>
          <w:p w14:paraId="158325DD"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63504754"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pregnant women vs vaccinated post-partum (ie. No vaccination)</w:t>
            </w:r>
          </w:p>
        </w:tc>
      </w:tr>
      <w:tr w:rsidR="00042FA3" w:rsidRPr="009164E0" w14:paraId="1BFF7C81" w14:textId="77777777" w:rsidTr="74E13151">
        <w:trPr>
          <w:trHeight w:val="227"/>
        </w:trPr>
        <w:tc>
          <w:tcPr>
            <w:tcW w:w="957" w:type="pct"/>
          </w:tcPr>
          <w:p w14:paraId="76672A4F" w14:textId="1CBD7B0D"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Winter</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PEVuZE5vdGU+PENpdGU+PEF1dGhvcj5XaW50ZXI8L0F1dGhvcj48WWVhcj4yMDE3PC9ZZWFyPjxS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PEVuZE5vdGU+PENpdGU+PEF1dGhvcj5XaW50ZXI8L0F1dGhvcj48WWVhcj4yMDE3PC9ZZWFyPjxS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602</w:t>
            </w:r>
            <w:r>
              <w:rPr>
                <w:rFonts w:ascii="Arial" w:hAnsi="Arial" w:cs="Arial"/>
                <w:sz w:val="18"/>
                <w:szCs w:val="18"/>
                <w:lang w:val="de-DE"/>
              </w:rPr>
              <w:fldChar w:fldCharType="end"/>
            </w:r>
          </w:p>
        </w:tc>
        <w:tc>
          <w:tcPr>
            <w:tcW w:w="660" w:type="pct"/>
          </w:tcPr>
          <w:p w14:paraId="6ECEFDC6"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639BC8C5" w14:textId="77777777" w:rsidR="00042FA3" w:rsidRPr="009164E0" w:rsidRDefault="00042FA3" w:rsidP="00AC531C">
            <w:pPr>
              <w:rPr>
                <w:rFonts w:ascii="Arial" w:hAnsi="Arial" w:cs="Arial"/>
                <w:sz w:val="18"/>
                <w:szCs w:val="18"/>
                <w:lang w:val="de-DE"/>
              </w:rPr>
            </w:pPr>
          </w:p>
        </w:tc>
        <w:tc>
          <w:tcPr>
            <w:tcW w:w="291" w:type="pct"/>
          </w:tcPr>
          <w:p w14:paraId="6A72107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291" w:type="pct"/>
          </w:tcPr>
          <w:p w14:paraId="34EEC2CE" w14:textId="77777777" w:rsidR="00042FA3" w:rsidRPr="009164E0" w:rsidRDefault="00042FA3" w:rsidP="00AC531C">
            <w:pPr>
              <w:rPr>
                <w:rFonts w:ascii="Arial" w:hAnsi="Arial" w:cs="Arial"/>
                <w:sz w:val="18"/>
                <w:szCs w:val="18"/>
                <w:lang w:val="de-DE"/>
              </w:rPr>
            </w:pPr>
          </w:p>
        </w:tc>
        <w:tc>
          <w:tcPr>
            <w:tcW w:w="307" w:type="pct"/>
          </w:tcPr>
          <w:p w14:paraId="46B4324D"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09FA892B" w14:textId="77777777" w:rsidR="00042FA3" w:rsidRPr="009164E0" w:rsidRDefault="00042FA3" w:rsidP="00AC531C">
            <w:pPr>
              <w:rPr>
                <w:rFonts w:ascii="Arial" w:hAnsi="Arial" w:cs="Arial"/>
                <w:sz w:val="18"/>
                <w:szCs w:val="18"/>
                <w:lang w:val="de-DE"/>
              </w:rPr>
            </w:pPr>
          </w:p>
        </w:tc>
        <w:tc>
          <w:tcPr>
            <w:tcW w:w="300" w:type="pct"/>
          </w:tcPr>
          <w:p w14:paraId="6B6CFE40" w14:textId="77777777" w:rsidR="00042FA3" w:rsidRPr="009164E0" w:rsidRDefault="00042FA3" w:rsidP="00AC531C">
            <w:pPr>
              <w:rPr>
                <w:rFonts w:ascii="Arial" w:hAnsi="Arial" w:cs="Arial"/>
                <w:sz w:val="18"/>
                <w:szCs w:val="18"/>
                <w:lang w:val="de-DE"/>
              </w:rPr>
            </w:pPr>
          </w:p>
        </w:tc>
        <w:tc>
          <w:tcPr>
            <w:tcW w:w="314" w:type="pct"/>
          </w:tcPr>
          <w:p w14:paraId="4F62CFF7"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1CD1142B" w14:textId="51011DE6" w:rsidR="00042FA3" w:rsidRPr="009164E0" w:rsidRDefault="639CACC9" w:rsidP="46C516EE">
            <w:pPr>
              <w:rPr>
                <w:rFonts w:ascii="Arial" w:hAnsi="Arial" w:cs="Arial"/>
                <w:sz w:val="18"/>
                <w:szCs w:val="18"/>
                <w:lang w:val="de-DE"/>
              </w:rPr>
            </w:pPr>
            <w:r w:rsidRPr="46C516EE">
              <w:rPr>
                <w:rFonts w:ascii="Arial" w:hAnsi="Arial" w:cs="Arial"/>
                <w:noProof/>
                <w:sz w:val="18"/>
                <w:szCs w:val="18"/>
              </w:rPr>
              <w:t xml:space="preserve"> vaccinated vs unvaccinated</w:t>
            </w:r>
          </w:p>
        </w:tc>
      </w:tr>
      <w:tr w:rsidR="00042FA3" w:rsidRPr="009164E0" w14:paraId="4905AA70" w14:textId="77777777" w:rsidTr="74E13151">
        <w:trPr>
          <w:trHeight w:val="227"/>
        </w:trPr>
        <w:tc>
          <w:tcPr>
            <w:tcW w:w="957" w:type="pct"/>
          </w:tcPr>
          <w:p w14:paraId="33583442" w14:textId="52D8F1DF" w:rsidR="00042FA3" w:rsidRPr="009164E0" w:rsidRDefault="00042FA3" w:rsidP="00AC531C">
            <w:pPr>
              <w:rPr>
                <w:rFonts w:ascii="Arial" w:hAnsi="Arial" w:cs="Arial"/>
                <w:sz w:val="18"/>
                <w:szCs w:val="18"/>
                <w:lang w:val="de-DE"/>
              </w:rPr>
            </w:pPr>
            <w:r w:rsidRPr="009164E0">
              <w:rPr>
                <w:rFonts w:ascii="Arial" w:hAnsi="Arial" w:cs="Arial"/>
                <w:noProof/>
                <w:sz w:val="18"/>
                <w:szCs w:val="18"/>
                <w:lang w:val="de-DE"/>
              </w:rPr>
              <w:t>Zerbo</w:t>
            </w:r>
            <w:r w:rsidRPr="009164E0">
              <w:rPr>
                <w:rFonts w:ascii="Arial" w:hAnsi="Arial" w:cs="Arial"/>
                <w:sz w:val="18"/>
                <w:szCs w:val="18"/>
                <w:lang w:val="de-DE"/>
              </w:rPr>
              <w:t xml:space="preserve"> et al. </w:t>
            </w:r>
            <w:r>
              <w:rPr>
                <w:rFonts w:ascii="Arial" w:hAnsi="Arial" w:cs="Arial"/>
                <w:sz w:val="18"/>
                <w:szCs w:val="18"/>
                <w:lang w:val="de-DE"/>
              </w:rPr>
              <w:fldChar w:fldCharType="begin">
                <w:fldData xml:space="preserve">PEVuZE5vdGU+PENpdGU+PEF1dGhvcj5aZXJibzwvQXV0aG9yPjxZZWFyPjIwMTY8L1llYXI+PFJl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PEVuZE5vdGU+PENpdGU+PEF1dGhvcj5aZXJibzwvQXV0aG9yPjxZZWFyPjIwMTY8L1llYXI+PFJl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604</w:t>
            </w:r>
            <w:r>
              <w:rPr>
                <w:rFonts w:ascii="Arial" w:hAnsi="Arial" w:cs="Arial"/>
                <w:sz w:val="18"/>
                <w:szCs w:val="18"/>
                <w:lang w:val="de-DE"/>
              </w:rPr>
              <w:fldChar w:fldCharType="end"/>
            </w:r>
          </w:p>
        </w:tc>
        <w:tc>
          <w:tcPr>
            <w:tcW w:w="660" w:type="pct"/>
          </w:tcPr>
          <w:p w14:paraId="59D9A82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controlled cohort study</w:t>
            </w:r>
          </w:p>
        </w:tc>
        <w:tc>
          <w:tcPr>
            <w:tcW w:w="291" w:type="pct"/>
          </w:tcPr>
          <w:p w14:paraId="7B7C0FAD" w14:textId="77777777" w:rsidR="00042FA3" w:rsidRPr="009164E0" w:rsidRDefault="00042FA3" w:rsidP="00AC531C">
            <w:pPr>
              <w:rPr>
                <w:rFonts w:ascii="Arial" w:hAnsi="Arial" w:cs="Arial"/>
                <w:sz w:val="18"/>
                <w:szCs w:val="18"/>
                <w:lang w:val="de-DE"/>
              </w:rPr>
            </w:pPr>
          </w:p>
        </w:tc>
        <w:tc>
          <w:tcPr>
            <w:tcW w:w="291" w:type="pct"/>
          </w:tcPr>
          <w:p w14:paraId="61724DEA" w14:textId="77777777" w:rsidR="00042FA3" w:rsidRPr="009164E0" w:rsidRDefault="00042FA3" w:rsidP="00AC531C">
            <w:pPr>
              <w:rPr>
                <w:rFonts w:ascii="Arial" w:hAnsi="Arial" w:cs="Arial"/>
                <w:sz w:val="18"/>
                <w:szCs w:val="18"/>
                <w:lang w:val="de-DE"/>
              </w:rPr>
            </w:pPr>
          </w:p>
        </w:tc>
        <w:tc>
          <w:tcPr>
            <w:tcW w:w="291" w:type="pct"/>
          </w:tcPr>
          <w:p w14:paraId="792403C3" w14:textId="77777777" w:rsidR="00042FA3" w:rsidRPr="009164E0" w:rsidRDefault="00042FA3" w:rsidP="00AC531C">
            <w:pPr>
              <w:rPr>
                <w:rFonts w:ascii="Arial" w:hAnsi="Arial" w:cs="Arial"/>
                <w:sz w:val="18"/>
                <w:szCs w:val="18"/>
                <w:lang w:val="de-DE"/>
              </w:rPr>
            </w:pPr>
          </w:p>
        </w:tc>
        <w:tc>
          <w:tcPr>
            <w:tcW w:w="307" w:type="pct"/>
          </w:tcPr>
          <w:p w14:paraId="75B15668"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x</w:t>
            </w:r>
          </w:p>
        </w:tc>
        <w:tc>
          <w:tcPr>
            <w:tcW w:w="300" w:type="pct"/>
          </w:tcPr>
          <w:p w14:paraId="2F4CDCAD" w14:textId="77777777" w:rsidR="00042FA3" w:rsidRPr="009164E0" w:rsidRDefault="00042FA3" w:rsidP="00AC531C">
            <w:pPr>
              <w:rPr>
                <w:rFonts w:ascii="Arial" w:hAnsi="Arial" w:cs="Arial"/>
                <w:sz w:val="18"/>
                <w:szCs w:val="18"/>
                <w:lang w:val="de-DE"/>
              </w:rPr>
            </w:pPr>
          </w:p>
        </w:tc>
        <w:tc>
          <w:tcPr>
            <w:tcW w:w="300" w:type="pct"/>
          </w:tcPr>
          <w:p w14:paraId="32BAAD4B" w14:textId="77777777" w:rsidR="00042FA3" w:rsidRPr="009164E0" w:rsidRDefault="00042FA3" w:rsidP="00AC531C">
            <w:pPr>
              <w:rPr>
                <w:rFonts w:ascii="Arial" w:hAnsi="Arial" w:cs="Arial"/>
                <w:sz w:val="18"/>
                <w:szCs w:val="18"/>
                <w:lang w:val="de-DE"/>
              </w:rPr>
            </w:pPr>
          </w:p>
        </w:tc>
        <w:tc>
          <w:tcPr>
            <w:tcW w:w="314" w:type="pct"/>
          </w:tcPr>
          <w:p w14:paraId="3E96E4EC" w14:textId="77777777" w:rsidR="00042FA3" w:rsidRPr="009164E0" w:rsidRDefault="00042FA3" w:rsidP="00AC531C">
            <w:pPr>
              <w:rPr>
                <w:rFonts w:ascii="Arial" w:hAnsi="Arial" w:cs="Arial"/>
                <w:sz w:val="18"/>
                <w:szCs w:val="18"/>
                <w:lang w:val="en-GB"/>
              </w:rPr>
            </w:pPr>
            <w:r w:rsidRPr="009164E0">
              <w:rPr>
                <w:rFonts w:ascii="Arial" w:hAnsi="Arial" w:cs="Arial"/>
                <w:noProof/>
                <w:sz w:val="18"/>
                <w:szCs w:val="18"/>
              </w:rPr>
              <w:t>x</w:t>
            </w:r>
          </w:p>
        </w:tc>
        <w:tc>
          <w:tcPr>
            <w:tcW w:w="1288" w:type="pct"/>
          </w:tcPr>
          <w:p w14:paraId="3DD900EF" w14:textId="77777777" w:rsidR="00042FA3" w:rsidRPr="009164E0" w:rsidRDefault="00042FA3" w:rsidP="00AC531C">
            <w:pPr>
              <w:rPr>
                <w:rFonts w:ascii="Arial" w:hAnsi="Arial" w:cs="Arial"/>
                <w:sz w:val="18"/>
                <w:szCs w:val="18"/>
                <w:lang w:val="de-DE"/>
              </w:rPr>
            </w:pPr>
            <w:r w:rsidRPr="009164E0">
              <w:rPr>
                <w:rFonts w:ascii="Arial" w:hAnsi="Arial" w:cs="Arial"/>
                <w:noProof/>
                <w:sz w:val="18"/>
                <w:szCs w:val="18"/>
              </w:rPr>
              <w:t>vaccinated vs unvaccinated</w:t>
            </w:r>
          </w:p>
        </w:tc>
      </w:tr>
    </w:tbl>
    <w:p w14:paraId="66A1BDED" w14:textId="77777777" w:rsidR="00DD67AF" w:rsidRPr="009164E0" w:rsidRDefault="00DD67AF" w:rsidP="00855167">
      <w:pPr>
        <w:rPr>
          <w:rFonts w:ascii="Arial" w:hAnsi="Arial" w:cs="Arial"/>
          <w:lang w:val="en-GB"/>
        </w:rPr>
      </w:pPr>
    </w:p>
    <w:p w14:paraId="6EF552E3" w14:textId="77777777" w:rsidR="00364947" w:rsidRPr="009164E0" w:rsidRDefault="00364947" w:rsidP="00855167">
      <w:pPr>
        <w:rPr>
          <w:rFonts w:ascii="Arial" w:hAnsi="Arial" w:cs="Arial"/>
          <w:lang w:val="en-GB"/>
        </w:rPr>
      </w:pPr>
    </w:p>
    <w:p w14:paraId="0B016401" w14:textId="77777777" w:rsidR="0028481F" w:rsidRPr="009164E0" w:rsidRDefault="00205863">
      <w:pPr>
        <w:spacing w:before="0" w:after="160"/>
        <w:rPr>
          <w:rFonts w:ascii="Arial" w:hAnsi="Arial" w:cs="Arial"/>
        </w:rPr>
        <w:sectPr w:rsidR="0028481F" w:rsidRPr="009164E0" w:rsidSect="0028481F">
          <w:pgSz w:w="15840" w:h="12240" w:orient="landscape"/>
          <w:pgMar w:top="1418" w:right="1418" w:bottom="1418" w:left="1134" w:header="709" w:footer="709" w:gutter="0"/>
          <w:cols w:space="708"/>
          <w:docGrid w:linePitch="360"/>
        </w:sectPr>
      </w:pPr>
      <w:r w:rsidRPr="009164E0">
        <w:rPr>
          <w:rFonts w:ascii="Arial" w:hAnsi="Arial" w:cs="Arial"/>
        </w:rPr>
        <w:br w:type="page"/>
      </w:r>
    </w:p>
    <w:p w14:paraId="169FD409" w14:textId="77777777" w:rsidR="00205863" w:rsidRPr="009164E0" w:rsidRDefault="00205863">
      <w:pPr>
        <w:spacing w:before="0" w:after="160"/>
        <w:rPr>
          <w:rFonts w:ascii="Arial" w:hAnsi="Arial" w:cs="Arial"/>
          <w:bCs/>
          <w:sz w:val="24"/>
          <w:szCs w:val="24"/>
          <w:lang w:val="en-GB"/>
        </w:rPr>
      </w:pPr>
    </w:p>
    <w:p w14:paraId="68A51F86" w14:textId="0DDCA9CF" w:rsidR="007C29CE" w:rsidRPr="009164E0" w:rsidRDefault="007C29CE" w:rsidP="007C29CE">
      <w:pPr>
        <w:pStyle w:val="Heading2"/>
        <w:rPr>
          <w:rFonts w:ascii="Arial" w:hAnsi="Arial" w:cs="Arial"/>
        </w:rPr>
      </w:pPr>
      <w:r w:rsidRPr="009164E0">
        <w:rPr>
          <w:rFonts w:ascii="Arial" w:hAnsi="Arial" w:cs="Arial"/>
        </w:rPr>
        <w:t xml:space="preserve">Supplementary information </w:t>
      </w:r>
      <w:r w:rsidR="00CF2325" w:rsidRPr="009164E0">
        <w:rPr>
          <w:rFonts w:ascii="Arial" w:hAnsi="Arial" w:cs="Arial"/>
          <w:color w:val="000000" w:themeColor="text1"/>
        </w:rPr>
        <w:t>11</w:t>
      </w:r>
      <w:r w:rsidRPr="009164E0">
        <w:rPr>
          <w:rFonts w:ascii="Arial" w:hAnsi="Arial" w:cs="Arial"/>
          <w:color w:val="000000" w:themeColor="text1"/>
        </w:rPr>
        <w:t xml:space="preserve">: </w:t>
      </w:r>
      <w:r w:rsidRPr="009164E0">
        <w:rPr>
          <w:rFonts w:ascii="Arial" w:hAnsi="Arial" w:cs="Arial"/>
        </w:rPr>
        <w:t>Studies included for maternal RSV vaccination</w:t>
      </w:r>
    </w:p>
    <w:p w14:paraId="55B92B94" w14:textId="69EAC805" w:rsidR="00787177" w:rsidRPr="00AF3891" w:rsidRDefault="001756EE" w:rsidP="00205863">
      <w:pPr>
        <w:spacing w:before="0" w:after="0"/>
        <w:rPr>
          <w:rFonts w:ascii="Arial" w:hAnsi="Arial" w:cs="Arial"/>
          <w:color w:val="FFFFFF" w:themeColor="background1"/>
          <w:lang w:val="nl-NL"/>
        </w:rPr>
      </w:pPr>
      <w:r w:rsidRPr="00AF3891">
        <w:rPr>
          <w:rFonts w:ascii="Arial" w:hAnsi="Arial" w:cs="Arial"/>
          <w:color w:val="FFFFFF" w:themeColor="background1"/>
          <w:lang w:val="nl-NL"/>
        </w:rPr>
        <w:fldChar w:fldCharType="begin">
          <w:fldData xml:space="preserve">YW5jeTwva2V5d29yZD48a2V5d29yZD5SZXNwaXJhdG9yeSBTeW5jeXRpYWwgVmlydXMsIEh1bWFu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</w:fldData>
        </w:fldChar>
      </w:r>
      <w:r w:rsidRPr="00AF3891">
        <w:rPr>
          <w:rFonts w:ascii="Arial" w:hAnsi="Arial" w:cs="Arial"/>
          <w:color w:val="FFFFFF" w:themeColor="background1"/>
          <w:lang w:val="nl-NL"/>
        </w:rPr>
        <w:instrText xml:space="preserve"> ADDIN EN.CITE </w:instrText>
      </w:r>
      <w:r w:rsidRPr="00AF3891">
        <w:rPr>
          <w:rFonts w:ascii="Arial" w:hAnsi="Arial" w:cs="Arial"/>
          <w:color w:val="FFFFFF" w:themeColor="background1"/>
          <w:lang w:val="nl-NL"/>
        </w:rPr>
        <w:fldChar w:fldCharType="begin">
          <w:fldData xml:space="preserve">PEVuZE5vdGU+PENpdGU+PEF1dGhvcj5CZWJpYTwvQXV0aG9yPjxZZWFyPjIwMjM8L1llYXI+PFJl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==
</w:fldData>
        </w:fldChar>
      </w:r>
      <w:r w:rsidRPr="00AF3891">
        <w:rPr>
          <w:rFonts w:ascii="Arial" w:hAnsi="Arial" w:cs="Arial"/>
          <w:color w:val="FFFFFF" w:themeColor="background1"/>
          <w:lang w:val="nl-NL"/>
        </w:rPr>
        <w:instrText xml:space="preserve"> ADDIN EN.CITE.DATA </w:instrText>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end"/>
      </w:r>
      <w:r w:rsidRPr="00AF3891">
        <w:rPr>
          <w:rFonts w:ascii="Arial" w:hAnsi="Arial" w:cs="Arial"/>
          <w:color w:val="FFFFFF" w:themeColor="background1"/>
          <w:lang w:val="nl-NL"/>
        </w:rPr>
        <w:fldChar w:fldCharType="begin">
          <w:fldData xml:space="preserve">IGJvdGggaW4gUG9ydG8gQWxlZ3JlLCBCcmF6aWwgKFIuVC5TLik7IHRoZSBEZXBhcnRtZW50IG9m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==
</w:fldData>
        </w:fldChar>
      </w:r>
      <w:r w:rsidRPr="00AF3891">
        <w:rPr>
          <w:rFonts w:ascii="Arial" w:hAnsi="Arial" w:cs="Arial"/>
          <w:color w:val="FFFFFF" w:themeColor="background1"/>
          <w:lang w:val="nl-NL"/>
        </w:rPr>
        <w:instrText xml:space="preserve"> ADDIN EN.CITE.DATA </w:instrText>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end"/>
      </w:r>
      <w:r w:rsidRPr="00AF3891">
        <w:rPr>
          <w:rFonts w:ascii="Arial" w:hAnsi="Arial" w:cs="Arial"/>
          <w:color w:val="FFFFFF" w:themeColor="background1"/>
          <w:lang w:val="nl-NL"/>
        </w:rPr>
        <w:fldChar w:fldCharType="begin">
          <w:fldData xml:space="preserve">ZW50ZXIsIFVuaXZlcnNpdHkgb2YgSGVsc2lua2kgYW5kIEhlbHNpbmtpIFVuaXZlcnNpdHkgSG9z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==
</w:fldData>
        </w:fldChar>
      </w:r>
      <w:r w:rsidRPr="00AF3891">
        <w:rPr>
          <w:rFonts w:ascii="Arial" w:hAnsi="Arial" w:cs="Arial"/>
          <w:color w:val="FFFFFF" w:themeColor="background1"/>
          <w:lang w:val="nl-NL"/>
        </w:rPr>
        <w:instrText xml:space="preserve"> ADDIN EN.CITE.DATA </w:instrText>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end"/>
      </w:r>
      <w:r w:rsidRPr="00AF3891">
        <w:rPr>
          <w:rFonts w:ascii="Arial" w:hAnsi="Arial" w:cs="Arial"/>
          <w:color w:val="FFFFFF" w:themeColor="background1"/>
          <w:lang w:val="nl-NL"/>
        </w:rPr>
        <w:fldChar w:fldCharType="begin">
          <w:fldData xml:space="preserve">ZXByb2R1Y3RpdmUgSGVhbHRoIGFuZCBISVYgSW5zdGl0dXRlIChNLlMuTS4pLCBKb2hhbm5lc2J1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==
</w:fldData>
        </w:fldChar>
      </w:r>
      <w:r w:rsidRPr="00AF3891">
        <w:rPr>
          <w:rFonts w:ascii="Arial" w:hAnsi="Arial" w:cs="Arial"/>
          <w:color w:val="FFFFFF" w:themeColor="background1"/>
          <w:lang w:val="nl-NL"/>
        </w:rPr>
        <w:instrText xml:space="preserve"> ADDIN EN.CITE.DATA </w:instrText>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end"/>
      </w:r>
      <w:r w:rsidRPr="00AF3891">
        <w:rPr>
          <w:rFonts w:ascii="Arial" w:hAnsi="Arial" w:cs="Arial"/>
          <w:color w:val="FFFFFF" w:themeColor="background1"/>
          <w:lang w:val="nl-NL"/>
        </w:rPr>
        <w:fldChar w:fldCharType="begin">
          <w:fldData xml:space="preserve">YmFtYSwgQmlybWluZ2hhbTsgdGhlIFdvbWVuJmFwb3M7cyBhbmQgQ2hpbGRyZW4mYXBvcztzIEhv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==
</w:fldData>
        </w:fldChar>
      </w:r>
      <w:r w:rsidRPr="00AF3891">
        <w:rPr>
          <w:rFonts w:ascii="Arial" w:hAnsi="Arial" w:cs="Arial"/>
          <w:color w:val="FFFFFF" w:themeColor="background1"/>
          <w:lang w:val="nl-NL"/>
        </w:rPr>
        <w:instrText xml:space="preserve"> ADDIN EN.CITE.DATA </w:instrText>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end"/>
      </w:r>
      <w:r w:rsidRPr="00AF3891">
        <w:rPr>
          <w:rFonts w:ascii="Arial" w:hAnsi="Arial" w:cs="Arial"/>
          <w:color w:val="FFFFFF" w:themeColor="background1"/>
          <w:lang w:val="nl-NL"/>
        </w:rPr>
        <w:fldChar w:fldCharType="begin">
          <w:fldData xml:space="preserve">aW5lcy9pbSBbSW1tdW5vbG9neV08L2tleXdvcmQ+PGtleXdvcmQ+UmVzcGlyYXRvcnkgU3luY3l0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==
</w:fldData>
        </w:fldChar>
      </w:r>
      <w:r w:rsidRPr="00AF3891">
        <w:rPr>
          <w:rFonts w:ascii="Arial" w:hAnsi="Arial" w:cs="Arial"/>
          <w:color w:val="FFFFFF" w:themeColor="background1"/>
          <w:lang w:val="nl-NL"/>
        </w:rPr>
        <w:instrText xml:space="preserve"> ADDIN EN.CITE.DATA </w:instrText>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end"/>
      </w:r>
      <w:r w:rsidRPr="00AF3891">
        <w:rPr>
          <w:rFonts w:ascii="Arial" w:hAnsi="Arial" w:cs="Arial"/>
          <w:color w:val="FFFFFF" w:themeColor="background1"/>
          <w:lang w:val="nl-NL"/>
        </w:rPr>
        <w:fldChar w:fldCharType="begin">
          <w:fldData xml:space="preserve">dXJsPjwvcmVsYXRlZC11cmxzPjwvdXJscz48Y3VzdG9tMT5VcGRhdGUgMjAyNTwvY3VzdG9tMT48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==
</w:fldData>
        </w:fldChar>
      </w:r>
      <w:r w:rsidRPr="00AF3891">
        <w:rPr>
          <w:rFonts w:ascii="Arial" w:hAnsi="Arial" w:cs="Arial"/>
          <w:color w:val="FFFFFF" w:themeColor="background1"/>
          <w:lang w:val="nl-NL"/>
        </w:rPr>
        <w:instrText xml:space="preserve"> ADDIN EN.CITE.DATA </w:instrText>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end"/>
      </w:r>
      <w:r w:rsidRPr="00AF3891">
        <w:rPr>
          <w:rFonts w:ascii="Arial" w:hAnsi="Arial" w:cs="Arial"/>
          <w:color w:val="FFFFFF" w:themeColor="background1"/>
          <w:lang w:val="nl-NL"/>
        </w:rPr>
        <w:fldChar w:fldCharType="begin">
          <w:fldData xml:space="preserve">YW5jeTwva2V5d29yZD48a2V5d29yZD5SZXNwaXJhdG9yeSBTeW5jeXRpYWwgVmlydXMsIEh1bWFu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</w:fldData>
        </w:fldChar>
      </w:r>
      <w:r w:rsidRPr="00AF3891">
        <w:rPr>
          <w:rFonts w:ascii="Arial" w:hAnsi="Arial" w:cs="Arial"/>
          <w:color w:val="FFFFFF" w:themeColor="background1"/>
          <w:lang w:val="nl-NL"/>
        </w:rPr>
        <w:instrText xml:space="preserve"> ADDIN EN.CITE.DATA </w:instrText>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end"/>
      </w:r>
      <w:r w:rsidRPr="00AF3891">
        <w:rPr>
          <w:rFonts w:ascii="Arial" w:hAnsi="Arial" w:cs="Arial"/>
          <w:color w:val="FFFFFF" w:themeColor="background1"/>
          <w:lang w:val="nl-NL"/>
        </w:rPr>
      </w:r>
      <w:r w:rsidRPr="00AF3891">
        <w:rPr>
          <w:rFonts w:ascii="Arial" w:hAnsi="Arial" w:cs="Arial"/>
          <w:color w:val="FFFFFF" w:themeColor="background1"/>
          <w:lang w:val="nl-NL"/>
        </w:rPr>
        <w:fldChar w:fldCharType="separate"/>
      </w:r>
      <w:r w:rsidRPr="00AF3891">
        <w:rPr>
          <w:rFonts w:ascii="Arial" w:hAnsi="Arial" w:cs="Arial"/>
          <w:noProof/>
          <w:color w:val="FFFFFF" w:themeColor="background1"/>
          <w:vertAlign w:val="superscript"/>
          <w:lang w:val="nl-NL"/>
        </w:rPr>
        <w:t>235,316-318,346,612-637</w:t>
      </w:r>
      <w:r w:rsidRPr="00AF3891">
        <w:rPr>
          <w:rFonts w:ascii="Arial" w:hAnsi="Arial" w:cs="Arial"/>
          <w:color w:val="FFFFFF" w:themeColor="background1"/>
          <w:lang w:val="nl-NL"/>
        </w:rPr>
        <w:fldChar w:fldCharType="end"/>
      </w:r>
    </w:p>
    <w:p w14:paraId="1DACEF41" w14:textId="77777777" w:rsidR="007420CB" w:rsidRPr="002E19C6" w:rsidRDefault="007420CB" w:rsidP="007420CB">
      <w:pPr>
        <w:pStyle w:val="EndNoteBibliography"/>
        <w:spacing w:after="0"/>
        <w:ind w:left="720" w:hanging="720"/>
        <w:rPr>
          <w:rFonts w:ascii="Arial" w:hAnsi="Arial" w:cs="Arial"/>
        </w:rPr>
      </w:pPr>
      <w:r w:rsidRPr="002E19C6">
        <w:rPr>
          <w:rFonts w:ascii="Arial" w:hAnsi="Arial" w:cs="Arial"/>
        </w:rPr>
        <w:t>235</w:t>
      </w:r>
      <w:r w:rsidRPr="002E19C6">
        <w:rPr>
          <w:rFonts w:ascii="Arial" w:hAnsi="Arial" w:cs="Arial"/>
        </w:rPr>
        <w:tab/>
        <w:t xml:space="preserve">Chittajallu, L. V. S., Kaku, R., Kondadasula, P., Lim, J. Y. &amp; Zhumabekova, A. Safety and Efficacy of Vaccines During Pregnancy: A Systematic Review. </w:t>
      </w:r>
      <w:r w:rsidRPr="002E19C6">
        <w:rPr>
          <w:rFonts w:ascii="Arial" w:hAnsi="Arial" w:cs="Arial"/>
          <w:i/>
        </w:rPr>
        <w:t>Cureus</w:t>
      </w:r>
      <w:r w:rsidRPr="002E19C6">
        <w:rPr>
          <w:rFonts w:ascii="Arial" w:hAnsi="Arial" w:cs="Arial"/>
        </w:rPr>
        <w:t xml:space="preserve"> </w:t>
      </w:r>
      <w:r w:rsidRPr="002E19C6">
        <w:rPr>
          <w:rFonts w:ascii="Arial" w:hAnsi="Arial" w:cs="Arial"/>
          <w:b/>
        </w:rPr>
        <w:t>17</w:t>
      </w:r>
      <w:r w:rsidRPr="002E19C6">
        <w:rPr>
          <w:rFonts w:ascii="Arial" w:hAnsi="Arial" w:cs="Arial"/>
        </w:rPr>
        <w:t xml:space="preserve">, e77176 (2025). </w:t>
      </w:r>
      <w:r w:rsidRPr="002E19C6">
        <w:rPr>
          <w:rStyle w:val="Hyperlink"/>
          <w:rFonts w:ascii="Arial" w:hAnsi="Arial" w:cs="Arial"/>
        </w:rPr>
        <w:t>https://doi.org:10.7759/cureus.77176</w:t>
      </w:r>
    </w:p>
    <w:p w14:paraId="7785DE30" w14:textId="77777777" w:rsidR="00014616" w:rsidRPr="002E19C6" w:rsidRDefault="00014616" w:rsidP="00014616">
      <w:pPr>
        <w:pStyle w:val="EndNoteBibliography"/>
        <w:spacing w:after="0"/>
        <w:ind w:left="720" w:hanging="720"/>
        <w:rPr>
          <w:rFonts w:ascii="Arial" w:hAnsi="Arial" w:cs="Arial"/>
        </w:rPr>
      </w:pPr>
      <w:r w:rsidRPr="002E19C6">
        <w:rPr>
          <w:rFonts w:ascii="Arial" w:hAnsi="Arial" w:cs="Arial"/>
        </w:rPr>
        <w:t>316</w:t>
      </w:r>
      <w:r w:rsidRPr="002E19C6">
        <w:rPr>
          <w:rFonts w:ascii="Arial" w:hAnsi="Arial" w:cs="Arial"/>
        </w:rPr>
        <w:tab/>
        <w:t xml:space="preserve">Alandijany, T. A., Alandijany, T. A. &amp; Qashqari, F. S. Evaluating the efficacy, safety, and immunogenicity of FDA-approved RSV vaccines: a systematic review of Arexvy, Abrysvo, and mResvia. </w:t>
      </w:r>
      <w:r w:rsidRPr="002E19C6">
        <w:rPr>
          <w:rFonts w:ascii="Arial" w:hAnsi="Arial" w:cs="Arial"/>
          <w:i/>
        </w:rPr>
        <w:t>Front. Immunol.</w:t>
      </w:r>
      <w:r w:rsidRPr="002E19C6">
        <w:rPr>
          <w:rFonts w:ascii="Arial" w:hAnsi="Arial" w:cs="Arial"/>
        </w:rPr>
        <w:t xml:space="preserve"> </w:t>
      </w:r>
      <w:r w:rsidRPr="002E19C6">
        <w:rPr>
          <w:rFonts w:ascii="Arial" w:hAnsi="Arial" w:cs="Arial"/>
          <w:b/>
        </w:rPr>
        <w:t>16</w:t>
      </w:r>
      <w:r w:rsidRPr="002E19C6">
        <w:rPr>
          <w:rFonts w:ascii="Arial" w:hAnsi="Arial" w:cs="Arial"/>
        </w:rPr>
        <w:t xml:space="preserve">, 1624007 (2025). </w:t>
      </w:r>
      <w:r w:rsidRPr="002E19C6">
        <w:rPr>
          <w:rStyle w:val="Hyperlink"/>
          <w:rFonts w:ascii="Arial" w:hAnsi="Arial" w:cs="Arial"/>
        </w:rPr>
        <w:t>https://doi.org:10.3389/fimmu.2025.1624007</w:t>
      </w:r>
    </w:p>
    <w:p w14:paraId="65A9DA2F" w14:textId="77777777" w:rsidR="00014616" w:rsidRPr="002E19C6" w:rsidRDefault="00014616" w:rsidP="00014616">
      <w:pPr>
        <w:pStyle w:val="EndNoteBibliography"/>
        <w:spacing w:after="0"/>
        <w:ind w:left="720" w:hanging="720"/>
        <w:rPr>
          <w:rFonts w:ascii="Arial" w:hAnsi="Arial" w:cs="Arial"/>
        </w:rPr>
      </w:pPr>
      <w:r w:rsidRPr="002E19C6">
        <w:rPr>
          <w:rFonts w:ascii="Arial" w:hAnsi="Arial" w:cs="Arial"/>
        </w:rPr>
        <w:t>317</w:t>
      </w:r>
      <w:r w:rsidRPr="002E19C6">
        <w:rPr>
          <w:rFonts w:ascii="Arial" w:hAnsi="Arial" w:cs="Arial"/>
        </w:rPr>
        <w:tab/>
        <w:t>Mapindra, M. P.</w:t>
      </w:r>
      <w:r w:rsidRPr="002E19C6">
        <w:rPr>
          <w:rFonts w:ascii="Arial" w:hAnsi="Arial" w:cs="Arial"/>
          <w:i/>
        </w:rPr>
        <w:t xml:space="preserve"> et al.</w:t>
      </w:r>
      <w:r w:rsidRPr="002E19C6">
        <w:rPr>
          <w:rFonts w:ascii="Arial" w:hAnsi="Arial" w:cs="Arial"/>
        </w:rPr>
        <w:t xml:space="preserve"> Respiratory Syncytial Virus Maternal Vaccination in Infants below 6 Months of Age: Meta-Analysis of Safety, Immunogenicity, and Efficacy. </w:t>
      </w:r>
      <w:r w:rsidRPr="002E19C6">
        <w:rPr>
          <w:rFonts w:ascii="Arial" w:hAnsi="Arial" w:cs="Arial"/>
          <w:i/>
        </w:rPr>
        <w:t>Neonatology</w:t>
      </w:r>
      <w:r w:rsidRPr="002E19C6">
        <w:rPr>
          <w:rFonts w:ascii="Arial" w:hAnsi="Arial" w:cs="Arial"/>
        </w:rPr>
        <w:t xml:space="preserve">, 1-12 (2024). </w:t>
      </w:r>
      <w:r w:rsidRPr="002E19C6">
        <w:rPr>
          <w:rStyle w:val="Hyperlink"/>
          <w:rFonts w:ascii="Arial" w:hAnsi="Arial" w:cs="Arial"/>
        </w:rPr>
        <w:t>https://doi.org:10.1159/000536031</w:t>
      </w:r>
    </w:p>
    <w:p w14:paraId="40243BEE" w14:textId="77777777" w:rsidR="00014616" w:rsidRPr="002E19C6" w:rsidRDefault="00014616" w:rsidP="00014616">
      <w:pPr>
        <w:pStyle w:val="EndNoteBibliography"/>
        <w:spacing w:after="0"/>
        <w:ind w:left="720" w:hanging="720"/>
        <w:rPr>
          <w:rFonts w:ascii="Arial" w:hAnsi="Arial" w:cs="Arial"/>
        </w:rPr>
      </w:pPr>
      <w:r w:rsidRPr="002E19C6">
        <w:rPr>
          <w:rFonts w:ascii="Arial" w:hAnsi="Arial" w:cs="Arial"/>
        </w:rPr>
        <w:t>318</w:t>
      </w:r>
      <w:r w:rsidRPr="002E19C6">
        <w:rPr>
          <w:rFonts w:ascii="Arial" w:hAnsi="Arial" w:cs="Arial"/>
        </w:rPr>
        <w:tab/>
        <w:t>Phijffer, E. W.</w:t>
      </w:r>
      <w:r w:rsidRPr="002E19C6">
        <w:rPr>
          <w:rFonts w:ascii="Arial" w:hAnsi="Arial" w:cs="Arial"/>
          <w:i/>
        </w:rPr>
        <w:t xml:space="preserve"> et al.</w:t>
      </w:r>
      <w:r w:rsidRPr="002E19C6">
        <w:rPr>
          <w:rFonts w:ascii="Arial" w:hAnsi="Arial" w:cs="Arial"/>
        </w:rPr>
        <w:t xml:space="preserve"> Respiratory syncytial virus vaccination during pregnancy for improving infant outcomes. </w:t>
      </w:r>
      <w:r w:rsidRPr="002E19C6">
        <w:rPr>
          <w:rFonts w:ascii="Arial" w:hAnsi="Arial" w:cs="Arial"/>
          <w:i/>
        </w:rPr>
        <w:t>Cochrane Database Syst. Rev.</w:t>
      </w:r>
      <w:r w:rsidRPr="002E19C6">
        <w:rPr>
          <w:rFonts w:ascii="Arial" w:hAnsi="Arial" w:cs="Arial"/>
        </w:rPr>
        <w:t xml:space="preserve"> </w:t>
      </w:r>
      <w:r w:rsidRPr="002E19C6">
        <w:rPr>
          <w:rFonts w:ascii="Arial" w:hAnsi="Arial" w:cs="Arial"/>
          <w:b/>
        </w:rPr>
        <w:t>5</w:t>
      </w:r>
      <w:r w:rsidRPr="002E19C6">
        <w:rPr>
          <w:rFonts w:ascii="Arial" w:hAnsi="Arial" w:cs="Arial"/>
        </w:rPr>
        <w:t xml:space="preserve">, CD015134 (2024). </w:t>
      </w:r>
      <w:r w:rsidRPr="002E19C6">
        <w:rPr>
          <w:rStyle w:val="Hyperlink"/>
          <w:rFonts w:ascii="Arial" w:hAnsi="Arial" w:cs="Arial"/>
        </w:rPr>
        <w:t>https://doi.org:https://dx.doi.org/10.1002/14651858.CD015134.pub2</w:t>
      </w:r>
    </w:p>
    <w:p w14:paraId="5DAC4B2F" w14:textId="77777777" w:rsidR="00B63199" w:rsidRPr="002E19C6" w:rsidRDefault="00B63199" w:rsidP="00B63199">
      <w:pPr>
        <w:pStyle w:val="EndNoteBibliography"/>
        <w:spacing w:after="0"/>
        <w:ind w:left="720" w:hanging="720"/>
        <w:rPr>
          <w:rFonts w:ascii="Arial" w:hAnsi="Arial" w:cs="Arial"/>
        </w:rPr>
      </w:pPr>
      <w:r w:rsidRPr="002E19C6">
        <w:rPr>
          <w:rFonts w:ascii="Arial" w:hAnsi="Arial" w:cs="Arial"/>
        </w:rPr>
        <w:t>346</w:t>
      </w:r>
      <w:r w:rsidRPr="002E19C6">
        <w:rPr>
          <w:rFonts w:ascii="Arial" w:hAnsi="Arial" w:cs="Arial"/>
        </w:rPr>
        <w:tab/>
        <w:t>de Bruin, O.</w:t>
      </w:r>
      <w:r w:rsidRPr="002E19C6">
        <w:rPr>
          <w:rFonts w:ascii="Arial" w:hAnsi="Arial" w:cs="Arial"/>
          <w:i/>
        </w:rPr>
        <w:t xml:space="preserve"> et al.</w:t>
      </w:r>
      <w:r w:rsidRPr="002E19C6">
        <w:rPr>
          <w:rFonts w:ascii="Arial" w:hAnsi="Arial" w:cs="Arial"/>
        </w:rPr>
        <w:t xml:space="preserve"> Are maternal vaccines effective and safe for mothers and infants? A systematic review and meta-analysis of randomised controlled trials. </w:t>
      </w:r>
      <w:r w:rsidRPr="002E19C6">
        <w:rPr>
          <w:rFonts w:ascii="Arial" w:hAnsi="Arial" w:cs="Arial"/>
          <w:i/>
        </w:rPr>
        <w:t>BMJ Global Health</w:t>
      </w:r>
      <w:r w:rsidRPr="002E19C6">
        <w:rPr>
          <w:rFonts w:ascii="Arial" w:hAnsi="Arial" w:cs="Arial"/>
        </w:rPr>
        <w:t xml:space="preserve"> </w:t>
      </w:r>
      <w:r w:rsidRPr="002E19C6">
        <w:rPr>
          <w:rFonts w:ascii="Arial" w:hAnsi="Arial" w:cs="Arial"/>
          <w:b/>
        </w:rPr>
        <w:t>8</w:t>
      </w:r>
      <w:r w:rsidRPr="002E19C6">
        <w:rPr>
          <w:rFonts w:ascii="Arial" w:hAnsi="Arial" w:cs="Arial"/>
        </w:rPr>
        <w:t xml:space="preserve">, 10 (2023). </w:t>
      </w:r>
      <w:r w:rsidRPr="002E19C6">
        <w:rPr>
          <w:rStyle w:val="Hyperlink"/>
          <w:rFonts w:ascii="Arial" w:hAnsi="Arial" w:cs="Arial"/>
        </w:rPr>
        <w:t>https://doi.org:10.1136/bmjgh-2023-012376</w:t>
      </w:r>
    </w:p>
    <w:p w14:paraId="5C2ECEF5"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612</w:t>
      </w:r>
      <w:r w:rsidRPr="002E19C6">
        <w:rPr>
          <w:rFonts w:ascii="Arial" w:hAnsi="Arial" w:cs="Arial"/>
        </w:rPr>
        <w:tab/>
        <w:t>Bebia, Z.</w:t>
      </w:r>
      <w:r w:rsidRPr="002E19C6">
        <w:rPr>
          <w:rFonts w:ascii="Arial" w:hAnsi="Arial" w:cs="Arial"/>
          <w:i/>
        </w:rPr>
        <w:t xml:space="preserve"> et al.</w:t>
      </w:r>
      <w:r w:rsidRPr="002E19C6">
        <w:rPr>
          <w:rFonts w:ascii="Arial" w:hAnsi="Arial" w:cs="Arial"/>
        </w:rPr>
        <w:t xml:space="preserve"> Safety and Immunogenicity of an Investigational Respiratory Syncytial Virus Vaccine (RSVPreF3) in Mothers and Their Infants: A Phase 2 Randomized Trial. </w:t>
      </w:r>
      <w:r w:rsidRPr="002E19C6">
        <w:rPr>
          <w:rFonts w:ascii="Arial" w:hAnsi="Arial" w:cs="Arial"/>
          <w:i/>
        </w:rPr>
        <w:t>J. Infect. Dis.</w:t>
      </w:r>
      <w:r w:rsidRPr="002E19C6">
        <w:rPr>
          <w:rFonts w:ascii="Arial" w:hAnsi="Arial" w:cs="Arial"/>
        </w:rPr>
        <w:t xml:space="preserve"> </w:t>
      </w:r>
      <w:r w:rsidRPr="002E19C6">
        <w:rPr>
          <w:rFonts w:ascii="Arial" w:hAnsi="Arial" w:cs="Arial"/>
          <w:b/>
        </w:rPr>
        <w:t>228</w:t>
      </w:r>
      <w:r w:rsidRPr="002E19C6">
        <w:rPr>
          <w:rFonts w:ascii="Arial" w:hAnsi="Arial" w:cs="Arial"/>
        </w:rPr>
        <w:t xml:space="preserve">, 299-310 (2023). </w:t>
      </w:r>
      <w:r w:rsidRPr="002E19C6">
        <w:rPr>
          <w:rStyle w:val="Hyperlink"/>
          <w:rFonts w:ascii="Arial" w:hAnsi="Arial" w:cs="Arial"/>
        </w:rPr>
        <w:t>https://doi.org:10.1093/infdis/jiad024</w:t>
      </w:r>
    </w:p>
    <w:p w14:paraId="0AC6693F"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613</w:t>
      </w:r>
      <w:r w:rsidRPr="002E19C6">
        <w:rPr>
          <w:rFonts w:ascii="Arial" w:hAnsi="Arial" w:cs="Arial"/>
        </w:rPr>
        <w:tab/>
        <w:t>Dieussaert, I.</w:t>
      </w:r>
      <w:r w:rsidRPr="002E19C6">
        <w:rPr>
          <w:rFonts w:ascii="Arial" w:hAnsi="Arial" w:cs="Arial"/>
          <w:i/>
        </w:rPr>
        <w:t xml:space="preserve"> et al.</w:t>
      </w:r>
      <w:r w:rsidRPr="002E19C6">
        <w:rPr>
          <w:rFonts w:ascii="Arial" w:hAnsi="Arial" w:cs="Arial"/>
        </w:rPr>
        <w:t xml:space="preserve"> RSV Prefusion F Protein-Based Maternal Vaccine - Preterm Birth and Other Outcomes. </w:t>
      </w:r>
      <w:r w:rsidRPr="002E19C6">
        <w:rPr>
          <w:rFonts w:ascii="Arial" w:hAnsi="Arial" w:cs="Arial"/>
          <w:i/>
        </w:rPr>
        <w:t>N. Engl. J. Med.</w:t>
      </w:r>
      <w:r w:rsidRPr="002E19C6">
        <w:rPr>
          <w:rFonts w:ascii="Arial" w:hAnsi="Arial" w:cs="Arial"/>
        </w:rPr>
        <w:t xml:space="preserve"> </w:t>
      </w:r>
      <w:r w:rsidRPr="002E19C6">
        <w:rPr>
          <w:rFonts w:ascii="Arial" w:hAnsi="Arial" w:cs="Arial"/>
          <w:b/>
        </w:rPr>
        <w:t>390</w:t>
      </w:r>
      <w:r w:rsidRPr="002E19C6">
        <w:rPr>
          <w:rFonts w:ascii="Arial" w:hAnsi="Arial" w:cs="Arial"/>
        </w:rPr>
        <w:t xml:space="preserve">, 1009-1021 (2024). </w:t>
      </w:r>
      <w:r w:rsidRPr="002E19C6">
        <w:rPr>
          <w:rStyle w:val="Hyperlink"/>
          <w:rFonts w:ascii="Arial" w:hAnsi="Arial" w:cs="Arial"/>
        </w:rPr>
        <w:t>https://doi.org:10.1056/NEJMoa2305478</w:t>
      </w:r>
    </w:p>
    <w:p w14:paraId="78C03A00"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614</w:t>
      </w:r>
      <w:r w:rsidRPr="002E19C6">
        <w:rPr>
          <w:rFonts w:ascii="Arial" w:hAnsi="Arial" w:cs="Arial"/>
        </w:rPr>
        <w:tab/>
        <w:t>Kampmann, B.</w:t>
      </w:r>
      <w:r w:rsidRPr="002E19C6">
        <w:rPr>
          <w:rFonts w:ascii="Arial" w:hAnsi="Arial" w:cs="Arial"/>
          <w:i/>
        </w:rPr>
        <w:t xml:space="preserve"> et al.</w:t>
      </w:r>
      <w:r w:rsidRPr="002E19C6">
        <w:rPr>
          <w:rFonts w:ascii="Arial" w:hAnsi="Arial" w:cs="Arial"/>
        </w:rPr>
        <w:t xml:space="preserve"> Bivalent Prefusion F Vaccine in Pregnancy to Prevent RSV Illness in Infants. </w:t>
      </w:r>
      <w:r w:rsidRPr="002E19C6">
        <w:rPr>
          <w:rFonts w:ascii="Arial" w:hAnsi="Arial" w:cs="Arial"/>
          <w:i/>
        </w:rPr>
        <w:t>N. Engl. J. Med.</w:t>
      </w:r>
      <w:r w:rsidRPr="002E19C6">
        <w:rPr>
          <w:rFonts w:ascii="Arial" w:hAnsi="Arial" w:cs="Arial"/>
        </w:rPr>
        <w:t xml:space="preserve"> </w:t>
      </w:r>
      <w:r w:rsidRPr="002E19C6">
        <w:rPr>
          <w:rFonts w:ascii="Arial" w:hAnsi="Arial" w:cs="Arial"/>
          <w:b/>
        </w:rPr>
        <w:t>388</w:t>
      </w:r>
      <w:r w:rsidRPr="002E19C6">
        <w:rPr>
          <w:rFonts w:ascii="Arial" w:hAnsi="Arial" w:cs="Arial"/>
        </w:rPr>
        <w:t xml:space="preserve">, 1451-1464 (2023). </w:t>
      </w:r>
      <w:r w:rsidRPr="002E19C6">
        <w:rPr>
          <w:rStyle w:val="Hyperlink"/>
          <w:rFonts w:ascii="Arial" w:hAnsi="Arial" w:cs="Arial"/>
        </w:rPr>
        <w:t>https://doi.org:10.1056/NEJMoa2216480</w:t>
      </w:r>
    </w:p>
    <w:p w14:paraId="017E00F9"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615</w:t>
      </w:r>
      <w:r w:rsidRPr="002E19C6">
        <w:rPr>
          <w:rFonts w:ascii="Arial" w:hAnsi="Arial" w:cs="Arial"/>
        </w:rPr>
        <w:tab/>
        <w:t xml:space="preserve">Ma, J., Chen, L., Tang, S. &amp; Shi, Y. Efficacy and safety of respiratory syncytial virus vaccination during pregnancy to prevent lower respiratory tract illness in newborns and infants: a systematic review and meta-analysis of randomized controlled trials. </w:t>
      </w:r>
      <w:r w:rsidRPr="002E19C6">
        <w:rPr>
          <w:rFonts w:ascii="Arial" w:hAnsi="Arial" w:cs="Arial"/>
          <w:i/>
        </w:rPr>
        <w:t>Frontiers in Pediatrics</w:t>
      </w:r>
      <w:r w:rsidRPr="002E19C6">
        <w:rPr>
          <w:rFonts w:ascii="Arial" w:hAnsi="Arial" w:cs="Arial"/>
        </w:rPr>
        <w:t xml:space="preserve"> </w:t>
      </w:r>
      <w:r w:rsidRPr="002E19C6">
        <w:rPr>
          <w:rFonts w:ascii="Arial" w:hAnsi="Arial" w:cs="Arial"/>
          <w:b/>
        </w:rPr>
        <w:t>11</w:t>
      </w:r>
      <w:r w:rsidRPr="002E19C6">
        <w:rPr>
          <w:rFonts w:ascii="Arial" w:hAnsi="Arial" w:cs="Arial"/>
        </w:rPr>
        <w:t xml:space="preserve">, 1260740 (2023). </w:t>
      </w:r>
      <w:r w:rsidRPr="002E19C6">
        <w:rPr>
          <w:rStyle w:val="Hyperlink"/>
          <w:rFonts w:ascii="Arial" w:hAnsi="Arial" w:cs="Arial"/>
        </w:rPr>
        <w:t>https://doi.org:10.3389/fped.2023.1260740</w:t>
      </w:r>
    </w:p>
    <w:p w14:paraId="59F80462"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616</w:t>
      </w:r>
      <w:r w:rsidRPr="002E19C6">
        <w:rPr>
          <w:rFonts w:ascii="Arial" w:hAnsi="Arial" w:cs="Arial"/>
        </w:rPr>
        <w:tab/>
        <w:t>Madhi, S. A.</w:t>
      </w:r>
      <w:r w:rsidRPr="002E19C6">
        <w:rPr>
          <w:rFonts w:ascii="Arial" w:hAnsi="Arial" w:cs="Arial"/>
          <w:i/>
        </w:rPr>
        <w:t xml:space="preserve"> et al.</w:t>
      </w:r>
      <w:r w:rsidRPr="002E19C6">
        <w:rPr>
          <w:rFonts w:ascii="Arial" w:hAnsi="Arial" w:cs="Arial"/>
        </w:rPr>
        <w:t xml:space="preserve"> Respiratory Syncytial Virus Vaccination during Pregnancy and Effects in Infants. </w:t>
      </w:r>
      <w:r w:rsidRPr="002E19C6">
        <w:rPr>
          <w:rFonts w:ascii="Arial" w:hAnsi="Arial" w:cs="Arial"/>
          <w:i/>
        </w:rPr>
        <w:t>N. Engl. J. Med.</w:t>
      </w:r>
      <w:r w:rsidRPr="002E19C6">
        <w:rPr>
          <w:rFonts w:ascii="Arial" w:hAnsi="Arial" w:cs="Arial"/>
        </w:rPr>
        <w:t xml:space="preserve"> </w:t>
      </w:r>
      <w:r w:rsidRPr="002E19C6">
        <w:rPr>
          <w:rFonts w:ascii="Arial" w:hAnsi="Arial" w:cs="Arial"/>
          <w:b/>
        </w:rPr>
        <w:t>383</w:t>
      </w:r>
      <w:r w:rsidRPr="002E19C6">
        <w:rPr>
          <w:rFonts w:ascii="Arial" w:hAnsi="Arial" w:cs="Arial"/>
        </w:rPr>
        <w:t xml:space="preserve">, 426-439 (2020). </w:t>
      </w:r>
      <w:r w:rsidRPr="002E19C6">
        <w:rPr>
          <w:rStyle w:val="Hyperlink"/>
          <w:rFonts w:ascii="Arial" w:hAnsi="Arial" w:cs="Arial"/>
        </w:rPr>
        <w:t>https://doi.org:10.1056/NEJMoa1908380</w:t>
      </w:r>
    </w:p>
    <w:p w14:paraId="1ACCF8B9"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617</w:t>
      </w:r>
      <w:r w:rsidRPr="002E19C6">
        <w:rPr>
          <w:rFonts w:ascii="Arial" w:hAnsi="Arial" w:cs="Arial"/>
        </w:rPr>
        <w:tab/>
        <w:t xml:space="preserve">Munoz, F. M., Piedra, P. A. &amp; Glezen, W. P. Safety and immunogenicity of respiratory syncytial virus purified fusion protein-2 vaccine in pregnant women. </w:t>
      </w:r>
      <w:r w:rsidRPr="002E19C6">
        <w:rPr>
          <w:rFonts w:ascii="Arial" w:hAnsi="Arial" w:cs="Arial"/>
          <w:i/>
        </w:rPr>
        <w:t>Vaccine</w:t>
      </w:r>
      <w:r w:rsidRPr="002E19C6">
        <w:rPr>
          <w:rFonts w:ascii="Arial" w:hAnsi="Arial" w:cs="Arial"/>
        </w:rPr>
        <w:t xml:space="preserve"> </w:t>
      </w:r>
      <w:r w:rsidRPr="002E19C6">
        <w:rPr>
          <w:rFonts w:ascii="Arial" w:hAnsi="Arial" w:cs="Arial"/>
          <w:b/>
        </w:rPr>
        <w:t>21</w:t>
      </w:r>
      <w:r w:rsidRPr="002E19C6">
        <w:rPr>
          <w:rFonts w:ascii="Arial" w:hAnsi="Arial" w:cs="Arial"/>
        </w:rPr>
        <w:t xml:space="preserve">, 3465-3467 (2003). </w:t>
      </w:r>
      <w:r w:rsidRPr="002E19C6">
        <w:rPr>
          <w:rStyle w:val="Hyperlink"/>
          <w:rFonts w:ascii="Arial" w:hAnsi="Arial" w:cs="Arial"/>
        </w:rPr>
        <w:t>https://doi.org:10.1016/s0264-410x(03)00352-9</w:t>
      </w:r>
    </w:p>
    <w:p w14:paraId="446E9D56"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618</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and Immunogenicity of a Respiratory Syncytial Virus Fusion (F) Protein Nanoparticle Vaccine in Healthy Third-Trimester Pregnant Women and Their Infants. </w:t>
      </w:r>
      <w:r w:rsidRPr="002E19C6">
        <w:rPr>
          <w:rFonts w:ascii="Arial" w:hAnsi="Arial" w:cs="Arial"/>
          <w:i/>
        </w:rPr>
        <w:t>J. Infect. Dis.</w:t>
      </w:r>
      <w:r w:rsidRPr="002E19C6">
        <w:rPr>
          <w:rFonts w:ascii="Arial" w:hAnsi="Arial" w:cs="Arial"/>
        </w:rPr>
        <w:t xml:space="preserve"> </w:t>
      </w:r>
      <w:r w:rsidRPr="002E19C6">
        <w:rPr>
          <w:rFonts w:ascii="Arial" w:hAnsi="Arial" w:cs="Arial"/>
          <w:b/>
        </w:rPr>
        <w:t>220</w:t>
      </w:r>
      <w:r w:rsidRPr="002E19C6">
        <w:rPr>
          <w:rFonts w:ascii="Arial" w:hAnsi="Arial" w:cs="Arial"/>
        </w:rPr>
        <w:t xml:space="preserve">, 1802-1815 (2019). </w:t>
      </w:r>
      <w:r w:rsidRPr="002E19C6">
        <w:rPr>
          <w:rStyle w:val="Hyperlink"/>
          <w:rFonts w:ascii="Arial" w:hAnsi="Arial" w:cs="Arial"/>
        </w:rPr>
        <w:t>https://doi.org:10.1093/infdis/jiz390</w:t>
      </w:r>
    </w:p>
    <w:p w14:paraId="6296B4B2"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619</w:t>
      </w:r>
      <w:r w:rsidRPr="002E19C6">
        <w:rPr>
          <w:rFonts w:ascii="Arial" w:hAnsi="Arial" w:cs="Arial"/>
        </w:rPr>
        <w:tab/>
        <w:t>Nyiro, J. U.</w:t>
      </w:r>
      <w:r w:rsidRPr="002E19C6">
        <w:rPr>
          <w:rFonts w:ascii="Arial" w:hAnsi="Arial" w:cs="Arial"/>
          <w:i/>
        </w:rPr>
        <w:t xml:space="preserve"> et al.</w:t>
      </w:r>
      <w:r w:rsidRPr="002E19C6">
        <w:rPr>
          <w:rFonts w:ascii="Arial" w:hAnsi="Arial" w:cs="Arial"/>
        </w:rPr>
        <w:t xml:space="preserve"> Absence of Association between Cord Specific Antibody Levels and Severe Respiratory Syncytial Virus (RSV) Disease in Early Infants: A Case Control Study from Coastal Kenya.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11</w:t>
      </w:r>
      <w:r w:rsidRPr="002E19C6">
        <w:rPr>
          <w:rFonts w:ascii="Arial" w:hAnsi="Arial" w:cs="Arial"/>
        </w:rPr>
        <w:t xml:space="preserve">, e0166706 (2016). </w:t>
      </w:r>
      <w:r w:rsidRPr="002E19C6">
        <w:rPr>
          <w:rStyle w:val="Hyperlink"/>
          <w:rFonts w:ascii="Arial" w:hAnsi="Arial" w:cs="Arial"/>
        </w:rPr>
        <w:t>https://doi.org:10.1371/journal.pone.0166706</w:t>
      </w:r>
    </w:p>
    <w:p w14:paraId="4A9F034E"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620</w:t>
      </w:r>
      <w:r w:rsidRPr="002E19C6">
        <w:rPr>
          <w:rFonts w:ascii="Arial" w:hAnsi="Arial" w:cs="Arial"/>
        </w:rPr>
        <w:tab/>
        <w:t>Simoes, E. A. F.</w:t>
      </w:r>
      <w:r w:rsidRPr="002E19C6">
        <w:rPr>
          <w:rFonts w:ascii="Arial" w:hAnsi="Arial" w:cs="Arial"/>
          <w:i/>
        </w:rPr>
        <w:t xml:space="preserve"> et al.</w:t>
      </w:r>
      <w:r w:rsidRPr="002E19C6">
        <w:rPr>
          <w:rFonts w:ascii="Arial" w:hAnsi="Arial" w:cs="Arial"/>
        </w:rPr>
        <w:t xml:space="preserve"> Prefusion F Protein-Based Respiratory Syncytial Virus Immunization in Pregnancy. </w:t>
      </w:r>
      <w:r w:rsidRPr="002E19C6">
        <w:rPr>
          <w:rFonts w:ascii="Arial" w:hAnsi="Arial" w:cs="Arial"/>
          <w:i/>
        </w:rPr>
        <w:t>N. Engl. J. Med.</w:t>
      </w:r>
      <w:r w:rsidRPr="002E19C6">
        <w:rPr>
          <w:rFonts w:ascii="Arial" w:hAnsi="Arial" w:cs="Arial"/>
        </w:rPr>
        <w:t xml:space="preserve"> </w:t>
      </w:r>
      <w:r w:rsidRPr="002E19C6">
        <w:rPr>
          <w:rFonts w:ascii="Arial" w:hAnsi="Arial" w:cs="Arial"/>
          <w:b/>
        </w:rPr>
        <w:t>386</w:t>
      </w:r>
      <w:r w:rsidRPr="002E19C6">
        <w:rPr>
          <w:rFonts w:ascii="Arial" w:hAnsi="Arial" w:cs="Arial"/>
        </w:rPr>
        <w:t xml:space="preserve">, 1615-1626 (2022). </w:t>
      </w:r>
      <w:r w:rsidRPr="002E19C6">
        <w:rPr>
          <w:rStyle w:val="Hyperlink"/>
          <w:rFonts w:ascii="Arial" w:hAnsi="Arial" w:cs="Arial"/>
        </w:rPr>
        <w:t>https://doi.org:10.1056/NEJMoa2106062</w:t>
      </w:r>
    </w:p>
    <w:p w14:paraId="514E9DBA"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621</w:t>
      </w:r>
      <w:r w:rsidRPr="002E19C6">
        <w:rPr>
          <w:rFonts w:ascii="Arial" w:hAnsi="Arial" w:cs="Arial"/>
        </w:rPr>
        <w:tab/>
        <w:t>Madhi, S. A.</w:t>
      </w:r>
      <w:r w:rsidRPr="002E19C6">
        <w:rPr>
          <w:rFonts w:ascii="Arial" w:hAnsi="Arial" w:cs="Arial"/>
          <w:i/>
        </w:rPr>
        <w:t xml:space="preserve"> et al.</w:t>
      </w:r>
      <w:r w:rsidRPr="002E19C6">
        <w:rPr>
          <w:rFonts w:ascii="Arial" w:hAnsi="Arial" w:cs="Arial"/>
        </w:rPr>
        <w:t xml:space="preserve"> Preterm Birth Frequency and Associated Outcomes From the MATISSE (Maternal Immunization Study for Safety and Efficacy) Maternal Trial of the Bivalent Respiratory Syncytial Virus Prefusion F Protein Vaccine. </w:t>
      </w:r>
      <w:r w:rsidRPr="002E19C6">
        <w:rPr>
          <w:rFonts w:ascii="Arial" w:hAnsi="Arial" w:cs="Arial"/>
          <w:i/>
        </w:rPr>
        <w:t>Obstet. Gynecol.</w:t>
      </w:r>
      <w:r w:rsidRPr="002E19C6">
        <w:rPr>
          <w:rFonts w:ascii="Arial" w:hAnsi="Arial" w:cs="Arial"/>
        </w:rPr>
        <w:t xml:space="preserve"> </w:t>
      </w:r>
      <w:r w:rsidRPr="002E19C6">
        <w:rPr>
          <w:rFonts w:ascii="Arial" w:hAnsi="Arial" w:cs="Arial"/>
          <w:b/>
        </w:rPr>
        <w:t>145</w:t>
      </w:r>
      <w:r w:rsidRPr="002E19C6">
        <w:rPr>
          <w:rFonts w:ascii="Arial" w:hAnsi="Arial" w:cs="Arial"/>
        </w:rPr>
        <w:t>, 147</w:t>
      </w:r>
      <w:r w:rsidRPr="002E19C6">
        <w:rPr>
          <w:rFonts w:ascii="Cambria Math" w:hAnsi="Cambria Math" w:cs="Cambria Math"/>
        </w:rPr>
        <w:t>‐</w:t>
      </w:r>
      <w:r w:rsidRPr="002E19C6">
        <w:rPr>
          <w:rFonts w:ascii="Arial" w:hAnsi="Arial" w:cs="Arial"/>
        </w:rPr>
        <w:t xml:space="preserve">156 (2025). </w:t>
      </w:r>
      <w:r w:rsidRPr="002E19C6">
        <w:rPr>
          <w:rStyle w:val="Hyperlink"/>
          <w:rFonts w:ascii="Arial" w:hAnsi="Arial" w:cs="Arial"/>
        </w:rPr>
        <w:t>https://doi.org:10.1097/AOG.0000000000005817</w:t>
      </w:r>
    </w:p>
    <w:p w14:paraId="5005D2F8"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622</w:t>
      </w:r>
      <w:r w:rsidRPr="002E19C6">
        <w:rPr>
          <w:rFonts w:ascii="Arial" w:hAnsi="Arial" w:cs="Arial"/>
        </w:rPr>
        <w:tab/>
        <w:t>Lee, B.</w:t>
      </w:r>
      <w:r w:rsidRPr="002E19C6">
        <w:rPr>
          <w:rFonts w:ascii="Arial" w:hAnsi="Arial" w:cs="Arial"/>
          <w:i/>
        </w:rPr>
        <w:t xml:space="preserve"> et al.</w:t>
      </w:r>
      <w:r w:rsidRPr="002E19C6">
        <w:rPr>
          <w:rFonts w:ascii="Arial" w:hAnsi="Arial" w:cs="Arial"/>
        </w:rPr>
        <w:t xml:space="preserve"> Real-world effectiveness and safety of nirsevimab, RSV maternal vaccine and RSV vaccines for older adults: a living systematic review and meta-analysis. </w:t>
      </w:r>
      <w:r w:rsidRPr="002E19C6">
        <w:rPr>
          <w:rFonts w:ascii="Arial" w:hAnsi="Arial" w:cs="Arial"/>
          <w:i/>
        </w:rPr>
        <w:t>Thorax</w:t>
      </w:r>
      <w:r w:rsidRPr="002E19C6">
        <w:rPr>
          <w:rFonts w:ascii="Arial" w:hAnsi="Arial" w:cs="Arial"/>
        </w:rPr>
        <w:t xml:space="preserve"> </w:t>
      </w:r>
      <w:r w:rsidRPr="002E19C6">
        <w:rPr>
          <w:rFonts w:ascii="Arial" w:hAnsi="Arial" w:cs="Arial"/>
          <w:b/>
        </w:rPr>
        <w:t>80</w:t>
      </w:r>
      <w:r w:rsidRPr="002E19C6">
        <w:rPr>
          <w:rFonts w:ascii="Arial" w:hAnsi="Arial" w:cs="Arial"/>
        </w:rPr>
        <w:t xml:space="preserve">, 838-848 (2025). </w:t>
      </w:r>
      <w:r w:rsidRPr="002E19C6">
        <w:rPr>
          <w:rStyle w:val="Hyperlink"/>
          <w:rFonts w:ascii="Arial" w:hAnsi="Arial" w:cs="Arial"/>
        </w:rPr>
        <w:t>https://doi.org:https://dx.doi.org/10.1136/thorax-2025-223376</w:t>
      </w:r>
    </w:p>
    <w:p w14:paraId="0A7B4B3D"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623</w:t>
      </w:r>
      <w:r w:rsidRPr="002E19C6">
        <w:rPr>
          <w:rFonts w:ascii="Arial" w:hAnsi="Arial" w:cs="Arial"/>
        </w:rPr>
        <w:tab/>
        <w:t xml:space="preserve">Marchand, G. J., Massoud, A. T., Abdelsattar, A. T. &amp; McCullough, P. A. RSVpreF vaccination in pregnancy: a meta-analysis of maternal-fetal safety and infant efficacy. </w:t>
      </w:r>
      <w:r w:rsidRPr="002E19C6">
        <w:rPr>
          <w:rFonts w:ascii="Arial" w:hAnsi="Arial" w:cs="Arial"/>
          <w:i/>
        </w:rPr>
        <w:t>Obstetrics &amp; Gynecology Science</w:t>
      </w:r>
      <w:r w:rsidRPr="002E19C6">
        <w:rPr>
          <w:rFonts w:ascii="Arial" w:hAnsi="Arial" w:cs="Arial"/>
        </w:rPr>
        <w:t xml:space="preserve"> </w:t>
      </w:r>
      <w:r w:rsidRPr="002E19C6">
        <w:rPr>
          <w:rFonts w:ascii="Arial" w:hAnsi="Arial" w:cs="Arial"/>
          <w:b/>
        </w:rPr>
        <w:t>67</w:t>
      </w:r>
      <w:r w:rsidRPr="002E19C6">
        <w:rPr>
          <w:rFonts w:ascii="Arial" w:hAnsi="Arial" w:cs="Arial"/>
        </w:rPr>
        <w:t xml:space="preserve">, 511-524 (2024). </w:t>
      </w:r>
      <w:r w:rsidRPr="002E19C6">
        <w:rPr>
          <w:rStyle w:val="Hyperlink"/>
          <w:rFonts w:ascii="Arial" w:hAnsi="Arial" w:cs="Arial"/>
        </w:rPr>
        <w:t>https://doi.org:https://dx.doi.org/10.5468/ogs.24213</w:t>
      </w:r>
    </w:p>
    <w:p w14:paraId="37022027"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624</w:t>
      </w:r>
      <w:r w:rsidRPr="002E19C6">
        <w:rPr>
          <w:rFonts w:ascii="Arial" w:hAnsi="Arial" w:cs="Arial"/>
        </w:rPr>
        <w:tab/>
        <w:t>Banooni, P.</w:t>
      </w:r>
      <w:r w:rsidRPr="002E19C6">
        <w:rPr>
          <w:rFonts w:ascii="Arial" w:hAnsi="Arial" w:cs="Arial"/>
          <w:i/>
        </w:rPr>
        <w:t xml:space="preserve"> et al.</w:t>
      </w:r>
      <w:r w:rsidRPr="002E19C6">
        <w:rPr>
          <w:rFonts w:ascii="Arial" w:hAnsi="Arial" w:cs="Arial"/>
        </w:rPr>
        <w:t xml:space="preserve"> Efficacy, immunogenicity, and safety of an investigational maternal respiratory syncytial virus prefusion F protein-based vaccine. </w:t>
      </w:r>
      <w:r w:rsidRPr="002E19C6">
        <w:rPr>
          <w:rFonts w:ascii="Arial" w:hAnsi="Arial" w:cs="Arial"/>
          <w:i/>
        </w:rPr>
        <w:t>Clin. Infect. Dis.</w:t>
      </w:r>
      <w:r w:rsidRPr="002E19C6">
        <w:rPr>
          <w:rFonts w:ascii="Arial" w:hAnsi="Arial" w:cs="Arial"/>
        </w:rPr>
        <w:t xml:space="preserve"> (2025). </w:t>
      </w:r>
      <w:r w:rsidRPr="002E19C6">
        <w:rPr>
          <w:rStyle w:val="Hyperlink"/>
          <w:rFonts w:ascii="Arial" w:hAnsi="Arial" w:cs="Arial"/>
        </w:rPr>
        <w:t>https://doi.org:10.1093/cid/ciaf033</w:t>
      </w:r>
    </w:p>
    <w:p w14:paraId="67984C76"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625</w:t>
      </w:r>
      <w:r w:rsidRPr="002E19C6">
        <w:rPr>
          <w:rFonts w:ascii="Arial" w:hAnsi="Arial" w:cs="Arial"/>
        </w:rPr>
        <w:tab/>
        <w:t xml:space="preserve">Kuitunen, I. &amp; Haapanen, M. Respiratory Syncytial Virus Vaccination Is Associated With Increased Odds of Preterm Birth. </w:t>
      </w:r>
      <w:r w:rsidRPr="002E19C6">
        <w:rPr>
          <w:rFonts w:ascii="Arial" w:hAnsi="Arial" w:cs="Arial"/>
          <w:i/>
        </w:rPr>
        <w:t>Acta Paediatr.</w:t>
      </w:r>
      <w:r w:rsidRPr="002E19C6">
        <w:rPr>
          <w:rFonts w:ascii="Arial" w:hAnsi="Arial" w:cs="Arial"/>
        </w:rPr>
        <w:t xml:space="preserve"> </w:t>
      </w:r>
      <w:r w:rsidRPr="002E19C6">
        <w:rPr>
          <w:rFonts w:ascii="Arial" w:hAnsi="Arial" w:cs="Arial"/>
          <w:b/>
        </w:rPr>
        <w:t>20</w:t>
      </w:r>
      <w:r w:rsidRPr="002E19C6">
        <w:rPr>
          <w:rFonts w:ascii="Arial" w:hAnsi="Arial" w:cs="Arial"/>
        </w:rPr>
        <w:t xml:space="preserve">, 20 (2025). </w:t>
      </w:r>
      <w:r w:rsidRPr="002E19C6">
        <w:rPr>
          <w:rStyle w:val="Hyperlink"/>
          <w:rFonts w:ascii="Arial" w:hAnsi="Arial" w:cs="Arial"/>
        </w:rPr>
        <w:t>https://doi.org:https://dx.doi.org/10.1111/apa.17595</w:t>
      </w:r>
    </w:p>
    <w:p w14:paraId="58BA31F8"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lang w:val="de-DE"/>
        </w:rPr>
        <w:t>626</w:t>
      </w:r>
      <w:r w:rsidRPr="002E19C6">
        <w:rPr>
          <w:rFonts w:ascii="Arial" w:hAnsi="Arial" w:cs="Arial"/>
          <w:lang w:val="de-DE"/>
        </w:rPr>
        <w:tab/>
        <w:t>Blauvelt, C. A.</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Respiratory Syncytial Virus Vaccine and Nirsevimab Uptake Among Pregnant People and Their Neonates.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8</w:t>
      </w:r>
      <w:r w:rsidRPr="002E19C6">
        <w:rPr>
          <w:rFonts w:ascii="Arial" w:hAnsi="Arial" w:cs="Arial"/>
        </w:rPr>
        <w:t xml:space="preserve">, e2460735 (2025). </w:t>
      </w:r>
      <w:r w:rsidRPr="002E19C6">
        <w:rPr>
          <w:rStyle w:val="Hyperlink"/>
          <w:rFonts w:ascii="Arial" w:hAnsi="Arial" w:cs="Arial"/>
        </w:rPr>
        <w:t>https://doi.org:10.1001/jamanetworkopen.2024.60735</w:t>
      </w:r>
    </w:p>
    <w:p w14:paraId="7A1BCE88"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627</w:t>
      </w:r>
      <w:r w:rsidRPr="002E19C6">
        <w:rPr>
          <w:rFonts w:ascii="Arial" w:hAnsi="Arial" w:cs="Arial"/>
        </w:rPr>
        <w:tab/>
        <w:t>Son, M.</w:t>
      </w:r>
      <w:r w:rsidRPr="002E19C6">
        <w:rPr>
          <w:rFonts w:ascii="Arial" w:hAnsi="Arial" w:cs="Arial"/>
          <w:i/>
        </w:rPr>
        <w:t xml:space="preserve"> et al.</w:t>
      </w:r>
      <w:r w:rsidRPr="002E19C6">
        <w:rPr>
          <w:rFonts w:ascii="Arial" w:hAnsi="Arial" w:cs="Arial"/>
        </w:rPr>
        <w:t xml:space="preserve"> Nonadjuvanted Bivalent Respiratory Syncytial Virus Vaccination and Perinatal Outcomes.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7</w:t>
      </w:r>
      <w:r w:rsidRPr="002E19C6">
        <w:rPr>
          <w:rFonts w:ascii="Arial" w:hAnsi="Arial" w:cs="Arial"/>
        </w:rPr>
        <w:t xml:space="preserve"> (2024). </w:t>
      </w:r>
      <w:r w:rsidRPr="002E19C6">
        <w:rPr>
          <w:rStyle w:val="Hyperlink"/>
          <w:rFonts w:ascii="Arial" w:hAnsi="Arial" w:cs="Arial"/>
        </w:rPr>
        <w:t>https://doi.org:10.1001/jamanetworkopen.2024.19268</w:t>
      </w:r>
    </w:p>
    <w:p w14:paraId="17CF36A3" w14:textId="77777777" w:rsidR="00C2664C" w:rsidRPr="002E19C6" w:rsidRDefault="00C2664C" w:rsidP="00C2664C">
      <w:pPr>
        <w:pStyle w:val="EndNoteBibliography"/>
        <w:spacing w:after="0"/>
        <w:ind w:left="720" w:hanging="720"/>
        <w:rPr>
          <w:rFonts w:ascii="Arial" w:hAnsi="Arial" w:cs="Arial"/>
          <w:lang w:val="de-DE"/>
        </w:rPr>
      </w:pPr>
      <w:r w:rsidRPr="002E19C6">
        <w:rPr>
          <w:rFonts w:ascii="Arial" w:hAnsi="Arial" w:cs="Arial"/>
        </w:rPr>
        <w:t>628</w:t>
      </w:r>
      <w:r w:rsidRPr="002E19C6">
        <w:rPr>
          <w:rFonts w:ascii="Arial" w:hAnsi="Arial" w:cs="Arial"/>
        </w:rPr>
        <w:tab/>
        <w:t>Palmero, M.</w:t>
      </w:r>
      <w:r w:rsidRPr="002E19C6">
        <w:rPr>
          <w:rFonts w:ascii="Arial" w:hAnsi="Arial" w:cs="Arial"/>
          <w:i/>
        </w:rPr>
        <w:t xml:space="preserve"> et al.</w:t>
      </w:r>
      <w:r w:rsidRPr="002E19C6">
        <w:rPr>
          <w:rFonts w:ascii="Arial" w:hAnsi="Arial" w:cs="Arial"/>
        </w:rPr>
        <w:t xml:space="preserve"> Side Effects Associated With Respiratory Syncytial Virus Prefusion F (RSVpreF) Maternal Vaccination: A Scoping Review. </w:t>
      </w:r>
      <w:r w:rsidRPr="002E19C6">
        <w:rPr>
          <w:rFonts w:ascii="Arial" w:hAnsi="Arial" w:cs="Arial"/>
          <w:i/>
          <w:lang w:val="de-DE"/>
        </w:rPr>
        <w:t>Cureus</w:t>
      </w:r>
      <w:r w:rsidRPr="002E19C6">
        <w:rPr>
          <w:rFonts w:ascii="Arial" w:hAnsi="Arial" w:cs="Arial"/>
          <w:lang w:val="de-DE"/>
        </w:rPr>
        <w:t xml:space="preserve"> </w:t>
      </w:r>
      <w:r w:rsidRPr="002E19C6">
        <w:rPr>
          <w:rFonts w:ascii="Arial" w:hAnsi="Arial" w:cs="Arial"/>
          <w:b/>
          <w:lang w:val="de-DE"/>
        </w:rPr>
        <w:t>17</w:t>
      </w:r>
      <w:r w:rsidRPr="002E19C6">
        <w:rPr>
          <w:rFonts w:ascii="Arial" w:hAnsi="Arial" w:cs="Arial"/>
          <w:lang w:val="de-DE"/>
        </w:rPr>
        <w:t xml:space="preserve">, e88162 (2025). </w:t>
      </w:r>
      <w:r w:rsidRPr="002E19C6">
        <w:rPr>
          <w:rStyle w:val="Hyperlink"/>
          <w:rFonts w:ascii="Arial" w:hAnsi="Arial" w:cs="Arial"/>
          <w:lang w:val="de-DE"/>
        </w:rPr>
        <w:t>https://doi.org:10.7759/cureus.88162</w:t>
      </w:r>
    </w:p>
    <w:p w14:paraId="036FCF2E"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lang w:val="de-DE"/>
        </w:rPr>
        <w:t>629</w:t>
      </w:r>
      <w:r w:rsidRPr="002E19C6">
        <w:rPr>
          <w:rFonts w:ascii="Arial" w:hAnsi="Arial" w:cs="Arial"/>
          <w:lang w:val="de-DE"/>
        </w:rPr>
        <w:tab/>
        <w:t>Simões, E. A. F.</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Efficacy, Safety, and Immunogenicity of the MATISSE (Maternal Immunization Study for Safety and Efficacy) Maternal Respiratory Syncytial Virus Prefusion F Protein Vaccine Trial. </w:t>
      </w:r>
      <w:r w:rsidRPr="002E19C6">
        <w:rPr>
          <w:rFonts w:ascii="Arial" w:hAnsi="Arial" w:cs="Arial"/>
          <w:i/>
        </w:rPr>
        <w:t>Obstet. Gynecol.</w:t>
      </w:r>
      <w:r w:rsidRPr="002E19C6">
        <w:rPr>
          <w:rFonts w:ascii="Arial" w:hAnsi="Arial" w:cs="Arial"/>
        </w:rPr>
        <w:t xml:space="preserve"> </w:t>
      </w:r>
      <w:r w:rsidRPr="002E19C6">
        <w:rPr>
          <w:rFonts w:ascii="Arial" w:hAnsi="Arial" w:cs="Arial"/>
          <w:b/>
        </w:rPr>
        <w:t>145</w:t>
      </w:r>
      <w:r w:rsidRPr="002E19C6">
        <w:rPr>
          <w:rFonts w:ascii="Arial" w:hAnsi="Arial" w:cs="Arial"/>
        </w:rPr>
        <w:t>, 157</w:t>
      </w:r>
      <w:r w:rsidRPr="002E19C6">
        <w:rPr>
          <w:rFonts w:ascii="Cambria Math" w:hAnsi="Cambria Math" w:cs="Cambria Math"/>
        </w:rPr>
        <w:t>‐</w:t>
      </w:r>
      <w:r w:rsidRPr="002E19C6">
        <w:rPr>
          <w:rFonts w:ascii="Arial" w:hAnsi="Arial" w:cs="Arial"/>
        </w:rPr>
        <w:t xml:space="preserve">167 (2025). </w:t>
      </w:r>
      <w:r w:rsidRPr="002E19C6">
        <w:rPr>
          <w:rStyle w:val="Hyperlink"/>
          <w:rFonts w:ascii="Arial" w:hAnsi="Arial" w:cs="Arial"/>
        </w:rPr>
        <w:t>https://doi.org:10.1097/AOG.0000000000005816</w:t>
      </w:r>
    </w:p>
    <w:p w14:paraId="736BC185"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630</w:t>
      </w:r>
      <w:r w:rsidRPr="002E19C6">
        <w:rPr>
          <w:rFonts w:ascii="Arial" w:hAnsi="Arial" w:cs="Arial"/>
        </w:rPr>
        <w:tab/>
        <w:t>Otsuki, T.</w:t>
      </w:r>
      <w:r w:rsidRPr="002E19C6">
        <w:rPr>
          <w:rFonts w:ascii="Arial" w:hAnsi="Arial" w:cs="Arial"/>
          <w:i/>
        </w:rPr>
        <w:t xml:space="preserve"> et al.</w:t>
      </w:r>
      <w:r w:rsidRPr="002E19C6">
        <w:rPr>
          <w:rFonts w:ascii="Arial" w:hAnsi="Arial" w:cs="Arial"/>
        </w:rPr>
        <w:t xml:space="preserve"> Efficacy and safety of bivalent RSVpreF maternal vaccination to prevent RSV illness in Japanese infants: subset analysis from the pivotal randomized phase 3 MATISSE trial.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126041 (2024). </w:t>
      </w:r>
      <w:r w:rsidRPr="002E19C6">
        <w:rPr>
          <w:rStyle w:val="Hyperlink"/>
          <w:rFonts w:ascii="Arial" w:hAnsi="Arial" w:cs="Arial"/>
        </w:rPr>
        <w:t>https://doi.org:10.1016/j.vaccine.2024.06.009</w:t>
      </w:r>
    </w:p>
    <w:p w14:paraId="07EBF2CC"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631</w:t>
      </w:r>
      <w:r w:rsidRPr="002E19C6">
        <w:rPr>
          <w:rFonts w:ascii="Arial" w:hAnsi="Arial" w:cs="Arial"/>
        </w:rPr>
        <w:tab/>
        <w:t>Gentile, A.</w:t>
      </w:r>
      <w:r w:rsidRPr="002E19C6">
        <w:rPr>
          <w:rFonts w:ascii="Arial" w:hAnsi="Arial" w:cs="Arial"/>
          <w:i/>
        </w:rPr>
        <w:t xml:space="preserve"> et al.</w:t>
      </w:r>
      <w:r w:rsidRPr="002E19C6">
        <w:rPr>
          <w:rFonts w:ascii="Arial" w:hAnsi="Arial" w:cs="Arial"/>
        </w:rPr>
        <w:t xml:space="preserve"> Maternal Immunization With RSVpreF Vaccine: Effectiveness in Preventing Respiratory Syncytial Virus-associated Hospitalizations in Infants Under 6 Months in Argentina: Multicenter Case-control Study.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44</w:t>
      </w:r>
      <w:r w:rsidRPr="002E19C6">
        <w:rPr>
          <w:rFonts w:ascii="Arial" w:hAnsi="Arial" w:cs="Arial"/>
        </w:rPr>
        <w:t xml:space="preserve">, 988-994 (2025). </w:t>
      </w:r>
      <w:r w:rsidRPr="002E19C6">
        <w:rPr>
          <w:rStyle w:val="Hyperlink"/>
          <w:rFonts w:ascii="Arial" w:hAnsi="Arial" w:cs="Arial"/>
        </w:rPr>
        <w:t>https://doi.org:https://dx.doi.org/10.1097/INF.0000000000004878</w:t>
      </w:r>
    </w:p>
    <w:p w14:paraId="01CE29BF" w14:textId="77777777" w:rsidR="00C2664C" w:rsidRPr="00AF0524" w:rsidRDefault="00C2664C" w:rsidP="00C2664C">
      <w:pPr>
        <w:pStyle w:val="EndNoteBibliography"/>
        <w:spacing w:after="0"/>
        <w:ind w:left="720" w:hanging="720"/>
        <w:rPr>
          <w:rFonts w:ascii="Arial" w:hAnsi="Arial" w:cs="Arial"/>
          <w:lang w:val="de-DE"/>
        </w:rPr>
      </w:pPr>
      <w:r w:rsidRPr="002E19C6">
        <w:rPr>
          <w:rFonts w:ascii="Arial" w:hAnsi="Arial" w:cs="Arial"/>
          <w:lang w:val="de-DE"/>
        </w:rPr>
        <w:t>632</w:t>
      </w:r>
      <w:r w:rsidRPr="002E19C6">
        <w:rPr>
          <w:rFonts w:ascii="Arial" w:hAnsi="Arial" w:cs="Arial"/>
          <w:lang w:val="de-DE"/>
        </w:rPr>
        <w:tab/>
        <w:t>Jasset, O. J.</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Enhanced placental antibody transfer efficiency with longer interval between maternal respiratory syncytial virus vaccination and birth. </w:t>
      </w:r>
      <w:r w:rsidRPr="00AF0524">
        <w:rPr>
          <w:rFonts w:ascii="Arial" w:hAnsi="Arial" w:cs="Arial"/>
          <w:i/>
          <w:lang w:val="de-DE"/>
        </w:rPr>
        <w:t xml:space="preserve">Am. J. Obstet. </w:t>
      </w:r>
      <w:r w:rsidRPr="002E19C6">
        <w:rPr>
          <w:rFonts w:ascii="Arial" w:hAnsi="Arial" w:cs="Arial"/>
          <w:i/>
          <w:lang w:val="de-AT"/>
        </w:rPr>
        <w:t>Gynecol.</w:t>
      </w:r>
      <w:r w:rsidRPr="002E19C6">
        <w:rPr>
          <w:rFonts w:ascii="Arial" w:hAnsi="Arial" w:cs="Arial"/>
          <w:lang w:val="de-AT"/>
        </w:rPr>
        <w:t xml:space="preserve"> </w:t>
      </w:r>
      <w:r w:rsidRPr="002E19C6">
        <w:rPr>
          <w:rFonts w:ascii="Arial" w:hAnsi="Arial" w:cs="Arial"/>
          <w:b/>
          <w:lang w:val="de-AT"/>
        </w:rPr>
        <w:t>232</w:t>
      </w:r>
      <w:r w:rsidRPr="002E19C6">
        <w:rPr>
          <w:rFonts w:ascii="Arial" w:hAnsi="Arial" w:cs="Arial"/>
          <w:lang w:val="de-AT"/>
        </w:rPr>
        <w:t xml:space="preserve">, 554.e551-554.e515 (2025). </w:t>
      </w:r>
      <w:r w:rsidRPr="00AF0524">
        <w:rPr>
          <w:rStyle w:val="Hyperlink"/>
          <w:rFonts w:ascii="Arial" w:hAnsi="Arial" w:cs="Arial"/>
          <w:lang w:val="de-DE"/>
        </w:rPr>
        <w:t>https://doi.org:https://dx.doi.org/10.1016/j.ajog.2024.10.053</w:t>
      </w:r>
    </w:p>
    <w:p w14:paraId="5D242940"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rPr>
        <w:t>633</w:t>
      </w:r>
      <w:r w:rsidRPr="002E19C6">
        <w:rPr>
          <w:rFonts w:ascii="Arial" w:hAnsi="Arial" w:cs="Arial"/>
        </w:rPr>
        <w:tab/>
        <w:t>Perez Marc, G.</w:t>
      </w:r>
      <w:r w:rsidRPr="002E19C6">
        <w:rPr>
          <w:rFonts w:ascii="Arial" w:hAnsi="Arial" w:cs="Arial"/>
          <w:i/>
        </w:rPr>
        <w:t xml:space="preserve"> et al.</w:t>
      </w:r>
      <w:r w:rsidRPr="002E19C6">
        <w:rPr>
          <w:rFonts w:ascii="Arial" w:hAnsi="Arial" w:cs="Arial"/>
        </w:rPr>
        <w:t xml:space="preserve"> Real-world effectiveness of RSVpreF vaccination during pregnancy against RSV-associated lower respiratory tract disease leading to hospitalisation in infants during the 2024 RSV season in Argentina (BERNI study): a multicentre, retrospective, test-negative, case-control study.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25</w:t>
      </w:r>
      <w:r w:rsidRPr="002E19C6">
        <w:rPr>
          <w:rFonts w:ascii="Arial" w:hAnsi="Arial" w:cs="Arial"/>
        </w:rPr>
        <w:t xml:space="preserve">, 1044-1054 (2025). </w:t>
      </w:r>
      <w:r w:rsidRPr="002E19C6">
        <w:rPr>
          <w:rStyle w:val="Hyperlink"/>
          <w:rFonts w:ascii="Arial" w:hAnsi="Arial" w:cs="Arial"/>
        </w:rPr>
        <w:t>https://doi.org:https://dx.doi.org/10.1016/S1473-3099(25)00156-2</w:t>
      </w:r>
    </w:p>
    <w:p w14:paraId="4F4F642D" w14:textId="77777777" w:rsidR="00C2664C" w:rsidRPr="002E19C6" w:rsidRDefault="00C2664C" w:rsidP="00C2664C">
      <w:pPr>
        <w:pStyle w:val="EndNoteBibliography"/>
        <w:spacing w:after="0"/>
        <w:ind w:left="720" w:hanging="720"/>
        <w:rPr>
          <w:rFonts w:ascii="Arial" w:hAnsi="Arial" w:cs="Arial"/>
          <w:lang w:val="de-DE"/>
        </w:rPr>
      </w:pPr>
      <w:r w:rsidRPr="002E19C6">
        <w:rPr>
          <w:rFonts w:ascii="Arial" w:hAnsi="Arial" w:cs="Arial"/>
          <w:lang w:val="de-DE"/>
        </w:rPr>
        <w:t>634</w:t>
      </w:r>
      <w:r w:rsidRPr="002E19C6">
        <w:rPr>
          <w:rFonts w:ascii="Arial" w:hAnsi="Arial" w:cs="Arial"/>
          <w:lang w:val="de-DE"/>
        </w:rPr>
        <w:tab/>
        <w:t>Razai, M. S.</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Perinatal outcomes and uptake of RSV vaccine during pregnancy in South London: a cross-sectional study. </w:t>
      </w:r>
      <w:r w:rsidRPr="002E19C6">
        <w:rPr>
          <w:rFonts w:ascii="Arial" w:hAnsi="Arial" w:cs="Arial"/>
          <w:i/>
          <w:lang w:val="de-DE"/>
        </w:rPr>
        <w:t>BMJ Open</w:t>
      </w:r>
      <w:r w:rsidRPr="002E19C6">
        <w:rPr>
          <w:rFonts w:ascii="Arial" w:hAnsi="Arial" w:cs="Arial"/>
          <w:lang w:val="de-DE"/>
        </w:rPr>
        <w:t xml:space="preserve"> </w:t>
      </w:r>
      <w:r w:rsidRPr="002E19C6">
        <w:rPr>
          <w:rFonts w:ascii="Arial" w:hAnsi="Arial" w:cs="Arial"/>
          <w:b/>
          <w:lang w:val="de-DE"/>
        </w:rPr>
        <w:t>15</w:t>
      </w:r>
      <w:r w:rsidRPr="002E19C6">
        <w:rPr>
          <w:rFonts w:ascii="Arial" w:hAnsi="Arial" w:cs="Arial"/>
          <w:lang w:val="de-DE"/>
        </w:rPr>
        <w:t xml:space="preserve">, e101592 (2025). </w:t>
      </w:r>
      <w:r w:rsidRPr="002E19C6">
        <w:rPr>
          <w:rStyle w:val="Hyperlink"/>
          <w:rFonts w:ascii="Arial" w:hAnsi="Arial" w:cs="Arial"/>
          <w:lang w:val="de-DE"/>
        </w:rPr>
        <w:t>https://doi.org:https://dx.doi.org/10.1136/bmjopen-2025-101592</w:t>
      </w:r>
    </w:p>
    <w:p w14:paraId="33C300B8" w14:textId="77777777" w:rsidR="00C2664C" w:rsidRPr="002E19C6" w:rsidRDefault="00C2664C" w:rsidP="00C2664C">
      <w:pPr>
        <w:pStyle w:val="EndNoteBibliography"/>
        <w:spacing w:after="0"/>
        <w:ind w:left="720" w:hanging="720"/>
        <w:rPr>
          <w:rFonts w:ascii="Arial" w:hAnsi="Arial" w:cs="Arial"/>
        </w:rPr>
      </w:pPr>
      <w:r w:rsidRPr="002E19C6">
        <w:rPr>
          <w:rFonts w:ascii="Arial" w:hAnsi="Arial" w:cs="Arial"/>
          <w:lang w:val="de-DE"/>
        </w:rPr>
        <w:t>635</w:t>
      </w:r>
      <w:r w:rsidRPr="002E19C6">
        <w:rPr>
          <w:rFonts w:ascii="Arial" w:hAnsi="Arial" w:cs="Arial"/>
          <w:lang w:val="de-DE"/>
        </w:rPr>
        <w:tab/>
        <w:t>Saif-Ur-Rahman, K. M.</w:t>
      </w:r>
      <w:r w:rsidRPr="002E19C6">
        <w:rPr>
          <w:rFonts w:ascii="Arial" w:hAnsi="Arial" w:cs="Arial"/>
          <w:i/>
          <w:lang w:val="de-DE"/>
        </w:rPr>
        <w:t xml:space="preserve"> et al.</w:t>
      </w:r>
      <w:r w:rsidRPr="002E19C6">
        <w:rPr>
          <w:rFonts w:ascii="Arial" w:hAnsi="Arial" w:cs="Arial"/>
          <w:lang w:val="de-DE"/>
        </w:rPr>
        <w:t xml:space="preserve"> </w:t>
      </w:r>
      <w:r w:rsidRPr="002E19C6">
        <w:rPr>
          <w:rFonts w:ascii="Arial" w:hAnsi="Arial" w:cs="Arial"/>
        </w:rPr>
        <w:t xml:space="preserve">Efficacy and safety of respiratory syncytial virus vaccines. </w:t>
      </w:r>
      <w:r w:rsidRPr="002E19C6">
        <w:rPr>
          <w:rFonts w:ascii="Arial" w:hAnsi="Arial" w:cs="Arial"/>
          <w:i/>
        </w:rPr>
        <w:t>Cochrane Database Syst. Rev.</w:t>
      </w:r>
      <w:r w:rsidRPr="002E19C6">
        <w:rPr>
          <w:rFonts w:ascii="Arial" w:hAnsi="Arial" w:cs="Arial"/>
        </w:rPr>
        <w:t xml:space="preserve"> </w:t>
      </w:r>
      <w:r w:rsidRPr="002E19C6">
        <w:rPr>
          <w:rFonts w:ascii="Arial" w:hAnsi="Arial" w:cs="Arial"/>
          <w:b/>
        </w:rPr>
        <w:t>9</w:t>
      </w:r>
      <w:r w:rsidRPr="002E19C6">
        <w:rPr>
          <w:rFonts w:ascii="Arial" w:hAnsi="Arial" w:cs="Arial"/>
        </w:rPr>
        <w:t xml:space="preserve">, CD016131 (2025). </w:t>
      </w:r>
      <w:r w:rsidRPr="002E19C6">
        <w:rPr>
          <w:rStyle w:val="Hyperlink"/>
          <w:rFonts w:ascii="Arial" w:hAnsi="Arial" w:cs="Arial"/>
        </w:rPr>
        <w:t>https://doi.org:https://dx.doi.org/10.1002/14651858.CD016131</w:t>
      </w:r>
    </w:p>
    <w:p w14:paraId="5AFF5BAC" w14:textId="77777777" w:rsidR="00C2664C" w:rsidRPr="002E19C6" w:rsidRDefault="00C2664C" w:rsidP="00C2664C">
      <w:pPr>
        <w:pStyle w:val="EndNoteBibliography"/>
        <w:spacing w:after="0"/>
        <w:ind w:left="720" w:hanging="720"/>
        <w:rPr>
          <w:rFonts w:ascii="Arial" w:hAnsi="Arial" w:cs="Arial"/>
          <w:lang w:val="de-AT"/>
        </w:rPr>
      </w:pPr>
      <w:r w:rsidRPr="002E19C6">
        <w:rPr>
          <w:rFonts w:ascii="Arial" w:hAnsi="Arial" w:cs="Arial"/>
        </w:rPr>
        <w:t>636</w:t>
      </w:r>
      <w:r w:rsidRPr="002E19C6">
        <w:rPr>
          <w:rFonts w:ascii="Arial" w:hAnsi="Arial" w:cs="Arial"/>
        </w:rPr>
        <w:tab/>
        <w:t>Scruzzi, G. F.</w:t>
      </w:r>
      <w:r w:rsidRPr="002E19C6">
        <w:rPr>
          <w:rFonts w:ascii="Arial" w:hAnsi="Arial" w:cs="Arial"/>
          <w:i/>
        </w:rPr>
        <w:t xml:space="preserve"> et al.</w:t>
      </w:r>
      <w:r w:rsidRPr="002E19C6">
        <w:rPr>
          <w:rFonts w:ascii="Arial" w:hAnsi="Arial" w:cs="Arial"/>
        </w:rPr>
        <w:t xml:space="preserve"> Evaluation of the effectiveness of the respiratory syncytial virus vaccine in children under 6 months of age in Cordoba, Argentina. </w:t>
      </w:r>
      <w:r w:rsidRPr="00AF0524">
        <w:rPr>
          <w:rFonts w:ascii="Arial" w:hAnsi="Arial" w:cs="Arial"/>
          <w:i/>
          <w:lang w:val="de-DE"/>
        </w:rPr>
        <w:t xml:space="preserve">Arch. Argent. </w:t>
      </w:r>
      <w:r w:rsidRPr="002E19C6">
        <w:rPr>
          <w:rFonts w:ascii="Arial" w:hAnsi="Arial" w:cs="Arial"/>
          <w:i/>
          <w:lang w:val="de-AT"/>
        </w:rPr>
        <w:t>Pediatr.</w:t>
      </w:r>
      <w:r w:rsidRPr="002E19C6">
        <w:rPr>
          <w:rFonts w:ascii="Arial" w:hAnsi="Arial" w:cs="Arial"/>
          <w:lang w:val="de-AT"/>
        </w:rPr>
        <w:t xml:space="preserve">, e202510741 (2025). </w:t>
      </w:r>
      <w:r w:rsidRPr="002E19C6">
        <w:rPr>
          <w:rStyle w:val="Hyperlink"/>
          <w:rFonts w:ascii="Arial" w:hAnsi="Arial" w:cs="Arial"/>
          <w:lang w:val="de-AT"/>
        </w:rPr>
        <w:t>https://doi.org:https://dx.doi.org/10.5546/aap.2025-10741.eng</w:t>
      </w:r>
    </w:p>
    <w:p w14:paraId="116CC49B" w14:textId="77777777" w:rsidR="00C2664C" w:rsidRPr="002E19C6" w:rsidRDefault="00C2664C" w:rsidP="00C2664C">
      <w:pPr>
        <w:pStyle w:val="EndNoteBibliography"/>
        <w:spacing w:after="0"/>
        <w:ind w:left="720" w:hanging="720"/>
        <w:rPr>
          <w:rFonts w:ascii="Arial" w:hAnsi="Arial" w:cs="Arial"/>
        </w:rPr>
      </w:pPr>
      <w:r w:rsidRPr="00AF0524">
        <w:rPr>
          <w:rFonts w:ascii="Arial" w:hAnsi="Arial" w:cs="Arial"/>
          <w:lang w:val="de-DE"/>
        </w:rPr>
        <w:t>637</w:t>
      </w:r>
      <w:r w:rsidRPr="00AF0524">
        <w:rPr>
          <w:rFonts w:ascii="Arial" w:hAnsi="Arial" w:cs="Arial"/>
          <w:lang w:val="de-DE"/>
        </w:rPr>
        <w:tab/>
        <w:t>Williams, T. C.</w:t>
      </w:r>
      <w:r w:rsidRPr="00AF0524">
        <w:rPr>
          <w:rFonts w:ascii="Arial" w:hAnsi="Arial" w:cs="Arial"/>
          <w:i/>
          <w:lang w:val="de-DE"/>
        </w:rPr>
        <w:t xml:space="preserve"> et al.</w:t>
      </w:r>
      <w:r w:rsidRPr="00AF0524">
        <w:rPr>
          <w:rFonts w:ascii="Arial" w:hAnsi="Arial" w:cs="Arial"/>
          <w:lang w:val="de-DE"/>
        </w:rPr>
        <w:t xml:space="preserve"> </w:t>
      </w:r>
      <w:r w:rsidRPr="002E19C6">
        <w:rPr>
          <w:rFonts w:ascii="Arial" w:hAnsi="Arial" w:cs="Arial"/>
        </w:rPr>
        <w:t xml:space="preserve">Bivalent prefusion F vaccination in pregnancy and respiratory syncytial virus hospitalisation in infants in the UK: results of a multicentre, test-negative, case-control study. </w:t>
      </w:r>
      <w:r w:rsidRPr="002E19C6">
        <w:rPr>
          <w:rFonts w:ascii="Arial" w:hAnsi="Arial" w:cs="Arial"/>
          <w:i/>
        </w:rPr>
        <w:t>The Lancet Child &amp; Adolescent Health</w:t>
      </w:r>
      <w:r w:rsidRPr="002E19C6">
        <w:rPr>
          <w:rFonts w:ascii="Arial" w:hAnsi="Arial" w:cs="Arial"/>
        </w:rPr>
        <w:t xml:space="preserve"> </w:t>
      </w:r>
      <w:r w:rsidRPr="002E19C6">
        <w:rPr>
          <w:rFonts w:ascii="Arial" w:hAnsi="Arial" w:cs="Arial"/>
          <w:b/>
        </w:rPr>
        <w:t>9</w:t>
      </w:r>
      <w:r w:rsidRPr="002E19C6">
        <w:rPr>
          <w:rFonts w:ascii="Arial" w:hAnsi="Arial" w:cs="Arial"/>
        </w:rPr>
        <w:t xml:space="preserve">, 655-662 (2025). </w:t>
      </w:r>
      <w:r w:rsidRPr="002E19C6">
        <w:rPr>
          <w:rStyle w:val="Hyperlink"/>
          <w:rFonts w:ascii="Arial" w:hAnsi="Arial" w:cs="Arial"/>
        </w:rPr>
        <w:t>https://doi.org:https://dx.doi.org/10.1016/S2352-4642(25)00155-5</w:t>
      </w:r>
    </w:p>
    <w:p w14:paraId="388D4F36" w14:textId="6FCF8B96" w:rsidR="006530FE" w:rsidRPr="00014616" w:rsidRDefault="006530FE" w:rsidP="008A1D9A">
      <w:pPr>
        <w:spacing w:before="0" w:after="0"/>
        <w:rPr>
          <w:rFonts w:ascii="Arial" w:hAnsi="Arial" w:cs="Arial"/>
          <w:lang w:val="en-GB"/>
        </w:rPr>
      </w:pPr>
    </w:p>
    <w:p w14:paraId="191C4AF8" w14:textId="77777777" w:rsidR="006D0D7E" w:rsidRPr="002E19C6" w:rsidRDefault="006D0D7E" w:rsidP="00F702DD">
      <w:pPr>
        <w:pStyle w:val="EndNoteBibliography"/>
        <w:spacing w:after="0"/>
        <w:ind w:left="720" w:hanging="720"/>
        <w:rPr>
          <w:rFonts w:ascii="Arial" w:hAnsi="Arial" w:cs="Arial"/>
          <w:lang w:val="en-US"/>
        </w:rPr>
      </w:pPr>
    </w:p>
    <w:p w14:paraId="37752135" w14:textId="77777777" w:rsidR="006D0D7E" w:rsidRPr="002E19C6" w:rsidRDefault="006D0D7E" w:rsidP="00F702DD">
      <w:pPr>
        <w:pStyle w:val="EndNoteBibliography"/>
        <w:spacing w:after="0"/>
        <w:ind w:left="720" w:hanging="720"/>
        <w:rPr>
          <w:rFonts w:ascii="Arial" w:hAnsi="Arial" w:cs="Arial"/>
          <w:lang w:val="en-US"/>
        </w:rPr>
      </w:pPr>
    </w:p>
    <w:p w14:paraId="52991E59" w14:textId="77777777" w:rsidR="006C3634" w:rsidRPr="00BD3E09" w:rsidRDefault="006C3634" w:rsidP="00205863">
      <w:pPr>
        <w:spacing w:before="0" w:after="0"/>
        <w:rPr>
          <w:rFonts w:ascii="Arial" w:hAnsi="Arial" w:cs="Arial"/>
        </w:rPr>
      </w:pPr>
    </w:p>
    <w:p w14:paraId="0E7CC269" w14:textId="77777777" w:rsidR="002105BC" w:rsidRPr="00BD3E09" w:rsidRDefault="002105BC" w:rsidP="00205863">
      <w:pPr>
        <w:spacing w:before="0" w:after="0"/>
        <w:rPr>
          <w:rFonts w:ascii="Arial" w:hAnsi="Arial" w:cs="Arial"/>
        </w:rPr>
        <w:sectPr w:rsidR="002105BC" w:rsidRPr="00BD3E09" w:rsidSect="0028481F">
          <w:pgSz w:w="12240" w:h="15840"/>
          <w:pgMar w:top="1134" w:right="1418" w:bottom="1418" w:left="1418" w:header="709" w:footer="709" w:gutter="0"/>
          <w:cols w:space="708"/>
          <w:docGrid w:linePitch="360"/>
        </w:sectPr>
      </w:pPr>
    </w:p>
    <w:p w14:paraId="2CD6799E" w14:textId="4781C4AC" w:rsidR="00A367B1" w:rsidRPr="00BD3E09" w:rsidRDefault="0037304A" w:rsidP="00A367B1">
      <w:pPr>
        <w:pStyle w:val="Heading2"/>
        <w:rPr>
          <w:rFonts w:ascii="Arial" w:hAnsi="Arial" w:cs="Arial"/>
          <w:lang w:val="en-US"/>
        </w:rPr>
      </w:pPr>
      <w:r w:rsidRPr="00BD3E09">
        <w:rPr>
          <w:rFonts w:ascii="Arial" w:hAnsi="Arial" w:cs="Arial"/>
          <w:lang w:val="en-US"/>
        </w:rPr>
        <w:t xml:space="preserve">Supplementary </w:t>
      </w:r>
      <w:r w:rsidRPr="00BD3E09">
        <w:rPr>
          <w:rFonts w:ascii="Arial" w:hAnsi="Arial" w:cs="Arial"/>
          <w:color w:val="000000" w:themeColor="text1"/>
          <w:lang w:val="en-US"/>
        </w:rPr>
        <w:t xml:space="preserve">information </w:t>
      </w:r>
      <w:r w:rsidR="00F47873" w:rsidRPr="00BD3E09">
        <w:rPr>
          <w:rFonts w:ascii="Arial" w:hAnsi="Arial" w:cs="Arial"/>
          <w:color w:val="000000" w:themeColor="text1"/>
          <w:lang w:val="en-US"/>
        </w:rPr>
        <w:t>12</w:t>
      </w:r>
      <w:r w:rsidRPr="00BD3E09">
        <w:rPr>
          <w:rFonts w:ascii="Arial" w:hAnsi="Arial" w:cs="Arial"/>
          <w:color w:val="000000" w:themeColor="text1"/>
          <w:lang w:val="en-US"/>
        </w:rPr>
        <w:t xml:space="preserve">: </w:t>
      </w:r>
      <w:r w:rsidR="00A367B1" w:rsidRPr="00BD3E09">
        <w:rPr>
          <w:rFonts w:ascii="Arial" w:hAnsi="Arial" w:cs="Arial"/>
          <w:color w:val="000000" w:themeColor="text1"/>
          <w:lang w:val="en-US"/>
        </w:rPr>
        <w:t xml:space="preserve">Characteristics </w:t>
      </w:r>
      <w:r w:rsidR="00A367B1" w:rsidRPr="00BD3E09">
        <w:rPr>
          <w:rFonts w:ascii="Arial" w:hAnsi="Arial" w:cs="Arial"/>
          <w:lang w:val="en-US"/>
        </w:rPr>
        <w:t xml:space="preserve">of maternal </w:t>
      </w:r>
      <w:r w:rsidR="00117AA9" w:rsidRPr="00BD3E09">
        <w:rPr>
          <w:rFonts w:ascii="Arial" w:hAnsi="Arial" w:cs="Arial"/>
          <w:lang w:val="en-US"/>
        </w:rPr>
        <w:t>RSV studies</w:t>
      </w:r>
      <w:r w:rsidR="004F2D4A" w:rsidRPr="00BD3E09">
        <w:rPr>
          <w:rFonts w:ascii="Arial" w:hAnsi="Arial" w:cs="Arial"/>
          <w:lang w:val="en-US"/>
        </w:rPr>
        <w:t xml:space="preserve"> and evidence syntheses</w:t>
      </w:r>
    </w:p>
    <w:tbl>
      <w:tblPr>
        <w:tblStyle w:val="TableGrid"/>
        <w:tblpPr w:leftFromText="180" w:rightFromText="180" w:vertAnchor="text" w:horzAnchor="margin" w:tblpY="-45"/>
        <w:tblW w:w="5000" w:type="pct"/>
        <w:tblCellMar>
          <w:left w:w="57" w:type="dxa"/>
          <w:right w:w="57" w:type="dxa"/>
        </w:tblCellMar>
        <w:tblLook w:val="04A0" w:firstRow="1" w:lastRow="0" w:firstColumn="1" w:lastColumn="0" w:noHBand="0" w:noVBand="1"/>
      </w:tblPr>
      <w:tblGrid>
        <w:gridCol w:w="2229"/>
        <w:gridCol w:w="2074"/>
        <w:gridCol w:w="863"/>
        <w:gridCol w:w="855"/>
        <w:gridCol w:w="863"/>
        <w:gridCol w:w="714"/>
        <w:gridCol w:w="752"/>
        <w:gridCol w:w="823"/>
        <w:gridCol w:w="1163"/>
        <w:gridCol w:w="2942"/>
      </w:tblGrid>
      <w:tr w:rsidR="0069446F" w:rsidRPr="009164E0" w14:paraId="45592EC9" w14:textId="77777777" w:rsidTr="46C516EE">
        <w:trPr>
          <w:cantSplit/>
          <w:trHeight w:val="1837"/>
          <w:tblHeader/>
        </w:trPr>
        <w:tc>
          <w:tcPr>
            <w:tcW w:w="839" w:type="pct"/>
            <w:vAlign w:val="center"/>
          </w:tcPr>
          <w:p w14:paraId="3EF50F83" w14:textId="77777777" w:rsidR="0069446F" w:rsidRPr="009164E0" w:rsidRDefault="0069446F">
            <w:pPr>
              <w:spacing w:before="0" w:after="0"/>
              <w:jc w:val="center"/>
              <w:rPr>
                <w:rFonts w:ascii="Arial" w:hAnsi="Arial" w:cs="Arial"/>
                <w:sz w:val="18"/>
                <w:szCs w:val="18"/>
                <w:lang w:val="en-GB"/>
              </w:rPr>
            </w:pPr>
            <w:r w:rsidRPr="009164E0">
              <w:rPr>
                <w:rFonts w:ascii="Arial" w:hAnsi="Arial" w:cs="Arial"/>
                <w:sz w:val="18"/>
                <w:szCs w:val="18"/>
                <w:lang w:val="en-GB"/>
              </w:rPr>
              <w:t>Author</w:t>
            </w:r>
          </w:p>
        </w:tc>
        <w:tc>
          <w:tcPr>
            <w:tcW w:w="781" w:type="pct"/>
            <w:vAlign w:val="center"/>
          </w:tcPr>
          <w:p w14:paraId="5A60DF38" w14:textId="77777777" w:rsidR="0069446F" w:rsidRPr="009164E0" w:rsidRDefault="0069446F">
            <w:pPr>
              <w:spacing w:before="0" w:after="0"/>
              <w:jc w:val="center"/>
              <w:rPr>
                <w:rFonts w:ascii="Arial" w:hAnsi="Arial" w:cs="Arial"/>
                <w:sz w:val="18"/>
                <w:szCs w:val="18"/>
                <w:lang w:val="en-GB"/>
              </w:rPr>
            </w:pPr>
            <w:r w:rsidRPr="009164E0">
              <w:rPr>
                <w:rFonts w:ascii="Arial" w:hAnsi="Arial" w:cs="Arial"/>
                <w:sz w:val="18"/>
                <w:szCs w:val="18"/>
                <w:lang w:val="en-GB"/>
              </w:rPr>
              <w:t>Study Design</w:t>
            </w:r>
          </w:p>
        </w:tc>
        <w:tc>
          <w:tcPr>
            <w:tcW w:w="325" w:type="pct"/>
            <w:textDirection w:val="btLr"/>
            <w:vAlign w:val="center"/>
          </w:tcPr>
          <w:p w14:paraId="51603DE3" w14:textId="77777777" w:rsidR="0069446F" w:rsidRPr="009164E0" w:rsidRDefault="0069446F">
            <w:pPr>
              <w:spacing w:before="0" w:after="0"/>
              <w:ind w:left="113" w:right="113"/>
              <w:jc w:val="center"/>
              <w:rPr>
                <w:rFonts w:ascii="Arial" w:hAnsi="Arial" w:cs="Arial"/>
                <w:sz w:val="18"/>
                <w:szCs w:val="18"/>
                <w:lang w:val="en-GB"/>
              </w:rPr>
            </w:pPr>
            <w:r w:rsidRPr="009164E0">
              <w:rPr>
                <w:rFonts w:ascii="Arial" w:hAnsi="Arial" w:cs="Arial"/>
                <w:sz w:val="18"/>
                <w:szCs w:val="18"/>
                <w:lang w:val="en-GB"/>
              </w:rPr>
              <w:t>Efficacy maternal health outcome</w:t>
            </w:r>
          </w:p>
        </w:tc>
        <w:tc>
          <w:tcPr>
            <w:tcW w:w="322" w:type="pct"/>
            <w:textDirection w:val="btLr"/>
            <w:vAlign w:val="center"/>
          </w:tcPr>
          <w:p w14:paraId="7432FF6F" w14:textId="77777777" w:rsidR="0069446F" w:rsidRPr="009164E0" w:rsidRDefault="0069446F">
            <w:pPr>
              <w:spacing w:before="0" w:after="0"/>
              <w:ind w:left="113" w:right="113"/>
              <w:jc w:val="center"/>
              <w:rPr>
                <w:rFonts w:ascii="Arial" w:hAnsi="Arial" w:cs="Arial"/>
                <w:sz w:val="18"/>
                <w:szCs w:val="18"/>
                <w:lang w:val="en-GB"/>
              </w:rPr>
            </w:pPr>
            <w:r w:rsidRPr="009164E0">
              <w:rPr>
                <w:rFonts w:ascii="Arial" w:hAnsi="Arial" w:cs="Arial"/>
                <w:sz w:val="18"/>
                <w:szCs w:val="18"/>
                <w:lang w:val="en-GB"/>
              </w:rPr>
              <w:t>Efficacy infant health outcome</w:t>
            </w:r>
          </w:p>
        </w:tc>
        <w:tc>
          <w:tcPr>
            <w:tcW w:w="325" w:type="pct"/>
            <w:textDirection w:val="btLr"/>
            <w:vAlign w:val="center"/>
          </w:tcPr>
          <w:p w14:paraId="637E3A96" w14:textId="77777777" w:rsidR="0069446F" w:rsidRPr="009164E0" w:rsidRDefault="0069446F">
            <w:pPr>
              <w:spacing w:before="0" w:after="0"/>
              <w:ind w:left="113" w:right="113"/>
              <w:jc w:val="center"/>
              <w:rPr>
                <w:rFonts w:ascii="Arial" w:hAnsi="Arial" w:cs="Arial"/>
                <w:sz w:val="18"/>
                <w:szCs w:val="18"/>
                <w:lang w:val="en-GB"/>
              </w:rPr>
            </w:pPr>
            <w:r w:rsidRPr="009164E0">
              <w:rPr>
                <w:rFonts w:ascii="Arial" w:hAnsi="Arial" w:cs="Arial"/>
                <w:sz w:val="18"/>
                <w:szCs w:val="18"/>
                <w:lang w:val="en-GB"/>
              </w:rPr>
              <w:t>Harms maternal health</w:t>
            </w:r>
          </w:p>
        </w:tc>
        <w:tc>
          <w:tcPr>
            <w:tcW w:w="269" w:type="pct"/>
            <w:textDirection w:val="btLr"/>
            <w:vAlign w:val="center"/>
          </w:tcPr>
          <w:p w14:paraId="7C9A70AB" w14:textId="77777777" w:rsidR="0069446F" w:rsidRPr="009164E0" w:rsidRDefault="0069446F">
            <w:pPr>
              <w:spacing w:before="0" w:after="0"/>
              <w:ind w:left="113" w:right="113"/>
              <w:jc w:val="center"/>
              <w:rPr>
                <w:rFonts w:ascii="Arial" w:hAnsi="Arial" w:cs="Arial"/>
                <w:sz w:val="18"/>
                <w:szCs w:val="18"/>
                <w:lang w:val="en-GB"/>
              </w:rPr>
            </w:pPr>
            <w:r w:rsidRPr="009164E0">
              <w:rPr>
                <w:rFonts w:ascii="Arial" w:hAnsi="Arial" w:cs="Arial"/>
                <w:sz w:val="18"/>
                <w:szCs w:val="18"/>
                <w:lang w:val="en-GB"/>
              </w:rPr>
              <w:t>Harms infant health</w:t>
            </w:r>
          </w:p>
        </w:tc>
        <w:tc>
          <w:tcPr>
            <w:tcW w:w="283" w:type="pct"/>
            <w:textDirection w:val="btLr"/>
            <w:vAlign w:val="center"/>
          </w:tcPr>
          <w:p w14:paraId="4BE14AB4" w14:textId="77777777" w:rsidR="0069446F" w:rsidRPr="009164E0" w:rsidRDefault="0069446F">
            <w:pPr>
              <w:spacing w:before="0" w:after="0"/>
              <w:ind w:left="113" w:right="113"/>
              <w:jc w:val="center"/>
              <w:rPr>
                <w:rFonts w:ascii="Arial" w:hAnsi="Arial" w:cs="Arial"/>
                <w:sz w:val="18"/>
                <w:szCs w:val="18"/>
                <w:lang w:val="en-GB"/>
              </w:rPr>
            </w:pPr>
            <w:r w:rsidRPr="009164E0">
              <w:rPr>
                <w:rFonts w:ascii="Arial" w:hAnsi="Arial" w:cs="Arial"/>
                <w:sz w:val="18"/>
                <w:szCs w:val="18"/>
                <w:lang w:val="en-GB"/>
              </w:rPr>
              <w:t>Immunogenicity Mother</w:t>
            </w:r>
          </w:p>
        </w:tc>
        <w:tc>
          <w:tcPr>
            <w:tcW w:w="310" w:type="pct"/>
            <w:textDirection w:val="btLr"/>
            <w:vAlign w:val="center"/>
          </w:tcPr>
          <w:p w14:paraId="1CFBBB87" w14:textId="77777777" w:rsidR="0069446F" w:rsidRPr="009164E0" w:rsidRDefault="0069446F">
            <w:pPr>
              <w:spacing w:before="0" w:after="0"/>
              <w:ind w:left="113" w:right="113"/>
              <w:jc w:val="center"/>
              <w:rPr>
                <w:rFonts w:ascii="Arial" w:hAnsi="Arial" w:cs="Arial"/>
                <w:sz w:val="18"/>
                <w:szCs w:val="18"/>
                <w:lang w:val="en-GB"/>
              </w:rPr>
            </w:pPr>
            <w:r w:rsidRPr="009164E0">
              <w:rPr>
                <w:rFonts w:ascii="Arial" w:hAnsi="Arial" w:cs="Arial"/>
                <w:sz w:val="18"/>
                <w:szCs w:val="18"/>
                <w:lang w:val="en-GB"/>
              </w:rPr>
              <w:t>Immunogenicity Child</w:t>
            </w:r>
          </w:p>
        </w:tc>
        <w:tc>
          <w:tcPr>
            <w:tcW w:w="438" w:type="pct"/>
            <w:textDirection w:val="btLr"/>
            <w:vAlign w:val="center"/>
          </w:tcPr>
          <w:p w14:paraId="0055DF3F" w14:textId="77777777" w:rsidR="0069446F" w:rsidRPr="009164E0" w:rsidRDefault="0069446F">
            <w:pPr>
              <w:spacing w:before="0" w:after="0"/>
              <w:ind w:left="113" w:right="113"/>
              <w:jc w:val="center"/>
              <w:rPr>
                <w:rFonts w:ascii="Arial" w:hAnsi="Arial" w:cs="Arial"/>
                <w:sz w:val="18"/>
                <w:szCs w:val="18"/>
                <w:lang w:val="en-GB"/>
              </w:rPr>
            </w:pPr>
            <w:r w:rsidRPr="009164E0">
              <w:rPr>
                <w:rFonts w:ascii="Arial" w:hAnsi="Arial" w:cs="Arial"/>
                <w:sz w:val="18"/>
                <w:szCs w:val="18"/>
                <w:lang w:val="en-GB"/>
              </w:rPr>
              <w:t>Timing during pregnancy (e.g. first trimester vs. third trimester)</w:t>
            </w:r>
          </w:p>
        </w:tc>
        <w:tc>
          <w:tcPr>
            <w:tcW w:w="1109" w:type="pct"/>
            <w:vAlign w:val="center"/>
          </w:tcPr>
          <w:p w14:paraId="79622603" w14:textId="77777777" w:rsidR="0069446F" w:rsidRPr="009164E0" w:rsidRDefault="0069446F">
            <w:pPr>
              <w:spacing w:before="0" w:after="0"/>
              <w:jc w:val="center"/>
              <w:rPr>
                <w:rFonts w:ascii="Arial" w:hAnsi="Arial" w:cs="Arial"/>
                <w:sz w:val="18"/>
                <w:szCs w:val="18"/>
                <w:lang w:val="en-GB"/>
              </w:rPr>
            </w:pPr>
            <w:r w:rsidRPr="009164E0">
              <w:rPr>
                <w:rFonts w:ascii="Arial" w:hAnsi="Arial" w:cs="Arial"/>
                <w:sz w:val="18"/>
                <w:szCs w:val="18"/>
                <w:lang w:val="en-GB"/>
              </w:rPr>
              <w:t>Comparison</w:t>
            </w:r>
          </w:p>
        </w:tc>
      </w:tr>
      <w:tr w:rsidR="0069446F" w:rsidRPr="009164E0" w14:paraId="71165D00" w14:textId="77777777" w:rsidTr="46C516EE">
        <w:trPr>
          <w:cantSplit/>
          <w:trHeight w:val="340"/>
        </w:trPr>
        <w:tc>
          <w:tcPr>
            <w:tcW w:w="839" w:type="pct"/>
          </w:tcPr>
          <w:p w14:paraId="0964BA40"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Alandijany et al 2025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&lt;EndNote&gt;&lt;Cite&gt;&lt;Author&gt;Alandijany&lt;/Author&gt;&lt;Year&gt;2025&lt;/Year&gt;&lt;RecNum&gt;6118&lt;/RecNum&gt;&lt;DisplayText&gt;&lt;style face="superscript"&gt;316&lt;/style&gt;&lt;/DisplayText&gt;&lt;record&gt;&lt;rec-number&gt;6118&lt;/rec-number&gt;&lt;foreign-keys&gt;&lt;key app="EN" db-id="sat505z5y9szx4ex0rl529zatrrwdfvwpxzt" timestamp="1761738619"&gt;6118&lt;/key&gt;&lt;/foreign-keys&gt;&lt;ref-type name="Journal Article"&gt;17&lt;/ref-type&gt;&lt;contributors&gt;&lt;authors&gt;&lt;author&gt;Alandijany, T. A.&lt;/author&gt;&lt;author&gt;Alandijany, T. A.&lt;/author&gt;&lt;author&gt;Qashqari, F. S.&lt;/author&gt;&lt;/authors&gt;&lt;/contributors&gt;&lt;titles&gt;&lt;title&gt;Evaluating the efficacy, safety, and immunogenicity of FDA-approved RSV vaccines: a systematic review of Arexvy, Abrysvo, and mResvia&lt;/title&gt;&lt;secondary-title&gt;Frontiers in immunology&lt;/secondary-title&gt;&lt;/titles&gt;&lt;periodical&gt;&lt;full-title&gt;Frontiers in Immunology&lt;/full-title&gt;&lt;abbr-1&gt;Front. Immunol.&lt;/abbr-1&gt;&lt;abbr-2&gt;Front Immunol&lt;/abbr-2&gt;&lt;/periodical&gt;&lt;pages&gt;1624007&lt;/pages&gt;&lt;volume&gt;16&lt;/volume&gt;&lt;dates&gt;&lt;year&gt;2025&lt;/year&gt;&lt;pub-dates&gt;&lt;date&gt;2025&lt;/date&gt;&lt;/pub-dates&gt;&lt;/dates&gt;&lt;isbn&gt;1664-3224&lt;/isbn&gt;&lt;urls&gt;&lt;related-urls&gt;&lt;url&gt;http://www.epistemonikos.org/documents/f33442129e8fcebd38a9a2c29f02fb7262703460&lt;/url&gt;&lt;/related-urls&gt;&lt;/urls&gt;&lt;custom1&gt;Update 2025&lt;/custom1&gt;&lt;electronic-resource-num&gt;10.3389/fimmu.2025.1624007&lt;/electronic-resource-num&gt;&lt;remote-database-name&gt;EPISTEMONIKOS&lt;/remote-database-name&gt;&lt;language&gt;English&lt;/language&gt;&lt;/record&gt;&lt;/Cite&gt;&lt;/EndNote&gt;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316</w:t>
            </w:r>
            <w:r>
              <w:rPr>
                <w:rFonts w:ascii="Arial" w:hAnsi="Arial" w:cs="Arial"/>
                <w:sz w:val="18"/>
                <w:szCs w:val="18"/>
                <w:lang w:val="en-GB"/>
              </w:rPr>
              <w:fldChar w:fldCharType="end"/>
            </w:r>
          </w:p>
        </w:tc>
        <w:tc>
          <w:tcPr>
            <w:tcW w:w="781" w:type="pct"/>
          </w:tcPr>
          <w:p w14:paraId="7849EBEF" w14:textId="77777777" w:rsidR="0069446F" w:rsidRDefault="0069446F">
            <w:pPr>
              <w:spacing w:before="0" w:after="0"/>
              <w:rPr>
                <w:rFonts w:ascii="Arial" w:hAnsi="Arial" w:cs="Arial"/>
                <w:sz w:val="18"/>
                <w:szCs w:val="18"/>
                <w:lang w:val="en-GB"/>
              </w:rPr>
            </w:pPr>
            <w:r>
              <w:rPr>
                <w:rFonts w:ascii="Arial" w:hAnsi="Arial" w:cs="Arial"/>
                <w:sz w:val="18"/>
                <w:szCs w:val="18"/>
                <w:lang w:val="en-GB"/>
              </w:rPr>
              <w:t>SR</w:t>
            </w:r>
          </w:p>
        </w:tc>
        <w:tc>
          <w:tcPr>
            <w:tcW w:w="325" w:type="pct"/>
          </w:tcPr>
          <w:p w14:paraId="46ED22FD" w14:textId="77777777" w:rsidR="0069446F" w:rsidRDefault="0069446F">
            <w:pPr>
              <w:spacing w:before="0" w:after="0"/>
              <w:rPr>
                <w:rFonts w:ascii="Arial" w:hAnsi="Arial" w:cs="Arial"/>
                <w:sz w:val="18"/>
                <w:szCs w:val="18"/>
                <w:lang w:val="en-GB"/>
              </w:rPr>
            </w:pPr>
          </w:p>
        </w:tc>
        <w:tc>
          <w:tcPr>
            <w:tcW w:w="322" w:type="pct"/>
          </w:tcPr>
          <w:p w14:paraId="126424CC"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26E45444"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20818A59" w14:textId="77777777" w:rsidR="0069446F" w:rsidRDefault="0069446F">
            <w:pPr>
              <w:spacing w:before="0" w:after="0"/>
              <w:rPr>
                <w:rFonts w:ascii="Arial" w:hAnsi="Arial" w:cs="Arial"/>
                <w:sz w:val="18"/>
                <w:szCs w:val="18"/>
                <w:lang w:val="en-GB"/>
              </w:rPr>
            </w:pPr>
          </w:p>
        </w:tc>
        <w:tc>
          <w:tcPr>
            <w:tcW w:w="283" w:type="pct"/>
          </w:tcPr>
          <w:p w14:paraId="24A5436A"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310" w:type="pct"/>
          </w:tcPr>
          <w:p w14:paraId="7317ED21"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438" w:type="pct"/>
          </w:tcPr>
          <w:p w14:paraId="77F110F5" w14:textId="77777777" w:rsidR="0069446F" w:rsidRPr="009164E0" w:rsidRDefault="0069446F">
            <w:pPr>
              <w:spacing w:before="0" w:after="0"/>
              <w:rPr>
                <w:rFonts w:ascii="Arial" w:hAnsi="Arial" w:cs="Arial"/>
                <w:sz w:val="18"/>
                <w:szCs w:val="18"/>
                <w:lang w:val="en-GB"/>
              </w:rPr>
            </w:pPr>
          </w:p>
        </w:tc>
        <w:tc>
          <w:tcPr>
            <w:tcW w:w="1109" w:type="pct"/>
          </w:tcPr>
          <w:p w14:paraId="76247E83" w14:textId="32E4DF31" w:rsidR="0069446F" w:rsidRDefault="7D7438CA">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placebo or unvaccinated</w:t>
            </w:r>
          </w:p>
        </w:tc>
      </w:tr>
      <w:tr w:rsidR="0069446F" w:rsidRPr="009164E0" w14:paraId="1A40E157" w14:textId="77777777" w:rsidTr="46C516EE">
        <w:trPr>
          <w:cantSplit/>
          <w:trHeight w:val="340"/>
        </w:trPr>
        <w:tc>
          <w:tcPr>
            <w:tcW w:w="839" w:type="pct"/>
          </w:tcPr>
          <w:p w14:paraId="01FABB1F"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Banooni et al. 2025 </w:t>
            </w:r>
            <w:r>
              <w:rPr>
                <w:rFonts w:ascii="Arial" w:hAnsi="Arial" w:cs="Arial"/>
                <w:sz w:val="18"/>
                <w:szCs w:val="18"/>
                <w:lang w:val="en-GB"/>
              </w:rPr>
              <w:fldChar w:fldCharType="begin">
                <w:fldData xml:space="preserve">PEVuZE5vdGU+PENpdGU+PEF1dGhvcj5CYW5vb25pPC9BdXRob3I+PFllYXI+MjAyNTwvWWVhcj48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==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PEVuZE5vdGU+PENpdGU+PEF1dGhvcj5CYW5vb25pPC9BdXRob3I+PFllYXI+MjAyNTwvWWVhcj48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==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624</w:t>
            </w:r>
            <w:r>
              <w:rPr>
                <w:rFonts w:ascii="Arial" w:hAnsi="Arial" w:cs="Arial"/>
                <w:sz w:val="18"/>
                <w:szCs w:val="18"/>
                <w:lang w:val="en-GB"/>
              </w:rPr>
              <w:fldChar w:fldCharType="end"/>
            </w:r>
          </w:p>
        </w:tc>
        <w:tc>
          <w:tcPr>
            <w:tcW w:w="781" w:type="pct"/>
          </w:tcPr>
          <w:p w14:paraId="0AE939F4"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RCT</w:t>
            </w:r>
          </w:p>
        </w:tc>
        <w:tc>
          <w:tcPr>
            <w:tcW w:w="325" w:type="pct"/>
          </w:tcPr>
          <w:p w14:paraId="30610722"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22" w:type="pct"/>
          </w:tcPr>
          <w:p w14:paraId="155B6462"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6E26C14D"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5FD2AA48"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2FDB85C4"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10" w:type="pct"/>
          </w:tcPr>
          <w:p w14:paraId="13A7827A"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438" w:type="pct"/>
          </w:tcPr>
          <w:p w14:paraId="1C4546BB" w14:textId="77777777" w:rsidR="0069446F" w:rsidRPr="009164E0" w:rsidRDefault="0069446F">
            <w:pPr>
              <w:spacing w:before="0" w:after="0"/>
              <w:rPr>
                <w:rFonts w:ascii="Arial" w:hAnsi="Arial" w:cs="Arial"/>
                <w:sz w:val="18"/>
                <w:szCs w:val="18"/>
                <w:lang w:val="en-GB"/>
              </w:rPr>
            </w:pPr>
          </w:p>
        </w:tc>
        <w:tc>
          <w:tcPr>
            <w:tcW w:w="1109" w:type="pct"/>
          </w:tcPr>
          <w:p w14:paraId="28B7478E" w14:textId="11531E17" w:rsidR="0069446F" w:rsidRPr="009164E0" w:rsidRDefault="68DCC672">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placebo</w:t>
            </w:r>
          </w:p>
        </w:tc>
      </w:tr>
      <w:tr w:rsidR="0069446F" w:rsidRPr="009164E0" w14:paraId="2F544326" w14:textId="77777777" w:rsidTr="46C516EE">
        <w:trPr>
          <w:trHeight w:val="340"/>
        </w:trPr>
        <w:tc>
          <w:tcPr>
            <w:tcW w:w="839" w:type="pct"/>
          </w:tcPr>
          <w:p w14:paraId="46117669"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Bebia et al. 2023 </w:t>
            </w:r>
            <w:r>
              <w:rPr>
                <w:rFonts w:ascii="Arial" w:hAnsi="Arial" w:cs="Arial"/>
                <w:sz w:val="18"/>
                <w:szCs w:val="18"/>
                <w:lang w:val="en-GB"/>
              </w:rPr>
              <w:fldChar w:fldCharType="begin">
                <w:fldData xml:space="preserve">PEVuZE5vdGU+PENpdGU+PEF1dGhvcj5CZWJpYTwvQXV0aG9yPjxZZWFyPjIwMjM8L1llYXI+PFJl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PEVuZE5vdGU+PENpdGU+PEF1dGhvcj5CZWJpYTwvQXV0aG9yPjxZZWFyPjIwMjM8L1llYXI+PFJl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612</w:t>
            </w:r>
            <w:r>
              <w:rPr>
                <w:rFonts w:ascii="Arial" w:hAnsi="Arial" w:cs="Arial"/>
                <w:sz w:val="18"/>
                <w:szCs w:val="18"/>
                <w:lang w:val="en-GB"/>
              </w:rPr>
              <w:fldChar w:fldCharType="end"/>
            </w:r>
          </w:p>
        </w:tc>
        <w:tc>
          <w:tcPr>
            <w:tcW w:w="781" w:type="pct"/>
          </w:tcPr>
          <w:p w14:paraId="26F86FA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RCT</w:t>
            </w:r>
          </w:p>
        </w:tc>
        <w:tc>
          <w:tcPr>
            <w:tcW w:w="325" w:type="pct"/>
          </w:tcPr>
          <w:p w14:paraId="23DFA3B9" w14:textId="77777777" w:rsidR="0069446F" w:rsidRPr="009164E0" w:rsidRDefault="0069446F">
            <w:pPr>
              <w:spacing w:before="0" w:after="0"/>
              <w:rPr>
                <w:rFonts w:ascii="Arial" w:hAnsi="Arial" w:cs="Arial"/>
                <w:sz w:val="18"/>
                <w:szCs w:val="18"/>
                <w:lang w:val="en-GB"/>
              </w:rPr>
            </w:pPr>
          </w:p>
        </w:tc>
        <w:tc>
          <w:tcPr>
            <w:tcW w:w="322" w:type="pct"/>
          </w:tcPr>
          <w:p w14:paraId="5598AC13" w14:textId="77777777" w:rsidR="0069446F" w:rsidRPr="009164E0" w:rsidRDefault="0069446F">
            <w:pPr>
              <w:spacing w:before="0" w:after="0"/>
              <w:rPr>
                <w:rFonts w:ascii="Arial" w:hAnsi="Arial" w:cs="Arial"/>
                <w:sz w:val="18"/>
                <w:szCs w:val="18"/>
                <w:lang w:val="en-GB"/>
              </w:rPr>
            </w:pPr>
          </w:p>
        </w:tc>
        <w:tc>
          <w:tcPr>
            <w:tcW w:w="325" w:type="pct"/>
          </w:tcPr>
          <w:p w14:paraId="5D0E33C3"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04E49809"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50A93CBA"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10" w:type="pct"/>
          </w:tcPr>
          <w:p w14:paraId="078B92E6"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438" w:type="pct"/>
          </w:tcPr>
          <w:p w14:paraId="108F478A" w14:textId="77777777" w:rsidR="0069446F" w:rsidRPr="009164E0" w:rsidRDefault="0069446F">
            <w:pPr>
              <w:spacing w:before="0" w:after="0"/>
              <w:rPr>
                <w:rFonts w:ascii="Arial" w:hAnsi="Arial" w:cs="Arial"/>
                <w:sz w:val="18"/>
                <w:szCs w:val="18"/>
                <w:lang w:val="en-GB"/>
              </w:rPr>
            </w:pPr>
          </w:p>
        </w:tc>
        <w:tc>
          <w:tcPr>
            <w:tcW w:w="1109" w:type="pct"/>
          </w:tcPr>
          <w:p w14:paraId="63B845A2" w14:textId="3CB6102D" w:rsidR="0069446F" w:rsidRPr="009164E0" w:rsidRDefault="032E95CF">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w:t>
            </w:r>
          </w:p>
        </w:tc>
      </w:tr>
      <w:tr w:rsidR="0069446F" w:rsidRPr="009164E0" w14:paraId="6BF657DB" w14:textId="77777777" w:rsidTr="46C516EE">
        <w:trPr>
          <w:trHeight w:val="340"/>
        </w:trPr>
        <w:tc>
          <w:tcPr>
            <w:tcW w:w="839" w:type="pct"/>
          </w:tcPr>
          <w:p w14:paraId="4EA0E6D7"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Blauvelt et al. 2025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&lt;EndNote&gt;&lt;Cite&gt;&lt;Author&gt;Blauvelt&lt;/Author&gt;&lt;Year&gt;2025&lt;/Year&gt;&lt;RecNum&gt;5889&lt;/RecNum&gt;&lt;DisplayText&gt;&lt;style face="superscript"&gt;626&lt;/style&gt;&lt;/DisplayText&gt;&lt;record&gt;&lt;rec-number&gt;5889&lt;/rec-number&gt;&lt;foreign-keys&gt;&lt;key app="EN" db-id="sat505z5y9szx4ex0rl529zatrrwdfvwpxzt" timestamp="1761738619"&gt;5889&lt;/key&gt;&lt;/foreign-keys&gt;&lt;ref-type name="Journal Article"&gt;17&lt;/ref-type&gt;&lt;contributors&gt;&lt;authors&gt;&lt;author&gt;Blauvelt, C. A.&lt;/author&gt;&lt;author&gt;Zeme, M.&lt;/author&gt;&lt;author&gt;Natarajan, A.&lt;/author&gt;&lt;author&gt;Epstein, A.&lt;/author&gt;&lt;author&gt;Roh, M. E.&lt;/author&gt;&lt;author&gt;Morales, A.&lt;/author&gt;&lt;author&gt;Bourdoud, N.&lt;/author&gt;&lt;author&gt;Flaherman, V. J.&lt;/author&gt;&lt;author&gt;Prahl, M. K.&lt;/author&gt;&lt;author&gt;Gaw, S. L.&lt;/author&gt;&lt;/authors&gt;&lt;/contributors&gt;&lt;titles&gt;&lt;title&gt;Respiratory Syncytial Virus Vaccine and Nirsevimab Uptake Among Pregnant People and Their Neonates&lt;/title&gt;&lt;secondary-title&gt;JAMA network open&lt;/secondary-title&gt;&lt;/titles&gt;&lt;periodical&gt;&lt;full-title&gt;JAMA Network Open&lt;/full-title&gt;&lt;/periodical&gt;&lt;pages&gt;e2460735&lt;/pages&gt;&lt;volume&gt;8&lt;/volume&gt;&lt;number&gt;2&lt;/number&gt;&lt;dates&gt;&lt;year&gt;2025&lt;/year&gt;&lt;/dates&gt;&lt;isbn&gt;2574-3805&lt;/isbn&gt;&lt;accession-num&gt;bd15a6f77094fd0e2c7fbd487874af7dc5890f4b&lt;/accession-num&gt;&lt;urls&gt;&lt;related-urls&gt;&lt;url&gt;https://www.epistemonikos.org/en/documents/bd15a6f77094fd0e2c7fbd487874af7dc5890f4b&lt;/url&gt;&lt;/related-urls&gt;&lt;/urls&gt;&lt;custom1&gt;Update 2025&lt;/custom1&gt;&lt;electronic-resource-num&gt;10.1001/jamanetworkopen.2024.60735&lt;/electronic-resource-num&gt;&lt;remote-database-name&gt;L OVE&lt;/remote-database-name&gt;&lt;/record&gt;&lt;/Cite&gt;&lt;/EndNote&gt;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626</w:t>
            </w:r>
            <w:r>
              <w:rPr>
                <w:rFonts w:ascii="Arial" w:hAnsi="Arial" w:cs="Arial"/>
                <w:sz w:val="18"/>
                <w:szCs w:val="18"/>
                <w:lang w:val="en-GB"/>
              </w:rPr>
              <w:fldChar w:fldCharType="end"/>
            </w:r>
          </w:p>
        </w:tc>
        <w:tc>
          <w:tcPr>
            <w:tcW w:w="781" w:type="pct"/>
          </w:tcPr>
          <w:p w14:paraId="0DC49E60"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Case control study</w:t>
            </w:r>
          </w:p>
        </w:tc>
        <w:tc>
          <w:tcPr>
            <w:tcW w:w="325" w:type="pct"/>
          </w:tcPr>
          <w:p w14:paraId="4AFC7B4D" w14:textId="77777777" w:rsidR="0069446F" w:rsidRPr="009164E0" w:rsidRDefault="0069446F">
            <w:pPr>
              <w:spacing w:before="0" w:after="0"/>
              <w:rPr>
                <w:rFonts w:ascii="Arial" w:hAnsi="Arial" w:cs="Arial"/>
                <w:sz w:val="18"/>
                <w:szCs w:val="18"/>
                <w:lang w:val="en-GB"/>
              </w:rPr>
            </w:pPr>
          </w:p>
        </w:tc>
        <w:tc>
          <w:tcPr>
            <w:tcW w:w="322" w:type="pct"/>
          </w:tcPr>
          <w:p w14:paraId="53131C2D" w14:textId="77777777" w:rsidR="0069446F" w:rsidRPr="009164E0" w:rsidRDefault="0069446F">
            <w:pPr>
              <w:spacing w:before="0" w:after="0"/>
              <w:rPr>
                <w:rFonts w:ascii="Arial" w:hAnsi="Arial" w:cs="Arial"/>
                <w:sz w:val="18"/>
                <w:szCs w:val="18"/>
                <w:lang w:val="en-GB"/>
              </w:rPr>
            </w:pPr>
          </w:p>
        </w:tc>
        <w:tc>
          <w:tcPr>
            <w:tcW w:w="325" w:type="pct"/>
          </w:tcPr>
          <w:p w14:paraId="1F2CD712"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16439686"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39F24302" w14:textId="77777777" w:rsidR="0069446F" w:rsidRPr="009164E0" w:rsidRDefault="0069446F">
            <w:pPr>
              <w:spacing w:before="0" w:after="0"/>
              <w:rPr>
                <w:rFonts w:ascii="Arial" w:hAnsi="Arial" w:cs="Arial"/>
                <w:sz w:val="18"/>
                <w:szCs w:val="18"/>
                <w:lang w:val="en-GB"/>
              </w:rPr>
            </w:pPr>
          </w:p>
        </w:tc>
        <w:tc>
          <w:tcPr>
            <w:tcW w:w="310" w:type="pct"/>
          </w:tcPr>
          <w:p w14:paraId="1E0183A3" w14:textId="77777777" w:rsidR="0069446F" w:rsidRPr="009164E0" w:rsidRDefault="0069446F">
            <w:pPr>
              <w:spacing w:before="0" w:after="0"/>
              <w:rPr>
                <w:rFonts w:ascii="Arial" w:hAnsi="Arial" w:cs="Arial"/>
                <w:sz w:val="18"/>
                <w:szCs w:val="18"/>
                <w:lang w:val="en-GB"/>
              </w:rPr>
            </w:pPr>
          </w:p>
        </w:tc>
        <w:tc>
          <w:tcPr>
            <w:tcW w:w="438" w:type="pct"/>
          </w:tcPr>
          <w:p w14:paraId="3B23CADF" w14:textId="77777777" w:rsidR="0069446F" w:rsidRPr="009164E0" w:rsidRDefault="0069446F">
            <w:pPr>
              <w:spacing w:before="0" w:after="0"/>
              <w:rPr>
                <w:rFonts w:ascii="Arial" w:hAnsi="Arial" w:cs="Arial"/>
                <w:sz w:val="18"/>
                <w:szCs w:val="18"/>
                <w:lang w:val="en-GB"/>
              </w:rPr>
            </w:pPr>
          </w:p>
        </w:tc>
        <w:tc>
          <w:tcPr>
            <w:tcW w:w="1109" w:type="pct"/>
          </w:tcPr>
          <w:p w14:paraId="672AB1DD" w14:textId="2F97748D" w:rsidR="0069446F" w:rsidRPr="009164E0" w:rsidRDefault="1FD38AB2">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w:t>
            </w:r>
          </w:p>
        </w:tc>
      </w:tr>
      <w:tr w:rsidR="0069446F" w:rsidRPr="009164E0" w14:paraId="076F41DF" w14:textId="77777777" w:rsidTr="46C516EE">
        <w:trPr>
          <w:trHeight w:val="340"/>
        </w:trPr>
        <w:tc>
          <w:tcPr>
            <w:tcW w:w="839" w:type="pct"/>
          </w:tcPr>
          <w:p w14:paraId="64954DF7"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Chittajallu et al. 2025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&lt;EndNote&gt;&lt;Cite&gt;&lt;Author&gt;Chittajallu&lt;/Author&gt;&lt;Year&gt;2025&lt;/Year&gt;&lt;RecNum&gt;5893&lt;/RecNum&gt;&lt;DisplayText&gt;&lt;style face="superscript"&gt;235&lt;/style&gt;&lt;/DisplayText&gt;&lt;record&gt;&lt;rec-number&gt;5893&lt;/rec-number&gt;&lt;foreign-keys&gt;&lt;key app="EN" db-id="sat505z5y9szx4ex0rl529zatrrwdfvwpxzt" timestamp="1761738619"&gt;5893&lt;/key&gt;&lt;/foreign-keys&gt;&lt;ref-type name="Journal Article"&gt;17&lt;/ref-type&gt;&lt;contributors&gt;&lt;authors&gt;&lt;author&gt;Chittajallu, L. V. S.&lt;/author&gt;&lt;author&gt;Kaku, R.&lt;/author&gt;&lt;author&gt;Kondadasula, P.&lt;/author&gt;&lt;author&gt;Lim, J. Y.&lt;/author&gt;&lt;author&gt;Zhumabekova, A.&lt;/author&gt;&lt;/authors&gt;&lt;/contributors&gt;&lt;titles&gt;&lt;title&gt;Safety and Efficacy of Vaccines During Pregnancy: A Systematic Review&lt;/title&gt;&lt;secondary-title&gt;Cureus&lt;/secondary-title&gt;&lt;/titles&gt;&lt;periodical&gt;&lt;full-title&gt;Cureus&lt;/full-title&gt;&lt;/periodical&gt;&lt;pages&gt;e77176&lt;/pages&gt;&lt;volume&gt;17&lt;/volume&gt;&lt;number&gt;1&lt;/number&gt;&lt;dates&gt;&lt;year&gt;2025&lt;/year&gt;&lt;/dates&gt;&lt;isbn&gt;2168-8184&lt;/isbn&gt;&lt;accession-num&gt;f559b9bbb8a480256b1171559d5d4035b269a653&lt;/accession-num&gt;&lt;urls&gt;&lt;related-urls&gt;&lt;url&gt;https://www.epistemonikos.org/en/documents/f559b9bbb8a480256b1171559d5d4035b269a653&lt;/url&gt;&lt;url&gt;https://assets.cureus.com/uploads/review_article/pdf/327846/20250208-711167-2s0rma.pdf&lt;/url&gt;&lt;/related-urls&gt;&lt;/urls&gt;&lt;custom1&gt;Update 2025&lt;/custom1&gt;&lt;electronic-resource-num&gt;10.7759/cureus.77176&lt;/electronic-resource-num&gt;&lt;remote-database-name&gt;L OVE&lt;/remote-database-name&gt;&lt;/record&gt;&lt;/Cite&gt;&lt;/EndNote&gt;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235</w:t>
            </w:r>
            <w:r>
              <w:rPr>
                <w:rFonts w:ascii="Arial" w:hAnsi="Arial" w:cs="Arial"/>
                <w:sz w:val="18"/>
                <w:szCs w:val="18"/>
                <w:lang w:val="en-GB"/>
              </w:rPr>
              <w:fldChar w:fldCharType="end"/>
            </w:r>
          </w:p>
        </w:tc>
        <w:tc>
          <w:tcPr>
            <w:tcW w:w="781" w:type="pct"/>
          </w:tcPr>
          <w:p w14:paraId="4EDCDBAA" w14:textId="77777777" w:rsidR="0069446F" w:rsidRDefault="0069446F">
            <w:pPr>
              <w:spacing w:before="0" w:after="0"/>
              <w:rPr>
                <w:rFonts w:ascii="Arial" w:hAnsi="Arial" w:cs="Arial"/>
                <w:sz w:val="18"/>
                <w:szCs w:val="18"/>
                <w:lang w:val="en-GB"/>
              </w:rPr>
            </w:pPr>
            <w:r>
              <w:rPr>
                <w:rFonts w:ascii="Arial" w:hAnsi="Arial" w:cs="Arial"/>
                <w:sz w:val="18"/>
                <w:szCs w:val="18"/>
                <w:lang w:val="en-GB"/>
              </w:rPr>
              <w:t>SR</w:t>
            </w:r>
          </w:p>
        </w:tc>
        <w:tc>
          <w:tcPr>
            <w:tcW w:w="325" w:type="pct"/>
          </w:tcPr>
          <w:p w14:paraId="09E3E7EC" w14:textId="77777777" w:rsidR="0069446F" w:rsidRPr="009164E0" w:rsidRDefault="0069446F">
            <w:pPr>
              <w:spacing w:before="0" w:after="0"/>
              <w:rPr>
                <w:rFonts w:ascii="Arial" w:hAnsi="Arial" w:cs="Arial"/>
                <w:sz w:val="18"/>
                <w:szCs w:val="18"/>
                <w:lang w:val="en-GB"/>
              </w:rPr>
            </w:pPr>
          </w:p>
        </w:tc>
        <w:tc>
          <w:tcPr>
            <w:tcW w:w="322" w:type="pct"/>
          </w:tcPr>
          <w:p w14:paraId="0744F013" w14:textId="77777777" w:rsidR="0069446F" w:rsidRPr="009164E0" w:rsidRDefault="0069446F">
            <w:pPr>
              <w:spacing w:before="0" w:after="0"/>
              <w:rPr>
                <w:rFonts w:ascii="Arial" w:hAnsi="Arial" w:cs="Arial"/>
                <w:sz w:val="18"/>
                <w:szCs w:val="18"/>
                <w:lang w:val="en-GB"/>
              </w:rPr>
            </w:pPr>
          </w:p>
        </w:tc>
        <w:tc>
          <w:tcPr>
            <w:tcW w:w="325" w:type="pct"/>
          </w:tcPr>
          <w:p w14:paraId="7ABACA3D"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6AED6EFC"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31C797E2"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10" w:type="pct"/>
          </w:tcPr>
          <w:p w14:paraId="511A86F4"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438" w:type="pct"/>
          </w:tcPr>
          <w:p w14:paraId="01B80DEB" w14:textId="77777777" w:rsidR="0069446F" w:rsidRPr="009164E0" w:rsidRDefault="0069446F">
            <w:pPr>
              <w:spacing w:before="0" w:after="0"/>
              <w:rPr>
                <w:rFonts w:ascii="Arial" w:hAnsi="Arial" w:cs="Arial"/>
                <w:sz w:val="18"/>
                <w:szCs w:val="18"/>
                <w:lang w:val="en-GB"/>
              </w:rPr>
            </w:pPr>
          </w:p>
        </w:tc>
        <w:tc>
          <w:tcPr>
            <w:tcW w:w="1109" w:type="pct"/>
          </w:tcPr>
          <w:p w14:paraId="0CFAAA98" w14:textId="605F15C5" w:rsidR="0069446F" w:rsidRDefault="3F531406">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 or placebo</w:t>
            </w:r>
          </w:p>
        </w:tc>
      </w:tr>
      <w:tr w:rsidR="0069446F" w:rsidRPr="009164E0" w14:paraId="494E8A02" w14:textId="77777777" w:rsidTr="46C516EE">
        <w:trPr>
          <w:trHeight w:val="340"/>
        </w:trPr>
        <w:tc>
          <w:tcPr>
            <w:tcW w:w="839" w:type="pct"/>
          </w:tcPr>
          <w:p w14:paraId="523EB868"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De Bruin et al. 2023 </w:t>
            </w:r>
            <w:r>
              <w:rPr>
                <w:rFonts w:ascii="Arial" w:hAnsi="Arial" w:cs="Arial"/>
                <w:sz w:val="18"/>
                <w:szCs w:val="18"/>
                <w:lang w:val="en-GB"/>
              </w:rPr>
              <w:fldChar w:fldCharType="begin">
                <w:fldData xml:space="preserve">PEVuZE5vdGU+PENpdGU+PEF1dGhvcj5kZSBCcnVpbjwvQXV0aG9yPjxZZWFyPjIwMjM8L1llYXI+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PEVuZE5vdGU+PENpdGU+PEF1dGhvcj5kZSBCcnVpbjwvQXV0aG9yPjxZZWFyPjIwMjM8L1llYXI+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346</w:t>
            </w:r>
            <w:r>
              <w:rPr>
                <w:rFonts w:ascii="Arial" w:hAnsi="Arial" w:cs="Arial"/>
                <w:sz w:val="18"/>
                <w:szCs w:val="18"/>
                <w:lang w:val="en-GB"/>
              </w:rPr>
              <w:fldChar w:fldCharType="end"/>
            </w:r>
          </w:p>
        </w:tc>
        <w:tc>
          <w:tcPr>
            <w:tcW w:w="781" w:type="pct"/>
          </w:tcPr>
          <w:p w14:paraId="4B354566"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SR</w:t>
            </w:r>
          </w:p>
        </w:tc>
        <w:tc>
          <w:tcPr>
            <w:tcW w:w="325" w:type="pct"/>
          </w:tcPr>
          <w:p w14:paraId="55B44846" w14:textId="77777777" w:rsidR="0069446F" w:rsidRPr="009164E0" w:rsidRDefault="0069446F">
            <w:pPr>
              <w:spacing w:before="0" w:after="0"/>
              <w:rPr>
                <w:rFonts w:ascii="Arial" w:hAnsi="Arial" w:cs="Arial"/>
                <w:sz w:val="18"/>
                <w:szCs w:val="18"/>
                <w:lang w:val="en-GB"/>
              </w:rPr>
            </w:pPr>
          </w:p>
        </w:tc>
        <w:tc>
          <w:tcPr>
            <w:tcW w:w="322" w:type="pct"/>
          </w:tcPr>
          <w:p w14:paraId="004586B1"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064CDEF0" w14:textId="77777777" w:rsidR="0069446F" w:rsidRPr="009164E0" w:rsidRDefault="0069446F">
            <w:pPr>
              <w:spacing w:before="0" w:after="0"/>
              <w:rPr>
                <w:rFonts w:ascii="Arial" w:hAnsi="Arial" w:cs="Arial"/>
                <w:sz w:val="18"/>
                <w:szCs w:val="18"/>
                <w:lang w:val="en-GB"/>
              </w:rPr>
            </w:pPr>
          </w:p>
        </w:tc>
        <w:tc>
          <w:tcPr>
            <w:tcW w:w="269" w:type="pct"/>
          </w:tcPr>
          <w:p w14:paraId="4E115E3A"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0B58B266" w14:textId="77777777" w:rsidR="0069446F" w:rsidRPr="009164E0" w:rsidRDefault="0069446F">
            <w:pPr>
              <w:spacing w:before="0" w:after="0"/>
              <w:rPr>
                <w:rFonts w:ascii="Arial" w:hAnsi="Arial" w:cs="Arial"/>
                <w:sz w:val="18"/>
                <w:szCs w:val="18"/>
                <w:lang w:val="en-GB"/>
              </w:rPr>
            </w:pPr>
          </w:p>
        </w:tc>
        <w:tc>
          <w:tcPr>
            <w:tcW w:w="310" w:type="pct"/>
          </w:tcPr>
          <w:p w14:paraId="64C09FC9" w14:textId="77777777" w:rsidR="0069446F" w:rsidRPr="009164E0" w:rsidRDefault="0069446F">
            <w:pPr>
              <w:spacing w:before="0" w:after="0"/>
              <w:rPr>
                <w:rFonts w:ascii="Arial" w:hAnsi="Arial" w:cs="Arial"/>
                <w:sz w:val="18"/>
                <w:szCs w:val="18"/>
                <w:lang w:val="en-GB"/>
              </w:rPr>
            </w:pPr>
          </w:p>
        </w:tc>
        <w:tc>
          <w:tcPr>
            <w:tcW w:w="438" w:type="pct"/>
          </w:tcPr>
          <w:p w14:paraId="4CBECCB8" w14:textId="77777777" w:rsidR="0069446F" w:rsidRPr="009164E0" w:rsidRDefault="0069446F">
            <w:pPr>
              <w:spacing w:before="0" w:after="0"/>
              <w:rPr>
                <w:rFonts w:ascii="Arial" w:hAnsi="Arial" w:cs="Arial"/>
                <w:sz w:val="18"/>
                <w:szCs w:val="18"/>
                <w:lang w:val="en-GB"/>
              </w:rPr>
            </w:pPr>
          </w:p>
        </w:tc>
        <w:tc>
          <w:tcPr>
            <w:tcW w:w="1109" w:type="pct"/>
          </w:tcPr>
          <w:p w14:paraId="4EC07B7F" w14:textId="3AD30A85" w:rsidR="0069446F" w:rsidRPr="009164E0" w:rsidRDefault="3C7CA3D5">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placebo/no vaccine</w:t>
            </w:r>
          </w:p>
        </w:tc>
      </w:tr>
      <w:tr w:rsidR="0069446F" w:rsidRPr="009164E0" w14:paraId="342B3B2E" w14:textId="77777777" w:rsidTr="46C516EE">
        <w:trPr>
          <w:trHeight w:val="227"/>
        </w:trPr>
        <w:tc>
          <w:tcPr>
            <w:tcW w:w="839" w:type="pct"/>
          </w:tcPr>
          <w:p w14:paraId="6511448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Dieussaert et al. 2024 </w:t>
            </w:r>
            <w:r>
              <w:rPr>
                <w:rFonts w:ascii="Arial" w:hAnsi="Arial" w:cs="Arial"/>
                <w:sz w:val="18"/>
                <w:szCs w:val="18"/>
                <w:lang w:val="en-GB"/>
              </w:rPr>
              <w:fldChar w:fldCharType="begin">
                <w:fldData xml:space="preserve">PEVuZE5vdGU+PENpdGU+PEF1dGhvcj5EaWV1c3NhZXJ0PC9BdXRob3I+PFllYXI+MjAyNDwvWWVh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PEVuZE5vdGU+PENpdGU+PEF1dGhvcj5EaWV1c3NhZXJ0PC9BdXRob3I+PFllYXI+MjAyNDwvWWVh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613</w:t>
            </w:r>
            <w:r>
              <w:rPr>
                <w:rFonts w:ascii="Arial" w:hAnsi="Arial" w:cs="Arial"/>
                <w:sz w:val="18"/>
                <w:szCs w:val="18"/>
                <w:lang w:val="en-GB"/>
              </w:rPr>
              <w:fldChar w:fldCharType="end"/>
            </w:r>
          </w:p>
        </w:tc>
        <w:tc>
          <w:tcPr>
            <w:tcW w:w="781" w:type="pct"/>
          </w:tcPr>
          <w:p w14:paraId="627E7B5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RCT</w:t>
            </w:r>
          </w:p>
        </w:tc>
        <w:tc>
          <w:tcPr>
            <w:tcW w:w="325" w:type="pct"/>
          </w:tcPr>
          <w:p w14:paraId="294E3DA1" w14:textId="77777777" w:rsidR="0069446F" w:rsidRPr="009164E0" w:rsidRDefault="0069446F">
            <w:pPr>
              <w:spacing w:before="0" w:after="0"/>
              <w:rPr>
                <w:rFonts w:ascii="Arial" w:hAnsi="Arial" w:cs="Arial"/>
                <w:sz w:val="18"/>
                <w:szCs w:val="18"/>
                <w:lang w:val="en-GB"/>
              </w:rPr>
            </w:pPr>
          </w:p>
        </w:tc>
        <w:tc>
          <w:tcPr>
            <w:tcW w:w="322" w:type="pct"/>
          </w:tcPr>
          <w:p w14:paraId="399F037C"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24557627"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7DA2824B"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5E6D6610" w14:textId="77777777" w:rsidR="0069446F" w:rsidRPr="009164E0" w:rsidRDefault="0069446F">
            <w:pPr>
              <w:spacing w:before="0" w:after="0"/>
              <w:rPr>
                <w:rFonts w:ascii="Arial" w:hAnsi="Arial" w:cs="Arial"/>
                <w:sz w:val="18"/>
                <w:szCs w:val="18"/>
                <w:lang w:val="en-GB"/>
              </w:rPr>
            </w:pPr>
          </w:p>
        </w:tc>
        <w:tc>
          <w:tcPr>
            <w:tcW w:w="310" w:type="pct"/>
          </w:tcPr>
          <w:p w14:paraId="25F16688" w14:textId="77777777" w:rsidR="0069446F" w:rsidRPr="009164E0" w:rsidRDefault="0069446F">
            <w:pPr>
              <w:spacing w:before="0" w:after="0"/>
              <w:rPr>
                <w:rFonts w:ascii="Arial" w:hAnsi="Arial" w:cs="Arial"/>
                <w:sz w:val="18"/>
                <w:szCs w:val="18"/>
                <w:lang w:val="en-GB"/>
              </w:rPr>
            </w:pPr>
          </w:p>
        </w:tc>
        <w:tc>
          <w:tcPr>
            <w:tcW w:w="438" w:type="pct"/>
          </w:tcPr>
          <w:p w14:paraId="38F72668"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1109" w:type="pct"/>
          </w:tcPr>
          <w:p w14:paraId="7C8923B1" w14:textId="4D4775FE" w:rsidR="0069446F" w:rsidRPr="009164E0" w:rsidRDefault="64C3AB7C">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w:t>
            </w:r>
          </w:p>
        </w:tc>
      </w:tr>
      <w:tr w:rsidR="0069446F" w:rsidRPr="009164E0" w14:paraId="1D33ED37" w14:textId="77777777" w:rsidTr="46C516EE">
        <w:trPr>
          <w:trHeight w:val="340"/>
        </w:trPr>
        <w:tc>
          <w:tcPr>
            <w:tcW w:w="839" w:type="pct"/>
          </w:tcPr>
          <w:p w14:paraId="798A338B"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Gentile et al. 2025 </w:t>
            </w:r>
            <w:r>
              <w:rPr>
                <w:rFonts w:ascii="Arial" w:hAnsi="Arial" w:cs="Arial"/>
                <w:sz w:val="18"/>
                <w:szCs w:val="18"/>
                <w:lang w:val="en-GB"/>
              </w:rPr>
              <w:fldChar w:fldCharType="begin">
                <w:fldData xml:space="preserve">PEVuZE5vdGU+PENpdGU+PEF1dGhvcj5HZW50aWxlPC9BdXRob3I+PFllYXI+MjAyNTwvWWVhcj48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PEVuZE5vdGU+PENpdGU+PEF1dGhvcj5HZW50aWxlPC9BdXRob3I+PFllYXI+MjAyNTwvWWVhcj48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631</w:t>
            </w:r>
            <w:r>
              <w:rPr>
                <w:rFonts w:ascii="Arial" w:hAnsi="Arial" w:cs="Arial"/>
                <w:sz w:val="18"/>
                <w:szCs w:val="18"/>
                <w:lang w:val="en-GB"/>
              </w:rPr>
              <w:fldChar w:fldCharType="end"/>
            </w:r>
          </w:p>
        </w:tc>
        <w:tc>
          <w:tcPr>
            <w:tcW w:w="781" w:type="pct"/>
          </w:tcPr>
          <w:p w14:paraId="45E8418C"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Test-negative</w:t>
            </w:r>
          </w:p>
        </w:tc>
        <w:tc>
          <w:tcPr>
            <w:tcW w:w="325" w:type="pct"/>
          </w:tcPr>
          <w:p w14:paraId="7A2780FB" w14:textId="77777777" w:rsidR="0069446F" w:rsidRPr="009164E0" w:rsidRDefault="0069446F">
            <w:pPr>
              <w:spacing w:before="0" w:after="0"/>
              <w:rPr>
                <w:rFonts w:ascii="Arial" w:hAnsi="Arial" w:cs="Arial"/>
                <w:sz w:val="18"/>
                <w:szCs w:val="18"/>
                <w:lang w:val="en-GB"/>
              </w:rPr>
            </w:pPr>
          </w:p>
        </w:tc>
        <w:tc>
          <w:tcPr>
            <w:tcW w:w="322" w:type="pct"/>
          </w:tcPr>
          <w:p w14:paraId="588C1751"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11675B44" w14:textId="77777777" w:rsidR="0069446F" w:rsidRPr="009164E0" w:rsidRDefault="0069446F">
            <w:pPr>
              <w:spacing w:before="0" w:after="0"/>
              <w:rPr>
                <w:rFonts w:ascii="Arial" w:hAnsi="Arial" w:cs="Arial"/>
                <w:sz w:val="18"/>
                <w:szCs w:val="18"/>
                <w:lang w:val="en-GB"/>
              </w:rPr>
            </w:pPr>
          </w:p>
        </w:tc>
        <w:tc>
          <w:tcPr>
            <w:tcW w:w="269" w:type="pct"/>
          </w:tcPr>
          <w:p w14:paraId="4524F534" w14:textId="77777777" w:rsidR="0069446F" w:rsidRPr="009164E0" w:rsidRDefault="0069446F">
            <w:pPr>
              <w:spacing w:before="0" w:after="0"/>
              <w:rPr>
                <w:rFonts w:ascii="Arial" w:hAnsi="Arial" w:cs="Arial"/>
                <w:sz w:val="18"/>
                <w:szCs w:val="18"/>
                <w:lang w:val="en-GB"/>
              </w:rPr>
            </w:pPr>
          </w:p>
        </w:tc>
        <w:tc>
          <w:tcPr>
            <w:tcW w:w="283" w:type="pct"/>
          </w:tcPr>
          <w:p w14:paraId="35DF99E4" w14:textId="77777777" w:rsidR="0069446F" w:rsidRPr="009164E0" w:rsidRDefault="0069446F">
            <w:pPr>
              <w:spacing w:before="0" w:after="0"/>
              <w:rPr>
                <w:rFonts w:ascii="Arial" w:hAnsi="Arial" w:cs="Arial"/>
                <w:sz w:val="18"/>
                <w:szCs w:val="18"/>
                <w:lang w:val="en-GB"/>
              </w:rPr>
            </w:pPr>
          </w:p>
        </w:tc>
        <w:tc>
          <w:tcPr>
            <w:tcW w:w="310" w:type="pct"/>
          </w:tcPr>
          <w:p w14:paraId="5E1F9D0A" w14:textId="77777777" w:rsidR="0069446F" w:rsidRPr="009164E0" w:rsidRDefault="0069446F">
            <w:pPr>
              <w:spacing w:before="0" w:after="0"/>
              <w:rPr>
                <w:rFonts w:ascii="Arial" w:hAnsi="Arial" w:cs="Arial"/>
                <w:sz w:val="18"/>
                <w:szCs w:val="18"/>
                <w:lang w:val="en-GB"/>
              </w:rPr>
            </w:pPr>
          </w:p>
        </w:tc>
        <w:tc>
          <w:tcPr>
            <w:tcW w:w="438" w:type="pct"/>
          </w:tcPr>
          <w:p w14:paraId="7DD860F8" w14:textId="77777777" w:rsidR="0069446F" w:rsidRPr="009164E0" w:rsidRDefault="0069446F">
            <w:pPr>
              <w:spacing w:before="0" w:after="0"/>
              <w:rPr>
                <w:rFonts w:ascii="Arial" w:hAnsi="Arial" w:cs="Arial"/>
                <w:sz w:val="18"/>
                <w:szCs w:val="18"/>
                <w:lang w:val="en-GB"/>
              </w:rPr>
            </w:pPr>
          </w:p>
        </w:tc>
        <w:tc>
          <w:tcPr>
            <w:tcW w:w="1109" w:type="pct"/>
          </w:tcPr>
          <w:p w14:paraId="710D1036" w14:textId="49867DC5" w:rsidR="0069446F" w:rsidRPr="009164E0" w:rsidRDefault="3BF60193">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w:t>
            </w:r>
          </w:p>
        </w:tc>
      </w:tr>
      <w:tr w:rsidR="0069446F" w:rsidRPr="009164E0" w14:paraId="0281A215" w14:textId="77777777" w:rsidTr="46C516EE">
        <w:trPr>
          <w:trHeight w:val="340"/>
        </w:trPr>
        <w:tc>
          <w:tcPr>
            <w:tcW w:w="839" w:type="pct"/>
          </w:tcPr>
          <w:p w14:paraId="6C202BB9"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Jasset at al. 2025 </w:t>
            </w:r>
            <w:r>
              <w:rPr>
                <w:rFonts w:ascii="Arial" w:hAnsi="Arial" w:cs="Arial"/>
                <w:sz w:val="18"/>
                <w:szCs w:val="18"/>
                <w:lang w:val="en-GB"/>
              </w:rPr>
              <w:fldChar w:fldCharType="begin">
                <w:fldData xml:space="preserve">PEVuZE5vdGU+PENpdGU+PEF1dGhvcj5KYXNzZXQ8L0F1dGhvcj48WWVhcj4yMDI1PC9ZZWFyPjxS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PEVuZE5vdGU+PENpdGU+PEF1dGhvcj5KYXNzZXQ8L0F1dGhvcj48WWVhcj4yMDI1PC9ZZWFyPjxS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632</w:t>
            </w:r>
            <w:r>
              <w:rPr>
                <w:rFonts w:ascii="Arial" w:hAnsi="Arial" w:cs="Arial"/>
                <w:sz w:val="18"/>
                <w:szCs w:val="18"/>
                <w:lang w:val="en-GB"/>
              </w:rPr>
              <w:fldChar w:fldCharType="end"/>
            </w:r>
          </w:p>
        </w:tc>
        <w:tc>
          <w:tcPr>
            <w:tcW w:w="781" w:type="pct"/>
          </w:tcPr>
          <w:p w14:paraId="293A42C2" w14:textId="77777777" w:rsidR="0069446F" w:rsidRDefault="0069446F">
            <w:pPr>
              <w:spacing w:before="0" w:after="0"/>
              <w:rPr>
                <w:rFonts w:ascii="Arial" w:hAnsi="Arial" w:cs="Arial"/>
                <w:sz w:val="18"/>
                <w:szCs w:val="18"/>
                <w:lang w:val="en-GB"/>
              </w:rPr>
            </w:pPr>
            <w:r>
              <w:rPr>
                <w:rFonts w:ascii="Arial" w:hAnsi="Arial" w:cs="Arial"/>
                <w:sz w:val="18"/>
                <w:szCs w:val="18"/>
                <w:lang w:val="en-GB"/>
              </w:rPr>
              <w:t>Controlled cohort study</w:t>
            </w:r>
          </w:p>
        </w:tc>
        <w:tc>
          <w:tcPr>
            <w:tcW w:w="325" w:type="pct"/>
          </w:tcPr>
          <w:p w14:paraId="3B1FCB58" w14:textId="77777777" w:rsidR="0069446F" w:rsidRPr="009164E0" w:rsidRDefault="0069446F">
            <w:pPr>
              <w:spacing w:before="0" w:after="0"/>
              <w:rPr>
                <w:rFonts w:ascii="Arial" w:hAnsi="Arial" w:cs="Arial"/>
                <w:sz w:val="18"/>
                <w:szCs w:val="18"/>
                <w:lang w:val="en-GB"/>
              </w:rPr>
            </w:pPr>
          </w:p>
        </w:tc>
        <w:tc>
          <w:tcPr>
            <w:tcW w:w="322" w:type="pct"/>
          </w:tcPr>
          <w:p w14:paraId="4DC8B1A8" w14:textId="77777777" w:rsidR="0069446F" w:rsidRDefault="0069446F">
            <w:pPr>
              <w:spacing w:before="0" w:after="0"/>
              <w:rPr>
                <w:rFonts w:ascii="Arial" w:hAnsi="Arial" w:cs="Arial"/>
                <w:sz w:val="18"/>
                <w:szCs w:val="18"/>
                <w:lang w:val="en-GB"/>
              </w:rPr>
            </w:pPr>
          </w:p>
        </w:tc>
        <w:tc>
          <w:tcPr>
            <w:tcW w:w="325" w:type="pct"/>
          </w:tcPr>
          <w:p w14:paraId="275446D6" w14:textId="77777777" w:rsidR="0069446F" w:rsidRPr="009164E0" w:rsidRDefault="0069446F">
            <w:pPr>
              <w:spacing w:before="0" w:after="0"/>
              <w:rPr>
                <w:rFonts w:ascii="Arial" w:hAnsi="Arial" w:cs="Arial"/>
                <w:sz w:val="18"/>
                <w:szCs w:val="18"/>
                <w:lang w:val="en-GB"/>
              </w:rPr>
            </w:pPr>
          </w:p>
        </w:tc>
        <w:tc>
          <w:tcPr>
            <w:tcW w:w="269" w:type="pct"/>
          </w:tcPr>
          <w:p w14:paraId="672E3A2F" w14:textId="77777777" w:rsidR="0069446F" w:rsidRPr="009164E0" w:rsidRDefault="0069446F">
            <w:pPr>
              <w:spacing w:before="0" w:after="0"/>
              <w:rPr>
                <w:rFonts w:ascii="Arial" w:hAnsi="Arial" w:cs="Arial"/>
                <w:sz w:val="18"/>
                <w:szCs w:val="18"/>
                <w:lang w:val="en-GB"/>
              </w:rPr>
            </w:pPr>
          </w:p>
        </w:tc>
        <w:tc>
          <w:tcPr>
            <w:tcW w:w="283" w:type="pct"/>
          </w:tcPr>
          <w:p w14:paraId="737B10FC"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310" w:type="pct"/>
          </w:tcPr>
          <w:p w14:paraId="534793AC"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438" w:type="pct"/>
          </w:tcPr>
          <w:p w14:paraId="7BF91EB3"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1109" w:type="pct"/>
          </w:tcPr>
          <w:p w14:paraId="1F1BA47A" w14:textId="4793C901" w:rsidR="0069446F" w:rsidRDefault="4A6F3358">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infected</w:t>
            </w:r>
          </w:p>
        </w:tc>
      </w:tr>
      <w:tr w:rsidR="0069446F" w:rsidRPr="009164E0" w14:paraId="5F52152E" w14:textId="77777777" w:rsidTr="46C516EE">
        <w:trPr>
          <w:trHeight w:val="227"/>
        </w:trPr>
        <w:tc>
          <w:tcPr>
            <w:tcW w:w="839" w:type="pct"/>
          </w:tcPr>
          <w:p w14:paraId="4233B73A"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Kampmann et al. 2023 </w:t>
            </w:r>
            <w:r>
              <w:rPr>
                <w:rFonts w:ascii="Arial" w:hAnsi="Arial" w:cs="Arial"/>
                <w:sz w:val="18"/>
                <w:szCs w:val="18"/>
                <w:lang w:val="en-GB"/>
              </w:rPr>
              <w:fldChar w:fldCharType="begin">
                <w:fldData xml:space="preserve">dGggQ2hhcml0ZSwgVW5pdmVyc2l0YXRzbWVkaXppbiwgQmVybGluIChCLksuKTsgdGhlIFNvdXRo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PEVuZE5vdGU+PENpdGU+PEF1dGhvcj5LYW1wbWFubjwvQXV0aG9yPjxZZWFyPjIwMjM8L1llYXI+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==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fldChar w:fldCharType="begin">
                <w:fldData xml:space="preserve">aXR5IG9mIENhcGUgVG93biAoSC5KLlouKSwgQ2FwZSBUb3duIC0gYWxsIGluIFNvdXRoIEFmcmlj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==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fldChar w:fldCharType="begin">
                <w:fldData xml:space="preserve">dGggQ2hhcml0ZSwgVW5pdmVyc2l0YXRzbWVkaXppbiwgQmVybGluIChCLksuKTsgdGhlIFNvdXRo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614</w:t>
            </w:r>
            <w:r>
              <w:rPr>
                <w:rFonts w:ascii="Arial" w:hAnsi="Arial" w:cs="Arial"/>
                <w:sz w:val="18"/>
                <w:szCs w:val="18"/>
                <w:lang w:val="en-GB"/>
              </w:rPr>
              <w:fldChar w:fldCharType="end"/>
            </w:r>
          </w:p>
        </w:tc>
        <w:tc>
          <w:tcPr>
            <w:tcW w:w="781" w:type="pct"/>
          </w:tcPr>
          <w:p w14:paraId="5508FD5E"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RCT</w:t>
            </w:r>
          </w:p>
        </w:tc>
        <w:tc>
          <w:tcPr>
            <w:tcW w:w="325" w:type="pct"/>
          </w:tcPr>
          <w:p w14:paraId="54ECF310" w14:textId="77777777" w:rsidR="0069446F" w:rsidRPr="009164E0" w:rsidRDefault="0069446F">
            <w:pPr>
              <w:spacing w:before="0" w:after="0"/>
              <w:rPr>
                <w:rFonts w:ascii="Arial" w:hAnsi="Arial" w:cs="Arial"/>
                <w:sz w:val="18"/>
                <w:szCs w:val="18"/>
                <w:lang w:val="en-GB"/>
              </w:rPr>
            </w:pPr>
          </w:p>
        </w:tc>
        <w:tc>
          <w:tcPr>
            <w:tcW w:w="322" w:type="pct"/>
          </w:tcPr>
          <w:p w14:paraId="2135869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1D78A679"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3897271B"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19C404A9" w14:textId="77777777" w:rsidR="0069446F" w:rsidRPr="009164E0" w:rsidRDefault="0069446F">
            <w:pPr>
              <w:spacing w:before="0" w:after="0"/>
              <w:rPr>
                <w:rFonts w:ascii="Arial" w:hAnsi="Arial" w:cs="Arial"/>
                <w:sz w:val="18"/>
                <w:szCs w:val="18"/>
                <w:lang w:val="en-GB"/>
              </w:rPr>
            </w:pPr>
          </w:p>
        </w:tc>
        <w:tc>
          <w:tcPr>
            <w:tcW w:w="310" w:type="pct"/>
          </w:tcPr>
          <w:p w14:paraId="0FF396AC" w14:textId="77777777" w:rsidR="0069446F" w:rsidRPr="009164E0" w:rsidRDefault="0069446F">
            <w:pPr>
              <w:spacing w:before="0" w:after="0"/>
              <w:rPr>
                <w:rFonts w:ascii="Arial" w:hAnsi="Arial" w:cs="Arial"/>
                <w:sz w:val="18"/>
                <w:szCs w:val="18"/>
                <w:lang w:val="en-GB"/>
              </w:rPr>
            </w:pPr>
          </w:p>
        </w:tc>
        <w:tc>
          <w:tcPr>
            <w:tcW w:w="438" w:type="pct"/>
          </w:tcPr>
          <w:p w14:paraId="0EE7FEB5" w14:textId="77777777" w:rsidR="0069446F" w:rsidRPr="009164E0" w:rsidRDefault="0069446F">
            <w:pPr>
              <w:spacing w:before="0" w:after="0"/>
              <w:rPr>
                <w:rFonts w:ascii="Arial" w:hAnsi="Arial" w:cs="Arial"/>
                <w:sz w:val="18"/>
                <w:szCs w:val="18"/>
                <w:lang w:val="en-GB"/>
              </w:rPr>
            </w:pPr>
          </w:p>
        </w:tc>
        <w:tc>
          <w:tcPr>
            <w:tcW w:w="1109" w:type="pct"/>
          </w:tcPr>
          <w:p w14:paraId="75231E66" w14:textId="0B930E6C" w:rsidR="0069446F" w:rsidRPr="009164E0" w:rsidRDefault="7713F93E">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w:t>
            </w:r>
          </w:p>
        </w:tc>
      </w:tr>
      <w:tr w:rsidR="0069446F" w:rsidRPr="009164E0" w14:paraId="4A98B501" w14:textId="77777777" w:rsidTr="46C516EE">
        <w:trPr>
          <w:trHeight w:val="340"/>
        </w:trPr>
        <w:tc>
          <w:tcPr>
            <w:tcW w:w="839" w:type="pct"/>
          </w:tcPr>
          <w:p w14:paraId="6B0375BA"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Kuitunen et al. 2025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&lt;EndNote&gt;&lt;Cite&gt;&lt;Author&gt;Kuitunen&lt;/Author&gt;&lt;Year&gt;2025&lt;/Year&gt;&lt;RecNum&gt;5872&lt;/RecNum&gt;&lt;DisplayText&gt;&lt;style face="superscript"&gt;625&lt;/style&gt;&lt;/DisplayText&gt;&lt;record&gt;&lt;rec-number&gt;5872&lt;/rec-number&gt;&lt;foreign-keys&gt;&lt;key app="EN" db-id="sat505z5y9szx4ex0rl529zatrrwdfvwpxzt" timestamp="1761738619"&gt;5872&lt;/key&gt;&lt;/foreign-keys&gt;&lt;ref-type name="Journal Article"&gt;17&lt;/ref-type&gt;&lt;contributors&gt;&lt;authors&gt;&lt;author&gt;Kuitunen, I.&lt;/author&gt;&lt;author&gt;Haapanen, M.&lt;/author&gt;&lt;/authors&gt;&lt;/contributors&gt;&lt;auth-address&gt;Kuitunen, Ilari. Institute of Clinical Medicine and Kuopio Pediatric Research Unit (KUPRU), University of Eastern Finland, Kuopio, Finland.&amp;#xD;Kuitunen, Ilari. Department of Pediatrics, Kuopio University Hospital, Kuopio, Finland.&amp;#xD;Haapanen, Marjut. Institute of Clinical Medicine and Kuopio Pediatric Research Unit (KUPRU), University of Eastern Finland, Kuopio, Finland.&amp;#xD;Haapanen, Marjut. Department of Obstetrics, Mikkeli Central Hospital, Mikkeli, Finland.&lt;/auth-address&gt;&lt;titles&gt;&lt;title&gt;Respiratory Syncytial Virus Vaccination Is Associated With Increased Odds of Preterm Birth&lt;/title&gt;&lt;secondary-title&gt;Acta Paediatrica&lt;/secondary-title&gt;&lt;/titles&gt;&lt;periodical&gt;&lt;full-title&gt;Acta Paediatrica&lt;/full-title&gt;&lt;abbr-1&gt;Acta Paediatr.&lt;/abbr-1&gt;&lt;abbr-2&gt;Acta Paediatr&lt;/abbr-2&gt;&lt;/periodical&gt;&lt;pages&gt;20&lt;/pages&gt;&lt;volume&gt;20&lt;/volume&gt;&lt;dates&gt;&lt;year&gt;2025&lt;/year&gt;&lt;pub-dates&gt;&lt;date&gt;Jan 20&lt;/date&gt;&lt;/pub-dates&gt;&lt;/dates&gt;&lt;isbn&gt;1651-2227&lt;/isbn&gt;&lt;accession-num&gt;39831688&lt;/accession-num&gt;&lt;urls&gt;&lt;related-urls&gt;&lt;url&gt;https://ovidsp.ovid.com/ovidweb.cgi?T=JS&amp;amp;CSC=Y&amp;amp;NEWS=N&amp;amp;PAGE=fulltext&amp;amp;D=medp&amp;amp;DO=10.1111%2fapa.17595&lt;/url&gt;&lt;/related-urls&gt;&lt;/urls&gt;&lt;custom1&gt;Update 2025&lt;/custom1&gt;&lt;electronic-resource-num&gt;https://dx.doi.org/10.1111/apa.17595&lt;/electronic-resource-num&gt;&lt;remote-database-name&gt;MEDLINE&lt;/remote-database-name&gt;&lt;remote-database-provider&gt;Ovid Technologies&lt;/remote-database-provider&gt;&lt;language&gt;English&lt;/language&gt;&lt;/record&gt;&lt;/Cite&gt;&lt;/EndNote&gt;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625</w:t>
            </w:r>
            <w:r>
              <w:rPr>
                <w:rFonts w:ascii="Arial" w:hAnsi="Arial" w:cs="Arial"/>
                <w:sz w:val="18"/>
                <w:szCs w:val="18"/>
                <w:lang w:val="en-GB"/>
              </w:rPr>
              <w:fldChar w:fldCharType="end"/>
            </w:r>
          </w:p>
        </w:tc>
        <w:tc>
          <w:tcPr>
            <w:tcW w:w="781" w:type="pct"/>
          </w:tcPr>
          <w:p w14:paraId="7EC84F9C"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RR</w:t>
            </w:r>
          </w:p>
        </w:tc>
        <w:tc>
          <w:tcPr>
            <w:tcW w:w="325" w:type="pct"/>
          </w:tcPr>
          <w:p w14:paraId="65A31B5D" w14:textId="77777777" w:rsidR="0069446F" w:rsidRPr="009164E0" w:rsidRDefault="0069446F">
            <w:pPr>
              <w:spacing w:before="0" w:after="0"/>
              <w:rPr>
                <w:rFonts w:ascii="Arial" w:hAnsi="Arial" w:cs="Arial"/>
                <w:sz w:val="18"/>
                <w:szCs w:val="18"/>
                <w:lang w:val="en-GB"/>
              </w:rPr>
            </w:pPr>
          </w:p>
        </w:tc>
        <w:tc>
          <w:tcPr>
            <w:tcW w:w="322" w:type="pct"/>
          </w:tcPr>
          <w:p w14:paraId="3D5DBD31" w14:textId="77777777" w:rsidR="0069446F" w:rsidRPr="009164E0" w:rsidRDefault="0069446F">
            <w:pPr>
              <w:spacing w:before="0" w:after="0"/>
              <w:rPr>
                <w:rFonts w:ascii="Arial" w:hAnsi="Arial" w:cs="Arial"/>
                <w:sz w:val="18"/>
                <w:szCs w:val="18"/>
                <w:lang w:val="en-GB"/>
              </w:rPr>
            </w:pPr>
          </w:p>
        </w:tc>
        <w:tc>
          <w:tcPr>
            <w:tcW w:w="325" w:type="pct"/>
          </w:tcPr>
          <w:p w14:paraId="502FC4AF" w14:textId="77777777" w:rsidR="0069446F" w:rsidRPr="009164E0" w:rsidRDefault="0069446F">
            <w:pPr>
              <w:spacing w:before="0" w:after="0"/>
              <w:rPr>
                <w:rFonts w:ascii="Arial" w:hAnsi="Arial" w:cs="Arial"/>
                <w:sz w:val="18"/>
                <w:szCs w:val="18"/>
                <w:lang w:val="en-GB"/>
              </w:rPr>
            </w:pPr>
          </w:p>
        </w:tc>
        <w:tc>
          <w:tcPr>
            <w:tcW w:w="269" w:type="pct"/>
          </w:tcPr>
          <w:p w14:paraId="53995D24"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3D9719AD" w14:textId="77777777" w:rsidR="0069446F" w:rsidRPr="009164E0" w:rsidRDefault="0069446F">
            <w:pPr>
              <w:spacing w:before="0" w:after="0"/>
              <w:rPr>
                <w:rFonts w:ascii="Arial" w:hAnsi="Arial" w:cs="Arial"/>
                <w:sz w:val="18"/>
                <w:szCs w:val="18"/>
                <w:lang w:val="en-GB"/>
              </w:rPr>
            </w:pPr>
          </w:p>
        </w:tc>
        <w:tc>
          <w:tcPr>
            <w:tcW w:w="310" w:type="pct"/>
          </w:tcPr>
          <w:p w14:paraId="68C0D564" w14:textId="77777777" w:rsidR="0069446F" w:rsidRPr="009164E0" w:rsidRDefault="0069446F">
            <w:pPr>
              <w:spacing w:before="0" w:after="0"/>
              <w:rPr>
                <w:rFonts w:ascii="Arial" w:hAnsi="Arial" w:cs="Arial"/>
                <w:sz w:val="18"/>
                <w:szCs w:val="18"/>
                <w:lang w:val="en-GB"/>
              </w:rPr>
            </w:pPr>
          </w:p>
        </w:tc>
        <w:tc>
          <w:tcPr>
            <w:tcW w:w="438" w:type="pct"/>
          </w:tcPr>
          <w:p w14:paraId="48C74B79" w14:textId="77777777" w:rsidR="0069446F" w:rsidRPr="009164E0" w:rsidRDefault="0069446F">
            <w:pPr>
              <w:spacing w:before="0" w:after="0"/>
              <w:rPr>
                <w:rFonts w:ascii="Arial" w:hAnsi="Arial" w:cs="Arial"/>
                <w:sz w:val="18"/>
                <w:szCs w:val="18"/>
                <w:lang w:val="en-GB"/>
              </w:rPr>
            </w:pPr>
          </w:p>
        </w:tc>
        <w:tc>
          <w:tcPr>
            <w:tcW w:w="1109" w:type="pct"/>
          </w:tcPr>
          <w:p w14:paraId="20A73B3F" w14:textId="239CFDA8" w:rsidR="0069446F" w:rsidRPr="009164E0" w:rsidRDefault="6ADF8232">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placebo or unvaccinated</w:t>
            </w:r>
          </w:p>
        </w:tc>
      </w:tr>
      <w:tr w:rsidR="0069446F" w:rsidRPr="009164E0" w14:paraId="79D46672" w14:textId="77777777" w:rsidTr="46C516EE">
        <w:trPr>
          <w:trHeight w:val="340"/>
        </w:trPr>
        <w:tc>
          <w:tcPr>
            <w:tcW w:w="839" w:type="pct"/>
          </w:tcPr>
          <w:p w14:paraId="5F64CE63"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Lee et al. 2025 </w:t>
            </w:r>
            <w:r>
              <w:rPr>
                <w:rFonts w:ascii="Arial" w:hAnsi="Arial" w:cs="Arial"/>
                <w:sz w:val="18"/>
                <w:szCs w:val="18"/>
                <w:lang w:val="en-GB"/>
              </w:rPr>
              <w:fldChar w:fldCharType="begin">
                <w:fldData xml:space="preserve">PEVuZE5vdGU+PENpdGU+PEF1dGhvcj5MZWU8L0F1dGhvcj48WWVhcj4yMDI1PC9ZZWFyPjxSZWNO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PEVuZE5vdGU+PENpdGU+PEF1dGhvcj5MZWU8L0F1dGhvcj48WWVhcj4yMDI1PC9ZZWFyPjxSZWNO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495</w:t>
            </w:r>
            <w:r>
              <w:rPr>
                <w:rFonts w:ascii="Arial" w:hAnsi="Arial" w:cs="Arial"/>
                <w:sz w:val="18"/>
                <w:szCs w:val="18"/>
                <w:lang w:val="en-GB"/>
              </w:rPr>
              <w:fldChar w:fldCharType="end"/>
            </w:r>
          </w:p>
        </w:tc>
        <w:tc>
          <w:tcPr>
            <w:tcW w:w="781" w:type="pct"/>
          </w:tcPr>
          <w:p w14:paraId="394EA2CD"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SR</w:t>
            </w:r>
          </w:p>
        </w:tc>
        <w:tc>
          <w:tcPr>
            <w:tcW w:w="325" w:type="pct"/>
          </w:tcPr>
          <w:p w14:paraId="18C86F76" w14:textId="77777777" w:rsidR="0069446F" w:rsidRPr="009164E0" w:rsidRDefault="0069446F">
            <w:pPr>
              <w:spacing w:before="0" w:after="0"/>
              <w:rPr>
                <w:rFonts w:ascii="Arial" w:hAnsi="Arial" w:cs="Arial"/>
                <w:sz w:val="18"/>
                <w:szCs w:val="18"/>
                <w:lang w:val="en-GB"/>
              </w:rPr>
            </w:pPr>
          </w:p>
        </w:tc>
        <w:tc>
          <w:tcPr>
            <w:tcW w:w="322" w:type="pct"/>
          </w:tcPr>
          <w:p w14:paraId="5C68C54D" w14:textId="77777777" w:rsidR="0069446F" w:rsidRPr="009164E0" w:rsidRDefault="0069446F">
            <w:pPr>
              <w:spacing w:before="0" w:after="0"/>
              <w:rPr>
                <w:rFonts w:ascii="Arial" w:hAnsi="Arial" w:cs="Arial"/>
                <w:sz w:val="18"/>
                <w:szCs w:val="18"/>
                <w:lang w:val="en-GB"/>
              </w:rPr>
            </w:pPr>
          </w:p>
        </w:tc>
        <w:tc>
          <w:tcPr>
            <w:tcW w:w="325" w:type="pct"/>
          </w:tcPr>
          <w:p w14:paraId="3A660718"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772B01AD"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47EC4182" w14:textId="77777777" w:rsidR="0069446F" w:rsidRPr="009164E0" w:rsidRDefault="0069446F">
            <w:pPr>
              <w:spacing w:before="0" w:after="0"/>
              <w:rPr>
                <w:rFonts w:ascii="Arial" w:hAnsi="Arial" w:cs="Arial"/>
                <w:sz w:val="18"/>
                <w:szCs w:val="18"/>
                <w:lang w:val="en-GB"/>
              </w:rPr>
            </w:pPr>
          </w:p>
        </w:tc>
        <w:tc>
          <w:tcPr>
            <w:tcW w:w="310" w:type="pct"/>
          </w:tcPr>
          <w:p w14:paraId="4D99F536" w14:textId="77777777" w:rsidR="0069446F" w:rsidRPr="009164E0" w:rsidRDefault="0069446F">
            <w:pPr>
              <w:spacing w:before="0" w:after="0"/>
              <w:rPr>
                <w:rFonts w:ascii="Arial" w:hAnsi="Arial" w:cs="Arial"/>
                <w:sz w:val="18"/>
                <w:szCs w:val="18"/>
                <w:lang w:val="en-GB"/>
              </w:rPr>
            </w:pPr>
          </w:p>
        </w:tc>
        <w:tc>
          <w:tcPr>
            <w:tcW w:w="438" w:type="pct"/>
          </w:tcPr>
          <w:p w14:paraId="2661026B" w14:textId="77777777" w:rsidR="0069446F" w:rsidRPr="009164E0" w:rsidRDefault="0069446F">
            <w:pPr>
              <w:spacing w:before="0" w:after="0"/>
              <w:rPr>
                <w:rFonts w:ascii="Arial" w:hAnsi="Arial" w:cs="Arial"/>
                <w:sz w:val="18"/>
                <w:szCs w:val="18"/>
                <w:lang w:val="en-GB"/>
              </w:rPr>
            </w:pPr>
          </w:p>
        </w:tc>
        <w:tc>
          <w:tcPr>
            <w:tcW w:w="1109" w:type="pct"/>
          </w:tcPr>
          <w:p w14:paraId="72A688A0"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vaccinated vs unvaccinated</w:t>
            </w:r>
          </w:p>
        </w:tc>
      </w:tr>
      <w:tr w:rsidR="0069446F" w:rsidRPr="009164E0" w14:paraId="6ABDD604" w14:textId="77777777" w:rsidTr="46C516EE">
        <w:trPr>
          <w:trHeight w:val="340"/>
        </w:trPr>
        <w:tc>
          <w:tcPr>
            <w:tcW w:w="839" w:type="pct"/>
          </w:tcPr>
          <w:p w14:paraId="646B1B39"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Ma et al. 2023 </w:t>
            </w:r>
            <w:r>
              <w:rPr>
                <w:rFonts w:ascii="Arial" w:hAnsi="Arial" w:cs="Arial"/>
                <w:sz w:val="18"/>
                <w:szCs w:val="18"/>
                <w:lang w:val="en-GB"/>
              </w:rPr>
              <w:fldChar w:fldCharType="begin">
                <w:fldData xml:space="preserve">PEVuZE5vdGU+PENpdGU+PEF1dGhvcj5NYTwvQXV0aG9yPjxZZWFyPjIwMjM8L1llYXI+PFJlY051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PEVuZE5vdGU+PENpdGU+PEF1dGhvcj5NYTwvQXV0aG9yPjxZZWFyPjIwMjM8L1llYXI+PFJlY051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615</w:t>
            </w:r>
            <w:r>
              <w:rPr>
                <w:rFonts w:ascii="Arial" w:hAnsi="Arial" w:cs="Arial"/>
                <w:sz w:val="18"/>
                <w:szCs w:val="18"/>
                <w:lang w:val="en-GB"/>
              </w:rPr>
              <w:fldChar w:fldCharType="end"/>
            </w:r>
          </w:p>
        </w:tc>
        <w:tc>
          <w:tcPr>
            <w:tcW w:w="781" w:type="pct"/>
          </w:tcPr>
          <w:p w14:paraId="7C0044A0"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SR</w:t>
            </w:r>
          </w:p>
        </w:tc>
        <w:tc>
          <w:tcPr>
            <w:tcW w:w="325" w:type="pct"/>
          </w:tcPr>
          <w:p w14:paraId="3155B60C" w14:textId="77777777" w:rsidR="0069446F" w:rsidRPr="009164E0" w:rsidRDefault="0069446F">
            <w:pPr>
              <w:spacing w:before="0" w:after="0"/>
              <w:rPr>
                <w:rFonts w:ascii="Arial" w:hAnsi="Arial" w:cs="Arial"/>
                <w:sz w:val="18"/>
                <w:szCs w:val="18"/>
                <w:lang w:val="en-GB"/>
              </w:rPr>
            </w:pPr>
          </w:p>
        </w:tc>
        <w:tc>
          <w:tcPr>
            <w:tcW w:w="322" w:type="pct"/>
          </w:tcPr>
          <w:p w14:paraId="4035B10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66D4CB4E"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0C885BE9"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663AB4B0" w14:textId="77777777" w:rsidR="0069446F" w:rsidRPr="009164E0" w:rsidRDefault="0069446F">
            <w:pPr>
              <w:spacing w:before="0" w:after="0"/>
              <w:rPr>
                <w:rFonts w:ascii="Arial" w:hAnsi="Arial" w:cs="Arial"/>
                <w:sz w:val="18"/>
                <w:szCs w:val="18"/>
                <w:lang w:val="en-GB"/>
              </w:rPr>
            </w:pPr>
          </w:p>
        </w:tc>
        <w:tc>
          <w:tcPr>
            <w:tcW w:w="310" w:type="pct"/>
          </w:tcPr>
          <w:p w14:paraId="7532A2DE" w14:textId="77777777" w:rsidR="0069446F" w:rsidRPr="009164E0" w:rsidRDefault="0069446F">
            <w:pPr>
              <w:spacing w:before="0" w:after="0"/>
              <w:rPr>
                <w:rFonts w:ascii="Arial" w:hAnsi="Arial" w:cs="Arial"/>
                <w:sz w:val="18"/>
                <w:szCs w:val="18"/>
                <w:lang w:val="en-GB"/>
              </w:rPr>
            </w:pPr>
          </w:p>
        </w:tc>
        <w:tc>
          <w:tcPr>
            <w:tcW w:w="438" w:type="pct"/>
          </w:tcPr>
          <w:p w14:paraId="329F242C" w14:textId="77777777" w:rsidR="0069446F" w:rsidRPr="009164E0" w:rsidRDefault="0069446F">
            <w:pPr>
              <w:spacing w:before="0" w:after="0"/>
              <w:rPr>
                <w:rFonts w:ascii="Arial" w:hAnsi="Arial" w:cs="Arial"/>
                <w:sz w:val="18"/>
                <w:szCs w:val="18"/>
                <w:lang w:val="en-GB"/>
              </w:rPr>
            </w:pPr>
          </w:p>
        </w:tc>
        <w:tc>
          <w:tcPr>
            <w:tcW w:w="1109" w:type="pct"/>
          </w:tcPr>
          <w:p w14:paraId="1E3B79D6" w14:textId="58BBE741" w:rsidR="0069446F" w:rsidRPr="009164E0" w:rsidRDefault="172C21E5">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w:t>
            </w:r>
          </w:p>
        </w:tc>
      </w:tr>
      <w:tr w:rsidR="0069446F" w:rsidRPr="009164E0" w14:paraId="09710E19" w14:textId="77777777" w:rsidTr="46C516EE">
        <w:trPr>
          <w:trHeight w:val="340"/>
        </w:trPr>
        <w:tc>
          <w:tcPr>
            <w:tcW w:w="839" w:type="pct"/>
          </w:tcPr>
          <w:p w14:paraId="0FC8380A"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Madhi et al. 2020 </w:t>
            </w:r>
            <w:r>
              <w:rPr>
                <w:rFonts w:ascii="Arial" w:hAnsi="Arial" w:cs="Arial"/>
                <w:sz w:val="18"/>
                <w:szCs w:val="18"/>
                <w:lang w:val="en-GB"/>
              </w:rPr>
              <w:fldChar w:fldCharType="begin">
                <w:fldData xml:space="preserve">YyBSZXNlYXJjaCBJbnN0aXR1dGUsIE1hcnNoZmllbGQsIFdJIChKLksuTS4pOyBQZWRpYXRyaWEg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PEVuZE5vdGU+PENpdGU+PEF1dGhvcj5NYWRoaTwvQXV0aG9yPjxZZWFyPjIwMjA8L1llYXI+PFJl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==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fldChar w:fldCharType="begin">
                <w:fldData xml:space="preserve">dHJhbCBEci4gQ29zbWUgQXJnZXJpY2ggKEcuUC5NLiksIGFuZCB0aGUgTmF0aW9uYWwgU2NpZW50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==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fldChar w:fldCharType="begin">
                <w:fldData xml:space="preserve">YyBSZXNlYXJjaCBJbnN0aXR1dGUsIE1hcnNoZmllbGQsIFdJIChKLksuTS4pOyBQZWRpYXRyaWEg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616</w:t>
            </w:r>
            <w:r>
              <w:rPr>
                <w:rFonts w:ascii="Arial" w:hAnsi="Arial" w:cs="Arial"/>
                <w:sz w:val="18"/>
                <w:szCs w:val="18"/>
                <w:lang w:val="en-GB"/>
              </w:rPr>
              <w:fldChar w:fldCharType="end"/>
            </w:r>
          </w:p>
        </w:tc>
        <w:tc>
          <w:tcPr>
            <w:tcW w:w="781" w:type="pct"/>
          </w:tcPr>
          <w:p w14:paraId="0F1A9048"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RCT</w:t>
            </w:r>
          </w:p>
        </w:tc>
        <w:tc>
          <w:tcPr>
            <w:tcW w:w="325" w:type="pct"/>
          </w:tcPr>
          <w:p w14:paraId="091DD9ED"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2" w:type="pct"/>
          </w:tcPr>
          <w:p w14:paraId="593DFC50"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3A057123"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7DD2310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03AF567A"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10" w:type="pct"/>
          </w:tcPr>
          <w:p w14:paraId="789528B6"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438" w:type="pct"/>
          </w:tcPr>
          <w:p w14:paraId="0D47B645" w14:textId="77777777" w:rsidR="0069446F" w:rsidRPr="009164E0" w:rsidRDefault="0069446F">
            <w:pPr>
              <w:spacing w:before="0" w:after="0"/>
              <w:rPr>
                <w:rFonts w:ascii="Arial" w:hAnsi="Arial" w:cs="Arial"/>
                <w:sz w:val="18"/>
                <w:szCs w:val="18"/>
                <w:lang w:val="en-GB"/>
              </w:rPr>
            </w:pPr>
          </w:p>
        </w:tc>
        <w:tc>
          <w:tcPr>
            <w:tcW w:w="1109" w:type="pct"/>
          </w:tcPr>
          <w:p w14:paraId="13283B21" w14:textId="3BA37E8E" w:rsidR="0069446F" w:rsidRPr="009164E0" w:rsidRDefault="15E7FC28">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w:t>
            </w:r>
          </w:p>
        </w:tc>
      </w:tr>
      <w:tr w:rsidR="0069446F" w:rsidRPr="009164E0" w14:paraId="7F3CED94" w14:textId="77777777" w:rsidTr="46C516EE">
        <w:trPr>
          <w:trHeight w:val="340"/>
        </w:trPr>
        <w:tc>
          <w:tcPr>
            <w:tcW w:w="839" w:type="pct"/>
          </w:tcPr>
          <w:p w14:paraId="513695E5"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Madhi et al. 2025 </w:t>
            </w:r>
            <w:r>
              <w:rPr>
                <w:rFonts w:ascii="Arial" w:hAnsi="Arial" w:cs="Arial"/>
                <w:sz w:val="18"/>
                <w:szCs w:val="18"/>
                <w:lang w:val="en-GB"/>
              </w:rPr>
              <w:fldChar w:fldCharType="begin">
                <w:fldData xml:space="preserve">PEVuZE5vdGU+PENpdGU+PEF1dGhvcj5NYWRoaTwvQXV0aG9yPjxZZWFyPjIwMjU8L1llYXI+PFJl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PEVuZE5vdGU+PENpdGU+PEF1dGhvcj5NYWRoaTwvQXV0aG9yPjxZZWFyPjIwMjU8L1llYXI+PFJl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621</w:t>
            </w:r>
            <w:r>
              <w:rPr>
                <w:rFonts w:ascii="Arial" w:hAnsi="Arial" w:cs="Arial"/>
                <w:sz w:val="18"/>
                <w:szCs w:val="18"/>
                <w:lang w:val="en-GB"/>
              </w:rPr>
              <w:fldChar w:fldCharType="end"/>
            </w:r>
          </w:p>
        </w:tc>
        <w:tc>
          <w:tcPr>
            <w:tcW w:w="781" w:type="pct"/>
          </w:tcPr>
          <w:p w14:paraId="3621509A"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RCT</w:t>
            </w:r>
          </w:p>
        </w:tc>
        <w:tc>
          <w:tcPr>
            <w:tcW w:w="325" w:type="pct"/>
          </w:tcPr>
          <w:p w14:paraId="371DF8B1" w14:textId="77777777" w:rsidR="0069446F" w:rsidRPr="009164E0" w:rsidRDefault="0069446F">
            <w:pPr>
              <w:spacing w:before="0" w:after="0"/>
              <w:rPr>
                <w:rFonts w:ascii="Arial" w:hAnsi="Arial" w:cs="Arial"/>
                <w:sz w:val="18"/>
                <w:szCs w:val="18"/>
                <w:lang w:val="en-GB"/>
              </w:rPr>
            </w:pPr>
          </w:p>
        </w:tc>
        <w:tc>
          <w:tcPr>
            <w:tcW w:w="322" w:type="pct"/>
          </w:tcPr>
          <w:p w14:paraId="13DA627D" w14:textId="77777777" w:rsidR="0069446F" w:rsidRPr="009164E0" w:rsidRDefault="0069446F">
            <w:pPr>
              <w:spacing w:before="0" w:after="0"/>
              <w:rPr>
                <w:rFonts w:ascii="Arial" w:hAnsi="Arial" w:cs="Arial"/>
                <w:sz w:val="18"/>
                <w:szCs w:val="18"/>
                <w:lang w:val="en-GB"/>
              </w:rPr>
            </w:pPr>
          </w:p>
        </w:tc>
        <w:tc>
          <w:tcPr>
            <w:tcW w:w="325" w:type="pct"/>
          </w:tcPr>
          <w:p w14:paraId="3C011420" w14:textId="77777777" w:rsidR="0069446F" w:rsidRPr="009164E0" w:rsidRDefault="0069446F">
            <w:pPr>
              <w:spacing w:before="0" w:after="0"/>
              <w:rPr>
                <w:rFonts w:ascii="Arial" w:hAnsi="Arial" w:cs="Arial"/>
                <w:sz w:val="18"/>
                <w:szCs w:val="18"/>
                <w:lang w:val="en-GB"/>
              </w:rPr>
            </w:pPr>
          </w:p>
        </w:tc>
        <w:tc>
          <w:tcPr>
            <w:tcW w:w="269" w:type="pct"/>
          </w:tcPr>
          <w:p w14:paraId="106DEABE"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63D329B4" w14:textId="77777777" w:rsidR="0069446F" w:rsidRPr="009164E0" w:rsidRDefault="0069446F">
            <w:pPr>
              <w:spacing w:before="0" w:after="0"/>
              <w:rPr>
                <w:rFonts w:ascii="Arial" w:hAnsi="Arial" w:cs="Arial"/>
                <w:sz w:val="18"/>
                <w:szCs w:val="18"/>
                <w:lang w:val="en-GB"/>
              </w:rPr>
            </w:pPr>
          </w:p>
        </w:tc>
        <w:tc>
          <w:tcPr>
            <w:tcW w:w="310" w:type="pct"/>
          </w:tcPr>
          <w:p w14:paraId="36F3BE73" w14:textId="77777777" w:rsidR="0069446F" w:rsidRPr="009164E0" w:rsidRDefault="0069446F">
            <w:pPr>
              <w:spacing w:before="0" w:after="0"/>
              <w:rPr>
                <w:rFonts w:ascii="Arial" w:hAnsi="Arial" w:cs="Arial"/>
                <w:sz w:val="18"/>
                <w:szCs w:val="18"/>
                <w:lang w:val="en-GB"/>
              </w:rPr>
            </w:pPr>
          </w:p>
        </w:tc>
        <w:tc>
          <w:tcPr>
            <w:tcW w:w="438" w:type="pct"/>
          </w:tcPr>
          <w:p w14:paraId="3FDE165F"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1109" w:type="pct"/>
          </w:tcPr>
          <w:p w14:paraId="460D171F" w14:textId="0A3AF48B" w:rsidR="0069446F" w:rsidRPr="009164E0" w:rsidRDefault="7255F25B">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placebo</w:t>
            </w:r>
          </w:p>
        </w:tc>
      </w:tr>
      <w:tr w:rsidR="0069446F" w:rsidRPr="009164E0" w14:paraId="34A7D68D" w14:textId="77777777" w:rsidTr="46C516EE">
        <w:trPr>
          <w:trHeight w:val="227"/>
        </w:trPr>
        <w:tc>
          <w:tcPr>
            <w:tcW w:w="839" w:type="pct"/>
          </w:tcPr>
          <w:p w14:paraId="5F73477E"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Mapindra et al. 2024 </w:t>
            </w:r>
            <w:r>
              <w:rPr>
                <w:rFonts w:ascii="Arial" w:hAnsi="Arial" w:cs="Arial"/>
                <w:sz w:val="18"/>
                <w:szCs w:val="18"/>
                <w:lang w:val="en-GB"/>
              </w:rPr>
              <w:fldChar w:fldCharType="begin">
                <w:fldData xml:space="preserve">PEVuZE5vdGU+PENpdGU+PEF1dGhvcj5NYXBpbmRyYTwvQXV0aG9yPjxZZWFyPjIwMjQ8L1llYXI+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PEVuZE5vdGU+PENpdGU+PEF1dGhvcj5NYXBpbmRyYTwvQXV0aG9yPjxZZWFyPjIwMjQ8L1llYXI+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317</w:t>
            </w:r>
            <w:r>
              <w:rPr>
                <w:rFonts w:ascii="Arial" w:hAnsi="Arial" w:cs="Arial"/>
                <w:sz w:val="18"/>
                <w:szCs w:val="18"/>
                <w:lang w:val="en-GB"/>
              </w:rPr>
              <w:fldChar w:fldCharType="end"/>
            </w:r>
          </w:p>
        </w:tc>
        <w:tc>
          <w:tcPr>
            <w:tcW w:w="781" w:type="pct"/>
          </w:tcPr>
          <w:p w14:paraId="648A8902"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SR</w:t>
            </w:r>
          </w:p>
        </w:tc>
        <w:tc>
          <w:tcPr>
            <w:tcW w:w="325" w:type="pct"/>
          </w:tcPr>
          <w:p w14:paraId="31B70292" w14:textId="77777777" w:rsidR="0069446F" w:rsidRPr="009164E0" w:rsidRDefault="0069446F">
            <w:pPr>
              <w:spacing w:before="0" w:after="0"/>
              <w:rPr>
                <w:rFonts w:ascii="Arial" w:hAnsi="Arial" w:cs="Arial"/>
                <w:sz w:val="18"/>
                <w:szCs w:val="18"/>
                <w:lang w:val="en-GB"/>
              </w:rPr>
            </w:pPr>
          </w:p>
        </w:tc>
        <w:tc>
          <w:tcPr>
            <w:tcW w:w="322" w:type="pct"/>
          </w:tcPr>
          <w:p w14:paraId="54EA63A5"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3EFD8B28"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1FD04BAF"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14F43D5D"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10" w:type="pct"/>
          </w:tcPr>
          <w:p w14:paraId="78E2C28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438" w:type="pct"/>
          </w:tcPr>
          <w:p w14:paraId="2E4D48D3" w14:textId="77777777" w:rsidR="0069446F" w:rsidRPr="009164E0" w:rsidRDefault="0069446F">
            <w:pPr>
              <w:spacing w:before="0" w:after="0"/>
              <w:rPr>
                <w:rFonts w:ascii="Arial" w:hAnsi="Arial" w:cs="Arial"/>
                <w:sz w:val="18"/>
                <w:szCs w:val="18"/>
                <w:lang w:val="en-GB"/>
              </w:rPr>
            </w:pPr>
          </w:p>
        </w:tc>
        <w:tc>
          <w:tcPr>
            <w:tcW w:w="1109" w:type="pct"/>
          </w:tcPr>
          <w:p w14:paraId="65EF9EB1" w14:textId="12C41BA4" w:rsidR="0069446F" w:rsidRPr="009164E0" w:rsidRDefault="06B3E89D">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w:t>
            </w:r>
          </w:p>
        </w:tc>
      </w:tr>
      <w:tr w:rsidR="0069446F" w:rsidRPr="009164E0" w14:paraId="742B1E83" w14:textId="77777777" w:rsidTr="46C516EE">
        <w:trPr>
          <w:trHeight w:val="340"/>
        </w:trPr>
        <w:tc>
          <w:tcPr>
            <w:tcW w:w="839" w:type="pct"/>
          </w:tcPr>
          <w:p w14:paraId="25DEA86E"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Marchand et al. 2024 </w:t>
            </w:r>
            <w:r>
              <w:rPr>
                <w:rFonts w:ascii="Arial" w:hAnsi="Arial" w:cs="Arial"/>
                <w:sz w:val="18"/>
                <w:szCs w:val="18"/>
                <w:lang w:val="en-GB"/>
              </w:rPr>
              <w:fldChar w:fldCharType="begin">
                <w:fldData xml:space="preserve">PEVuZE5vdGU+PENpdGU+PEF1dGhvcj5NYXJjaGFuZDwvQXV0aG9yPjxZZWFyPjIwMjQ8L1llYXI+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PEVuZE5vdGU+PENpdGU+PEF1dGhvcj5NYXJjaGFuZDwvQXV0aG9yPjxZZWFyPjIwMjQ8L1llYXI+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623</w:t>
            </w:r>
            <w:r>
              <w:rPr>
                <w:rFonts w:ascii="Arial" w:hAnsi="Arial" w:cs="Arial"/>
                <w:sz w:val="18"/>
                <w:szCs w:val="18"/>
                <w:lang w:val="en-GB"/>
              </w:rPr>
              <w:fldChar w:fldCharType="end"/>
            </w:r>
          </w:p>
        </w:tc>
        <w:tc>
          <w:tcPr>
            <w:tcW w:w="781" w:type="pct"/>
          </w:tcPr>
          <w:p w14:paraId="69F04931"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SR</w:t>
            </w:r>
          </w:p>
        </w:tc>
        <w:tc>
          <w:tcPr>
            <w:tcW w:w="325" w:type="pct"/>
          </w:tcPr>
          <w:p w14:paraId="4234D6B6" w14:textId="77777777" w:rsidR="0069446F" w:rsidRPr="009164E0" w:rsidRDefault="0069446F">
            <w:pPr>
              <w:spacing w:before="0" w:after="0"/>
              <w:rPr>
                <w:rFonts w:ascii="Arial" w:hAnsi="Arial" w:cs="Arial"/>
                <w:sz w:val="18"/>
                <w:szCs w:val="18"/>
                <w:lang w:val="en-GB"/>
              </w:rPr>
            </w:pPr>
          </w:p>
        </w:tc>
        <w:tc>
          <w:tcPr>
            <w:tcW w:w="322" w:type="pct"/>
          </w:tcPr>
          <w:p w14:paraId="001DCBE7"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122410D9"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0CA70398"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7E4186E2" w14:textId="77777777" w:rsidR="0069446F" w:rsidRPr="009164E0" w:rsidRDefault="0069446F">
            <w:pPr>
              <w:spacing w:before="0" w:after="0"/>
              <w:rPr>
                <w:rFonts w:ascii="Arial" w:hAnsi="Arial" w:cs="Arial"/>
                <w:sz w:val="18"/>
                <w:szCs w:val="18"/>
                <w:lang w:val="en-GB"/>
              </w:rPr>
            </w:pPr>
          </w:p>
        </w:tc>
        <w:tc>
          <w:tcPr>
            <w:tcW w:w="310" w:type="pct"/>
          </w:tcPr>
          <w:p w14:paraId="32E085FE" w14:textId="77777777" w:rsidR="0069446F" w:rsidRPr="009164E0" w:rsidRDefault="0069446F">
            <w:pPr>
              <w:spacing w:before="0" w:after="0"/>
              <w:rPr>
                <w:rFonts w:ascii="Arial" w:hAnsi="Arial" w:cs="Arial"/>
                <w:sz w:val="18"/>
                <w:szCs w:val="18"/>
                <w:lang w:val="en-GB"/>
              </w:rPr>
            </w:pPr>
          </w:p>
        </w:tc>
        <w:tc>
          <w:tcPr>
            <w:tcW w:w="438" w:type="pct"/>
          </w:tcPr>
          <w:p w14:paraId="6A8130EC" w14:textId="77777777" w:rsidR="0069446F" w:rsidRPr="009164E0" w:rsidRDefault="0069446F">
            <w:pPr>
              <w:spacing w:before="0" w:after="0"/>
              <w:rPr>
                <w:rFonts w:ascii="Arial" w:hAnsi="Arial" w:cs="Arial"/>
                <w:sz w:val="18"/>
                <w:szCs w:val="18"/>
                <w:lang w:val="en-GB"/>
              </w:rPr>
            </w:pPr>
          </w:p>
        </w:tc>
        <w:tc>
          <w:tcPr>
            <w:tcW w:w="1109" w:type="pct"/>
          </w:tcPr>
          <w:p w14:paraId="793EAACB" w14:textId="08651D53" w:rsidR="0069446F" w:rsidRPr="009164E0" w:rsidRDefault="6B6EF6B4">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placebo</w:t>
            </w:r>
          </w:p>
        </w:tc>
      </w:tr>
      <w:tr w:rsidR="0069446F" w:rsidRPr="009164E0" w14:paraId="200F764D" w14:textId="77777777" w:rsidTr="46C516EE">
        <w:trPr>
          <w:trHeight w:val="227"/>
        </w:trPr>
        <w:tc>
          <w:tcPr>
            <w:tcW w:w="839" w:type="pct"/>
          </w:tcPr>
          <w:p w14:paraId="353E6FAB"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Munoz et al. 2003 </w:t>
            </w:r>
            <w:r>
              <w:rPr>
                <w:rFonts w:ascii="Arial" w:hAnsi="Arial" w:cs="Arial"/>
                <w:sz w:val="18"/>
                <w:szCs w:val="18"/>
                <w:lang w:val="en-GB"/>
              </w:rPr>
              <w:fldChar w:fldCharType="begin">
                <w:fldData xml:space="preserve">PEVuZE5vdGU+PENpdGU+PEF1dGhvcj5NdW5vejwvQXV0aG9yPjxZZWFyPjIwMDM8L1llYXI+PFJl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PEVuZE5vdGU+PENpdGU+PEF1dGhvcj5NdW5vejwvQXV0aG9yPjxZZWFyPjIwMDM8L1llYXI+PFJl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617</w:t>
            </w:r>
            <w:r>
              <w:rPr>
                <w:rFonts w:ascii="Arial" w:hAnsi="Arial" w:cs="Arial"/>
                <w:sz w:val="18"/>
                <w:szCs w:val="18"/>
                <w:lang w:val="en-GB"/>
              </w:rPr>
              <w:fldChar w:fldCharType="end"/>
            </w:r>
          </w:p>
        </w:tc>
        <w:tc>
          <w:tcPr>
            <w:tcW w:w="781" w:type="pct"/>
          </w:tcPr>
          <w:p w14:paraId="374EB223"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RCT</w:t>
            </w:r>
          </w:p>
        </w:tc>
        <w:tc>
          <w:tcPr>
            <w:tcW w:w="325" w:type="pct"/>
          </w:tcPr>
          <w:p w14:paraId="6114B956" w14:textId="77777777" w:rsidR="0069446F" w:rsidRPr="009164E0" w:rsidRDefault="0069446F">
            <w:pPr>
              <w:spacing w:before="0" w:after="0"/>
              <w:rPr>
                <w:rFonts w:ascii="Arial" w:hAnsi="Arial" w:cs="Arial"/>
                <w:sz w:val="18"/>
                <w:szCs w:val="18"/>
                <w:lang w:val="en-GB"/>
              </w:rPr>
            </w:pPr>
          </w:p>
        </w:tc>
        <w:tc>
          <w:tcPr>
            <w:tcW w:w="322" w:type="pct"/>
          </w:tcPr>
          <w:p w14:paraId="73170329"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54E143D0"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60F36F95"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760C8BFB"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10" w:type="pct"/>
          </w:tcPr>
          <w:p w14:paraId="5A6308C1"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438" w:type="pct"/>
          </w:tcPr>
          <w:p w14:paraId="2453B599" w14:textId="77777777" w:rsidR="0069446F" w:rsidRPr="009164E0" w:rsidRDefault="0069446F">
            <w:pPr>
              <w:spacing w:before="0" w:after="0"/>
              <w:rPr>
                <w:rFonts w:ascii="Arial" w:hAnsi="Arial" w:cs="Arial"/>
                <w:sz w:val="18"/>
                <w:szCs w:val="18"/>
                <w:lang w:val="en-GB"/>
              </w:rPr>
            </w:pPr>
          </w:p>
        </w:tc>
        <w:tc>
          <w:tcPr>
            <w:tcW w:w="1109" w:type="pct"/>
          </w:tcPr>
          <w:p w14:paraId="3A6A6E1F" w14:textId="2A22BC37" w:rsidR="0069446F" w:rsidRPr="009164E0" w:rsidRDefault="464BC273">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 xml:space="preserve">accine vs placebo </w:t>
            </w:r>
          </w:p>
        </w:tc>
      </w:tr>
      <w:tr w:rsidR="0069446F" w:rsidRPr="009164E0" w14:paraId="6117E37D" w14:textId="77777777" w:rsidTr="46C516EE">
        <w:trPr>
          <w:trHeight w:val="340"/>
        </w:trPr>
        <w:tc>
          <w:tcPr>
            <w:tcW w:w="839" w:type="pct"/>
          </w:tcPr>
          <w:p w14:paraId="0C3A360D"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Munoz et al. 2019 </w:t>
            </w:r>
            <w:r>
              <w:rPr>
                <w:rFonts w:ascii="Arial" w:hAnsi="Arial" w:cs="Arial"/>
                <w:sz w:val="18"/>
                <w:szCs w:val="18"/>
                <w:lang w:val="en-GB"/>
              </w:rPr>
              <w:fldChar w:fldCharType="begin">
                <w:fldData xml:space="preserve">PEVuZE5vdGU+PENpdGU+PEF1dGhvcj5NdW5vejwvQXV0aG9yPjxZZWFyPjIwMTk8L1llYXI+PFJl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PEVuZE5vdGU+PENpdGU+PEF1dGhvcj5NdW5vejwvQXV0aG9yPjxZZWFyPjIwMTk8L1llYXI+PFJl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618</w:t>
            </w:r>
            <w:r>
              <w:rPr>
                <w:rFonts w:ascii="Arial" w:hAnsi="Arial" w:cs="Arial"/>
                <w:sz w:val="18"/>
                <w:szCs w:val="18"/>
                <w:lang w:val="en-GB"/>
              </w:rPr>
              <w:fldChar w:fldCharType="end"/>
            </w:r>
          </w:p>
        </w:tc>
        <w:tc>
          <w:tcPr>
            <w:tcW w:w="781" w:type="pct"/>
          </w:tcPr>
          <w:p w14:paraId="30384E8A"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RCT</w:t>
            </w:r>
          </w:p>
        </w:tc>
        <w:tc>
          <w:tcPr>
            <w:tcW w:w="325" w:type="pct"/>
          </w:tcPr>
          <w:p w14:paraId="7B29D859"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2" w:type="pct"/>
          </w:tcPr>
          <w:p w14:paraId="0F5DD4D5"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1DBAA4A8"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1C4B7A21"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1699073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10" w:type="pct"/>
          </w:tcPr>
          <w:p w14:paraId="07B606BF"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438" w:type="pct"/>
          </w:tcPr>
          <w:p w14:paraId="6D2D9158" w14:textId="77777777" w:rsidR="0069446F" w:rsidRPr="009164E0" w:rsidRDefault="0069446F">
            <w:pPr>
              <w:spacing w:before="0" w:after="0"/>
              <w:rPr>
                <w:rFonts w:ascii="Arial" w:hAnsi="Arial" w:cs="Arial"/>
                <w:sz w:val="18"/>
                <w:szCs w:val="18"/>
                <w:lang w:val="en-GB"/>
              </w:rPr>
            </w:pPr>
          </w:p>
        </w:tc>
        <w:tc>
          <w:tcPr>
            <w:tcW w:w="1109" w:type="pct"/>
          </w:tcPr>
          <w:p w14:paraId="082DD382" w14:textId="119B5343" w:rsidR="0069446F" w:rsidRPr="009164E0" w:rsidRDefault="471BA178">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w:t>
            </w:r>
          </w:p>
        </w:tc>
      </w:tr>
      <w:tr w:rsidR="0069446F" w:rsidRPr="009164E0" w14:paraId="797F7ABE" w14:textId="77777777" w:rsidTr="46C516EE">
        <w:trPr>
          <w:trHeight w:val="340"/>
        </w:trPr>
        <w:tc>
          <w:tcPr>
            <w:tcW w:w="839" w:type="pct"/>
          </w:tcPr>
          <w:p w14:paraId="6C7F144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Nyiro et al. 2016 </w:t>
            </w:r>
            <w:r>
              <w:rPr>
                <w:rFonts w:ascii="Arial" w:hAnsi="Arial" w:cs="Arial"/>
                <w:sz w:val="18"/>
                <w:szCs w:val="18"/>
                <w:lang w:val="en-GB"/>
              </w:rPr>
              <w:fldChar w:fldCharType="begin">
                <w:fldData xml:space="preserve">PEVuZE5vdGU+PENpdGU+PEF1dGhvcj5OeWlybzwvQXV0aG9yPjxZZWFyPjIwMTY8L1llYXI+PFJl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PEVuZE5vdGU+PENpdGU+PEF1dGhvcj5OeWlybzwvQXV0aG9yPjxZZWFyPjIwMTY8L1llYXI+PFJl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619</w:t>
            </w:r>
            <w:r>
              <w:rPr>
                <w:rFonts w:ascii="Arial" w:hAnsi="Arial" w:cs="Arial"/>
                <w:sz w:val="18"/>
                <w:szCs w:val="18"/>
                <w:lang w:val="en-GB"/>
              </w:rPr>
              <w:fldChar w:fldCharType="end"/>
            </w:r>
          </w:p>
        </w:tc>
        <w:tc>
          <w:tcPr>
            <w:tcW w:w="781" w:type="pct"/>
          </w:tcPr>
          <w:p w14:paraId="62395715"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Case control study</w:t>
            </w:r>
          </w:p>
        </w:tc>
        <w:tc>
          <w:tcPr>
            <w:tcW w:w="325" w:type="pct"/>
          </w:tcPr>
          <w:p w14:paraId="4CCEAD80" w14:textId="77777777" w:rsidR="0069446F" w:rsidRPr="009164E0" w:rsidRDefault="0069446F">
            <w:pPr>
              <w:spacing w:before="0" w:after="0"/>
              <w:rPr>
                <w:rFonts w:ascii="Arial" w:hAnsi="Arial" w:cs="Arial"/>
                <w:sz w:val="18"/>
                <w:szCs w:val="18"/>
                <w:lang w:val="en-GB"/>
              </w:rPr>
            </w:pPr>
          </w:p>
        </w:tc>
        <w:tc>
          <w:tcPr>
            <w:tcW w:w="322" w:type="pct"/>
          </w:tcPr>
          <w:p w14:paraId="2FE2DE6B" w14:textId="77777777" w:rsidR="0069446F" w:rsidRPr="009164E0" w:rsidRDefault="0069446F">
            <w:pPr>
              <w:spacing w:before="0" w:after="0"/>
              <w:rPr>
                <w:rFonts w:ascii="Arial" w:hAnsi="Arial" w:cs="Arial"/>
                <w:sz w:val="18"/>
                <w:szCs w:val="18"/>
                <w:lang w:val="en-GB"/>
              </w:rPr>
            </w:pPr>
          </w:p>
        </w:tc>
        <w:tc>
          <w:tcPr>
            <w:tcW w:w="325" w:type="pct"/>
          </w:tcPr>
          <w:p w14:paraId="2D7B7D53" w14:textId="77777777" w:rsidR="0069446F" w:rsidRPr="009164E0" w:rsidRDefault="0069446F">
            <w:pPr>
              <w:spacing w:before="0" w:after="0"/>
              <w:rPr>
                <w:rFonts w:ascii="Arial" w:hAnsi="Arial" w:cs="Arial"/>
                <w:sz w:val="18"/>
                <w:szCs w:val="18"/>
                <w:lang w:val="en-GB"/>
              </w:rPr>
            </w:pPr>
          </w:p>
        </w:tc>
        <w:tc>
          <w:tcPr>
            <w:tcW w:w="269" w:type="pct"/>
          </w:tcPr>
          <w:p w14:paraId="75839372" w14:textId="77777777" w:rsidR="0069446F" w:rsidRPr="009164E0" w:rsidRDefault="0069446F">
            <w:pPr>
              <w:spacing w:before="0" w:after="0"/>
              <w:rPr>
                <w:rFonts w:ascii="Arial" w:hAnsi="Arial" w:cs="Arial"/>
                <w:sz w:val="18"/>
                <w:szCs w:val="18"/>
                <w:lang w:val="en-GB"/>
              </w:rPr>
            </w:pPr>
          </w:p>
        </w:tc>
        <w:tc>
          <w:tcPr>
            <w:tcW w:w="283" w:type="pct"/>
          </w:tcPr>
          <w:p w14:paraId="53BC6264" w14:textId="77777777" w:rsidR="0069446F" w:rsidRPr="009164E0" w:rsidRDefault="0069446F">
            <w:pPr>
              <w:spacing w:before="0" w:after="0"/>
              <w:rPr>
                <w:rFonts w:ascii="Arial" w:hAnsi="Arial" w:cs="Arial"/>
                <w:sz w:val="18"/>
                <w:szCs w:val="18"/>
                <w:lang w:val="en-GB"/>
              </w:rPr>
            </w:pPr>
          </w:p>
        </w:tc>
        <w:tc>
          <w:tcPr>
            <w:tcW w:w="310" w:type="pct"/>
          </w:tcPr>
          <w:p w14:paraId="7D177868"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438" w:type="pct"/>
          </w:tcPr>
          <w:p w14:paraId="08732512" w14:textId="77777777" w:rsidR="0069446F" w:rsidRPr="009164E0" w:rsidRDefault="0069446F">
            <w:pPr>
              <w:spacing w:before="0" w:after="0"/>
              <w:rPr>
                <w:rFonts w:ascii="Arial" w:hAnsi="Arial" w:cs="Arial"/>
                <w:sz w:val="18"/>
                <w:szCs w:val="18"/>
                <w:lang w:val="en-GB"/>
              </w:rPr>
            </w:pPr>
          </w:p>
        </w:tc>
        <w:tc>
          <w:tcPr>
            <w:tcW w:w="1109" w:type="pct"/>
          </w:tcPr>
          <w:p w14:paraId="4461DD9C" w14:textId="0ED5FD8C" w:rsidR="0069446F" w:rsidRPr="009164E0" w:rsidRDefault="2B8DC413">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w:t>
            </w:r>
          </w:p>
        </w:tc>
      </w:tr>
      <w:tr w:rsidR="0069446F" w:rsidRPr="009164E0" w14:paraId="73EE4673" w14:textId="77777777" w:rsidTr="46C516EE">
        <w:trPr>
          <w:trHeight w:val="340"/>
        </w:trPr>
        <w:tc>
          <w:tcPr>
            <w:tcW w:w="839" w:type="pct"/>
          </w:tcPr>
          <w:p w14:paraId="2A94B965"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Otsuki et al. 2024 </w:t>
            </w:r>
            <w:r>
              <w:rPr>
                <w:rFonts w:ascii="Arial" w:hAnsi="Arial" w:cs="Arial"/>
                <w:sz w:val="18"/>
                <w:szCs w:val="18"/>
                <w:lang w:val="en-GB"/>
              </w:rPr>
              <w:fldChar w:fldCharType="begin">
                <w:fldData xml:space="preserve">PEVuZE5vdGU+PENpdGU+PEF1dGhvcj5PdHN1a2k8L0F1dGhvcj48WWVhcj4yMDI0PC9ZZWFyPjxS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PEVuZE5vdGU+PENpdGU+PEF1dGhvcj5PdHN1a2k8L0F1dGhvcj48WWVhcj4yMDI0PC9ZZWFyPjxS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630</w:t>
            </w:r>
            <w:r>
              <w:rPr>
                <w:rFonts w:ascii="Arial" w:hAnsi="Arial" w:cs="Arial"/>
                <w:sz w:val="18"/>
                <w:szCs w:val="18"/>
                <w:lang w:val="en-GB"/>
              </w:rPr>
              <w:fldChar w:fldCharType="end"/>
            </w:r>
          </w:p>
        </w:tc>
        <w:tc>
          <w:tcPr>
            <w:tcW w:w="781" w:type="pct"/>
          </w:tcPr>
          <w:p w14:paraId="26992099"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RCT</w:t>
            </w:r>
          </w:p>
        </w:tc>
        <w:tc>
          <w:tcPr>
            <w:tcW w:w="325" w:type="pct"/>
          </w:tcPr>
          <w:p w14:paraId="5B845D4E" w14:textId="77777777" w:rsidR="0069446F" w:rsidRPr="009164E0" w:rsidRDefault="0069446F">
            <w:pPr>
              <w:spacing w:before="0" w:after="0"/>
              <w:rPr>
                <w:rFonts w:ascii="Arial" w:hAnsi="Arial" w:cs="Arial"/>
                <w:sz w:val="18"/>
                <w:szCs w:val="18"/>
                <w:lang w:val="en-GB"/>
              </w:rPr>
            </w:pPr>
          </w:p>
        </w:tc>
        <w:tc>
          <w:tcPr>
            <w:tcW w:w="322" w:type="pct"/>
          </w:tcPr>
          <w:p w14:paraId="7FFC5D5D"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0F96A56F"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2155557D"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61BD5ECB" w14:textId="77777777" w:rsidR="0069446F" w:rsidRPr="009164E0" w:rsidRDefault="0069446F">
            <w:pPr>
              <w:spacing w:before="0" w:after="0"/>
              <w:rPr>
                <w:rFonts w:ascii="Arial" w:hAnsi="Arial" w:cs="Arial"/>
                <w:sz w:val="18"/>
                <w:szCs w:val="18"/>
                <w:lang w:val="en-GB"/>
              </w:rPr>
            </w:pPr>
          </w:p>
        </w:tc>
        <w:tc>
          <w:tcPr>
            <w:tcW w:w="310" w:type="pct"/>
          </w:tcPr>
          <w:p w14:paraId="38EA8F67" w14:textId="77777777" w:rsidR="0069446F" w:rsidRPr="009164E0" w:rsidRDefault="0069446F">
            <w:pPr>
              <w:spacing w:before="0" w:after="0"/>
              <w:rPr>
                <w:rFonts w:ascii="Arial" w:hAnsi="Arial" w:cs="Arial"/>
                <w:sz w:val="18"/>
                <w:szCs w:val="18"/>
                <w:lang w:val="en-GB"/>
              </w:rPr>
            </w:pPr>
          </w:p>
        </w:tc>
        <w:tc>
          <w:tcPr>
            <w:tcW w:w="438" w:type="pct"/>
          </w:tcPr>
          <w:p w14:paraId="198C2D59" w14:textId="77777777" w:rsidR="0069446F" w:rsidRPr="009164E0" w:rsidRDefault="0069446F">
            <w:pPr>
              <w:spacing w:before="0" w:after="0"/>
              <w:rPr>
                <w:rFonts w:ascii="Arial" w:hAnsi="Arial" w:cs="Arial"/>
                <w:sz w:val="18"/>
                <w:szCs w:val="18"/>
                <w:lang w:val="en-GB"/>
              </w:rPr>
            </w:pPr>
          </w:p>
        </w:tc>
        <w:tc>
          <w:tcPr>
            <w:tcW w:w="1109" w:type="pct"/>
          </w:tcPr>
          <w:p w14:paraId="31B47B63" w14:textId="426C8CEC" w:rsidR="0069446F" w:rsidRPr="009164E0" w:rsidRDefault="7A91FCC8">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placebo</w:t>
            </w:r>
          </w:p>
        </w:tc>
      </w:tr>
      <w:tr w:rsidR="0069446F" w:rsidRPr="009164E0" w14:paraId="44F0E183" w14:textId="77777777" w:rsidTr="46C516EE">
        <w:trPr>
          <w:trHeight w:val="340"/>
        </w:trPr>
        <w:tc>
          <w:tcPr>
            <w:tcW w:w="839" w:type="pct"/>
          </w:tcPr>
          <w:p w14:paraId="1711A08B"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Palermo et al. 2025 </w:t>
            </w:r>
            <w:r>
              <w:rPr>
                <w:rFonts w:ascii="Arial" w:hAnsi="Arial" w:cs="Arial"/>
                <w:sz w:val="18"/>
                <w:szCs w:val="18"/>
                <w:lang w:val="en-GB"/>
              </w:rPr>
              <w:fldChar w:fldCharType="begin"/>
            </w:r>
            <w:r>
              <w:rPr>
                <w:rFonts w:ascii="Arial" w:hAnsi="Arial" w:cs="Arial"/>
                <w:sz w:val="18"/>
                <w:szCs w:val="18"/>
                <w:lang w:val="en-GB"/>
              </w:rPr>
              <w:instrText xml:space="preserve"> ADDIN EN.CITE &lt;EndNote&gt;&lt;Cite&gt;&lt;Author&gt;Palmero&lt;/Author&gt;&lt;Year&gt;2025&lt;/Year&gt;&lt;RecNum&gt;5981&lt;/RecNum&gt;&lt;DisplayText&gt;&lt;style face="superscript"&gt;628&lt;/style&gt;&lt;/DisplayText&gt;&lt;record&gt;&lt;rec-number&gt;5981&lt;/rec-number&gt;&lt;foreign-keys&gt;&lt;key app="EN" db-id="sat505z5y9szx4ex0rl529zatrrwdfvwpxzt" timestamp="1761738619"&gt;5981&lt;/key&gt;&lt;/foreign-keys&gt;&lt;ref-type name="Journal Article"&gt;17&lt;/ref-type&gt;&lt;contributors&gt;&lt;authors&gt;&lt;author&gt;Palmero, M.&lt;/author&gt;&lt;author&gt;Martin, R. A.&lt;/author&gt;&lt;author&gt;Olson, B.&lt;/author&gt;&lt;author&gt;Millares, L.&lt;/author&gt;&lt;author&gt;Melinek, M.&lt;/author&gt;&lt;author&gt;Waggoner, D.&lt;/author&gt;&lt;author&gt;Higginbotham, C.&lt;/author&gt;&lt;author&gt;Gali, A. E.&lt;/author&gt;&lt;author&gt;Kershner, S. M.&lt;/author&gt;&lt;author&gt;De Gaetano, J. S.&lt;/author&gt;&lt;/authors&gt;&lt;/contributors&gt;&lt;titles&gt;&lt;title&gt;Side Effects Associated With Respiratory Syncytial Virus Prefusion F (RSVpreF) Maternal Vaccination: A Scoping Review&lt;/title&gt;&lt;secondary-title&gt;Cureus&lt;/secondary-title&gt;&lt;/titles&gt;&lt;periodical&gt;&lt;full-title&gt;Cureus&lt;/full-title&gt;&lt;/periodical&gt;&lt;pages&gt;e88162&lt;/pages&gt;&lt;volume&gt;17&lt;/volume&gt;&lt;number&gt;7&lt;/number&gt;&lt;dates&gt;&lt;year&gt;2025&lt;/year&gt;&lt;pub-dates&gt;&lt;date&gt;2025&lt;/date&gt;&lt;/pub-dates&gt;&lt;/dates&gt;&lt;isbn&gt;2168-8184&lt;/isbn&gt;&lt;urls&gt;&lt;related-urls&gt;&lt;url&gt;http://www.epistemonikos.org/documents/7424292913869e97b1568d746ea6a66b46b2950f&lt;/url&gt;&lt;url&gt;https://assets.cureus.com/uploads/review_article/pdf/368597/20250816-256841-h29q8a.pdf&lt;/url&gt;&lt;/related-urls&gt;&lt;/urls&gt;&lt;custom1&gt;Update 2025&lt;/custom1&gt;&lt;electronic-resource-num&gt;10.7759/cureus.88162&lt;/electronic-resource-num&gt;&lt;remote-database-name&gt;EPISTEMONIKOS&lt;/remote-database-name&gt;&lt;language&gt;English&lt;/language&gt;&lt;/record&gt;&lt;/Cite&gt;&lt;/EndNote&gt;</w:instrText>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628</w:t>
            </w:r>
            <w:r>
              <w:rPr>
                <w:rFonts w:ascii="Arial" w:hAnsi="Arial" w:cs="Arial"/>
                <w:sz w:val="18"/>
                <w:szCs w:val="18"/>
                <w:lang w:val="en-GB"/>
              </w:rPr>
              <w:fldChar w:fldCharType="end"/>
            </w:r>
          </w:p>
        </w:tc>
        <w:tc>
          <w:tcPr>
            <w:tcW w:w="781" w:type="pct"/>
          </w:tcPr>
          <w:p w14:paraId="1A48A43A" w14:textId="77777777" w:rsidR="0069446F" w:rsidRDefault="0069446F">
            <w:pPr>
              <w:spacing w:before="0" w:after="0"/>
              <w:rPr>
                <w:rFonts w:ascii="Arial" w:hAnsi="Arial" w:cs="Arial"/>
                <w:sz w:val="18"/>
                <w:szCs w:val="18"/>
                <w:lang w:val="en-GB"/>
              </w:rPr>
            </w:pPr>
            <w:r>
              <w:rPr>
                <w:rFonts w:ascii="Arial" w:hAnsi="Arial" w:cs="Arial"/>
                <w:sz w:val="18"/>
                <w:szCs w:val="18"/>
                <w:lang w:val="en-GB"/>
              </w:rPr>
              <w:t>Scoping Review</w:t>
            </w:r>
          </w:p>
        </w:tc>
        <w:tc>
          <w:tcPr>
            <w:tcW w:w="325" w:type="pct"/>
          </w:tcPr>
          <w:p w14:paraId="6FD11398" w14:textId="77777777" w:rsidR="0069446F" w:rsidRPr="009164E0" w:rsidRDefault="0069446F">
            <w:pPr>
              <w:spacing w:before="0" w:after="0"/>
              <w:rPr>
                <w:rFonts w:ascii="Arial" w:hAnsi="Arial" w:cs="Arial"/>
                <w:sz w:val="18"/>
                <w:szCs w:val="18"/>
                <w:lang w:val="en-GB"/>
              </w:rPr>
            </w:pPr>
          </w:p>
        </w:tc>
        <w:tc>
          <w:tcPr>
            <w:tcW w:w="322" w:type="pct"/>
          </w:tcPr>
          <w:p w14:paraId="42E995D8" w14:textId="77777777" w:rsidR="0069446F" w:rsidRDefault="0069446F">
            <w:pPr>
              <w:spacing w:before="0" w:after="0"/>
              <w:rPr>
                <w:rFonts w:ascii="Arial" w:hAnsi="Arial" w:cs="Arial"/>
                <w:sz w:val="18"/>
                <w:szCs w:val="18"/>
                <w:lang w:val="en-GB"/>
              </w:rPr>
            </w:pPr>
          </w:p>
        </w:tc>
        <w:tc>
          <w:tcPr>
            <w:tcW w:w="325" w:type="pct"/>
          </w:tcPr>
          <w:p w14:paraId="16266167"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59736F67" w14:textId="77777777" w:rsidR="0069446F" w:rsidRDefault="0069446F">
            <w:pPr>
              <w:spacing w:before="0" w:after="0"/>
              <w:rPr>
                <w:rFonts w:ascii="Arial" w:hAnsi="Arial" w:cs="Arial"/>
                <w:sz w:val="18"/>
                <w:szCs w:val="18"/>
                <w:lang w:val="en-GB"/>
              </w:rPr>
            </w:pPr>
          </w:p>
        </w:tc>
        <w:tc>
          <w:tcPr>
            <w:tcW w:w="283" w:type="pct"/>
          </w:tcPr>
          <w:p w14:paraId="3C85AB18" w14:textId="77777777" w:rsidR="0069446F" w:rsidRPr="009164E0" w:rsidRDefault="0069446F">
            <w:pPr>
              <w:spacing w:before="0" w:after="0"/>
              <w:rPr>
                <w:rFonts w:ascii="Arial" w:hAnsi="Arial" w:cs="Arial"/>
                <w:sz w:val="18"/>
                <w:szCs w:val="18"/>
                <w:lang w:val="en-GB"/>
              </w:rPr>
            </w:pPr>
          </w:p>
        </w:tc>
        <w:tc>
          <w:tcPr>
            <w:tcW w:w="310" w:type="pct"/>
          </w:tcPr>
          <w:p w14:paraId="6F01880A" w14:textId="77777777" w:rsidR="0069446F" w:rsidRPr="009164E0" w:rsidRDefault="0069446F">
            <w:pPr>
              <w:spacing w:before="0" w:after="0"/>
              <w:rPr>
                <w:rFonts w:ascii="Arial" w:hAnsi="Arial" w:cs="Arial"/>
                <w:sz w:val="18"/>
                <w:szCs w:val="18"/>
                <w:lang w:val="en-GB"/>
              </w:rPr>
            </w:pPr>
          </w:p>
        </w:tc>
        <w:tc>
          <w:tcPr>
            <w:tcW w:w="438" w:type="pct"/>
          </w:tcPr>
          <w:p w14:paraId="28CCDD0C" w14:textId="77777777" w:rsidR="0069446F" w:rsidRPr="009164E0" w:rsidRDefault="0069446F">
            <w:pPr>
              <w:spacing w:before="0" w:after="0"/>
              <w:rPr>
                <w:rFonts w:ascii="Arial" w:hAnsi="Arial" w:cs="Arial"/>
                <w:sz w:val="18"/>
                <w:szCs w:val="18"/>
                <w:lang w:val="en-GB"/>
              </w:rPr>
            </w:pPr>
          </w:p>
        </w:tc>
        <w:tc>
          <w:tcPr>
            <w:tcW w:w="1109" w:type="pct"/>
          </w:tcPr>
          <w:p w14:paraId="5648E11C" w14:textId="596701E4" w:rsidR="0069446F" w:rsidRDefault="57483D7F">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w:t>
            </w:r>
          </w:p>
        </w:tc>
      </w:tr>
      <w:tr w:rsidR="0069446F" w:rsidRPr="009164E0" w14:paraId="5DBD8888" w14:textId="77777777" w:rsidTr="46C516EE">
        <w:trPr>
          <w:trHeight w:val="340"/>
        </w:trPr>
        <w:tc>
          <w:tcPr>
            <w:tcW w:w="839" w:type="pct"/>
          </w:tcPr>
          <w:p w14:paraId="68083F78"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Perez et al. 2025 </w:t>
            </w:r>
            <w:r>
              <w:rPr>
                <w:rFonts w:ascii="Arial" w:hAnsi="Arial" w:cs="Arial"/>
                <w:sz w:val="18"/>
                <w:szCs w:val="18"/>
                <w:lang w:val="en-GB"/>
              </w:rPr>
              <w:fldChar w:fldCharType="begin">
                <w:fldData xml:space="preserve">PEVuZE5vdGU+PENpdGU+PEF1dGhvcj5QZXJleiBNYXJjPC9BdXRob3I+PFllYXI+MjAyNTwvWWVh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PEVuZE5vdGU+PENpdGU+PEF1dGhvcj5QZXJleiBNYXJjPC9BdXRob3I+PFllYXI+MjAyNTwvWWVh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633</w:t>
            </w:r>
            <w:r>
              <w:rPr>
                <w:rFonts w:ascii="Arial" w:hAnsi="Arial" w:cs="Arial"/>
                <w:sz w:val="18"/>
                <w:szCs w:val="18"/>
                <w:lang w:val="en-GB"/>
              </w:rPr>
              <w:fldChar w:fldCharType="end"/>
            </w:r>
          </w:p>
        </w:tc>
        <w:tc>
          <w:tcPr>
            <w:tcW w:w="781" w:type="pct"/>
          </w:tcPr>
          <w:p w14:paraId="1F77D97A" w14:textId="77777777" w:rsidR="0069446F" w:rsidRDefault="0069446F">
            <w:pPr>
              <w:spacing w:before="0" w:after="0"/>
              <w:rPr>
                <w:rFonts w:ascii="Arial" w:hAnsi="Arial" w:cs="Arial"/>
                <w:sz w:val="18"/>
                <w:szCs w:val="18"/>
                <w:lang w:val="en-GB"/>
              </w:rPr>
            </w:pPr>
            <w:r>
              <w:rPr>
                <w:rFonts w:ascii="Arial" w:hAnsi="Arial" w:cs="Arial"/>
                <w:sz w:val="18"/>
                <w:szCs w:val="18"/>
                <w:lang w:val="en-GB"/>
              </w:rPr>
              <w:t>Test-negative</w:t>
            </w:r>
          </w:p>
        </w:tc>
        <w:tc>
          <w:tcPr>
            <w:tcW w:w="325" w:type="pct"/>
          </w:tcPr>
          <w:p w14:paraId="53DEF2F6" w14:textId="77777777" w:rsidR="0069446F" w:rsidRPr="009164E0" w:rsidRDefault="0069446F">
            <w:pPr>
              <w:spacing w:before="0" w:after="0"/>
              <w:rPr>
                <w:rFonts w:ascii="Arial" w:hAnsi="Arial" w:cs="Arial"/>
                <w:sz w:val="18"/>
                <w:szCs w:val="18"/>
                <w:lang w:val="en-GB"/>
              </w:rPr>
            </w:pPr>
          </w:p>
        </w:tc>
        <w:tc>
          <w:tcPr>
            <w:tcW w:w="322" w:type="pct"/>
          </w:tcPr>
          <w:p w14:paraId="2B1BB8CF"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618DB730" w14:textId="77777777" w:rsidR="0069446F" w:rsidRDefault="0069446F">
            <w:pPr>
              <w:spacing w:before="0" w:after="0"/>
              <w:rPr>
                <w:rFonts w:ascii="Arial" w:hAnsi="Arial" w:cs="Arial"/>
                <w:sz w:val="18"/>
                <w:szCs w:val="18"/>
                <w:lang w:val="en-GB"/>
              </w:rPr>
            </w:pPr>
          </w:p>
        </w:tc>
        <w:tc>
          <w:tcPr>
            <w:tcW w:w="269" w:type="pct"/>
          </w:tcPr>
          <w:p w14:paraId="14B98C0D" w14:textId="77777777" w:rsidR="0069446F" w:rsidRDefault="0069446F">
            <w:pPr>
              <w:spacing w:before="0" w:after="0"/>
              <w:rPr>
                <w:rFonts w:ascii="Arial" w:hAnsi="Arial" w:cs="Arial"/>
                <w:sz w:val="18"/>
                <w:szCs w:val="18"/>
                <w:lang w:val="en-GB"/>
              </w:rPr>
            </w:pPr>
          </w:p>
        </w:tc>
        <w:tc>
          <w:tcPr>
            <w:tcW w:w="283" w:type="pct"/>
          </w:tcPr>
          <w:p w14:paraId="2D3E7982" w14:textId="77777777" w:rsidR="0069446F" w:rsidRPr="009164E0" w:rsidRDefault="0069446F">
            <w:pPr>
              <w:spacing w:before="0" w:after="0"/>
              <w:rPr>
                <w:rFonts w:ascii="Arial" w:hAnsi="Arial" w:cs="Arial"/>
                <w:sz w:val="18"/>
                <w:szCs w:val="18"/>
                <w:lang w:val="en-GB"/>
              </w:rPr>
            </w:pPr>
          </w:p>
        </w:tc>
        <w:tc>
          <w:tcPr>
            <w:tcW w:w="310" w:type="pct"/>
          </w:tcPr>
          <w:p w14:paraId="50C83F33" w14:textId="77777777" w:rsidR="0069446F" w:rsidRPr="009164E0" w:rsidRDefault="0069446F">
            <w:pPr>
              <w:spacing w:before="0" w:after="0"/>
              <w:rPr>
                <w:rFonts w:ascii="Arial" w:hAnsi="Arial" w:cs="Arial"/>
                <w:sz w:val="18"/>
                <w:szCs w:val="18"/>
                <w:lang w:val="en-GB"/>
              </w:rPr>
            </w:pPr>
          </w:p>
        </w:tc>
        <w:tc>
          <w:tcPr>
            <w:tcW w:w="438" w:type="pct"/>
          </w:tcPr>
          <w:p w14:paraId="2D2D729A" w14:textId="77777777" w:rsidR="0069446F" w:rsidRPr="009164E0" w:rsidRDefault="0069446F">
            <w:pPr>
              <w:spacing w:before="0" w:after="0"/>
              <w:rPr>
                <w:rFonts w:ascii="Arial" w:hAnsi="Arial" w:cs="Arial"/>
                <w:sz w:val="18"/>
                <w:szCs w:val="18"/>
                <w:lang w:val="en-GB"/>
              </w:rPr>
            </w:pPr>
          </w:p>
        </w:tc>
        <w:tc>
          <w:tcPr>
            <w:tcW w:w="1109" w:type="pct"/>
          </w:tcPr>
          <w:p w14:paraId="43924713" w14:textId="5FC05E98" w:rsidR="0069446F" w:rsidRDefault="3A6B8020">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w:t>
            </w:r>
          </w:p>
        </w:tc>
      </w:tr>
      <w:tr w:rsidR="0069446F" w:rsidRPr="009164E0" w14:paraId="2314F780" w14:textId="77777777" w:rsidTr="46C516EE">
        <w:trPr>
          <w:trHeight w:val="340"/>
        </w:trPr>
        <w:tc>
          <w:tcPr>
            <w:tcW w:w="839" w:type="pct"/>
          </w:tcPr>
          <w:p w14:paraId="4B2BA112"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Phijffer et al. 2024 </w:t>
            </w:r>
            <w:r>
              <w:rPr>
                <w:rFonts w:ascii="Arial" w:hAnsi="Arial" w:cs="Arial"/>
                <w:sz w:val="18"/>
                <w:szCs w:val="18"/>
                <w:lang w:val="en-GB"/>
              </w:rPr>
              <w:fldChar w:fldCharType="begin">
                <w:fldData xml:space="preserve">PEVuZE5vdGU+PENpdGU+PEF1dGhvcj5QaGlqZmZlcjwvQXV0aG9yPjxZZWFyPjIwMjQ8L1llYXI+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PEVuZE5vdGU+PENpdGU+PEF1dGhvcj5QaGlqZmZlcjwvQXV0aG9yPjxZZWFyPjIwMjQ8L1llYXI+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318</w:t>
            </w:r>
            <w:r>
              <w:rPr>
                <w:rFonts w:ascii="Arial" w:hAnsi="Arial" w:cs="Arial"/>
                <w:sz w:val="18"/>
                <w:szCs w:val="18"/>
                <w:lang w:val="en-GB"/>
              </w:rPr>
              <w:fldChar w:fldCharType="end"/>
            </w:r>
          </w:p>
        </w:tc>
        <w:tc>
          <w:tcPr>
            <w:tcW w:w="781" w:type="pct"/>
          </w:tcPr>
          <w:p w14:paraId="63CF1D4F" w14:textId="77777777" w:rsidR="0069446F" w:rsidRDefault="0069446F">
            <w:pPr>
              <w:spacing w:before="0" w:after="0"/>
              <w:rPr>
                <w:rFonts w:ascii="Arial" w:hAnsi="Arial" w:cs="Arial"/>
                <w:sz w:val="18"/>
                <w:szCs w:val="18"/>
                <w:lang w:val="en-GB"/>
              </w:rPr>
            </w:pPr>
            <w:r>
              <w:rPr>
                <w:rFonts w:ascii="Arial" w:hAnsi="Arial" w:cs="Arial"/>
                <w:sz w:val="18"/>
                <w:szCs w:val="18"/>
                <w:lang w:val="en-GB"/>
              </w:rPr>
              <w:t>SR</w:t>
            </w:r>
          </w:p>
        </w:tc>
        <w:tc>
          <w:tcPr>
            <w:tcW w:w="325" w:type="pct"/>
          </w:tcPr>
          <w:p w14:paraId="1BA43D83" w14:textId="77777777" w:rsidR="0069446F" w:rsidRPr="009164E0" w:rsidRDefault="0069446F">
            <w:pPr>
              <w:spacing w:before="0" w:after="0"/>
              <w:rPr>
                <w:rFonts w:ascii="Arial" w:hAnsi="Arial" w:cs="Arial"/>
                <w:sz w:val="18"/>
                <w:szCs w:val="18"/>
                <w:lang w:val="en-GB"/>
              </w:rPr>
            </w:pPr>
          </w:p>
        </w:tc>
        <w:tc>
          <w:tcPr>
            <w:tcW w:w="322" w:type="pct"/>
          </w:tcPr>
          <w:p w14:paraId="06D88DF4"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3CCA886E"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40E0C60B"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0A1A64EC" w14:textId="77777777" w:rsidR="0069446F" w:rsidRPr="009164E0" w:rsidRDefault="0069446F">
            <w:pPr>
              <w:spacing w:before="0" w:after="0"/>
              <w:rPr>
                <w:rFonts w:ascii="Arial" w:hAnsi="Arial" w:cs="Arial"/>
                <w:sz w:val="18"/>
                <w:szCs w:val="18"/>
                <w:lang w:val="en-GB"/>
              </w:rPr>
            </w:pPr>
          </w:p>
        </w:tc>
        <w:tc>
          <w:tcPr>
            <w:tcW w:w="310" w:type="pct"/>
          </w:tcPr>
          <w:p w14:paraId="319E6BCE" w14:textId="77777777" w:rsidR="0069446F" w:rsidRPr="009164E0" w:rsidRDefault="0069446F">
            <w:pPr>
              <w:spacing w:before="0" w:after="0"/>
              <w:rPr>
                <w:rFonts w:ascii="Arial" w:hAnsi="Arial" w:cs="Arial"/>
                <w:sz w:val="18"/>
                <w:szCs w:val="18"/>
                <w:lang w:val="en-GB"/>
              </w:rPr>
            </w:pPr>
          </w:p>
        </w:tc>
        <w:tc>
          <w:tcPr>
            <w:tcW w:w="438" w:type="pct"/>
          </w:tcPr>
          <w:p w14:paraId="259A8EE9" w14:textId="77777777" w:rsidR="0069446F" w:rsidRPr="009164E0" w:rsidRDefault="0069446F">
            <w:pPr>
              <w:spacing w:before="0" w:after="0"/>
              <w:rPr>
                <w:rFonts w:ascii="Arial" w:hAnsi="Arial" w:cs="Arial"/>
                <w:sz w:val="18"/>
                <w:szCs w:val="18"/>
                <w:lang w:val="en-GB"/>
              </w:rPr>
            </w:pPr>
          </w:p>
        </w:tc>
        <w:tc>
          <w:tcPr>
            <w:tcW w:w="1109" w:type="pct"/>
          </w:tcPr>
          <w:p w14:paraId="356948A7" w14:textId="71F9D418" w:rsidR="0069446F" w:rsidRDefault="295EC1E7">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placebo</w:t>
            </w:r>
          </w:p>
        </w:tc>
      </w:tr>
      <w:tr w:rsidR="0069446F" w:rsidRPr="009164E0" w14:paraId="7926F421" w14:textId="77777777" w:rsidTr="46C516EE">
        <w:trPr>
          <w:trHeight w:val="340"/>
        </w:trPr>
        <w:tc>
          <w:tcPr>
            <w:tcW w:w="839" w:type="pct"/>
          </w:tcPr>
          <w:p w14:paraId="7667B241"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Razai et al. 2025 </w:t>
            </w:r>
            <w:r>
              <w:rPr>
                <w:rFonts w:ascii="Arial" w:hAnsi="Arial" w:cs="Arial"/>
                <w:sz w:val="18"/>
                <w:szCs w:val="18"/>
                <w:lang w:val="en-GB"/>
              </w:rPr>
              <w:fldChar w:fldCharType="begin">
                <w:fldData xml:space="preserve">PEVuZE5vdGU+PENpdGU+PEF1dGhvcj5SYXphaTwvQXV0aG9yPjxZZWFyPjIwMjU8L1llYXI+PFJl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PEVuZE5vdGU+PENpdGU+PEF1dGhvcj5SYXphaTwvQXV0aG9yPjxZZWFyPjIwMjU8L1llYXI+PFJl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634</w:t>
            </w:r>
            <w:r>
              <w:rPr>
                <w:rFonts w:ascii="Arial" w:hAnsi="Arial" w:cs="Arial"/>
                <w:sz w:val="18"/>
                <w:szCs w:val="18"/>
                <w:lang w:val="en-GB"/>
              </w:rPr>
              <w:fldChar w:fldCharType="end"/>
            </w:r>
          </w:p>
        </w:tc>
        <w:tc>
          <w:tcPr>
            <w:tcW w:w="781" w:type="pct"/>
          </w:tcPr>
          <w:p w14:paraId="032E4FC5" w14:textId="77777777" w:rsidR="0069446F" w:rsidRDefault="0069446F">
            <w:pPr>
              <w:spacing w:before="0" w:after="0"/>
              <w:rPr>
                <w:rFonts w:ascii="Arial" w:hAnsi="Arial" w:cs="Arial"/>
                <w:sz w:val="18"/>
                <w:szCs w:val="18"/>
                <w:lang w:val="en-GB"/>
              </w:rPr>
            </w:pPr>
            <w:r>
              <w:rPr>
                <w:rFonts w:ascii="Arial" w:hAnsi="Arial" w:cs="Arial"/>
                <w:sz w:val="18"/>
                <w:szCs w:val="18"/>
                <w:lang w:val="en-GB"/>
              </w:rPr>
              <w:t>Controlled cross-sectional study</w:t>
            </w:r>
          </w:p>
        </w:tc>
        <w:tc>
          <w:tcPr>
            <w:tcW w:w="325" w:type="pct"/>
          </w:tcPr>
          <w:p w14:paraId="22B6D843" w14:textId="77777777" w:rsidR="0069446F" w:rsidRPr="009164E0" w:rsidRDefault="0069446F">
            <w:pPr>
              <w:spacing w:before="0" w:after="0"/>
              <w:rPr>
                <w:rFonts w:ascii="Arial" w:hAnsi="Arial" w:cs="Arial"/>
                <w:sz w:val="18"/>
                <w:szCs w:val="18"/>
                <w:lang w:val="en-GB"/>
              </w:rPr>
            </w:pPr>
          </w:p>
        </w:tc>
        <w:tc>
          <w:tcPr>
            <w:tcW w:w="322" w:type="pct"/>
          </w:tcPr>
          <w:p w14:paraId="5B9355D0" w14:textId="77777777" w:rsidR="0069446F" w:rsidRDefault="0069446F">
            <w:pPr>
              <w:spacing w:before="0" w:after="0"/>
              <w:rPr>
                <w:rFonts w:ascii="Arial" w:hAnsi="Arial" w:cs="Arial"/>
                <w:sz w:val="18"/>
                <w:szCs w:val="18"/>
                <w:lang w:val="en-GB"/>
              </w:rPr>
            </w:pPr>
          </w:p>
        </w:tc>
        <w:tc>
          <w:tcPr>
            <w:tcW w:w="325" w:type="pct"/>
          </w:tcPr>
          <w:p w14:paraId="3E4FE461"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19F93296"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081653B3" w14:textId="77777777" w:rsidR="0069446F" w:rsidRPr="009164E0" w:rsidRDefault="0069446F">
            <w:pPr>
              <w:spacing w:before="0" w:after="0"/>
              <w:rPr>
                <w:rFonts w:ascii="Arial" w:hAnsi="Arial" w:cs="Arial"/>
                <w:sz w:val="18"/>
                <w:szCs w:val="18"/>
                <w:lang w:val="en-GB"/>
              </w:rPr>
            </w:pPr>
          </w:p>
        </w:tc>
        <w:tc>
          <w:tcPr>
            <w:tcW w:w="310" w:type="pct"/>
          </w:tcPr>
          <w:p w14:paraId="5B95BE23" w14:textId="77777777" w:rsidR="0069446F" w:rsidRPr="009164E0" w:rsidRDefault="0069446F">
            <w:pPr>
              <w:spacing w:before="0" w:after="0"/>
              <w:rPr>
                <w:rFonts w:ascii="Arial" w:hAnsi="Arial" w:cs="Arial"/>
                <w:sz w:val="18"/>
                <w:szCs w:val="18"/>
                <w:lang w:val="en-GB"/>
              </w:rPr>
            </w:pPr>
          </w:p>
        </w:tc>
        <w:tc>
          <w:tcPr>
            <w:tcW w:w="438" w:type="pct"/>
          </w:tcPr>
          <w:p w14:paraId="1AAC22D4" w14:textId="77777777" w:rsidR="0069446F" w:rsidRPr="009164E0" w:rsidRDefault="0069446F">
            <w:pPr>
              <w:spacing w:before="0" w:after="0"/>
              <w:rPr>
                <w:rFonts w:ascii="Arial" w:hAnsi="Arial" w:cs="Arial"/>
                <w:sz w:val="18"/>
                <w:szCs w:val="18"/>
                <w:lang w:val="en-GB"/>
              </w:rPr>
            </w:pPr>
          </w:p>
        </w:tc>
        <w:tc>
          <w:tcPr>
            <w:tcW w:w="1109" w:type="pct"/>
          </w:tcPr>
          <w:p w14:paraId="58C0D7E3" w14:textId="184A859F" w:rsidR="0069446F" w:rsidRDefault="48E532D8">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w:t>
            </w:r>
          </w:p>
        </w:tc>
      </w:tr>
      <w:tr w:rsidR="0069446F" w:rsidRPr="00BB67A4" w14:paraId="13A76552" w14:textId="77777777" w:rsidTr="46C516EE">
        <w:trPr>
          <w:trHeight w:val="340"/>
        </w:trPr>
        <w:tc>
          <w:tcPr>
            <w:tcW w:w="839" w:type="pct"/>
          </w:tcPr>
          <w:p w14:paraId="66709FEE" w14:textId="77777777" w:rsidR="0069446F" w:rsidRPr="00426DE9" w:rsidRDefault="0069446F">
            <w:pPr>
              <w:spacing w:before="0" w:after="0"/>
              <w:rPr>
                <w:rFonts w:ascii="Arial" w:hAnsi="Arial" w:cs="Arial"/>
                <w:sz w:val="18"/>
                <w:szCs w:val="18"/>
                <w:lang w:val="de-DE"/>
              </w:rPr>
            </w:pPr>
            <w:r w:rsidRPr="00426DE9">
              <w:rPr>
                <w:rFonts w:ascii="Arial" w:hAnsi="Arial" w:cs="Arial"/>
                <w:sz w:val="18"/>
                <w:szCs w:val="18"/>
                <w:lang w:val="de-DE"/>
              </w:rPr>
              <w:t xml:space="preserve">Saif-Ur-Rahman et al. </w:t>
            </w:r>
            <w:r>
              <w:rPr>
                <w:rFonts w:ascii="Arial" w:hAnsi="Arial" w:cs="Arial"/>
                <w:sz w:val="18"/>
                <w:szCs w:val="18"/>
                <w:lang w:val="de-DE"/>
              </w:rPr>
              <w:t xml:space="preserve">2025 </w:t>
            </w:r>
            <w:r>
              <w:rPr>
                <w:rFonts w:ascii="Arial" w:hAnsi="Arial" w:cs="Arial"/>
                <w:sz w:val="18"/>
                <w:szCs w:val="18"/>
                <w:lang w:val="de-DE"/>
              </w:rPr>
              <w:fldChar w:fldCharType="begin">
                <w:fldData xml:space="preserve">PEVuZE5vdGU+PENpdGU+PEF1dGhvcj5TYWlmLVVyLVJhaG1hbjwvQXV0aG9yPjxZZWFyPjIwMjU8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PEVuZE5vdGU+PENpdGU+PEF1dGhvcj5TYWlmLVVyLVJhaG1hbjwvQXV0aG9yPjxZZWFyPjIwMjU8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635</w:t>
            </w:r>
            <w:r>
              <w:rPr>
                <w:rFonts w:ascii="Arial" w:hAnsi="Arial" w:cs="Arial"/>
                <w:sz w:val="18"/>
                <w:szCs w:val="18"/>
                <w:lang w:val="de-DE"/>
              </w:rPr>
              <w:fldChar w:fldCharType="end"/>
            </w:r>
          </w:p>
        </w:tc>
        <w:tc>
          <w:tcPr>
            <w:tcW w:w="781" w:type="pct"/>
          </w:tcPr>
          <w:p w14:paraId="09B456BD" w14:textId="77777777" w:rsidR="0069446F" w:rsidRPr="00426DE9" w:rsidRDefault="0069446F">
            <w:pPr>
              <w:spacing w:before="0" w:after="0"/>
              <w:rPr>
                <w:rFonts w:ascii="Arial" w:hAnsi="Arial" w:cs="Arial"/>
                <w:sz w:val="18"/>
                <w:szCs w:val="18"/>
                <w:lang w:val="de-DE"/>
              </w:rPr>
            </w:pPr>
            <w:r>
              <w:rPr>
                <w:rFonts w:ascii="Arial" w:hAnsi="Arial" w:cs="Arial"/>
                <w:sz w:val="18"/>
                <w:szCs w:val="18"/>
                <w:lang w:val="de-DE"/>
              </w:rPr>
              <w:t>SR</w:t>
            </w:r>
          </w:p>
        </w:tc>
        <w:tc>
          <w:tcPr>
            <w:tcW w:w="325" w:type="pct"/>
          </w:tcPr>
          <w:p w14:paraId="66704C00" w14:textId="77777777" w:rsidR="0069446F" w:rsidRPr="00426DE9" w:rsidRDefault="0069446F">
            <w:pPr>
              <w:spacing w:before="0" w:after="0"/>
              <w:rPr>
                <w:rFonts w:ascii="Arial" w:hAnsi="Arial" w:cs="Arial"/>
                <w:sz w:val="18"/>
                <w:szCs w:val="18"/>
                <w:lang w:val="de-DE"/>
              </w:rPr>
            </w:pPr>
          </w:p>
        </w:tc>
        <w:tc>
          <w:tcPr>
            <w:tcW w:w="322" w:type="pct"/>
          </w:tcPr>
          <w:p w14:paraId="7D2096CE" w14:textId="77777777" w:rsidR="0069446F" w:rsidRPr="00426DE9" w:rsidRDefault="0069446F">
            <w:pPr>
              <w:spacing w:before="0" w:after="0"/>
              <w:rPr>
                <w:rFonts w:ascii="Arial" w:hAnsi="Arial" w:cs="Arial"/>
                <w:sz w:val="18"/>
                <w:szCs w:val="18"/>
                <w:lang w:val="de-DE"/>
              </w:rPr>
            </w:pPr>
            <w:r>
              <w:rPr>
                <w:rFonts w:ascii="Arial" w:hAnsi="Arial" w:cs="Arial"/>
                <w:sz w:val="18"/>
                <w:szCs w:val="18"/>
                <w:lang w:val="de-DE"/>
              </w:rPr>
              <w:t>x</w:t>
            </w:r>
          </w:p>
        </w:tc>
        <w:tc>
          <w:tcPr>
            <w:tcW w:w="325" w:type="pct"/>
          </w:tcPr>
          <w:p w14:paraId="664651DF" w14:textId="77777777" w:rsidR="0069446F" w:rsidRPr="00426DE9" w:rsidRDefault="0069446F">
            <w:pPr>
              <w:spacing w:before="0" w:after="0"/>
              <w:rPr>
                <w:rFonts w:ascii="Arial" w:hAnsi="Arial" w:cs="Arial"/>
                <w:sz w:val="18"/>
                <w:szCs w:val="18"/>
                <w:lang w:val="de-DE"/>
              </w:rPr>
            </w:pPr>
            <w:r>
              <w:rPr>
                <w:rFonts w:ascii="Arial" w:hAnsi="Arial" w:cs="Arial"/>
                <w:sz w:val="18"/>
                <w:szCs w:val="18"/>
                <w:lang w:val="de-DE"/>
              </w:rPr>
              <w:t>x</w:t>
            </w:r>
          </w:p>
        </w:tc>
        <w:tc>
          <w:tcPr>
            <w:tcW w:w="269" w:type="pct"/>
          </w:tcPr>
          <w:p w14:paraId="32BFCDBA" w14:textId="77777777" w:rsidR="0069446F" w:rsidRPr="00426DE9" w:rsidRDefault="0069446F">
            <w:pPr>
              <w:spacing w:before="0" w:after="0"/>
              <w:rPr>
                <w:rFonts w:ascii="Arial" w:hAnsi="Arial" w:cs="Arial"/>
                <w:sz w:val="18"/>
                <w:szCs w:val="18"/>
                <w:lang w:val="de-DE"/>
              </w:rPr>
            </w:pPr>
            <w:r>
              <w:rPr>
                <w:rFonts w:ascii="Arial" w:hAnsi="Arial" w:cs="Arial"/>
                <w:sz w:val="18"/>
                <w:szCs w:val="18"/>
                <w:lang w:val="de-DE"/>
              </w:rPr>
              <w:t>x</w:t>
            </w:r>
          </w:p>
        </w:tc>
        <w:tc>
          <w:tcPr>
            <w:tcW w:w="283" w:type="pct"/>
          </w:tcPr>
          <w:p w14:paraId="034419C3" w14:textId="77777777" w:rsidR="0069446F" w:rsidRPr="00426DE9" w:rsidRDefault="0069446F">
            <w:pPr>
              <w:spacing w:before="0" w:after="0"/>
              <w:rPr>
                <w:rFonts w:ascii="Arial" w:hAnsi="Arial" w:cs="Arial"/>
                <w:sz w:val="18"/>
                <w:szCs w:val="18"/>
                <w:lang w:val="de-DE"/>
              </w:rPr>
            </w:pPr>
          </w:p>
        </w:tc>
        <w:tc>
          <w:tcPr>
            <w:tcW w:w="310" w:type="pct"/>
          </w:tcPr>
          <w:p w14:paraId="669D025D" w14:textId="77777777" w:rsidR="0069446F" w:rsidRPr="00426DE9" w:rsidRDefault="0069446F">
            <w:pPr>
              <w:spacing w:before="0" w:after="0"/>
              <w:rPr>
                <w:rFonts w:ascii="Arial" w:hAnsi="Arial" w:cs="Arial"/>
                <w:sz w:val="18"/>
                <w:szCs w:val="18"/>
                <w:lang w:val="de-DE"/>
              </w:rPr>
            </w:pPr>
          </w:p>
        </w:tc>
        <w:tc>
          <w:tcPr>
            <w:tcW w:w="438" w:type="pct"/>
          </w:tcPr>
          <w:p w14:paraId="3070904A" w14:textId="77777777" w:rsidR="0069446F" w:rsidRPr="00426DE9" w:rsidRDefault="0069446F">
            <w:pPr>
              <w:spacing w:before="0" w:after="0"/>
              <w:rPr>
                <w:rFonts w:ascii="Arial" w:hAnsi="Arial" w:cs="Arial"/>
                <w:sz w:val="18"/>
                <w:szCs w:val="18"/>
                <w:lang w:val="de-DE"/>
              </w:rPr>
            </w:pPr>
          </w:p>
        </w:tc>
        <w:tc>
          <w:tcPr>
            <w:tcW w:w="1109" w:type="pct"/>
          </w:tcPr>
          <w:p w14:paraId="695C43F1" w14:textId="7DF4E3A0" w:rsidR="0069446F" w:rsidRPr="00426DE9" w:rsidRDefault="1B2FDFA5">
            <w:pPr>
              <w:spacing w:before="0" w:after="0"/>
              <w:rPr>
                <w:rFonts w:ascii="Arial" w:hAnsi="Arial" w:cs="Arial"/>
                <w:sz w:val="18"/>
                <w:szCs w:val="18"/>
                <w:lang w:val="de-DE"/>
              </w:rPr>
            </w:pPr>
            <w:r w:rsidRPr="46C516EE">
              <w:rPr>
                <w:rFonts w:ascii="Arial" w:hAnsi="Arial" w:cs="Arial"/>
                <w:sz w:val="18"/>
                <w:szCs w:val="18"/>
                <w:lang w:val="de-DE"/>
              </w:rPr>
              <w:t>v</w:t>
            </w:r>
            <w:r w:rsidR="202A65E3" w:rsidRPr="46C516EE">
              <w:rPr>
                <w:rFonts w:ascii="Arial" w:hAnsi="Arial" w:cs="Arial"/>
                <w:sz w:val="18"/>
                <w:szCs w:val="18"/>
                <w:lang w:val="de-DE"/>
              </w:rPr>
              <w:t>accinated vs placebo</w:t>
            </w:r>
          </w:p>
        </w:tc>
      </w:tr>
      <w:tr w:rsidR="0069446F" w:rsidRPr="00BB67A4" w14:paraId="26F406E4" w14:textId="77777777" w:rsidTr="46C516EE">
        <w:trPr>
          <w:trHeight w:val="340"/>
        </w:trPr>
        <w:tc>
          <w:tcPr>
            <w:tcW w:w="839" w:type="pct"/>
          </w:tcPr>
          <w:p w14:paraId="17E6BC6E" w14:textId="77777777" w:rsidR="0069446F" w:rsidRPr="00426DE9" w:rsidRDefault="0069446F">
            <w:pPr>
              <w:spacing w:before="0" w:after="0"/>
              <w:rPr>
                <w:rFonts w:ascii="Arial" w:hAnsi="Arial" w:cs="Arial"/>
                <w:sz w:val="18"/>
                <w:szCs w:val="18"/>
                <w:lang w:val="de-DE"/>
              </w:rPr>
            </w:pPr>
            <w:r>
              <w:rPr>
                <w:rFonts w:ascii="Arial" w:hAnsi="Arial" w:cs="Arial"/>
                <w:sz w:val="18"/>
                <w:szCs w:val="18"/>
                <w:lang w:val="de-DE"/>
              </w:rPr>
              <w:t xml:space="preserve">Scruzzi et al. 2025 </w:t>
            </w:r>
            <w:r>
              <w:rPr>
                <w:rFonts w:ascii="Arial" w:hAnsi="Arial" w:cs="Arial"/>
                <w:sz w:val="18"/>
                <w:szCs w:val="18"/>
                <w:lang w:val="de-DE"/>
              </w:rPr>
              <w:fldChar w:fldCharType="begin">
                <w:fldData xml:space="preserve">PEVuZE5vdGU+PENpdGU+PEF1dGhvcj5TY3J1enppPC9BdXRob3I+PFllYXI+MjAyNTwvWWVhcj48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</w:fldData>
              </w:fldChar>
            </w:r>
            <w:r>
              <w:rPr>
                <w:rFonts w:ascii="Arial" w:hAnsi="Arial" w:cs="Arial"/>
                <w:sz w:val="18"/>
                <w:szCs w:val="18"/>
                <w:lang w:val="de-DE"/>
              </w:rPr>
              <w:instrText xml:space="preserve"> ADDIN EN.CITE </w:instrText>
            </w:r>
            <w:r>
              <w:rPr>
                <w:rFonts w:ascii="Arial" w:hAnsi="Arial" w:cs="Arial"/>
                <w:sz w:val="18"/>
                <w:szCs w:val="18"/>
                <w:lang w:val="de-DE"/>
              </w:rPr>
              <w:fldChar w:fldCharType="begin">
                <w:fldData xml:space="preserve">PEVuZE5vdGU+PENpdGU+PEF1dGhvcj5TY3J1enppPC9BdXRob3I+PFllYXI+MjAyNTwvWWVhcj48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</w:fldData>
              </w:fldChar>
            </w:r>
            <w:r>
              <w:rPr>
                <w:rFonts w:ascii="Arial" w:hAnsi="Arial" w:cs="Arial"/>
                <w:sz w:val="18"/>
                <w:szCs w:val="18"/>
                <w:lang w:val="de-DE"/>
              </w:rPr>
              <w:instrText xml:space="preserve"> ADDIN EN.CITE.DATA </w:instrText>
            </w:r>
            <w:r>
              <w:rPr>
                <w:rFonts w:ascii="Arial" w:hAnsi="Arial" w:cs="Arial"/>
                <w:sz w:val="18"/>
                <w:szCs w:val="18"/>
                <w:lang w:val="de-DE"/>
              </w:rPr>
            </w:r>
            <w:r>
              <w:rPr>
                <w:rFonts w:ascii="Arial" w:hAnsi="Arial" w:cs="Arial"/>
                <w:sz w:val="18"/>
                <w:szCs w:val="18"/>
                <w:lang w:val="de-DE"/>
              </w:rPr>
              <w:fldChar w:fldCharType="end"/>
            </w:r>
            <w:r>
              <w:rPr>
                <w:rFonts w:ascii="Arial" w:hAnsi="Arial" w:cs="Arial"/>
                <w:sz w:val="18"/>
                <w:szCs w:val="18"/>
                <w:lang w:val="de-DE"/>
              </w:rPr>
            </w:r>
            <w:r>
              <w:rPr>
                <w:rFonts w:ascii="Arial" w:hAnsi="Arial" w:cs="Arial"/>
                <w:sz w:val="18"/>
                <w:szCs w:val="18"/>
                <w:lang w:val="de-DE"/>
              </w:rPr>
              <w:fldChar w:fldCharType="separate"/>
            </w:r>
            <w:r w:rsidRPr="001756EE">
              <w:rPr>
                <w:rFonts w:ascii="Arial" w:hAnsi="Arial" w:cs="Arial"/>
                <w:noProof/>
                <w:sz w:val="18"/>
                <w:szCs w:val="18"/>
                <w:vertAlign w:val="superscript"/>
                <w:lang w:val="de-DE"/>
              </w:rPr>
              <w:t>636</w:t>
            </w:r>
            <w:r>
              <w:rPr>
                <w:rFonts w:ascii="Arial" w:hAnsi="Arial" w:cs="Arial"/>
                <w:sz w:val="18"/>
                <w:szCs w:val="18"/>
                <w:lang w:val="de-DE"/>
              </w:rPr>
              <w:fldChar w:fldCharType="end"/>
            </w:r>
          </w:p>
        </w:tc>
        <w:tc>
          <w:tcPr>
            <w:tcW w:w="781" w:type="pct"/>
          </w:tcPr>
          <w:p w14:paraId="09D77FF0" w14:textId="77777777" w:rsidR="0069446F" w:rsidRPr="00426DE9" w:rsidRDefault="0069446F">
            <w:pPr>
              <w:spacing w:before="0" w:after="0"/>
              <w:rPr>
                <w:rFonts w:ascii="Arial" w:hAnsi="Arial" w:cs="Arial"/>
                <w:sz w:val="18"/>
                <w:szCs w:val="18"/>
                <w:lang w:val="de-DE"/>
              </w:rPr>
            </w:pPr>
            <w:r>
              <w:rPr>
                <w:rFonts w:ascii="Arial" w:hAnsi="Arial" w:cs="Arial"/>
                <w:sz w:val="18"/>
                <w:szCs w:val="18"/>
                <w:lang w:val="de-DE"/>
              </w:rPr>
              <w:t>Case control study</w:t>
            </w:r>
          </w:p>
        </w:tc>
        <w:tc>
          <w:tcPr>
            <w:tcW w:w="325" w:type="pct"/>
          </w:tcPr>
          <w:p w14:paraId="2B53C19A" w14:textId="77777777" w:rsidR="0069446F" w:rsidRPr="00426DE9" w:rsidRDefault="0069446F">
            <w:pPr>
              <w:spacing w:before="0" w:after="0"/>
              <w:rPr>
                <w:rFonts w:ascii="Arial" w:hAnsi="Arial" w:cs="Arial"/>
                <w:sz w:val="18"/>
                <w:szCs w:val="18"/>
                <w:lang w:val="de-DE"/>
              </w:rPr>
            </w:pPr>
          </w:p>
        </w:tc>
        <w:tc>
          <w:tcPr>
            <w:tcW w:w="322" w:type="pct"/>
          </w:tcPr>
          <w:p w14:paraId="4736F940" w14:textId="77777777" w:rsidR="0069446F" w:rsidRPr="00426DE9" w:rsidRDefault="0069446F">
            <w:pPr>
              <w:spacing w:before="0" w:after="0"/>
              <w:rPr>
                <w:rFonts w:ascii="Arial" w:hAnsi="Arial" w:cs="Arial"/>
                <w:sz w:val="18"/>
                <w:szCs w:val="18"/>
                <w:lang w:val="de-DE"/>
              </w:rPr>
            </w:pPr>
            <w:r>
              <w:rPr>
                <w:rFonts w:ascii="Arial" w:hAnsi="Arial" w:cs="Arial"/>
                <w:sz w:val="18"/>
                <w:szCs w:val="18"/>
                <w:lang w:val="de-DE"/>
              </w:rPr>
              <w:t>X</w:t>
            </w:r>
          </w:p>
        </w:tc>
        <w:tc>
          <w:tcPr>
            <w:tcW w:w="325" w:type="pct"/>
          </w:tcPr>
          <w:p w14:paraId="2304F0F5" w14:textId="77777777" w:rsidR="0069446F" w:rsidRPr="00426DE9" w:rsidRDefault="0069446F">
            <w:pPr>
              <w:spacing w:before="0" w:after="0"/>
              <w:rPr>
                <w:rFonts w:ascii="Arial" w:hAnsi="Arial" w:cs="Arial"/>
                <w:sz w:val="18"/>
                <w:szCs w:val="18"/>
                <w:lang w:val="de-DE"/>
              </w:rPr>
            </w:pPr>
          </w:p>
        </w:tc>
        <w:tc>
          <w:tcPr>
            <w:tcW w:w="269" w:type="pct"/>
          </w:tcPr>
          <w:p w14:paraId="0F9C9F47" w14:textId="77777777" w:rsidR="0069446F" w:rsidRPr="00426DE9" w:rsidRDefault="0069446F">
            <w:pPr>
              <w:spacing w:before="0" w:after="0"/>
              <w:rPr>
                <w:rFonts w:ascii="Arial" w:hAnsi="Arial" w:cs="Arial"/>
                <w:sz w:val="18"/>
                <w:szCs w:val="18"/>
                <w:lang w:val="de-DE"/>
              </w:rPr>
            </w:pPr>
          </w:p>
        </w:tc>
        <w:tc>
          <w:tcPr>
            <w:tcW w:w="283" w:type="pct"/>
          </w:tcPr>
          <w:p w14:paraId="06972A15" w14:textId="77777777" w:rsidR="0069446F" w:rsidRPr="00426DE9" w:rsidRDefault="0069446F">
            <w:pPr>
              <w:spacing w:before="0" w:after="0"/>
              <w:rPr>
                <w:rFonts w:ascii="Arial" w:hAnsi="Arial" w:cs="Arial"/>
                <w:sz w:val="18"/>
                <w:szCs w:val="18"/>
                <w:lang w:val="de-DE"/>
              </w:rPr>
            </w:pPr>
          </w:p>
        </w:tc>
        <w:tc>
          <w:tcPr>
            <w:tcW w:w="310" w:type="pct"/>
          </w:tcPr>
          <w:p w14:paraId="70361F73" w14:textId="77777777" w:rsidR="0069446F" w:rsidRPr="00426DE9" w:rsidRDefault="0069446F">
            <w:pPr>
              <w:spacing w:before="0" w:after="0"/>
              <w:rPr>
                <w:rFonts w:ascii="Arial" w:hAnsi="Arial" w:cs="Arial"/>
                <w:sz w:val="18"/>
                <w:szCs w:val="18"/>
                <w:lang w:val="de-DE"/>
              </w:rPr>
            </w:pPr>
          </w:p>
        </w:tc>
        <w:tc>
          <w:tcPr>
            <w:tcW w:w="438" w:type="pct"/>
          </w:tcPr>
          <w:p w14:paraId="676164FA" w14:textId="77777777" w:rsidR="0069446F" w:rsidRPr="00426DE9" w:rsidRDefault="0069446F">
            <w:pPr>
              <w:spacing w:before="0" w:after="0"/>
              <w:rPr>
                <w:rFonts w:ascii="Arial" w:hAnsi="Arial" w:cs="Arial"/>
                <w:sz w:val="18"/>
                <w:szCs w:val="18"/>
                <w:lang w:val="de-DE"/>
              </w:rPr>
            </w:pPr>
          </w:p>
        </w:tc>
        <w:tc>
          <w:tcPr>
            <w:tcW w:w="1109" w:type="pct"/>
          </w:tcPr>
          <w:p w14:paraId="1E6BC1BC" w14:textId="36CD5A2D" w:rsidR="0069446F" w:rsidRPr="00426DE9" w:rsidRDefault="7C58ECC4">
            <w:pPr>
              <w:spacing w:before="0" w:after="0"/>
              <w:rPr>
                <w:rFonts w:ascii="Arial" w:hAnsi="Arial" w:cs="Arial"/>
                <w:sz w:val="18"/>
                <w:szCs w:val="18"/>
                <w:lang w:val="de-DE"/>
              </w:rPr>
            </w:pPr>
            <w:r w:rsidRPr="46C516EE">
              <w:rPr>
                <w:rFonts w:ascii="Arial" w:hAnsi="Arial" w:cs="Arial"/>
                <w:sz w:val="18"/>
                <w:szCs w:val="18"/>
                <w:lang w:val="de-DE"/>
              </w:rPr>
              <w:t>v</w:t>
            </w:r>
            <w:r w:rsidR="202A65E3" w:rsidRPr="46C516EE">
              <w:rPr>
                <w:rFonts w:ascii="Arial" w:hAnsi="Arial" w:cs="Arial"/>
                <w:sz w:val="18"/>
                <w:szCs w:val="18"/>
                <w:lang w:val="de-DE"/>
              </w:rPr>
              <w:t>accinated vs unvaccinated</w:t>
            </w:r>
          </w:p>
        </w:tc>
      </w:tr>
      <w:tr w:rsidR="0069446F" w:rsidRPr="009164E0" w14:paraId="1B3B2FAC" w14:textId="77777777" w:rsidTr="46C516EE">
        <w:trPr>
          <w:trHeight w:val="340"/>
        </w:trPr>
        <w:tc>
          <w:tcPr>
            <w:tcW w:w="839" w:type="pct"/>
          </w:tcPr>
          <w:p w14:paraId="7AB91824"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 xml:space="preserve">Simoes et al. 2022 </w:t>
            </w:r>
            <w:r>
              <w:rPr>
                <w:rFonts w:ascii="Arial" w:hAnsi="Arial" w:cs="Arial"/>
                <w:sz w:val="18"/>
                <w:szCs w:val="18"/>
                <w:lang w:val="en-GB"/>
              </w:rPr>
              <w:fldChar w:fldCharType="begin">
                <w:fldData xml:space="preserve">PEVuZE5vdGU+PENpdGU+PEF1dGhvcj5TaW1vZXM8L0F1dGhvcj48WWVhcj4yMDIyPC9ZZWFyPjxS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PEVuZE5vdGU+PENpdGU+PEF1dGhvcj5TaW1vZXM8L0F1dGhvcj48WWVhcj4yMDIyPC9ZZWFyPjxS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620</w:t>
            </w:r>
            <w:r>
              <w:rPr>
                <w:rFonts w:ascii="Arial" w:hAnsi="Arial" w:cs="Arial"/>
                <w:sz w:val="18"/>
                <w:szCs w:val="18"/>
                <w:lang w:val="en-GB"/>
              </w:rPr>
              <w:fldChar w:fldCharType="end"/>
            </w:r>
          </w:p>
        </w:tc>
        <w:tc>
          <w:tcPr>
            <w:tcW w:w="781" w:type="pct"/>
          </w:tcPr>
          <w:p w14:paraId="29E00993"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RCT</w:t>
            </w:r>
          </w:p>
        </w:tc>
        <w:tc>
          <w:tcPr>
            <w:tcW w:w="325" w:type="pct"/>
          </w:tcPr>
          <w:p w14:paraId="12DC26D8" w14:textId="77777777" w:rsidR="0069446F" w:rsidRPr="009164E0" w:rsidRDefault="0069446F">
            <w:pPr>
              <w:spacing w:before="0" w:after="0"/>
              <w:rPr>
                <w:rFonts w:ascii="Arial" w:hAnsi="Arial" w:cs="Arial"/>
                <w:sz w:val="18"/>
                <w:szCs w:val="18"/>
                <w:lang w:val="en-GB"/>
              </w:rPr>
            </w:pPr>
          </w:p>
        </w:tc>
        <w:tc>
          <w:tcPr>
            <w:tcW w:w="322" w:type="pct"/>
          </w:tcPr>
          <w:p w14:paraId="22CAE92A"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25" w:type="pct"/>
          </w:tcPr>
          <w:p w14:paraId="5D5FA8AD"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69" w:type="pct"/>
          </w:tcPr>
          <w:p w14:paraId="39D6EC6F"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283" w:type="pct"/>
          </w:tcPr>
          <w:p w14:paraId="05393445"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310" w:type="pct"/>
          </w:tcPr>
          <w:p w14:paraId="7E96FBA7" w14:textId="77777777" w:rsidR="0069446F" w:rsidRPr="009164E0" w:rsidRDefault="0069446F">
            <w:pPr>
              <w:spacing w:before="0" w:after="0"/>
              <w:rPr>
                <w:rFonts w:ascii="Arial" w:hAnsi="Arial" w:cs="Arial"/>
                <w:sz w:val="18"/>
                <w:szCs w:val="18"/>
                <w:lang w:val="en-GB"/>
              </w:rPr>
            </w:pPr>
            <w:r w:rsidRPr="009164E0">
              <w:rPr>
                <w:rFonts w:ascii="Arial" w:hAnsi="Arial" w:cs="Arial"/>
                <w:sz w:val="18"/>
                <w:szCs w:val="18"/>
                <w:lang w:val="en-GB"/>
              </w:rPr>
              <w:t>x</w:t>
            </w:r>
          </w:p>
        </w:tc>
        <w:tc>
          <w:tcPr>
            <w:tcW w:w="438" w:type="pct"/>
          </w:tcPr>
          <w:p w14:paraId="0141258A" w14:textId="77777777" w:rsidR="0069446F" w:rsidRPr="009164E0" w:rsidRDefault="0069446F">
            <w:pPr>
              <w:spacing w:before="0" w:after="0"/>
              <w:rPr>
                <w:rFonts w:ascii="Arial" w:hAnsi="Arial" w:cs="Arial"/>
                <w:sz w:val="18"/>
                <w:szCs w:val="18"/>
                <w:lang w:val="en-GB"/>
              </w:rPr>
            </w:pPr>
          </w:p>
        </w:tc>
        <w:tc>
          <w:tcPr>
            <w:tcW w:w="1109" w:type="pct"/>
          </w:tcPr>
          <w:p w14:paraId="3B49D9F4" w14:textId="7F093D4C" w:rsidR="0069446F" w:rsidRPr="009164E0" w:rsidRDefault="2DF68710">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accine vs placebo</w:t>
            </w:r>
          </w:p>
        </w:tc>
      </w:tr>
      <w:tr w:rsidR="0069446F" w:rsidRPr="009164E0" w14:paraId="01027110" w14:textId="77777777" w:rsidTr="46C516EE">
        <w:trPr>
          <w:trHeight w:val="340"/>
        </w:trPr>
        <w:tc>
          <w:tcPr>
            <w:tcW w:w="839" w:type="pct"/>
          </w:tcPr>
          <w:p w14:paraId="48A0AA1B"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 xml:space="preserve">Simoes et al. 2025 </w:t>
            </w:r>
            <w:r>
              <w:rPr>
                <w:rFonts w:ascii="Arial" w:hAnsi="Arial" w:cs="Arial"/>
                <w:sz w:val="18"/>
                <w:szCs w:val="18"/>
                <w:lang w:val="en-GB"/>
              </w:rPr>
              <w:fldChar w:fldCharType="begin">
                <w:fldData xml:space="preserve">PEVuZE5vdGU+PENpdGU+PEF1dGhvcj5TaW3DtWVzPC9BdXRob3I+PFllYXI+MjAyNTwvWWVhcj48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==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PEVuZE5vdGU+PENpdGU+PEF1dGhvcj5TaW3DtWVzPC9BdXRob3I+PFllYXI+MjAyNTwvWWVhcj48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==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629</w:t>
            </w:r>
            <w:r>
              <w:rPr>
                <w:rFonts w:ascii="Arial" w:hAnsi="Arial" w:cs="Arial"/>
                <w:sz w:val="18"/>
                <w:szCs w:val="18"/>
                <w:lang w:val="en-GB"/>
              </w:rPr>
              <w:fldChar w:fldCharType="end"/>
            </w:r>
          </w:p>
        </w:tc>
        <w:tc>
          <w:tcPr>
            <w:tcW w:w="781" w:type="pct"/>
          </w:tcPr>
          <w:p w14:paraId="56AAB8BB"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RCT</w:t>
            </w:r>
          </w:p>
        </w:tc>
        <w:tc>
          <w:tcPr>
            <w:tcW w:w="325" w:type="pct"/>
          </w:tcPr>
          <w:p w14:paraId="6E7DBF7D" w14:textId="77777777" w:rsidR="0069446F" w:rsidRPr="009164E0" w:rsidRDefault="0069446F">
            <w:pPr>
              <w:spacing w:before="0" w:after="0"/>
              <w:rPr>
                <w:rFonts w:ascii="Arial" w:hAnsi="Arial" w:cs="Arial"/>
                <w:sz w:val="18"/>
                <w:szCs w:val="18"/>
                <w:lang w:val="en-GB"/>
              </w:rPr>
            </w:pPr>
          </w:p>
        </w:tc>
        <w:tc>
          <w:tcPr>
            <w:tcW w:w="322" w:type="pct"/>
          </w:tcPr>
          <w:p w14:paraId="69280B47"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4045A026"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4A1DA739"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6EA5123E"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310" w:type="pct"/>
          </w:tcPr>
          <w:p w14:paraId="4DB9BAE0" w14:textId="77777777" w:rsidR="0069446F" w:rsidRPr="009164E0" w:rsidRDefault="0069446F">
            <w:pPr>
              <w:spacing w:before="0" w:after="0"/>
              <w:rPr>
                <w:rFonts w:ascii="Arial" w:hAnsi="Arial" w:cs="Arial"/>
                <w:sz w:val="18"/>
                <w:szCs w:val="18"/>
                <w:lang w:val="en-GB"/>
              </w:rPr>
            </w:pPr>
            <w:r>
              <w:rPr>
                <w:rFonts w:ascii="Arial" w:hAnsi="Arial" w:cs="Arial"/>
                <w:sz w:val="18"/>
                <w:szCs w:val="18"/>
                <w:lang w:val="en-GB"/>
              </w:rPr>
              <w:t>x</w:t>
            </w:r>
          </w:p>
        </w:tc>
        <w:tc>
          <w:tcPr>
            <w:tcW w:w="438" w:type="pct"/>
          </w:tcPr>
          <w:p w14:paraId="69430202" w14:textId="77777777" w:rsidR="0069446F" w:rsidRPr="009164E0" w:rsidRDefault="0069446F">
            <w:pPr>
              <w:spacing w:before="0" w:after="0"/>
              <w:rPr>
                <w:rFonts w:ascii="Arial" w:hAnsi="Arial" w:cs="Arial"/>
                <w:sz w:val="18"/>
                <w:szCs w:val="18"/>
                <w:lang w:val="en-GB"/>
              </w:rPr>
            </w:pPr>
          </w:p>
        </w:tc>
        <w:tc>
          <w:tcPr>
            <w:tcW w:w="1109" w:type="pct"/>
          </w:tcPr>
          <w:p w14:paraId="4AB0F060" w14:textId="20817B5B" w:rsidR="0069446F" w:rsidRPr="009164E0" w:rsidRDefault="0B5AA209">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placebo</w:t>
            </w:r>
          </w:p>
        </w:tc>
      </w:tr>
      <w:tr w:rsidR="0069446F" w:rsidRPr="009164E0" w14:paraId="4710F245" w14:textId="77777777" w:rsidTr="46C516EE">
        <w:trPr>
          <w:trHeight w:val="340"/>
        </w:trPr>
        <w:tc>
          <w:tcPr>
            <w:tcW w:w="839" w:type="pct"/>
          </w:tcPr>
          <w:p w14:paraId="55B832A7"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Son et al. 2024 </w:t>
            </w:r>
            <w:r>
              <w:rPr>
                <w:rFonts w:ascii="Arial" w:hAnsi="Arial" w:cs="Arial"/>
                <w:sz w:val="18"/>
                <w:szCs w:val="18"/>
                <w:lang w:val="en-GB"/>
              </w:rPr>
              <w:fldChar w:fldCharType="begin">
                <w:fldData xml:space="preserve">PEVuZE5vdGU+PENpdGU+PEF1dGhvcj5Tb248L0F1dGhvcj48WWVhcj4yMDI0PC9ZZWFyPjxSZWNO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PEVuZE5vdGU+PENpdGU+PEF1dGhvcj5Tb248L0F1dGhvcj48WWVhcj4yMDI0PC9ZZWFyPjxSZWNO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627</w:t>
            </w:r>
            <w:r>
              <w:rPr>
                <w:rFonts w:ascii="Arial" w:hAnsi="Arial" w:cs="Arial"/>
                <w:sz w:val="18"/>
                <w:szCs w:val="18"/>
                <w:lang w:val="en-GB"/>
              </w:rPr>
              <w:fldChar w:fldCharType="end"/>
            </w:r>
          </w:p>
        </w:tc>
        <w:tc>
          <w:tcPr>
            <w:tcW w:w="781" w:type="pct"/>
          </w:tcPr>
          <w:p w14:paraId="167C0138" w14:textId="77777777" w:rsidR="0069446F" w:rsidRDefault="0069446F">
            <w:pPr>
              <w:spacing w:before="0" w:after="0"/>
              <w:rPr>
                <w:rFonts w:ascii="Arial" w:hAnsi="Arial" w:cs="Arial"/>
                <w:sz w:val="18"/>
                <w:szCs w:val="18"/>
                <w:lang w:val="en-GB"/>
              </w:rPr>
            </w:pPr>
            <w:r>
              <w:rPr>
                <w:rFonts w:ascii="Arial" w:hAnsi="Arial" w:cs="Arial"/>
                <w:sz w:val="18"/>
                <w:szCs w:val="18"/>
                <w:lang w:val="en-GB"/>
              </w:rPr>
              <w:t>Controlled cohort study</w:t>
            </w:r>
          </w:p>
        </w:tc>
        <w:tc>
          <w:tcPr>
            <w:tcW w:w="325" w:type="pct"/>
          </w:tcPr>
          <w:p w14:paraId="2E478A66" w14:textId="77777777" w:rsidR="0069446F" w:rsidRPr="009164E0" w:rsidRDefault="0069446F">
            <w:pPr>
              <w:spacing w:before="0" w:after="0"/>
              <w:rPr>
                <w:rFonts w:ascii="Arial" w:hAnsi="Arial" w:cs="Arial"/>
                <w:sz w:val="18"/>
                <w:szCs w:val="18"/>
                <w:lang w:val="en-GB"/>
              </w:rPr>
            </w:pPr>
          </w:p>
        </w:tc>
        <w:tc>
          <w:tcPr>
            <w:tcW w:w="322" w:type="pct"/>
          </w:tcPr>
          <w:p w14:paraId="099548B8" w14:textId="77777777" w:rsidR="0069446F" w:rsidRDefault="0069446F">
            <w:pPr>
              <w:spacing w:before="0" w:after="0"/>
              <w:rPr>
                <w:rFonts w:ascii="Arial" w:hAnsi="Arial" w:cs="Arial"/>
                <w:sz w:val="18"/>
                <w:szCs w:val="18"/>
                <w:lang w:val="en-GB"/>
              </w:rPr>
            </w:pPr>
          </w:p>
        </w:tc>
        <w:tc>
          <w:tcPr>
            <w:tcW w:w="325" w:type="pct"/>
          </w:tcPr>
          <w:p w14:paraId="3F137045"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69" w:type="pct"/>
          </w:tcPr>
          <w:p w14:paraId="67C6CE19"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283" w:type="pct"/>
          </w:tcPr>
          <w:p w14:paraId="50DD766A" w14:textId="77777777" w:rsidR="0069446F" w:rsidRDefault="0069446F">
            <w:pPr>
              <w:spacing w:before="0" w:after="0"/>
              <w:rPr>
                <w:rFonts w:ascii="Arial" w:hAnsi="Arial" w:cs="Arial"/>
                <w:sz w:val="18"/>
                <w:szCs w:val="18"/>
                <w:lang w:val="en-GB"/>
              </w:rPr>
            </w:pPr>
          </w:p>
        </w:tc>
        <w:tc>
          <w:tcPr>
            <w:tcW w:w="310" w:type="pct"/>
          </w:tcPr>
          <w:p w14:paraId="5B149879" w14:textId="77777777" w:rsidR="0069446F" w:rsidRDefault="0069446F">
            <w:pPr>
              <w:spacing w:before="0" w:after="0"/>
              <w:rPr>
                <w:rFonts w:ascii="Arial" w:hAnsi="Arial" w:cs="Arial"/>
                <w:sz w:val="18"/>
                <w:szCs w:val="18"/>
                <w:lang w:val="en-GB"/>
              </w:rPr>
            </w:pPr>
          </w:p>
        </w:tc>
        <w:tc>
          <w:tcPr>
            <w:tcW w:w="438" w:type="pct"/>
          </w:tcPr>
          <w:p w14:paraId="402A3D3D" w14:textId="77777777" w:rsidR="0069446F" w:rsidRPr="009164E0" w:rsidRDefault="0069446F">
            <w:pPr>
              <w:spacing w:before="0" w:after="0"/>
              <w:rPr>
                <w:rFonts w:ascii="Arial" w:hAnsi="Arial" w:cs="Arial"/>
                <w:sz w:val="18"/>
                <w:szCs w:val="18"/>
                <w:lang w:val="en-GB"/>
              </w:rPr>
            </w:pPr>
          </w:p>
        </w:tc>
        <w:tc>
          <w:tcPr>
            <w:tcW w:w="1109" w:type="pct"/>
          </w:tcPr>
          <w:p w14:paraId="2F7C1A7D" w14:textId="22661785" w:rsidR="0069446F" w:rsidRDefault="3971718A">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w:t>
            </w:r>
          </w:p>
        </w:tc>
      </w:tr>
      <w:tr w:rsidR="0069446F" w:rsidRPr="009164E0" w14:paraId="088C9491" w14:textId="77777777" w:rsidTr="46C516EE">
        <w:trPr>
          <w:trHeight w:val="340"/>
        </w:trPr>
        <w:tc>
          <w:tcPr>
            <w:tcW w:w="839" w:type="pct"/>
          </w:tcPr>
          <w:p w14:paraId="702B1821" w14:textId="77777777" w:rsidR="0069446F" w:rsidRDefault="0069446F">
            <w:pPr>
              <w:spacing w:before="0" w:after="0"/>
              <w:rPr>
                <w:rFonts w:ascii="Arial" w:hAnsi="Arial" w:cs="Arial"/>
                <w:sz w:val="18"/>
                <w:szCs w:val="18"/>
                <w:lang w:val="en-GB"/>
              </w:rPr>
            </w:pPr>
            <w:r>
              <w:rPr>
                <w:rFonts w:ascii="Arial" w:hAnsi="Arial" w:cs="Arial"/>
                <w:sz w:val="18"/>
                <w:szCs w:val="18"/>
                <w:lang w:val="en-GB"/>
              </w:rPr>
              <w:t xml:space="preserve">Williams et al. 2025 </w:t>
            </w:r>
            <w:r>
              <w:rPr>
                <w:rFonts w:ascii="Arial" w:hAnsi="Arial" w:cs="Arial"/>
                <w:sz w:val="18"/>
                <w:szCs w:val="18"/>
                <w:lang w:val="en-GB"/>
              </w:rPr>
              <w:fldChar w:fldCharType="begin">
                <w:fldData xml:space="preserve">PEVuZE5vdGU+PENpdGU+PEF1dGhvcj5XaWxsaWFtczwvQXV0aG9yPjxZZWFyPjIwMjU8L1llYXI+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</w:fldData>
              </w:fldChar>
            </w:r>
            <w:r>
              <w:rPr>
                <w:rFonts w:ascii="Arial" w:hAnsi="Arial" w:cs="Arial"/>
                <w:sz w:val="18"/>
                <w:szCs w:val="18"/>
                <w:lang w:val="en-GB"/>
              </w:rPr>
              <w:instrText xml:space="preserve"> ADDIN EN.CITE </w:instrText>
            </w:r>
            <w:r>
              <w:rPr>
                <w:rFonts w:ascii="Arial" w:hAnsi="Arial" w:cs="Arial"/>
                <w:sz w:val="18"/>
                <w:szCs w:val="18"/>
                <w:lang w:val="en-GB"/>
              </w:rPr>
              <w:fldChar w:fldCharType="begin">
                <w:fldData xml:space="preserve">PEVuZE5vdGU+PENpdGU+PEF1dGhvcj5XaWxsaWFtczwvQXV0aG9yPjxZZWFyPjIwMjU8L1llYXI+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</w:fldData>
              </w:fldChar>
            </w:r>
            <w:r>
              <w:rPr>
                <w:rFonts w:ascii="Arial" w:hAnsi="Arial" w:cs="Arial"/>
                <w:sz w:val="18"/>
                <w:szCs w:val="18"/>
                <w:lang w:val="en-GB"/>
              </w:rPr>
              <w:instrText xml:space="preserve"> ADDIN EN.CITE.DATA </w:instrText>
            </w:r>
            <w:r>
              <w:rPr>
                <w:rFonts w:ascii="Arial" w:hAnsi="Arial" w:cs="Arial"/>
                <w:sz w:val="18"/>
                <w:szCs w:val="18"/>
                <w:lang w:val="en-GB"/>
              </w:rPr>
            </w:r>
            <w:r>
              <w:rPr>
                <w:rFonts w:ascii="Arial" w:hAnsi="Arial" w:cs="Arial"/>
                <w:sz w:val="18"/>
                <w:szCs w:val="18"/>
                <w:lang w:val="en-GB"/>
              </w:rPr>
              <w:fldChar w:fldCharType="end"/>
            </w:r>
            <w:r>
              <w:rPr>
                <w:rFonts w:ascii="Arial" w:hAnsi="Arial" w:cs="Arial"/>
                <w:sz w:val="18"/>
                <w:szCs w:val="18"/>
                <w:lang w:val="en-GB"/>
              </w:rPr>
            </w:r>
            <w:r>
              <w:rPr>
                <w:rFonts w:ascii="Arial" w:hAnsi="Arial" w:cs="Arial"/>
                <w:sz w:val="18"/>
                <w:szCs w:val="18"/>
                <w:lang w:val="en-GB"/>
              </w:rPr>
              <w:fldChar w:fldCharType="separate"/>
            </w:r>
            <w:r w:rsidRPr="001756EE">
              <w:rPr>
                <w:rFonts w:ascii="Arial" w:hAnsi="Arial" w:cs="Arial"/>
                <w:noProof/>
                <w:sz w:val="18"/>
                <w:szCs w:val="18"/>
                <w:vertAlign w:val="superscript"/>
                <w:lang w:val="en-GB"/>
              </w:rPr>
              <w:t>637</w:t>
            </w:r>
            <w:r>
              <w:rPr>
                <w:rFonts w:ascii="Arial" w:hAnsi="Arial" w:cs="Arial"/>
                <w:sz w:val="18"/>
                <w:szCs w:val="18"/>
                <w:lang w:val="en-GB"/>
              </w:rPr>
              <w:fldChar w:fldCharType="end"/>
            </w:r>
          </w:p>
        </w:tc>
        <w:tc>
          <w:tcPr>
            <w:tcW w:w="781" w:type="pct"/>
          </w:tcPr>
          <w:p w14:paraId="4049ACBD" w14:textId="77777777" w:rsidR="0069446F" w:rsidRDefault="0069446F">
            <w:pPr>
              <w:spacing w:before="0" w:after="0"/>
              <w:rPr>
                <w:rFonts w:ascii="Arial" w:hAnsi="Arial" w:cs="Arial"/>
                <w:sz w:val="18"/>
                <w:szCs w:val="18"/>
                <w:lang w:val="en-GB"/>
              </w:rPr>
            </w:pPr>
            <w:r>
              <w:rPr>
                <w:rFonts w:ascii="Arial" w:hAnsi="Arial" w:cs="Arial"/>
                <w:sz w:val="18"/>
                <w:szCs w:val="18"/>
                <w:lang w:val="en-GB"/>
              </w:rPr>
              <w:t>Test-negative</w:t>
            </w:r>
          </w:p>
        </w:tc>
        <w:tc>
          <w:tcPr>
            <w:tcW w:w="325" w:type="pct"/>
          </w:tcPr>
          <w:p w14:paraId="6574A726" w14:textId="77777777" w:rsidR="0069446F" w:rsidRPr="009164E0" w:rsidRDefault="0069446F">
            <w:pPr>
              <w:spacing w:before="0" w:after="0"/>
              <w:rPr>
                <w:rFonts w:ascii="Arial" w:hAnsi="Arial" w:cs="Arial"/>
                <w:sz w:val="18"/>
                <w:szCs w:val="18"/>
                <w:lang w:val="en-GB"/>
              </w:rPr>
            </w:pPr>
          </w:p>
        </w:tc>
        <w:tc>
          <w:tcPr>
            <w:tcW w:w="322" w:type="pct"/>
          </w:tcPr>
          <w:p w14:paraId="473D4A80" w14:textId="77777777" w:rsidR="0069446F" w:rsidRDefault="0069446F">
            <w:pPr>
              <w:spacing w:before="0" w:after="0"/>
              <w:rPr>
                <w:rFonts w:ascii="Arial" w:hAnsi="Arial" w:cs="Arial"/>
                <w:sz w:val="18"/>
                <w:szCs w:val="18"/>
                <w:lang w:val="en-GB"/>
              </w:rPr>
            </w:pPr>
            <w:r>
              <w:rPr>
                <w:rFonts w:ascii="Arial" w:hAnsi="Arial" w:cs="Arial"/>
                <w:sz w:val="18"/>
                <w:szCs w:val="18"/>
                <w:lang w:val="en-GB"/>
              </w:rPr>
              <w:t>x</w:t>
            </w:r>
          </w:p>
        </w:tc>
        <w:tc>
          <w:tcPr>
            <w:tcW w:w="325" w:type="pct"/>
          </w:tcPr>
          <w:p w14:paraId="155FE758" w14:textId="77777777" w:rsidR="0069446F" w:rsidRDefault="0069446F">
            <w:pPr>
              <w:spacing w:before="0" w:after="0"/>
              <w:rPr>
                <w:rFonts w:ascii="Arial" w:hAnsi="Arial" w:cs="Arial"/>
                <w:sz w:val="18"/>
                <w:szCs w:val="18"/>
                <w:lang w:val="en-GB"/>
              </w:rPr>
            </w:pPr>
          </w:p>
        </w:tc>
        <w:tc>
          <w:tcPr>
            <w:tcW w:w="269" w:type="pct"/>
          </w:tcPr>
          <w:p w14:paraId="1B3AE274" w14:textId="77777777" w:rsidR="0069446F" w:rsidRDefault="0069446F">
            <w:pPr>
              <w:spacing w:before="0" w:after="0"/>
              <w:rPr>
                <w:rFonts w:ascii="Arial" w:hAnsi="Arial" w:cs="Arial"/>
                <w:sz w:val="18"/>
                <w:szCs w:val="18"/>
                <w:lang w:val="en-GB"/>
              </w:rPr>
            </w:pPr>
          </w:p>
        </w:tc>
        <w:tc>
          <w:tcPr>
            <w:tcW w:w="283" w:type="pct"/>
          </w:tcPr>
          <w:p w14:paraId="3D0E3A8E" w14:textId="77777777" w:rsidR="0069446F" w:rsidRDefault="0069446F">
            <w:pPr>
              <w:spacing w:before="0" w:after="0"/>
              <w:rPr>
                <w:rFonts w:ascii="Arial" w:hAnsi="Arial" w:cs="Arial"/>
                <w:sz w:val="18"/>
                <w:szCs w:val="18"/>
                <w:lang w:val="en-GB"/>
              </w:rPr>
            </w:pPr>
          </w:p>
        </w:tc>
        <w:tc>
          <w:tcPr>
            <w:tcW w:w="310" w:type="pct"/>
          </w:tcPr>
          <w:p w14:paraId="65E93F30" w14:textId="77777777" w:rsidR="0069446F" w:rsidRDefault="0069446F">
            <w:pPr>
              <w:spacing w:before="0" w:after="0"/>
              <w:rPr>
                <w:rFonts w:ascii="Arial" w:hAnsi="Arial" w:cs="Arial"/>
                <w:sz w:val="18"/>
                <w:szCs w:val="18"/>
                <w:lang w:val="en-GB"/>
              </w:rPr>
            </w:pPr>
          </w:p>
        </w:tc>
        <w:tc>
          <w:tcPr>
            <w:tcW w:w="438" w:type="pct"/>
          </w:tcPr>
          <w:p w14:paraId="4029F9F7" w14:textId="77777777" w:rsidR="0069446F" w:rsidRPr="009164E0" w:rsidRDefault="0069446F">
            <w:pPr>
              <w:spacing w:before="0" w:after="0"/>
              <w:rPr>
                <w:rFonts w:ascii="Arial" w:hAnsi="Arial" w:cs="Arial"/>
                <w:sz w:val="18"/>
                <w:szCs w:val="18"/>
                <w:lang w:val="en-GB"/>
              </w:rPr>
            </w:pPr>
          </w:p>
        </w:tc>
        <w:tc>
          <w:tcPr>
            <w:tcW w:w="1109" w:type="pct"/>
          </w:tcPr>
          <w:p w14:paraId="2567574B" w14:textId="41A10B67" w:rsidR="0069446F" w:rsidRDefault="243E76B5">
            <w:pPr>
              <w:spacing w:before="0" w:after="0"/>
              <w:rPr>
                <w:rFonts w:ascii="Arial" w:hAnsi="Arial" w:cs="Arial"/>
                <w:sz w:val="18"/>
                <w:szCs w:val="18"/>
                <w:lang w:val="en-GB"/>
              </w:rPr>
            </w:pPr>
            <w:r w:rsidRPr="46C516EE">
              <w:rPr>
                <w:rFonts w:ascii="Arial" w:hAnsi="Arial" w:cs="Arial"/>
                <w:sz w:val="18"/>
                <w:szCs w:val="18"/>
                <w:lang w:val="en-GB"/>
              </w:rPr>
              <w:t>v</w:t>
            </w:r>
            <w:r w:rsidR="202A65E3" w:rsidRPr="46C516EE">
              <w:rPr>
                <w:rFonts w:ascii="Arial" w:hAnsi="Arial" w:cs="Arial"/>
                <w:sz w:val="18"/>
                <w:szCs w:val="18"/>
                <w:lang w:val="en-GB"/>
              </w:rPr>
              <w:t>accinated vs unvaccinated</w:t>
            </w:r>
          </w:p>
        </w:tc>
      </w:tr>
    </w:tbl>
    <w:p w14:paraId="113E26D0" w14:textId="77777777" w:rsidR="005B03B2" w:rsidRPr="009164E0" w:rsidRDefault="005B03B2" w:rsidP="007C29CE">
      <w:pPr>
        <w:rPr>
          <w:rFonts w:ascii="Arial" w:hAnsi="Arial" w:cs="Arial"/>
          <w:lang w:val="en-GB"/>
        </w:rPr>
      </w:pPr>
    </w:p>
    <w:p w14:paraId="257DDD72" w14:textId="5FBDFA97" w:rsidR="007C29CE" w:rsidRPr="00426DE9" w:rsidRDefault="007C29CE" w:rsidP="00426DE9">
      <w:pPr>
        <w:spacing w:before="0" w:after="0" w:line="240" w:lineRule="auto"/>
        <w:rPr>
          <w:rFonts w:ascii="Arial" w:hAnsi="Arial" w:cs="Arial"/>
          <w:sz w:val="18"/>
          <w:szCs w:val="18"/>
          <w:lang w:val="en-GB"/>
        </w:rPr>
      </w:pPr>
    </w:p>
    <w:p w14:paraId="6847A17A" w14:textId="77777777" w:rsidR="00B158AE" w:rsidRPr="00426DE9" w:rsidRDefault="00B158AE" w:rsidP="00426DE9">
      <w:pPr>
        <w:spacing w:before="0" w:after="0" w:line="240" w:lineRule="auto"/>
        <w:rPr>
          <w:rFonts w:ascii="Arial" w:hAnsi="Arial" w:cs="Arial"/>
          <w:sz w:val="18"/>
          <w:szCs w:val="18"/>
        </w:rPr>
        <w:sectPr w:rsidR="00B158AE" w:rsidRPr="00426DE9" w:rsidSect="005B03B2">
          <w:pgSz w:w="15840" w:h="12240" w:orient="landscape"/>
          <w:pgMar w:top="1418" w:right="1134" w:bottom="1418" w:left="1418" w:header="709" w:footer="709" w:gutter="0"/>
          <w:cols w:space="708"/>
          <w:docGrid w:linePitch="360"/>
        </w:sectPr>
      </w:pPr>
    </w:p>
    <w:p w14:paraId="30E27C27" w14:textId="2E1D7F91" w:rsidR="009E62C5" w:rsidRPr="009164E0" w:rsidRDefault="009171B6" w:rsidP="003847B3">
      <w:pPr>
        <w:pStyle w:val="Heading2"/>
        <w:rPr>
          <w:rFonts w:ascii="Arial" w:eastAsiaTheme="majorEastAsia" w:hAnsi="Arial" w:cs="Arial"/>
          <w:bCs w:val="0"/>
          <w:szCs w:val="20"/>
        </w:rPr>
      </w:pPr>
      <w:bookmarkStart w:id="6" w:name="_Hlk208573139"/>
      <w:bookmarkStart w:id="7" w:name="_Toc184626857"/>
      <w:r w:rsidRPr="009164E0">
        <w:rPr>
          <w:rFonts w:ascii="Arial" w:hAnsi="Arial" w:cs="Arial"/>
        </w:rPr>
        <w:t xml:space="preserve">Supplementary information </w:t>
      </w:r>
      <w:r w:rsidR="0037304A" w:rsidRPr="009164E0">
        <w:rPr>
          <w:rFonts w:ascii="Arial" w:hAnsi="Arial" w:cs="Arial"/>
        </w:rPr>
        <w:t>13</w:t>
      </w:r>
      <w:r w:rsidRPr="009164E0">
        <w:rPr>
          <w:rFonts w:ascii="Arial" w:hAnsi="Arial" w:cs="Arial"/>
        </w:rPr>
        <w:t xml:space="preserve">: </w:t>
      </w:r>
      <w:r w:rsidR="009E62C5" w:rsidRPr="009164E0">
        <w:rPr>
          <w:rFonts w:ascii="Arial" w:eastAsiaTheme="majorEastAsia" w:hAnsi="Arial" w:cs="Arial"/>
          <w:bCs w:val="0"/>
          <w:szCs w:val="20"/>
        </w:rPr>
        <w:t xml:space="preserve">Preferred Reporting Items for Systematic reviews and </w:t>
      </w:r>
      <w:bookmarkEnd w:id="6"/>
      <w:r w:rsidR="009E62C5" w:rsidRPr="009164E0">
        <w:rPr>
          <w:rFonts w:ascii="Arial" w:eastAsiaTheme="majorEastAsia" w:hAnsi="Arial" w:cs="Arial"/>
          <w:bCs w:val="0"/>
          <w:szCs w:val="20"/>
        </w:rPr>
        <w:t>Meta-Analyses extension for Scoping Reviews (PRISMA-ScR) Checklist</w:t>
      </w:r>
    </w:p>
    <w:tbl>
      <w:tblPr>
        <w:tblStyle w:val="TableGridLight1"/>
        <w:tblW w:w="0" w:type="auto"/>
        <w:tblLook w:val="04A0" w:firstRow="1" w:lastRow="0" w:firstColumn="1" w:lastColumn="0" w:noHBand="0" w:noVBand="1"/>
      </w:tblPr>
      <w:tblGrid>
        <w:gridCol w:w="2523"/>
        <w:gridCol w:w="694"/>
        <w:gridCol w:w="8202"/>
        <w:gridCol w:w="1859"/>
      </w:tblGrid>
      <w:tr w:rsidR="003F0A03" w:rsidRPr="009164E0" w14:paraId="54CD8604" w14:textId="77777777" w:rsidTr="00AC531C">
        <w:trPr>
          <w:tblHeader/>
        </w:trPr>
        <w:tc>
          <w:tcPr>
            <w:tcW w:w="0" w:type="auto"/>
            <w:shd w:val="clear" w:color="auto" w:fill="5B9BD5" w:themeFill="accent1"/>
            <w:vAlign w:val="center"/>
          </w:tcPr>
          <w:p w14:paraId="7BC1BF34" w14:textId="77777777" w:rsidR="009E62C5" w:rsidRPr="009164E0" w:rsidRDefault="009E62C5" w:rsidP="00AC531C">
            <w:pPr>
              <w:rPr>
                <w:rFonts w:ascii="Arial" w:hAnsi="Arial" w:cs="Arial"/>
                <w:b/>
                <w:color w:val="F2F2F2" w:themeColor="background1" w:themeShade="F2"/>
                <w:sz w:val="20"/>
                <w:szCs w:val="20"/>
              </w:rPr>
            </w:pPr>
            <w:r w:rsidRPr="009164E0">
              <w:rPr>
                <w:rFonts w:ascii="Arial" w:hAnsi="Arial" w:cs="Arial"/>
                <w:b/>
                <w:bCs/>
                <w:color w:val="F2F2F2" w:themeColor="background1" w:themeShade="F2"/>
                <w:sz w:val="20"/>
                <w:szCs w:val="20"/>
              </w:rPr>
              <w:t>SECTION</w:t>
            </w:r>
          </w:p>
        </w:tc>
        <w:tc>
          <w:tcPr>
            <w:tcW w:w="0" w:type="auto"/>
            <w:shd w:val="clear" w:color="auto" w:fill="5B9BD5" w:themeFill="accent1"/>
            <w:vAlign w:val="center"/>
          </w:tcPr>
          <w:p w14:paraId="52D12254" w14:textId="77777777" w:rsidR="009E62C5" w:rsidRPr="009164E0" w:rsidRDefault="009E62C5" w:rsidP="00AC531C">
            <w:pPr>
              <w:autoSpaceDE w:val="0"/>
              <w:autoSpaceDN w:val="0"/>
              <w:adjustRightInd w:val="0"/>
              <w:jc w:val="center"/>
              <w:rPr>
                <w:rFonts w:ascii="Arial" w:hAnsi="Arial" w:cs="Arial"/>
                <w:b/>
                <w:color w:val="F2F2F2" w:themeColor="background1" w:themeShade="F2"/>
                <w:sz w:val="20"/>
                <w:szCs w:val="20"/>
              </w:rPr>
            </w:pPr>
            <w:r w:rsidRPr="009164E0">
              <w:rPr>
                <w:rFonts w:ascii="Arial" w:hAnsi="Arial" w:cs="Arial"/>
                <w:b/>
                <w:bCs/>
                <w:color w:val="F2F2F2" w:themeColor="background1" w:themeShade="F2"/>
                <w:sz w:val="20"/>
                <w:szCs w:val="20"/>
              </w:rPr>
              <w:t>ITEM</w:t>
            </w:r>
          </w:p>
        </w:tc>
        <w:tc>
          <w:tcPr>
            <w:tcW w:w="0" w:type="auto"/>
            <w:shd w:val="clear" w:color="auto" w:fill="5B9BD5" w:themeFill="accent1"/>
            <w:vAlign w:val="center"/>
          </w:tcPr>
          <w:p w14:paraId="3C1ED4D8" w14:textId="77777777" w:rsidR="009E62C5" w:rsidRPr="009164E0" w:rsidRDefault="009E62C5" w:rsidP="00AC531C">
            <w:pPr>
              <w:rPr>
                <w:rFonts w:ascii="Arial" w:hAnsi="Arial" w:cs="Arial"/>
                <w:b/>
                <w:color w:val="F2F2F2" w:themeColor="background1" w:themeShade="F2"/>
                <w:sz w:val="20"/>
                <w:szCs w:val="20"/>
              </w:rPr>
            </w:pPr>
            <w:r w:rsidRPr="009164E0">
              <w:rPr>
                <w:rFonts w:ascii="Arial" w:hAnsi="Arial" w:cs="Arial"/>
                <w:b/>
                <w:color w:val="F2F2F2" w:themeColor="background1" w:themeShade="F2"/>
                <w:sz w:val="20"/>
                <w:szCs w:val="20"/>
              </w:rPr>
              <w:t>PRISMA-ScR CHECKLIST ITEM</w:t>
            </w:r>
          </w:p>
        </w:tc>
        <w:tc>
          <w:tcPr>
            <w:tcW w:w="0" w:type="auto"/>
            <w:shd w:val="clear" w:color="auto" w:fill="5B9BD5" w:themeFill="accent1"/>
            <w:vAlign w:val="center"/>
          </w:tcPr>
          <w:p w14:paraId="05D844A1" w14:textId="77777777" w:rsidR="009E62C5" w:rsidRPr="009164E0" w:rsidRDefault="009E62C5" w:rsidP="00AC531C">
            <w:pPr>
              <w:rPr>
                <w:rFonts w:ascii="Arial" w:hAnsi="Arial" w:cs="Arial"/>
                <w:b/>
                <w:color w:val="F2F2F2" w:themeColor="background1" w:themeShade="F2"/>
                <w:sz w:val="20"/>
                <w:szCs w:val="20"/>
              </w:rPr>
            </w:pPr>
            <w:r w:rsidRPr="009164E0">
              <w:rPr>
                <w:rFonts w:ascii="Arial" w:hAnsi="Arial" w:cs="Arial"/>
                <w:b/>
                <w:color w:val="F2F2F2" w:themeColor="background1" w:themeShade="F2"/>
                <w:sz w:val="20"/>
                <w:szCs w:val="20"/>
              </w:rPr>
              <w:t>REPORTED ON PAGE #</w:t>
            </w:r>
          </w:p>
        </w:tc>
      </w:tr>
      <w:tr w:rsidR="009E62C5" w:rsidRPr="009164E0" w14:paraId="39B7E7A7" w14:textId="77777777" w:rsidTr="00AC531C">
        <w:tc>
          <w:tcPr>
            <w:tcW w:w="0" w:type="auto"/>
            <w:gridSpan w:val="4"/>
            <w:shd w:val="clear" w:color="auto" w:fill="DEEAF6" w:themeFill="accent1" w:themeFillTint="33"/>
            <w:vAlign w:val="center"/>
          </w:tcPr>
          <w:p w14:paraId="6B9B23C3" w14:textId="77777777" w:rsidR="009E62C5" w:rsidRPr="009164E0" w:rsidRDefault="009E62C5" w:rsidP="00AC531C">
            <w:pPr>
              <w:rPr>
                <w:rFonts w:ascii="Arial" w:hAnsi="Arial" w:cs="Arial"/>
                <w:b/>
                <w:sz w:val="20"/>
                <w:szCs w:val="20"/>
              </w:rPr>
            </w:pPr>
            <w:r w:rsidRPr="009164E0">
              <w:rPr>
                <w:rFonts w:ascii="Arial" w:hAnsi="Arial" w:cs="Arial"/>
                <w:b/>
                <w:sz w:val="20"/>
                <w:szCs w:val="20"/>
              </w:rPr>
              <w:t>TITLE</w:t>
            </w:r>
          </w:p>
        </w:tc>
      </w:tr>
      <w:tr w:rsidR="003F0A03" w:rsidRPr="009164E0" w14:paraId="2D4AD50A" w14:textId="77777777" w:rsidTr="00AC531C">
        <w:tc>
          <w:tcPr>
            <w:tcW w:w="0" w:type="auto"/>
            <w:vAlign w:val="center"/>
          </w:tcPr>
          <w:p w14:paraId="5F3EB63A"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Title</w:t>
            </w:r>
          </w:p>
        </w:tc>
        <w:tc>
          <w:tcPr>
            <w:tcW w:w="0" w:type="auto"/>
            <w:vAlign w:val="center"/>
          </w:tcPr>
          <w:p w14:paraId="03E1B0A2"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w:t>
            </w:r>
          </w:p>
        </w:tc>
        <w:tc>
          <w:tcPr>
            <w:tcW w:w="0" w:type="auto"/>
            <w:vAlign w:val="center"/>
          </w:tcPr>
          <w:p w14:paraId="0441D700" w14:textId="77777777" w:rsidR="009E62C5" w:rsidRPr="009164E0" w:rsidRDefault="009E62C5" w:rsidP="00AC531C">
            <w:pPr>
              <w:rPr>
                <w:rFonts w:ascii="Arial" w:hAnsi="Arial" w:cs="Arial"/>
                <w:sz w:val="20"/>
                <w:szCs w:val="20"/>
              </w:rPr>
            </w:pPr>
            <w:r w:rsidRPr="009164E0">
              <w:rPr>
                <w:rFonts w:ascii="Arial" w:hAnsi="Arial" w:cs="Arial"/>
                <w:sz w:val="20"/>
                <w:szCs w:val="20"/>
              </w:rPr>
              <w:t>Identify the report as a scoping review.</w:t>
            </w:r>
          </w:p>
        </w:tc>
        <w:sdt>
          <w:sdtPr>
            <w:rPr>
              <w:rFonts w:ascii="Arial" w:hAnsi="Arial" w:cs="Arial"/>
              <w:sz w:val="20"/>
              <w:szCs w:val="20"/>
            </w:rPr>
            <w:id w:val="-1886790070"/>
            <w:placeholder>
              <w:docPart w:val="CB7AD34C38914FC4A89F968BFB82F4D6"/>
            </w:placeholder>
          </w:sdtPr>
          <w:sdtEndPr/>
          <w:sdtContent>
            <w:tc>
              <w:tcPr>
                <w:tcW w:w="0" w:type="auto"/>
                <w:vAlign w:val="center"/>
              </w:tcPr>
              <w:p w14:paraId="6CE1CB8D" w14:textId="77777777" w:rsidR="009E62C5" w:rsidRPr="009164E0" w:rsidRDefault="009E62C5" w:rsidP="00AC531C">
                <w:pPr>
                  <w:rPr>
                    <w:rFonts w:ascii="Arial" w:hAnsi="Arial" w:cs="Arial"/>
                    <w:sz w:val="20"/>
                    <w:szCs w:val="20"/>
                  </w:rPr>
                </w:pPr>
                <w:r w:rsidRPr="009164E0">
                  <w:rPr>
                    <w:rFonts w:ascii="Arial" w:hAnsi="Arial" w:cs="Arial"/>
                    <w:sz w:val="20"/>
                    <w:szCs w:val="20"/>
                  </w:rPr>
                  <w:t>p.1</w:t>
                </w:r>
              </w:p>
            </w:tc>
          </w:sdtContent>
        </w:sdt>
      </w:tr>
      <w:tr w:rsidR="009E62C5" w:rsidRPr="009164E0" w14:paraId="45D63BF2" w14:textId="77777777" w:rsidTr="00AC531C">
        <w:tc>
          <w:tcPr>
            <w:tcW w:w="0" w:type="auto"/>
            <w:gridSpan w:val="4"/>
            <w:shd w:val="clear" w:color="auto" w:fill="DEEAF6" w:themeFill="accent1" w:themeFillTint="33"/>
            <w:vAlign w:val="center"/>
          </w:tcPr>
          <w:p w14:paraId="2ADB9B01" w14:textId="77777777" w:rsidR="009E62C5" w:rsidRPr="009164E0" w:rsidRDefault="009E62C5" w:rsidP="00AC531C">
            <w:pPr>
              <w:rPr>
                <w:rFonts w:ascii="Arial" w:hAnsi="Arial" w:cs="Arial"/>
                <w:b/>
                <w:sz w:val="20"/>
                <w:szCs w:val="20"/>
              </w:rPr>
            </w:pPr>
            <w:r w:rsidRPr="009164E0">
              <w:rPr>
                <w:rFonts w:ascii="Arial" w:hAnsi="Arial" w:cs="Arial"/>
                <w:b/>
                <w:sz w:val="20"/>
                <w:szCs w:val="20"/>
              </w:rPr>
              <w:t>ABSTRACT</w:t>
            </w:r>
          </w:p>
        </w:tc>
      </w:tr>
      <w:tr w:rsidR="003F0A03" w:rsidRPr="009164E0" w14:paraId="419C4D31" w14:textId="77777777" w:rsidTr="00AC531C">
        <w:tc>
          <w:tcPr>
            <w:tcW w:w="0" w:type="auto"/>
            <w:vAlign w:val="center"/>
          </w:tcPr>
          <w:p w14:paraId="46C690CD"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Structured summary</w:t>
            </w:r>
          </w:p>
        </w:tc>
        <w:tc>
          <w:tcPr>
            <w:tcW w:w="0" w:type="auto"/>
            <w:vAlign w:val="center"/>
          </w:tcPr>
          <w:p w14:paraId="4AADD2CD"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2</w:t>
            </w:r>
          </w:p>
        </w:tc>
        <w:tc>
          <w:tcPr>
            <w:tcW w:w="0" w:type="auto"/>
            <w:vAlign w:val="center"/>
          </w:tcPr>
          <w:p w14:paraId="097CE382" w14:textId="77777777" w:rsidR="009E62C5" w:rsidRPr="009164E0" w:rsidRDefault="009E62C5" w:rsidP="00AC531C">
            <w:pPr>
              <w:rPr>
                <w:rFonts w:ascii="Arial" w:hAnsi="Arial" w:cs="Arial"/>
                <w:sz w:val="20"/>
                <w:szCs w:val="20"/>
              </w:rPr>
            </w:pPr>
            <w:r w:rsidRPr="009164E0">
              <w:rPr>
                <w:rFonts w:ascii="Arial" w:hAnsi="Arial" w:cs="Arial"/>
                <w:sz w:val="20"/>
                <w:szCs w:val="20"/>
              </w:rPr>
              <w:t>Provide a structured summary that includes (as applicable): background, objectives, eligibility criteria, sources of evidence, charting methods, results, and conclusions that relate to the review questions and objectives.</w:t>
            </w:r>
          </w:p>
        </w:tc>
        <w:sdt>
          <w:sdtPr>
            <w:rPr>
              <w:rFonts w:ascii="Arial" w:hAnsi="Arial" w:cs="Arial"/>
              <w:sz w:val="20"/>
              <w:szCs w:val="20"/>
            </w:rPr>
            <w:id w:val="1190178197"/>
            <w:placeholder>
              <w:docPart w:val="CB7AD34C38914FC4A89F968BFB82F4D6"/>
            </w:placeholder>
          </w:sdtPr>
          <w:sdtEndPr/>
          <w:sdtContent>
            <w:tc>
              <w:tcPr>
                <w:tcW w:w="0" w:type="auto"/>
                <w:vAlign w:val="center"/>
              </w:tcPr>
              <w:p w14:paraId="1730AE52" w14:textId="77777777" w:rsidR="009E62C5" w:rsidRPr="009164E0" w:rsidRDefault="009E62C5" w:rsidP="00AC531C">
                <w:pPr>
                  <w:rPr>
                    <w:rFonts w:ascii="Arial" w:hAnsi="Arial" w:cs="Arial"/>
                    <w:sz w:val="20"/>
                    <w:szCs w:val="20"/>
                  </w:rPr>
                </w:pPr>
                <w:r w:rsidRPr="009164E0">
                  <w:rPr>
                    <w:rFonts w:ascii="Arial" w:hAnsi="Arial" w:cs="Arial"/>
                    <w:sz w:val="20"/>
                    <w:szCs w:val="20"/>
                  </w:rPr>
                  <w:t>p.3</w:t>
                </w:r>
              </w:p>
            </w:tc>
          </w:sdtContent>
        </w:sdt>
      </w:tr>
      <w:tr w:rsidR="009E62C5" w:rsidRPr="009164E0" w14:paraId="4A391F6F" w14:textId="77777777" w:rsidTr="00AC531C">
        <w:tc>
          <w:tcPr>
            <w:tcW w:w="0" w:type="auto"/>
            <w:gridSpan w:val="4"/>
            <w:shd w:val="clear" w:color="auto" w:fill="DEEAF6" w:themeFill="accent1" w:themeFillTint="33"/>
            <w:vAlign w:val="center"/>
          </w:tcPr>
          <w:p w14:paraId="244A1CA1" w14:textId="77777777" w:rsidR="009E62C5" w:rsidRPr="009164E0" w:rsidRDefault="009E62C5" w:rsidP="00AC531C">
            <w:pPr>
              <w:tabs>
                <w:tab w:val="left" w:pos="1774"/>
              </w:tabs>
              <w:rPr>
                <w:rFonts w:ascii="Arial" w:hAnsi="Arial" w:cs="Arial"/>
                <w:b/>
                <w:sz w:val="20"/>
                <w:szCs w:val="20"/>
              </w:rPr>
            </w:pPr>
            <w:r w:rsidRPr="009164E0">
              <w:rPr>
                <w:rFonts w:ascii="Arial" w:hAnsi="Arial" w:cs="Arial"/>
                <w:b/>
                <w:sz w:val="20"/>
                <w:szCs w:val="20"/>
              </w:rPr>
              <w:t>INTRODUCTION</w:t>
            </w:r>
          </w:p>
        </w:tc>
      </w:tr>
      <w:tr w:rsidR="003F0A03" w:rsidRPr="009164E0" w14:paraId="68C21560" w14:textId="77777777" w:rsidTr="00AC531C">
        <w:trPr>
          <w:trHeight w:val="530"/>
        </w:trPr>
        <w:tc>
          <w:tcPr>
            <w:tcW w:w="0" w:type="auto"/>
            <w:vAlign w:val="center"/>
          </w:tcPr>
          <w:p w14:paraId="0C77C217"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Rationale</w:t>
            </w:r>
          </w:p>
        </w:tc>
        <w:tc>
          <w:tcPr>
            <w:tcW w:w="0" w:type="auto"/>
            <w:vAlign w:val="center"/>
          </w:tcPr>
          <w:p w14:paraId="695D9AE2"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3</w:t>
            </w:r>
          </w:p>
        </w:tc>
        <w:tc>
          <w:tcPr>
            <w:tcW w:w="0" w:type="auto"/>
            <w:vAlign w:val="center"/>
          </w:tcPr>
          <w:p w14:paraId="470BC896" w14:textId="77777777" w:rsidR="009E62C5" w:rsidRPr="009164E0" w:rsidRDefault="009E62C5" w:rsidP="00AC531C">
            <w:pPr>
              <w:rPr>
                <w:rFonts w:ascii="Arial" w:hAnsi="Arial" w:cs="Arial"/>
                <w:sz w:val="20"/>
                <w:szCs w:val="20"/>
              </w:rPr>
            </w:pPr>
            <w:r w:rsidRPr="009164E0">
              <w:rPr>
                <w:rFonts w:ascii="Arial" w:hAnsi="Arial" w:cs="Arial"/>
                <w:sz w:val="20"/>
                <w:szCs w:val="20"/>
              </w:rPr>
              <w:t>Describe the rationale for the review in the context of what is already known. Explain why the review questions/objectives lend themselves to a scoping review approach.</w:t>
            </w:r>
          </w:p>
        </w:tc>
        <w:sdt>
          <w:sdtPr>
            <w:rPr>
              <w:rFonts w:ascii="Arial" w:hAnsi="Arial" w:cs="Arial"/>
              <w:sz w:val="20"/>
              <w:szCs w:val="20"/>
            </w:rPr>
            <w:id w:val="56057269"/>
            <w:placeholder>
              <w:docPart w:val="CB7AD34C38914FC4A89F968BFB82F4D6"/>
            </w:placeholder>
          </w:sdtPr>
          <w:sdtEndPr/>
          <w:sdtContent>
            <w:tc>
              <w:tcPr>
                <w:tcW w:w="0" w:type="auto"/>
                <w:vAlign w:val="center"/>
              </w:tcPr>
              <w:p w14:paraId="2A1AFF54" w14:textId="77777777" w:rsidR="009E62C5" w:rsidRPr="009164E0" w:rsidRDefault="009E62C5" w:rsidP="00AC531C">
                <w:pPr>
                  <w:rPr>
                    <w:rFonts w:ascii="Arial" w:hAnsi="Arial" w:cs="Arial"/>
                    <w:sz w:val="20"/>
                    <w:szCs w:val="20"/>
                  </w:rPr>
                </w:pPr>
                <w:r w:rsidRPr="009164E0">
                  <w:rPr>
                    <w:rFonts w:ascii="Arial" w:hAnsi="Arial" w:cs="Arial"/>
                    <w:sz w:val="20"/>
                    <w:szCs w:val="20"/>
                  </w:rPr>
                  <w:t>p.4</w:t>
                </w:r>
              </w:p>
            </w:tc>
          </w:sdtContent>
        </w:sdt>
      </w:tr>
      <w:tr w:rsidR="003F0A03" w:rsidRPr="009164E0" w14:paraId="44E1C2BA" w14:textId="77777777" w:rsidTr="00AC531C">
        <w:trPr>
          <w:trHeight w:val="800"/>
        </w:trPr>
        <w:tc>
          <w:tcPr>
            <w:tcW w:w="0" w:type="auto"/>
            <w:vAlign w:val="center"/>
          </w:tcPr>
          <w:p w14:paraId="78BAF83C"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Objectives</w:t>
            </w:r>
          </w:p>
        </w:tc>
        <w:tc>
          <w:tcPr>
            <w:tcW w:w="0" w:type="auto"/>
            <w:vAlign w:val="center"/>
          </w:tcPr>
          <w:p w14:paraId="37D2195F"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4</w:t>
            </w:r>
          </w:p>
        </w:tc>
        <w:tc>
          <w:tcPr>
            <w:tcW w:w="0" w:type="auto"/>
            <w:vAlign w:val="center"/>
          </w:tcPr>
          <w:p w14:paraId="122429DB" w14:textId="77777777" w:rsidR="009E62C5" w:rsidRPr="009164E0" w:rsidRDefault="009E62C5" w:rsidP="00AC531C">
            <w:pPr>
              <w:rPr>
                <w:rFonts w:ascii="Arial" w:hAnsi="Arial" w:cs="Arial"/>
                <w:sz w:val="20"/>
                <w:szCs w:val="20"/>
              </w:rPr>
            </w:pPr>
            <w:r w:rsidRPr="009164E0">
              <w:rPr>
                <w:rFonts w:ascii="Arial" w:hAnsi="Arial" w:cs="Arial"/>
                <w:sz w:val="20"/>
                <w:szCs w:val="20"/>
              </w:rPr>
              <w:t>Provide an explicit statement of the questions and objectives being addressed with reference to their key elements (e.g., population or participants, concepts, and context) or other relevant key elements used to conceptualize the review questions and/or objectives.</w:t>
            </w:r>
          </w:p>
        </w:tc>
        <w:sdt>
          <w:sdtPr>
            <w:rPr>
              <w:rFonts w:ascii="Arial" w:hAnsi="Arial" w:cs="Arial"/>
              <w:sz w:val="20"/>
              <w:szCs w:val="20"/>
            </w:rPr>
            <w:id w:val="-1797599034"/>
            <w:placeholder>
              <w:docPart w:val="CB7AD34C38914FC4A89F968BFB82F4D6"/>
            </w:placeholder>
          </w:sdtPr>
          <w:sdtEndPr/>
          <w:sdtContent>
            <w:tc>
              <w:tcPr>
                <w:tcW w:w="0" w:type="auto"/>
                <w:vAlign w:val="center"/>
              </w:tcPr>
              <w:p w14:paraId="10666FF5" w14:textId="77777777" w:rsidR="009E62C5" w:rsidRPr="009164E0" w:rsidRDefault="009E62C5" w:rsidP="00AC531C">
                <w:pPr>
                  <w:rPr>
                    <w:rFonts w:ascii="Arial" w:hAnsi="Arial" w:cs="Arial"/>
                    <w:sz w:val="20"/>
                    <w:szCs w:val="20"/>
                  </w:rPr>
                </w:pPr>
                <w:r w:rsidRPr="009164E0">
                  <w:rPr>
                    <w:rFonts w:ascii="Arial" w:hAnsi="Arial" w:cs="Arial"/>
                    <w:sz w:val="20"/>
                    <w:szCs w:val="20"/>
                  </w:rPr>
                  <w:t>p.5</w:t>
                </w:r>
              </w:p>
            </w:tc>
          </w:sdtContent>
        </w:sdt>
      </w:tr>
      <w:tr w:rsidR="009E62C5" w:rsidRPr="009164E0" w14:paraId="00FC15CC" w14:textId="77777777" w:rsidTr="00AC531C">
        <w:tc>
          <w:tcPr>
            <w:tcW w:w="0" w:type="auto"/>
            <w:gridSpan w:val="4"/>
            <w:shd w:val="clear" w:color="auto" w:fill="DEEAF6" w:themeFill="accent1" w:themeFillTint="33"/>
            <w:vAlign w:val="center"/>
          </w:tcPr>
          <w:p w14:paraId="23F8204E" w14:textId="77777777" w:rsidR="009E62C5" w:rsidRPr="009164E0" w:rsidRDefault="009E62C5" w:rsidP="00AC531C">
            <w:pPr>
              <w:rPr>
                <w:rFonts w:ascii="Arial" w:hAnsi="Arial" w:cs="Arial"/>
                <w:b/>
                <w:sz w:val="20"/>
                <w:szCs w:val="20"/>
              </w:rPr>
            </w:pPr>
            <w:r w:rsidRPr="009164E0">
              <w:rPr>
                <w:rFonts w:ascii="Arial" w:hAnsi="Arial" w:cs="Arial"/>
                <w:b/>
                <w:sz w:val="20"/>
                <w:szCs w:val="20"/>
              </w:rPr>
              <w:t>METHODS</w:t>
            </w:r>
          </w:p>
        </w:tc>
      </w:tr>
      <w:tr w:rsidR="003F0A03" w:rsidRPr="009164E0" w14:paraId="08CF1F42" w14:textId="77777777" w:rsidTr="00AC531C">
        <w:tc>
          <w:tcPr>
            <w:tcW w:w="0" w:type="auto"/>
            <w:vAlign w:val="center"/>
          </w:tcPr>
          <w:p w14:paraId="61DCF532"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Protocol and registration</w:t>
            </w:r>
          </w:p>
        </w:tc>
        <w:tc>
          <w:tcPr>
            <w:tcW w:w="0" w:type="auto"/>
            <w:vAlign w:val="center"/>
          </w:tcPr>
          <w:p w14:paraId="74B760F2"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5</w:t>
            </w:r>
          </w:p>
        </w:tc>
        <w:tc>
          <w:tcPr>
            <w:tcW w:w="0" w:type="auto"/>
            <w:vAlign w:val="center"/>
          </w:tcPr>
          <w:p w14:paraId="3A0F0ACB" w14:textId="77777777" w:rsidR="009E62C5" w:rsidRPr="009164E0" w:rsidRDefault="009E62C5" w:rsidP="00AC531C">
            <w:pPr>
              <w:rPr>
                <w:rFonts w:ascii="Arial" w:hAnsi="Arial" w:cs="Arial"/>
                <w:sz w:val="20"/>
                <w:szCs w:val="20"/>
              </w:rPr>
            </w:pPr>
            <w:r w:rsidRPr="009164E0">
              <w:rPr>
                <w:rFonts w:ascii="Arial" w:hAnsi="Arial" w:cs="Arial"/>
                <w:sz w:val="20"/>
                <w:szCs w:val="20"/>
              </w:rPr>
              <w:t>Indicate whether a review protocol exists; state if and where it can be accessed (e.g., a Web address); and if available, provide registration information, including the registration number.</w:t>
            </w:r>
          </w:p>
        </w:tc>
        <w:sdt>
          <w:sdtPr>
            <w:rPr>
              <w:rFonts w:ascii="Arial" w:hAnsi="Arial" w:cs="Arial"/>
              <w:sz w:val="20"/>
              <w:szCs w:val="20"/>
            </w:rPr>
            <w:id w:val="-1888323895"/>
            <w:placeholder>
              <w:docPart w:val="CB7AD34C38914FC4A89F968BFB82F4D6"/>
            </w:placeholder>
          </w:sdtPr>
          <w:sdtEndPr/>
          <w:sdtContent>
            <w:tc>
              <w:tcPr>
                <w:tcW w:w="0" w:type="auto"/>
                <w:vAlign w:val="center"/>
              </w:tcPr>
              <w:p w14:paraId="6E1DD05B" w14:textId="77777777" w:rsidR="009E62C5" w:rsidRPr="009164E0" w:rsidRDefault="009E62C5" w:rsidP="00AC531C">
                <w:pPr>
                  <w:rPr>
                    <w:rFonts w:ascii="Arial" w:hAnsi="Arial" w:cs="Arial"/>
                    <w:sz w:val="20"/>
                    <w:szCs w:val="20"/>
                  </w:rPr>
                </w:pPr>
                <w:r w:rsidRPr="009164E0">
                  <w:rPr>
                    <w:rFonts w:ascii="Arial" w:hAnsi="Arial" w:cs="Arial"/>
                    <w:sz w:val="20"/>
                    <w:szCs w:val="20"/>
                  </w:rPr>
                  <w:t>p.17</w:t>
                </w:r>
              </w:p>
            </w:tc>
          </w:sdtContent>
        </w:sdt>
      </w:tr>
      <w:tr w:rsidR="003F0A03" w:rsidRPr="009164E0" w14:paraId="06B5D604" w14:textId="77777777" w:rsidTr="00AC531C">
        <w:tc>
          <w:tcPr>
            <w:tcW w:w="0" w:type="auto"/>
            <w:vAlign w:val="center"/>
          </w:tcPr>
          <w:p w14:paraId="0CEEE58C"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Eligibility criteria</w:t>
            </w:r>
          </w:p>
        </w:tc>
        <w:tc>
          <w:tcPr>
            <w:tcW w:w="0" w:type="auto"/>
            <w:vAlign w:val="center"/>
          </w:tcPr>
          <w:p w14:paraId="43E8D2AC"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6</w:t>
            </w:r>
          </w:p>
        </w:tc>
        <w:tc>
          <w:tcPr>
            <w:tcW w:w="0" w:type="auto"/>
            <w:vAlign w:val="center"/>
          </w:tcPr>
          <w:p w14:paraId="55E6EDC5" w14:textId="77777777" w:rsidR="009E62C5" w:rsidRPr="009164E0" w:rsidRDefault="009E62C5" w:rsidP="00AC531C">
            <w:pPr>
              <w:rPr>
                <w:rFonts w:ascii="Arial" w:hAnsi="Arial" w:cs="Arial"/>
                <w:sz w:val="20"/>
                <w:szCs w:val="20"/>
              </w:rPr>
            </w:pPr>
            <w:r w:rsidRPr="009164E0">
              <w:rPr>
                <w:rFonts w:ascii="Arial" w:hAnsi="Arial" w:cs="Arial"/>
                <w:sz w:val="20"/>
                <w:szCs w:val="20"/>
              </w:rPr>
              <w:t>Specify characteristics of the sources of evidence used as eligibility criteria (e.g., years considered, language, and publication status), and provide a rationale.</w:t>
            </w:r>
          </w:p>
        </w:tc>
        <w:sdt>
          <w:sdtPr>
            <w:rPr>
              <w:rFonts w:ascii="Arial" w:hAnsi="Arial" w:cs="Arial"/>
              <w:sz w:val="20"/>
              <w:szCs w:val="20"/>
            </w:rPr>
            <w:id w:val="623510431"/>
            <w:placeholder>
              <w:docPart w:val="CB7AD34C38914FC4A89F968BFB82F4D6"/>
            </w:placeholder>
          </w:sdtPr>
          <w:sdtEndPr/>
          <w:sdtContent>
            <w:tc>
              <w:tcPr>
                <w:tcW w:w="0" w:type="auto"/>
                <w:vAlign w:val="center"/>
              </w:tcPr>
              <w:p w14:paraId="173C7DE1" w14:textId="6A125008" w:rsidR="009E62C5" w:rsidRPr="009164E0" w:rsidRDefault="00C42C00" w:rsidP="00AC531C">
                <w:pPr>
                  <w:rPr>
                    <w:rFonts w:ascii="Arial" w:hAnsi="Arial" w:cs="Arial"/>
                    <w:sz w:val="20"/>
                    <w:szCs w:val="20"/>
                  </w:rPr>
                </w:pPr>
                <w:r w:rsidRPr="009164E0">
                  <w:rPr>
                    <w:rFonts w:ascii="Arial" w:hAnsi="Arial" w:cs="Arial"/>
                    <w:sz w:val="20"/>
                    <w:szCs w:val="20"/>
                  </w:rPr>
                  <w:t>p.17, Table 1</w:t>
                </w:r>
              </w:p>
            </w:tc>
          </w:sdtContent>
        </w:sdt>
      </w:tr>
      <w:tr w:rsidR="003F0A03" w:rsidRPr="009164E0" w14:paraId="198215AE" w14:textId="77777777" w:rsidTr="00AC531C">
        <w:trPr>
          <w:trHeight w:val="260"/>
        </w:trPr>
        <w:tc>
          <w:tcPr>
            <w:tcW w:w="0" w:type="auto"/>
            <w:vAlign w:val="center"/>
          </w:tcPr>
          <w:p w14:paraId="08E0108D"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Information sources*</w:t>
            </w:r>
          </w:p>
        </w:tc>
        <w:tc>
          <w:tcPr>
            <w:tcW w:w="0" w:type="auto"/>
            <w:vAlign w:val="center"/>
          </w:tcPr>
          <w:p w14:paraId="16E7B470"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7</w:t>
            </w:r>
          </w:p>
        </w:tc>
        <w:tc>
          <w:tcPr>
            <w:tcW w:w="0" w:type="auto"/>
            <w:vAlign w:val="center"/>
          </w:tcPr>
          <w:p w14:paraId="5201DD8A" w14:textId="77777777" w:rsidR="009E62C5" w:rsidRPr="009164E0" w:rsidRDefault="009E62C5" w:rsidP="00AC531C">
            <w:pPr>
              <w:rPr>
                <w:rFonts w:ascii="Arial" w:hAnsi="Arial" w:cs="Arial"/>
                <w:sz w:val="20"/>
                <w:szCs w:val="20"/>
              </w:rPr>
            </w:pPr>
            <w:r w:rsidRPr="009164E0">
              <w:rPr>
                <w:rFonts w:ascii="Arial" w:hAnsi="Arial" w:cs="Arial"/>
                <w:sz w:val="20"/>
                <w:szCs w:val="20"/>
              </w:rPr>
              <w:t>Describe all information sources in the search (e.g., databases with dates of coverage and contact with authors to identify additional sources), as well as the date the most recent search was executed.</w:t>
            </w:r>
          </w:p>
        </w:tc>
        <w:sdt>
          <w:sdtPr>
            <w:rPr>
              <w:rFonts w:ascii="Arial" w:hAnsi="Arial" w:cs="Arial"/>
              <w:sz w:val="20"/>
              <w:szCs w:val="20"/>
            </w:rPr>
            <w:id w:val="1510949160"/>
            <w:placeholder>
              <w:docPart w:val="CB7AD34C38914FC4A89F968BFB82F4D6"/>
            </w:placeholder>
          </w:sdtPr>
          <w:sdtEndPr/>
          <w:sdtContent>
            <w:tc>
              <w:tcPr>
                <w:tcW w:w="0" w:type="auto"/>
                <w:vAlign w:val="center"/>
              </w:tcPr>
              <w:p w14:paraId="2C9CE175" w14:textId="115621B8" w:rsidR="009E62C5" w:rsidRPr="009164E0" w:rsidRDefault="003F0A03" w:rsidP="00AC531C">
                <w:pPr>
                  <w:rPr>
                    <w:rFonts w:ascii="Arial" w:hAnsi="Arial" w:cs="Arial"/>
                    <w:sz w:val="20"/>
                    <w:szCs w:val="20"/>
                  </w:rPr>
                </w:pPr>
                <w:r w:rsidRPr="009164E0">
                  <w:rPr>
                    <w:rFonts w:ascii="Arial" w:hAnsi="Arial" w:cs="Arial"/>
                    <w:sz w:val="20"/>
                    <w:szCs w:val="20"/>
                  </w:rPr>
                  <w:t xml:space="preserve">p.17-18, </w:t>
                </w:r>
              </w:p>
            </w:tc>
          </w:sdtContent>
        </w:sdt>
      </w:tr>
      <w:tr w:rsidR="003F0A03" w:rsidRPr="009164E0" w14:paraId="3422C26A" w14:textId="77777777" w:rsidTr="00AC531C">
        <w:tc>
          <w:tcPr>
            <w:tcW w:w="0" w:type="auto"/>
            <w:vAlign w:val="center"/>
          </w:tcPr>
          <w:p w14:paraId="2E867553"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Search</w:t>
            </w:r>
          </w:p>
        </w:tc>
        <w:tc>
          <w:tcPr>
            <w:tcW w:w="0" w:type="auto"/>
            <w:vAlign w:val="center"/>
          </w:tcPr>
          <w:p w14:paraId="774FC512"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8</w:t>
            </w:r>
          </w:p>
        </w:tc>
        <w:tc>
          <w:tcPr>
            <w:tcW w:w="0" w:type="auto"/>
            <w:vAlign w:val="center"/>
          </w:tcPr>
          <w:p w14:paraId="4A482E29" w14:textId="77777777" w:rsidR="009E62C5" w:rsidRPr="009164E0" w:rsidRDefault="009E62C5" w:rsidP="00AC531C">
            <w:pPr>
              <w:rPr>
                <w:rFonts w:ascii="Arial" w:hAnsi="Arial" w:cs="Arial"/>
                <w:sz w:val="20"/>
                <w:szCs w:val="20"/>
              </w:rPr>
            </w:pPr>
            <w:r w:rsidRPr="009164E0">
              <w:rPr>
                <w:rFonts w:ascii="Arial" w:hAnsi="Arial" w:cs="Arial"/>
                <w:sz w:val="20"/>
                <w:szCs w:val="20"/>
              </w:rPr>
              <w:t>Present the full electronic search strategy for at least 1 database, including any limits used, such that it could be repeated.</w:t>
            </w:r>
          </w:p>
        </w:tc>
        <w:sdt>
          <w:sdtPr>
            <w:rPr>
              <w:rFonts w:ascii="Arial" w:hAnsi="Arial" w:cs="Arial"/>
              <w:sz w:val="20"/>
              <w:szCs w:val="20"/>
            </w:rPr>
            <w:id w:val="964171142"/>
            <w:placeholder>
              <w:docPart w:val="CB7AD34C38914FC4A89F968BFB82F4D6"/>
            </w:placeholder>
          </w:sdtPr>
          <w:sdtEndPr/>
          <w:sdtContent>
            <w:tc>
              <w:tcPr>
                <w:tcW w:w="0" w:type="auto"/>
                <w:vAlign w:val="center"/>
              </w:tcPr>
              <w:p w14:paraId="4E1FC704" w14:textId="481C43CF" w:rsidR="009E62C5" w:rsidRPr="009164E0" w:rsidRDefault="003F0A03" w:rsidP="00AC531C">
                <w:pPr>
                  <w:rPr>
                    <w:rFonts w:ascii="Arial" w:hAnsi="Arial" w:cs="Arial"/>
                    <w:sz w:val="20"/>
                    <w:szCs w:val="20"/>
                  </w:rPr>
                </w:pPr>
                <w:r w:rsidRPr="009164E0">
                  <w:rPr>
                    <w:rFonts w:ascii="Arial" w:hAnsi="Arial" w:cs="Arial"/>
                    <w:sz w:val="20"/>
                    <w:szCs w:val="20"/>
                  </w:rPr>
                  <w:t>supplementary information 14</w:t>
                </w:r>
              </w:p>
            </w:tc>
          </w:sdtContent>
        </w:sdt>
      </w:tr>
      <w:tr w:rsidR="003F0A03" w:rsidRPr="009164E0" w14:paraId="1537944C" w14:textId="77777777" w:rsidTr="00AC531C">
        <w:tc>
          <w:tcPr>
            <w:tcW w:w="0" w:type="auto"/>
            <w:vAlign w:val="center"/>
          </w:tcPr>
          <w:p w14:paraId="34892DCE"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Selection of sources of evidence†</w:t>
            </w:r>
          </w:p>
        </w:tc>
        <w:tc>
          <w:tcPr>
            <w:tcW w:w="0" w:type="auto"/>
            <w:vAlign w:val="center"/>
          </w:tcPr>
          <w:p w14:paraId="0DAF14C0"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9</w:t>
            </w:r>
          </w:p>
        </w:tc>
        <w:tc>
          <w:tcPr>
            <w:tcW w:w="0" w:type="auto"/>
            <w:vAlign w:val="center"/>
          </w:tcPr>
          <w:p w14:paraId="10BBC638" w14:textId="77777777" w:rsidR="009E62C5" w:rsidRPr="009164E0" w:rsidRDefault="009E62C5" w:rsidP="00AC531C">
            <w:pPr>
              <w:rPr>
                <w:rFonts w:ascii="Arial" w:hAnsi="Arial" w:cs="Arial"/>
                <w:sz w:val="20"/>
                <w:szCs w:val="20"/>
              </w:rPr>
            </w:pPr>
            <w:r w:rsidRPr="009164E0">
              <w:rPr>
                <w:rFonts w:ascii="Arial" w:hAnsi="Arial" w:cs="Arial"/>
                <w:sz w:val="20"/>
                <w:szCs w:val="20"/>
              </w:rPr>
              <w:t>State the process for selecting sources of evidence (i.e., screening and eligibility) included in the scoping review.</w:t>
            </w:r>
          </w:p>
        </w:tc>
        <w:sdt>
          <w:sdtPr>
            <w:rPr>
              <w:rFonts w:ascii="Arial" w:hAnsi="Arial" w:cs="Arial"/>
              <w:sz w:val="20"/>
              <w:szCs w:val="20"/>
            </w:rPr>
            <w:id w:val="-2090377787"/>
            <w:placeholder>
              <w:docPart w:val="CB7AD34C38914FC4A89F968BFB82F4D6"/>
            </w:placeholder>
          </w:sdtPr>
          <w:sdtEndPr/>
          <w:sdtContent>
            <w:tc>
              <w:tcPr>
                <w:tcW w:w="0" w:type="auto"/>
                <w:vAlign w:val="center"/>
              </w:tcPr>
              <w:p w14:paraId="0EB01C3A" w14:textId="773EDEC8" w:rsidR="009E62C5" w:rsidRPr="009164E0" w:rsidRDefault="003F0A03" w:rsidP="00AC531C">
                <w:pPr>
                  <w:rPr>
                    <w:rFonts w:ascii="Arial" w:hAnsi="Arial" w:cs="Arial"/>
                    <w:sz w:val="20"/>
                    <w:szCs w:val="20"/>
                  </w:rPr>
                </w:pPr>
                <w:r w:rsidRPr="009164E0">
                  <w:rPr>
                    <w:rFonts w:ascii="Arial" w:hAnsi="Arial" w:cs="Arial"/>
                    <w:sz w:val="20"/>
                    <w:szCs w:val="20"/>
                  </w:rPr>
                  <w:t>p.18</w:t>
                </w:r>
              </w:p>
            </w:tc>
          </w:sdtContent>
        </w:sdt>
      </w:tr>
      <w:tr w:rsidR="003F0A03" w:rsidRPr="009164E0" w14:paraId="3F14A7F0" w14:textId="77777777" w:rsidTr="00AC531C">
        <w:tc>
          <w:tcPr>
            <w:tcW w:w="0" w:type="auto"/>
            <w:vAlign w:val="center"/>
          </w:tcPr>
          <w:p w14:paraId="1040D611"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Data charting process‡</w:t>
            </w:r>
          </w:p>
        </w:tc>
        <w:tc>
          <w:tcPr>
            <w:tcW w:w="0" w:type="auto"/>
            <w:vAlign w:val="center"/>
          </w:tcPr>
          <w:p w14:paraId="22611555"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10</w:t>
            </w:r>
          </w:p>
        </w:tc>
        <w:tc>
          <w:tcPr>
            <w:tcW w:w="0" w:type="auto"/>
            <w:vAlign w:val="center"/>
          </w:tcPr>
          <w:p w14:paraId="017C187A" w14:textId="77777777" w:rsidR="009E62C5" w:rsidRPr="009164E0" w:rsidRDefault="009E62C5" w:rsidP="00AC531C">
            <w:pPr>
              <w:rPr>
                <w:rFonts w:ascii="Arial" w:hAnsi="Arial" w:cs="Arial"/>
                <w:sz w:val="20"/>
                <w:szCs w:val="20"/>
              </w:rPr>
            </w:pPr>
            <w:r w:rsidRPr="009164E0">
              <w:rPr>
                <w:rFonts w:ascii="Arial" w:hAnsi="Arial" w:cs="Arial"/>
                <w:sz w:val="20"/>
                <w:szCs w:val="20"/>
              </w:rPr>
              <w:t>Describe the methods of charting data from the included sources of evidence (e.g., calibrated forms or forms that have been tested by the team before their use, and whether data charting was done independently or in duplicate) and any processes for obtaining and confirming data from investigators.</w:t>
            </w:r>
          </w:p>
        </w:tc>
        <w:sdt>
          <w:sdtPr>
            <w:rPr>
              <w:rFonts w:ascii="Arial" w:hAnsi="Arial" w:cs="Arial"/>
              <w:sz w:val="20"/>
              <w:szCs w:val="20"/>
            </w:rPr>
            <w:id w:val="1943252725"/>
            <w:placeholder>
              <w:docPart w:val="CB7AD34C38914FC4A89F968BFB82F4D6"/>
            </w:placeholder>
          </w:sdtPr>
          <w:sdtEndPr/>
          <w:sdtContent>
            <w:tc>
              <w:tcPr>
                <w:tcW w:w="0" w:type="auto"/>
                <w:vAlign w:val="center"/>
              </w:tcPr>
              <w:p w14:paraId="10C3B573" w14:textId="21D7A81E" w:rsidR="009E62C5" w:rsidRPr="009164E0" w:rsidRDefault="0020522F" w:rsidP="00AC531C">
                <w:pPr>
                  <w:rPr>
                    <w:rFonts w:ascii="Arial" w:hAnsi="Arial" w:cs="Arial"/>
                    <w:sz w:val="20"/>
                    <w:szCs w:val="20"/>
                  </w:rPr>
                </w:pPr>
                <w:r w:rsidRPr="009164E0">
                  <w:rPr>
                    <w:rFonts w:ascii="Arial" w:hAnsi="Arial" w:cs="Arial"/>
                    <w:sz w:val="20"/>
                    <w:szCs w:val="20"/>
                  </w:rPr>
                  <w:t>p.18</w:t>
                </w:r>
              </w:p>
            </w:tc>
          </w:sdtContent>
        </w:sdt>
      </w:tr>
      <w:tr w:rsidR="003F0A03" w:rsidRPr="009164E0" w14:paraId="18E125CF" w14:textId="77777777" w:rsidTr="00AC531C">
        <w:trPr>
          <w:trHeight w:val="260"/>
        </w:trPr>
        <w:tc>
          <w:tcPr>
            <w:tcW w:w="0" w:type="auto"/>
            <w:vAlign w:val="center"/>
          </w:tcPr>
          <w:p w14:paraId="167B7925"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Data items</w:t>
            </w:r>
          </w:p>
        </w:tc>
        <w:tc>
          <w:tcPr>
            <w:tcW w:w="0" w:type="auto"/>
            <w:vAlign w:val="center"/>
          </w:tcPr>
          <w:p w14:paraId="19E33F3C"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11</w:t>
            </w:r>
          </w:p>
        </w:tc>
        <w:tc>
          <w:tcPr>
            <w:tcW w:w="0" w:type="auto"/>
            <w:vAlign w:val="center"/>
          </w:tcPr>
          <w:p w14:paraId="3DFD9C84" w14:textId="77777777" w:rsidR="009E62C5" w:rsidRPr="009164E0" w:rsidRDefault="009E62C5" w:rsidP="00AC531C">
            <w:pPr>
              <w:rPr>
                <w:rFonts w:ascii="Arial" w:hAnsi="Arial" w:cs="Arial"/>
                <w:sz w:val="20"/>
                <w:szCs w:val="20"/>
              </w:rPr>
            </w:pPr>
            <w:r w:rsidRPr="009164E0">
              <w:rPr>
                <w:rFonts w:ascii="Arial" w:hAnsi="Arial" w:cs="Arial"/>
                <w:sz w:val="20"/>
                <w:szCs w:val="20"/>
              </w:rPr>
              <w:t>List and define all variables for which data were sought and any assumptions and simplifications made.</w:t>
            </w:r>
          </w:p>
        </w:tc>
        <w:sdt>
          <w:sdtPr>
            <w:rPr>
              <w:rFonts w:ascii="Arial" w:hAnsi="Arial" w:cs="Arial"/>
              <w:sz w:val="20"/>
              <w:szCs w:val="20"/>
            </w:rPr>
            <w:id w:val="667444934"/>
            <w:placeholder>
              <w:docPart w:val="CB7AD34C38914FC4A89F968BFB82F4D6"/>
            </w:placeholder>
          </w:sdtPr>
          <w:sdtEndPr/>
          <w:sdtContent>
            <w:tc>
              <w:tcPr>
                <w:tcW w:w="0" w:type="auto"/>
                <w:vAlign w:val="center"/>
              </w:tcPr>
              <w:p w14:paraId="456A44E0" w14:textId="4CBB6FF2" w:rsidR="009E62C5" w:rsidRPr="009164E0" w:rsidRDefault="0020522F" w:rsidP="00AC531C">
                <w:pPr>
                  <w:rPr>
                    <w:rFonts w:ascii="Arial" w:hAnsi="Arial" w:cs="Arial"/>
                    <w:sz w:val="20"/>
                    <w:szCs w:val="20"/>
                  </w:rPr>
                </w:pPr>
                <w:r w:rsidRPr="009164E0">
                  <w:rPr>
                    <w:rFonts w:ascii="Arial" w:hAnsi="Arial" w:cs="Arial"/>
                    <w:sz w:val="20"/>
                    <w:szCs w:val="20"/>
                  </w:rPr>
                  <w:t>p.18-19</w:t>
                </w:r>
              </w:p>
            </w:tc>
          </w:sdtContent>
        </w:sdt>
      </w:tr>
      <w:tr w:rsidR="003F0A03" w:rsidRPr="009164E0" w14:paraId="4A3B3EB0" w14:textId="77777777" w:rsidTr="00AC531C">
        <w:tc>
          <w:tcPr>
            <w:tcW w:w="0" w:type="auto"/>
            <w:vAlign w:val="center"/>
          </w:tcPr>
          <w:p w14:paraId="10744746"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Critical appraisal of individual sources of evidence§</w:t>
            </w:r>
          </w:p>
        </w:tc>
        <w:tc>
          <w:tcPr>
            <w:tcW w:w="0" w:type="auto"/>
            <w:vAlign w:val="center"/>
          </w:tcPr>
          <w:p w14:paraId="57DF106F"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12</w:t>
            </w:r>
          </w:p>
        </w:tc>
        <w:tc>
          <w:tcPr>
            <w:tcW w:w="0" w:type="auto"/>
            <w:vAlign w:val="center"/>
          </w:tcPr>
          <w:p w14:paraId="23866185" w14:textId="77777777" w:rsidR="009E62C5" w:rsidRPr="009164E0" w:rsidRDefault="009E62C5" w:rsidP="00AC531C">
            <w:pPr>
              <w:rPr>
                <w:rFonts w:ascii="Arial" w:hAnsi="Arial" w:cs="Arial"/>
                <w:sz w:val="20"/>
                <w:szCs w:val="20"/>
              </w:rPr>
            </w:pPr>
            <w:r w:rsidRPr="009164E0">
              <w:rPr>
                <w:rFonts w:ascii="Arial" w:hAnsi="Arial" w:cs="Arial"/>
                <w:sz w:val="20"/>
                <w:szCs w:val="20"/>
              </w:rPr>
              <w:t>If done, provide a rationale for conducting a critical appraisal of included sources of evidence; describe the methods used and how this information was used in any data synthesis (if appropriate).</w:t>
            </w:r>
          </w:p>
        </w:tc>
        <w:sdt>
          <w:sdtPr>
            <w:rPr>
              <w:rFonts w:ascii="Arial" w:hAnsi="Arial" w:cs="Arial"/>
              <w:sz w:val="20"/>
              <w:szCs w:val="20"/>
            </w:rPr>
            <w:id w:val="-336618198"/>
            <w:placeholder>
              <w:docPart w:val="CB7AD34C38914FC4A89F968BFB82F4D6"/>
            </w:placeholder>
          </w:sdtPr>
          <w:sdtEndPr/>
          <w:sdtContent>
            <w:tc>
              <w:tcPr>
                <w:tcW w:w="0" w:type="auto"/>
                <w:vAlign w:val="center"/>
              </w:tcPr>
              <w:p w14:paraId="7557F412" w14:textId="5A700374" w:rsidR="009E62C5" w:rsidRPr="009164E0" w:rsidRDefault="0020522F" w:rsidP="00AC531C">
                <w:pPr>
                  <w:rPr>
                    <w:rFonts w:ascii="Arial" w:hAnsi="Arial" w:cs="Arial"/>
                    <w:sz w:val="20"/>
                    <w:szCs w:val="20"/>
                  </w:rPr>
                </w:pPr>
                <w:r w:rsidRPr="009164E0">
                  <w:rPr>
                    <w:rFonts w:ascii="Arial" w:hAnsi="Arial" w:cs="Arial"/>
                    <w:sz w:val="20"/>
                    <w:szCs w:val="20"/>
                  </w:rPr>
                  <w:t>NA</w:t>
                </w:r>
              </w:p>
            </w:tc>
          </w:sdtContent>
        </w:sdt>
      </w:tr>
      <w:tr w:rsidR="003F0A03" w:rsidRPr="009164E0" w14:paraId="222A94AD" w14:textId="77777777" w:rsidTr="00AC531C">
        <w:tc>
          <w:tcPr>
            <w:tcW w:w="0" w:type="auto"/>
            <w:vAlign w:val="center"/>
          </w:tcPr>
          <w:p w14:paraId="5DE0D25B"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Synthesis of results</w:t>
            </w:r>
          </w:p>
        </w:tc>
        <w:tc>
          <w:tcPr>
            <w:tcW w:w="0" w:type="auto"/>
            <w:vAlign w:val="center"/>
          </w:tcPr>
          <w:p w14:paraId="14F2E6E5"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13</w:t>
            </w:r>
          </w:p>
        </w:tc>
        <w:tc>
          <w:tcPr>
            <w:tcW w:w="0" w:type="auto"/>
            <w:vAlign w:val="center"/>
          </w:tcPr>
          <w:p w14:paraId="4590A001" w14:textId="77777777" w:rsidR="009E62C5" w:rsidRPr="009164E0" w:rsidRDefault="009E62C5" w:rsidP="00AC531C">
            <w:pPr>
              <w:rPr>
                <w:rFonts w:ascii="Arial" w:hAnsi="Arial" w:cs="Arial"/>
                <w:sz w:val="20"/>
                <w:szCs w:val="20"/>
              </w:rPr>
            </w:pPr>
            <w:r w:rsidRPr="009164E0">
              <w:rPr>
                <w:rFonts w:ascii="Arial" w:hAnsi="Arial" w:cs="Arial"/>
                <w:sz w:val="20"/>
                <w:szCs w:val="20"/>
              </w:rPr>
              <w:t>Describe the methods of handling and summarizing the data that were charted.</w:t>
            </w:r>
          </w:p>
        </w:tc>
        <w:sdt>
          <w:sdtPr>
            <w:rPr>
              <w:rFonts w:ascii="Arial" w:hAnsi="Arial" w:cs="Arial"/>
              <w:sz w:val="20"/>
              <w:szCs w:val="20"/>
            </w:rPr>
            <w:id w:val="1751841620"/>
            <w:placeholder>
              <w:docPart w:val="CB7AD34C38914FC4A89F968BFB82F4D6"/>
            </w:placeholder>
          </w:sdtPr>
          <w:sdtEndPr/>
          <w:sdtContent>
            <w:tc>
              <w:tcPr>
                <w:tcW w:w="0" w:type="auto"/>
                <w:vAlign w:val="center"/>
              </w:tcPr>
              <w:p w14:paraId="585724C6" w14:textId="23B0C7BD" w:rsidR="009E62C5" w:rsidRPr="009164E0" w:rsidRDefault="001F2CEB" w:rsidP="00AC531C">
                <w:pPr>
                  <w:rPr>
                    <w:rFonts w:ascii="Arial" w:hAnsi="Arial" w:cs="Arial"/>
                    <w:sz w:val="20"/>
                    <w:szCs w:val="20"/>
                  </w:rPr>
                </w:pPr>
                <w:r w:rsidRPr="009164E0">
                  <w:rPr>
                    <w:rFonts w:ascii="Arial" w:hAnsi="Arial" w:cs="Arial"/>
                    <w:sz w:val="20"/>
                    <w:szCs w:val="20"/>
                  </w:rPr>
                  <w:t>p.19</w:t>
                </w:r>
              </w:p>
            </w:tc>
          </w:sdtContent>
        </w:sdt>
      </w:tr>
      <w:tr w:rsidR="009E62C5" w:rsidRPr="009164E0" w14:paraId="651498FC" w14:textId="77777777" w:rsidTr="00AC531C">
        <w:tc>
          <w:tcPr>
            <w:tcW w:w="0" w:type="auto"/>
            <w:gridSpan w:val="4"/>
            <w:shd w:val="clear" w:color="auto" w:fill="DEEAF6" w:themeFill="accent1" w:themeFillTint="33"/>
            <w:vAlign w:val="center"/>
          </w:tcPr>
          <w:p w14:paraId="56967508" w14:textId="77777777" w:rsidR="009E62C5" w:rsidRPr="009164E0" w:rsidRDefault="009E62C5" w:rsidP="00AC531C">
            <w:pPr>
              <w:rPr>
                <w:rFonts w:ascii="Arial" w:hAnsi="Arial" w:cs="Arial"/>
                <w:b/>
                <w:sz w:val="20"/>
                <w:szCs w:val="20"/>
              </w:rPr>
            </w:pPr>
            <w:r w:rsidRPr="009164E0">
              <w:rPr>
                <w:rFonts w:ascii="Arial" w:hAnsi="Arial" w:cs="Arial"/>
                <w:b/>
                <w:sz w:val="20"/>
                <w:szCs w:val="20"/>
              </w:rPr>
              <w:t>RESULTS</w:t>
            </w:r>
          </w:p>
        </w:tc>
      </w:tr>
      <w:tr w:rsidR="003F0A03" w:rsidRPr="009164E0" w14:paraId="4C3E6689" w14:textId="77777777" w:rsidTr="00AC531C">
        <w:tc>
          <w:tcPr>
            <w:tcW w:w="0" w:type="auto"/>
            <w:vAlign w:val="center"/>
          </w:tcPr>
          <w:p w14:paraId="623DD6A8"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Selection of sources of evidence</w:t>
            </w:r>
          </w:p>
        </w:tc>
        <w:tc>
          <w:tcPr>
            <w:tcW w:w="0" w:type="auto"/>
            <w:vAlign w:val="center"/>
          </w:tcPr>
          <w:p w14:paraId="7960E66F"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14</w:t>
            </w:r>
          </w:p>
        </w:tc>
        <w:tc>
          <w:tcPr>
            <w:tcW w:w="0" w:type="auto"/>
            <w:vAlign w:val="center"/>
          </w:tcPr>
          <w:p w14:paraId="157536C0" w14:textId="77777777" w:rsidR="009E62C5" w:rsidRPr="009164E0" w:rsidRDefault="009E62C5" w:rsidP="00AC531C">
            <w:pPr>
              <w:rPr>
                <w:rFonts w:ascii="Arial" w:hAnsi="Arial" w:cs="Arial"/>
                <w:sz w:val="20"/>
                <w:szCs w:val="20"/>
              </w:rPr>
            </w:pPr>
            <w:r w:rsidRPr="009164E0">
              <w:rPr>
                <w:rFonts w:ascii="Arial" w:hAnsi="Arial" w:cs="Arial"/>
                <w:sz w:val="20"/>
                <w:szCs w:val="20"/>
              </w:rPr>
              <w:t>Give numbers of sources of evidence screened, assessed for eligibility, and included in the review, with reasons for exclusions at each stage, ideally using a flow diagram.</w:t>
            </w:r>
          </w:p>
        </w:tc>
        <w:sdt>
          <w:sdtPr>
            <w:rPr>
              <w:rFonts w:ascii="Arial" w:hAnsi="Arial" w:cs="Arial"/>
              <w:sz w:val="20"/>
              <w:szCs w:val="20"/>
            </w:rPr>
            <w:id w:val="-83771692"/>
            <w:placeholder>
              <w:docPart w:val="CB7AD34C38914FC4A89F968BFB82F4D6"/>
            </w:placeholder>
          </w:sdtPr>
          <w:sdtEndPr/>
          <w:sdtContent>
            <w:tc>
              <w:tcPr>
                <w:tcW w:w="0" w:type="auto"/>
                <w:vAlign w:val="center"/>
              </w:tcPr>
              <w:p w14:paraId="4CC21221" w14:textId="73656350" w:rsidR="009E62C5" w:rsidRPr="009164E0" w:rsidRDefault="007314E5" w:rsidP="00AC531C">
                <w:pPr>
                  <w:rPr>
                    <w:rFonts w:ascii="Arial" w:hAnsi="Arial" w:cs="Arial"/>
                    <w:sz w:val="20"/>
                    <w:szCs w:val="20"/>
                  </w:rPr>
                </w:pPr>
                <w:r w:rsidRPr="009164E0">
                  <w:rPr>
                    <w:rFonts w:ascii="Arial" w:hAnsi="Arial" w:cs="Arial"/>
                    <w:sz w:val="20"/>
                    <w:szCs w:val="20"/>
                  </w:rPr>
                  <w:t>p.5, Figure 1</w:t>
                </w:r>
              </w:p>
            </w:tc>
          </w:sdtContent>
        </w:sdt>
      </w:tr>
      <w:tr w:rsidR="003F0A03" w:rsidRPr="009164E0" w14:paraId="75484246" w14:textId="77777777" w:rsidTr="00AC531C">
        <w:tc>
          <w:tcPr>
            <w:tcW w:w="0" w:type="auto"/>
            <w:vAlign w:val="center"/>
          </w:tcPr>
          <w:p w14:paraId="10F07ADA"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Characteristics of sources of evidence</w:t>
            </w:r>
          </w:p>
        </w:tc>
        <w:tc>
          <w:tcPr>
            <w:tcW w:w="0" w:type="auto"/>
            <w:vAlign w:val="center"/>
          </w:tcPr>
          <w:p w14:paraId="74A5B1F1"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15</w:t>
            </w:r>
          </w:p>
        </w:tc>
        <w:tc>
          <w:tcPr>
            <w:tcW w:w="0" w:type="auto"/>
            <w:vAlign w:val="center"/>
          </w:tcPr>
          <w:p w14:paraId="13A865F6" w14:textId="77777777" w:rsidR="009E62C5" w:rsidRPr="009164E0" w:rsidRDefault="009E62C5" w:rsidP="00AC531C">
            <w:pPr>
              <w:rPr>
                <w:rFonts w:ascii="Arial" w:hAnsi="Arial" w:cs="Arial"/>
                <w:sz w:val="20"/>
                <w:szCs w:val="20"/>
              </w:rPr>
            </w:pPr>
            <w:r w:rsidRPr="009164E0">
              <w:rPr>
                <w:rFonts w:ascii="Arial" w:hAnsi="Arial" w:cs="Arial"/>
                <w:sz w:val="20"/>
                <w:szCs w:val="20"/>
              </w:rPr>
              <w:t>For each source of evidence, present characteristics for which data were charted and provide the citations.</w:t>
            </w:r>
          </w:p>
        </w:tc>
        <w:sdt>
          <w:sdtPr>
            <w:rPr>
              <w:rFonts w:ascii="Arial" w:hAnsi="Arial" w:cs="Arial"/>
              <w:sz w:val="20"/>
              <w:szCs w:val="20"/>
            </w:rPr>
            <w:id w:val="-137040765"/>
            <w:placeholder>
              <w:docPart w:val="CB7AD34C38914FC4A89F968BFB82F4D6"/>
            </w:placeholder>
            <w:showingPlcHdr/>
          </w:sdtPr>
          <w:sdtEndPr/>
          <w:sdtContent>
            <w:tc>
              <w:tcPr>
                <w:tcW w:w="0" w:type="auto"/>
                <w:vAlign w:val="center"/>
              </w:tcPr>
              <w:p w14:paraId="3E5C4823" w14:textId="77777777" w:rsidR="009E62C5" w:rsidRPr="009164E0" w:rsidRDefault="009E62C5" w:rsidP="00AC531C">
                <w:pPr>
                  <w:rPr>
                    <w:rFonts w:ascii="Arial" w:hAnsi="Arial" w:cs="Arial"/>
                    <w:sz w:val="20"/>
                    <w:szCs w:val="20"/>
                  </w:rPr>
                </w:pPr>
                <w:r w:rsidRPr="009164E0">
                  <w:rPr>
                    <w:rStyle w:val="PlaceholderText"/>
                    <w:rFonts w:ascii="Arial" w:hAnsi="Arial" w:cs="Arial"/>
                  </w:rPr>
                  <w:t>Click here to enter text.</w:t>
                </w:r>
              </w:p>
            </w:tc>
          </w:sdtContent>
        </w:sdt>
      </w:tr>
      <w:tr w:rsidR="003F0A03" w:rsidRPr="009164E0" w14:paraId="61EEBD68" w14:textId="77777777" w:rsidTr="00AC531C">
        <w:tc>
          <w:tcPr>
            <w:tcW w:w="0" w:type="auto"/>
            <w:vAlign w:val="center"/>
          </w:tcPr>
          <w:p w14:paraId="70237648"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Critical appraisal within sources of evidence</w:t>
            </w:r>
          </w:p>
        </w:tc>
        <w:tc>
          <w:tcPr>
            <w:tcW w:w="0" w:type="auto"/>
            <w:vAlign w:val="center"/>
          </w:tcPr>
          <w:p w14:paraId="1B7D95EE"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16</w:t>
            </w:r>
          </w:p>
        </w:tc>
        <w:tc>
          <w:tcPr>
            <w:tcW w:w="0" w:type="auto"/>
            <w:vAlign w:val="center"/>
          </w:tcPr>
          <w:p w14:paraId="3BED82FC" w14:textId="77777777" w:rsidR="009E62C5" w:rsidRPr="009164E0" w:rsidRDefault="009E62C5" w:rsidP="00AC531C">
            <w:pPr>
              <w:rPr>
                <w:rFonts w:ascii="Arial" w:hAnsi="Arial" w:cs="Arial"/>
                <w:sz w:val="20"/>
                <w:szCs w:val="20"/>
              </w:rPr>
            </w:pPr>
            <w:r w:rsidRPr="009164E0">
              <w:rPr>
                <w:rFonts w:ascii="Arial" w:hAnsi="Arial" w:cs="Arial"/>
                <w:sz w:val="20"/>
                <w:szCs w:val="20"/>
              </w:rPr>
              <w:t>If done, present data on critical appraisal of included sources of evidence (see item 12).</w:t>
            </w:r>
          </w:p>
        </w:tc>
        <w:sdt>
          <w:sdtPr>
            <w:rPr>
              <w:rFonts w:ascii="Arial" w:hAnsi="Arial" w:cs="Arial"/>
              <w:sz w:val="20"/>
              <w:szCs w:val="20"/>
            </w:rPr>
            <w:id w:val="945268124"/>
            <w:placeholder>
              <w:docPart w:val="CB7AD34C38914FC4A89F968BFB82F4D6"/>
            </w:placeholder>
          </w:sdtPr>
          <w:sdtEndPr/>
          <w:sdtContent>
            <w:tc>
              <w:tcPr>
                <w:tcW w:w="0" w:type="auto"/>
                <w:vAlign w:val="center"/>
              </w:tcPr>
              <w:p w14:paraId="21C6C7E1" w14:textId="611B185B" w:rsidR="009E62C5" w:rsidRPr="009164E0" w:rsidRDefault="005012C1" w:rsidP="00AC531C">
                <w:pPr>
                  <w:rPr>
                    <w:rFonts w:ascii="Arial" w:hAnsi="Arial" w:cs="Arial"/>
                    <w:sz w:val="20"/>
                    <w:szCs w:val="20"/>
                  </w:rPr>
                </w:pPr>
                <w:r w:rsidRPr="009164E0">
                  <w:rPr>
                    <w:rFonts w:ascii="Arial" w:hAnsi="Arial" w:cs="Arial"/>
                    <w:sz w:val="20"/>
                    <w:szCs w:val="20"/>
                  </w:rPr>
                  <w:t>NA</w:t>
                </w:r>
              </w:p>
            </w:tc>
          </w:sdtContent>
        </w:sdt>
      </w:tr>
      <w:tr w:rsidR="003F0A03" w:rsidRPr="009164E0" w14:paraId="4BE620F1" w14:textId="77777777" w:rsidTr="00AC531C">
        <w:tc>
          <w:tcPr>
            <w:tcW w:w="0" w:type="auto"/>
            <w:vAlign w:val="center"/>
          </w:tcPr>
          <w:p w14:paraId="1EE5213D"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Results of individual sources of evidence</w:t>
            </w:r>
          </w:p>
        </w:tc>
        <w:tc>
          <w:tcPr>
            <w:tcW w:w="0" w:type="auto"/>
            <w:vAlign w:val="center"/>
          </w:tcPr>
          <w:p w14:paraId="5738EE8F"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17</w:t>
            </w:r>
          </w:p>
        </w:tc>
        <w:tc>
          <w:tcPr>
            <w:tcW w:w="0" w:type="auto"/>
            <w:vAlign w:val="center"/>
          </w:tcPr>
          <w:p w14:paraId="3E24D624" w14:textId="77777777" w:rsidR="009E62C5" w:rsidRPr="009164E0" w:rsidRDefault="009E62C5" w:rsidP="00AC531C">
            <w:pPr>
              <w:rPr>
                <w:rFonts w:ascii="Arial" w:hAnsi="Arial" w:cs="Arial"/>
                <w:sz w:val="20"/>
                <w:szCs w:val="20"/>
              </w:rPr>
            </w:pPr>
            <w:r w:rsidRPr="009164E0">
              <w:rPr>
                <w:rFonts w:ascii="Arial" w:hAnsi="Arial" w:cs="Arial"/>
                <w:sz w:val="20"/>
                <w:szCs w:val="20"/>
              </w:rPr>
              <w:t>For each included source of evidence, present the relevant data that were charted that relate to the review questions and objectives.</w:t>
            </w:r>
          </w:p>
        </w:tc>
        <w:sdt>
          <w:sdtPr>
            <w:rPr>
              <w:rFonts w:ascii="Arial" w:hAnsi="Arial" w:cs="Arial"/>
              <w:sz w:val="20"/>
              <w:szCs w:val="20"/>
            </w:rPr>
            <w:id w:val="-1628242984"/>
            <w:placeholder>
              <w:docPart w:val="CB7AD34C38914FC4A89F968BFB82F4D6"/>
            </w:placeholder>
          </w:sdtPr>
          <w:sdtEndPr/>
          <w:sdtContent>
            <w:tc>
              <w:tcPr>
                <w:tcW w:w="0" w:type="auto"/>
                <w:vAlign w:val="center"/>
              </w:tcPr>
              <w:p w14:paraId="2637F607" w14:textId="04F0B618" w:rsidR="009E62C5" w:rsidRPr="009164E0" w:rsidRDefault="00AB2015" w:rsidP="00AC531C">
                <w:pPr>
                  <w:rPr>
                    <w:rFonts w:ascii="Arial" w:hAnsi="Arial" w:cs="Arial"/>
                    <w:sz w:val="20"/>
                    <w:szCs w:val="20"/>
                  </w:rPr>
                </w:pPr>
                <w:r w:rsidRPr="009164E0">
                  <w:rPr>
                    <w:rFonts w:ascii="Arial" w:hAnsi="Arial" w:cs="Arial"/>
                    <w:sz w:val="20"/>
                    <w:szCs w:val="20"/>
                  </w:rPr>
                  <w:t>p.5-12</w:t>
                </w:r>
              </w:p>
            </w:tc>
          </w:sdtContent>
        </w:sdt>
      </w:tr>
      <w:tr w:rsidR="003F0A03" w:rsidRPr="009164E0" w14:paraId="536B9CFC" w14:textId="77777777" w:rsidTr="00AC531C">
        <w:tc>
          <w:tcPr>
            <w:tcW w:w="0" w:type="auto"/>
            <w:vAlign w:val="center"/>
          </w:tcPr>
          <w:p w14:paraId="568A9272"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Synthesis of results</w:t>
            </w:r>
          </w:p>
        </w:tc>
        <w:tc>
          <w:tcPr>
            <w:tcW w:w="0" w:type="auto"/>
            <w:vAlign w:val="center"/>
          </w:tcPr>
          <w:p w14:paraId="1D20F18A"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18</w:t>
            </w:r>
          </w:p>
        </w:tc>
        <w:tc>
          <w:tcPr>
            <w:tcW w:w="0" w:type="auto"/>
            <w:vAlign w:val="center"/>
          </w:tcPr>
          <w:p w14:paraId="13DEF19C" w14:textId="77777777" w:rsidR="009E62C5" w:rsidRPr="009164E0" w:rsidRDefault="009E62C5" w:rsidP="00AC531C">
            <w:pPr>
              <w:rPr>
                <w:rFonts w:ascii="Arial" w:hAnsi="Arial" w:cs="Arial"/>
                <w:sz w:val="20"/>
                <w:szCs w:val="20"/>
              </w:rPr>
            </w:pPr>
            <w:r w:rsidRPr="009164E0">
              <w:rPr>
                <w:rFonts w:ascii="Arial" w:hAnsi="Arial" w:cs="Arial"/>
                <w:sz w:val="20"/>
                <w:szCs w:val="20"/>
              </w:rPr>
              <w:t>Summarize and/or present the charting results as they relate to the review questions and objectives.</w:t>
            </w:r>
          </w:p>
        </w:tc>
        <w:sdt>
          <w:sdtPr>
            <w:rPr>
              <w:rFonts w:ascii="Arial" w:hAnsi="Arial" w:cs="Arial"/>
              <w:sz w:val="20"/>
              <w:szCs w:val="20"/>
            </w:rPr>
            <w:id w:val="547573417"/>
            <w:placeholder>
              <w:docPart w:val="CB7AD34C38914FC4A89F968BFB82F4D6"/>
            </w:placeholder>
          </w:sdtPr>
          <w:sdtEndPr/>
          <w:sdtContent>
            <w:tc>
              <w:tcPr>
                <w:tcW w:w="0" w:type="auto"/>
                <w:vAlign w:val="center"/>
              </w:tcPr>
              <w:p w14:paraId="6AE7A32B" w14:textId="65233BB5" w:rsidR="009E62C5" w:rsidRPr="009164E0" w:rsidRDefault="00AB2015" w:rsidP="00AC531C">
                <w:pPr>
                  <w:rPr>
                    <w:rFonts w:ascii="Arial" w:hAnsi="Arial" w:cs="Arial"/>
                    <w:sz w:val="20"/>
                    <w:szCs w:val="20"/>
                  </w:rPr>
                </w:pPr>
                <w:r w:rsidRPr="009164E0">
                  <w:rPr>
                    <w:rFonts w:ascii="Arial" w:hAnsi="Arial" w:cs="Arial"/>
                    <w:sz w:val="20"/>
                    <w:szCs w:val="20"/>
                  </w:rPr>
                  <w:t>Figures 2-5</w:t>
                </w:r>
              </w:p>
            </w:tc>
          </w:sdtContent>
        </w:sdt>
      </w:tr>
      <w:tr w:rsidR="009E62C5" w:rsidRPr="009164E0" w14:paraId="55FA66B0" w14:textId="77777777" w:rsidTr="00AC531C">
        <w:tc>
          <w:tcPr>
            <w:tcW w:w="0" w:type="auto"/>
            <w:gridSpan w:val="4"/>
            <w:shd w:val="clear" w:color="auto" w:fill="DEEAF6" w:themeFill="accent1" w:themeFillTint="33"/>
            <w:vAlign w:val="center"/>
          </w:tcPr>
          <w:p w14:paraId="62724CD5" w14:textId="77777777" w:rsidR="009E62C5" w:rsidRPr="009164E0" w:rsidRDefault="009E62C5" w:rsidP="00AC531C">
            <w:pPr>
              <w:rPr>
                <w:rFonts w:ascii="Arial" w:hAnsi="Arial" w:cs="Arial"/>
                <w:b/>
                <w:sz w:val="20"/>
                <w:szCs w:val="20"/>
              </w:rPr>
            </w:pPr>
            <w:r w:rsidRPr="009164E0">
              <w:rPr>
                <w:rFonts w:ascii="Arial" w:hAnsi="Arial" w:cs="Arial"/>
                <w:b/>
                <w:sz w:val="20"/>
                <w:szCs w:val="20"/>
              </w:rPr>
              <w:t>DISCUSSION</w:t>
            </w:r>
          </w:p>
        </w:tc>
      </w:tr>
      <w:tr w:rsidR="003F0A03" w:rsidRPr="009164E0" w14:paraId="4A38A251" w14:textId="77777777" w:rsidTr="00AC531C">
        <w:tc>
          <w:tcPr>
            <w:tcW w:w="0" w:type="auto"/>
            <w:vAlign w:val="center"/>
          </w:tcPr>
          <w:p w14:paraId="02424994"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Summary of evidence</w:t>
            </w:r>
          </w:p>
        </w:tc>
        <w:tc>
          <w:tcPr>
            <w:tcW w:w="0" w:type="auto"/>
            <w:vAlign w:val="center"/>
          </w:tcPr>
          <w:p w14:paraId="440D6BDC"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19</w:t>
            </w:r>
          </w:p>
        </w:tc>
        <w:tc>
          <w:tcPr>
            <w:tcW w:w="0" w:type="auto"/>
            <w:vAlign w:val="center"/>
          </w:tcPr>
          <w:p w14:paraId="51EFC07F" w14:textId="77777777" w:rsidR="009E62C5" w:rsidRPr="009164E0" w:rsidRDefault="009E62C5" w:rsidP="00AC531C">
            <w:pPr>
              <w:rPr>
                <w:rFonts w:ascii="Arial" w:hAnsi="Arial" w:cs="Arial"/>
                <w:sz w:val="20"/>
                <w:szCs w:val="20"/>
              </w:rPr>
            </w:pPr>
            <w:r w:rsidRPr="009164E0">
              <w:rPr>
                <w:rFonts w:ascii="Arial" w:hAnsi="Arial" w:cs="Arial"/>
                <w:sz w:val="20"/>
                <w:szCs w:val="20"/>
              </w:rPr>
              <w:t>Summarize the main results (including an overview of concepts, themes, and types of evidence available), link to the review questions and objectives, and consider the relevance to key groups.</w:t>
            </w:r>
          </w:p>
        </w:tc>
        <w:sdt>
          <w:sdtPr>
            <w:rPr>
              <w:rFonts w:ascii="Arial" w:hAnsi="Arial" w:cs="Arial"/>
              <w:sz w:val="20"/>
              <w:szCs w:val="20"/>
            </w:rPr>
            <w:id w:val="1890606668"/>
            <w:placeholder>
              <w:docPart w:val="CB7AD34C38914FC4A89F968BFB82F4D6"/>
            </w:placeholder>
          </w:sdtPr>
          <w:sdtEndPr/>
          <w:sdtContent>
            <w:tc>
              <w:tcPr>
                <w:tcW w:w="0" w:type="auto"/>
                <w:vAlign w:val="center"/>
              </w:tcPr>
              <w:p w14:paraId="75B8B65A" w14:textId="12268968" w:rsidR="009E62C5" w:rsidRPr="009164E0" w:rsidRDefault="00AB2015" w:rsidP="00AC531C">
                <w:pPr>
                  <w:rPr>
                    <w:rFonts w:ascii="Arial" w:hAnsi="Arial" w:cs="Arial"/>
                    <w:sz w:val="20"/>
                    <w:szCs w:val="20"/>
                  </w:rPr>
                </w:pPr>
                <w:r w:rsidRPr="009164E0">
                  <w:rPr>
                    <w:rFonts w:ascii="Arial" w:hAnsi="Arial" w:cs="Arial"/>
                    <w:sz w:val="20"/>
                    <w:szCs w:val="20"/>
                  </w:rPr>
                  <w:t>p.12-13</w:t>
                </w:r>
              </w:p>
            </w:tc>
          </w:sdtContent>
        </w:sdt>
      </w:tr>
      <w:tr w:rsidR="003F0A03" w:rsidRPr="009164E0" w14:paraId="3D32A631" w14:textId="77777777" w:rsidTr="00AC531C">
        <w:tc>
          <w:tcPr>
            <w:tcW w:w="0" w:type="auto"/>
            <w:vAlign w:val="center"/>
          </w:tcPr>
          <w:p w14:paraId="79B7CE92"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Limitations</w:t>
            </w:r>
          </w:p>
        </w:tc>
        <w:tc>
          <w:tcPr>
            <w:tcW w:w="0" w:type="auto"/>
            <w:vAlign w:val="center"/>
          </w:tcPr>
          <w:p w14:paraId="1B7CAC61"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20</w:t>
            </w:r>
          </w:p>
        </w:tc>
        <w:tc>
          <w:tcPr>
            <w:tcW w:w="0" w:type="auto"/>
            <w:vAlign w:val="center"/>
          </w:tcPr>
          <w:p w14:paraId="18EDCA1A" w14:textId="77777777" w:rsidR="009E62C5" w:rsidRPr="009164E0" w:rsidRDefault="009E62C5" w:rsidP="00AC531C">
            <w:pPr>
              <w:rPr>
                <w:rFonts w:ascii="Arial" w:hAnsi="Arial" w:cs="Arial"/>
                <w:b/>
                <w:i/>
                <w:sz w:val="20"/>
                <w:szCs w:val="20"/>
              </w:rPr>
            </w:pPr>
            <w:r w:rsidRPr="009164E0">
              <w:rPr>
                <w:rFonts w:ascii="Arial" w:hAnsi="Arial" w:cs="Arial"/>
                <w:sz w:val="20"/>
                <w:szCs w:val="20"/>
              </w:rPr>
              <w:t>Discuss the limitations of the scoping review process.</w:t>
            </w:r>
          </w:p>
        </w:tc>
        <w:sdt>
          <w:sdtPr>
            <w:rPr>
              <w:rFonts w:ascii="Arial" w:hAnsi="Arial" w:cs="Arial"/>
              <w:sz w:val="20"/>
              <w:szCs w:val="20"/>
            </w:rPr>
            <w:id w:val="-1476291050"/>
            <w:placeholder>
              <w:docPart w:val="CB7AD34C38914FC4A89F968BFB82F4D6"/>
            </w:placeholder>
          </w:sdtPr>
          <w:sdtEndPr/>
          <w:sdtContent>
            <w:tc>
              <w:tcPr>
                <w:tcW w:w="0" w:type="auto"/>
                <w:vAlign w:val="center"/>
              </w:tcPr>
              <w:p w14:paraId="756EF825" w14:textId="162CAAB3" w:rsidR="009E62C5" w:rsidRPr="009164E0" w:rsidRDefault="00FA3A97" w:rsidP="00AC531C">
                <w:pPr>
                  <w:rPr>
                    <w:rFonts w:ascii="Arial" w:hAnsi="Arial" w:cs="Arial"/>
                    <w:sz w:val="20"/>
                    <w:szCs w:val="20"/>
                  </w:rPr>
                </w:pPr>
                <w:r w:rsidRPr="009164E0">
                  <w:rPr>
                    <w:rFonts w:ascii="Arial" w:hAnsi="Arial" w:cs="Arial"/>
                    <w:sz w:val="20"/>
                    <w:szCs w:val="20"/>
                  </w:rPr>
                  <w:t>p.14-15</w:t>
                </w:r>
              </w:p>
            </w:tc>
          </w:sdtContent>
        </w:sdt>
      </w:tr>
      <w:tr w:rsidR="003F0A03" w:rsidRPr="009164E0" w14:paraId="78C65AF2" w14:textId="77777777" w:rsidTr="00AC531C">
        <w:tc>
          <w:tcPr>
            <w:tcW w:w="0" w:type="auto"/>
            <w:vAlign w:val="center"/>
          </w:tcPr>
          <w:p w14:paraId="5B1E7E4A"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Conclusions</w:t>
            </w:r>
          </w:p>
        </w:tc>
        <w:tc>
          <w:tcPr>
            <w:tcW w:w="0" w:type="auto"/>
            <w:vAlign w:val="center"/>
          </w:tcPr>
          <w:p w14:paraId="3BDFCA94"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21</w:t>
            </w:r>
          </w:p>
        </w:tc>
        <w:tc>
          <w:tcPr>
            <w:tcW w:w="0" w:type="auto"/>
            <w:vAlign w:val="center"/>
          </w:tcPr>
          <w:p w14:paraId="136B669C" w14:textId="77777777" w:rsidR="009E62C5" w:rsidRPr="009164E0" w:rsidRDefault="009E62C5" w:rsidP="00AC531C">
            <w:pPr>
              <w:rPr>
                <w:rFonts w:ascii="Arial" w:hAnsi="Arial" w:cs="Arial"/>
                <w:sz w:val="20"/>
                <w:szCs w:val="20"/>
              </w:rPr>
            </w:pPr>
            <w:r w:rsidRPr="009164E0">
              <w:rPr>
                <w:rFonts w:ascii="Arial" w:hAnsi="Arial" w:cs="Arial"/>
                <w:sz w:val="20"/>
                <w:szCs w:val="20"/>
              </w:rPr>
              <w:t>Provide a general interpretation of the results with respect to the review questions and objectives, as well as potential implications and/or next steps.</w:t>
            </w:r>
          </w:p>
        </w:tc>
        <w:sdt>
          <w:sdtPr>
            <w:rPr>
              <w:rFonts w:ascii="Arial" w:hAnsi="Arial" w:cs="Arial"/>
              <w:sz w:val="20"/>
              <w:szCs w:val="20"/>
            </w:rPr>
            <w:id w:val="-1052302124"/>
            <w:placeholder>
              <w:docPart w:val="CB7AD34C38914FC4A89F968BFB82F4D6"/>
            </w:placeholder>
          </w:sdtPr>
          <w:sdtEndPr/>
          <w:sdtContent>
            <w:tc>
              <w:tcPr>
                <w:tcW w:w="0" w:type="auto"/>
                <w:vAlign w:val="center"/>
              </w:tcPr>
              <w:p w14:paraId="1A4C3628" w14:textId="1EA60D8B" w:rsidR="009E62C5" w:rsidRPr="009164E0" w:rsidRDefault="00FA3A97" w:rsidP="00AC531C">
                <w:pPr>
                  <w:rPr>
                    <w:rFonts w:ascii="Arial" w:hAnsi="Arial" w:cs="Arial"/>
                    <w:sz w:val="20"/>
                    <w:szCs w:val="20"/>
                  </w:rPr>
                </w:pPr>
                <w:r w:rsidRPr="009164E0">
                  <w:rPr>
                    <w:rFonts w:ascii="Arial" w:hAnsi="Arial" w:cs="Arial"/>
                    <w:sz w:val="20"/>
                    <w:szCs w:val="20"/>
                  </w:rPr>
                  <w:t>p.15-16</w:t>
                </w:r>
              </w:p>
            </w:tc>
          </w:sdtContent>
        </w:sdt>
      </w:tr>
      <w:tr w:rsidR="009E62C5" w:rsidRPr="009164E0" w14:paraId="32413C7B" w14:textId="77777777" w:rsidTr="00AC531C">
        <w:tc>
          <w:tcPr>
            <w:tcW w:w="0" w:type="auto"/>
            <w:gridSpan w:val="4"/>
            <w:shd w:val="clear" w:color="auto" w:fill="DEEAF6" w:themeFill="accent1" w:themeFillTint="33"/>
            <w:vAlign w:val="center"/>
          </w:tcPr>
          <w:p w14:paraId="6C9BDB84" w14:textId="77777777" w:rsidR="009E62C5" w:rsidRPr="009164E0" w:rsidRDefault="009E62C5" w:rsidP="00AC531C">
            <w:pPr>
              <w:rPr>
                <w:rFonts w:ascii="Arial" w:hAnsi="Arial" w:cs="Arial"/>
                <w:b/>
                <w:sz w:val="20"/>
                <w:szCs w:val="20"/>
              </w:rPr>
            </w:pPr>
            <w:r w:rsidRPr="009164E0">
              <w:rPr>
                <w:rFonts w:ascii="Arial" w:hAnsi="Arial" w:cs="Arial"/>
                <w:b/>
                <w:sz w:val="20"/>
                <w:szCs w:val="20"/>
              </w:rPr>
              <w:t>FUNDING</w:t>
            </w:r>
          </w:p>
        </w:tc>
      </w:tr>
      <w:tr w:rsidR="003F0A03" w:rsidRPr="009164E0" w14:paraId="1D79B1A9" w14:textId="77777777" w:rsidTr="009E62C5">
        <w:trPr>
          <w:trHeight w:val="811"/>
        </w:trPr>
        <w:tc>
          <w:tcPr>
            <w:tcW w:w="0" w:type="auto"/>
            <w:vAlign w:val="center"/>
          </w:tcPr>
          <w:p w14:paraId="0BBA1952" w14:textId="77777777" w:rsidR="009E62C5" w:rsidRPr="009164E0" w:rsidRDefault="009E62C5" w:rsidP="00AC531C">
            <w:pPr>
              <w:ind w:left="180"/>
              <w:rPr>
                <w:rFonts w:ascii="Arial" w:hAnsi="Arial" w:cs="Arial"/>
                <w:sz w:val="20"/>
                <w:szCs w:val="20"/>
              </w:rPr>
            </w:pPr>
            <w:r w:rsidRPr="009164E0">
              <w:rPr>
                <w:rFonts w:ascii="Arial" w:hAnsi="Arial" w:cs="Arial"/>
                <w:sz w:val="20"/>
                <w:szCs w:val="20"/>
              </w:rPr>
              <w:t>Funding</w:t>
            </w:r>
          </w:p>
        </w:tc>
        <w:tc>
          <w:tcPr>
            <w:tcW w:w="0" w:type="auto"/>
            <w:vAlign w:val="center"/>
          </w:tcPr>
          <w:p w14:paraId="7D6A2212" w14:textId="77777777" w:rsidR="009E62C5" w:rsidRPr="009164E0" w:rsidRDefault="009E62C5" w:rsidP="00AC531C">
            <w:pPr>
              <w:jc w:val="center"/>
              <w:rPr>
                <w:rFonts w:ascii="Arial" w:hAnsi="Arial" w:cs="Arial"/>
                <w:sz w:val="20"/>
                <w:szCs w:val="20"/>
              </w:rPr>
            </w:pPr>
            <w:r w:rsidRPr="009164E0">
              <w:rPr>
                <w:rFonts w:ascii="Arial" w:hAnsi="Arial" w:cs="Arial"/>
                <w:sz w:val="20"/>
                <w:szCs w:val="20"/>
              </w:rPr>
              <w:t>22</w:t>
            </w:r>
          </w:p>
        </w:tc>
        <w:tc>
          <w:tcPr>
            <w:tcW w:w="0" w:type="auto"/>
            <w:vAlign w:val="center"/>
          </w:tcPr>
          <w:p w14:paraId="6BAA1116" w14:textId="77777777" w:rsidR="009E62C5" w:rsidRPr="009164E0" w:rsidRDefault="009E62C5" w:rsidP="00AC531C">
            <w:pPr>
              <w:rPr>
                <w:rFonts w:ascii="Arial" w:hAnsi="Arial" w:cs="Arial"/>
                <w:sz w:val="20"/>
                <w:szCs w:val="20"/>
              </w:rPr>
            </w:pPr>
            <w:r w:rsidRPr="009164E0">
              <w:rPr>
                <w:rFonts w:ascii="Arial" w:hAnsi="Arial" w:cs="Arial"/>
                <w:sz w:val="20"/>
                <w:szCs w:val="20"/>
              </w:rPr>
              <w:t>Describe sources of funding for the included sources of evidence, as well as sources of funding for the scoping review. Describe the role of the funders of the scoping review.</w:t>
            </w:r>
          </w:p>
        </w:tc>
        <w:sdt>
          <w:sdtPr>
            <w:rPr>
              <w:rFonts w:ascii="Arial" w:hAnsi="Arial" w:cs="Arial"/>
              <w:sz w:val="20"/>
              <w:szCs w:val="20"/>
            </w:rPr>
            <w:id w:val="-1660921886"/>
            <w:placeholder>
              <w:docPart w:val="CB7AD34C38914FC4A89F968BFB82F4D6"/>
            </w:placeholder>
          </w:sdtPr>
          <w:sdtEndPr/>
          <w:sdtContent>
            <w:tc>
              <w:tcPr>
                <w:tcW w:w="0" w:type="auto"/>
                <w:vAlign w:val="center"/>
              </w:tcPr>
              <w:p w14:paraId="765E5F44" w14:textId="709229A9" w:rsidR="009E62C5" w:rsidRPr="009164E0" w:rsidRDefault="000A532A" w:rsidP="00AC531C">
                <w:pPr>
                  <w:rPr>
                    <w:rFonts w:ascii="Arial" w:hAnsi="Arial" w:cs="Arial"/>
                    <w:sz w:val="20"/>
                    <w:szCs w:val="20"/>
                  </w:rPr>
                </w:pPr>
                <w:r w:rsidRPr="009164E0">
                  <w:rPr>
                    <w:rFonts w:ascii="Arial" w:hAnsi="Arial" w:cs="Arial"/>
                    <w:sz w:val="20"/>
                    <w:szCs w:val="20"/>
                  </w:rPr>
                  <w:t>p.20</w:t>
                </w:r>
              </w:p>
            </w:tc>
          </w:sdtContent>
        </w:sdt>
      </w:tr>
    </w:tbl>
    <w:p w14:paraId="397097E5" w14:textId="27144C46" w:rsidR="00671C6D" w:rsidRDefault="00AA1369" w:rsidP="00AA1369">
      <w:pPr>
        <w:pStyle w:val="Heading2"/>
        <w:rPr>
          <w:rFonts w:ascii="Arial" w:hAnsi="Arial" w:cs="Arial"/>
        </w:rPr>
      </w:pPr>
      <w:r w:rsidRPr="009164E0">
        <w:rPr>
          <w:rFonts w:ascii="Arial" w:hAnsi="Arial" w:cs="Arial"/>
        </w:rPr>
        <w:t>Supplementary information 14: Search strategies</w:t>
      </w:r>
    </w:p>
    <w:p w14:paraId="717271A6" w14:textId="47DABBC4" w:rsidR="005B4074" w:rsidRPr="002E19C6" w:rsidRDefault="005B4074" w:rsidP="005F626B">
      <w:pPr>
        <w:rPr>
          <w:rFonts w:ascii="Arial" w:hAnsi="Arial" w:cs="Arial"/>
          <w:b/>
          <w:lang w:val="en-GB"/>
        </w:rPr>
      </w:pPr>
      <w:r w:rsidRPr="002E19C6">
        <w:rPr>
          <w:rFonts w:ascii="Arial" w:hAnsi="Arial" w:cs="Arial"/>
          <w:b/>
          <w:lang w:val="en-GB"/>
        </w:rPr>
        <w:t>Overview</w:t>
      </w:r>
    </w:p>
    <w:tbl>
      <w:tblPr>
        <w:tblW w:w="13467" w:type="dxa"/>
        <w:tblInd w:w="-5" w:type="dxa"/>
        <w:tblLayout w:type="fixed"/>
        <w:tblLook w:val="04A0" w:firstRow="1" w:lastRow="0" w:firstColumn="1" w:lastColumn="0" w:noHBand="0" w:noVBand="1"/>
      </w:tblPr>
      <w:tblGrid>
        <w:gridCol w:w="1001"/>
        <w:gridCol w:w="4953"/>
        <w:gridCol w:w="1157"/>
        <w:gridCol w:w="1678"/>
        <w:gridCol w:w="709"/>
        <w:gridCol w:w="3969"/>
      </w:tblGrid>
      <w:tr w:rsidR="00EC3268" w:rsidRPr="00602B47" w14:paraId="637D680B" w14:textId="77777777" w:rsidTr="00DB5C9A">
        <w:trPr>
          <w:trHeight w:val="600"/>
        </w:trPr>
        <w:tc>
          <w:tcPr>
            <w:tcW w:w="1001" w:type="dxa"/>
            <w:tcBorders>
              <w:top w:val="single" w:sz="4" w:space="0" w:color="auto"/>
              <w:left w:val="single" w:sz="4" w:space="0" w:color="auto"/>
              <w:bottom w:val="single" w:sz="4" w:space="0" w:color="auto"/>
              <w:right w:val="single" w:sz="4" w:space="0" w:color="auto"/>
            </w:tcBorders>
            <w:noWrap/>
            <w:vAlign w:val="bottom"/>
            <w:hideMark/>
          </w:tcPr>
          <w:p w14:paraId="2881A2D1"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w:t>
            </w:r>
          </w:p>
        </w:tc>
        <w:tc>
          <w:tcPr>
            <w:tcW w:w="4953" w:type="dxa"/>
            <w:tcBorders>
              <w:top w:val="single" w:sz="4" w:space="0" w:color="auto"/>
              <w:left w:val="nil"/>
              <w:bottom w:val="single" w:sz="4" w:space="0" w:color="auto"/>
              <w:right w:val="single" w:sz="4" w:space="0" w:color="auto"/>
            </w:tcBorders>
            <w:vAlign w:val="bottom"/>
            <w:hideMark/>
          </w:tcPr>
          <w:p w14:paraId="104FEADE"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Database name, time span, and host</w:t>
            </w:r>
          </w:p>
        </w:tc>
        <w:tc>
          <w:tcPr>
            <w:tcW w:w="1157" w:type="dxa"/>
            <w:tcBorders>
              <w:top w:val="single" w:sz="4" w:space="0" w:color="auto"/>
              <w:left w:val="nil"/>
              <w:bottom w:val="single" w:sz="4" w:space="0" w:color="auto"/>
              <w:right w:val="single" w:sz="4" w:space="0" w:color="auto"/>
            </w:tcBorders>
            <w:noWrap/>
            <w:vAlign w:val="bottom"/>
            <w:hideMark/>
          </w:tcPr>
          <w:p w14:paraId="64F2104D"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Date searched</w:t>
            </w:r>
          </w:p>
        </w:tc>
        <w:tc>
          <w:tcPr>
            <w:tcW w:w="1678" w:type="dxa"/>
            <w:tcBorders>
              <w:top w:val="single" w:sz="4" w:space="0" w:color="auto"/>
              <w:left w:val="nil"/>
              <w:bottom w:val="single" w:sz="4" w:space="0" w:color="auto"/>
              <w:right w:val="single" w:sz="4" w:space="0" w:color="auto"/>
            </w:tcBorders>
            <w:noWrap/>
            <w:vAlign w:val="bottom"/>
            <w:hideMark/>
          </w:tcPr>
          <w:p w14:paraId="35684904"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Work sheet</w:t>
            </w:r>
          </w:p>
        </w:tc>
        <w:tc>
          <w:tcPr>
            <w:tcW w:w="709" w:type="dxa"/>
            <w:tcBorders>
              <w:top w:val="single" w:sz="4" w:space="0" w:color="auto"/>
              <w:left w:val="nil"/>
              <w:bottom w:val="single" w:sz="4" w:space="0" w:color="auto"/>
              <w:right w:val="single" w:sz="4" w:space="0" w:color="auto"/>
            </w:tcBorders>
            <w:noWrap/>
            <w:vAlign w:val="bottom"/>
            <w:hideMark/>
          </w:tcPr>
          <w:p w14:paraId="7CC5FFA2"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Hits</w:t>
            </w:r>
          </w:p>
        </w:tc>
        <w:tc>
          <w:tcPr>
            <w:tcW w:w="3969" w:type="dxa"/>
            <w:tcBorders>
              <w:top w:val="single" w:sz="4" w:space="0" w:color="auto"/>
              <w:left w:val="nil"/>
              <w:bottom w:val="single" w:sz="4" w:space="0" w:color="auto"/>
              <w:right w:val="single" w:sz="4" w:space="0" w:color="auto"/>
            </w:tcBorders>
            <w:vAlign w:val="bottom"/>
            <w:hideMark/>
          </w:tcPr>
          <w:p w14:paraId="52ECDA3E"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Comment</w:t>
            </w:r>
          </w:p>
        </w:tc>
      </w:tr>
      <w:tr w:rsidR="00EC3268" w:rsidRPr="00602B47" w14:paraId="76D25FE2" w14:textId="77777777" w:rsidTr="00EC3268">
        <w:trPr>
          <w:trHeight w:val="300"/>
        </w:trPr>
        <w:tc>
          <w:tcPr>
            <w:tcW w:w="1001" w:type="dxa"/>
            <w:vMerge w:val="restart"/>
            <w:tcBorders>
              <w:top w:val="nil"/>
              <w:left w:val="single" w:sz="4" w:space="0" w:color="auto"/>
              <w:bottom w:val="single" w:sz="4" w:space="0" w:color="000000"/>
              <w:right w:val="single" w:sz="4" w:space="0" w:color="auto"/>
            </w:tcBorders>
            <w:vAlign w:val="center"/>
            <w:hideMark/>
          </w:tcPr>
          <w:p w14:paraId="5D0D60EF" w14:textId="77777777" w:rsidR="004E0EB5" w:rsidRPr="002E19C6" w:rsidRDefault="004E0EB5">
            <w:pPr>
              <w:spacing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Originals search 2024</w:t>
            </w:r>
          </w:p>
        </w:tc>
        <w:tc>
          <w:tcPr>
            <w:tcW w:w="4953" w:type="dxa"/>
            <w:tcBorders>
              <w:top w:val="nil"/>
              <w:left w:val="nil"/>
              <w:bottom w:val="nil"/>
              <w:right w:val="nil"/>
            </w:tcBorders>
            <w:noWrap/>
            <w:vAlign w:val="bottom"/>
            <w:hideMark/>
          </w:tcPr>
          <w:p w14:paraId="654CA317"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Ovid MEDLINE(R) ALL 1946 to April 12, 2024</w:t>
            </w:r>
          </w:p>
        </w:tc>
        <w:tc>
          <w:tcPr>
            <w:tcW w:w="1157" w:type="dxa"/>
            <w:tcBorders>
              <w:top w:val="nil"/>
              <w:left w:val="single" w:sz="4" w:space="0" w:color="auto"/>
              <w:bottom w:val="single" w:sz="4" w:space="0" w:color="auto"/>
              <w:right w:val="single" w:sz="4" w:space="0" w:color="auto"/>
            </w:tcBorders>
            <w:noWrap/>
            <w:vAlign w:val="bottom"/>
            <w:hideMark/>
          </w:tcPr>
          <w:p w14:paraId="48198345"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15CDC6B6"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Medline</w:t>
            </w:r>
          </w:p>
        </w:tc>
        <w:tc>
          <w:tcPr>
            <w:tcW w:w="709" w:type="dxa"/>
            <w:tcBorders>
              <w:top w:val="nil"/>
              <w:left w:val="nil"/>
              <w:bottom w:val="single" w:sz="4" w:space="0" w:color="auto"/>
              <w:right w:val="single" w:sz="4" w:space="0" w:color="auto"/>
            </w:tcBorders>
            <w:noWrap/>
            <w:vAlign w:val="bottom"/>
            <w:hideMark/>
          </w:tcPr>
          <w:p w14:paraId="124CE307"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3357</w:t>
            </w:r>
          </w:p>
        </w:tc>
        <w:tc>
          <w:tcPr>
            <w:tcW w:w="3969" w:type="dxa"/>
            <w:tcBorders>
              <w:top w:val="nil"/>
              <w:left w:val="nil"/>
              <w:bottom w:val="single" w:sz="4" w:space="0" w:color="auto"/>
              <w:right w:val="single" w:sz="4" w:space="0" w:color="auto"/>
            </w:tcBorders>
            <w:vAlign w:val="bottom"/>
            <w:hideMark/>
          </w:tcPr>
          <w:p w14:paraId="2AAE2BC8"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w:t>
            </w:r>
          </w:p>
        </w:tc>
      </w:tr>
      <w:tr w:rsidR="005B4699" w:rsidRPr="00602B47" w14:paraId="0BAF1B1E" w14:textId="77777777" w:rsidTr="00C31B1F">
        <w:trPr>
          <w:trHeight w:val="510"/>
        </w:trPr>
        <w:tc>
          <w:tcPr>
            <w:tcW w:w="1001" w:type="dxa"/>
            <w:vMerge/>
            <w:tcBorders>
              <w:top w:val="nil"/>
              <w:left w:val="single" w:sz="4" w:space="0" w:color="auto"/>
              <w:bottom w:val="single" w:sz="4" w:space="0" w:color="000000"/>
              <w:right w:val="single" w:sz="4" w:space="0" w:color="auto"/>
            </w:tcBorders>
            <w:vAlign w:val="center"/>
            <w:hideMark/>
          </w:tcPr>
          <w:p w14:paraId="7FB56532"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single" w:sz="4" w:space="0" w:color="auto"/>
              <w:left w:val="nil"/>
              <w:bottom w:val="single" w:sz="4" w:space="0" w:color="auto"/>
              <w:right w:val="single" w:sz="4" w:space="0" w:color="auto"/>
            </w:tcBorders>
            <w:vAlign w:val="bottom"/>
            <w:hideMark/>
          </w:tcPr>
          <w:p w14:paraId="6CF8385B"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Embase.com (Elsevier)</w:t>
            </w:r>
          </w:p>
        </w:tc>
        <w:tc>
          <w:tcPr>
            <w:tcW w:w="1157" w:type="dxa"/>
            <w:tcBorders>
              <w:top w:val="nil"/>
              <w:left w:val="nil"/>
              <w:bottom w:val="single" w:sz="4" w:space="0" w:color="auto"/>
              <w:right w:val="single" w:sz="4" w:space="0" w:color="auto"/>
            </w:tcBorders>
            <w:noWrap/>
            <w:vAlign w:val="bottom"/>
            <w:hideMark/>
          </w:tcPr>
          <w:p w14:paraId="0996EB61"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7DD0A680"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Embase</w:t>
            </w:r>
          </w:p>
        </w:tc>
        <w:tc>
          <w:tcPr>
            <w:tcW w:w="709" w:type="dxa"/>
            <w:tcBorders>
              <w:top w:val="nil"/>
              <w:left w:val="nil"/>
              <w:bottom w:val="single" w:sz="4" w:space="0" w:color="auto"/>
              <w:right w:val="single" w:sz="4" w:space="0" w:color="auto"/>
            </w:tcBorders>
            <w:noWrap/>
            <w:vAlign w:val="bottom"/>
            <w:hideMark/>
          </w:tcPr>
          <w:p w14:paraId="48907A87"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3152</w:t>
            </w:r>
          </w:p>
        </w:tc>
        <w:tc>
          <w:tcPr>
            <w:tcW w:w="3969" w:type="dxa"/>
            <w:tcBorders>
              <w:top w:val="nil"/>
              <w:left w:val="nil"/>
              <w:bottom w:val="single" w:sz="4" w:space="0" w:color="auto"/>
              <w:right w:val="single" w:sz="4" w:space="0" w:color="auto"/>
            </w:tcBorders>
            <w:vAlign w:val="bottom"/>
            <w:hideMark/>
          </w:tcPr>
          <w:p w14:paraId="69B97AF6"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xml:space="preserve">export preprints seperately, excluded conf abstracts </w:t>
            </w:r>
          </w:p>
        </w:tc>
      </w:tr>
      <w:tr w:rsidR="00EC3268" w:rsidRPr="00602B47" w14:paraId="5AD29C88" w14:textId="77777777" w:rsidTr="00C31B1F">
        <w:trPr>
          <w:trHeight w:val="1077"/>
        </w:trPr>
        <w:tc>
          <w:tcPr>
            <w:tcW w:w="1001" w:type="dxa"/>
            <w:vMerge/>
            <w:tcBorders>
              <w:top w:val="nil"/>
              <w:left w:val="single" w:sz="4" w:space="0" w:color="auto"/>
              <w:bottom w:val="single" w:sz="4" w:space="0" w:color="000000"/>
              <w:right w:val="single" w:sz="4" w:space="0" w:color="auto"/>
            </w:tcBorders>
            <w:vAlign w:val="center"/>
            <w:hideMark/>
          </w:tcPr>
          <w:p w14:paraId="57B00904"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single" w:sz="4" w:space="0" w:color="auto"/>
              <w:right w:val="single" w:sz="4" w:space="0" w:color="auto"/>
            </w:tcBorders>
            <w:vAlign w:val="bottom"/>
            <w:hideMark/>
          </w:tcPr>
          <w:p w14:paraId="1756C45C"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Cochrane Database of Systematic Reviews Issue 4 of 12, April 2024, Cochrane Central Register of Controlled Trials Issue 3 of 12, March 2024 (Cochrane Library)</w:t>
            </w:r>
          </w:p>
        </w:tc>
        <w:tc>
          <w:tcPr>
            <w:tcW w:w="1157" w:type="dxa"/>
            <w:tcBorders>
              <w:top w:val="nil"/>
              <w:left w:val="nil"/>
              <w:bottom w:val="single" w:sz="4" w:space="0" w:color="auto"/>
              <w:right w:val="single" w:sz="4" w:space="0" w:color="auto"/>
            </w:tcBorders>
            <w:noWrap/>
            <w:vAlign w:val="bottom"/>
            <w:hideMark/>
          </w:tcPr>
          <w:p w14:paraId="76B7B218"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00383729"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Clib</w:t>
            </w:r>
          </w:p>
        </w:tc>
        <w:tc>
          <w:tcPr>
            <w:tcW w:w="709" w:type="dxa"/>
            <w:tcBorders>
              <w:top w:val="nil"/>
              <w:left w:val="nil"/>
              <w:bottom w:val="single" w:sz="4" w:space="0" w:color="auto"/>
              <w:right w:val="single" w:sz="4" w:space="0" w:color="auto"/>
            </w:tcBorders>
            <w:noWrap/>
            <w:vAlign w:val="bottom"/>
            <w:hideMark/>
          </w:tcPr>
          <w:p w14:paraId="07A8DDDD"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713</w:t>
            </w:r>
          </w:p>
        </w:tc>
        <w:tc>
          <w:tcPr>
            <w:tcW w:w="3969" w:type="dxa"/>
            <w:tcBorders>
              <w:top w:val="nil"/>
              <w:left w:val="nil"/>
              <w:bottom w:val="single" w:sz="4" w:space="0" w:color="auto"/>
              <w:right w:val="single" w:sz="4" w:space="0" w:color="auto"/>
            </w:tcBorders>
            <w:vAlign w:val="bottom"/>
            <w:hideMark/>
          </w:tcPr>
          <w:p w14:paraId="74542314" w14:textId="19C15173"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export preprints seperately, exported register entries seperately,</w:t>
            </w:r>
            <w:r w:rsidRPr="002E19C6" w:rsidDel="00AD6A27">
              <w:rPr>
                <w:rFonts w:ascii="Arial" w:eastAsia="Times New Roman" w:hAnsi="Arial" w:cs="Arial"/>
                <w:color w:val="000000"/>
                <w:lang w:val="en-GB"/>
              </w:rPr>
              <w:t xml:space="preserve"> </w:t>
            </w:r>
            <w:r w:rsidRPr="002E19C6">
              <w:rPr>
                <w:rFonts w:ascii="Arial" w:eastAsia="Times New Roman" w:hAnsi="Arial" w:cs="Arial"/>
                <w:color w:val="000000"/>
                <w:lang w:val="en-GB"/>
              </w:rPr>
              <w:t xml:space="preserve">excluded conf abstracts </w:t>
            </w:r>
          </w:p>
        </w:tc>
      </w:tr>
      <w:tr w:rsidR="00EC3268" w:rsidRPr="00602B47" w14:paraId="67E37856" w14:textId="77777777" w:rsidTr="00C31B1F">
        <w:trPr>
          <w:trHeight w:val="907"/>
        </w:trPr>
        <w:tc>
          <w:tcPr>
            <w:tcW w:w="1001" w:type="dxa"/>
            <w:vMerge/>
            <w:tcBorders>
              <w:top w:val="nil"/>
              <w:left w:val="single" w:sz="4" w:space="0" w:color="auto"/>
              <w:bottom w:val="single" w:sz="4" w:space="0" w:color="000000"/>
              <w:right w:val="single" w:sz="4" w:space="0" w:color="auto"/>
            </w:tcBorders>
            <w:vAlign w:val="center"/>
            <w:hideMark/>
          </w:tcPr>
          <w:p w14:paraId="5CCBFC13"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single" w:sz="4" w:space="0" w:color="auto"/>
              <w:right w:val="single" w:sz="4" w:space="0" w:color="auto"/>
            </w:tcBorders>
            <w:vAlign w:val="bottom"/>
            <w:hideMark/>
          </w:tcPr>
          <w:p w14:paraId="1892499C"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COVID-19 L*OVE (app.iloveevidence.com/loves/5e6fdb9669c00e4ac072701d)</w:t>
            </w:r>
          </w:p>
        </w:tc>
        <w:tc>
          <w:tcPr>
            <w:tcW w:w="1157" w:type="dxa"/>
            <w:tcBorders>
              <w:top w:val="nil"/>
              <w:left w:val="nil"/>
              <w:bottom w:val="single" w:sz="4" w:space="0" w:color="auto"/>
              <w:right w:val="single" w:sz="4" w:space="0" w:color="auto"/>
            </w:tcBorders>
            <w:noWrap/>
            <w:vAlign w:val="bottom"/>
            <w:hideMark/>
          </w:tcPr>
          <w:p w14:paraId="3F1E9DF2"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149E1034"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L OVE</w:t>
            </w:r>
          </w:p>
        </w:tc>
        <w:tc>
          <w:tcPr>
            <w:tcW w:w="709" w:type="dxa"/>
            <w:tcBorders>
              <w:top w:val="nil"/>
              <w:left w:val="nil"/>
              <w:bottom w:val="single" w:sz="4" w:space="0" w:color="auto"/>
              <w:right w:val="single" w:sz="4" w:space="0" w:color="auto"/>
            </w:tcBorders>
            <w:noWrap/>
            <w:vAlign w:val="bottom"/>
            <w:hideMark/>
          </w:tcPr>
          <w:p w14:paraId="0EE052B7"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1735</w:t>
            </w:r>
          </w:p>
        </w:tc>
        <w:tc>
          <w:tcPr>
            <w:tcW w:w="3969" w:type="dxa"/>
            <w:tcBorders>
              <w:top w:val="nil"/>
              <w:left w:val="nil"/>
              <w:bottom w:val="single" w:sz="4" w:space="0" w:color="auto"/>
              <w:right w:val="single" w:sz="4" w:space="0" w:color="auto"/>
            </w:tcBorders>
            <w:vAlign w:val="bottom"/>
            <w:hideMark/>
          </w:tcPr>
          <w:p w14:paraId="4ED1F652" w14:textId="285E7A9A"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export preprints seperately, exported register entries seperately,</w:t>
            </w:r>
            <w:r w:rsidRPr="002E19C6" w:rsidDel="00AD6A27">
              <w:rPr>
                <w:rFonts w:ascii="Arial" w:eastAsia="Times New Roman" w:hAnsi="Arial" w:cs="Arial"/>
                <w:color w:val="000000"/>
                <w:lang w:val="en-GB"/>
              </w:rPr>
              <w:t xml:space="preserve"> </w:t>
            </w:r>
            <w:r w:rsidRPr="002E19C6">
              <w:rPr>
                <w:rFonts w:ascii="Arial" w:eastAsia="Times New Roman" w:hAnsi="Arial" w:cs="Arial"/>
                <w:color w:val="000000"/>
                <w:lang w:val="en-GB"/>
              </w:rPr>
              <w:t xml:space="preserve">excluded conf abstracts </w:t>
            </w:r>
          </w:p>
        </w:tc>
      </w:tr>
      <w:tr w:rsidR="00EC3268" w:rsidRPr="00602B47" w14:paraId="5282BC26" w14:textId="77777777" w:rsidTr="00C31B1F">
        <w:trPr>
          <w:trHeight w:val="397"/>
        </w:trPr>
        <w:tc>
          <w:tcPr>
            <w:tcW w:w="1001" w:type="dxa"/>
            <w:vMerge/>
            <w:tcBorders>
              <w:top w:val="nil"/>
              <w:left w:val="single" w:sz="4" w:space="0" w:color="auto"/>
              <w:bottom w:val="single" w:sz="4" w:space="0" w:color="000000"/>
              <w:right w:val="single" w:sz="4" w:space="0" w:color="auto"/>
            </w:tcBorders>
            <w:vAlign w:val="center"/>
            <w:hideMark/>
          </w:tcPr>
          <w:p w14:paraId="1C8C5F33"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single" w:sz="4" w:space="0" w:color="auto"/>
              <w:right w:val="single" w:sz="4" w:space="0" w:color="auto"/>
            </w:tcBorders>
            <w:vAlign w:val="center"/>
            <w:hideMark/>
          </w:tcPr>
          <w:p w14:paraId="502CE6D7"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Epistemonikos (epistemonikos.org)</w:t>
            </w:r>
          </w:p>
        </w:tc>
        <w:tc>
          <w:tcPr>
            <w:tcW w:w="1157" w:type="dxa"/>
            <w:tcBorders>
              <w:top w:val="nil"/>
              <w:left w:val="nil"/>
              <w:bottom w:val="single" w:sz="4" w:space="0" w:color="auto"/>
              <w:right w:val="single" w:sz="4" w:space="0" w:color="auto"/>
            </w:tcBorders>
            <w:noWrap/>
            <w:vAlign w:val="bottom"/>
            <w:hideMark/>
          </w:tcPr>
          <w:p w14:paraId="65A0B29A"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60F09862"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Epistemonikos</w:t>
            </w:r>
          </w:p>
        </w:tc>
        <w:tc>
          <w:tcPr>
            <w:tcW w:w="709" w:type="dxa"/>
            <w:tcBorders>
              <w:top w:val="nil"/>
              <w:left w:val="nil"/>
              <w:bottom w:val="single" w:sz="4" w:space="0" w:color="auto"/>
              <w:right w:val="single" w:sz="4" w:space="0" w:color="auto"/>
            </w:tcBorders>
            <w:noWrap/>
            <w:vAlign w:val="bottom"/>
            <w:hideMark/>
          </w:tcPr>
          <w:p w14:paraId="0912CAA9"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254</w:t>
            </w:r>
          </w:p>
        </w:tc>
        <w:tc>
          <w:tcPr>
            <w:tcW w:w="3969" w:type="dxa"/>
            <w:tcBorders>
              <w:top w:val="nil"/>
              <w:left w:val="nil"/>
              <w:bottom w:val="single" w:sz="4" w:space="0" w:color="auto"/>
              <w:right w:val="single" w:sz="4" w:space="0" w:color="auto"/>
            </w:tcBorders>
            <w:vAlign w:val="bottom"/>
            <w:hideMark/>
          </w:tcPr>
          <w:p w14:paraId="30F56DD1"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limited to evidence syntheses</w:t>
            </w:r>
          </w:p>
        </w:tc>
      </w:tr>
      <w:tr w:rsidR="00EC3268" w:rsidRPr="00602B47" w14:paraId="712981B7" w14:textId="77777777" w:rsidTr="00C31B1F">
        <w:trPr>
          <w:trHeight w:val="454"/>
        </w:trPr>
        <w:tc>
          <w:tcPr>
            <w:tcW w:w="1001" w:type="dxa"/>
            <w:vMerge/>
            <w:tcBorders>
              <w:top w:val="nil"/>
              <w:left w:val="single" w:sz="4" w:space="0" w:color="auto"/>
              <w:bottom w:val="single" w:sz="4" w:space="0" w:color="000000"/>
              <w:right w:val="single" w:sz="4" w:space="0" w:color="auto"/>
            </w:tcBorders>
            <w:vAlign w:val="center"/>
            <w:hideMark/>
          </w:tcPr>
          <w:p w14:paraId="7C78D3BE"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single" w:sz="4" w:space="0" w:color="auto"/>
              <w:right w:val="single" w:sz="4" w:space="0" w:color="auto"/>
            </w:tcBorders>
            <w:vAlign w:val="center"/>
            <w:hideMark/>
          </w:tcPr>
          <w:p w14:paraId="42602D57"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International HTA Database (database.inahta.org)</w:t>
            </w:r>
          </w:p>
        </w:tc>
        <w:tc>
          <w:tcPr>
            <w:tcW w:w="1157" w:type="dxa"/>
            <w:tcBorders>
              <w:top w:val="nil"/>
              <w:left w:val="nil"/>
              <w:bottom w:val="single" w:sz="4" w:space="0" w:color="auto"/>
              <w:right w:val="single" w:sz="4" w:space="0" w:color="auto"/>
            </w:tcBorders>
            <w:noWrap/>
            <w:vAlign w:val="bottom"/>
            <w:hideMark/>
          </w:tcPr>
          <w:p w14:paraId="7EB82C42"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7A86CF04"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Inhta</w:t>
            </w:r>
          </w:p>
        </w:tc>
        <w:tc>
          <w:tcPr>
            <w:tcW w:w="709" w:type="dxa"/>
            <w:tcBorders>
              <w:top w:val="nil"/>
              <w:left w:val="nil"/>
              <w:bottom w:val="single" w:sz="4" w:space="0" w:color="auto"/>
              <w:right w:val="single" w:sz="4" w:space="0" w:color="auto"/>
            </w:tcBorders>
            <w:noWrap/>
            <w:vAlign w:val="bottom"/>
            <w:hideMark/>
          </w:tcPr>
          <w:p w14:paraId="20C0D427"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8</w:t>
            </w:r>
          </w:p>
        </w:tc>
        <w:tc>
          <w:tcPr>
            <w:tcW w:w="3969" w:type="dxa"/>
            <w:tcBorders>
              <w:top w:val="nil"/>
              <w:left w:val="nil"/>
              <w:bottom w:val="single" w:sz="4" w:space="0" w:color="auto"/>
              <w:right w:val="single" w:sz="4" w:space="0" w:color="auto"/>
            </w:tcBorders>
            <w:vAlign w:val="bottom"/>
            <w:hideMark/>
          </w:tcPr>
          <w:p w14:paraId="20978DD9"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w:t>
            </w:r>
          </w:p>
        </w:tc>
      </w:tr>
      <w:tr w:rsidR="00EC3268" w:rsidRPr="00602B47" w14:paraId="399D21F5" w14:textId="77777777" w:rsidTr="00C31B1F">
        <w:trPr>
          <w:trHeight w:val="283"/>
        </w:trPr>
        <w:tc>
          <w:tcPr>
            <w:tcW w:w="1001" w:type="dxa"/>
            <w:vMerge/>
            <w:tcBorders>
              <w:top w:val="nil"/>
              <w:left w:val="single" w:sz="4" w:space="0" w:color="auto"/>
              <w:bottom w:val="single" w:sz="4" w:space="0" w:color="000000"/>
              <w:right w:val="single" w:sz="4" w:space="0" w:color="auto"/>
            </w:tcBorders>
            <w:vAlign w:val="center"/>
            <w:hideMark/>
          </w:tcPr>
          <w:p w14:paraId="6062390C"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single" w:sz="4" w:space="0" w:color="auto"/>
              <w:right w:val="single" w:sz="4" w:space="0" w:color="auto"/>
            </w:tcBorders>
            <w:vAlign w:val="bottom"/>
            <w:hideMark/>
          </w:tcPr>
          <w:p w14:paraId="33336D08"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xml:space="preserve">ClinicalTrials.gov </w:t>
            </w:r>
          </w:p>
        </w:tc>
        <w:tc>
          <w:tcPr>
            <w:tcW w:w="1157" w:type="dxa"/>
            <w:tcBorders>
              <w:top w:val="nil"/>
              <w:left w:val="nil"/>
              <w:bottom w:val="single" w:sz="4" w:space="0" w:color="auto"/>
              <w:right w:val="single" w:sz="4" w:space="0" w:color="auto"/>
            </w:tcBorders>
            <w:noWrap/>
            <w:vAlign w:val="bottom"/>
            <w:hideMark/>
          </w:tcPr>
          <w:p w14:paraId="56EAA66B"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02FF40E6"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Ctgov</w:t>
            </w:r>
          </w:p>
        </w:tc>
        <w:tc>
          <w:tcPr>
            <w:tcW w:w="709" w:type="dxa"/>
            <w:tcBorders>
              <w:top w:val="nil"/>
              <w:left w:val="nil"/>
              <w:bottom w:val="single" w:sz="4" w:space="0" w:color="auto"/>
              <w:right w:val="single" w:sz="4" w:space="0" w:color="auto"/>
            </w:tcBorders>
            <w:noWrap/>
            <w:vAlign w:val="bottom"/>
            <w:hideMark/>
          </w:tcPr>
          <w:p w14:paraId="15696BDC"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188</w:t>
            </w:r>
          </w:p>
        </w:tc>
        <w:tc>
          <w:tcPr>
            <w:tcW w:w="3969" w:type="dxa"/>
            <w:tcBorders>
              <w:top w:val="nil"/>
              <w:left w:val="nil"/>
              <w:bottom w:val="single" w:sz="4" w:space="0" w:color="auto"/>
              <w:right w:val="single" w:sz="4" w:space="0" w:color="auto"/>
            </w:tcBorders>
            <w:vAlign w:val="bottom"/>
            <w:hideMark/>
          </w:tcPr>
          <w:p w14:paraId="085B8229"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w:t>
            </w:r>
          </w:p>
        </w:tc>
      </w:tr>
      <w:tr w:rsidR="00EC3268" w:rsidRPr="00602B47" w14:paraId="5E00EA3E" w14:textId="77777777" w:rsidTr="00C31B1F">
        <w:trPr>
          <w:trHeight w:val="850"/>
        </w:trPr>
        <w:tc>
          <w:tcPr>
            <w:tcW w:w="1001" w:type="dxa"/>
            <w:vMerge/>
            <w:tcBorders>
              <w:top w:val="nil"/>
              <w:left w:val="single" w:sz="4" w:space="0" w:color="auto"/>
              <w:bottom w:val="single" w:sz="4" w:space="0" w:color="000000"/>
              <w:right w:val="single" w:sz="4" w:space="0" w:color="auto"/>
            </w:tcBorders>
            <w:vAlign w:val="center"/>
            <w:hideMark/>
          </w:tcPr>
          <w:p w14:paraId="5C2C7D48"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single" w:sz="4" w:space="0" w:color="auto"/>
              <w:right w:val="single" w:sz="4" w:space="0" w:color="auto"/>
            </w:tcBorders>
            <w:vAlign w:val="bottom"/>
            <w:hideMark/>
          </w:tcPr>
          <w:p w14:paraId="31CF25B9"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World Health Organization International Clinical Trials Registry Platform (ICTRP) (</w:t>
            </w:r>
            <w:r w:rsidRPr="002E19C6">
              <w:rPr>
                <w:rFonts w:ascii="Arial" w:eastAsia="Times New Roman" w:hAnsi="Arial" w:cs="Arial"/>
                <w:color w:val="000000"/>
                <w:u w:val="single"/>
                <w:lang w:val="en-GB"/>
              </w:rPr>
              <w:t>www.who.int/clinical-trials-registry-platform</w:t>
            </w:r>
            <w:r w:rsidRPr="002E19C6">
              <w:rPr>
                <w:rFonts w:ascii="Arial" w:eastAsia="Times New Roman" w:hAnsi="Arial" w:cs="Arial"/>
                <w:color w:val="000000"/>
                <w:lang w:val="en-GB"/>
              </w:rPr>
              <w:t xml:space="preserve">). </w:t>
            </w:r>
          </w:p>
        </w:tc>
        <w:tc>
          <w:tcPr>
            <w:tcW w:w="1157" w:type="dxa"/>
            <w:tcBorders>
              <w:top w:val="nil"/>
              <w:left w:val="nil"/>
              <w:bottom w:val="single" w:sz="4" w:space="0" w:color="auto"/>
              <w:right w:val="single" w:sz="4" w:space="0" w:color="auto"/>
            </w:tcBorders>
            <w:noWrap/>
            <w:vAlign w:val="bottom"/>
            <w:hideMark/>
          </w:tcPr>
          <w:p w14:paraId="72E6F9A1"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22038402"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ICTRP</w:t>
            </w:r>
          </w:p>
        </w:tc>
        <w:tc>
          <w:tcPr>
            <w:tcW w:w="709" w:type="dxa"/>
            <w:tcBorders>
              <w:top w:val="nil"/>
              <w:left w:val="nil"/>
              <w:bottom w:val="single" w:sz="4" w:space="0" w:color="auto"/>
              <w:right w:val="single" w:sz="4" w:space="0" w:color="auto"/>
            </w:tcBorders>
            <w:noWrap/>
            <w:vAlign w:val="bottom"/>
            <w:hideMark/>
          </w:tcPr>
          <w:p w14:paraId="7BEC1791"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216</w:t>
            </w:r>
          </w:p>
        </w:tc>
        <w:tc>
          <w:tcPr>
            <w:tcW w:w="3969" w:type="dxa"/>
            <w:tcBorders>
              <w:top w:val="nil"/>
              <w:left w:val="nil"/>
              <w:bottom w:val="single" w:sz="4" w:space="0" w:color="auto"/>
              <w:right w:val="single" w:sz="4" w:space="0" w:color="auto"/>
            </w:tcBorders>
            <w:vAlign w:val="bottom"/>
            <w:hideMark/>
          </w:tcPr>
          <w:p w14:paraId="2B510386"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w:t>
            </w:r>
          </w:p>
        </w:tc>
      </w:tr>
      <w:tr w:rsidR="00EC3268" w:rsidRPr="00602B47" w14:paraId="35EFCC4F" w14:textId="77777777" w:rsidTr="00C31B1F">
        <w:trPr>
          <w:trHeight w:val="397"/>
        </w:trPr>
        <w:tc>
          <w:tcPr>
            <w:tcW w:w="1001" w:type="dxa"/>
            <w:vMerge/>
            <w:tcBorders>
              <w:top w:val="nil"/>
              <w:left w:val="single" w:sz="4" w:space="0" w:color="auto"/>
              <w:bottom w:val="single" w:sz="4" w:space="0" w:color="000000"/>
              <w:right w:val="single" w:sz="4" w:space="0" w:color="auto"/>
            </w:tcBorders>
            <w:vAlign w:val="center"/>
            <w:hideMark/>
          </w:tcPr>
          <w:p w14:paraId="64274010"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single" w:sz="4" w:space="0" w:color="auto"/>
              <w:right w:val="single" w:sz="4" w:space="0" w:color="auto"/>
            </w:tcBorders>
            <w:vAlign w:val="bottom"/>
            <w:hideMark/>
          </w:tcPr>
          <w:p w14:paraId="50D18319"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Preprint Citation Index (Web of Science)</w:t>
            </w:r>
            <w:r w:rsidRPr="002E19C6">
              <w:rPr>
                <w:rFonts w:ascii="Arial" w:eastAsia="Times New Roman" w:hAnsi="Arial" w:cs="Arial"/>
                <w:color w:val="000000"/>
                <w:sz w:val="16"/>
                <w:szCs w:val="16"/>
                <w:lang w:val="en-GB"/>
              </w:rPr>
              <w:t> </w:t>
            </w:r>
            <w:r w:rsidRPr="002E19C6">
              <w:rPr>
                <w:rFonts w:ascii="Arial" w:eastAsia="Times New Roman" w:hAnsi="Arial" w:cs="Arial"/>
                <w:color w:val="000000"/>
                <w:lang w:val="en-GB"/>
              </w:rPr>
              <w:t xml:space="preserve"> </w:t>
            </w:r>
          </w:p>
        </w:tc>
        <w:tc>
          <w:tcPr>
            <w:tcW w:w="1157" w:type="dxa"/>
            <w:tcBorders>
              <w:top w:val="nil"/>
              <w:left w:val="nil"/>
              <w:bottom w:val="single" w:sz="4" w:space="0" w:color="auto"/>
              <w:right w:val="single" w:sz="4" w:space="0" w:color="auto"/>
            </w:tcBorders>
            <w:noWrap/>
            <w:vAlign w:val="bottom"/>
            <w:hideMark/>
          </w:tcPr>
          <w:p w14:paraId="109F3565"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15-Apr-24</w:t>
            </w:r>
          </w:p>
        </w:tc>
        <w:tc>
          <w:tcPr>
            <w:tcW w:w="1678" w:type="dxa"/>
            <w:tcBorders>
              <w:top w:val="nil"/>
              <w:left w:val="nil"/>
              <w:bottom w:val="single" w:sz="4" w:space="0" w:color="auto"/>
              <w:right w:val="single" w:sz="4" w:space="0" w:color="auto"/>
            </w:tcBorders>
            <w:noWrap/>
            <w:vAlign w:val="bottom"/>
            <w:hideMark/>
          </w:tcPr>
          <w:p w14:paraId="46D018F7"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PCI</w:t>
            </w:r>
          </w:p>
        </w:tc>
        <w:tc>
          <w:tcPr>
            <w:tcW w:w="709" w:type="dxa"/>
            <w:tcBorders>
              <w:top w:val="nil"/>
              <w:left w:val="nil"/>
              <w:bottom w:val="single" w:sz="4" w:space="0" w:color="auto"/>
              <w:right w:val="single" w:sz="4" w:space="0" w:color="auto"/>
            </w:tcBorders>
            <w:noWrap/>
            <w:vAlign w:val="bottom"/>
            <w:hideMark/>
          </w:tcPr>
          <w:p w14:paraId="385A9B31" w14:textId="77777777" w:rsidR="004E0EB5" w:rsidRPr="002E19C6" w:rsidRDefault="004E0EB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98</w:t>
            </w:r>
          </w:p>
        </w:tc>
        <w:tc>
          <w:tcPr>
            <w:tcW w:w="3969" w:type="dxa"/>
            <w:tcBorders>
              <w:top w:val="nil"/>
              <w:left w:val="nil"/>
              <w:bottom w:val="single" w:sz="4" w:space="0" w:color="auto"/>
              <w:right w:val="single" w:sz="4" w:space="0" w:color="auto"/>
            </w:tcBorders>
            <w:vAlign w:val="bottom"/>
            <w:hideMark/>
          </w:tcPr>
          <w:p w14:paraId="07006A04"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w:t>
            </w:r>
          </w:p>
        </w:tc>
      </w:tr>
      <w:tr w:rsidR="00EC3268" w:rsidRPr="00602B47" w14:paraId="1B7ADBCB" w14:textId="77777777" w:rsidTr="00EC3268">
        <w:trPr>
          <w:trHeight w:val="300"/>
        </w:trPr>
        <w:tc>
          <w:tcPr>
            <w:tcW w:w="1001" w:type="dxa"/>
            <w:tcBorders>
              <w:top w:val="nil"/>
              <w:left w:val="nil"/>
              <w:bottom w:val="nil"/>
              <w:right w:val="nil"/>
            </w:tcBorders>
            <w:noWrap/>
            <w:vAlign w:val="bottom"/>
            <w:hideMark/>
          </w:tcPr>
          <w:p w14:paraId="4B7DB6A9"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nil"/>
              <w:right w:val="nil"/>
            </w:tcBorders>
            <w:vAlign w:val="bottom"/>
            <w:hideMark/>
          </w:tcPr>
          <w:p w14:paraId="30D54192" w14:textId="77777777" w:rsidR="004E0EB5" w:rsidRPr="002E19C6" w:rsidRDefault="004E0EB5">
            <w:pPr>
              <w:spacing w:after="0" w:line="240" w:lineRule="auto"/>
              <w:rPr>
                <w:rFonts w:ascii="Arial" w:eastAsia="Times New Roman" w:hAnsi="Arial" w:cs="Arial"/>
                <w:sz w:val="20"/>
                <w:szCs w:val="20"/>
                <w:lang w:val="en-GB"/>
              </w:rPr>
            </w:pPr>
          </w:p>
        </w:tc>
        <w:tc>
          <w:tcPr>
            <w:tcW w:w="1157" w:type="dxa"/>
            <w:tcBorders>
              <w:top w:val="nil"/>
              <w:left w:val="nil"/>
              <w:bottom w:val="nil"/>
              <w:right w:val="nil"/>
            </w:tcBorders>
            <w:noWrap/>
            <w:vAlign w:val="bottom"/>
            <w:hideMark/>
          </w:tcPr>
          <w:p w14:paraId="00413F28" w14:textId="77777777" w:rsidR="004E0EB5" w:rsidRPr="002E19C6" w:rsidRDefault="004E0EB5">
            <w:pPr>
              <w:spacing w:after="0" w:line="240" w:lineRule="auto"/>
              <w:rPr>
                <w:rFonts w:ascii="Arial" w:eastAsia="Times New Roman" w:hAnsi="Arial" w:cs="Arial"/>
                <w:sz w:val="20"/>
                <w:szCs w:val="20"/>
                <w:lang w:val="en-GB"/>
              </w:rPr>
            </w:pPr>
          </w:p>
        </w:tc>
        <w:tc>
          <w:tcPr>
            <w:tcW w:w="1678" w:type="dxa"/>
            <w:tcBorders>
              <w:top w:val="nil"/>
              <w:left w:val="nil"/>
              <w:bottom w:val="nil"/>
              <w:right w:val="nil"/>
            </w:tcBorders>
            <w:noWrap/>
            <w:vAlign w:val="bottom"/>
            <w:hideMark/>
          </w:tcPr>
          <w:p w14:paraId="62208F16" w14:textId="77777777" w:rsidR="004E0EB5" w:rsidRPr="002E19C6" w:rsidRDefault="004E0EB5">
            <w:pPr>
              <w:spacing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Total (before deduplication)</w:t>
            </w:r>
          </w:p>
        </w:tc>
        <w:tc>
          <w:tcPr>
            <w:tcW w:w="709" w:type="dxa"/>
            <w:tcBorders>
              <w:top w:val="nil"/>
              <w:left w:val="nil"/>
              <w:bottom w:val="nil"/>
              <w:right w:val="nil"/>
            </w:tcBorders>
            <w:noWrap/>
            <w:vAlign w:val="bottom"/>
            <w:hideMark/>
          </w:tcPr>
          <w:p w14:paraId="161E299F" w14:textId="77777777" w:rsidR="004E0EB5" w:rsidRPr="002E19C6" w:rsidRDefault="004E0EB5">
            <w:pPr>
              <w:spacing w:after="0" w:line="240" w:lineRule="auto"/>
              <w:jc w:val="right"/>
              <w:rPr>
                <w:rFonts w:ascii="Arial" w:eastAsia="Times New Roman" w:hAnsi="Arial" w:cs="Arial"/>
                <w:b/>
                <w:color w:val="000000"/>
                <w:lang w:val="en-GB"/>
              </w:rPr>
            </w:pPr>
            <w:r w:rsidRPr="002E19C6">
              <w:rPr>
                <w:rFonts w:ascii="Arial" w:eastAsia="Times New Roman" w:hAnsi="Arial" w:cs="Arial"/>
                <w:b/>
                <w:color w:val="000000"/>
                <w:lang w:val="en-GB"/>
              </w:rPr>
              <w:t>9721</w:t>
            </w:r>
          </w:p>
        </w:tc>
        <w:tc>
          <w:tcPr>
            <w:tcW w:w="3969" w:type="dxa"/>
            <w:tcBorders>
              <w:top w:val="nil"/>
              <w:left w:val="nil"/>
              <w:bottom w:val="nil"/>
              <w:right w:val="nil"/>
            </w:tcBorders>
            <w:noWrap/>
            <w:vAlign w:val="bottom"/>
            <w:hideMark/>
          </w:tcPr>
          <w:p w14:paraId="1E2F6678" w14:textId="77777777" w:rsidR="004E0EB5" w:rsidRPr="002E19C6" w:rsidRDefault="004E0EB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Deduplication of published articles and preprints using Deduklick, Study registers manual deduplication</w:t>
            </w:r>
          </w:p>
        </w:tc>
      </w:tr>
      <w:tr w:rsidR="00EC3268" w:rsidRPr="00602B47" w14:paraId="1D75306F" w14:textId="77777777" w:rsidTr="00EC3268">
        <w:trPr>
          <w:trHeight w:val="300"/>
        </w:trPr>
        <w:tc>
          <w:tcPr>
            <w:tcW w:w="1001" w:type="dxa"/>
            <w:tcBorders>
              <w:top w:val="nil"/>
              <w:left w:val="nil"/>
              <w:bottom w:val="nil"/>
              <w:right w:val="nil"/>
            </w:tcBorders>
            <w:noWrap/>
            <w:vAlign w:val="bottom"/>
            <w:hideMark/>
          </w:tcPr>
          <w:p w14:paraId="534EB830" w14:textId="77777777" w:rsidR="004E0EB5" w:rsidRPr="002E19C6" w:rsidRDefault="004E0EB5">
            <w:pPr>
              <w:spacing w:after="0" w:line="240" w:lineRule="auto"/>
              <w:rPr>
                <w:rFonts w:ascii="Arial" w:eastAsia="Times New Roman" w:hAnsi="Arial" w:cs="Arial"/>
                <w:color w:val="000000"/>
                <w:lang w:val="en-GB"/>
              </w:rPr>
            </w:pPr>
          </w:p>
        </w:tc>
        <w:tc>
          <w:tcPr>
            <w:tcW w:w="4953" w:type="dxa"/>
            <w:tcBorders>
              <w:top w:val="nil"/>
              <w:left w:val="nil"/>
              <w:bottom w:val="nil"/>
              <w:right w:val="nil"/>
            </w:tcBorders>
            <w:vAlign w:val="bottom"/>
            <w:hideMark/>
          </w:tcPr>
          <w:p w14:paraId="0DFCE12F" w14:textId="77777777" w:rsidR="004E0EB5" w:rsidRPr="002E19C6" w:rsidRDefault="004E0EB5">
            <w:pPr>
              <w:spacing w:after="0" w:line="240" w:lineRule="auto"/>
              <w:rPr>
                <w:rFonts w:ascii="Arial" w:eastAsia="Times New Roman" w:hAnsi="Arial" w:cs="Arial"/>
                <w:sz w:val="20"/>
                <w:szCs w:val="20"/>
                <w:lang w:val="en-GB"/>
              </w:rPr>
            </w:pPr>
          </w:p>
        </w:tc>
        <w:tc>
          <w:tcPr>
            <w:tcW w:w="1157" w:type="dxa"/>
            <w:tcBorders>
              <w:top w:val="nil"/>
              <w:left w:val="nil"/>
              <w:bottom w:val="nil"/>
              <w:right w:val="nil"/>
            </w:tcBorders>
            <w:noWrap/>
            <w:vAlign w:val="bottom"/>
            <w:hideMark/>
          </w:tcPr>
          <w:p w14:paraId="39577016" w14:textId="77777777" w:rsidR="004E0EB5" w:rsidRPr="002E19C6" w:rsidRDefault="004E0EB5">
            <w:pPr>
              <w:spacing w:after="0" w:line="240" w:lineRule="auto"/>
              <w:rPr>
                <w:rFonts w:ascii="Arial" w:eastAsia="Times New Roman" w:hAnsi="Arial" w:cs="Arial"/>
                <w:sz w:val="20"/>
                <w:szCs w:val="20"/>
                <w:lang w:val="en-GB"/>
              </w:rPr>
            </w:pPr>
          </w:p>
        </w:tc>
        <w:tc>
          <w:tcPr>
            <w:tcW w:w="1678" w:type="dxa"/>
            <w:tcBorders>
              <w:top w:val="nil"/>
              <w:left w:val="nil"/>
              <w:bottom w:val="nil"/>
              <w:right w:val="nil"/>
            </w:tcBorders>
            <w:noWrap/>
            <w:vAlign w:val="bottom"/>
            <w:hideMark/>
          </w:tcPr>
          <w:p w14:paraId="6A73D5AE" w14:textId="77777777" w:rsidR="004E0EB5" w:rsidRPr="002E19C6" w:rsidRDefault="004E0EB5">
            <w:pPr>
              <w:spacing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Total (after deduplication)</w:t>
            </w:r>
          </w:p>
        </w:tc>
        <w:tc>
          <w:tcPr>
            <w:tcW w:w="709" w:type="dxa"/>
            <w:tcBorders>
              <w:top w:val="nil"/>
              <w:left w:val="nil"/>
              <w:bottom w:val="nil"/>
              <w:right w:val="nil"/>
            </w:tcBorders>
            <w:noWrap/>
            <w:vAlign w:val="bottom"/>
            <w:hideMark/>
          </w:tcPr>
          <w:p w14:paraId="78D95E4E" w14:textId="77777777" w:rsidR="004E0EB5" w:rsidRPr="002E19C6" w:rsidRDefault="004E0EB5">
            <w:pPr>
              <w:spacing w:after="0" w:line="240" w:lineRule="auto"/>
              <w:jc w:val="right"/>
              <w:rPr>
                <w:rFonts w:ascii="Arial" w:eastAsia="Times New Roman" w:hAnsi="Arial" w:cs="Arial"/>
                <w:b/>
                <w:color w:val="000000"/>
                <w:lang w:val="en-GB"/>
              </w:rPr>
            </w:pPr>
            <w:r w:rsidRPr="002E19C6">
              <w:rPr>
                <w:rFonts w:ascii="Arial" w:eastAsia="Times New Roman" w:hAnsi="Arial" w:cs="Arial"/>
                <w:b/>
                <w:color w:val="000000"/>
                <w:lang w:val="en-GB"/>
              </w:rPr>
              <w:t>5313</w:t>
            </w:r>
          </w:p>
        </w:tc>
        <w:tc>
          <w:tcPr>
            <w:tcW w:w="3969" w:type="dxa"/>
            <w:tcBorders>
              <w:top w:val="nil"/>
              <w:left w:val="nil"/>
              <w:bottom w:val="nil"/>
              <w:right w:val="nil"/>
            </w:tcBorders>
            <w:vAlign w:val="bottom"/>
            <w:hideMark/>
          </w:tcPr>
          <w:p w14:paraId="4603DE55" w14:textId="77777777" w:rsidR="004E0EB5" w:rsidRPr="002E19C6" w:rsidRDefault="004E0EB5">
            <w:pPr>
              <w:spacing w:after="0" w:line="240" w:lineRule="auto"/>
              <w:jc w:val="right"/>
              <w:rPr>
                <w:rFonts w:ascii="Arial" w:eastAsia="Times New Roman" w:hAnsi="Arial" w:cs="Arial"/>
                <w:b/>
                <w:color w:val="000000"/>
                <w:lang w:val="en-GB"/>
              </w:rPr>
            </w:pPr>
          </w:p>
        </w:tc>
      </w:tr>
    </w:tbl>
    <w:p w14:paraId="36CDC5E0" w14:textId="77777777" w:rsidR="005B4074" w:rsidRPr="002E19C6" w:rsidRDefault="005B4074" w:rsidP="005F626B">
      <w:pPr>
        <w:rPr>
          <w:rFonts w:ascii="Arial" w:hAnsi="Arial" w:cs="Arial"/>
          <w:lang w:val="en-GB"/>
        </w:rPr>
      </w:pPr>
    </w:p>
    <w:p w14:paraId="65A572A8" w14:textId="77777777" w:rsidR="00AD6A27" w:rsidRPr="002E19C6" w:rsidRDefault="00AD6A27">
      <w:pPr>
        <w:rPr>
          <w:rFonts w:ascii="Arial" w:hAnsi="Arial" w:cs="Arial"/>
        </w:rPr>
      </w:pPr>
      <w:r w:rsidRPr="002E19C6">
        <w:rPr>
          <w:rFonts w:ascii="Arial" w:hAnsi="Arial" w:cs="Arial"/>
        </w:rPr>
        <w:br w:type="page"/>
      </w:r>
    </w:p>
    <w:tbl>
      <w:tblPr>
        <w:tblW w:w="5000" w:type="pct"/>
        <w:tblLayout w:type="fixed"/>
        <w:tblLook w:val="04A0" w:firstRow="1" w:lastRow="0" w:firstColumn="1" w:lastColumn="0" w:noHBand="0" w:noVBand="1"/>
      </w:tblPr>
      <w:tblGrid>
        <w:gridCol w:w="1267"/>
        <w:gridCol w:w="3340"/>
        <w:gridCol w:w="144"/>
        <w:gridCol w:w="1172"/>
        <w:gridCol w:w="149"/>
        <w:gridCol w:w="1268"/>
        <w:gridCol w:w="1023"/>
        <w:gridCol w:w="4877"/>
        <w:gridCol w:w="48"/>
      </w:tblGrid>
      <w:tr w:rsidR="002A6F92" w:rsidRPr="00602B47" w14:paraId="447575FA" w14:textId="77777777">
        <w:trPr>
          <w:trHeight w:val="300"/>
        </w:trPr>
        <w:tc>
          <w:tcPr>
            <w:tcW w:w="1788" w:type="pct"/>
            <w:gridSpan w:val="3"/>
            <w:tcBorders>
              <w:top w:val="nil"/>
              <w:left w:val="nil"/>
              <w:bottom w:val="nil"/>
              <w:right w:val="nil"/>
            </w:tcBorders>
            <w:noWrap/>
            <w:vAlign w:val="bottom"/>
            <w:hideMark/>
          </w:tcPr>
          <w:p w14:paraId="7F1A21B4" w14:textId="77777777" w:rsidR="002A6F92" w:rsidRPr="002E19C6" w:rsidRDefault="002A6F92">
            <w:pPr>
              <w:spacing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Bibliographic databases</w:t>
            </w:r>
          </w:p>
        </w:tc>
        <w:tc>
          <w:tcPr>
            <w:tcW w:w="497" w:type="pct"/>
            <w:gridSpan w:val="2"/>
            <w:tcBorders>
              <w:top w:val="nil"/>
              <w:left w:val="nil"/>
              <w:bottom w:val="nil"/>
              <w:right w:val="nil"/>
            </w:tcBorders>
            <w:noWrap/>
            <w:vAlign w:val="bottom"/>
            <w:hideMark/>
          </w:tcPr>
          <w:p w14:paraId="288BED74" w14:textId="77777777" w:rsidR="002A6F92" w:rsidRPr="002E19C6" w:rsidRDefault="002A6F92">
            <w:pPr>
              <w:spacing w:after="0" w:line="240" w:lineRule="auto"/>
              <w:rPr>
                <w:rFonts w:ascii="Arial" w:eastAsia="Times New Roman" w:hAnsi="Arial" w:cs="Arial"/>
                <w:b/>
                <w:color w:val="000000"/>
                <w:lang w:val="en-GB"/>
              </w:rPr>
            </w:pPr>
          </w:p>
        </w:tc>
        <w:tc>
          <w:tcPr>
            <w:tcW w:w="477" w:type="pct"/>
            <w:tcBorders>
              <w:top w:val="nil"/>
              <w:left w:val="nil"/>
              <w:bottom w:val="nil"/>
              <w:right w:val="nil"/>
            </w:tcBorders>
            <w:noWrap/>
            <w:vAlign w:val="bottom"/>
            <w:hideMark/>
          </w:tcPr>
          <w:p w14:paraId="1B2146BF" w14:textId="77777777" w:rsidR="002A6F92" w:rsidRPr="002E19C6" w:rsidRDefault="002A6F92">
            <w:pPr>
              <w:spacing w:after="0" w:line="240" w:lineRule="auto"/>
              <w:rPr>
                <w:rFonts w:ascii="Arial" w:eastAsia="Times New Roman" w:hAnsi="Arial" w:cs="Arial"/>
                <w:sz w:val="20"/>
                <w:szCs w:val="20"/>
                <w:lang w:val="en-GB"/>
              </w:rPr>
            </w:pPr>
          </w:p>
        </w:tc>
        <w:tc>
          <w:tcPr>
            <w:tcW w:w="385" w:type="pct"/>
            <w:tcBorders>
              <w:top w:val="nil"/>
              <w:left w:val="nil"/>
              <w:bottom w:val="nil"/>
              <w:right w:val="nil"/>
            </w:tcBorders>
            <w:noWrap/>
            <w:vAlign w:val="bottom"/>
            <w:hideMark/>
          </w:tcPr>
          <w:p w14:paraId="66A3CB6D" w14:textId="77777777" w:rsidR="002A6F92" w:rsidRPr="002E19C6" w:rsidRDefault="002A6F92">
            <w:pPr>
              <w:spacing w:after="0" w:line="240" w:lineRule="auto"/>
              <w:rPr>
                <w:rFonts w:ascii="Arial" w:eastAsia="Times New Roman" w:hAnsi="Arial" w:cs="Arial"/>
                <w:sz w:val="20"/>
                <w:szCs w:val="20"/>
                <w:lang w:val="en-GB"/>
              </w:rPr>
            </w:pPr>
          </w:p>
        </w:tc>
        <w:tc>
          <w:tcPr>
            <w:tcW w:w="1853" w:type="pct"/>
            <w:gridSpan w:val="2"/>
            <w:tcBorders>
              <w:top w:val="nil"/>
              <w:left w:val="nil"/>
              <w:bottom w:val="nil"/>
              <w:right w:val="nil"/>
            </w:tcBorders>
            <w:vAlign w:val="bottom"/>
            <w:hideMark/>
          </w:tcPr>
          <w:p w14:paraId="34BFFDB9" w14:textId="77777777" w:rsidR="002A6F92" w:rsidRPr="002E19C6" w:rsidRDefault="002A6F92">
            <w:pPr>
              <w:spacing w:after="0" w:line="240" w:lineRule="auto"/>
              <w:rPr>
                <w:rFonts w:ascii="Arial" w:eastAsia="Times New Roman" w:hAnsi="Arial" w:cs="Arial"/>
                <w:sz w:val="20"/>
                <w:szCs w:val="20"/>
                <w:lang w:val="en-GB"/>
              </w:rPr>
            </w:pPr>
          </w:p>
        </w:tc>
      </w:tr>
      <w:tr w:rsidR="002A6F92" w:rsidRPr="00602B47" w14:paraId="6AE5579E" w14:textId="77777777" w:rsidTr="00426DE9">
        <w:trPr>
          <w:gridAfter w:val="1"/>
          <w:wAfter w:w="18" w:type="pct"/>
          <w:trHeight w:val="600"/>
        </w:trPr>
        <w:tc>
          <w:tcPr>
            <w:tcW w:w="477" w:type="pct"/>
            <w:tcBorders>
              <w:top w:val="single" w:sz="4" w:space="0" w:color="auto"/>
              <w:left w:val="single" w:sz="4" w:space="0" w:color="auto"/>
              <w:bottom w:val="single" w:sz="4" w:space="0" w:color="auto"/>
              <w:right w:val="single" w:sz="4" w:space="0" w:color="auto"/>
            </w:tcBorders>
            <w:noWrap/>
            <w:vAlign w:val="bottom"/>
            <w:hideMark/>
          </w:tcPr>
          <w:p w14:paraId="693BD481"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w:t>
            </w:r>
          </w:p>
        </w:tc>
        <w:tc>
          <w:tcPr>
            <w:tcW w:w="1257" w:type="pct"/>
            <w:tcBorders>
              <w:top w:val="single" w:sz="4" w:space="0" w:color="auto"/>
              <w:left w:val="nil"/>
              <w:bottom w:val="single" w:sz="4" w:space="0" w:color="auto"/>
              <w:right w:val="single" w:sz="4" w:space="0" w:color="auto"/>
            </w:tcBorders>
            <w:vAlign w:val="bottom"/>
            <w:hideMark/>
          </w:tcPr>
          <w:p w14:paraId="37544D27"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Database name, time span, and host</w:t>
            </w:r>
          </w:p>
        </w:tc>
        <w:tc>
          <w:tcPr>
            <w:tcW w:w="495" w:type="pct"/>
            <w:gridSpan w:val="2"/>
            <w:tcBorders>
              <w:top w:val="single" w:sz="4" w:space="0" w:color="auto"/>
              <w:left w:val="nil"/>
              <w:bottom w:val="single" w:sz="4" w:space="0" w:color="auto"/>
              <w:right w:val="single" w:sz="4" w:space="0" w:color="auto"/>
            </w:tcBorders>
            <w:noWrap/>
            <w:vAlign w:val="bottom"/>
            <w:hideMark/>
          </w:tcPr>
          <w:p w14:paraId="3820A769"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Date searched</w:t>
            </w:r>
          </w:p>
        </w:tc>
        <w:tc>
          <w:tcPr>
            <w:tcW w:w="533" w:type="pct"/>
            <w:gridSpan w:val="2"/>
            <w:tcBorders>
              <w:top w:val="single" w:sz="4" w:space="0" w:color="auto"/>
              <w:left w:val="nil"/>
              <w:bottom w:val="single" w:sz="4" w:space="0" w:color="auto"/>
              <w:right w:val="single" w:sz="4" w:space="0" w:color="auto"/>
            </w:tcBorders>
            <w:noWrap/>
            <w:vAlign w:val="bottom"/>
            <w:hideMark/>
          </w:tcPr>
          <w:p w14:paraId="57C3439B"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Work sheet</w:t>
            </w:r>
          </w:p>
        </w:tc>
        <w:tc>
          <w:tcPr>
            <w:tcW w:w="385" w:type="pct"/>
            <w:tcBorders>
              <w:top w:val="single" w:sz="4" w:space="0" w:color="auto"/>
              <w:left w:val="nil"/>
              <w:bottom w:val="single" w:sz="4" w:space="0" w:color="auto"/>
              <w:right w:val="single" w:sz="4" w:space="0" w:color="auto"/>
            </w:tcBorders>
            <w:noWrap/>
            <w:vAlign w:val="bottom"/>
            <w:hideMark/>
          </w:tcPr>
          <w:p w14:paraId="790570B0"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Hits</w:t>
            </w:r>
          </w:p>
        </w:tc>
        <w:tc>
          <w:tcPr>
            <w:tcW w:w="1835" w:type="pct"/>
            <w:tcBorders>
              <w:top w:val="single" w:sz="4" w:space="0" w:color="auto"/>
              <w:left w:val="nil"/>
              <w:bottom w:val="single" w:sz="4" w:space="0" w:color="auto"/>
              <w:right w:val="single" w:sz="4" w:space="0" w:color="auto"/>
            </w:tcBorders>
            <w:vAlign w:val="bottom"/>
            <w:hideMark/>
          </w:tcPr>
          <w:p w14:paraId="60C118E8"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Comment</w:t>
            </w:r>
          </w:p>
        </w:tc>
      </w:tr>
      <w:tr w:rsidR="00235051" w:rsidRPr="00602B47" w14:paraId="5F7AAE97" w14:textId="77777777" w:rsidTr="00426DE9">
        <w:trPr>
          <w:gridAfter w:val="1"/>
          <w:wAfter w:w="18" w:type="pct"/>
          <w:trHeight w:val="510"/>
        </w:trPr>
        <w:tc>
          <w:tcPr>
            <w:tcW w:w="477" w:type="pct"/>
            <w:vMerge w:val="restart"/>
            <w:tcBorders>
              <w:top w:val="nil"/>
              <w:left w:val="single" w:sz="4" w:space="0" w:color="auto"/>
              <w:bottom w:val="single" w:sz="4" w:space="0" w:color="000000"/>
              <w:right w:val="single" w:sz="4" w:space="0" w:color="auto"/>
            </w:tcBorders>
            <w:vAlign w:val="center"/>
            <w:hideMark/>
          </w:tcPr>
          <w:p w14:paraId="7B5F3258" w14:textId="77777777" w:rsidR="002A6F92" w:rsidRPr="002E19C6" w:rsidRDefault="002A6F92">
            <w:pPr>
              <w:spacing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Pre-publication update 2025</w:t>
            </w:r>
          </w:p>
        </w:tc>
        <w:tc>
          <w:tcPr>
            <w:tcW w:w="1257" w:type="pct"/>
            <w:tcBorders>
              <w:top w:val="nil"/>
              <w:left w:val="nil"/>
              <w:bottom w:val="nil"/>
              <w:right w:val="nil"/>
            </w:tcBorders>
            <w:vAlign w:val="bottom"/>
            <w:hideMark/>
          </w:tcPr>
          <w:p w14:paraId="0E1B542E"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Ovid MEDLINE(R) ALL 1946 to October 28, 2025</w:t>
            </w:r>
          </w:p>
        </w:tc>
        <w:tc>
          <w:tcPr>
            <w:tcW w:w="495" w:type="pct"/>
            <w:gridSpan w:val="2"/>
            <w:tcBorders>
              <w:top w:val="nil"/>
              <w:left w:val="single" w:sz="4" w:space="0" w:color="auto"/>
              <w:bottom w:val="single" w:sz="4" w:space="0" w:color="auto"/>
              <w:right w:val="single" w:sz="4" w:space="0" w:color="auto"/>
            </w:tcBorders>
            <w:noWrap/>
            <w:vAlign w:val="bottom"/>
            <w:hideMark/>
          </w:tcPr>
          <w:p w14:paraId="49792614"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533" w:type="pct"/>
            <w:gridSpan w:val="2"/>
            <w:tcBorders>
              <w:top w:val="nil"/>
              <w:left w:val="nil"/>
              <w:bottom w:val="single" w:sz="4" w:space="0" w:color="auto"/>
              <w:right w:val="single" w:sz="4" w:space="0" w:color="auto"/>
            </w:tcBorders>
            <w:noWrap/>
            <w:vAlign w:val="bottom"/>
            <w:hideMark/>
          </w:tcPr>
          <w:p w14:paraId="47B69E0A" w14:textId="77777777" w:rsidR="002A6F92" w:rsidRPr="002E19C6" w:rsidRDefault="002A6F92">
            <w:pPr>
              <w:spacing w:after="0" w:line="240" w:lineRule="auto"/>
              <w:rPr>
                <w:rFonts w:ascii="Arial" w:eastAsia="Times New Roman" w:hAnsi="Arial" w:cs="Arial"/>
                <w:color w:val="000000"/>
                <w:lang w:val="en-GB"/>
              </w:rPr>
            </w:pPr>
            <w:proofErr w:type="gramStart"/>
            <w:r w:rsidRPr="002E19C6">
              <w:rPr>
                <w:rFonts w:ascii="Arial" w:eastAsia="Times New Roman" w:hAnsi="Arial" w:cs="Arial"/>
                <w:color w:val="000000"/>
                <w:lang w:val="en-GB"/>
              </w:rPr>
              <w:t>Medline(</w:t>
            </w:r>
            <w:proofErr w:type="gramEnd"/>
            <w:r w:rsidRPr="002E19C6">
              <w:rPr>
                <w:rFonts w:ascii="Arial" w:eastAsia="Times New Roman" w:hAnsi="Arial" w:cs="Arial"/>
                <w:color w:val="000000"/>
                <w:lang w:val="en-GB"/>
              </w:rPr>
              <w:t>2)</w:t>
            </w:r>
          </w:p>
        </w:tc>
        <w:tc>
          <w:tcPr>
            <w:tcW w:w="385" w:type="pct"/>
            <w:tcBorders>
              <w:top w:val="nil"/>
              <w:left w:val="nil"/>
              <w:bottom w:val="single" w:sz="4" w:space="0" w:color="auto"/>
              <w:right w:val="single" w:sz="4" w:space="0" w:color="auto"/>
            </w:tcBorders>
            <w:noWrap/>
            <w:vAlign w:val="bottom"/>
            <w:hideMark/>
          </w:tcPr>
          <w:p w14:paraId="43D9B821" w14:textId="77777777" w:rsidR="002A6F92" w:rsidRPr="002E19C6" w:rsidRDefault="002A6F92">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4035</w:t>
            </w:r>
          </w:p>
        </w:tc>
        <w:tc>
          <w:tcPr>
            <w:tcW w:w="1835" w:type="pct"/>
            <w:tcBorders>
              <w:top w:val="nil"/>
              <w:left w:val="nil"/>
              <w:bottom w:val="single" w:sz="4" w:space="0" w:color="auto"/>
              <w:right w:val="single" w:sz="4" w:space="0" w:color="auto"/>
            </w:tcBorders>
            <w:vAlign w:val="bottom"/>
            <w:hideMark/>
          </w:tcPr>
          <w:p w14:paraId="1279A34E"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exported preprints seperately</w:t>
            </w:r>
          </w:p>
        </w:tc>
      </w:tr>
      <w:tr w:rsidR="00894BFE" w:rsidRPr="00602B47" w14:paraId="165A6FFC" w14:textId="77777777" w:rsidTr="00426DE9">
        <w:trPr>
          <w:gridAfter w:val="1"/>
          <w:wAfter w:w="18" w:type="pct"/>
          <w:trHeight w:val="624"/>
        </w:trPr>
        <w:tc>
          <w:tcPr>
            <w:tcW w:w="477" w:type="pct"/>
            <w:vMerge/>
            <w:tcBorders>
              <w:top w:val="nil"/>
              <w:left w:val="single" w:sz="4" w:space="0" w:color="auto"/>
              <w:bottom w:val="single" w:sz="4" w:space="0" w:color="000000"/>
              <w:right w:val="single" w:sz="4" w:space="0" w:color="auto"/>
            </w:tcBorders>
            <w:vAlign w:val="center"/>
            <w:hideMark/>
          </w:tcPr>
          <w:p w14:paraId="0088CD19" w14:textId="77777777" w:rsidR="002A6F92" w:rsidRPr="002E19C6" w:rsidRDefault="002A6F92">
            <w:pPr>
              <w:spacing w:after="0" w:line="240" w:lineRule="auto"/>
              <w:rPr>
                <w:rFonts w:ascii="Arial" w:eastAsia="Times New Roman" w:hAnsi="Arial" w:cs="Arial"/>
                <w:color w:val="000000"/>
                <w:lang w:val="en-GB"/>
              </w:rPr>
            </w:pPr>
          </w:p>
        </w:tc>
        <w:tc>
          <w:tcPr>
            <w:tcW w:w="1257" w:type="pct"/>
            <w:tcBorders>
              <w:top w:val="single" w:sz="4" w:space="0" w:color="auto"/>
              <w:left w:val="nil"/>
              <w:bottom w:val="single" w:sz="4" w:space="0" w:color="auto"/>
              <w:right w:val="single" w:sz="4" w:space="0" w:color="auto"/>
            </w:tcBorders>
            <w:vAlign w:val="bottom"/>
            <w:hideMark/>
          </w:tcPr>
          <w:p w14:paraId="1B30DD53"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Embase.com (Elsevier)</w:t>
            </w:r>
          </w:p>
        </w:tc>
        <w:tc>
          <w:tcPr>
            <w:tcW w:w="495" w:type="pct"/>
            <w:gridSpan w:val="2"/>
            <w:tcBorders>
              <w:top w:val="nil"/>
              <w:left w:val="nil"/>
              <w:bottom w:val="single" w:sz="4" w:space="0" w:color="auto"/>
              <w:right w:val="single" w:sz="4" w:space="0" w:color="auto"/>
            </w:tcBorders>
            <w:noWrap/>
            <w:vAlign w:val="bottom"/>
            <w:hideMark/>
          </w:tcPr>
          <w:p w14:paraId="3CA77732"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533" w:type="pct"/>
            <w:gridSpan w:val="2"/>
            <w:tcBorders>
              <w:top w:val="nil"/>
              <w:left w:val="nil"/>
              <w:bottom w:val="single" w:sz="4" w:space="0" w:color="auto"/>
              <w:right w:val="single" w:sz="4" w:space="0" w:color="auto"/>
            </w:tcBorders>
            <w:noWrap/>
            <w:vAlign w:val="bottom"/>
            <w:hideMark/>
          </w:tcPr>
          <w:p w14:paraId="7F94876C" w14:textId="77777777" w:rsidR="002A6F92" w:rsidRPr="002E19C6" w:rsidRDefault="002A6F92">
            <w:pPr>
              <w:spacing w:after="0" w:line="240" w:lineRule="auto"/>
              <w:rPr>
                <w:rFonts w:ascii="Arial" w:eastAsia="Times New Roman" w:hAnsi="Arial" w:cs="Arial"/>
                <w:color w:val="000000"/>
                <w:lang w:val="en-GB"/>
              </w:rPr>
            </w:pPr>
            <w:proofErr w:type="gramStart"/>
            <w:r w:rsidRPr="002E19C6">
              <w:rPr>
                <w:rFonts w:ascii="Arial" w:eastAsia="Times New Roman" w:hAnsi="Arial" w:cs="Arial"/>
                <w:color w:val="000000"/>
                <w:lang w:val="en-GB"/>
              </w:rPr>
              <w:t>Embase(</w:t>
            </w:r>
            <w:proofErr w:type="gramEnd"/>
            <w:r w:rsidRPr="002E19C6">
              <w:rPr>
                <w:rFonts w:ascii="Arial" w:eastAsia="Times New Roman" w:hAnsi="Arial" w:cs="Arial"/>
                <w:color w:val="000000"/>
                <w:lang w:val="en-GB"/>
              </w:rPr>
              <w:t>2)</w:t>
            </w:r>
          </w:p>
        </w:tc>
        <w:tc>
          <w:tcPr>
            <w:tcW w:w="385" w:type="pct"/>
            <w:tcBorders>
              <w:top w:val="nil"/>
              <w:left w:val="nil"/>
              <w:bottom w:val="single" w:sz="4" w:space="0" w:color="auto"/>
              <w:right w:val="single" w:sz="4" w:space="0" w:color="auto"/>
            </w:tcBorders>
            <w:vAlign w:val="bottom"/>
            <w:hideMark/>
          </w:tcPr>
          <w:p w14:paraId="001C430F" w14:textId="77777777" w:rsidR="002A6F92" w:rsidRPr="002E19C6" w:rsidRDefault="002A6F92">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3861</w:t>
            </w:r>
          </w:p>
        </w:tc>
        <w:tc>
          <w:tcPr>
            <w:tcW w:w="1835" w:type="pct"/>
            <w:tcBorders>
              <w:top w:val="nil"/>
              <w:left w:val="nil"/>
              <w:bottom w:val="single" w:sz="4" w:space="0" w:color="auto"/>
              <w:right w:val="single" w:sz="4" w:space="0" w:color="auto"/>
            </w:tcBorders>
            <w:vAlign w:val="bottom"/>
            <w:hideMark/>
          </w:tcPr>
          <w:p w14:paraId="57453DA3"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xml:space="preserve">export preprints seperately, exported CTgov entries seperately, excluded conf abstracts </w:t>
            </w:r>
          </w:p>
        </w:tc>
      </w:tr>
      <w:tr w:rsidR="00AB32F7" w:rsidRPr="00602B47" w14:paraId="61702149" w14:textId="77777777" w:rsidTr="00AB32F7">
        <w:trPr>
          <w:gridAfter w:val="1"/>
          <w:wAfter w:w="18" w:type="pct"/>
          <w:trHeight w:val="1361"/>
        </w:trPr>
        <w:tc>
          <w:tcPr>
            <w:tcW w:w="477" w:type="pct"/>
            <w:vMerge/>
            <w:tcBorders>
              <w:top w:val="nil"/>
              <w:left w:val="single" w:sz="4" w:space="0" w:color="auto"/>
              <w:bottom w:val="single" w:sz="4" w:space="0" w:color="000000"/>
              <w:right w:val="single" w:sz="4" w:space="0" w:color="auto"/>
            </w:tcBorders>
            <w:vAlign w:val="center"/>
            <w:hideMark/>
          </w:tcPr>
          <w:p w14:paraId="2686C946" w14:textId="77777777" w:rsidR="002A6F92" w:rsidRPr="002E19C6" w:rsidRDefault="002A6F92">
            <w:pPr>
              <w:spacing w:after="0" w:line="240" w:lineRule="auto"/>
              <w:rPr>
                <w:rFonts w:ascii="Arial" w:eastAsia="Times New Roman" w:hAnsi="Arial" w:cs="Arial"/>
                <w:color w:val="000000"/>
                <w:lang w:val="en-GB"/>
              </w:rPr>
            </w:pPr>
          </w:p>
        </w:tc>
        <w:tc>
          <w:tcPr>
            <w:tcW w:w="1257" w:type="pct"/>
            <w:tcBorders>
              <w:top w:val="nil"/>
              <w:left w:val="nil"/>
              <w:bottom w:val="single" w:sz="4" w:space="0" w:color="auto"/>
              <w:right w:val="single" w:sz="4" w:space="0" w:color="auto"/>
            </w:tcBorders>
            <w:vAlign w:val="bottom"/>
            <w:hideMark/>
          </w:tcPr>
          <w:p w14:paraId="1BE45B26"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Cochrane Database of Systematic Reviews Issue 4 of 12, April 2024, Cochrane Central Register of Controlled Trials Issue 3 of 12, March 2024 (Cochrane Library)</w:t>
            </w:r>
          </w:p>
        </w:tc>
        <w:tc>
          <w:tcPr>
            <w:tcW w:w="495" w:type="pct"/>
            <w:gridSpan w:val="2"/>
            <w:tcBorders>
              <w:top w:val="nil"/>
              <w:left w:val="nil"/>
              <w:bottom w:val="single" w:sz="4" w:space="0" w:color="auto"/>
              <w:right w:val="single" w:sz="4" w:space="0" w:color="auto"/>
            </w:tcBorders>
            <w:noWrap/>
            <w:vAlign w:val="bottom"/>
            <w:hideMark/>
          </w:tcPr>
          <w:p w14:paraId="228976AE"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533" w:type="pct"/>
            <w:gridSpan w:val="2"/>
            <w:tcBorders>
              <w:top w:val="nil"/>
              <w:left w:val="nil"/>
              <w:bottom w:val="single" w:sz="4" w:space="0" w:color="auto"/>
              <w:right w:val="single" w:sz="4" w:space="0" w:color="auto"/>
            </w:tcBorders>
            <w:noWrap/>
            <w:vAlign w:val="bottom"/>
            <w:hideMark/>
          </w:tcPr>
          <w:p w14:paraId="0E9ABBB1" w14:textId="77777777" w:rsidR="002A6F92" w:rsidRPr="002E19C6" w:rsidRDefault="002A6F92">
            <w:pPr>
              <w:spacing w:after="0" w:line="240" w:lineRule="auto"/>
              <w:rPr>
                <w:rFonts w:ascii="Arial" w:eastAsia="Times New Roman" w:hAnsi="Arial" w:cs="Arial"/>
                <w:color w:val="000000"/>
                <w:lang w:val="en-GB"/>
              </w:rPr>
            </w:pPr>
            <w:proofErr w:type="gramStart"/>
            <w:r w:rsidRPr="002E19C6">
              <w:rPr>
                <w:rFonts w:ascii="Arial" w:eastAsia="Times New Roman" w:hAnsi="Arial" w:cs="Arial"/>
                <w:color w:val="000000"/>
                <w:lang w:val="en-GB"/>
              </w:rPr>
              <w:t>Clib(</w:t>
            </w:r>
            <w:proofErr w:type="gramEnd"/>
            <w:r w:rsidRPr="002E19C6">
              <w:rPr>
                <w:rFonts w:ascii="Arial" w:eastAsia="Times New Roman" w:hAnsi="Arial" w:cs="Arial"/>
                <w:color w:val="000000"/>
                <w:lang w:val="en-GB"/>
              </w:rPr>
              <w:t>2)</w:t>
            </w:r>
          </w:p>
        </w:tc>
        <w:tc>
          <w:tcPr>
            <w:tcW w:w="385" w:type="pct"/>
            <w:tcBorders>
              <w:top w:val="nil"/>
              <w:left w:val="nil"/>
              <w:bottom w:val="nil"/>
              <w:right w:val="nil"/>
            </w:tcBorders>
            <w:vAlign w:val="bottom"/>
            <w:hideMark/>
          </w:tcPr>
          <w:p w14:paraId="611F3DE8" w14:textId="77777777" w:rsidR="002A6F92" w:rsidRPr="002E19C6" w:rsidRDefault="002A6F92">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768</w:t>
            </w:r>
          </w:p>
        </w:tc>
        <w:tc>
          <w:tcPr>
            <w:tcW w:w="1835" w:type="pct"/>
            <w:tcBorders>
              <w:top w:val="nil"/>
              <w:left w:val="single" w:sz="4" w:space="0" w:color="auto"/>
              <w:bottom w:val="single" w:sz="4" w:space="0" w:color="auto"/>
              <w:right w:val="single" w:sz="4" w:space="0" w:color="auto"/>
            </w:tcBorders>
            <w:vAlign w:val="bottom"/>
            <w:hideMark/>
          </w:tcPr>
          <w:p w14:paraId="0696C780"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xml:space="preserve">export preprints seperately, exported register entries seperately, excluded conf abstracts </w:t>
            </w:r>
          </w:p>
        </w:tc>
      </w:tr>
      <w:tr w:rsidR="007C05C0" w:rsidRPr="00602B47" w14:paraId="3F77A3E9" w14:textId="77777777" w:rsidTr="00426DE9">
        <w:trPr>
          <w:gridAfter w:val="1"/>
          <w:wAfter w:w="18" w:type="pct"/>
          <w:trHeight w:val="1361"/>
        </w:trPr>
        <w:tc>
          <w:tcPr>
            <w:tcW w:w="477" w:type="pct"/>
            <w:vMerge/>
            <w:tcBorders>
              <w:top w:val="nil"/>
              <w:left w:val="single" w:sz="4" w:space="0" w:color="auto"/>
              <w:bottom w:val="single" w:sz="4" w:space="0" w:color="000000"/>
              <w:right w:val="single" w:sz="4" w:space="0" w:color="auto"/>
            </w:tcBorders>
            <w:vAlign w:val="center"/>
            <w:hideMark/>
          </w:tcPr>
          <w:p w14:paraId="25B9D8AB" w14:textId="77777777" w:rsidR="002A6F92" w:rsidRPr="002E19C6" w:rsidRDefault="002A6F92">
            <w:pPr>
              <w:spacing w:after="0" w:line="240" w:lineRule="auto"/>
              <w:rPr>
                <w:rFonts w:ascii="Arial" w:eastAsia="Times New Roman" w:hAnsi="Arial" w:cs="Arial"/>
                <w:color w:val="000000"/>
                <w:lang w:val="en-GB"/>
              </w:rPr>
            </w:pPr>
          </w:p>
        </w:tc>
        <w:tc>
          <w:tcPr>
            <w:tcW w:w="1257" w:type="pct"/>
            <w:tcBorders>
              <w:top w:val="nil"/>
              <w:left w:val="nil"/>
              <w:bottom w:val="single" w:sz="4" w:space="0" w:color="auto"/>
              <w:right w:val="single" w:sz="4" w:space="0" w:color="auto"/>
            </w:tcBorders>
            <w:vAlign w:val="bottom"/>
            <w:hideMark/>
          </w:tcPr>
          <w:p w14:paraId="65B9E838"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COVID-19 L*OVE (app.iloveevidence.com/loves/5e6fdb9669c00e4ac072701d)</w:t>
            </w:r>
          </w:p>
        </w:tc>
        <w:tc>
          <w:tcPr>
            <w:tcW w:w="495" w:type="pct"/>
            <w:gridSpan w:val="2"/>
            <w:tcBorders>
              <w:top w:val="nil"/>
              <w:left w:val="nil"/>
              <w:bottom w:val="single" w:sz="4" w:space="0" w:color="auto"/>
              <w:right w:val="single" w:sz="4" w:space="0" w:color="auto"/>
            </w:tcBorders>
            <w:noWrap/>
            <w:vAlign w:val="bottom"/>
            <w:hideMark/>
          </w:tcPr>
          <w:p w14:paraId="280E8CDA"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533" w:type="pct"/>
            <w:gridSpan w:val="2"/>
            <w:tcBorders>
              <w:top w:val="nil"/>
              <w:left w:val="nil"/>
              <w:bottom w:val="single" w:sz="4" w:space="0" w:color="auto"/>
              <w:right w:val="single" w:sz="4" w:space="0" w:color="auto"/>
            </w:tcBorders>
            <w:noWrap/>
            <w:vAlign w:val="bottom"/>
            <w:hideMark/>
          </w:tcPr>
          <w:p w14:paraId="513E5F3C"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xml:space="preserve">L </w:t>
            </w:r>
            <w:proofErr w:type="gramStart"/>
            <w:r w:rsidRPr="002E19C6">
              <w:rPr>
                <w:rFonts w:ascii="Arial" w:eastAsia="Times New Roman" w:hAnsi="Arial" w:cs="Arial"/>
                <w:color w:val="000000"/>
                <w:lang w:val="en-GB"/>
              </w:rPr>
              <w:t>OVE(</w:t>
            </w:r>
            <w:proofErr w:type="gramEnd"/>
            <w:r w:rsidRPr="002E19C6">
              <w:rPr>
                <w:rFonts w:ascii="Arial" w:eastAsia="Times New Roman" w:hAnsi="Arial" w:cs="Arial"/>
                <w:color w:val="000000"/>
                <w:lang w:val="en-GB"/>
              </w:rPr>
              <w:t>2)</w:t>
            </w:r>
          </w:p>
        </w:tc>
        <w:tc>
          <w:tcPr>
            <w:tcW w:w="385" w:type="pct"/>
            <w:tcBorders>
              <w:top w:val="single" w:sz="4" w:space="0" w:color="auto"/>
              <w:left w:val="nil"/>
              <w:bottom w:val="single" w:sz="4" w:space="0" w:color="auto"/>
              <w:right w:val="single" w:sz="4" w:space="0" w:color="auto"/>
            </w:tcBorders>
            <w:noWrap/>
            <w:vAlign w:val="bottom"/>
            <w:hideMark/>
          </w:tcPr>
          <w:p w14:paraId="60D86B0B" w14:textId="77777777" w:rsidR="002A6F92" w:rsidRPr="002E19C6" w:rsidRDefault="002A6F92">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735</w:t>
            </w:r>
          </w:p>
        </w:tc>
        <w:tc>
          <w:tcPr>
            <w:tcW w:w="1835" w:type="pct"/>
            <w:tcBorders>
              <w:top w:val="nil"/>
              <w:left w:val="nil"/>
              <w:bottom w:val="single" w:sz="4" w:space="0" w:color="auto"/>
              <w:right w:val="single" w:sz="4" w:space="0" w:color="auto"/>
            </w:tcBorders>
            <w:vAlign w:val="bottom"/>
            <w:hideMark/>
          </w:tcPr>
          <w:p w14:paraId="698F7490" w14:textId="1F960873"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b/>
                <w:color w:val="000000"/>
                <w:lang w:val="en-GB"/>
              </w:rPr>
              <w:t>limited to database entry date:</w:t>
            </w:r>
            <w:r w:rsidRPr="002E19C6">
              <w:rPr>
                <w:rFonts w:ascii="Arial" w:eastAsia="Times New Roman" w:hAnsi="Arial" w:cs="Arial"/>
                <w:color w:val="000000"/>
                <w:lang w:val="en-GB"/>
              </w:rPr>
              <w:t xml:space="preserve"> 15.04.24-29.10.25; export preprints seperately, exported register entries seperately, </w:t>
            </w:r>
            <w:r w:rsidR="000D519C" w:rsidRPr="002E19C6">
              <w:rPr>
                <w:rFonts w:ascii="Arial" w:eastAsia="Times New Roman" w:hAnsi="Arial" w:cs="Arial"/>
                <w:color w:val="000000"/>
                <w:lang w:val="en-GB"/>
              </w:rPr>
              <w:t>e</w:t>
            </w:r>
            <w:r w:rsidRPr="002E19C6">
              <w:rPr>
                <w:rFonts w:ascii="Arial" w:eastAsia="Times New Roman" w:hAnsi="Arial" w:cs="Arial"/>
                <w:color w:val="000000"/>
                <w:lang w:val="en-GB"/>
              </w:rPr>
              <w:t>xcluded conf abstracts; removed search results published before 2019 (not Covid-19)</w:t>
            </w:r>
          </w:p>
        </w:tc>
      </w:tr>
      <w:tr w:rsidR="00894BFE" w:rsidRPr="00602B47" w14:paraId="521DF91E" w14:textId="77777777" w:rsidTr="00426DE9">
        <w:trPr>
          <w:gridAfter w:val="1"/>
          <w:wAfter w:w="18" w:type="pct"/>
          <w:trHeight w:val="567"/>
        </w:trPr>
        <w:tc>
          <w:tcPr>
            <w:tcW w:w="477" w:type="pct"/>
            <w:vMerge/>
            <w:tcBorders>
              <w:top w:val="nil"/>
              <w:left w:val="single" w:sz="4" w:space="0" w:color="auto"/>
              <w:bottom w:val="single" w:sz="4" w:space="0" w:color="000000"/>
              <w:right w:val="single" w:sz="4" w:space="0" w:color="auto"/>
            </w:tcBorders>
            <w:vAlign w:val="center"/>
            <w:hideMark/>
          </w:tcPr>
          <w:p w14:paraId="6BD7F530" w14:textId="77777777" w:rsidR="002A6F92" w:rsidRPr="002E19C6" w:rsidRDefault="002A6F92">
            <w:pPr>
              <w:spacing w:after="0" w:line="240" w:lineRule="auto"/>
              <w:rPr>
                <w:rFonts w:ascii="Arial" w:eastAsia="Times New Roman" w:hAnsi="Arial" w:cs="Arial"/>
                <w:color w:val="000000"/>
                <w:lang w:val="en-GB"/>
              </w:rPr>
            </w:pPr>
          </w:p>
        </w:tc>
        <w:tc>
          <w:tcPr>
            <w:tcW w:w="1257" w:type="pct"/>
            <w:tcBorders>
              <w:top w:val="nil"/>
              <w:left w:val="nil"/>
              <w:bottom w:val="single" w:sz="4" w:space="0" w:color="auto"/>
              <w:right w:val="single" w:sz="4" w:space="0" w:color="auto"/>
            </w:tcBorders>
            <w:vAlign w:val="center"/>
            <w:hideMark/>
          </w:tcPr>
          <w:p w14:paraId="56E62095"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Epistemonikos (epistemonikos.org)</w:t>
            </w:r>
          </w:p>
        </w:tc>
        <w:tc>
          <w:tcPr>
            <w:tcW w:w="495" w:type="pct"/>
            <w:gridSpan w:val="2"/>
            <w:tcBorders>
              <w:top w:val="nil"/>
              <w:left w:val="nil"/>
              <w:bottom w:val="single" w:sz="4" w:space="0" w:color="auto"/>
              <w:right w:val="single" w:sz="4" w:space="0" w:color="auto"/>
            </w:tcBorders>
            <w:noWrap/>
            <w:vAlign w:val="bottom"/>
            <w:hideMark/>
          </w:tcPr>
          <w:p w14:paraId="557CCE91"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533" w:type="pct"/>
            <w:gridSpan w:val="2"/>
            <w:tcBorders>
              <w:top w:val="nil"/>
              <w:left w:val="nil"/>
              <w:bottom w:val="single" w:sz="4" w:space="0" w:color="auto"/>
              <w:right w:val="single" w:sz="4" w:space="0" w:color="auto"/>
            </w:tcBorders>
            <w:noWrap/>
            <w:vAlign w:val="bottom"/>
            <w:hideMark/>
          </w:tcPr>
          <w:p w14:paraId="300D73BB"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Epistemo-</w:t>
            </w:r>
            <w:proofErr w:type="gramStart"/>
            <w:r w:rsidRPr="002E19C6">
              <w:rPr>
                <w:rFonts w:ascii="Arial" w:eastAsia="Times New Roman" w:hAnsi="Arial" w:cs="Arial"/>
                <w:color w:val="000000"/>
                <w:lang w:val="en-GB"/>
              </w:rPr>
              <w:t>nikos(</w:t>
            </w:r>
            <w:proofErr w:type="gramEnd"/>
            <w:r w:rsidRPr="002E19C6">
              <w:rPr>
                <w:rFonts w:ascii="Arial" w:eastAsia="Times New Roman" w:hAnsi="Arial" w:cs="Arial"/>
                <w:color w:val="000000"/>
                <w:lang w:val="en-GB"/>
              </w:rPr>
              <w:t>2)</w:t>
            </w:r>
          </w:p>
        </w:tc>
        <w:tc>
          <w:tcPr>
            <w:tcW w:w="385" w:type="pct"/>
            <w:tcBorders>
              <w:top w:val="nil"/>
              <w:left w:val="nil"/>
              <w:bottom w:val="single" w:sz="4" w:space="0" w:color="auto"/>
              <w:right w:val="single" w:sz="4" w:space="0" w:color="auto"/>
            </w:tcBorders>
            <w:noWrap/>
            <w:vAlign w:val="bottom"/>
            <w:hideMark/>
          </w:tcPr>
          <w:p w14:paraId="0F1DABB9" w14:textId="77777777" w:rsidR="002A6F92" w:rsidRPr="002E19C6" w:rsidRDefault="002A6F92">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132</w:t>
            </w:r>
          </w:p>
        </w:tc>
        <w:tc>
          <w:tcPr>
            <w:tcW w:w="1835" w:type="pct"/>
            <w:tcBorders>
              <w:top w:val="nil"/>
              <w:left w:val="nil"/>
              <w:bottom w:val="single" w:sz="4" w:space="0" w:color="auto"/>
              <w:right w:val="single" w:sz="4" w:space="0" w:color="auto"/>
            </w:tcBorders>
            <w:vAlign w:val="bottom"/>
            <w:hideMark/>
          </w:tcPr>
          <w:p w14:paraId="00518312"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b/>
                <w:color w:val="000000"/>
                <w:lang w:val="en-GB"/>
              </w:rPr>
              <w:t>limited to database entry date:</w:t>
            </w:r>
            <w:r w:rsidRPr="002E19C6">
              <w:rPr>
                <w:rFonts w:ascii="Arial" w:eastAsia="Times New Roman" w:hAnsi="Arial" w:cs="Arial"/>
                <w:color w:val="000000"/>
                <w:lang w:val="en-GB"/>
              </w:rPr>
              <w:t xml:space="preserve"> 15.04.24-29.10.25; limited to evidence syntheses</w:t>
            </w:r>
          </w:p>
        </w:tc>
      </w:tr>
      <w:tr w:rsidR="002A6F92" w:rsidRPr="00602B47" w14:paraId="7943A2A8" w14:textId="77777777" w:rsidTr="00426DE9">
        <w:trPr>
          <w:gridAfter w:val="1"/>
          <w:wAfter w:w="18" w:type="pct"/>
          <w:trHeight w:val="600"/>
        </w:trPr>
        <w:tc>
          <w:tcPr>
            <w:tcW w:w="477" w:type="pct"/>
            <w:vMerge/>
            <w:tcBorders>
              <w:top w:val="nil"/>
              <w:left w:val="single" w:sz="4" w:space="0" w:color="auto"/>
              <w:bottom w:val="single" w:sz="4" w:space="0" w:color="000000"/>
              <w:right w:val="single" w:sz="4" w:space="0" w:color="auto"/>
            </w:tcBorders>
            <w:vAlign w:val="center"/>
            <w:hideMark/>
          </w:tcPr>
          <w:p w14:paraId="62EADAD9" w14:textId="77777777" w:rsidR="002A6F92" w:rsidRPr="002E19C6" w:rsidRDefault="002A6F92">
            <w:pPr>
              <w:spacing w:after="0" w:line="240" w:lineRule="auto"/>
              <w:rPr>
                <w:rFonts w:ascii="Arial" w:eastAsia="Times New Roman" w:hAnsi="Arial" w:cs="Arial"/>
                <w:color w:val="000000"/>
                <w:lang w:val="en-GB"/>
              </w:rPr>
            </w:pPr>
          </w:p>
        </w:tc>
        <w:tc>
          <w:tcPr>
            <w:tcW w:w="1257" w:type="pct"/>
            <w:tcBorders>
              <w:top w:val="nil"/>
              <w:left w:val="nil"/>
              <w:bottom w:val="single" w:sz="4" w:space="0" w:color="auto"/>
              <w:right w:val="single" w:sz="4" w:space="0" w:color="auto"/>
            </w:tcBorders>
            <w:vAlign w:val="center"/>
            <w:hideMark/>
          </w:tcPr>
          <w:p w14:paraId="66DAB516"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International HTA Database (database.inahta.org)</w:t>
            </w:r>
          </w:p>
        </w:tc>
        <w:tc>
          <w:tcPr>
            <w:tcW w:w="495" w:type="pct"/>
            <w:gridSpan w:val="2"/>
            <w:tcBorders>
              <w:top w:val="nil"/>
              <w:left w:val="nil"/>
              <w:bottom w:val="single" w:sz="4" w:space="0" w:color="auto"/>
              <w:right w:val="single" w:sz="4" w:space="0" w:color="auto"/>
            </w:tcBorders>
            <w:noWrap/>
            <w:vAlign w:val="bottom"/>
            <w:hideMark/>
          </w:tcPr>
          <w:p w14:paraId="6F61E94D"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533" w:type="pct"/>
            <w:gridSpan w:val="2"/>
            <w:tcBorders>
              <w:top w:val="nil"/>
              <w:left w:val="nil"/>
              <w:bottom w:val="single" w:sz="4" w:space="0" w:color="auto"/>
              <w:right w:val="single" w:sz="4" w:space="0" w:color="auto"/>
            </w:tcBorders>
            <w:noWrap/>
            <w:vAlign w:val="bottom"/>
            <w:hideMark/>
          </w:tcPr>
          <w:p w14:paraId="1A4026C9" w14:textId="77777777" w:rsidR="002A6F92" w:rsidRPr="002E19C6" w:rsidRDefault="002A6F92">
            <w:pPr>
              <w:spacing w:after="0" w:line="240" w:lineRule="auto"/>
              <w:rPr>
                <w:rFonts w:ascii="Arial" w:eastAsia="Times New Roman" w:hAnsi="Arial" w:cs="Arial"/>
                <w:color w:val="000000"/>
                <w:lang w:val="en-GB"/>
              </w:rPr>
            </w:pPr>
            <w:proofErr w:type="gramStart"/>
            <w:r w:rsidRPr="002E19C6">
              <w:rPr>
                <w:rFonts w:ascii="Arial" w:eastAsia="Times New Roman" w:hAnsi="Arial" w:cs="Arial"/>
                <w:color w:val="000000"/>
                <w:lang w:val="en-GB"/>
              </w:rPr>
              <w:t>Inhta(</w:t>
            </w:r>
            <w:proofErr w:type="gramEnd"/>
            <w:r w:rsidRPr="002E19C6">
              <w:rPr>
                <w:rFonts w:ascii="Arial" w:eastAsia="Times New Roman" w:hAnsi="Arial" w:cs="Arial"/>
                <w:color w:val="000000"/>
                <w:lang w:val="en-GB"/>
              </w:rPr>
              <w:t>2)</w:t>
            </w:r>
          </w:p>
        </w:tc>
        <w:tc>
          <w:tcPr>
            <w:tcW w:w="385" w:type="pct"/>
            <w:tcBorders>
              <w:top w:val="nil"/>
              <w:left w:val="nil"/>
              <w:bottom w:val="single" w:sz="4" w:space="0" w:color="auto"/>
              <w:right w:val="single" w:sz="4" w:space="0" w:color="auto"/>
            </w:tcBorders>
            <w:noWrap/>
            <w:vAlign w:val="bottom"/>
            <w:hideMark/>
          </w:tcPr>
          <w:p w14:paraId="2A1CB195" w14:textId="77777777" w:rsidR="002A6F92" w:rsidRPr="002E19C6" w:rsidRDefault="002A6F92">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11</w:t>
            </w:r>
          </w:p>
        </w:tc>
        <w:tc>
          <w:tcPr>
            <w:tcW w:w="1835" w:type="pct"/>
            <w:tcBorders>
              <w:top w:val="nil"/>
              <w:left w:val="nil"/>
              <w:bottom w:val="single" w:sz="4" w:space="0" w:color="auto"/>
              <w:right w:val="single" w:sz="4" w:space="0" w:color="auto"/>
            </w:tcBorders>
            <w:vAlign w:val="bottom"/>
            <w:hideMark/>
          </w:tcPr>
          <w:p w14:paraId="29D55C53"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w:t>
            </w:r>
          </w:p>
        </w:tc>
      </w:tr>
      <w:tr w:rsidR="002A6F92" w:rsidRPr="00602B47" w14:paraId="38DB3715" w14:textId="77777777" w:rsidTr="00426DE9">
        <w:trPr>
          <w:gridAfter w:val="1"/>
          <w:wAfter w:w="18" w:type="pct"/>
          <w:trHeight w:val="600"/>
        </w:trPr>
        <w:tc>
          <w:tcPr>
            <w:tcW w:w="477" w:type="pct"/>
            <w:vMerge/>
            <w:tcBorders>
              <w:top w:val="nil"/>
              <w:left w:val="single" w:sz="4" w:space="0" w:color="auto"/>
              <w:bottom w:val="single" w:sz="4" w:space="0" w:color="000000"/>
              <w:right w:val="single" w:sz="4" w:space="0" w:color="auto"/>
            </w:tcBorders>
            <w:vAlign w:val="center"/>
            <w:hideMark/>
          </w:tcPr>
          <w:p w14:paraId="32C40450" w14:textId="77777777" w:rsidR="002A6F92" w:rsidRPr="002E19C6" w:rsidRDefault="002A6F92">
            <w:pPr>
              <w:spacing w:after="0" w:line="240" w:lineRule="auto"/>
              <w:rPr>
                <w:rFonts w:ascii="Arial" w:eastAsia="Times New Roman" w:hAnsi="Arial" w:cs="Arial"/>
                <w:color w:val="000000"/>
                <w:lang w:val="en-GB"/>
              </w:rPr>
            </w:pPr>
          </w:p>
        </w:tc>
        <w:tc>
          <w:tcPr>
            <w:tcW w:w="1257" w:type="pct"/>
            <w:tcBorders>
              <w:top w:val="nil"/>
              <w:left w:val="nil"/>
              <w:bottom w:val="single" w:sz="4" w:space="0" w:color="auto"/>
              <w:right w:val="single" w:sz="4" w:space="0" w:color="auto"/>
            </w:tcBorders>
            <w:vAlign w:val="bottom"/>
            <w:hideMark/>
          </w:tcPr>
          <w:p w14:paraId="24E63F84"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Preprint Citation Index (Web of Science)</w:t>
            </w:r>
            <w:r w:rsidRPr="002E19C6">
              <w:rPr>
                <w:rFonts w:ascii="Arial" w:eastAsia="Times New Roman" w:hAnsi="Arial" w:cs="Arial"/>
                <w:color w:val="000000"/>
                <w:sz w:val="16"/>
                <w:szCs w:val="16"/>
                <w:lang w:val="en-GB"/>
              </w:rPr>
              <w:t> </w:t>
            </w:r>
            <w:r w:rsidRPr="002E19C6">
              <w:rPr>
                <w:rFonts w:ascii="Arial" w:eastAsia="Times New Roman" w:hAnsi="Arial" w:cs="Arial"/>
                <w:color w:val="000000"/>
                <w:lang w:val="en-GB"/>
              </w:rPr>
              <w:t xml:space="preserve"> </w:t>
            </w:r>
          </w:p>
        </w:tc>
        <w:tc>
          <w:tcPr>
            <w:tcW w:w="495" w:type="pct"/>
            <w:gridSpan w:val="2"/>
            <w:tcBorders>
              <w:top w:val="nil"/>
              <w:left w:val="nil"/>
              <w:bottom w:val="single" w:sz="4" w:space="0" w:color="auto"/>
              <w:right w:val="single" w:sz="4" w:space="0" w:color="auto"/>
            </w:tcBorders>
            <w:noWrap/>
            <w:vAlign w:val="bottom"/>
            <w:hideMark/>
          </w:tcPr>
          <w:p w14:paraId="301F6540"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533" w:type="pct"/>
            <w:gridSpan w:val="2"/>
            <w:tcBorders>
              <w:top w:val="nil"/>
              <w:left w:val="nil"/>
              <w:bottom w:val="single" w:sz="4" w:space="0" w:color="auto"/>
              <w:right w:val="single" w:sz="4" w:space="0" w:color="auto"/>
            </w:tcBorders>
            <w:noWrap/>
            <w:vAlign w:val="bottom"/>
            <w:hideMark/>
          </w:tcPr>
          <w:p w14:paraId="3F7C07DD" w14:textId="77777777" w:rsidR="002A6F92" w:rsidRPr="002E19C6" w:rsidRDefault="002A6F92">
            <w:pPr>
              <w:spacing w:after="0" w:line="240" w:lineRule="auto"/>
              <w:rPr>
                <w:rFonts w:ascii="Arial" w:eastAsia="Times New Roman" w:hAnsi="Arial" w:cs="Arial"/>
                <w:color w:val="000000"/>
                <w:lang w:val="en-GB"/>
              </w:rPr>
            </w:pPr>
            <w:proofErr w:type="gramStart"/>
            <w:r w:rsidRPr="002E19C6">
              <w:rPr>
                <w:rFonts w:ascii="Arial" w:eastAsia="Times New Roman" w:hAnsi="Arial" w:cs="Arial"/>
                <w:color w:val="000000"/>
                <w:lang w:val="en-GB"/>
              </w:rPr>
              <w:t>PCI(</w:t>
            </w:r>
            <w:proofErr w:type="gramEnd"/>
            <w:r w:rsidRPr="002E19C6">
              <w:rPr>
                <w:rFonts w:ascii="Arial" w:eastAsia="Times New Roman" w:hAnsi="Arial" w:cs="Arial"/>
                <w:color w:val="000000"/>
                <w:lang w:val="en-GB"/>
              </w:rPr>
              <w:t>2)</w:t>
            </w:r>
          </w:p>
        </w:tc>
        <w:tc>
          <w:tcPr>
            <w:tcW w:w="385" w:type="pct"/>
            <w:tcBorders>
              <w:top w:val="nil"/>
              <w:left w:val="nil"/>
              <w:bottom w:val="single" w:sz="4" w:space="0" w:color="auto"/>
              <w:right w:val="single" w:sz="4" w:space="0" w:color="auto"/>
            </w:tcBorders>
            <w:noWrap/>
            <w:vAlign w:val="bottom"/>
            <w:hideMark/>
          </w:tcPr>
          <w:p w14:paraId="14468B4B" w14:textId="77777777" w:rsidR="002A6F92" w:rsidRPr="002E19C6" w:rsidRDefault="002A6F92">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145</w:t>
            </w:r>
          </w:p>
        </w:tc>
        <w:tc>
          <w:tcPr>
            <w:tcW w:w="1835" w:type="pct"/>
            <w:tcBorders>
              <w:top w:val="nil"/>
              <w:left w:val="nil"/>
              <w:bottom w:val="single" w:sz="4" w:space="0" w:color="auto"/>
              <w:right w:val="single" w:sz="4" w:space="0" w:color="auto"/>
            </w:tcBorders>
            <w:vAlign w:val="bottom"/>
            <w:hideMark/>
          </w:tcPr>
          <w:p w14:paraId="715A8633"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w:t>
            </w:r>
          </w:p>
        </w:tc>
      </w:tr>
      <w:tr w:rsidR="002A6F92" w:rsidRPr="00602B47" w14:paraId="4789CB60" w14:textId="77777777" w:rsidTr="00426DE9">
        <w:trPr>
          <w:gridAfter w:val="1"/>
          <w:wAfter w:w="18" w:type="pct"/>
          <w:trHeight w:val="300"/>
        </w:trPr>
        <w:tc>
          <w:tcPr>
            <w:tcW w:w="477" w:type="pct"/>
            <w:tcBorders>
              <w:top w:val="nil"/>
              <w:left w:val="nil"/>
              <w:bottom w:val="nil"/>
              <w:right w:val="nil"/>
            </w:tcBorders>
            <w:noWrap/>
            <w:vAlign w:val="bottom"/>
            <w:hideMark/>
          </w:tcPr>
          <w:p w14:paraId="4CDCF17A" w14:textId="77777777" w:rsidR="002A6F92" w:rsidRPr="002E19C6" w:rsidRDefault="002A6F92">
            <w:pPr>
              <w:spacing w:after="0" w:line="240" w:lineRule="auto"/>
              <w:rPr>
                <w:rFonts w:ascii="Arial" w:eastAsia="Times New Roman" w:hAnsi="Arial" w:cs="Arial"/>
                <w:color w:val="000000"/>
                <w:lang w:val="en-GB"/>
              </w:rPr>
            </w:pPr>
          </w:p>
        </w:tc>
        <w:tc>
          <w:tcPr>
            <w:tcW w:w="1257" w:type="pct"/>
            <w:tcBorders>
              <w:top w:val="nil"/>
              <w:left w:val="nil"/>
              <w:bottom w:val="nil"/>
              <w:right w:val="nil"/>
            </w:tcBorders>
            <w:vAlign w:val="bottom"/>
            <w:hideMark/>
          </w:tcPr>
          <w:p w14:paraId="5328AEC9" w14:textId="77777777" w:rsidR="002A6F92" w:rsidRPr="002E19C6" w:rsidRDefault="002A6F92">
            <w:pPr>
              <w:spacing w:after="0" w:line="240" w:lineRule="auto"/>
              <w:rPr>
                <w:rFonts w:ascii="Arial" w:eastAsia="Times New Roman" w:hAnsi="Arial" w:cs="Arial"/>
                <w:sz w:val="20"/>
                <w:szCs w:val="20"/>
                <w:lang w:val="en-GB"/>
              </w:rPr>
            </w:pPr>
          </w:p>
        </w:tc>
        <w:tc>
          <w:tcPr>
            <w:tcW w:w="495" w:type="pct"/>
            <w:gridSpan w:val="2"/>
            <w:tcBorders>
              <w:top w:val="nil"/>
              <w:left w:val="nil"/>
              <w:bottom w:val="nil"/>
              <w:right w:val="nil"/>
            </w:tcBorders>
            <w:noWrap/>
            <w:vAlign w:val="bottom"/>
            <w:hideMark/>
          </w:tcPr>
          <w:p w14:paraId="5AC62A36" w14:textId="77777777" w:rsidR="002A6F92" w:rsidRPr="002E19C6" w:rsidRDefault="002A6F92">
            <w:pPr>
              <w:spacing w:after="0" w:line="240" w:lineRule="auto"/>
              <w:rPr>
                <w:rFonts w:ascii="Arial" w:eastAsia="Times New Roman" w:hAnsi="Arial" w:cs="Arial"/>
                <w:sz w:val="20"/>
                <w:szCs w:val="20"/>
                <w:lang w:val="en-GB"/>
              </w:rPr>
            </w:pPr>
          </w:p>
        </w:tc>
        <w:tc>
          <w:tcPr>
            <w:tcW w:w="533" w:type="pct"/>
            <w:gridSpan w:val="2"/>
            <w:tcBorders>
              <w:top w:val="nil"/>
              <w:left w:val="nil"/>
              <w:bottom w:val="nil"/>
              <w:right w:val="nil"/>
            </w:tcBorders>
            <w:noWrap/>
            <w:vAlign w:val="bottom"/>
            <w:hideMark/>
          </w:tcPr>
          <w:p w14:paraId="7F4E479C" w14:textId="77777777" w:rsidR="002A6F92" w:rsidRPr="002E19C6" w:rsidRDefault="002A6F92">
            <w:pPr>
              <w:spacing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Total (before deduplica-tion)</w:t>
            </w:r>
          </w:p>
        </w:tc>
        <w:tc>
          <w:tcPr>
            <w:tcW w:w="385" w:type="pct"/>
            <w:tcBorders>
              <w:top w:val="nil"/>
              <w:left w:val="nil"/>
              <w:bottom w:val="nil"/>
              <w:right w:val="nil"/>
            </w:tcBorders>
            <w:noWrap/>
            <w:vAlign w:val="bottom"/>
            <w:hideMark/>
          </w:tcPr>
          <w:p w14:paraId="791E1E62" w14:textId="77777777" w:rsidR="002A6F92" w:rsidRPr="002E19C6" w:rsidRDefault="002A6F92">
            <w:pPr>
              <w:spacing w:after="0" w:line="240" w:lineRule="auto"/>
              <w:jc w:val="right"/>
              <w:rPr>
                <w:rFonts w:ascii="Arial" w:eastAsia="Times New Roman" w:hAnsi="Arial" w:cs="Arial"/>
                <w:b/>
                <w:color w:val="000000"/>
                <w:lang w:val="en-GB"/>
              </w:rPr>
            </w:pPr>
            <w:r w:rsidRPr="002E19C6">
              <w:rPr>
                <w:rFonts w:ascii="Arial" w:eastAsia="Times New Roman" w:hAnsi="Arial" w:cs="Arial"/>
                <w:b/>
                <w:color w:val="000000"/>
                <w:lang w:val="en-GB"/>
              </w:rPr>
              <w:t>9687</w:t>
            </w:r>
          </w:p>
        </w:tc>
        <w:tc>
          <w:tcPr>
            <w:tcW w:w="1835" w:type="pct"/>
            <w:tcBorders>
              <w:top w:val="nil"/>
              <w:left w:val="nil"/>
              <w:bottom w:val="nil"/>
              <w:right w:val="nil"/>
            </w:tcBorders>
            <w:vAlign w:val="bottom"/>
            <w:hideMark/>
          </w:tcPr>
          <w:p w14:paraId="13809967" w14:textId="77777777" w:rsidR="002A6F92" w:rsidRPr="002E19C6" w:rsidRDefault="002A6F92">
            <w:pPr>
              <w:spacing w:after="0" w:line="240" w:lineRule="auto"/>
              <w:jc w:val="right"/>
              <w:rPr>
                <w:rFonts w:ascii="Arial" w:eastAsia="Times New Roman" w:hAnsi="Arial" w:cs="Arial"/>
                <w:b/>
                <w:color w:val="000000"/>
                <w:lang w:val="en-GB"/>
              </w:rPr>
            </w:pPr>
          </w:p>
        </w:tc>
      </w:tr>
      <w:tr w:rsidR="00AB32F7" w:rsidRPr="00602B47" w14:paraId="01ADF818" w14:textId="77777777" w:rsidTr="00AB32F7">
        <w:trPr>
          <w:gridAfter w:val="1"/>
          <w:wAfter w:w="18" w:type="pct"/>
          <w:trHeight w:val="340"/>
        </w:trPr>
        <w:tc>
          <w:tcPr>
            <w:tcW w:w="477" w:type="pct"/>
            <w:tcBorders>
              <w:top w:val="nil"/>
              <w:left w:val="nil"/>
              <w:bottom w:val="nil"/>
              <w:right w:val="nil"/>
            </w:tcBorders>
            <w:noWrap/>
            <w:vAlign w:val="bottom"/>
            <w:hideMark/>
          </w:tcPr>
          <w:p w14:paraId="0C4BFC3E" w14:textId="77777777" w:rsidR="002A6F92" w:rsidRPr="002E19C6" w:rsidRDefault="002A6F92">
            <w:pPr>
              <w:spacing w:after="0" w:line="240" w:lineRule="auto"/>
              <w:rPr>
                <w:rFonts w:ascii="Arial" w:eastAsia="Times New Roman" w:hAnsi="Arial" w:cs="Arial"/>
                <w:sz w:val="20"/>
                <w:szCs w:val="20"/>
                <w:lang w:val="en-GB"/>
              </w:rPr>
            </w:pPr>
          </w:p>
        </w:tc>
        <w:tc>
          <w:tcPr>
            <w:tcW w:w="1257" w:type="pct"/>
            <w:tcBorders>
              <w:top w:val="nil"/>
              <w:left w:val="nil"/>
              <w:bottom w:val="nil"/>
              <w:right w:val="nil"/>
            </w:tcBorders>
            <w:vAlign w:val="bottom"/>
            <w:hideMark/>
          </w:tcPr>
          <w:p w14:paraId="5A188C3F" w14:textId="77777777" w:rsidR="002A6F92" w:rsidRPr="002E19C6" w:rsidRDefault="002A6F92">
            <w:pPr>
              <w:spacing w:after="0" w:line="240" w:lineRule="auto"/>
              <w:rPr>
                <w:rFonts w:ascii="Arial" w:eastAsia="Times New Roman" w:hAnsi="Arial" w:cs="Arial"/>
                <w:sz w:val="20"/>
                <w:szCs w:val="20"/>
                <w:lang w:val="en-GB"/>
              </w:rPr>
            </w:pPr>
          </w:p>
        </w:tc>
        <w:tc>
          <w:tcPr>
            <w:tcW w:w="495" w:type="pct"/>
            <w:gridSpan w:val="2"/>
            <w:tcBorders>
              <w:top w:val="nil"/>
              <w:left w:val="nil"/>
              <w:bottom w:val="nil"/>
              <w:right w:val="nil"/>
            </w:tcBorders>
            <w:noWrap/>
            <w:vAlign w:val="bottom"/>
            <w:hideMark/>
          </w:tcPr>
          <w:p w14:paraId="7AC92FCA" w14:textId="77777777" w:rsidR="002A6F92" w:rsidRPr="002E19C6" w:rsidRDefault="002A6F92">
            <w:pPr>
              <w:spacing w:after="0" w:line="240" w:lineRule="auto"/>
              <w:rPr>
                <w:rFonts w:ascii="Arial" w:eastAsia="Times New Roman" w:hAnsi="Arial" w:cs="Arial"/>
                <w:sz w:val="20"/>
                <w:szCs w:val="20"/>
                <w:lang w:val="en-GB"/>
              </w:rPr>
            </w:pPr>
          </w:p>
        </w:tc>
        <w:tc>
          <w:tcPr>
            <w:tcW w:w="533" w:type="pct"/>
            <w:gridSpan w:val="2"/>
            <w:tcBorders>
              <w:top w:val="nil"/>
              <w:left w:val="nil"/>
              <w:bottom w:val="nil"/>
              <w:right w:val="nil"/>
            </w:tcBorders>
            <w:noWrap/>
            <w:vAlign w:val="bottom"/>
            <w:hideMark/>
          </w:tcPr>
          <w:p w14:paraId="133B4F99" w14:textId="77777777" w:rsidR="002A6F92" w:rsidRPr="002E19C6" w:rsidRDefault="002A6F92">
            <w:pPr>
              <w:spacing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Total (after deduplica-tion)</w:t>
            </w:r>
          </w:p>
        </w:tc>
        <w:tc>
          <w:tcPr>
            <w:tcW w:w="385" w:type="pct"/>
            <w:tcBorders>
              <w:top w:val="nil"/>
              <w:left w:val="nil"/>
              <w:bottom w:val="nil"/>
              <w:right w:val="nil"/>
            </w:tcBorders>
            <w:noWrap/>
            <w:vAlign w:val="bottom"/>
            <w:hideMark/>
          </w:tcPr>
          <w:p w14:paraId="656953C2" w14:textId="77777777" w:rsidR="002A6F92" w:rsidRPr="002E19C6" w:rsidRDefault="002A6F92">
            <w:pPr>
              <w:spacing w:after="0" w:line="240" w:lineRule="auto"/>
              <w:jc w:val="right"/>
              <w:rPr>
                <w:rFonts w:ascii="Arial" w:eastAsia="Times New Roman" w:hAnsi="Arial" w:cs="Arial"/>
                <w:b/>
                <w:color w:val="000000"/>
                <w:lang w:val="en-GB"/>
              </w:rPr>
            </w:pPr>
            <w:r w:rsidRPr="002E19C6">
              <w:rPr>
                <w:rFonts w:ascii="Arial" w:eastAsia="Times New Roman" w:hAnsi="Arial" w:cs="Arial"/>
                <w:b/>
                <w:color w:val="000000"/>
                <w:lang w:val="en-GB"/>
              </w:rPr>
              <w:t>1132</w:t>
            </w:r>
          </w:p>
        </w:tc>
        <w:tc>
          <w:tcPr>
            <w:tcW w:w="1835" w:type="pct"/>
            <w:tcBorders>
              <w:top w:val="nil"/>
              <w:left w:val="nil"/>
              <w:bottom w:val="nil"/>
              <w:right w:val="nil"/>
            </w:tcBorders>
            <w:vAlign w:val="bottom"/>
            <w:hideMark/>
          </w:tcPr>
          <w:p w14:paraId="14BF15A4"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Tera Deduplicator, algorithm: Focused</w:t>
            </w:r>
          </w:p>
        </w:tc>
      </w:tr>
      <w:tr w:rsidR="00AB32F7" w:rsidRPr="00602B47" w14:paraId="4586006E" w14:textId="77777777" w:rsidTr="00AB32F7">
        <w:trPr>
          <w:gridAfter w:val="1"/>
          <w:wAfter w:w="18" w:type="pct"/>
          <w:trHeight w:val="170"/>
        </w:trPr>
        <w:tc>
          <w:tcPr>
            <w:tcW w:w="477" w:type="pct"/>
            <w:tcBorders>
              <w:top w:val="nil"/>
              <w:left w:val="nil"/>
              <w:bottom w:val="nil"/>
              <w:right w:val="nil"/>
            </w:tcBorders>
            <w:noWrap/>
            <w:vAlign w:val="bottom"/>
            <w:hideMark/>
          </w:tcPr>
          <w:p w14:paraId="0A135716" w14:textId="77777777" w:rsidR="002A6F92" w:rsidRPr="002E19C6" w:rsidRDefault="002A6F92">
            <w:pPr>
              <w:spacing w:after="0" w:line="240" w:lineRule="auto"/>
              <w:rPr>
                <w:rFonts w:ascii="Arial" w:eastAsia="Times New Roman" w:hAnsi="Arial" w:cs="Arial"/>
                <w:color w:val="000000"/>
                <w:lang w:val="en-GB"/>
              </w:rPr>
            </w:pPr>
          </w:p>
        </w:tc>
        <w:tc>
          <w:tcPr>
            <w:tcW w:w="1257" w:type="pct"/>
            <w:tcBorders>
              <w:top w:val="nil"/>
              <w:left w:val="nil"/>
              <w:bottom w:val="nil"/>
              <w:right w:val="nil"/>
            </w:tcBorders>
            <w:vAlign w:val="center"/>
            <w:hideMark/>
          </w:tcPr>
          <w:p w14:paraId="23009A79" w14:textId="77777777" w:rsidR="002A6F92" w:rsidRPr="002E19C6" w:rsidRDefault="002A6F92">
            <w:pPr>
              <w:spacing w:after="0" w:line="240" w:lineRule="auto"/>
              <w:rPr>
                <w:rFonts w:ascii="Arial" w:eastAsia="Times New Roman" w:hAnsi="Arial" w:cs="Arial"/>
                <w:sz w:val="20"/>
                <w:szCs w:val="20"/>
                <w:lang w:val="en-GB"/>
              </w:rPr>
            </w:pPr>
          </w:p>
        </w:tc>
        <w:tc>
          <w:tcPr>
            <w:tcW w:w="495" w:type="pct"/>
            <w:gridSpan w:val="2"/>
            <w:tcBorders>
              <w:top w:val="nil"/>
              <w:left w:val="nil"/>
              <w:bottom w:val="nil"/>
              <w:right w:val="nil"/>
            </w:tcBorders>
            <w:noWrap/>
            <w:vAlign w:val="bottom"/>
            <w:hideMark/>
          </w:tcPr>
          <w:p w14:paraId="6932D642" w14:textId="77777777" w:rsidR="002A6F92" w:rsidRPr="002E19C6" w:rsidRDefault="002A6F92">
            <w:pPr>
              <w:spacing w:after="0" w:line="240" w:lineRule="auto"/>
              <w:rPr>
                <w:rFonts w:ascii="Arial" w:eastAsia="Times New Roman" w:hAnsi="Arial" w:cs="Arial"/>
                <w:sz w:val="20"/>
                <w:szCs w:val="20"/>
                <w:lang w:val="en-GB"/>
              </w:rPr>
            </w:pPr>
          </w:p>
        </w:tc>
        <w:tc>
          <w:tcPr>
            <w:tcW w:w="533" w:type="pct"/>
            <w:gridSpan w:val="2"/>
            <w:tcBorders>
              <w:top w:val="nil"/>
              <w:left w:val="nil"/>
              <w:bottom w:val="nil"/>
              <w:right w:val="nil"/>
            </w:tcBorders>
            <w:noWrap/>
            <w:vAlign w:val="bottom"/>
            <w:hideMark/>
          </w:tcPr>
          <w:p w14:paraId="5E52896A" w14:textId="77777777" w:rsidR="002A6F92" w:rsidRPr="002E19C6" w:rsidRDefault="002A6F92">
            <w:pPr>
              <w:spacing w:after="0" w:line="240" w:lineRule="auto"/>
              <w:rPr>
                <w:rFonts w:ascii="Arial" w:eastAsia="Times New Roman" w:hAnsi="Arial" w:cs="Arial"/>
                <w:sz w:val="20"/>
                <w:szCs w:val="20"/>
                <w:lang w:val="en-GB"/>
              </w:rPr>
            </w:pPr>
          </w:p>
        </w:tc>
        <w:tc>
          <w:tcPr>
            <w:tcW w:w="385" w:type="pct"/>
            <w:tcBorders>
              <w:top w:val="nil"/>
              <w:left w:val="nil"/>
              <w:bottom w:val="nil"/>
              <w:right w:val="nil"/>
            </w:tcBorders>
            <w:noWrap/>
            <w:vAlign w:val="bottom"/>
            <w:hideMark/>
          </w:tcPr>
          <w:p w14:paraId="1F6E8B2A" w14:textId="77777777" w:rsidR="002A6F92" w:rsidRPr="002E19C6" w:rsidRDefault="002A6F92">
            <w:pPr>
              <w:spacing w:after="0" w:line="240" w:lineRule="auto"/>
              <w:rPr>
                <w:rFonts w:ascii="Arial" w:eastAsia="Times New Roman" w:hAnsi="Arial" w:cs="Arial"/>
                <w:sz w:val="20"/>
                <w:szCs w:val="20"/>
                <w:lang w:val="en-GB"/>
              </w:rPr>
            </w:pPr>
          </w:p>
        </w:tc>
        <w:tc>
          <w:tcPr>
            <w:tcW w:w="1835" w:type="pct"/>
            <w:tcBorders>
              <w:top w:val="nil"/>
              <w:left w:val="nil"/>
              <w:bottom w:val="nil"/>
              <w:right w:val="nil"/>
            </w:tcBorders>
            <w:noWrap/>
            <w:vAlign w:val="bottom"/>
            <w:hideMark/>
          </w:tcPr>
          <w:p w14:paraId="6EDD940F" w14:textId="77777777" w:rsidR="002A6F92" w:rsidRPr="002E19C6" w:rsidRDefault="002A6F92">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Forbes, C., Greenwood, H., Carter, M. et al. Automation of duplicate record detection for systematic reviews: Deduplicator. Syst Rev 13, 206 (2024). https://doi.org/10.1186/s13643-024-02619-9 </w:t>
            </w:r>
          </w:p>
        </w:tc>
      </w:tr>
    </w:tbl>
    <w:p w14:paraId="5AFC7B7B" w14:textId="77777777" w:rsidR="004E0EB5" w:rsidRPr="002E19C6" w:rsidRDefault="004E0EB5" w:rsidP="005F626B">
      <w:pPr>
        <w:rPr>
          <w:rFonts w:ascii="Arial" w:hAnsi="Arial" w:cs="Arial"/>
          <w:lang w:val="en-GB"/>
        </w:rPr>
      </w:pPr>
    </w:p>
    <w:tbl>
      <w:tblPr>
        <w:tblW w:w="12520" w:type="dxa"/>
        <w:tblLook w:val="04A0" w:firstRow="1" w:lastRow="0" w:firstColumn="1" w:lastColumn="0" w:noHBand="0" w:noVBand="1"/>
      </w:tblPr>
      <w:tblGrid>
        <w:gridCol w:w="1611"/>
        <w:gridCol w:w="3330"/>
        <w:gridCol w:w="1415"/>
        <w:gridCol w:w="2860"/>
        <w:gridCol w:w="960"/>
        <w:gridCol w:w="2344"/>
      </w:tblGrid>
      <w:tr w:rsidR="00D11685" w:rsidRPr="00602B47" w14:paraId="3A475828" w14:textId="77777777">
        <w:trPr>
          <w:trHeight w:val="300"/>
        </w:trPr>
        <w:tc>
          <w:tcPr>
            <w:tcW w:w="4723" w:type="dxa"/>
            <w:gridSpan w:val="2"/>
            <w:tcBorders>
              <w:top w:val="nil"/>
              <w:left w:val="nil"/>
              <w:bottom w:val="nil"/>
              <w:right w:val="nil"/>
            </w:tcBorders>
            <w:noWrap/>
            <w:vAlign w:val="bottom"/>
            <w:hideMark/>
          </w:tcPr>
          <w:p w14:paraId="07BF177C" w14:textId="77777777" w:rsidR="00D11685" w:rsidRPr="002E19C6" w:rsidRDefault="00D11685">
            <w:pPr>
              <w:spacing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Study registers</w:t>
            </w:r>
          </w:p>
        </w:tc>
        <w:tc>
          <w:tcPr>
            <w:tcW w:w="1400" w:type="dxa"/>
            <w:tcBorders>
              <w:top w:val="nil"/>
              <w:left w:val="nil"/>
              <w:bottom w:val="nil"/>
              <w:right w:val="nil"/>
            </w:tcBorders>
            <w:noWrap/>
            <w:vAlign w:val="bottom"/>
            <w:hideMark/>
          </w:tcPr>
          <w:p w14:paraId="48F4A76B" w14:textId="77777777" w:rsidR="00D11685" w:rsidRPr="002E19C6" w:rsidRDefault="00D11685">
            <w:pPr>
              <w:spacing w:after="0" w:line="240" w:lineRule="auto"/>
              <w:rPr>
                <w:rFonts w:ascii="Arial" w:eastAsia="Times New Roman" w:hAnsi="Arial" w:cs="Arial"/>
                <w:b/>
                <w:color w:val="000000"/>
                <w:lang w:val="en-GB"/>
              </w:rPr>
            </w:pPr>
          </w:p>
        </w:tc>
        <w:tc>
          <w:tcPr>
            <w:tcW w:w="2860" w:type="dxa"/>
            <w:tcBorders>
              <w:top w:val="nil"/>
              <w:left w:val="nil"/>
              <w:bottom w:val="nil"/>
              <w:right w:val="nil"/>
            </w:tcBorders>
            <w:noWrap/>
            <w:vAlign w:val="bottom"/>
            <w:hideMark/>
          </w:tcPr>
          <w:p w14:paraId="6CC796A0" w14:textId="77777777" w:rsidR="00D11685" w:rsidRPr="002E19C6" w:rsidRDefault="00D11685">
            <w:pPr>
              <w:spacing w:after="0" w:line="240" w:lineRule="auto"/>
              <w:rPr>
                <w:rFonts w:ascii="Arial" w:eastAsia="Times New Roman" w:hAnsi="Arial" w:cs="Arial"/>
                <w:sz w:val="20"/>
                <w:szCs w:val="20"/>
                <w:lang w:val="en-GB"/>
              </w:rPr>
            </w:pPr>
          </w:p>
        </w:tc>
        <w:tc>
          <w:tcPr>
            <w:tcW w:w="960" w:type="dxa"/>
            <w:tcBorders>
              <w:top w:val="nil"/>
              <w:left w:val="nil"/>
              <w:bottom w:val="nil"/>
              <w:right w:val="nil"/>
            </w:tcBorders>
            <w:noWrap/>
            <w:vAlign w:val="bottom"/>
            <w:hideMark/>
          </w:tcPr>
          <w:p w14:paraId="3FEA6166" w14:textId="77777777" w:rsidR="00D11685" w:rsidRPr="002E19C6" w:rsidRDefault="00D11685">
            <w:pPr>
              <w:spacing w:after="0" w:line="240" w:lineRule="auto"/>
              <w:rPr>
                <w:rFonts w:ascii="Arial" w:eastAsia="Times New Roman" w:hAnsi="Arial" w:cs="Arial"/>
                <w:sz w:val="20"/>
                <w:szCs w:val="20"/>
                <w:lang w:val="en-GB"/>
              </w:rPr>
            </w:pPr>
          </w:p>
        </w:tc>
        <w:tc>
          <w:tcPr>
            <w:tcW w:w="2577" w:type="dxa"/>
            <w:tcBorders>
              <w:top w:val="nil"/>
              <w:left w:val="nil"/>
              <w:bottom w:val="nil"/>
              <w:right w:val="nil"/>
            </w:tcBorders>
            <w:vAlign w:val="bottom"/>
            <w:hideMark/>
          </w:tcPr>
          <w:p w14:paraId="1DA767D7" w14:textId="77777777" w:rsidR="00D11685" w:rsidRPr="002E19C6" w:rsidRDefault="00D11685">
            <w:pPr>
              <w:spacing w:after="0" w:line="240" w:lineRule="auto"/>
              <w:rPr>
                <w:rFonts w:ascii="Arial" w:eastAsia="Times New Roman" w:hAnsi="Arial" w:cs="Arial"/>
                <w:sz w:val="20"/>
                <w:szCs w:val="20"/>
                <w:lang w:val="en-GB"/>
              </w:rPr>
            </w:pPr>
          </w:p>
        </w:tc>
      </w:tr>
      <w:tr w:rsidR="00D11685" w:rsidRPr="00602B47" w14:paraId="754B7203" w14:textId="77777777">
        <w:trPr>
          <w:trHeight w:val="600"/>
        </w:trPr>
        <w:tc>
          <w:tcPr>
            <w:tcW w:w="1332" w:type="dxa"/>
            <w:tcBorders>
              <w:top w:val="single" w:sz="4" w:space="0" w:color="auto"/>
              <w:left w:val="single" w:sz="4" w:space="0" w:color="auto"/>
              <w:bottom w:val="single" w:sz="4" w:space="0" w:color="auto"/>
              <w:right w:val="single" w:sz="4" w:space="0" w:color="auto"/>
            </w:tcBorders>
            <w:noWrap/>
            <w:vAlign w:val="bottom"/>
            <w:hideMark/>
          </w:tcPr>
          <w:p w14:paraId="5E0DC115"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w:t>
            </w:r>
          </w:p>
        </w:tc>
        <w:tc>
          <w:tcPr>
            <w:tcW w:w="3391" w:type="dxa"/>
            <w:tcBorders>
              <w:top w:val="single" w:sz="4" w:space="0" w:color="auto"/>
              <w:left w:val="nil"/>
              <w:bottom w:val="single" w:sz="4" w:space="0" w:color="auto"/>
              <w:right w:val="single" w:sz="4" w:space="0" w:color="auto"/>
            </w:tcBorders>
            <w:vAlign w:val="bottom"/>
            <w:hideMark/>
          </w:tcPr>
          <w:p w14:paraId="50B53891"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Database name, time span, and host</w:t>
            </w:r>
          </w:p>
        </w:tc>
        <w:tc>
          <w:tcPr>
            <w:tcW w:w="1400" w:type="dxa"/>
            <w:tcBorders>
              <w:top w:val="single" w:sz="4" w:space="0" w:color="auto"/>
              <w:left w:val="nil"/>
              <w:bottom w:val="single" w:sz="4" w:space="0" w:color="auto"/>
              <w:right w:val="single" w:sz="4" w:space="0" w:color="auto"/>
            </w:tcBorders>
            <w:noWrap/>
            <w:vAlign w:val="bottom"/>
            <w:hideMark/>
          </w:tcPr>
          <w:p w14:paraId="5347E8C4"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Date searched</w:t>
            </w:r>
          </w:p>
        </w:tc>
        <w:tc>
          <w:tcPr>
            <w:tcW w:w="2860" w:type="dxa"/>
            <w:tcBorders>
              <w:top w:val="single" w:sz="4" w:space="0" w:color="auto"/>
              <w:left w:val="nil"/>
              <w:bottom w:val="single" w:sz="4" w:space="0" w:color="auto"/>
              <w:right w:val="single" w:sz="4" w:space="0" w:color="auto"/>
            </w:tcBorders>
            <w:noWrap/>
            <w:vAlign w:val="bottom"/>
            <w:hideMark/>
          </w:tcPr>
          <w:p w14:paraId="08B99C18"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Work sheet</w:t>
            </w:r>
          </w:p>
        </w:tc>
        <w:tc>
          <w:tcPr>
            <w:tcW w:w="960" w:type="dxa"/>
            <w:tcBorders>
              <w:top w:val="single" w:sz="4" w:space="0" w:color="auto"/>
              <w:left w:val="nil"/>
              <w:bottom w:val="single" w:sz="4" w:space="0" w:color="auto"/>
              <w:right w:val="single" w:sz="4" w:space="0" w:color="auto"/>
            </w:tcBorders>
            <w:noWrap/>
            <w:vAlign w:val="bottom"/>
            <w:hideMark/>
          </w:tcPr>
          <w:p w14:paraId="53A605FB"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Hits</w:t>
            </w:r>
          </w:p>
        </w:tc>
        <w:tc>
          <w:tcPr>
            <w:tcW w:w="2577" w:type="dxa"/>
            <w:tcBorders>
              <w:top w:val="single" w:sz="4" w:space="0" w:color="auto"/>
              <w:left w:val="nil"/>
              <w:bottom w:val="single" w:sz="4" w:space="0" w:color="auto"/>
              <w:right w:val="single" w:sz="4" w:space="0" w:color="auto"/>
            </w:tcBorders>
            <w:vAlign w:val="bottom"/>
            <w:hideMark/>
          </w:tcPr>
          <w:p w14:paraId="2340500B"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Comment</w:t>
            </w:r>
          </w:p>
        </w:tc>
      </w:tr>
      <w:tr w:rsidR="00D11685" w:rsidRPr="00602B47" w14:paraId="49272CA4" w14:textId="77777777">
        <w:trPr>
          <w:trHeight w:val="600"/>
        </w:trPr>
        <w:tc>
          <w:tcPr>
            <w:tcW w:w="1332" w:type="dxa"/>
            <w:vMerge w:val="restart"/>
            <w:tcBorders>
              <w:top w:val="nil"/>
              <w:left w:val="single" w:sz="4" w:space="0" w:color="auto"/>
              <w:bottom w:val="single" w:sz="4" w:space="0" w:color="000000"/>
              <w:right w:val="single" w:sz="4" w:space="0" w:color="auto"/>
            </w:tcBorders>
            <w:vAlign w:val="center"/>
            <w:hideMark/>
          </w:tcPr>
          <w:p w14:paraId="6A61C9E2" w14:textId="77777777" w:rsidR="00D11685" w:rsidRPr="002E19C6" w:rsidRDefault="00D11685">
            <w:pPr>
              <w:spacing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Prepublication update</w:t>
            </w:r>
          </w:p>
        </w:tc>
        <w:tc>
          <w:tcPr>
            <w:tcW w:w="3391" w:type="dxa"/>
            <w:tcBorders>
              <w:top w:val="nil"/>
              <w:left w:val="nil"/>
              <w:bottom w:val="single" w:sz="4" w:space="0" w:color="auto"/>
              <w:right w:val="single" w:sz="4" w:space="0" w:color="auto"/>
            </w:tcBorders>
            <w:vAlign w:val="bottom"/>
            <w:hideMark/>
          </w:tcPr>
          <w:p w14:paraId="448AD96A"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xml:space="preserve">ClinicalTrials.gov </w:t>
            </w:r>
          </w:p>
        </w:tc>
        <w:tc>
          <w:tcPr>
            <w:tcW w:w="1400" w:type="dxa"/>
            <w:tcBorders>
              <w:top w:val="nil"/>
              <w:left w:val="nil"/>
              <w:bottom w:val="single" w:sz="4" w:space="0" w:color="auto"/>
              <w:right w:val="single" w:sz="4" w:space="0" w:color="auto"/>
            </w:tcBorders>
            <w:noWrap/>
            <w:vAlign w:val="bottom"/>
            <w:hideMark/>
          </w:tcPr>
          <w:p w14:paraId="1DC38A15"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2860" w:type="dxa"/>
            <w:tcBorders>
              <w:top w:val="nil"/>
              <w:left w:val="nil"/>
              <w:bottom w:val="single" w:sz="4" w:space="0" w:color="auto"/>
              <w:right w:val="single" w:sz="4" w:space="0" w:color="auto"/>
            </w:tcBorders>
            <w:noWrap/>
            <w:vAlign w:val="bottom"/>
            <w:hideMark/>
          </w:tcPr>
          <w:p w14:paraId="7195018C" w14:textId="77777777" w:rsidR="00D11685" w:rsidRPr="002E19C6" w:rsidRDefault="00D11685">
            <w:pPr>
              <w:spacing w:after="0" w:line="240" w:lineRule="auto"/>
              <w:rPr>
                <w:rFonts w:ascii="Arial" w:eastAsia="Times New Roman" w:hAnsi="Arial" w:cs="Arial"/>
                <w:color w:val="000000"/>
                <w:lang w:val="en-GB"/>
              </w:rPr>
            </w:pPr>
            <w:proofErr w:type="gramStart"/>
            <w:r w:rsidRPr="002E19C6">
              <w:rPr>
                <w:rFonts w:ascii="Arial" w:eastAsia="Times New Roman" w:hAnsi="Arial" w:cs="Arial"/>
                <w:color w:val="000000"/>
                <w:lang w:val="en-GB"/>
              </w:rPr>
              <w:t>Ctgov(</w:t>
            </w:r>
            <w:proofErr w:type="gramEnd"/>
            <w:r w:rsidRPr="002E19C6">
              <w:rPr>
                <w:rFonts w:ascii="Arial" w:eastAsia="Times New Roman" w:hAnsi="Arial" w:cs="Arial"/>
                <w:color w:val="000000"/>
                <w:lang w:val="en-GB"/>
              </w:rPr>
              <w:t>2)</w:t>
            </w:r>
          </w:p>
        </w:tc>
        <w:tc>
          <w:tcPr>
            <w:tcW w:w="960" w:type="dxa"/>
            <w:tcBorders>
              <w:top w:val="nil"/>
              <w:left w:val="nil"/>
              <w:bottom w:val="single" w:sz="4" w:space="0" w:color="auto"/>
              <w:right w:val="single" w:sz="4" w:space="0" w:color="auto"/>
            </w:tcBorders>
            <w:noWrap/>
            <w:vAlign w:val="bottom"/>
            <w:hideMark/>
          </w:tcPr>
          <w:p w14:paraId="7C69415B" w14:textId="77777777" w:rsidR="00D11685" w:rsidRPr="002E19C6" w:rsidRDefault="00D1168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23</w:t>
            </w:r>
          </w:p>
        </w:tc>
        <w:tc>
          <w:tcPr>
            <w:tcW w:w="2577" w:type="dxa"/>
            <w:tcBorders>
              <w:top w:val="nil"/>
              <w:left w:val="nil"/>
              <w:bottom w:val="single" w:sz="4" w:space="0" w:color="auto"/>
              <w:right w:val="single" w:sz="4" w:space="0" w:color="auto"/>
            </w:tcBorders>
            <w:vAlign w:val="bottom"/>
            <w:hideMark/>
          </w:tcPr>
          <w:p w14:paraId="6CFD36AB"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limited to first posted since 15.04.24</w:t>
            </w:r>
          </w:p>
        </w:tc>
      </w:tr>
      <w:tr w:rsidR="00D11685" w:rsidRPr="00602B47" w14:paraId="40C6EC41" w14:textId="77777777">
        <w:trPr>
          <w:trHeight w:val="1500"/>
        </w:trPr>
        <w:tc>
          <w:tcPr>
            <w:tcW w:w="1332" w:type="dxa"/>
            <w:vMerge/>
            <w:tcBorders>
              <w:top w:val="nil"/>
              <w:left w:val="single" w:sz="4" w:space="0" w:color="auto"/>
              <w:bottom w:val="single" w:sz="4" w:space="0" w:color="000000"/>
              <w:right w:val="single" w:sz="4" w:space="0" w:color="auto"/>
            </w:tcBorders>
            <w:vAlign w:val="center"/>
            <w:hideMark/>
          </w:tcPr>
          <w:p w14:paraId="7EE8666B" w14:textId="77777777" w:rsidR="00D11685" w:rsidRPr="002E19C6" w:rsidRDefault="00D11685">
            <w:pPr>
              <w:spacing w:after="0" w:line="240" w:lineRule="auto"/>
              <w:rPr>
                <w:rFonts w:ascii="Arial" w:eastAsia="Times New Roman" w:hAnsi="Arial" w:cs="Arial"/>
                <w:color w:val="000000"/>
                <w:lang w:val="en-GB"/>
              </w:rPr>
            </w:pPr>
          </w:p>
        </w:tc>
        <w:tc>
          <w:tcPr>
            <w:tcW w:w="3391" w:type="dxa"/>
            <w:tcBorders>
              <w:top w:val="nil"/>
              <w:left w:val="nil"/>
              <w:bottom w:val="single" w:sz="4" w:space="0" w:color="auto"/>
              <w:right w:val="single" w:sz="4" w:space="0" w:color="auto"/>
            </w:tcBorders>
            <w:vAlign w:val="bottom"/>
            <w:hideMark/>
          </w:tcPr>
          <w:p w14:paraId="34AE04B8"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World Health Organization International Clinical Trials Registry Platform (ICTRP) (</w:t>
            </w:r>
            <w:r w:rsidRPr="002E19C6">
              <w:rPr>
                <w:rFonts w:ascii="Arial" w:eastAsia="Times New Roman" w:hAnsi="Arial" w:cs="Arial"/>
                <w:color w:val="000000"/>
                <w:u w:val="single"/>
                <w:lang w:val="en-GB"/>
              </w:rPr>
              <w:t>www.who.int/clinical-trials-registry-platform</w:t>
            </w:r>
            <w:r w:rsidRPr="002E19C6">
              <w:rPr>
                <w:rFonts w:ascii="Arial" w:eastAsia="Times New Roman" w:hAnsi="Arial" w:cs="Arial"/>
                <w:color w:val="000000"/>
                <w:lang w:val="en-GB"/>
              </w:rPr>
              <w:t xml:space="preserve">). </w:t>
            </w:r>
          </w:p>
        </w:tc>
        <w:tc>
          <w:tcPr>
            <w:tcW w:w="1400" w:type="dxa"/>
            <w:tcBorders>
              <w:top w:val="nil"/>
              <w:left w:val="nil"/>
              <w:bottom w:val="single" w:sz="4" w:space="0" w:color="auto"/>
              <w:right w:val="single" w:sz="4" w:space="0" w:color="auto"/>
            </w:tcBorders>
            <w:noWrap/>
            <w:vAlign w:val="bottom"/>
            <w:hideMark/>
          </w:tcPr>
          <w:p w14:paraId="12F7C569"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29.Oct.2025</w:t>
            </w:r>
          </w:p>
        </w:tc>
        <w:tc>
          <w:tcPr>
            <w:tcW w:w="2860" w:type="dxa"/>
            <w:tcBorders>
              <w:top w:val="nil"/>
              <w:left w:val="nil"/>
              <w:bottom w:val="single" w:sz="4" w:space="0" w:color="auto"/>
              <w:right w:val="single" w:sz="4" w:space="0" w:color="auto"/>
            </w:tcBorders>
            <w:noWrap/>
            <w:vAlign w:val="bottom"/>
            <w:hideMark/>
          </w:tcPr>
          <w:p w14:paraId="465D1A52" w14:textId="77777777" w:rsidR="00D11685" w:rsidRPr="002E19C6" w:rsidRDefault="00D11685">
            <w:pPr>
              <w:spacing w:after="0" w:line="240" w:lineRule="auto"/>
              <w:rPr>
                <w:rFonts w:ascii="Arial" w:eastAsia="Times New Roman" w:hAnsi="Arial" w:cs="Arial"/>
                <w:color w:val="000000"/>
                <w:lang w:val="en-GB"/>
              </w:rPr>
            </w:pPr>
            <w:proofErr w:type="gramStart"/>
            <w:r w:rsidRPr="002E19C6">
              <w:rPr>
                <w:rFonts w:ascii="Arial" w:eastAsia="Times New Roman" w:hAnsi="Arial" w:cs="Arial"/>
                <w:color w:val="000000"/>
                <w:lang w:val="en-GB"/>
              </w:rPr>
              <w:t>ICTRP(</w:t>
            </w:r>
            <w:proofErr w:type="gramEnd"/>
            <w:r w:rsidRPr="002E19C6">
              <w:rPr>
                <w:rFonts w:ascii="Arial" w:eastAsia="Times New Roman" w:hAnsi="Arial" w:cs="Arial"/>
                <w:color w:val="000000"/>
                <w:lang w:val="en-GB"/>
              </w:rPr>
              <w:t>2)</w:t>
            </w:r>
          </w:p>
        </w:tc>
        <w:tc>
          <w:tcPr>
            <w:tcW w:w="960" w:type="dxa"/>
            <w:tcBorders>
              <w:top w:val="nil"/>
              <w:left w:val="nil"/>
              <w:bottom w:val="single" w:sz="4" w:space="0" w:color="auto"/>
              <w:right w:val="single" w:sz="4" w:space="0" w:color="auto"/>
            </w:tcBorders>
            <w:noWrap/>
            <w:vAlign w:val="bottom"/>
            <w:hideMark/>
          </w:tcPr>
          <w:p w14:paraId="7CC79912" w14:textId="77777777" w:rsidR="00D11685" w:rsidRPr="002E19C6" w:rsidRDefault="00D11685">
            <w:pPr>
              <w:spacing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228</w:t>
            </w:r>
          </w:p>
        </w:tc>
        <w:tc>
          <w:tcPr>
            <w:tcW w:w="2577" w:type="dxa"/>
            <w:tcBorders>
              <w:top w:val="nil"/>
              <w:left w:val="nil"/>
              <w:bottom w:val="single" w:sz="4" w:space="0" w:color="auto"/>
              <w:right w:val="single" w:sz="4" w:space="0" w:color="auto"/>
            </w:tcBorders>
            <w:vAlign w:val="bottom"/>
            <w:hideMark/>
          </w:tcPr>
          <w:p w14:paraId="10484D37"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 </w:t>
            </w:r>
          </w:p>
        </w:tc>
      </w:tr>
      <w:tr w:rsidR="00D11685" w:rsidRPr="00602B47" w14:paraId="0D93BA29" w14:textId="77777777">
        <w:trPr>
          <w:trHeight w:val="300"/>
        </w:trPr>
        <w:tc>
          <w:tcPr>
            <w:tcW w:w="1332" w:type="dxa"/>
            <w:tcBorders>
              <w:top w:val="nil"/>
              <w:left w:val="nil"/>
              <w:bottom w:val="nil"/>
              <w:right w:val="nil"/>
            </w:tcBorders>
            <w:noWrap/>
            <w:vAlign w:val="bottom"/>
            <w:hideMark/>
          </w:tcPr>
          <w:p w14:paraId="2A625913" w14:textId="77777777" w:rsidR="00D11685" w:rsidRPr="002E19C6" w:rsidRDefault="00D11685">
            <w:pPr>
              <w:spacing w:after="0" w:line="240" w:lineRule="auto"/>
              <w:rPr>
                <w:rFonts w:ascii="Arial" w:eastAsia="Times New Roman" w:hAnsi="Arial" w:cs="Arial"/>
                <w:color w:val="000000"/>
                <w:lang w:val="en-GB"/>
              </w:rPr>
            </w:pPr>
          </w:p>
        </w:tc>
        <w:tc>
          <w:tcPr>
            <w:tcW w:w="3391" w:type="dxa"/>
            <w:tcBorders>
              <w:top w:val="nil"/>
              <w:left w:val="nil"/>
              <w:bottom w:val="nil"/>
              <w:right w:val="nil"/>
            </w:tcBorders>
            <w:vAlign w:val="bottom"/>
            <w:hideMark/>
          </w:tcPr>
          <w:p w14:paraId="19FFF11E" w14:textId="77777777" w:rsidR="00D11685" w:rsidRPr="002E19C6" w:rsidRDefault="00D11685">
            <w:pPr>
              <w:spacing w:after="0" w:line="240" w:lineRule="auto"/>
              <w:rPr>
                <w:rFonts w:ascii="Arial" w:eastAsia="Times New Roman" w:hAnsi="Arial" w:cs="Arial"/>
                <w:sz w:val="20"/>
                <w:szCs w:val="20"/>
                <w:lang w:val="en-GB"/>
              </w:rPr>
            </w:pPr>
          </w:p>
        </w:tc>
        <w:tc>
          <w:tcPr>
            <w:tcW w:w="1400" w:type="dxa"/>
            <w:tcBorders>
              <w:top w:val="nil"/>
              <w:left w:val="nil"/>
              <w:bottom w:val="nil"/>
              <w:right w:val="nil"/>
            </w:tcBorders>
            <w:noWrap/>
            <w:vAlign w:val="bottom"/>
            <w:hideMark/>
          </w:tcPr>
          <w:p w14:paraId="0AD1BCC1" w14:textId="77777777" w:rsidR="00D11685" w:rsidRPr="002E19C6" w:rsidRDefault="00D11685">
            <w:pPr>
              <w:spacing w:after="0" w:line="240" w:lineRule="auto"/>
              <w:rPr>
                <w:rFonts w:ascii="Arial" w:eastAsia="Times New Roman" w:hAnsi="Arial" w:cs="Arial"/>
                <w:sz w:val="20"/>
                <w:szCs w:val="20"/>
                <w:lang w:val="en-GB"/>
              </w:rPr>
            </w:pPr>
          </w:p>
        </w:tc>
        <w:tc>
          <w:tcPr>
            <w:tcW w:w="2860" w:type="dxa"/>
            <w:tcBorders>
              <w:top w:val="nil"/>
              <w:left w:val="nil"/>
              <w:bottom w:val="nil"/>
              <w:right w:val="nil"/>
            </w:tcBorders>
            <w:noWrap/>
            <w:vAlign w:val="bottom"/>
            <w:hideMark/>
          </w:tcPr>
          <w:p w14:paraId="2B42FC13" w14:textId="77777777" w:rsidR="00D11685" w:rsidRPr="002E19C6" w:rsidRDefault="00D11685">
            <w:pPr>
              <w:spacing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Total (before deduplication)</w:t>
            </w:r>
          </w:p>
        </w:tc>
        <w:tc>
          <w:tcPr>
            <w:tcW w:w="960" w:type="dxa"/>
            <w:tcBorders>
              <w:top w:val="nil"/>
              <w:left w:val="nil"/>
              <w:bottom w:val="nil"/>
              <w:right w:val="nil"/>
            </w:tcBorders>
            <w:noWrap/>
            <w:vAlign w:val="bottom"/>
            <w:hideMark/>
          </w:tcPr>
          <w:p w14:paraId="43CD3513" w14:textId="77777777" w:rsidR="00D11685" w:rsidRPr="002E19C6" w:rsidRDefault="00D11685">
            <w:pPr>
              <w:spacing w:after="0" w:line="240" w:lineRule="auto"/>
              <w:jc w:val="right"/>
              <w:rPr>
                <w:rFonts w:ascii="Arial" w:eastAsia="Times New Roman" w:hAnsi="Arial" w:cs="Arial"/>
                <w:b/>
                <w:color w:val="000000"/>
                <w:lang w:val="en-GB"/>
              </w:rPr>
            </w:pPr>
            <w:r w:rsidRPr="002E19C6">
              <w:rPr>
                <w:rFonts w:ascii="Arial" w:eastAsia="Times New Roman" w:hAnsi="Arial" w:cs="Arial"/>
                <w:b/>
                <w:color w:val="000000"/>
                <w:lang w:val="en-GB"/>
              </w:rPr>
              <w:t>251</w:t>
            </w:r>
          </w:p>
        </w:tc>
        <w:tc>
          <w:tcPr>
            <w:tcW w:w="2577" w:type="dxa"/>
            <w:tcBorders>
              <w:top w:val="nil"/>
              <w:left w:val="nil"/>
              <w:bottom w:val="nil"/>
              <w:right w:val="nil"/>
            </w:tcBorders>
            <w:vAlign w:val="bottom"/>
            <w:hideMark/>
          </w:tcPr>
          <w:p w14:paraId="327A0161" w14:textId="77777777" w:rsidR="00D11685" w:rsidRPr="002E19C6" w:rsidRDefault="00D11685">
            <w:pPr>
              <w:spacing w:after="0" w:line="240" w:lineRule="auto"/>
              <w:jc w:val="right"/>
              <w:rPr>
                <w:rFonts w:ascii="Arial" w:eastAsia="Times New Roman" w:hAnsi="Arial" w:cs="Arial"/>
                <w:b/>
                <w:color w:val="000000"/>
                <w:lang w:val="en-GB"/>
              </w:rPr>
            </w:pPr>
          </w:p>
        </w:tc>
      </w:tr>
      <w:tr w:rsidR="00D11685" w:rsidRPr="00602B47" w14:paraId="30C06CDC" w14:textId="77777777">
        <w:trPr>
          <w:trHeight w:val="300"/>
        </w:trPr>
        <w:tc>
          <w:tcPr>
            <w:tcW w:w="1332" w:type="dxa"/>
            <w:tcBorders>
              <w:top w:val="nil"/>
              <w:left w:val="nil"/>
              <w:bottom w:val="nil"/>
              <w:right w:val="nil"/>
            </w:tcBorders>
            <w:noWrap/>
            <w:vAlign w:val="bottom"/>
            <w:hideMark/>
          </w:tcPr>
          <w:p w14:paraId="77597B27" w14:textId="77777777" w:rsidR="00D11685" w:rsidRPr="002E19C6" w:rsidRDefault="00D11685">
            <w:pPr>
              <w:spacing w:after="0" w:line="240" w:lineRule="auto"/>
              <w:rPr>
                <w:rFonts w:ascii="Arial" w:eastAsia="Times New Roman" w:hAnsi="Arial" w:cs="Arial"/>
                <w:sz w:val="20"/>
                <w:szCs w:val="20"/>
                <w:lang w:val="en-GB"/>
              </w:rPr>
            </w:pPr>
          </w:p>
        </w:tc>
        <w:tc>
          <w:tcPr>
            <w:tcW w:w="3391" w:type="dxa"/>
            <w:tcBorders>
              <w:top w:val="nil"/>
              <w:left w:val="nil"/>
              <w:bottom w:val="nil"/>
              <w:right w:val="nil"/>
            </w:tcBorders>
            <w:vAlign w:val="bottom"/>
            <w:hideMark/>
          </w:tcPr>
          <w:p w14:paraId="3ED67337" w14:textId="77777777" w:rsidR="00D11685" w:rsidRPr="002E19C6" w:rsidRDefault="00D11685">
            <w:pPr>
              <w:spacing w:after="0" w:line="240" w:lineRule="auto"/>
              <w:rPr>
                <w:rFonts w:ascii="Arial" w:eastAsia="Times New Roman" w:hAnsi="Arial" w:cs="Arial"/>
                <w:sz w:val="20"/>
                <w:szCs w:val="20"/>
                <w:lang w:val="en-GB"/>
              </w:rPr>
            </w:pPr>
          </w:p>
        </w:tc>
        <w:tc>
          <w:tcPr>
            <w:tcW w:w="1400" w:type="dxa"/>
            <w:tcBorders>
              <w:top w:val="nil"/>
              <w:left w:val="nil"/>
              <w:bottom w:val="nil"/>
              <w:right w:val="nil"/>
            </w:tcBorders>
            <w:noWrap/>
            <w:vAlign w:val="bottom"/>
            <w:hideMark/>
          </w:tcPr>
          <w:p w14:paraId="440EDC1F" w14:textId="77777777" w:rsidR="00D11685" w:rsidRPr="002E19C6" w:rsidRDefault="00D11685">
            <w:pPr>
              <w:spacing w:after="0" w:line="240" w:lineRule="auto"/>
              <w:rPr>
                <w:rFonts w:ascii="Arial" w:eastAsia="Times New Roman" w:hAnsi="Arial" w:cs="Arial"/>
                <w:sz w:val="20"/>
                <w:szCs w:val="20"/>
                <w:lang w:val="en-GB"/>
              </w:rPr>
            </w:pPr>
          </w:p>
        </w:tc>
        <w:tc>
          <w:tcPr>
            <w:tcW w:w="2860" w:type="dxa"/>
            <w:tcBorders>
              <w:top w:val="nil"/>
              <w:left w:val="nil"/>
              <w:bottom w:val="nil"/>
              <w:right w:val="nil"/>
            </w:tcBorders>
            <w:noWrap/>
            <w:vAlign w:val="bottom"/>
            <w:hideMark/>
          </w:tcPr>
          <w:p w14:paraId="091F749F" w14:textId="77777777" w:rsidR="00D11685" w:rsidRPr="002E19C6" w:rsidRDefault="00D11685">
            <w:pPr>
              <w:spacing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Total (after deduplication)</w:t>
            </w:r>
          </w:p>
        </w:tc>
        <w:tc>
          <w:tcPr>
            <w:tcW w:w="960" w:type="dxa"/>
            <w:tcBorders>
              <w:top w:val="nil"/>
              <w:left w:val="nil"/>
              <w:bottom w:val="nil"/>
              <w:right w:val="nil"/>
            </w:tcBorders>
            <w:noWrap/>
            <w:vAlign w:val="bottom"/>
            <w:hideMark/>
          </w:tcPr>
          <w:p w14:paraId="16C9A5B2" w14:textId="77777777" w:rsidR="00D11685" w:rsidRPr="002E19C6" w:rsidRDefault="00D11685">
            <w:pPr>
              <w:spacing w:after="0" w:line="240" w:lineRule="auto"/>
              <w:jc w:val="right"/>
              <w:rPr>
                <w:rFonts w:ascii="Arial" w:eastAsia="Times New Roman" w:hAnsi="Arial" w:cs="Arial"/>
                <w:b/>
                <w:color w:val="000000"/>
                <w:lang w:val="en-GB"/>
              </w:rPr>
            </w:pPr>
            <w:r w:rsidRPr="002E19C6">
              <w:rPr>
                <w:rFonts w:ascii="Arial" w:eastAsia="Times New Roman" w:hAnsi="Arial" w:cs="Arial"/>
                <w:b/>
                <w:color w:val="000000"/>
                <w:lang w:val="en-GB"/>
              </w:rPr>
              <w:t>106</w:t>
            </w:r>
          </w:p>
        </w:tc>
        <w:tc>
          <w:tcPr>
            <w:tcW w:w="2577" w:type="dxa"/>
            <w:tcBorders>
              <w:top w:val="nil"/>
              <w:left w:val="nil"/>
              <w:bottom w:val="nil"/>
              <w:right w:val="nil"/>
            </w:tcBorders>
            <w:vAlign w:val="bottom"/>
            <w:hideMark/>
          </w:tcPr>
          <w:p w14:paraId="50E65E67" w14:textId="77777777" w:rsidR="00D11685" w:rsidRPr="002E19C6" w:rsidRDefault="00D11685">
            <w:pPr>
              <w:spacing w:after="0" w:line="240" w:lineRule="auto"/>
              <w:rPr>
                <w:rFonts w:ascii="Arial" w:eastAsia="Times New Roman" w:hAnsi="Arial" w:cs="Arial"/>
                <w:color w:val="000000"/>
                <w:lang w:val="en-GB"/>
              </w:rPr>
            </w:pPr>
            <w:r w:rsidRPr="002E19C6">
              <w:rPr>
                <w:rFonts w:ascii="Arial" w:eastAsia="Times New Roman" w:hAnsi="Arial" w:cs="Arial"/>
                <w:color w:val="000000"/>
                <w:lang w:val="en-GB"/>
              </w:rPr>
              <w:t>manual deduplication</w:t>
            </w:r>
          </w:p>
        </w:tc>
      </w:tr>
    </w:tbl>
    <w:p w14:paraId="11AB4B74" w14:textId="77777777" w:rsidR="002A6F92" w:rsidRPr="002E19C6" w:rsidRDefault="002A6F92" w:rsidP="005F626B">
      <w:pPr>
        <w:rPr>
          <w:rFonts w:ascii="Arial" w:hAnsi="Arial" w:cs="Arial"/>
          <w:lang w:val="en-GB"/>
        </w:rPr>
      </w:pPr>
    </w:p>
    <w:p w14:paraId="42466CD7" w14:textId="77777777" w:rsidR="00E54517" w:rsidRPr="002E19C6" w:rsidRDefault="00E54517">
      <w:pPr>
        <w:spacing w:before="0" w:after="160"/>
        <w:rPr>
          <w:rFonts w:ascii="Arial" w:hAnsi="Arial" w:cs="Arial"/>
          <w:lang w:val="en-GB"/>
        </w:rPr>
        <w:sectPr w:rsidR="00E54517" w:rsidRPr="002E19C6" w:rsidSect="00EC3268">
          <w:pgSz w:w="15840" w:h="12240" w:orient="landscape"/>
          <w:pgMar w:top="1418" w:right="1418" w:bottom="1418" w:left="1134" w:header="709" w:footer="709" w:gutter="0"/>
          <w:cols w:space="708"/>
          <w:docGrid w:linePitch="360"/>
        </w:sectPr>
      </w:pPr>
      <w:r w:rsidRPr="002E19C6">
        <w:rPr>
          <w:rFonts w:ascii="Arial" w:hAnsi="Arial" w:cs="Arial"/>
          <w:lang w:val="en-GB"/>
        </w:rPr>
        <w:br w:type="page"/>
      </w:r>
    </w:p>
    <w:p w14:paraId="79EAE0C7" w14:textId="1DED61CD" w:rsidR="005F626B" w:rsidRPr="002E19C6" w:rsidRDefault="005B4074" w:rsidP="00EC3268">
      <w:pPr>
        <w:rPr>
          <w:rFonts w:ascii="Arial" w:hAnsi="Arial" w:cs="Arial"/>
          <w:b/>
          <w:lang w:val="en-GB"/>
        </w:rPr>
      </w:pPr>
      <w:r w:rsidRPr="002E19C6">
        <w:rPr>
          <w:rFonts w:ascii="Arial" w:hAnsi="Arial" w:cs="Arial"/>
          <w:b/>
          <w:lang w:val="en-GB"/>
        </w:rPr>
        <w:t>Original Search</w:t>
      </w:r>
    </w:p>
    <w:tbl>
      <w:tblPr>
        <w:tblStyle w:val="TableGrid"/>
        <w:tblW w:w="9634" w:type="dxa"/>
        <w:tblLayout w:type="fixed"/>
        <w:tblLook w:val="04A0" w:firstRow="1" w:lastRow="0" w:firstColumn="1" w:lastColumn="0" w:noHBand="0" w:noVBand="1"/>
      </w:tblPr>
      <w:tblGrid>
        <w:gridCol w:w="1199"/>
        <w:gridCol w:w="7443"/>
        <w:gridCol w:w="992"/>
      </w:tblGrid>
      <w:tr w:rsidR="009171B6" w:rsidRPr="009164E0" w14:paraId="78542B2F" w14:textId="77777777" w:rsidTr="000E286B">
        <w:trPr>
          <w:trHeight w:val="300"/>
        </w:trPr>
        <w:tc>
          <w:tcPr>
            <w:tcW w:w="9634" w:type="dxa"/>
            <w:gridSpan w:val="3"/>
          </w:tcPr>
          <w:p w14:paraId="791C4E82" w14:textId="77777777" w:rsidR="009171B6" w:rsidRPr="009164E0" w:rsidRDefault="009171B6" w:rsidP="000E286B">
            <w:pPr>
              <w:rPr>
                <w:rFonts w:ascii="Arial" w:hAnsi="Arial" w:cs="Arial"/>
                <w:b/>
                <w:bCs/>
                <w:lang w:val="en-GB"/>
              </w:rPr>
            </w:pPr>
            <w:r w:rsidRPr="009164E0">
              <w:rPr>
                <w:rFonts w:ascii="Arial" w:hAnsi="Arial" w:cs="Arial"/>
                <w:b/>
                <w:bCs/>
                <w:lang w:val="en-GB"/>
              </w:rPr>
              <w:t>Ovid MEDLINE(R) ALL 1946 to April 12, 2024</w:t>
            </w:r>
          </w:p>
          <w:p w14:paraId="4DFCDA6B" w14:textId="77777777" w:rsidR="009171B6" w:rsidRPr="009164E0" w:rsidRDefault="009171B6" w:rsidP="000E286B">
            <w:pPr>
              <w:spacing w:before="0" w:after="0"/>
              <w:rPr>
                <w:rFonts w:ascii="Arial" w:eastAsia="Times New Roman" w:hAnsi="Arial" w:cs="Arial"/>
                <w:b/>
                <w:bCs/>
                <w:color w:val="000000"/>
                <w:lang w:val="en-GB" w:eastAsia="de-AT"/>
              </w:rPr>
            </w:pPr>
            <w:r w:rsidRPr="009164E0">
              <w:rPr>
                <w:rFonts w:ascii="Arial" w:hAnsi="Arial" w:cs="Arial"/>
                <w:lang w:val="en-GB"/>
              </w:rPr>
              <w:t>15/04/2024</w:t>
            </w:r>
          </w:p>
        </w:tc>
      </w:tr>
      <w:tr w:rsidR="009171B6" w:rsidRPr="009164E0" w14:paraId="5417A7C3" w14:textId="77777777" w:rsidTr="000E286B">
        <w:trPr>
          <w:trHeight w:val="300"/>
        </w:trPr>
        <w:tc>
          <w:tcPr>
            <w:tcW w:w="1199" w:type="dxa"/>
            <w:hideMark/>
          </w:tcPr>
          <w:p w14:paraId="5009B4FE" w14:textId="77777777" w:rsidR="009171B6" w:rsidRPr="009164E0" w:rsidRDefault="009171B6" w:rsidP="000E286B">
            <w:pPr>
              <w:spacing w:before="0" w:after="0"/>
              <w:jc w:val="center"/>
              <w:rPr>
                <w:rFonts w:ascii="Arial" w:eastAsia="Times New Roman" w:hAnsi="Arial" w:cs="Arial"/>
                <w:b/>
                <w:bCs/>
                <w:color w:val="000000"/>
                <w:lang w:val="en-GB" w:eastAsia="de-AT"/>
              </w:rPr>
            </w:pPr>
            <w:r w:rsidRPr="009164E0">
              <w:rPr>
                <w:rFonts w:ascii="Arial" w:eastAsia="Times New Roman" w:hAnsi="Arial" w:cs="Arial"/>
                <w:b/>
                <w:bCs/>
                <w:color w:val="000000"/>
                <w:lang w:val="en-GB" w:eastAsia="de-AT"/>
              </w:rPr>
              <w:t>No.</w:t>
            </w:r>
          </w:p>
        </w:tc>
        <w:tc>
          <w:tcPr>
            <w:tcW w:w="7443" w:type="dxa"/>
            <w:hideMark/>
          </w:tcPr>
          <w:p w14:paraId="1F714520" w14:textId="77777777" w:rsidR="009171B6" w:rsidRPr="009164E0" w:rsidRDefault="009171B6" w:rsidP="000E286B">
            <w:pPr>
              <w:spacing w:before="0" w:after="0"/>
              <w:jc w:val="center"/>
              <w:rPr>
                <w:rFonts w:ascii="Arial" w:eastAsia="Times New Roman" w:hAnsi="Arial" w:cs="Arial"/>
                <w:b/>
                <w:bCs/>
                <w:color w:val="000000"/>
                <w:lang w:val="en-GB" w:eastAsia="de-AT"/>
              </w:rPr>
            </w:pPr>
            <w:r w:rsidRPr="009164E0">
              <w:rPr>
                <w:rFonts w:ascii="Arial" w:eastAsia="Times New Roman" w:hAnsi="Arial" w:cs="Arial"/>
                <w:b/>
                <w:bCs/>
                <w:color w:val="000000"/>
                <w:lang w:val="en-GB" w:eastAsia="de-AT"/>
              </w:rPr>
              <w:t>Searches</w:t>
            </w:r>
          </w:p>
        </w:tc>
        <w:tc>
          <w:tcPr>
            <w:tcW w:w="992" w:type="dxa"/>
            <w:hideMark/>
          </w:tcPr>
          <w:p w14:paraId="57758FBA" w14:textId="77777777" w:rsidR="009171B6" w:rsidRPr="009164E0" w:rsidRDefault="009171B6" w:rsidP="000E286B">
            <w:pPr>
              <w:spacing w:before="0" w:after="0"/>
              <w:jc w:val="center"/>
              <w:rPr>
                <w:rFonts w:ascii="Arial" w:eastAsia="Times New Roman" w:hAnsi="Arial" w:cs="Arial"/>
                <w:b/>
                <w:bCs/>
                <w:color w:val="000000"/>
                <w:lang w:val="en-GB" w:eastAsia="de-AT"/>
              </w:rPr>
            </w:pPr>
            <w:r w:rsidRPr="009164E0">
              <w:rPr>
                <w:rFonts w:ascii="Arial" w:eastAsia="Times New Roman" w:hAnsi="Arial" w:cs="Arial"/>
                <w:b/>
                <w:bCs/>
                <w:color w:val="000000"/>
                <w:lang w:val="en-GB" w:eastAsia="de-AT"/>
              </w:rPr>
              <w:t>Results</w:t>
            </w:r>
          </w:p>
        </w:tc>
      </w:tr>
      <w:tr w:rsidR="009171B6" w:rsidRPr="009164E0" w14:paraId="4CB2268B" w14:textId="77777777" w:rsidTr="000E286B">
        <w:trPr>
          <w:trHeight w:val="300"/>
        </w:trPr>
        <w:tc>
          <w:tcPr>
            <w:tcW w:w="1199" w:type="dxa"/>
            <w:hideMark/>
          </w:tcPr>
          <w:p w14:paraId="2A8BD1D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w:t>
            </w:r>
          </w:p>
        </w:tc>
        <w:tc>
          <w:tcPr>
            <w:tcW w:w="7443" w:type="dxa"/>
            <w:hideMark/>
          </w:tcPr>
          <w:p w14:paraId="50FDCB1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exp COVID-19 Vaccines/</w:t>
            </w:r>
          </w:p>
        </w:tc>
        <w:tc>
          <w:tcPr>
            <w:tcW w:w="992" w:type="dxa"/>
            <w:hideMark/>
          </w:tcPr>
          <w:p w14:paraId="33653515"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25981</w:t>
            </w:r>
          </w:p>
        </w:tc>
      </w:tr>
      <w:tr w:rsidR="009171B6" w:rsidRPr="009164E0" w14:paraId="0B6822FF" w14:textId="77777777" w:rsidTr="000E286B">
        <w:trPr>
          <w:trHeight w:val="300"/>
        </w:trPr>
        <w:tc>
          <w:tcPr>
            <w:tcW w:w="1199" w:type="dxa"/>
            <w:hideMark/>
          </w:tcPr>
          <w:p w14:paraId="697D7A0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w:t>
            </w:r>
          </w:p>
        </w:tc>
        <w:tc>
          <w:tcPr>
            <w:tcW w:w="7443" w:type="dxa"/>
            <w:hideMark/>
          </w:tcPr>
          <w:p w14:paraId="0DBEA4E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Influenza Vaccines/</w:t>
            </w:r>
          </w:p>
        </w:tc>
        <w:tc>
          <w:tcPr>
            <w:tcW w:w="992" w:type="dxa"/>
            <w:hideMark/>
          </w:tcPr>
          <w:p w14:paraId="65C9D7C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27512</w:t>
            </w:r>
          </w:p>
        </w:tc>
      </w:tr>
      <w:tr w:rsidR="009171B6" w:rsidRPr="009164E0" w14:paraId="14B3F9D9" w14:textId="77777777" w:rsidTr="000E286B">
        <w:trPr>
          <w:trHeight w:val="300"/>
        </w:trPr>
        <w:tc>
          <w:tcPr>
            <w:tcW w:w="1199" w:type="dxa"/>
            <w:hideMark/>
          </w:tcPr>
          <w:p w14:paraId="3513567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w:t>
            </w:r>
          </w:p>
        </w:tc>
        <w:tc>
          <w:tcPr>
            <w:tcW w:w="7443" w:type="dxa"/>
            <w:hideMark/>
          </w:tcPr>
          <w:p w14:paraId="41E91E8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Respiratory Syncytial Virus Vaccines/</w:t>
            </w:r>
          </w:p>
        </w:tc>
        <w:tc>
          <w:tcPr>
            <w:tcW w:w="992" w:type="dxa"/>
            <w:hideMark/>
          </w:tcPr>
          <w:p w14:paraId="2744C7D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988</w:t>
            </w:r>
          </w:p>
        </w:tc>
      </w:tr>
      <w:tr w:rsidR="009171B6" w:rsidRPr="009164E0" w14:paraId="300A34F2" w14:textId="77777777" w:rsidTr="000E286B">
        <w:trPr>
          <w:trHeight w:val="300"/>
        </w:trPr>
        <w:tc>
          <w:tcPr>
            <w:tcW w:w="1199" w:type="dxa"/>
            <w:hideMark/>
          </w:tcPr>
          <w:p w14:paraId="5784B2C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4</w:t>
            </w:r>
          </w:p>
        </w:tc>
        <w:tc>
          <w:tcPr>
            <w:tcW w:w="7443" w:type="dxa"/>
            <w:hideMark/>
          </w:tcPr>
          <w:p w14:paraId="18CB57E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exp Pertussis Vaccine/</w:t>
            </w:r>
          </w:p>
        </w:tc>
        <w:tc>
          <w:tcPr>
            <w:tcW w:w="992" w:type="dxa"/>
            <w:hideMark/>
          </w:tcPr>
          <w:p w14:paraId="4BF924E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9198</w:t>
            </w:r>
          </w:p>
        </w:tc>
      </w:tr>
      <w:tr w:rsidR="009171B6" w:rsidRPr="009164E0" w14:paraId="2F461546" w14:textId="77777777" w:rsidTr="000E286B">
        <w:trPr>
          <w:trHeight w:val="300"/>
        </w:trPr>
        <w:tc>
          <w:tcPr>
            <w:tcW w:w="1199" w:type="dxa"/>
            <w:hideMark/>
          </w:tcPr>
          <w:p w14:paraId="129DFF2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w:t>
            </w:r>
          </w:p>
        </w:tc>
        <w:tc>
          <w:tcPr>
            <w:tcW w:w="7443" w:type="dxa"/>
            <w:hideMark/>
          </w:tcPr>
          <w:p w14:paraId="52517F50"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or/1–4</w:t>
            </w:r>
          </w:p>
        </w:tc>
        <w:tc>
          <w:tcPr>
            <w:tcW w:w="992" w:type="dxa"/>
            <w:hideMark/>
          </w:tcPr>
          <w:p w14:paraId="1B8DF03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62590</w:t>
            </w:r>
          </w:p>
        </w:tc>
      </w:tr>
      <w:tr w:rsidR="009171B6" w:rsidRPr="009164E0" w14:paraId="29CC3D15" w14:textId="77777777" w:rsidTr="000E286B">
        <w:trPr>
          <w:trHeight w:val="300"/>
        </w:trPr>
        <w:tc>
          <w:tcPr>
            <w:tcW w:w="1199" w:type="dxa"/>
            <w:hideMark/>
          </w:tcPr>
          <w:p w14:paraId="2EAAF25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w:t>
            </w:r>
          </w:p>
        </w:tc>
        <w:tc>
          <w:tcPr>
            <w:tcW w:w="7443" w:type="dxa"/>
            <w:hideMark/>
          </w:tcPr>
          <w:p w14:paraId="6F202AF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SARS-CoV-2/ or COVID-19/</w:t>
            </w:r>
          </w:p>
        </w:tc>
        <w:tc>
          <w:tcPr>
            <w:tcW w:w="992" w:type="dxa"/>
            <w:hideMark/>
          </w:tcPr>
          <w:p w14:paraId="401CBEB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265640</w:t>
            </w:r>
          </w:p>
        </w:tc>
      </w:tr>
      <w:tr w:rsidR="009171B6" w:rsidRPr="009164E0" w14:paraId="037F27E2" w14:textId="77777777" w:rsidTr="000E286B">
        <w:trPr>
          <w:trHeight w:val="300"/>
        </w:trPr>
        <w:tc>
          <w:tcPr>
            <w:tcW w:w="1199" w:type="dxa"/>
            <w:hideMark/>
          </w:tcPr>
          <w:p w14:paraId="1B500BA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7</w:t>
            </w:r>
          </w:p>
        </w:tc>
        <w:tc>
          <w:tcPr>
            <w:tcW w:w="7443" w:type="dxa"/>
            <w:hideMark/>
          </w:tcPr>
          <w:p w14:paraId="68DAA70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Influenza, Human/</w:t>
            </w:r>
          </w:p>
        </w:tc>
        <w:tc>
          <w:tcPr>
            <w:tcW w:w="992" w:type="dxa"/>
            <w:hideMark/>
          </w:tcPr>
          <w:p w14:paraId="2747AB3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59339</w:t>
            </w:r>
          </w:p>
        </w:tc>
      </w:tr>
      <w:tr w:rsidR="009171B6" w:rsidRPr="009164E0" w14:paraId="656D77DA" w14:textId="77777777" w:rsidTr="000E286B">
        <w:trPr>
          <w:trHeight w:val="300"/>
        </w:trPr>
        <w:tc>
          <w:tcPr>
            <w:tcW w:w="1199" w:type="dxa"/>
            <w:hideMark/>
          </w:tcPr>
          <w:p w14:paraId="4029BB9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8</w:t>
            </w:r>
          </w:p>
        </w:tc>
        <w:tc>
          <w:tcPr>
            <w:tcW w:w="7443" w:type="dxa"/>
            <w:hideMark/>
          </w:tcPr>
          <w:p w14:paraId="1C0EED1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exp Orthomyxoviridae/</w:t>
            </w:r>
          </w:p>
        </w:tc>
        <w:tc>
          <w:tcPr>
            <w:tcW w:w="992" w:type="dxa"/>
            <w:hideMark/>
          </w:tcPr>
          <w:p w14:paraId="03AB8081"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64825</w:t>
            </w:r>
          </w:p>
        </w:tc>
      </w:tr>
      <w:tr w:rsidR="009171B6" w:rsidRPr="009164E0" w14:paraId="2CC2898C" w14:textId="77777777" w:rsidTr="000E286B">
        <w:trPr>
          <w:trHeight w:val="300"/>
        </w:trPr>
        <w:tc>
          <w:tcPr>
            <w:tcW w:w="1199" w:type="dxa"/>
            <w:hideMark/>
          </w:tcPr>
          <w:p w14:paraId="339BDFB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9</w:t>
            </w:r>
          </w:p>
        </w:tc>
        <w:tc>
          <w:tcPr>
            <w:tcW w:w="7443" w:type="dxa"/>
            <w:hideMark/>
          </w:tcPr>
          <w:p w14:paraId="7DE2D43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Whooping Cough/</w:t>
            </w:r>
          </w:p>
        </w:tc>
        <w:tc>
          <w:tcPr>
            <w:tcW w:w="992" w:type="dxa"/>
            <w:hideMark/>
          </w:tcPr>
          <w:p w14:paraId="01F4F0B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9324</w:t>
            </w:r>
          </w:p>
        </w:tc>
      </w:tr>
      <w:tr w:rsidR="009171B6" w:rsidRPr="009164E0" w14:paraId="60D16C20" w14:textId="77777777" w:rsidTr="000E286B">
        <w:trPr>
          <w:trHeight w:val="300"/>
        </w:trPr>
        <w:tc>
          <w:tcPr>
            <w:tcW w:w="1199" w:type="dxa"/>
            <w:hideMark/>
          </w:tcPr>
          <w:p w14:paraId="3E23922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w:t>
            </w:r>
          </w:p>
        </w:tc>
        <w:tc>
          <w:tcPr>
            <w:tcW w:w="7443" w:type="dxa"/>
            <w:hideMark/>
          </w:tcPr>
          <w:p w14:paraId="75A9FDC3"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Bordetella pertussis/</w:t>
            </w:r>
          </w:p>
        </w:tc>
        <w:tc>
          <w:tcPr>
            <w:tcW w:w="992" w:type="dxa"/>
            <w:hideMark/>
          </w:tcPr>
          <w:p w14:paraId="157912C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5694</w:t>
            </w:r>
          </w:p>
        </w:tc>
      </w:tr>
      <w:tr w:rsidR="009171B6" w:rsidRPr="009164E0" w14:paraId="771E13A4" w14:textId="77777777" w:rsidTr="000E286B">
        <w:trPr>
          <w:trHeight w:val="300"/>
        </w:trPr>
        <w:tc>
          <w:tcPr>
            <w:tcW w:w="1199" w:type="dxa"/>
            <w:hideMark/>
          </w:tcPr>
          <w:p w14:paraId="5D2DE4A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11</w:t>
            </w:r>
          </w:p>
        </w:tc>
        <w:tc>
          <w:tcPr>
            <w:tcW w:w="7443" w:type="dxa"/>
            <w:hideMark/>
          </w:tcPr>
          <w:p w14:paraId="44AAFE5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respiratory syncytial viruses/ or respiratory syncytial virus, human/</w:t>
            </w:r>
          </w:p>
        </w:tc>
        <w:tc>
          <w:tcPr>
            <w:tcW w:w="992" w:type="dxa"/>
            <w:hideMark/>
          </w:tcPr>
          <w:p w14:paraId="6EEC379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10674</w:t>
            </w:r>
          </w:p>
        </w:tc>
      </w:tr>
      <w:tr w:rsidR="009171B6" w:rsidRPr="009164E0" w14:paraId="7EFC2B1A" w14:textId="77777777" w:rsidTr="000E286B">
        <w:trPr>
          <w:trHeight w:val="300"/>
        </w:trPr>
        <w:tc>
          <w:tcPr>
            <w:tcW w:w="1199" w:type="dxa"/>
            <w:hideMark/>
          </w:tcPr>
          <w:p w14:paraId="57E46EC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12</w:t>
            </w:r>
          </w:p>
        </w:tc>
        <w:tc>
          <w:tcPr>
            <w:tcW w:w="7443" w:type="dxa"/>
            <w:hideMark/>
          </w:tcPr>
          <w:p w14:paraId="717B311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or/6–11</w:t>
            </w:r>
          </w:p>
        </w:tc>
        <w:tc>
          <w:tcPr>
            <w:tcW w:w="992" w:type="dxa"/>
            <w:hideMark/>
          </w:tcPr>
          <w:p w14:paraId="1E174D4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377061</w:t>
            </w:r>
          </w:p>
        </w:tc>
      </w:tr>
      <w:tr w:rsidR="009171B6" w:rsidRPr="009164E0" w14:paraId="78A926C9" w14:textId="77777777" w:rsidTr="000E286B">
        <w:trPr>
          <w:trHeight w:val="300"/>
        </w:trPr>
        <w:tc>
          <w:tcPr>
            <w:tcW w:w="1199" w:type="dxa"/>
            <w:hideMark/>
          </w:tcPr>
          <w:p w14:paraId="2B0E78E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13</w:t>
            </w:r>
          </w:p>
        </w:tc>
        <w:tc>
          <w:tcPr>
            <w:tcW w:w="7443" w:type="dxa"/>
            <w:hideMark/>
          </w:tcPr>
          <w:p w14:paraId="65405A6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exp Vaccination/</w:t>
            </w:r>
          </w:p>
        </w:tc>
        <w:tc>
          <w:tcPr>
            <w:tcW w:w="992" w:type="dxa"/>
            <w:hideMark/>
          </w:tcPr>
          <w:p w14:paraId="70DA101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113921</w:t>
            </w:r>
          </w:p>
        </w:tc>
      </w:tr>
      <w:tr w:rsidR="009171B6" w:rsidRPr="009164E0" w14:paraId="252F7680" w14:textId="77777777" w:rsidTr="000E286B">
        <w:trPr>
          <w:trHeight w:val="300"/>
        </w:trPr>
        <w:tc>
          <w:tcPr>
            <w:tcW w:w="1199" w:type="dxa"/>
            <w:hideMark/>
          </w:tcPr>
          <w:p w14:paraId="0C41EFC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14</w:t>
            </w:r>
          </w:p>
        </w:tc>
        <w:tc>
          <w:tcPr>
            <w:tcW w:w="7443" w:type="dxa"/>
            <w:hideMark/>
          </w:tcPr>
          <w:p w14:paraId="5898310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Immunization/ or Immunization Schedule/ or Immunization Programs/</w:t>
            </w:r>
          </w:p>
        </w:tc>
        <w:tc>
          <w:tcPr>
            <w:tcW w:w="992" w:type="dxa"/>
            <w:hideMark/>
          </w:tcPr>
          <w:p w14:paraId="619ED3C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75557</w:t>
            </w:r>
          </w:p>
        </w:tc>
      </w:tr>
      <w:tr w:rsidR="009171B6" w:rsidRPr="009164E0" w14:paraId="6436F19F" w14:textId="77777777" w:rsidTr="000E286B">
        <w:trPr>
          <w:trHeight w:val="300"/>
        </w:trPr>
        <w:tc>
          <w:tcPr>
            <w:tcW w:w="1199" w:type="dxa"/>
            <w:hideMark/>
          </w:tcPr>
          <w:p w14:paraId="28E1D3F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15</w:t>
            </w:r>
          </w:p>
        </w:tc>
        <w:tc>
          <w:tcPr>
            <w:tcW w:w="7443" w:type="dxa"/>
            <w:hideMark/>
          </w:tcPr>
          <w:p w14:paraId="7A8E28F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13 or 14</w:t>
            </w:r>
          </w:p>
        </w:tc>
        <w:tc>
          <w:tcPr>
            <w:tcW w:w="992" w:type="dxa"/>
            <w:hideMark/>
          </w:tcPr>
          <w:p w14:paraId="3AC64AF8"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175253</w:t>
            </w:r>
          </w:p>
        </w:tc>
      </w:tr>
      <w:tr w:rsidR="009171B6" w:rsidRPr="009164E0" w14:paraId="2F0C6D62" w14:textId="77777777" w:rsidTr="000E286B">
        <w:trPr>
          <w:trHeight w:val="300"/>
        </w:trPr>
        <w:tc>
          <w:tcPr>
            <w:tcW w:w="1199" w:type="dxa"/>
            <w:hideMark/>
          </w:tcPr>
          <w:p w14:paraId="2AE03F5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16</w:t>
            </w:r>
          </w:p>
        </w:tc>
        <w:tc>
          <w:tcPr>
            <w:tcW w:w="7443" w:type="dxa"/>
            <w:hideMark/>
          </w:tcPr>
          <w:p w14:paraId="77EA0F7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12 and 15</w:t>
            </w:r>
          </w:p>
        </w:tc>
        <w:tc>
          <w:tcPr>
            <w:tcW w:w="992" w:type="dxa"/>
            <w:hideMark/>
          </w:tcPr>
          <w:p w14:paraId="696050E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31796</w:t>
            </w:r>
          </w:p>
        </w:tc>
      </w:tr>
      <w:tr w:rsidR="009171B6" w:rsidRPr="009164E0" w14:paraId="00461033" w14:textId="77777777" w:rsidTr="000E286B">
        <w:trPr>
          <w:trHeight w:val="1800"/>
        </w:trPr>
        <w:tc>
          <w:tcPr>
            <w:tcW w:w="1199" w:type="dxa"/>
            <w:hideMark/>
          </w:tcPr>
          <w:p w14:paraId="0ACD1CA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17</w:t>
            </w:r>
          </w:p>
        </w:tc>
        <w:tc>
          <w:tcPr>
            <w:tcW w:w="7443" w:type="dxa"/>
            <w:hideMark/>
          </w:tcPr>
          <w:p w14:paraId="79D1C4A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((covid or covid19 or SARS-CoV-2 or SARSCoV-2 or SARSCoV2 or influenza or flu or Whooping Cough or Pertussis or DTaP? or DPT3 or TdPa or Tdap or DTPa or TdPaIPV or TdapIPV or DTPaIPV or RSV or Respiratory Syncytial Virus or human orthopneumovirus) adj6 (vaccin* or immuniz* or immunis*)</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,ab,kf.</w:t>
            </w:r>
          </w:p>
        </w:tc>
        <w:tc>
          <w:tcPr>
            <w:tcW w:w="992" w:type="dxa"/>
            <w:hideMark/>
          </w:tcPr>
          <w:p w14:paraId="7F732B0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89830</w:t>
            </w:r>
          </w:p>
        </w:tc>
      </w:tr>
      <w:tr w:rsidR="009171B6" w:rsidRPr="009164E0" w14:paraId="4DA213F8" w14:textId="77777777" w:rsidTr="000E286B">
        <w:trPr>
          <w:trHeight w:val="600"/>
        </w:trPr>
        <w:tc>
          <w:tcPr>
            <w:tcW w:w="1199" w:type="dxa"/>
            <w:hideMark/>
          </w:tcPr>
          <w:p w14:paraId="1AE81C9E"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18</w:t>
            </w:r>
          </w:p>
        </w:tc>
        <w:tc>
          <w:tcPr>
            <w:tcW w:w="7443" w:type="dxa"/>
            <w:hideMark/>
          </w:tcPr>
          <w:p w14:paraId="559E93B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5 or 16 or 17</w:t>
            </w:r>
          </w:p>
        </w:tc>
        <w:tc>
          <w:tcPr>
            <w:tcW w:w="992" w:type="dxa"/>
            <w:hideMark/>
          </w:tcPr>
          <w:p w14:paraId="3F94E1A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104729</w:t>
            </w:r>
          </w:p>
        </w:tc>
      </w:tr>
      <w:tr w:rsidR="009171B6" w:rsidRPr="009164E0" w14:paraId="18374637" w14:textId="77777777" w:rsidTr="000E286B">
        <w:trPr>
          <w:trHeight w:val="300"/>
        </w:trPr>
        <w:tc>
          <w:tcPr>
            <w:tcW w:w="1199" w:type="dxa"/>
            <w:hideMark/>
          </w:tcPr>
          <w:p w14:paraId="5DE4E96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19</w:t>
            </w:r>
          </w:p>
        </w:tc>
        <w:tc>
          <w:tcPr>
            <w:tcW w:w="7443" w:type="dxa"/>
            <w:hideMark/>
          </w:tcPr>
          <w:p w14:paraId="31DC271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Pregnancy/</w:t>
            </w:r>
          </w:p>
        </w:tc>
        <w:tc>
          <w:tcPr>
            <w:tcW w:w="992" w:type="dxa"/>
            <w:hideMark/>
          </w:tcPr>
          <w:p w14:paraId="65D42FB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1009933</w:t>
            </w:r>
          </w:p>
        </w:tc>
      </w:tr>
      <w:tr w:rsidR="009171B6" w:rsidRPr="009164E0" w14:paraId="137DB18D" w14:textId="77777777" w:rsidTr="000E286B">
        <w:trPr>
          <w:trHeight w:val="300"/>
        </w:trPr>
        <w:tc>
          <w:tcPr>
            <w:tcW w:w="1199" w:type="dxa"/>
            <w:hideMark/>
          </w:tcPr>
          <w:p w14:paraId="1B8D7171"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20</w:t>
            </w:r>
          </w:p>
        </w:tc>
        <w:tc>
          <w:tcPr>
            <w:tcW w:w="7443" w:type="dxa"/>
            <w:hideMark/>
          </w:tcPr>
          <w:p w14:paraId="1C45BE2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Pregnant Women/</w:t>
            </w:r>
          </w:p>
        </w:tc>
        <w:tc>
          <w:tcPr>
            <w:tcW w:w="992" w:type="dxa"/>
            <w:hideMark/>
          </w:tcPr>
          <w:p w14:paraId="3A9C267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15794</w:t>
            </w:r>
          </w:p>
        </w:tc>
      </w:tr>
      <w:tr w:rsidR="009171B6" w:rsidRPr="009164E0" w14:paraId="13303A8D" w14:textId="77777777" w:rsidTr="000E286B">
        <w:trPr>
          <w:trHeight w:val="300"/>
        </w:trPr>
        <w:tc>
          <w:tcPr>
            <w:tcW w:w="1199" w:type="dxa"/>
            <w:hideMark/>
          </w:tcPr>
          <w:p w14:paraId="581138C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21</w:t>
            </w:r>
          </w:p>
        </w:tc>
        <w:tc>
          <w:tcPr>
            <w:tcW w:w="7443" w:type="dxa"/>
            <w:hideMark/>
          </w:tcPr>
          <w:p w14:paraId="27BBF9D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pregnan</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,ab,kf.</w:t>
            </w:r>
          </w:p>
        </w:tc>
        <w:tc>
          <w:tcPr>
            <w:tcW w:w="992" w:type="dxa"/>
            <w:hideMark/>
          </w:tcPr>
          <w:p w14:paraId="716D8FB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634446</w:t>
            </w:r>
          </w:p>
        </w:tc>
      </w:tr>
      <w:tr w:rsidR="009171B6" w:rsidRPr="009164E0" w14:paraId="301A3A7B" w14:textId="77777777" w:rsidTr="000E286B">
        <w:trPr>
          <w:trHeight w:val="300"/>
        </w:trPr>
        <w:tc>
          <w:tcPr>
            <w:tcW w:w="1199" w:type="dxa"/>
            <w:hideMark/>
          </w:tcPr>
          <w:p w14:paraId="3C42F47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22</w:t>
            </w:r>
          </w:p>
        </w:tc>
        <w:tc>
          <w:tcPr>
            <w:tcW w:w="7443" w:type="dxa"/>
            <w:hideMark/>
          </w:tcPr>
          <w:p w14:paraId="6FAA1AE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(maternal adj4 (vaccin* or immuni*)</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,ab,kf.</w:t>
            </w:r>
          </w:p>
        </w:tc>
        <w:tc>
          <w:tcPr>
            <w:tcW w:w="992" w:type="dxa"/>
            <w:hideMark/>
          </w:tcPr>
          <w:p w14:paraId="6BD6F24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4323</w:t>
            </w:r>
          </w:p>
        </w:tc>
      </w:tr>
      <w:tr w:rsidR="009171B6" w:rsidRPr="009164E0" w14:paraId="724FC883" w14:textId="77777777" w:rsidTr="000E286B">
        <w:trPr>
          <w:trHeight w:val="600"/>
        </w:trPr>
        <w:tc>
          <w:tcPr>
            <w:tcW w:w="1199" w:type="dxa"/>
            <w:hideMark/>
          </w:tcPr>
          <w:p w14:paraId="794257A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23</w:t>
            </w:r>
          </w:p>
        </w:tc>
        <w:tc>
          <w:tcPr>
            <w:tcW w:w="7443" w:type="dxa"/>
            <w:hideMark/>
          </w:tcPr>
          <w:p w14:paraId="012A5D4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((maternal or mother? or placenta?) and transfer* and (infant? or fetus* or neonat* or newborn?)</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,ab,kf.</w:t>
            </w:r>
          </w:p>
        </w:tc>
        <w:tc>
          <w:tcPr>
            <w:tcW w:w="992" w:type="dxa"/>
            <w:hideMark/>
          </w:tcPr>
          <w:p w14:paraId="5148D63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10199</w:t>
            </w:r>
          </w:p>
        </w:tc>
      </w:tr>
      <w:tr w:rsidR="009171B6" w:rsidRPr="009164E0" w14:paraId="3028EBFF" w14:textId="77777777" w:rsidTr="000E286B">
        <w:trPr>
          <w:trHeight w:val="300"/>
        </w:trPr>
        <w:tc>
          <w:tcPr>
            <w:tcW w:w="1199" w:type="dxa"/>
            <w:hideMark/>
          </w:tcPr>
          <w:p w14:paraId="79CC338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24</w:t>
            </w:r>
          </w:p>
        </w:tc>
        <w:tc>
          <w:tcPr>
            <w:tcW w:w="7443" w:type="dxa"/>
            <w:hideMark/>
          </w:tcPr>
          <w:p w14:paraId="29E208F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or/19–23</w:t>
            </w:r>
          </w:p>
        </w:tc>
        <w:tc>
          <w:tcPr>
            <w:tcW w:w="992" w:type="dxa"/>
            <w:hideMark/>
          </w:tcPr>
          <w:p w14:paraId="5F7F428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1159703</w:t>
            </w:r>
          </w:p>
        </w:tc>
      </w:tr>
      <w:tr w:rsidR="009171B6" w:rsidRPr="009164E0" w14:paraId="7458051C" w14:textId="77777777" w:rsidTr="000E286B">
        <w:trPr>
          <w:trHeight w:val="600"/>
        </w:trPr>
        <w:tc>
          <w:tcPr>
            <w:tcW w:w="1199" w:type="dxa"/>
            <w:hideMark/>
          </w:tcPr>
          <w:p w14:paraId="2CF2682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25</w:t>
            </w:r>
          </w:p>
        </w:tc>
        <w:tc>
          <w:tcPr>
            <w:tcW w:w="7443" w:type="dxa"/>
            <w:hideMark/>
          </w:tcPr>
          <w:p w14:paraId="6A91B9AA"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18 and 24</w:t>
            </w:r>
          </w:p>
        </w:tc>
        <w:tc>
          <w:tcPr>
            <w:tcW w:w="992" w:type="dxa"/>
            <w:hideMark/>
          </w:tcPr>
          <w:p w14:paraId="738C9C6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5327</w:t>
            </w:r>
          </w:p>
        </w:tc>
      </w:tr>
      <w:tr w:rsidR="009171B6" w:rsidRPr="009164E0" w14:paraId="5A1BB01D" w14:textId="77777777" w:rsidTr="000E286B">
        <w:trPr>
          <w:trHeight w:val="300"/>
        </w:trPr>
        <w:tc>
          <w:tcPr>
            <w:tcW w:w="1199" w:type="dxa"/>
            <w:hideMark/>
          </w:tcPr>
          <w:p w14:paraId="6FC8F54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26</w:t>
            </w:r>
          </w:p>
        </w:tc>
        <w:tc>
          <w:tcPr>
            <w:tcW w:w="7443" w:type="dxa"/>
            <w:hideMark/>
          </w:tcPr>
          <w:p w14:paraId="0B76E3F0"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limit 25 to ‘humans only (removes records about animals)’</w:t>
            </w:r>
          </w:p>
        </w:tc>
        <w:tc>
          <w:tcPr>
            <w:tcW w:w="992" w:type="dxa"/>
            <w:hideMark/>
          </w:tcPr>
          <w:p w14:paraId="6B132FB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5172</w:t>
            </w:r>
          </w:p>
        </w:tc>
      </w:tr>
      <w:tr w:rsidR="009171B6" w:rsidRPr="009164E0" w14:paraId="480E79F3" w14:textId="77777777" w:rsidTr="000E286B">
        <w:trPr>
          <w:trHeight w:val="900"/>
        </w:trPr>
        <w:tc>
          <w:tcPr>
            <w:tcW w:w="1199" w:type="dxa"/>
            <w:hideMark/>
          </w:tcPr>
          <w:p w14:paraId="734040F1"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27</w:t>
            </w:r>
          </w:p>
        </w:tc>
        <w:tc>
          <w:tcPr>
            <w:tcW w:w="7443" w:type="dxa"/>
            <w:hideMark/>
          </w:tcPr>
          <w:p w14:paraId="030859C9"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(rat or rats or mouse or mice or hamster or dog? or animal? or dams or rabbit? or cow? or cattle or chicken? or pig? or swine or rodent? or equine or hamster? or ferret?).ti.</w:t>
            </w:r>
          </w:p>
        </w:tc>
        <w:tc>
          <w:tcPr>
            <w:tcW w:w="992" w:type="dxa"/>
            <w:hideMark/>
          </w:tcPr>
          <w:p w14:paraId="72692DC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2186995</w:t>
            </w:r>
          </w:p>
        </w:tc>
      </w:tr>
      <w:tr w:rsidR="009171B6" w:rsidRPr="009164E0" w14:paraId="52673C2C" w14:textId="77777777" w:rsidTr="000E286B">
        <w:trPr>
          <w:trHeight w:val="300"/>
        </w:trPr>
        <w:tc>
          <w:tcPr>
            <w:tcW w:w="1199" w:type="dxa"/>
            <w:hideMark/>
          </w:tcPr>
          <w:p w14:paraId="6E69287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28</w:t>
            </w:r>
          </w:p>
        </w:tc>
        <w:tc>
          <w:tcPr>
            <w:tcW w:w="7443" w:type="dxa"/>
            <w:hideMark/>
          </w:tcPr>
          <w:p w14:paraId="5342E24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26 not 27</w:t>
            </w:r>
          </w:p>
        </w:tc>
        <w:tc>
          <w:tcPr>
            <w:tcW w:w="992" w:type="dxa"/>
            <w:hideMark/>
          </w:tcPr>
          <w:p w14:paraId="47EFB7B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5127</w:t>
            </w:r>
          </w:p>
        </w:tc>
      </w:tr>
      <w:tr w:rsidR="009171B6" w:rsidRPr="009164E0" w14:paraId="269A29F1" w14:textId="77777777" w:rsidTr="000E286B">
        <w:trPr>
          <w:trHeight w:val="300"/>
        </w:trPr>
        <w:tc>
          <w:tcPr>
            <w:tcW w:w="1199" w:type="dxa"/>
            <w:hideMark/>
          </w:tcPr>
          <w:p w14:paraId="5D7C3E4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29</w:t>
            </w:r>
          </w:p>
        </w:tc>
        <w:tc>
          <w:tcPr>
            <w:tcW w:w="7443" w:type="dxa"/>
            <w:hideMark/>
          </w:tcPr>
          <w:p w14:paraId="026DD88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limit 28 to yr = ‘2000–Current’</w:t>
            </w:r>
          </w:p>
        </w:tc>
        <w:tc>
          <w:tcPr>
            <w:tcW w:w="992" w:type="dxa"/>
            <w:hideMark/>
          </w:tcPr>
          <w:p w14:paraId="4B1959E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4803</w:t>
            </w:r>
          </w:p>
        </w:tc>
      </w:tr>
      <w:tr w:rsidR="009171B6" w:rsidRPr="009164E0" w14:paraId="4797AF95" w14:textId="77777777" w:rsidTr="000E286B">
        <w:trPr>
          <w:trHeight w:val="5400"/>
        </w:trPr>
        <w:tc>
          <w:tcPr>
            <w:tcW w:w="1199" w:type="dxa"/>
            <w:hideMark/>
          </w:tcPr>
          <w:p w14:paraId="0347D02E"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30</w:t>
            </w:r>
          </w:p>
        </w:tc>
        <w:tc>
          <w:tcPr>
            <w:tcW w:w="7443" w:type="dxa"/>
            <w:hideMark/>
          </w:tcPr>
          <w:p w14:paraId="750A2F1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(((systematic* and review?) or Systematic overview* or ((Cochrane or systemic or scoping or mapping or Umbrella) adj review*) or ((Cochrane or systemic or scoping or mapping or Umbrella) adj literature review*) or ‘review of reviews’ or ‘overview of reviews’ or meta-review or (integrat* adj (review or overview)) or meta-synthes?s or metasynthes?s or ‘quantitative review’ or ‘quantitative synthesis’ or ‘research synthesis’ or meta-ethnography or ‘Systematic literature search’ or ‘Systematic literature research’ or meta-analys?s or metaanalys?s or ‘meta-analytic review’ or ‘meta-analytical review’).ti,kf,bt. or meta-analysis.pt. or Network Meta-Analysis/ or ((search* or medline or pubmed or embase or Cochrane or scopus or ‘web of science’ or ‘sources of information’ or ‘data sources’ or ‘following databases’) and (‘study selection’ or ‘selection criteria’ or ‘eligibility criteria’ or ‘inclusion criteria’ or ‘exclusion criteria’)).tw. or ‘systematic review</w:t>
            </w:r>
            <w:proofErr w:type="gramStart"/>
            <w:r w:rsidRPr="009164E0">
              <w:rPr>
                <w:rFonts w:ascii="Arial" w:eastAsia="Times New Roman" w:hAnsi="Arial" w:cs="Arial"/>
                <w:color w:val="000000"/>
                <w:lang w:val="en-GB" w:eastAsia="de-AT"/>
              </w:rPr>
              <w:t>’.pt.</w:t>
            </w:r>
            <w:proofErr w:type="gramEnd"/>
            <w:r w:rsidRPr="009164E0">
              <w:rPr>
                <w:rFonts w:ascii="Arial" w:eastAsia="Times New Roman" w:hAnsi="Arial" w:cs="Arial"/>
                <w:color w:val="000000"/>
                <w:lang w:val="en-GB" w:eastAsia="de-AT"/>
              </w:rPr>
              <w:t>) not ((letter or editorial or comment or ‘case reports’ or ‘historical article’).pt. or report.ti. or protocol.ti. or protocols.ti. or withdrawn.ti. or ‘retraction of publication</w:t>
            </w:r>
            <w:proofErr w:type="gramStart"/>
            <w:r w:rsidRPr="009164E0">
              <w:rPr>
                <w:rFonts w:ascii="Arial" w:eastAsia="Times New Roman" w:hAnsi="Arial" w:cs="Arial"/>
                <w:color w:val="000000"/>
                <w:lang w:val="en-GB" w:eastAsia="de-AT"/>
              </w:rPr>
              <w:t>’.pt.</w:t>
            </w:r>
            <w:proofErr w:type="gramEnd"/>
            <w:r w:rsidRPr="009164E0">
              <w:rPr>
                <w:rFonts w:ascii="Arial" w:eastAsia="Times New Roman" w:hAnsi="Arial" w:cs="Arial"/>
                <w:color w:val="000000"/>
                <w:lang w:val="en-GB" w:eastAsia="de-AT"/>
              </w:rPr>
              <w:t xml:space="preserve"> or exp ‘retraction of publication as topic’/ or ‘retracted publication’.pt. or reply.ti. or ‘published erratum</w:t>
            </w:r>
            <w:proofErr w:type="gramStart"/>
            <w:r w:rsidRPr="009164E0">
              <w:rPr>
                <w:rFonts w:ascii="Arial" w:eastAsia="Times New Roman" w:hAnsi="Arial" w:cs="Arial"/>
                <w:color w:val="000000"/>
                <w:lang w:val="en-GB" w:eastAsia="de-AT"/>
              </w:rPr>
              <w:t>’.pt.</w:t>
            </w:r>
            <w:proofErr w:type="gramEnd"/>
            <w:r w:rsidRPr="009164E0">
              <w:rPr>
                <w:rFonts w:ascii="Arial" w:eastAsia="Times New Roman" w:hAnsi="Arial" w:cs="Arial"/>
                <w:color w:val="000000"/>
                <w:lang w:val="en-GB" w:eastAsia="de-AT"/>
              </w:rPr>
              <w:t>)</w:t>
            </w:r>
          </w:p>
        </w:tc>
        <w:tc>
          <w:tcPr>
            <w:tcW w:w="992" w:type="dxa"/>
            <w:hideMark/>
          </w:tcPr>
          <w:p w14:paraId="22BCFF3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450250</w:t>
            </w:r>
          </w:p>
        </w:tc>
      </w:tr>
      <w:tr w:rsidR="009171B6" w:rsidRPr="009164E0" w14:paraId="306020F2" w14:textId="77777777" w:rsidTr="000E286B">
        <w:trPr>
          <w:trHeight w:val="300"/>
        </w:trPr>
        <w:tc>
          <w:tcPr>
            <w:tcW w:w="1199" w:type="dxa"/>
            <w:hideMark/>
          </w:tcPr>
          <w:p w14:paraId="2137AF5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31</w:t>
            </w:r>
          </w:p>
        </w:tc>
        <w:tc>
          <w:tcPr>
            <w:tcW w:w="7443" w:type="dxa"/>
            <w:hideMark/>
          </w:tcPr>
          <w:p w14:paraId="704F3A2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29 and 30</w:t>
            </w:r>
          </w:p>
        </w:tc>
        <w:tc>
          <w:tcPr>
            <w:tcW w:w="992" w:type="dxa"/>
            <w:hideMark/>
          </w:tcPr>
          <w:p w14:paraId="2A76F34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225</w:t>
            </w:r>
          </w:p>
        </w:tc>
      </w:tr>
      <w:tr w:rsidR="009171B6" w:rsidRPr="009164E0" w14:paraId="21F05B6E" w14:textId="77777777" w:rsidTr="000E286B">
        <w:trPr>
          <w:trHeight w:val="2100"/>
        </w:trPr>
        <w:tc>
          <w:tcPr>
            <w:tcW w:w="1199" w:type="dxa"/>
            <w:hideMark/>
          </w:tcPr>
          <w:p w14:paraId="72DCAD31"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32</w:t>
            </w:r>
          </w:p>
        </w:tc>
        <w:tc>
          <w:tcPr>
            <w:tcW w:w="7443" w:type="dxa"/>
            <w:hideMark/>
          </w:tcPr>
          <w:p w14:paraId="16ED235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exp randomized controlled trial/ or (random* or placebo).mp.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992" w:type="dxa"/>
            <w:hideMark/>
          </w:tcPr>
          <w:p w14:paraId="22729CA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1817268</w:t>
            </w:r>
          </w:p>
        </w:tc>
      </w:tr>
      <w:tr w:rsidR="009171B6" w:rsidRPr="009164E0" w14:paraId="29F84824" w14:textId="77777777" w:rsidTr="000E286B">
        <w:trPr>
          <w:trHeight w:val="300"/>
        </w:trPr>
        <w:tc>
          <w:tcPr>
            <w:tcW w:w="1199" w:type="dxa"/>
            <w:hideMark/>
          </w:tcPr>
          <w:p w14:paraId="1CF05D9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33</w:t>
            </w:r>
          </w:p>
        </w:tc>
        <w:tc>
          <w:tcPr>
            <w:tcW w:w="7443" w:type="dxa"/>
            <w:hideMark/>
          </w:tcPr>
          <w:p w14:paraId="4C43EA8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29 and 32</w:t>
            </w:r>
          </w:p>
        </w:tc>
        <w:tc>
          <w:tcPr>
            <w:tcW w:w="992" w:type="dxa"/>
            <w:hideMark/>
          </w:tcPr>
          <w:p w14:paraId="648A555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439</w:t>
            </w:r>
          </w:p>
        </w:tc>
      </w:tr>
      <w:tr w:rsidR="009171B6" w:rsidRPr="009164E0" w14:paraId="7E62DC9A" w14:textId="77777777" w:rsidTr="000E286B">
        <w:trPr>
          <w:trHeight w:val="900"/>
        </w:trPr>
        <w:tc>
          <w:tcPr>
            <w:tcW w:w="1199" w:type="dxa"/>
            <w:hideMark/>
          </w:tcPr>
          <w:p w14:paraId="34F451A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34</w:t>
            </w:r>
          </w:p>
        </w:tc>
        <w:tc>
          <w:tcPr>
            <w:tcW w:w="7443" w:type="dxa"/>
            <w:hideMark/>
          </w:tcPr>
          <w:p w14:paraId="1BECBBC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exp cohort studies/ or exp epidemiologic studies/ or exp clinical trial/ or exp evaluation studies as topic/ or exp statistics as topic/ or observational study/</w:t>
            </w:r>
          </w:p>
        </w:tc>
        <w:tc>
          <w:tcPr>
            <w:tcW w:w="992" w:type="dxa"/>
            <w:hideMark/>
          </w:tcPr>
          <w:p w14:paraId="63EC616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6796419</w:t>
            </w:r>
          </w:p>
        </w:tc>
      </w:tr>
      <w:tr w:rsidR="009171B6" w:rsidRPr="009164E0" w14:paraId="5F21B769" w14:textId="77777777" w:rsidTr="000E286B">
        <w:trPr>
          <w:trHeight w:val="900"/>
        </w:trPr>
        <w:tc>
          <w:tcPr>
            <w:tcW w:w="1199" w:type="dxa"/>
            <w:hideMark/>
          </w:tcPr>
          <w:p w14:paraId="31B5F4C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35</w:t>
            </w:r>
          </w:p>
        </w:tc>
        <w:tc>
          <w:tcPr>
            <w:tcW w:w="7443" w:type="dxa"/>
            <w:hideMark/>
          </w:tcPr>
          <w:p w14:paraId="2C7B973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((control? and (study or group* or recruit*)) or (time and factors) or cohort? or program or programme or comparative stud* or evaluation stud* or survey* or follow-up* or ci).mp.</w:t>
            </w:r>
          </w:p>
        </w:tc>
        <w:tc>
          <w:tcPr>
            <w:tcW w:w="992" w:type="dxa"/>
            <w:hideMark/>
          </w:tcPr>
          <w:p w14:paraId="1C64B934"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9358266</w:t>
            </w:r>
          </w:p>
        </w:tc>
      </w:tr>
      <w:tr w:rsidR="009171B6" w:rsidRPr="009164E0" w14:paraId="2AAFFE5E" w14:textId="77777777" w:rsidTr="000E286B">
        <w:trPr>
          <w:trHeight w:val="300"/>
        </w:trPr>
        <w:tc>
          <w:tcPr>
            <w:tcW w:w="1199" w:type="dxa"/>
            <w:hideMark/>
          </w:tcPr>
          <w:p w14:paraId="2B8627D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36</w:t>
            </w:r>
          </w:p>
        </w:tc>
        <w:tc>
          <w:tcPr>
            <w:tcW w:w="7443" w:type="dxa"/>
            <w:hideMark/>
          </w:tcPr>
          <w:p w14:paraId="54B31DC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(cross-sectional or prevalence or retrospectiv*).mp.</w:t>
            </w:r>
          </w:p>
        </w:tc>
        <w:tc>
          <w:tcPr>
            <w:tcW w:w="992" w:type="dxa"/>
            <w:hideMark/>
          </w:tcPr>
          <w:p w14:paraId="768A176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2841155</w:t>
            </w:r>
          </w:p>
        </w:tc>
      </w:tr>
      <w:tr w:rsidR="009171B6" w:rsidRPr="009164E0" w14:paraId="1626ABD4" w14:textId="77777777" w:rsidTr="000E286B">
        <w:trPr>
          <w:trHeight w:val="300"/>
        </w:trPr>
        <w:tc>
          <w:tcPr>
            <w:tcW w:w="1199" w:type="dxa"/>
            <w:hideMark/>
          </w:tcPr>
          <w:p w14:paraId="3CBE280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37</w:t>
            </w:r>
          </w:p>
        </w:tc>
        <w:tc>
          <w:tcPr>
            <w:tcW w:w="7443" w:type="dxa"/>
            <w:hideMark/>
          </w:tcPr>
          <w:p w14:paraId="661354A2"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(test negative or TND or case-control or case-referent).mp.</w:t>
            </w:r>
          </w:p>
        </w:tc>
        <w:tc>
          <w:tcPr>
            <w:tcW w:w="992" w:type="dxa"/>
            <w:hideMark/>
          </w:tcPr>
          <w:p w14:paraId="0EA2C9D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393025</w:t>
            </w:r>
          </w:p>
        </w:tc>
      </w:tr>
      <w:tr w:rsidR="009171B6" w:rsidRPr="009164E0" w14:paraId="02500A77" w14:textId="77777777" w:rsidTr="000E286B">
        <w:trPr>
          <w:trHeight w:val="300"/>
        </w:trPr>
        <w:tc>
          <w:tcPr>
            <w:tcW w:w="1199" w:type="dxa"/>
            <w:hideMark/>
          </w:tcPr>
          <w:p w14:paraId="649AB29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38</w:t>
            </w:r>
          </w:p>
        </w:tc>
        <w:tc>
          <w:tcPr>
            <w:tcW w:w="7443" w:type="dxa"/>
            <w:hideMark/>
          </w:tcPr>
          <w:p w14:paraId="1DC31FA2"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or/34–37</w:t>
            </w:r>
          </w:p>
        </w:tc>
        <w:tc>
          <w:tcPr>
            <w:tcW w:w="992" w:type="dxa"/>
            <w:hideMark/>
          </w:tcPr>
          <w:p w14:paraId="61A1413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12486257</w:t>
            </w:r>
          </w:p>
        </w:tc>
      </w:tr>
      <w:tr w:rsidR="009171B6" w:rsidRPr="009164E0" w14:paraId="63FB7B33" w14:textId="77777777" w:rsidTr="000E286B">
        <w:trPr>
          <w:trHeight w:val="300"/>
        </w:trPr>
        <w:tc>
          <w:tcPr>
            <w:tcW w:w="1199" w:type="dxa"/>
            <w:hideMark/>
          </w:tcPr>
          <w:p w14:paraId="53AE3A24"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39</w:t>
            </w:r>
          </w:p>
        </w:tc>
        <w:tc>
          <w:tcPr>
            <w:tcW w:w="7443" w:type="dxa"/>
            <w:hideMark/>
          </w:tcPr>
          <w:p w14:paraId="5DF958C9"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29 and 38</w:t>
            </w:r>
          </w:p>
        </w:tc>
        <w:tc>
          <w:tcPr>
            <w:tcW w:w="992" w:type="dxa"/>
            <w:hideMark/>
          </w:tcPr>
          <w:p w14:paraId="41D00278"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3250</w:t>
            </w:r>
          </w:p>
        </w:tc>
      </w:tr>
      <w:tr w:rsidR="009171B6" w:rsidRPr="009164E0" w14:paraId="0726EBD8" w14:textId="77777777" w:rsidTr="000E286B">
        <w:trPr>
          <w:trHeight w:val="900"/>
        </w:trPr>
        <w:tc>
          <w:tcPr>
            <w:tcW w:w="1199" w:type="dxa"/>
            <w:hideMark/>
          </w:tcPr>
          <w:p w14:paraId="41B249E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40</w:t>
            </w:r>
          </w:p>
        </w:tc>
        <w:tc>
          <w:tcPr>
            <w:tcW w:w="7443" w:type="dxa"/>
            <w:hideMark/>
          </w:tcPr>
          <w:p w14:paraId="6FCA6F8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31 or 33 or 39</w:t>
            </w:r>
          </w:p>
        </w:tc>
        <w:tc>
          <w:tcPr>
            <w:tcW w:w="992" w:type="dxa"/>
            <w:hideMark/>
          </w:tcPr>
          <w:p w14:paraId="44262A05"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3357</w:t>
            </w:r>
          </w:p>
        </w:tc>
      </w:tr>
    </w:tbl>
    <w:p w14:paraId="5B73937A" w14:textId="77777777" w:rsidR="00FD141B" w:rsidRPr="009164E0" w:rsidRDefault="00FD141B">
      <w:pPr>
        <w:rPr>
          <w:rFonts w:ascii="Arial" w:hAnsi="Arial" w:cs="Arial"/>
        </w:rPr>
      </w:pPr>
    </w:p>
    <w:tbl>
      <w:tblPr>
        <w:tblStyle w:val="TableGrid"/>
        <w:tblW w:w="9634" w:type="dxa"/>
        <w:tblLayout w:type="fixed"/>
        <w:tblLook w:val="04A0" w:firstRow="1" w:lastRow="0" w:firstColumn="1" w:lastColumn="0" w:noHBand="0" w:noVBand="1"/>
      </w:tblPr>
      <w:tblGrid>
        <w:gridCol w:w="1199"/>
        <w:gridCol w:w="7299"/>
        <w:gridCol w:w="1136"/>
      </w:tblGrid>
      <w:tr w:rsidR="009171B6" w:rsidRPr="009164E0" w14:paraId="096671C2" w14:textId="77777777" w:rsidTr="000E286B">
        <w:trPr>
          <w:trHeight w:val="900"/>
        </w:trPr>
        <w:tc>
          <w:tcPr>
            <w:tcW w:w="9634" w:type="dxa"/>
            <w:gridSpan w:val="3"/>
          </w:tcPr>
          <w:p w14:paraId="7B3271C4" w14:textId="77777777" w:rsidR="009171B6" w:rsidRPr="009164E0" w:rsidRDefault="009171B6" w:rsidP="000E286B">
            <w:pPr>
              <w:rPr>
                <w:rFonts w:ascii="Arial" w:hAnsi="Arial" w:cs="Arial"/>
                <w:b/>
                <w:bCs/>
                <w:lang w:val="en-GB"/>
              </w:rPr>
            </w:pPr>
            <w:r w:rsidRPr="009164E0">
              <w:rPr>
                <w:rFonts w:ascii="Arial" w:hAnsi="Arial" w:cs="Arial"/>
                <w:b/>
                <w:bCs/>
                <w:lang w:val="en-GB"/>
              </w:rPr>
              <w:t>Embase.com</w:t>
            </w:r>
          </w:p>
          <w:p w14:paraId="59436429"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hAnsi="Arial" w:cs="Arial"/>
                <w:lang w:val="en-GB"/>
              </w:rPr>
              <w:t>15/04/2024</w:t>
            </w:r>
          </w:p>
        </w:tc>
      </w:tr>
      <w:tr w:rsidR="009171B6" w:rsidRPr="009164E0" w14:paraId="05C3C91A" w14:textId="77777777" w:rsidTr="000E286B">
        <w:trPr>
          <w:trHeight w:val="300"/>
        </w:trPr>
        <w:tc>
          <w:tcPr>
            <w:tcW w:w="1199" w:type="dxa"/>
            <w:noWrap/>
            <w:hideMark/>
          </w:tcPr>
          <w:p w14:paraId="3A26D26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No.</w:t>
            </w:r>
          </w:p>
        </w:tc>
        <w:tc>
          <w:tcPr>
            <w:tcW w:w="7299" w:type="dxa"/>
            <w:hideMark/>
          </w:tcPr>
          <w:p w14:paraId="7E638D3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Query</w:t>
            </w:r>
          </w:p>
        </w:tc>
        <w:tc>
          <w:tcPr>
            <w:tcW w:w="1136" w:type="dxa"/>
            <w:noWrap/>
            <w:hideMark/>
          </w:tcPr>
          <w:p w14:paraId="4C2D6D3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Results</w:t>
            </w:r>
          </w:p>
        </w:tc>
      </w:tr>
      <w:tr w:rsidR="009171B6" w:rsidRPr="009164E0" w14:paraId="280CBBB3" w14:textId="77777777" w:rsidTr="000E286B">
        <w:trPr>
          <w:trHeight w:val="900"/>
        </w:trPr>
        <w:tc>
          <w:tcPr>
            <w:tcW w:w="1199" w:type="dxa"/>
            <w:noWrap/>
            <w:hideMark/>
          </w:tcPr>
          <w:p w14:paraId="4306900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w:t>
            </w:r>
          </w:p>
        </w:tc>
        <w:tc>
          <w:tcPr>
            <w:tcW w:w="7299" w:type="dxa"/>
            <w:hideMark/>
          </w:tcPr>
          <w:p w14:paraId="6DD1705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w:t>
            </w:r>
            <w:proofErr w:type="gramStart"/>
            <w:r w:rsidRPr="009164E0">
              <w:rPr>
                <w:rFonts w:ascii="Arial" w:eastAsia="Times New Roman" w:hAnsi="Arial" w:cs="Arial"/>
                <w:color w:val="000000"/>
                <w:lang w:val="en-GB" w:eastAsia="de-AT"/>
              </w:rPr>
              <w:t>sars</w:t>
            </w:r>
            <w:proofErr w:type="gramEnd"/>
            <w:r w:rsidRPr="009164E0">
              <w:rPr>
                <w:rFonts w:ascii="Arial" w:eastAsia="Times New Roman" w:hAnsi="Arial" w:cs="Arial"/>
                <w:color w:val="000000"/>
                <w:lang w:val="en-GB" w:eastAsia="de-AT"/>
              </w:rPr>
              <w:t>-cov-2 vaccine'/exp/mj OR 'influenza vaccine'/exp/mj OR 'pertussis vaccine'/exp/mj OR 'diphtheria pertussis tetanus vaccine'/exp/mj OR 'respiratory syncytial virus vaccine'/exp/mj</w:t>
            </w:r>
          </w:p>
        </w:tc>
        <w:tc>
          <w:tcPr>
            <w:tcW w:w="1136" w:type="dxa"/>
            <w:noWrap/>
            <w:hideMark/>
          </w:tcPr>
          <w:p w14:paraId="16CF416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60972</w:t>
            </w:r>
          </w:p>
        </w:tc>
      </w:tr>
      <w:tr w:rsidR="009171B6" w:rsidRPr="009164E0" w14:paraId="67E2FEFD" w14:textId="77777777" w:rsidTr="000E286B">
        <w:trPr>
          <w:trHeight w:val="900"/>
        </w:trPr>
        <w:tc>
          <w:tcPr>
            <w:tcW w:w="1199" w:type="dxa"/>
            <w:noWrap/>
            <w:hideMark/>
          </w:tcPr>
          <w:p w14:paraId="0B898D1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w:t>
            </w:r>
          </w:p>
        </w:tc>
        <w:tc>
          <w:tcPr>
            <w:tcW w:w="7299" w:type="dxa"/>
            <w:hideMark/>
          </w:tcPr>
          <w:p w14:paraId="36F71EC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w:t>
            </w:r>
            <w:proofErr w:type="gramStart"/>
            <w:r w:rsidRPr="009164E0">
              <w:rPr>
                <w:rFonts w:ascii="Arial" w:eastAsia="Times New Roman" w:hAnsi="Arial" w:cs="Arial"/>
                <w:color w:val="000000"/>
                <w:lang w:val="en-GB" w:eastAsia="de-AT"/>
              </w:rPr>
              <w:t>coronavirus</w:t>
            </w:r>
            <w:proofErr w:type="gramEnd"/>
            <w:r w:rsidRPr="009164E0">
              <w:rPr>
                <w:rFonts w:ascii="Arial" w:eastAsia="Times New Roman" w:hAnsi="Arial" w:cs="Arial"/>
                <w:color w:val="000000"/>
                <w:lang w:val="en-GB" w:eastAsia="de-AT"/>
              </w:rPr>
              <w:t xml:space="preserve"> disease 2019'/exp OR 'influenza'/exp OR 'pertussis'/exp OR 'human respiratory syncytial virus'/exp OR 'respiratory syncytial virus infection'/exp</w:t>
            </w:r>
          </w:p>
        </w:tc>
        <w:tc>
          <w:tcPr>
            <w:tcW w:w="1136" w:type="dxa"/>
            <w:noWrap/>
            <w:hideMark/>
          </w:tcPr>
          <w:p w14:paraId="416557B8"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541000</w:t>
            </w:r>
          </w:p>
        </w:tc>
      </w:tr>
      <w:tr w:rsidR="009171B6" w:rsidRPr="009164E0" w14:paraId="7D4366C3" w14:textId="77777777" w:rsidTr="000E286B">
        <w:trPr>
          <w:trHeight w:val="300"/>
        </w:trPr>
        <w:tc>
          <w:tcPr>
            <w:tcW w:w="1199" w:type="dxa"/>
            <w:noWrap/>
            <w:hideMark/>
          </w:tcPr>
          <w:p w14:paraId="0A5D2540"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#3</w:t>
            </w:r>
          </w:p>
        </w:tc>
        <w:tc>
          <w:tcPr>
            <w:tcW w:w="7299" w:type="dxa"/>
            <w:hideMark/>
          </w:tcPr>
          <w:p w14:paraId="326ACCF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'vaccination'/mj OR 'immunization'/mj</w:t>
            </w:r>
          </w:p>
        </w:tc>
        <w:tc>
          <w:tcPr>
            <w:tcW w:w="1136" w:type="dxa"/>
            <w:noWrap/>
            <w:hideMark/>
          </w:tcPr>
          <w:p w14:paraId="4645C27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126758</w:t>
            </w:r>
          </w:p>
        </w:tc>
      </w:tr>
      <w:tr w:rsidR="009171B6" w:rsidRPr="009164E0" w14:paraId="0199F4DF" w14:textId="77777777" w:rsidTr="000E286B">
        <w:trPr>
          <w:trHeight w:val="300"/>
        </w:trPr>
        <w:tc>
          <w:tcPr>
            <w:tcW w:w="1199" w:type="dxa"/>
            <w:noWrap/>
            <w:hideMark/>
          </w:tcPr>
          <w:p w14:paraId="1DCA44D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#4</w:t>
            </w:r>
          </w:p>
        </w:tc>
        <w:tc>
          <w:tcPr>
            <w:tcW w:w="7299" w:type="dxa"/>
            <w:hideMark/>
          </w:tcPr>
          <w:p w14:paraId="73C0E69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 AND #3</w:t>
            </w:r>
          </w:p>
        </w:tc>
        <w:tc>
          <w:tcPr>
            <w:tcW w:w="1136" w:type="dxa"/>
            <w:noWrap/>
            <w:hideMark/>
          </w:tcPr>
          <w:p w14:paraId="4A5A346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30829</w:t>
            </w:r>
          </w:p>
        </w:tc>
      </w:tr>
      <w:tr w:rsidR="009171B6" w:rsidRPr="009164E0" w14:paraId="04523AB3" w14:textId="77777777" w:rsidTr="000E286B">
        <w:trPr>
          <w:trHeight w:val="1500"/>
        </w:trPr>
        <w:tc>
          <w:tcPr>
            <w:tcW w:w="1199" w:type="dxa"/>
            <w:noWrap/>
            <w:hideMark/>
          </w:tcPr>
          <w:p w14:paraId="0A53B62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#5</w:t>
            </w:r>
          </w:p>
        </w:tc>
        <w:tc>
          <w:tcPr>
            <w:tcW w:w="7299" w:type="dxa"/>
            <w:hideMark/>
          </w:tcPr>
          <w:p w14:paraId="487EBC6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((covid OR covid19 OR 'sars cov 2' OR 'sarscov 2' OR sarscov2 OR influenza OR flu OR 'whooping cough' OR pertussis OR dtap$ OR dpt3 OR tdpa OR tdap OR dtpa OR tdpaipv OR tdapipv OR dtpaipv OR rsv OR 'respiratory syncytial virus' OR 'human orthopneumovirus') NEAR/6 (vaccin* OR immuniz* OR immunis*)</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,ab,kw</w:t>
            </w:r>
          </w:p>
        </w:tc>
        <w:tc>
          <w:tcPr>
            <w:tcW w:w="1136" w:type="dxa"/>
            <w:noWrap/>
            <w:hideMark/>
          </w:tcPr>
          <w:p w14:paraId="410F559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108052</w:t>
            </w:r>
          </w:p>
        </w:tc>
      </w:tr>
      <w:tr w:rsidR="009171B6" w:rsidRPr="009164E0" w14:paraId="5439F2CD" w14:textId="77777777" w:rsidTr="000E286B">
        <w:trPr>
          <w:trHeight w:val="300"/>
        </w:trPr>
        <w:tc>
          <w:tcPr>
            <w:tcW w:w="1199" w:type="dxa"/>
            <w:noWrap/>
            <w:hideMark/>
          </w:tcPr>
          <w:p w14:paraId="61A2A02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#6</w:t>
            </w:r>
          </w:p>
        </w:tc>
        <w:tc>
          <w:tcPr>
            <w:tcW w:w="7299" w:type="dxa"/>
            <w:hideMark/>
          </w:tcPr>
          <w:p w14:paraId="36E6915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 OR #4 OR #5</w:t>
            </w:r>
          </w:p>
        </w:tc>
        <w:tc>
          <w:tcPr>
            <w:tcW w:w="1136" w:type="dxa"/>
            <w:noWrap/>
            <w:hideMark/>
          </w:tcPr>
          <w:p w14:paraId="4662B80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122398</w:t>
            </w:r>
          </w:p>
        </w:tc>
      </w:tr>
      <w:tr w:rsidR="009171B6" w:rsidRPr="009164E0" w14:paraId="5B156525" w14:textId="77777777" w:rsidTr="000E286B">
        <w:trPr>
          <w:trHeight w:val="900"/>
        </w:trPr>
        <w:tc>
          <w:tcPr>
            <w:tcW w:w="1199" w:type="dxa"/>
            <w:noWrap/>
            <w:hideMark/>
          </w:tcPr>
          <w:p w14:paraId="4E2486A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#7</w:t>
            </w:r>
          </w:p>
        </w:tc>
        <w:tc>
          <w:tcPr>
            <w:tcW w:w="7299" w:type="dxa"/>
            <w:hideMark/>
          </w:tcPr>
          <w:p w14:paraId="6A4E88E3"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'pregnancy'/de OR 'first trimester pregnancy'/de OR 'second trimester pregnancy'/de OR 'third trimester pregnancy'/de OR 'pregnant woman'/de OR 'pregnancy outcome'/de</w:t>
            </w:r>
          </w:p>
        </w:tc>
        <w:tc>
          <w:tcPr>
            <w:tcW w:w="1136" w:type="dxa"/>
            <w:noWrap/>
            <w:hideMark/>
          </w:tcPr>
          <w:p w14:paraId="61E64C9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966238</w:t>
            </w:r>
          </w:p>
        </w:tc>
      </w:tr>
      <w:tr w:rsidR="009171B6" w:rsidRPr="009164E0" w14:paraId="73BE475B" w14:textId="77777777" w:rsidTr="000E286B">
        <w:trPr>
          <w:trHeight w:val="300"/>
        </w:trPr>
        <w:tc>
          <w:tcPr>
            <w:tcW w:w="1199" w:type="dxa"/>
            <w:noWrap/>
            <w:hideMark/>
          </w:tcPr>
          <w:p w14:paraId="5ED614E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#8</w:t>
            </w:r>
          </w:p>
        </w:tc>
        <w:tc>
          <w:tcPr>
            <w:tcW w:w="7299" w:type="dxa"/>
            <w:hideMark/>
          </w:tcPr>
          <w:p w14:paraId="55EDDC2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pregnan</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,ab,kw</w:t>
            </w:r>
          </w:p>
        </w:tc>
        <w:tc>
          <w:tcPr>
            <w:tcW w:w="1136" w:type="dxa"/>
            <w:noWrap/>
            <w:hideMark/>
          </w:tcPr>
          <w:p w14:paraId="2123C16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844733</w:t>
            </w:r>
          </w:p>
        </w:tc>
      </w:tr>
      <w:tr w:rsidR="009171B6" w:rsidRPr="009164E0" w14:paraId="058C7A97" w14:textId="77777777" w:rsidTr="000E286B">
        <w:trPr>
          <w:trHeight w:val="300"/>
        </w:trPr>
        <w:tc>
          <w:tcPr>
            <w:tcW w:w="1199" w:type="dxa"/>
            <w:noWrap/>
            <w:hideMark/>
          </w:tcPr>
          <w:p w14:paraId="65C452D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#9</w:t>
            </w:r>
          </w:p>
        </w:tc>
        <w:tc>
          <w:tcPr>
            <w:tcW w:w="7299" w:type="dxa"/>
            <w:hideMark/>
          </w:tcPr>
          <w:p w14:paraId="37AAC16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(maternal NEAR/4 (vaccin* OR immuni*)</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,ab,kw</w:t>
            </w:r>
          </w:p>
        </w:tc>
        <w:tc>
          <w:tcPr>
            <w:tcW w:w="1136" w:type="dxa"/>
            <w:noWrap/>
            <w:hideMark/>
          </w:tcPr>
          <w:p w14:paraId="2CCB125E"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5161</w:t>
            </w:r>
          </w:p>
        </w:tc>
      </w:tr>
      <w:tr w:rsidR="009171B6" w:rsidRPr="009164E0" w14:paraId="58424C12" w14:textId="77777777" w:rsidTr="000E286B">
        <w:trPr>
          <w:trHeight w:val="300"/>
        </w:trPr>
        <w:tc>
          <w:tcPr>
            <w:tcW w:w="1199" w:type="dxa"/>
            <w:noWrap/>
            <w:hideMark/>
          </w:tcPr>
          <w:p w14:paraId="7947AF8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#10</w:t>
            </w:r>
          </w:p>
        </w:tc>
        <w:tc>
          <w:tcPr>
            <w:tcW w:w="7299" w:type="dxa"/>
            <w:hideMark/>
          </w:tcPr>
          <w:p w14:paraId="4E266CA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w:t>
            </w:r>
            <w:proofErr w:type="gramStart"/>
            <w:r w:rsidRPr="009164E0">
              <w:rPr>
                <w:rFonts w:ascii="Arial" w:eastAsia="Times New Roman" w:hAnsi="Arial" w:cs="Arial"/>
                <w:color w:val="000000"/>
                <w:lang w:val="en-GB" w:eastAsia="de-AT"/>
              </w:rPr>
              <w:t>placental</w:t>
            </w:r>
            <w:proofErr w:type="gramEnd"/>
            <w:r w:rsidRPr="009164E0">
              <w:rPr>
                <w:rFonts w:ascii="Arial" w:eastAsia="Times New Roman" w:hAnsi="Arial" w:cs="Arial"/>
                <w:color w:val="000000"/>
                <w:lang w:val="en-GB" w:eastAsia="de-AT"/>
              </w:rPr>
              <w:t xml:space="preserve"> transfer'/de</w:t>
            </w:r>
          </w:p>
        </w:tc>
        <w:tc>
          <w:tcPr>
            <w:tcW w:w="1136" w:type="dxa"/>
            <w:noWrap/>
            <w:hideMark/>
          </w:tcPr>
          <w:p w14:paraId="3322C73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10893</w:t>
            </w:r>
          </w:p>
        </w:tc>
      </w:tr>
      <w:tr w:rsidR="009171B6" w:rsidRPr="009164E0" w14:paraId="09937CD5" w14:textId="77777777" w:rsidTr="000E286B">
        <w:trPr>
          <w:trHeight w:val="900"/>
        </w:trPr>
        <w:tc>
          <w:tcPr>
            <w:tcW w:w="1199" w:type="dxa"/>
            <w:noWrap/>
            <w:hideMark/>
          </w:tcPr>
          <w:p w14:paraId="026D3160"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#11</w:t>
            </w:r>
          </w:p>
        </w:tc>
        <w:tc>
          <w:tcPr>
            <w:tcW w:w="7299" w:type="dxa"/>
            <w:hideMark/>
          </w:tcPr>
          <w:p w14:paraId="320BD36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w:t>
            </w:r>
            <w:proofErr w:type="gramStart"/>
            <w:r w:rsidRPr="009164E0">
              <w:rPr>
                <w:rFonts w:ascii="Arial" w:eastAsia="Times New Roman" w:hAnsi="Arial" w:cs="Arial"/>
                <w:color w:val="000000"/>
                <w:lang w:val="en-GB" w:eastAsia="de-AT"/>
              </w:rPr>
              <w:t>maternal:ti</w:t>
            </w:r>
            <w:proofErr w:type="gramEnd"/>
            <w:r w:rsidRPr="009164E0">
              <w:rPr>
                <w:rFonts w:ascii="Arial" w:eastAsia="Times New Roman" w:hAnsi="Arial" w:cs="Arial"/>
                <w:color w:val="000000"/>
                <w:lang w:val="en-GB" w:eastAsia="de-AT"/>
              </w:rPr>
              <w:t>,ab,kw OR mother$:ti,ab,kw OR placenta$) AND transfer*:ti,ab,kw AND (infant$:ti,ab,kw OR fetus*:ti,ab,kw OR neonat*:ti,ab,kw OR newborn$:ti,ab,kw)</w:t>
            </w:r>
          </w:p>
        </w:tc>
        <w:tc>
          <w:tcPr>
            <w:tcW w:w="1136" w:type="dxa"/>
            <w:noWrap/>
            <w:hideMark/>
          </w:tcPr>
          <w:p w14:paraId="0AB980E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15218</w:t>
            </w:r>
          </w:p>
        </w:tc>
      </w:tr>
      <w:tr w:rsidR="009171B6" w:rsidRPr="009164E0" w14:paraId="1818A14A" w14:textId="77777777" w:rsidTr="000E286B">
        <w:trPr>
          <w:trHeight w:val="300"/>
        </w:trPr>
        <w:tc>
          <w:tcPr>
            <w:tcW w:w="1199" w:type="dxa"/>
            <w:noWrap/>
            <w:hideMark/>
          </w:tcPr>
          <w:p w14:paraId="7A28B97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#12</w:t>
            </w:r>
          </w:p>
        </w:tc>
        <w:tc>
          <w:tcPr>
            <w:tcW w:w="7299" w:type="dxa"/>
            <w:hideMark/>
          </w:tcPr>
          <w:p w14:paraId="075FEC0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#7 OR #8 OR #9 OR #10 OR #11</w:t>
            </w:r>
          </w:p>
        </w:tc>
        <w:tc>
          <w:tcPr>
            <w:tcW w:w="1136" w:type="dxa"/>
            <w:noWrap/>
            <w:hideMark/>
          </w:tcPr>
          <w:p w14:paraId="05EE0A95"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1230977</w:t>
            </w:r>
          </w:p>
        </w:tc>
      </w:tr>
      <w:tr w:rsidR="009171B6" w:rsidRPr="009164E0" w14:paraId="61D6C148" w14:textId="77777777" w:rsidTr="000E286B">
        <w:trPr>
          <w:trHeight w:val="300"/>
        </w:trPr>
        <w:tc>
          <w:tcPr>
            <w:tcW w:w="1199" w:type="dxa"/>
            <w:noWrap/>
            <w:hideMark/>
          </w:tcPr>
          <w:p w14:paraId="03F05F5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#13</w:t>
            </w:r>
          </w:p>
        </w:tc>
        <w:tc>
          <w:tcPr>
            <w:tcW w:w="7299" w:type="dxa"/>
            <w:hideMark/>
          </w:tcPr>
          <w:p w14:paraId="37863CB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#6 AND #12</w:t>
            </w:r>
          </w:p>
        </w:tc>
        <w:tc>
          <w:tcPr>
            <w:tcW w:w="1136" w:type="dxa"/>
            <w:noWrap/>
            <w:hideMark/>
          </w:tcPr>
          <w:p w14:paraId="33D3DD1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6742</w:t>
            </w:r>
          </w:p>
        </w:tc>
      </w:tr>
      <w:tr w:rsidR="009171B6" w:rsidRPr="009164E0" w14:paraId="10439359" w14:textId="77777777" w:rsidTr="000E286B">
        <w:trPr>
          <w:trHeight w:val="600"/>
        </w:trPr>
        <w:tc>
          <w:tcPr>
            <w:tcW w:w="1199" w:type="dxa"/>
            <w:noWrap/>
            <w:hideMark/>
          </w:tcPr>
          <w:p w14:paraId="06C1CAE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#14</w:t>
            </w:r>
          </w:p>
        </w:tc>
        <w:tc>
          <w:tcPr>
            <w:tcW w:w="7299" w:type="dxa"/>
            <w:hideMark/>
          </w:tcPr>
          <w:p w14:paraId="5391373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('animal'/exp OR 'animal model'/exp OR 'animal experiment'/de) NOT 'human'/exp</w:t>
            </w:r>
          </w:p>
        </w:tc>
        <w:tc>
          <w:tcPr>
            <w:tcW w:w="1136" w:type="dxa"/>
            <w:noWrap/>
            <w:hideMark/>
          </w:tcPr>
          <w:p w14:paraId="0500F1A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6310306</w:t>
            </w:r>
          </w:p>
        </w:tc>
      </w:tr>
      <w:tr w:rsidR="009171B6" w:rsidRPr="009164E0" w14:paraId="3CF8DD2D" w14:textId="77777777" w:rsidTr="000E286B">
        <w:trPr>
          <w:trHeight w:val="300"/>
        </w:trPr>
        <w:tc>
          <w:tcPr>
            <w:tcW w:w="1199" w:type="dxa"/>
            <w:noWrap/>
            <w:hideMark/>
          </w:tcPr>
          <w:p w14:paraId="0B78849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#15</w:t>
            </w:r>
          </w:p>
        </w:tc>
        <w:tc>
          <w:tcPr>
            <w:tcW w:w="7299" w:type="dxa"/>
            <w:hideMark/>
          </w:tcPr>
          <w:p w14:paraId="298364B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#13 NOT #14</w:t>
            </w:r>
          </w:p>
        </w:tc>
        <w:tc>
          <w:tcPr>
            <w:tcW w:w="1136" w:type="dxa"/>
            <w:noWrap/>
            <w:hideMark/>
          </w:tcPr>
          <w:p w14:paraId="30BC258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6588</w:t>
            </w:r>
          </w:p>
        </w:tc>
      </w:tr>
      <w:tr w:rsidR="009171B6" w:rsidRPr="009164E0" w14:paraId="6C4BA315" w14:textId="77777777" w:rsidTr="000E286B">
        <w:trPr>
          <w:trHeight w:val="300"/>
        </w:trPr>
        <w:tc>
          <w:tcPr>
            <w:tcW w:w="1199" w:type="dxa"/>
            <w:noWrap/>
            <w:hideMark/>
          </w:tcPr>
          <w:p w14:paraId="3249CA1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#16</w:t>
            </w:r>
          </w:p>
        </w:tc>
        <w:tc>
          <w:tcPr>
            <w:tcW w:w="7299" w:type="dxa"/>
            <w:hideMark/>
          </w:tcPr>
          <w:p w14:paraId="53DB67F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#15</w:t>
            </w:r>
          </w:p>
        </w:tc>
        <w:tc>
          <w:tcPr>
            <w:tcW w:w="1136" w:type="dxa"/>
            <w:noWrap/>
            <w:hideMark/>
          </w:tcPr>
          <w:p w14:paraId="232F653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6588</w:t>
            </w:r>
          </w:p>
        </w:tc>
      </w:tr>
      <w:tr w:rsidR="009171B6" w:rsidRPr="009164E0" w14:paraId="2DE7D3EB" w14:textId="77777777" w:rsidTr="000E286B">
        <w:trPr>
          <w:trHeight w:val="300"/>
        </w:trPr>
        <w:tc>
          <w:tcPr>
            <w:tcW w:w="1199" w:type="dxa"/>
            <w:noWrap/>
            <w:hideMark/>
          </w:tcPr>
          <w:p w14:paraId="2CBC593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#17</w:t>
            </w:r>
          </w:p>
        </w:tc>
        <w:tc>
          <w:tcPr>
            <w:tcW w:w="7299" w:type="dxa"/>
            <w:hideMark/>
          </w:tcPr>
          <w:p w14:paraId="50B82F5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#15 AND [2000-2024]/py</w:t>
            </w:r>
          </w:p>
        </w:tc>
        <w:tc>
          <w:tcPr>
            <w:tcW w:w="1136" w:type="dxa"/>
            <w:noWrap/>
            <w:hideMark/>
          </w:tcPr>
          <w:p w14:paraId="44FCB63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6343</w:t>
            </w:r>
          </w:p>
        </w:tc>
      </w:tr>
      <w:tr w:rsidR="009171B6" w:rsidRPr="009164E0" w14:paraId="15ADD9BA" w14:textId="77777777" w:rsidTr="000E286B">
        <w:trPr>
          <w:trHeight w:val="600"/>
        </w:trPr>
        <w:tc>
          <w:tcPr>
            <w:tcW w:w="1199" w:type="dxa"/>
            <w:noWrap/>
            <w:hideMark/>
          </w:tcPr>
          <w:p w14:paraId="31B9BA1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#18</w:t>
            </w:r>
          </w:p>
        </w:tc>
        <w:tc>
          <w:tcPr>
            <w:tcW w:w="7299" w:type="dxa"/>
            <w:hideMark/>
          </w:tcPr>
          <w:p w14:paraId="3D249E0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#17 NOT ([conference abstract]/lim OR [conference paper]/lim OR [conference review]/lim)</w:t>
            </w:r>
          </w:p>
        </w:tc>
        <w:tc>
          <w:tcPr>
            <w:tcW w:w="1136" w:type="dxa"/>
            <w:noWrap/>
            <w:hideMark/>
          </w:tcPr>
          <w:p w14:paraId="40D0648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5242</w:t>
            </w:r>
          </w:p>
        </w:tc>
      </w:tr>
      <w:tr w:rsidR="009171B6" w:rsidRPr="009164E0" w14:paraId="538CD6EA" w14:textId="77777777" w:rsidTr="00FD141B">
        <w:trPr>
          <w:trHeight w:val="4422"/>
        </w:trPr>
        <w:tc>
          <w:tcPr>
            <w:tcW w:w="1199" w:type="dxa"/>
            <w:noWrap/>
            <w:hideMark/>
          </w:tcPr>
          <w:p w14:paraId="49867502"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#19</w:t>
            </w:r>
          </w:p>
        </w:tc>
        <w:tc>
          <w:tcPr>
            <w:tcW w:w="7299" w:type="dxa"/>
            <w:hideMark/>
          </w:tcPr>
          <w:p w14:paraId="4643AFA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(systematic*:ti,kw AND review$:ti,kw OR 'systematic overview*':ti,kw OR (((cochrane OR systemic OR scoping OR mapping OR umbrella) NEXT/1 review*):ti,kw) OR (((cochrane OR systemic OR scoping OR mapping OR umbrella) NEXT/1 'literature review*'):ti,kw) OR 'review of reviews':ti,kw OR 'overview of reviews':ti,kw OR 'meta review':ti,kw OR ((integrat* NEXT/1 (review OR overview)):ti,kw) OR 'meta synthe*':ti,kw OR metasynthe*:ti,kw OR 'quantitative review':ti,kw OR 'quantitative synthesis':ti,kw OR 'research synthesis':ti,kw OR 'meta ethnography':ti,kw OR 'systematic literature search':ti,kw OR 'systematic literature research':ti,kw OR 'meta analy*':ti,kw OR metaanaly*:ti,kw OR 'systematic review'/de OR 'meta analysis'/exp OR ((search*:ti,ab OR medline:ti,ab OR pubmed:ti,ab OR embase:ti,ab OR cochrane:ti,ab OR scopus:ti,ab OR 'web of science':ti,ab OR 'sources of information':ti,ab OR 'data sources':ti,ab OR 'following databases':ti,ab) AND ('study selection':ti,ab OR 'selection criteria':ti,ab OR 'eligibility criteria':ti,ab OR 'inclusion criteria':ti,ab OR 'exclusion criteria':ti,ab))) NOT (report:ti OR protocol:ti OR protocols:ti OR withdrawn:ti OR reply:ti)</w:t>
            </w:r>
          </w:p>
        </w:tc>
        <w:tc>
          <w:tcPr>
            <w:tcW w:w="1136" w:type="dxa"/>
            <w:noWrap/>
            <w:hideMark/>
          </w:tcPr>
          <w:p w14:paraId="2DB6A962"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697460</w:t>
            </w:r>
          </w:p>
        </w:tc>
      </w:tr>
      <w:tr w:rsidR="009171B6" w:rsidRPr="009164E0" w14:paraId="07AA4617" w14:textId="77777777" w:rsidTr="000E286B">
        <w:trPr>
          <w:trHeight w:val="300"/>
        </w:trPr>
        <w:tc>
          <w:tcPr>
            <w:tcW w:w="1199" w:type="dxa"/>
            <w:noWrap/>
            <w:hideMark/>
          </w:tcPr>
          <w:p w14:paraId="5D1D9F5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#20</w:t>
            </w:r>
          </w:p>
        </w:tc>
        <w:tc>
          <w:tcPr>
            <w:tcW w:w="7299" w:type="dxa"/>
            <w:hideMark/>
          </w:tcPr>
          <w:p w14:paraId="54764EE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#18 AND #19</w:t>
            </w:r>
          </w:p>
        </w:tc>
        <w:tc>
          <w:tcPr>
            <w:tcW w:w="1136" w:type="dxa"/>
            <w:noWrap/>
            <w:hideMark/>
          </w:tcPr>
          <w:p w14:paraId="59BECC2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316</w:t>
            </w:r>
          </w:p>
        </w:tc>
      </w:tr>
      <w:tr w:rsidR="009171B6" w:rsidRPr="009164E0" w14:paraId="153334FA" w14:textId="77777777" w:rsidTr="000E286B">
        <w:trPr>
          <w:trHeight w:val="600"/>
        </w:trPr>
        <w:tc>
          <w:tcPr>
            <w:tcW w:w="1199" w:type="dxa"/>
            <w:noWrap/>
            <w:hideMark/>
          </w:tcPr>
          <w:p w14:paraId="2A4F9EF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#21</w:t>
            </w:r>
          </w:p>
        </w:tc>
        <w:tc>
          <w:tcPr>
            <w:tcW w:w="7299" w:type="dxa"/>
            <w:hideMark/>
          </w:tcPr>
          <w:p w14:paraId="4B9370C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'randomized controlled trial'/exp OR random</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 OR placebo*:ti,ab OR 'single blind*':ti,ab OR 'double blind*':ti,ab OR 'triple blind*':ti,ab</w:t>
            </w:r>
          </w:p>
        </w:tc>
        <w:tc>
          <w:tcPr>
            <w:tcW w:w="1136" w:type="dxa"/>
            <w:noWrap/>
            <w:hideMark/>
          </w:tcPr>
          <w:p w14:paraId="725A81D1"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2306784</w:t>
            </w:r>
          </w:p>
        </w:tc>
      </w:tr>
      <w:tr w:rsidR="009171B6" w:rsidRPr="009164E0" w14:paraId="1C01FEA0" w14:textId="77777777" w:rsidTr="000E286B">
        <w:trPr>
          <w:trHeight w:val="300"/>
        </w:trPr>
        <w:tc>
          <w:tcPr>
            <w:tcW w:w="1199" w:type="dxa"/>
            <w:noWrap/>
            <w:hideMark/>
          </w:tcPr>
          <w:p w14:paraId="68840CA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#22</w:t>
            </w:r>
          </w:p>
        </w:tc>
        <w:tc>
          <w:tcPr>
            <w:tcW w:w="7299" w:type="dxa"/>
            <w:hideMark/>
          </w:tcPr>
          <w:p w14:paraId="2CE60E2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#18 AND #21</w:t>
            </w:r>
          </w:p>
        </w:tc>
        <w:tc>
          <w:tcPr>
            <w:tcW w:w="1136" w:type="dxa"/>
            <w:noWrap/>
            <w:hideMark/>
          </w:tcPr>
          <w:p w14:paraId="10B8C8F4"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439</w:t>
            </w:r>
          </w:p>
        </w:tc>
      </w:tr>
      <w:tr w:rsidR="009171B6" w:rsidRPr="009164E0" w14:paraId="0BD5F156" w14:textId="77777777" w:rsidTr="000E286B">
        <w:trPr>
          <w:trHeight w:val="1500"/>
        </w:trPr>
        <w:tc>
          <w:tcPr>
            <w:tcW w:w="1199" w:type="dxa"/>
            <w:noWrap/>
            <w:hideMark/>
          </w:tcPr>
          <w:p w14:paraId="13920CA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#23</w:t>
            </w:r>
          </w:p>
        </w:tc>
        <w:tc>
          <w:tcPr>
            <w:tcW w:w="7299" w:type="dxa"/>
            <w:hideMark/>
          </w:tcPr>
          <w:p w14:paraId="64FB416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'cohort analysis'/exp OR 'controlled study'/exp OR 'evaluation study'/exp OR (control:ti,ab,kw AND (study:ti,ab,kw OR group*:ti,ab,kw)) OR (time:ti,ab,kw AND factors:ti,ab,kw) OR cohort$:ti,ab,kw OR program:ti,ab,kw OR 'comparative stud*':ti,ab,kw OR 'evaluation stud*':ti,ab,kw OR survey*:ti,ab,kw OR 'follow up*':ti,ab,kw OR ci:ti,ab,kw</w:t>
            </w:r>
          </w:p>
        </w:tc>
        <w:tc>
          <w:tcPr>
            <w:tcW w:w="1136" w:type="dxa"/>
            <w:noWrap/>
            <w:hideMark/>
          </w:tcPr>
          <w:p w14:paraId="1609AA4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15477041</w:t>
            </w:r>
          </w:p>
        </w:tc>
      </w:tr>
      <w:tr w:rsidR="009171B6" w:rsidRPr="009164E0" w14:paraId="64894B5A" w14:textId="77777777" w:rsidTr="000E286B">
        <w:trPr>
          <w:trHeight w:val="300"/>
        </w:trPr>
        <w:tc>
          <w:tcPr>
            <w:tcW w:w="1199" w:type="dxa"/>
            <w:noWrap/>
            <w:hideMark/>
          </w:tcPr>
          <w:p w14:paraId="299822A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#24</w:t>
            </w:r>
          </w:p>
        </w:tc>
        <w:tc>
          <w:tcPr>
            <w:tcW w:w="7299" w:type="dxa"/>
            <w:hideMark/>
          </w:tcPr>
          <w:p w14:paraId="4C76DD53"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'cross-sectional study'/de</w:t>
            </w:r>
          </w:p>
        </w:tc>
        <w:tc>
          <w:tcPr>
            <w:tcW w:w="1136" w:type="dxa"/>
            <w:noWrap/>
            <w:hideMark/>
          </w:tcPr>
          <w:p w14:paraId="0715A5E1"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625164</w:t>
            </w:r>
          </w:p>
        </w:tc>
      </w:tr>
      <w:tr w:rsidR="009171B6" w:rsidRPr="009164E0" w14:paraId="6F958594" w14:textId="77777777" w:rsidTr="000E286B">
        <w:trPr>
          <w:trHeight w:val="300"/>
        </w:trPr>
        <w:tc>
          <w:tcPr>
            <w:tcW w:w="1199" w:type="dxa"/>
            <w:noWrap/>
            <w:hideMark/>
          </w:tcPr>
          <w:p w14:paraId="021CB8C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#25</w:t>
            </w:r>
          </w:p>
        </w:tc>
        <w:tc>
          <w:tcPr>
            <w:tcW w:w="7299" w:type="dxa"/>
            <w:hideMark/>
          </w:tcPr>
          <w:p w14:paraId="22E87DA9"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'cross sectional</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,ab,kw OR prevalence:ti,ab,kw OR retrospectiv*:ti,ab,kw</w:t>
            </w:r>
          </w:p>
        </w:tc>
        <w:tc>
          <w:tcPr>
            <w:tcW w:w="1136" w:type="dxa"/>
            <w:noWrap/>
            <w:hideMark/>
          </w:tcPr>
          <w:p w14:paraId="4C29830E"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3419779</w:t>
            </w:r>
          </w:p>
        </w:tc>
      </w:tr>
      <w:tr w:rsidR="009171B6" w:rsidRPr="009164E0" w14:paraId="4F9778C9" w14:textId="77777777" w:rsidTr="000E286B">
        <w:trPr>
          <w:trHeight w:val="600"/>
        </w:trPr>
        <w:tc>
          <w:tcPr>
            <w:tcW w:w="1199" w:type="dxa"/>
            <w:noWrap/>
            <w:hideMark/>
          </w:tcPr>
          <w:p w14:paraId="5632624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#26</w:t>
            </w:r>
          </w:p>
        </w:tc>
        <w:tc>
          <w:tcPr>
            <w:tcW w:w="7299" w:type="dxa"/>
            <w:hideMark/>
          </w:tcPr>
          <w:p w14:paraId="65F0D34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'test negative</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,ab,kw OR tnd:ti,ab,kw OR 'case control':ti,ab,kw OR 'case referent':ti,ab,kw</w:t>
            </w:r>
          </w:p>
        </w:tc>
        <w:tc>
          <w:tcPr>
            <w:tcW w:w="1136" w:type="dxa"/>
            <w:noWrap/>
            <w:hideMark/>
          </w:tcPr>
          <w:p w14:paraId="62E6E97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218837</w:t>
            </w:r>
          </w:p>
        </w:tc>
      </w:tr>
      <w:tr w:rsidR="009171B6" w:rsidRPr="009164E0" w14:paraId="68CF75B3" w14:textId="77777777" w:rsidTr="000E286B">
        <w:trPr>
          <w:trHeight w:val="300"/>
        </w:trPr>
        <w:tc>
          <w:tcPr>
            <w:tcW w:w="1199" w:type="dxa"/>
            <w:noWrap/>
            <w:hideMark/>
          </w:tcPr>
          <w:p w14:paraId="010188D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#27</w:t>
            </w:r>
          </w:p>
        </w:tc>
        <w:tc>
          <w:tcPr>
            <w:tcW w:w="7299" w:type="dxa"/>
            <w:hideMark/>
          </w:tcPr>
          <w:p w14:paraId="32EB876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#23 OR #24 OR #25 OR #26</w:t>
            </w:r>
          </w:p>
        </w:tc>
        <w:tc>
          <w:tcPr>
            <w:tcW w:w="1136" w:type="dxa"/>
            <w:noWrap/>
            <w:hideMark/>
          </w:tcPr>
          <w:p w14:paraId="10B7735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16598902</w:t>
            </w:r>
          </w:p>
        </w:tc>
      </w:tr>
      <w:tr w:rsidR="009171B6" w:rsidRPr="009164E0" w14:paraId="77859AE0" w14:textId="77777777" w:rsidTr="000E286B">
        <w:trPr>
          <w:trHeight w:val="300"/>
        </w:trPr>
        <w:tc>
          <w:tcPr>
            <w:tcW w:w="1199" w:type="dxa"/>
            <w:noWrap/>
            <w:hideMark/>
          </w:tcPr>
          <w:p w14:paraId="79E34DF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#28</w:t>
            </w:r>
          </w:p>
        </w:tc>
        <w:tc>
          <w:tcPr>
            <w:tcW w:w="7299" w:type="dxa"/>
            <w:hideMark/>
          </w:tcPr>
          <w:p w14:paraId="203327D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#18 AND #27</w:t>
            </w:r>
          </w:p>
        </w:tc>
        <w:tc>
          <w:tcPr>
            <w:tcW w:w="1136" w:type="dxa"/>
            <w:noWrap/>
            <w:hideMark/>
          </w:tcPr>
          <w:p w14:paraId="658D4464"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2971</w:t>
            </w:r>
          </w:p>
        </w:tc>
      </w:tr>
      <w:tr w:rsidR="009171B6" w:rsidRPr="009164E0" w14:paraId="06336DFC" w14:textId="77777777" w:rsidTr="000E286B">
        <w:trPr>
          <w:trHeight w:val="300"/>
        </w:trPr>
        <w:tc>
          <w:tcPr>
            <w:tcW w:w="1199" w:type="dxa"/>
            <w:noWrap/>
            <w:hideMark/>
          </w:tcPr>
          <w:p w14:paraId="5B93687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#29</w:t>
            </w:r>
          </w:p>
        </w:tc>
        <w:tc>
          <w:tcPr>
            <w:tcW w:w="7299" w:type="dxa"/>
            <w:hideMark/>
          </w:tcPr>
          <w:p w14:paraId="411B055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#20 OR #22 OR #28</w:t>
            </w:r>
          </w:p>
        </w:tc>
        <w:tc>
          <w:tcPr>
            <w:tcW w:w="1136" w:type="dxa"/>
            <w:noWrap/>
            <w:hideMark/>
          </w:tcPr>
          <w:p w14:paraId="44A8438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3152</w:t>
            </w:r>
          </w:p>
        </w:tc>
      </w:tr>
    </w:tbl>
    <w:p w14:paraId="7BEDA1BC" w14:textId="77777777" w:rsidR="00FD141B" w:rsidRPr="009164E0" w:rsidRDefault="00FD141B">
      <w:pPr>
        <w:rPr>
          <w:rFonts w:ascii="Arial" w:hAnsi="Arial" w:cs="Arial"/>
        </w:rPr>
      </w:pPr>
    </w:p>
    <w:tbl>
      <w:tblPr>
        <w:tblStyle w:val="TableGrid"/>
        <w:tblW w:w="9634" w:type="dxa"/>
        <w:tblLayout w:type="fixed"/>
        <w:tblLook w:val="04A0" w:firstRow="1" w:lastRow="0" w:firstColumn="1" w:lastColumn="0" w:noHBand="0" w:noVBand="1"/>
      </w:tblPr>
      <w:tblGrid>
        <w:gridCol w:w="1566"/>
        <w:gridCol w:w="7076"/>
        <w:gridCol w:w="992"/>
      </w:tblGrid>
      <w:tr w:rsidR="009171B6" w:rsidRPr="009164E0" w14:paraId="6D428880" w14:textId="77777777" w:rsidTr="000E286B">
        <w:trPr>
          <w:trHeight w:val="300"/>
        </w:trPr>
        <w:tc>
          <w:tcPr>
            <w:tcW w:w="9634" w:type="dxa"/>
            <w:gridSpan w:val="3"/>
            <w:noWrap/>
          </w:tcPr>
          <w:p w14:paraId="7E0F0B26" w14:textId="77777777" w:rsidR="009171B6" w:rsidRPr="009164E0" w:rsidRDefault="009171B6" w:rsidP="000E286B">
            <w:pPr>
              <w:rPr>
                <w:rFonts w:ascii="Arial" w:hAnsi="Arial" w:cs="Arial"/>
                <w:b/>
                <w:bCs/>
                <w:lang w:val="en-GB"/>
              </w:rPr>
            </w:pPr>
            <w:r w:rsidRPr="009164E0">
              <w:rPr>
                <w:rFonts w:ascii="Arial" w:hAnsi="Arial" w:cs="Arial"/>
                <w:b/>
                <w:bCs/>
                <w:lang w:val="en-GB"/>
              </w:rPr>
              <w:t>Cochrane Library</w:t>
            </w:r>
          </w:p>
          <w:p w14:paraId="222BB043" w14:textId="77777777" w:rsidR="009171B6" w:rsidRPr="009164E0" w:rsidRDefault="009171B6" w:rsidP="000E286B">
            <w:pPr>
              <w:rPr>
                <w:rFonts w:ascii="Arial" w:hAnsi="Arial" w:cs="Arial"/>
                <w:lang w:val="en-GB"/>
              </w:rPr>
            </w:pPr>
            <w:r w:rsidRPr="009164E0">
              <w:rPr>
                <w:rFonts w:ascii="Arial" w:hAnsi="Arial" w:cs="Arial"/>
                <w:lang w:val="en-GB"/>
              </w:rPr>
              <w:t>15/04/2024</w:t>
            </w:r>
          </w:p>
          <w:p w14:paraId="0115ACC5" w14:textId="77777777" w:rsidR="009171B6" w:rsidRPr="009164E0" w:rsidRDefault="009171B6" w:rsidP="000E286B">
            <w:pPr>
              <w:rPr>
                <w:rFonts w:ascii="Arial" w:hAnsi="Arial" w:cs="Arial"/>
                <w:lang w:val="en-GB"/>
              </w:rPr>
            </w:pPr>
            <w:r w:rsidRPr="009164E0">
              <w:rPr>
                <w:rFonts w:ascii="Arial" w:hAnsi="Arial" w:cs="Arial"/>
                <w:lang w:val="en-GB"/>
              </w:rPr>
              <w:t>Cochrane Database of Systematic Reviews Issue 4 of 12, April 2024</w:t>
            </w:r>
          </w:p>
          <w:p w14:paraId="3791BE69"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hAnsi="Arial" w:cs="Arial"/>
                <w:lang w:val="en-GB"/>
              </w:rPr>
              <w:t>Cochrane Central Register of Controlled Trials Issue 3 of 12, May 2024</w:t>
            </w:r>
          </w:p>
        </w:tc>
      </w:tr>
      <w:tr w:rsidR="009171B6" w:rsidRPr="009164E0" w14:paraId="697FA868" w14:textId="77777777" w:rsidTr="000E286B">
        <w:trPr>
          <w:trHeight w:val="300"/>
        </w:trPr>
        <w:tc>
          <w:tcPr>
            <w:tcW w:w="1566" w:type="dxa"/>
            <w:noWrap/>
            <w:hideMark/>
          </w:tcPr>
          <w:p w14:paraId="2C7B914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ID</w:t>
            </w:r>
          </w:p>
        </w:tc>
        <w:tc>
          <w:tcPr>
            <w:tcW w:w="7076" w:type="dxa"/>
            <w:hideMark/>
          </w:tcPr>
          <w:p w14:paraId="1B82527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Search</w:t>
            </w:r>
          </w:p>
        </w:tc>
        <w:tc>
          <w:tcPr>
            <w:tcW w:w="992" w:type="dxa"/>
            <w:noWrap/>
            <w:hideMark/>
          </w:tcPr>
          <w:p w14:paraId="71A1DBF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Hits</w:t>
            </w:r>
          </w:p>
        </w:tc>
      </w:tr>
      <w:tr w:rsidR="009171B6" w:rsidRPr="009164E0" w14:paraId="338D8411" w14:textId="77777777" w:rsidTr="000E286B">
        <w:trPr>
          <w:trHeight w:val="600"/>
        </w:trPr>
        <w:tc>
          <w:tcPr>
            <w:tcW w:w="1566" w:type="dxa"/>
            <w:noWrap/>
            <w:hideMark/>
          </w:tcPr>
          <w:p w14:paraId="616C815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w:t>
            </w:r>
          </w:p>
        </w:tc>
        <w:tc>
          <w:tcPr>
            <w:tcW w:w="7076" w:type="dxa"/>
            <w:hideMark/>
          </w:tcPr>
          <w:p w14:paraId="1AAB8FA0"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([mh ‘COVID-19 Vaccines’]) OR ([mh ^’Influenza Vaccines’]) OR ([mh ^’Respiratory Syncytial Virus Vaccines’]) OR ([mh ‘Pertussis Vaccine’])</w:t>
            </w:r>
          </w:p>
        </w:tc>
        <w:tc>
          <w:tcPr>
            <w:tcW w:w="992" w:type="dxa"/>
            <w:noWrap/>
            <w:hideMark/>
          </w:tcPr>
          <w:p w14:paraId="42B1A18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3793</w:t>
            </w:r>
          </w:p>
        </w:tc>
      </w:tr>
      <w:tr w:rsidR="009171B6" w:rsidRPr="009164E0" w14:paraId="3535DE74" w14:textId="77777777" w:rsidTr="000E286B">
        <w:trPr>
          <w:trHeight w:val="1500"/>
        </w:trPr>
        <w:tc>
          <w:tcPr>
            <w:tcW w:w="1566" w:type="dxa"/>
            <w:noWrap/>
            <w:hideMark/>
          </w:tcPr>
          <w:p w14:paraId="57104E7A"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#2</w:t>
            </w:r>
          </w:p>
        </w:tc>
        <w:tc>
          <w:tcPr>
            <w:tcW w:w="7076" w:type="dxa"/>
            <w:hideMark/>
          </w:tcPr>
          <w:p w14:paraId="279F710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((covid or covid19 or SARS-CoV-2 or SARSCoV-2 or SARSCoV2 or influenza or flu or ‘Whooping Cough’ or Pertussis or DTaP? or DPT3 or TdPa or Tdap or DTPa or TdPaIPV or TdapIPV or DTPaIPV or RSV or ‘Respiratory Syncytial Virus’ or ‘human orthopneumovirus’) and (vaccin* or immuniz* or immunis*)):kw</w:t>
            </w:r>
          </w:p>
        </w:tc>
        <w:tc>
          <w:tcPr>
            <w:tcW w:w="992" w:type="dxa"/>
            <w:noWrap/>
            <w:hideMark/>
          </w:tcPr>
          <w:p w14:paraId="2AC07AD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6227</w:t>
            </w:r>
          </w:p>
        </w:tc>
      </w:tr>
      <w:tr w:rsidR="009171B6" w:rsidRPr="009164E0" w14:paraId="08A0C594" w14:textId="77777777" w:rsidTr="000E286B">
        <w:trPr>
          <w:trHeight w:val="1500"/>
        </w:trPr>
        <w:tc>
          <w:tcPr>
            <w:tcW w:w="1566" w:type="dxa"/>
            <w:noWrap/>
            <w:hideMark/>
          </w:tcPr>
          <w:p w14:paraId="6EA3D923"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#3</w:t>
            </w:r>
          </w:p>
        </w:tc>
        <w:tc>
          <w:tcPr>
            <w:tcW w:w="7076" w:type="dxa"/>
            <w:hideMark/>
          </w:tcPr>
          <w:p w14:paraId="1ECDFB1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((covid or covid19 or SARS-CoV-2 or SARSCoV-2 or SARSCoV2 or influenza or flu or ‘Whooping Cough’ or Pertussis or DTaP? or DPT3 or TdPa or Tdap or DTPa or TdPaIPV or TdapIPV or DTPaIPV or RSV or ‘Respiratory Syncytial Virus’ or ‘human orthopneumovirus’) NEAR/6 (vaccin* or immuniz* or immunis*)</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w:t>
            </w:r>
          </w:p>
        </w:tc>
        <w:tc>
          <w:tcPr>
            <w:tcW w:w="992" w:type="dxa"/>
            <w:noWrap/>
            <w:hideMark/>
          </w:tcPr>
          <w:p w14:paraId="5F277AD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9019</w:t>
            </w:r>
          </w:p>
        </w:tc>
      </w:tr>
      <w:tr w:rsidR="009171B6" w:rsidRPr="009164E0" w14:paraId="17647713" w14:textId="77777777" w:rsidTr="000E286B">
        <w:trPr>
          <w:trHeight w:val="300"/>
        </w:trPr>
        <w:tc>
          <w:tcPr>
            <w:tcW w:w="1566" w:type="dxa"/>
            <w:noWrap/>
            <w:hideMark/>
          </w:tcPr>
          <w:p w14:paraId="1AC8841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#4</w:t>
            </w:r>
          </w:p>
        </w:tc>
        <w:tc>
          <w:tcPr>
            <w:tcW w:w="7076" w:type="dxa"/>
            <w:hideMark/>
          </w:tcPr>
          <w:p w14:paraId="197FA76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(or #1-#3)</w:t>
            </w:r>
          </w:p>
        </w:tc>
        <w:tc>
          <w:tcPr>
            <w:tcW w:w="992" w:type="dxa"/>
            <w:noWrap/>
            <w:hideMark/>
          </w:tcPr>
          <w:p w14:paraId="51467788"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10037</w:t>
            </w:r>
          </w:p>
        </w:tc>
      </w:tr>
      <w:tr w:rsidR="009171B6" w:rsidRPr="009164E0" w14:paraId="3D357231" w14:textId="77777777" w:rsidTr="000E286B">
        <w:trPr>
          <w:trHeight w:val="300"/>
        </w:trPr>
        <w:tc>
          <w:tcPr>
            <w:tcW w:w="1566" w:type="dxa"/>
            <w:noWrap/>
            <w:hideMark/>
          </w:tcPr>
          <w:p w14:paraId="0438BF2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#5</w:t>
            </w:r>
          </w:p>
        </w:tc>
        <w:tc>
          <w:tcPr>
            <w:tcW w:w="7076" w:type="dxa"/>
            <w:hideMark/>
          </w:tcPr>
          <w:p w14:paraId="1009742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[mh ^Pregnancy] or [mh ^’Pregnant Women’]</w:t>
            </w:r>
          </w:p>
        </w:tc>
        <w:tc>
          <w:tcPr>
            <w:tcW w:w="992" w:type="dxa"/>
            <w:noWrap/>
            <w:hideMark/>
          </w:tcPr>
          <w:p w14:paraId="55B9350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33328</w:t>
            </w:r>
          </w:p>
        </w:tc>
      </w:tr>
      <w:tr w:rsidR="009171B6" w:rsidRPr="009164E0" w14:paraId="30E329D3" w14:textId="77777777" w:rsidTr="000E286B">
        <w:trPr>
          <w:trHeight w:val="300"/>
        </w:trPr>
        <w:tc>
          <w:tcPr>
            <w:tcW w:w="1566" w:type="dxa"/>
            <w:noWrap/>
            <w:hideMark/>
          </w:tcPr>
          <w:p w14:paraId="466A914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#6</w:t>
            </w:r>
          </w:p>
        </w:tc>
        <w:tc>
          <w:tcPr>
            <w:tcW w:w="7076" w:type="dxa"/>
            <w:hideMark/>
          </w:tcPr>
          <w:p w14:paraId="0155061A"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pregnan</w:t>
            </w:r>
            <w:proofErr w:type="gramStart"/>
            <w:r w:rsidRPr="009164E0">
              <w:rPr>
                <w:rFonts w:ascii="Arial" w:eastAsia="Times New Roman" w:hAnsi="Arial" w:cs="Arial"/>
                <w:color w:val="000000"/>
                <w:lang w:val="en-GB" w:eastAsia="de-AT"/>
              </w:rPr>
              <w:t>*:ti</w:t>
            </w:r>
            <w:proofErr w:type="gramEnd"/>
            <w:r w:rsidRPr="009164E0">
              <w:rPr>
                <w:rFonts w:ascii="Arial" w:eastAsia="Times New Roman" w:hAnsi="Arial" w:cs="Arial"/>
                <w:color w:val="000000"/>
                <w:lang w:val="en-GB" w:eastAsia="de-AT"/>
              </w:rPr>
              <w:t>,ab,kw</w:t>
            </w:r>
          </w:p>
        </w:tc>
        <w:tc>
          <w:tcPr>
            <w:tcW w:w="992" w:type="dxa"/>
            <w:noWrap/>
            <w:hideMark/>
          </w:tcPr>
          <w:p w14:paraId="35D7BFB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88753</w:t>
            </w:r>
          </w:p>
        </w:tc>
      </w:tr>
      <w:tr w:rsidR="009171B6" w:rsidRPr="009164E0" w14:paraId="1EDF457F" w14:textId="77777777" w:rsidTr="000E286B">
        <w:trPr>
          <w:trHeight w:val="300"/>
        </w:trPr>
        <w:tc>
          <w:tcPr>
            <w:tcW w:w="1566" w:type="dxa"/>
            <w:noWrap/>
            <w:hideMark/>
          </w:tcPr>
          <w:p w14:paraId="15C84E22"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#7</w:t>
            </w:r>
          </w:p>
        </w:tc>
        <w:tc>
          <w:tcPr>
            <w:tcW w:w="7076" w:type="dxa"/>
            <w:hideMark/>
          </w:tcPr>
          <w:p w14:paraId="406A36F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w:t>
            </w:r>
            <w:proofErr w:type="gramStart"/>
            <w:r w:rsidRPr="009164E0">
              <w:rPr>
                <w:rFonts w:ascii="Arial" w:eastAsia="Times New Roman" w:hAnsi="Arial" w:cs="Arial"/>
                <w:color w:val="000000"/>
                <w:lang w:val="en-GB" w:eastAsia="de-AT"/>
              </w:rPr>
              <w:t>maternal:ti</w:t>
            </w:r>
            <w:proofErr w:type="gramEnd"/>
            <w:r w:rsidRPr="009164E0">
              <w:rPr>
                <w:rFonts w:ascii="Arial" w:eastAsia="Times New Roman" w:hAnsi="Arial" w:cs="Arial"/>
                <w:color w:val="000000"/>
                <w:lang w:val="en-GB" w:eastAsia="de-AT"/>
              </w:rPr>
              <w:t>,ab,kw NEAR/4 (vaccin*:ti,ab,kw OR immuni*:ti,ab,kw))</w:t>
            </w:r>
          </w:p>
        </w:tc>
        <w:tc>
          <w:tcPr>
            <w:tcW w:w="992" w:type="dxa"/>
            <w:noWrap/>
            <w:hideMark/>
          </w:tcPr>
          <w:p w14:paraId="45CB2F38"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374</w:t>
            </w:r>
          </w:p>
        </w:tc>
      </w:tr>
      <w:tr w:rsidR="009171B6" w:rsidRPr="009164E0" w14:paraId="49AF2160" w14:textId="77777777" w:rsidTr="000E286B">
        <w:trPr>
          <w:trHeight w:val="900"/>
        </w:trPr>
        <w:tc>
          <w:tcPr>
            <w:tcW w:w="1566" w:type="dxa"/>
            <w:noWrap/>
            <w:hideMark/>
          </w:tcPr>
          <w:p w14:paraId="7679DDE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#8</w:t>
            </w:r>
          </w:p>
        </w:tc>
        <w:tc>
          <w:tcPr>
            <w:tcW w:w="7076" w:type="dxa"/>
            <w:hideMark/>
          </w:tcPr>
          <w:p w14:paraId="3C4376D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w:t>
            </w:r>
            <w:proofErr w:type="gramStart"/>
            <w:r w:rsidRPr="009164E0">
              <w:rPr>
                <w:rFonts w:ascii="Arial" w:eastAsia="Times New Roman" w:hAnsi="Arial" w:cs="Arial"/>
                <w:color w:val="000000"/>
                <w:lang w:val="en-GB" w:eastAsia="de-AT"/>
              </w:rPr>
              <w:t>maternal:ti</w:t>
            </w:r>
            <w:proofErr w:type="gramEnd"/>
            <w:r w:rsidRPr="009164E0">
              <w:rPr>
                <w:rFonts w:ascii="Arial" w:eastAsia="Times New Roman" w:hAnsi="Arial" w:cs="Arial"/>
                <w:color w:val="000000"/>
                <w:lang w:val="en-GB" w:eastAsia="de-AT"/>
              </w:rPr>
              <w:t>,ab,kw OR mother?:ti,ab,kw OR placenta?:ti,ab,kw) AND transfer*:ti,ab,kw AND (infant?:ti,ab,kw OR fetus*:ti,ab,kw OR neonat*:ti,ab,kw OR newborn?:ti,ab,kw))</w:t>
            </w:r>
          </w:p>
        </w:tc>
        <w:tc>
          <w:tcPr>
            <w:tcW w:w="992" w:type="dxa"/>
            <w:noWrap/>
            <w:hideMark/>
          </w:tcPr>
          <w:p w14:paraId="0332A9F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1075</w:t>
            </w:r>
          </w:p>
        </w:tc>
      </w:tr>
      <w:tr w:rsidR="009171B6" w:rsidRPr="009164E0" w14:paraId="5D8EB1DC" w14:textId="77777777" w:rsidTr="000E286B">
        <w:trPr>
          <w:trHeight w:val="300"/>
        </w:trPr>
        <w:tc>
          <w:tcPr>
            <w:tcW w:w="1566" w:type="dxa"/>
            <w:noWrap/>
            <w:hideMark/>
          </w:tcPr>
          <w:p w14:paraId="5EA0460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#9</w:t>
            </w:r>
          </w:p>
        </w:tc>
        <w:tc>
          <w:tcPr>
            <w:tcW w:w="7076" w:type="dxa"/>
            <w:hideMark/>
          </w:tcPr>
          <w:p w14:paraId="45AA74F2"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(or #5-#8)</w:t>
            </w:r>
          </w:p>
        </w:tc>
        <w:tc>
          <w:tcPr>
            <w:tcW w:w="992" w:type="dxa"/>
            <w:noWrap/>
            <w:hideMark/>
          </w:tcPr>
          <w:p w14:paraId="375546E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89147</w:t>
            </w:r>
          </w:p>
        </w:tc>
      </w:tr>
      <w:tr w:rsidR="009171B6" w:rsidRPr="009164E0" w14:paraId="69519939" w14:textId="77777777" w:rsidTr="000E286B">
        <w:trPr>
          <w:trHeight w:val="300"/>
        </w:trPr>
        <w:tc>
          <w:tcPr>
            <w:tcW w:w="1566" w:type="dxa"/>
            <w:noWrap/>
            <w:hideMark/>
          </w:tcPr>
          <w:p w14:paraId="464A34D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#10</w:t>
            </w:r>
          </w:p>
        </w:tc>
        <w:tc>
          <w:tcPr>
            <w:tcW w:w="7076" w:type="dxa"/>
            <w:hideMark/>
          </w:tcPr>
          <w:p w14:paraId="27DAEA5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#4 and #9</w:t>
            </w:r>
          </w:p>
        </w:tc>
        <w:tc>
          <w:tcPr>
            <w:tcW w:w="992" w:type="dxa"/>
            <w:noWrap/>
            <w:hideMark/>
          </w:tcPr>
          <w:p w14:paraId="145DB0B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766</w:t>
            </w:r>
          </w:p>
        </w:tc>
      </w:tr>
      <w:tr w:rsidR="009171B6" w:rsidRPr="009164E0" w14:paraId="19160497" w14:textId="77777777" w:rsidTr="000E286B">
        <w:trPr>
          <w:trHeight w:val="600"/>
        </w:trPr>
        <w:tc>
          <w:tcPr>
            <w:tcW w:w="1566" w:type="dxa"/>
            <w:noWrap/>
            <w:hideMark/>
          </w:tcPr>
          <w:p w14:paraId="7A700EB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#11</w:t>
            </w:r>
          </w:p>
        </w:tc>
        <w:tc>
          <w:tcPr>
            <w:tcW w:w="7076" w:type="dxa"/>
            <w:hideMark/>
          </w:tcPr>
          <w:p w14:paraId="37F2BCE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#10 with Cochrane Library publication date Between Jan 2000 and Apr 2024, in Cochrane Reviews, Cochrane Protocols</w:t>
            </w:r>
          </w:p>
        </w:tc>
        <w:tc>
          <w:tcPr>
            <w:tcW w:w="992" w:type="dxa"/>
            <w:noWrap/>
            <w:hideMark/>
          </w:tcPr>
          <w:p w14:paraId="7646E6E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10</w:t>
            </w:r>
          </w:p>
        </w:tc>
      </w:tr>
      <w:tr w:rsidR="009171B6" w:rsidRPr="009164E0" w14:paraId="67E205C6" w14:textId="77777777" w:rsidTr="000E286B">
        <w:trPr>
          <w:trHeight w:val="300"/>
        </w:trPr>
        <w:tc>
          <w:tcPr>
            <w:tcW w:w="1566" w:type="dxa"/>
            <w:noWrap/>
            <w:hideMark/>
          </w:tcPr>
          <w:p w14:paraId="7CBADD4F"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#12</w:t>
            </w:r>
          </w:p>
        </w:tc>
        <w:tc>
          <w:tcPr>
            <w:tcW w:w="7076" w:type="dxa"/>
            <w:hideMark/>
          </w:tcPr>
          <w:p w14:paraId="27C9125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Conference proceeding:pt or abstract:so</w:t>
            </w:r>
          </w:p>
        </w:tc>
        <w:tc>
          <w:tcPr>
            <w:tcW w:w="992" w:type="dxa"/>
            <w:noWrap/>
            <w:hideMark/>
          </w:tcPr>
          <w:p w14:paraId="67D16A25"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241623</w:t>
            </w:r>
          </w:p>
        </w:tc>
      </w:tr>
      <w:tr w:rsidR="009171B6" w:rsidRPr="009164E0" w14:paraId="2A867FBD" w14:textId="77777777" w:rsidTr="000E286B">
        <w:trPr>
          <w:trHeight w:val="300"/>
        </w:trPr>
        <w:tc>
          <w:tcPr>
            <w:tcW w:w="1566" w:type="dxa"/>
            <w:noWrap/>
            <w:hideMark/>
          </w:tcPr>
          <w:p w14:paraId="6504723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#13</w:t>
            </w:r>
          </w:p>
        </w:tc>
        <w:tc>
          <w:tcPr>
            <w:tcW w:w="7076" w:type="dxa"/>
            <w:hideMark/>
          </w:tcPr>
          <w:p w14:paraId="769DA5E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#10 not #12 with Publication Year from 2000 to 2024, in Trials</w:t>
            </w:r>
          </w:p>
        </w:tc>
        <w:tc>
          <w:tcPr>
            <w:tcW w:w="992" w:type="dxa"/>
            <w:noWrap/>
            <w:hideMark/>
          </w:tcPr>
          <w:p w14:paraId="18F2828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703</w:t>
            </w:r>
          </w:p>
        </w:tc>
      </w:tr>
      <w:tr w:rsidR="009171B6" w:rsidRPr="009164E0" w14:paraId="409C27CB" w14:textId="77777777" w:rsidTr="000E286B">
        <w:trPr>
          <w:trHeight w:val="300"/>
        </w:trPr>
        <w:tc>
          <w:tcPr>
            <w:tcW w:w="1566" w:type="dxa"/>
            <w:noWrap/>
            <w:hideMark/>
          </w:tcPr>
          <w:p w14:paraId="04DF317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#14</w:t>
            </w:r>
          </w:p>
        </w:tc>
        <w:tc>
          <w:tcPr>
            <w:tcW w:w="7076" w:type="dxa"/>
            <w:hideMark/>
          </w:tcPr>
          <w:p w14:paraId="01790709"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#11 or #13</w:t>
            </w:r>
          </w:p>
        </w:tc>
        <w:tc>
          <w:tcPr>
            <w:tcW w:w="992" w:type="dxa"/>
            <w:noWrap/>
            <w:hideMark/>
          </w:tcPr>
          <w:p w14:paraId="1B0F9A38"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713</w:t>
            </w:r>
          </w:p>
        </w:tc>
      </w:tr>
    </w:tbl>
    <w:p w14:paraId="66629125" w14:textId="77777777" w:rsidR="00FD141B" w:rsidRPr="009164E0" w:rsidRDefault="00FD141B">
      <w:pPr>
        <w:rPr>
          <w:rFonts w:ascii="Arial" w:hAnsi="Arial" w:cs="Arial"/>
        </w:rPr>
      </w:pPr>
    </w:p>
    <w:tbl>
      <w:tblPr>
        <w:tblStyle w:val="TableGrid"/>
        <w:tblW w:w="5128" w:type="pct"/>
        <w:tblLook w:val="04A0" w:firstRow="1" w:lastRow="0" w:firstColumn="1" w:lastColumn="0" w:noHBand="0" w:noVBand="1"/>
      </w:tblPr>
      <w:tblGrid>
        <w:gridCol w:w="8642"/>
        <w:gridCol w:w="992"/>
      </w:tblGrid>
      <w:tr w:rsidR="009171B6" w:rsidRPr="009164E0" w14:paraId="376FDC17" w14:textId="77777777" w:rsidTr="003D1600">
        <w:trPr>
          <w:trHeight w:val="300"/>
        </w:trPr>
        <w:tc>
          <w:tcPr>
            <w:tcW w:w="5000" w:type="pct"/>
            <w:gridSpan w:val="2"/>
            <w:noWrap/>
          </w:tcPr>
          <w:p w14:paraId="41AF66BB" w14:textId="77777777" w:rsidR="009171B6" w:rsidRPr="009164E0" w:rsidRDefault="009171B6" w:rsidP="000E286B">
            <w:pPr>
              <w:rPr>
                <w:rFonts w:ascii="Arial" w:hAnsi="Arial" w:cs="Arial"/>
                <w:b/>
                <w:bCs/>
                <w:highlight w:val="yellow"/>
                <w:lang w:val="en-GB"/>
              </w:rPr>
            </w:pPr>
            <w:r w:rsidRPr="009164E0">
              <w:rPr>
                <w:rFonts w:ascii="Arial" w:hAnsi="Arial" w:cs="Arial"/>
                <w:b/>
                <w:bCs/>
                <w:lang w:val="en-GB"/>
              </w:rPr>
              <w:t>COVID-19 L*OVE (app.iloveevidence.com/loves/5e6fdb9669c00e4ac072701d)</w:t>
            </w:r>
          </w:p>
          <w:p w14:paraId="0104FD23"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hAnsi="Arial" w:cs="Arial"/>
                <w:lang w:val="en-GB"/>
              </w:rPr>
              <w:t>15/04/2024</w:t>
            </w:r>
          </w:p>
        </w:tc>
      </w:tr>
      <w:tr w:rsidR="009171B6" w:rsidRPr="009164E0" w14:paraId="6D495A33" w14:textId="77777777" w:rsidTr="003D1600">
        <w:trPr>
          <w:trHeight w:val="1500"/>
        </w:trPr>
        <w:tc>
          <w:tcPr>
            <w:tcW w:w="4485" w:type="pct"/>
            <w:hideMark/>
          </w:tcPr>
          <w:p w14:paraId="595B36E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((vaccination* OR vaccine OR vaccines OR immunization OR immunisation) AND (pregnan* OR ((maternal OR mother OR mothers OR placenta*) AND transfer* AND (infant OR infants OR fetus* OR neonat* OR newborn*)))) OR (‘maternal vaccination’ OR ‘maternal immunisation’ OR ‘maternal immunization’)</w:t>
            </w:r>
          </w:p>
        </w:tc>
        <w:tc>
          <w:tcPr>
            <w:tcW w:w="515" w:type="pct"/>
            <w:noWrap/>
            <w:hideMark/>
          </w:tcPr>
          <w:p w14:paraId="1B56D580"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2433</w:t>
            </w:r>
          </w:p>
        </w:tc>
      </w:tr>
      <w:tr w:rsidR="009171B6" w:rsidRPr="009164E0" w14:paraId="1F65F958" w14:textId="77777777" w:rsidTr="003D1600">
        <w:trPr>
          <w:trHeight w:val="300"/>
        </w:trPr>
        <w:tc>
          <w:tcPr>
            <w:tcW w:w="4485" w:type="pct"/>
            <w:hideMark/>
          </w:tcPr>
          <w:p w14:paraId="32165A67"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Classification: Broad synthesis, Systematic Review, Primary Study</w:t>
            </w:r>
          </w:p>
        </w:tc>
        <w:tc>
          <w:tcPr>
            <w:tcW w:w="515" w:type="pct"/>
            <w:noWrap/>
            <w:hideMark/>
          </w:tcPr>
          <w:p w14:paraId="1E96EF45"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1755</w:t>
            </w:r>
          </w:p>
        </w:tc>
      </w:tr>
      <w:tr w:rsidR="009171B6" w:rsidRPr="009164E0" w14:paraId="6D68628A" w14:textId="77777777" w:rsidTr="003D1600">
        <w:trPr>
          <w:trHeight w:val="300"/>
        </w:trPr>
        <w:tc>
          <w:tcPr>
            <w:tcW w:w="4485" w:type="pct"/>
            <w:hideMark/>
          </w:tcPr>
          <w:p w14:paraId="261B5F3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Type of publication: journal</w:t>
            </w:r>
          </w:p>
        </w:tc>
        <w:tc>
          <w:tcPr>
            <w:tcW w:w="515" w:type="pct"/>
            <w:noWrap/>
            <w:hideMark/>
          </w:tcPr>
          <w:p w14:paraId="031F937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1424</w:t>
            </w:r>
          </w:p>
        </w:tc>
      </w:tr>
      <w:tr w:rsidR="009171B6" w:rsidRPr="009164E0" w14:paraId="40856C4B" w14:textId="77777777" w:rsidTr="003D1600">
        <w:trPr>
          <w:trHeight w:val="300"/>
        </w:trPr>
        <w:tc>
          <w:tcPr>
            <w:tcW w:w="4485" w:type="pct"/>
            <w:hideMark/>
          </w:tcPr>
          <w:p w14:paraId="5899381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Type of publication: preprint</w:t>
            </w:r>
          </w:p>
        </w:tc>
        <w:tc>
          <w:tcPr>
            <w:tcW w:w="515" w:type="pct"/>
            <w:noWrap/>
            <w:hideMark/>
          </w:tcPr>
          <w:p w14:paraId="0909300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194</w:t>
            </w:r>
          </w:p>
        </w:tc>
      </w:tr>
      <w:tr w:rsidR="009171B6" w:rsidRPr="009164E0" w14:paraId="0FAB7B94" w14:textId="77777777" w:rsidTr="003D1600">
        <w:trPr>
          <w:trHeight w:val="300"/>
        </w:trPr>
        <w:tc>
          <w:tcPr>
            <w:tcW w:w="4485" w:type="pct"/>
            <w:hideMark/>
          </w:tcPr>
          <w:p w14:paraId="59983F9A"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Type of publication: registry of trials</w:t>
            </w:r>
          </w:p>
        </w:tc>
        <w:tc>
          <w:tcPr>
            <w:tcW w:w="515" w:type="pct"/>
            <w:noWrap/>
            <w:hideMark/>
          </w:tcPr>
          <w:p w14:paraId="40CCE64A"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117</w:t>
            </w:r>
          </w:p>
        </w:tc>
      </w:tr>
      <w:tr w:rsidR="009171B6" w:rsidRPr="009164E0" w14:paraId="337D14B3" w14:textId="77777777" w:rsidTr="003D1600">
        <w:trPr>
          <w:trHeight w:val="300"/>
        </w:trPr>
        <w:tc>
          <w:tcPr>
            <w:tcW w:w="4485" w:type="pct"/>
            <w:hideMark/>
          </w:tcPr>
          <w:p w14:paraId="40B09650" w14:textId="77777777" w:rsidR="009171B6" w:rsidRPr="009164E0" w:rsidRDefault="009171B6" w:rsidP="000E286B">
            <w:pPr>
              <w:spacing w:before="0" w:after="0"/>
              <w:jc w:val="right"/>
              <w:rPr>
                <w:rFonts w:ascii="Arial" w:eastAsia="Times New Roman" w:hAnsi="Arial" w:cs="Arial"/>
                <w:color w:val="000000"/>
                <w:lang w:val="en-GB" w:eastAsia="de-AT"/>
              </w:rPr>
            </w:pPr>
          </w:p>
        </w:tc>
        <w:tc>
          <w:tcPr>
            <w:tcW w:w="515" w:type="pct"/>
            <w:noWrap/>
            <w:hideMark/>
          </w:tcPr>
          <w:p w14:paraId="518341B8" w14:textId="77777777" w:rsidR="009171B6" w:rsidRPr="009164E0" w:rsidRDefault="009171B6" w:rsidP="000E286B">
            <w:pPr>
              <w:spacing w:before="0" w:after="0"/>
              <w:rPr>
                <w:rFonts w:ascii="Arial" w:eastAsia="Times New Roman" w:hAnsi="Arial" w:cs="Arial"/>
                <w:sz w:val="20"/>
                <w:szCs w:val="20"/>
                <w:lang w:val="en-GB" w:eastAsia="de-AT"/>
              </w:rPr>
            </w:pPr>
          </w:p>
        </w:tc>
      </w:tr>
      <w:tr w:rsidR="009171B6" w:rsidRPr="009164E0" w14:paraId="1B3E31D4" w14:textId="77777777" w:rsidTr="003D1600">
        <w:trPr>
          <w:trHeight w:val="300"/>
        </w:trPr>
        <w:tc>
          <w:tcPr>
            <w:tcW w:w="4485" w:type="pct"/>
            <w:hideMark/>
          </w:tcPr>
          <w:p w14:paraId="608FDD3C"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Total</w:t>
            </w:r>
          </w:p>
        </w:tc>
        <w:tc>
          <w:tcPr>
            <w:tcW w:w="515" w:type="pct"/>
            <w:noWrap/>
            <w:hideMark/>
          </w:tcPr>
          <w:p w14:paraId="0A272835"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1735</w:t>
            </w:r>
          </w:p>
        </w:tc>
      </w:tr>
    </w:tbl>
    <w:p w14:paraId="4A712B8E" w14:textId="2C26EDC7" w:rsidR="000D519C" w:rsidRDefault="000D519C">
      <w:pPr>
        <w:rPr>
          <w:rFonts w:ascii="Arial" w:hAnsi="Arial" w:cs="Arial"/>
        </w:rPr>
      </w:pPr>
    </w:p>
    <w:p w14:paraId="6C7CAFA0" w14:textId="77777777" w:rsidR="000D519C" w:rsidRDefault="000D519C">
      <w:pPr>
        <w:spacing w:before="0" w:after="160"/>
        <w:rPr>
          <w:rFonts w:ascii="Arial" w:hAnsi="Arial" w:cs="Arial"/>
        </w:rPr>
      </w:pPr>
      <w:r>
        <w:rPr>
          <w:rFonts w:ascii="Arial" w:hAnsi="Arial" w:cs="Arial"/>
        </w:rPr>
        <w:br w:type="page"/>
      </w:r>
    </w:p>
    <w:p w14:paraId="43F1BE86" w14:textId="77777777" w:rsidR="00FD141B" w:rsidRPr="009164E0" w:rsidRDefault="00FD141B">
      <w:pPr>
        <w:rPr>
          <w:rFonts w:ascii="Arial" w:hAnsi="Arial" w:cs="Arial"/>
        </w:rPr>
      </w:pPr>
    </w:p>
    <w:tbl>
      <w:tblPr>
        <w:tblStyle w:val="TableGrid"/>
        <w:tblW w:w="9634" w:type="dxa"/>
        <w:tblLayout w:type="fixed"/>
        <w:tblLook w:val="04A0" w:firstRow="1" w:lastRow="0" w:firstColumn="1" w:lastColumn="0" w:noHBand="0" w:noVBand="1"/>
      </w:tblPr>
      <w:tblGrid>
        <w:gridCol w:w="8642"/>
        <w:gridCol w:w="992"/>
      </w:tblGrid>
      <w:tr w:rsidR="009171B6" w:rsidRPr="009164E0" w14:paraId="73BC810A" w14:textId="77777777" w:rsidTr="000E286B">
        <w:trPr>
          <w:gridAfter w:val="1"/>
          <w:wAfter w:w="992" w:type="dxa"/>
          <w:trHeight w:val="300"/>
        </w:trPr>
        <w:tc>
          <w:tcPr>
            <w:tcW w:w="8642" w:type="dxa"/>
          </w:tcPr>
          <w:p w14:paraId="3C0A4AD0" w14:textId="77777777" w:rsidR="009171B6" w:rsidRPr="009164E0" w:rsidRDefault="009171B6" w:rsidP="000E286B">
            <w:pPr>
              <w:rPr>
                <w:rFonts w:ascii="Arial" w:hAnsi="Arial" w:cs="Arial"/>
                <w:b/>
                <w:bCs/>
                <w:lang w:val="en-GB"/>
              </w:rPr>
            </w:pPr>
            <w:r w:rsidRPr="009164E0">
              <w:rPr>
                <w:rFonts w:ascii="Arial" w:eastAsia="Times New Roman" w:hAnsi="Arial" w:cs="Arial"/>
                <w:b/>
                <w:bCs/>
                <w:color w:val="000000"/>
                <w:lang w:val="en-GB" w:eastAsia="de-AT"/>
              </w:rPr>
              <w:t>Epistemonkos.org</w:t>
            </w:r>
          </w:p>
          <w:p w14:paraId="71E4DB43"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hAnsi="Arial" w:cs="Arial"/>
                <w:lang w:val="en-GB"/>
              </w:rPr>
              <w:t>15/04/2024</w:t>
            </w:r>
          </w:p>
        </w:tc>
      </w:tr>
      <w:tr w:rsidR="009171B6" w:rsidRPr="009164E0" w14:paraId="4BEA40E1" w14:textId="77777777" w:rsidTr="000E286B">
        <w:trPr>
          <w:trHeight w:val="300"/>
        </w:trPr>
        <w:tc>
          <w:tcPr>
            <w:tcW w:w="8642" w:type="dxa"/>
            <w:hideMark/>
          </w:tcPr>
          <w:p w14:paraId="21AF457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Search</w:t>
            </w:r>
          </w:p>
        </w:tc>
        <w:tc>
          <w:tcPr>
            <w:tcW w:w="992" w:type="dxa"/>
            <w:noWrap/>
            <w:hideMark/>
          </w:tcPr>
          <w:p w14:paraId="5C0877D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Result</w:t>
            </w:r>
          </w:p>
        </w:tc>
      </w:tr>
      <w:tr w:rsidR="009171B6" w:rsidRPr="009164E0" w14:paraId="0E555BAF" w14:textId="77777777" w:rsidTr="000E286B">
        <w:trPr>
          <w:trHeight w:val="3118"/>
        </w:trPr>
        <w:tc>
          <w:tcPr>
            <w:tcW w:w="8642" w:type="dxa"/>
            <w:hideMark/>
          </w:tcPr>
          <w:p w14:paraId="74C7E66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(title:(covid OR covid19 OR SARS-CoV-2 OR SARSCoV-2 OR SARSCoV2 OR influenza OR flu OR ‘Whooping Cough’ OR Pertussis OR DTaP$ OR DPT3 OR TdPa OR Tdap OR DTPa OR TdPaIPV OR TdapIPV OR DTPaIPV OR RSV OR ‘Respiratory Syncytial Virus’ OR ‘human orthopneumovirus’) OR abstract:(covid OR covid19 OR SARS-CoV-2 OR SARSCoV-2 OR SARSCoV2 OR influenza OR flu OR ‘Whooping Cough’ OR Pertussis OR DTaP$ OR DPT3 OR TdPa OR Tdap OR DTPa OR TdPaIPV OR TdapIPV OR DTPaIPV OR RSV OR ‘Respiratory Syncytial Virus’ OR ‘human orthopneumovirus’)) AND (title:(vaccin* OR immuniz* OR immunis*) OR abstract:(vaccin* OR immuniz* OR immunis*)) AND (title:(pregnan* OR ((maternal OR mother OR mothers OR placenta*) AND transfer* AND (infant OR infants OR fetus* OR neonat* OR newborn*))) OR abstract:(pregnan* OR ((maternal OR mother OR mothers OR placenta*) AND transfer* AND (infant OR infants OR fetus* OR neonat* OR newborn*))))</w:t>
            </w:r>
          </w:p>
        </w:tc>
        <w:tc>
          <w:tcPr>
            <w:tcW w:w="992" w:type="dxa"/>
            <w:noWrap/>
            <w:hideMark/>
          </w:tcPr>
          <w:p w14:paraId="33DF087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2058</w:t>
            </w:r>
          </w:p>
        </w:tc>
      </w:tr>
      <w:tr w:rsidR="009171B6" w:rsidRPr="009164E0" w14:paraId="5DE65316" w14:textId="77777777" w:rsidTr="000E286B">
        <w:trPr>
          <w:trHeight w:val="300"/>
        </w:trPr>
        <w:tc>
          <w:tcPr>
            <w:tcW w:w="8642" w:type="dxa"/>
            <w:hideMark/>
          </w:tcPr>
          <w:p w14:paraId="7BAB0BD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Filter: Broad synthesis</w:t>
            </w:r>
          </w:p>
        </w:tc>
        <w:tc>
          <w:tcPr>
            <w:tcW w:w="992" w:type="dxa"/>
            <w:noWrap/>
            <w:hideMark/>
          </w:tcPr>
          <w:p w14:paraId="6BF2D51B"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51</w:t>
            </w:r>
          </w:p>
        </w:tc>
      </w:tr>
      <w:tr w:rsidR="009171B6" w:rsidRPr="009164E0" w14:paraId="2772B865" w14:textId="77777777" w:rsidTr="000E286B">
        <w:trPr>
          <w:trHeight w:val="300"/>
        </w:trPr>
        <w:tc>
          <w:tcPr>
            <w:tcW w:w="8642" w:type="dxa"/>
            <w:hideMark/>
          </w:tcPr>
          <w:p w14:paraId="680E4A9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Filter: Systematic Review</w:t>
            </w:r>
          </w:p>
        </w:tc>
        <w:tc>
          <w:tcPr>
            <w:tcW w:w="992" w:type="dxa"/>
            <w:noWrap/>
            <w:hideMark/>
          </w:tcPr>
          <w:p w14:paraId="07501CE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203</w:t>
            </w:r>
          </w:p>
        </w:tc>
      </w:tr>
      <w:tr w:rsidR="009171B6" w:rsidRPr="009164E0" w14:paraId="04CFAB15" w14:textId="77777777" w:rsidTr="000E286B">
        <w:trPr>
          <w:trHeight w:val="300"/>
        </w:trPr>
        <w:tc>
          <w:tcPr>
            <w:tcW w:w="8642" w:type="dxa"/>
            <w:hideMark/>
          </w:tcPr>
          <w:p w14:paraId="7718BDA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Total</w:t>
            </w:r>
          </w:p>
        </w:tc>
        <w:tc>
          <w:tcPr>
            <w:tcW w:w="992" w:type="dxa"/>
            <w:noWrap/>
            <w:hideMark/>
          </w:tcPr>
          <w:p w14:paraId="0B317E8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254</w:t>
            </w:r>
          </w:p>
        </w:tc>
      </w:tr>
      <w:tr w:rsidR="009171B6" w:rsidRPr="009164E0" w14:paraId="195330A7" w14:textId="77777777" w:rsidTr="000E286B">
        <w:trPr>
          <w:trHeight w:val="1380"/>
        </w:trPr>
        <w:tc>
          <w:tcPr>
            <w:tcW w:w="8642" w:type="dxa"/>
            <w:hideMark/>
          </w:tcPr>
          <w:p w14:paraId="2DE2F449"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https://www.epistemonikos.org/advanced_search?q=(title:(covid%20OR%20covid19%20OR%20SARS-CoV-2%20OR%20SARSCoV-2%20OR%20SARSCoV2%20OR%20influenza%20OR%20flu%20OR%20%22Whooping%20Cough%22%20OR%20Pertussis%20OR%20DTaP$%20OR%20DPT3%20OR%20TdPa%20OR%20Tdap%20OR%20DTPa%20OR%20TdPaIPV%20OR%20TdapIPV%20OR%20DTPaIPV%20OR%20RSV%20OR%20%22Respiratory%20Syncytial%20Virus%22%20OR%20%22human%20orthopneumovirus%22)%20OR%20abstract:(covid%20OR%20covid19%20OR%20SARS-CoV-2%20OR%20SARSCoV-2%20OR%20SARSCoV2%20OR%20influenza%20OR%20flu%20OR%20%22Whooping%20Cough%22%20OR%20Pertussis%20OR%20DTaP$%20OR%20DPT3%20OR%20TdPa%20OR%20Tdap%20OR%20DTPa%20OR%20TdPaIPV%20OR%20TdapIPV%20OR%20DTPaIPV%20OR%20RSV%20OR%20%22Respiratory%20Syncytial%20Virus%22%20OR%20%22human%20orthopneumovirus%22))%20AND%20(title:(vaccin*%20OR%20immuniz*%20OR%20immunis*)%20OR%20abstract:(vaccin*%20OR%20immuniz*%20OR%20immunis*))%20AND%20(title:(pregnan*%20OR%20((maternal%20OR%20mother%20OR%20mothers%20OR%20placenta*)%20AND%20transfer*%20AND%20(infant%20OR%20infants%20OR%20fetus*%20OR%20neonat*%20OR%20newborn*)))%20OR%20abstract:(pregnan*%20OR%20((maternal%20OR%20mother%20OR%20mothers%20OR%20placenta*)%20AND%20transfer*%20AND%20(infant%20OR%20infants%20OR%20fetus*%20OR%20neonat*%20OR%20newborn*))))&amp;protocol=no</w:t>
            </w:r>
          </w:p>
        </w:tc>
        <w:tc>
          <w:tcPr>
            <w:tcW w:w="992" w:type="dxa"/>
            <w:noWrap/>
            <w:hideMark/>
          </w:tcPr>
          <w:p w14:paraId="76C25C1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URL</w:t>
            </w:r>
          </w:p>
        </w:tc>
      </w:tr>
    </w:tbl>
    <w:p w14:paraId="042E9814" w14:textId="3E07C7C0" w:rsidR="00FD141B" w:rsidRPr="009164E0" w:rsidRDefault="00FD141B">
      <w:pPr>
        <w:spacing w:before="0" w:after="160"/>
        <w:rPr>
          <w:rFonts w:ascii="Arial" w:hAnsi="Arial" w:cs="Arial"/>
        </w:rPr>
      </w:pPr>
    </w:p>
    <w:tbl>
      <w:tblPr>
        <w:tblStyle w:val="TableGrid"/>
        <w:tblW w:w="9634" w:type="dxa"/>
        <w:tblLayout w:type="fixed"/>
        <w:tblLook w:val="04A0" w:firstRow="1" w:lastRow="0" w:firstColumn="1" w:lastColumn="0" w:noHBand="0" w:noVBand="1"/>
      </w:tblPr>
      <w:tblGrid>
        <w:gridCol w:w="8498"/>
        <w:gridCol w:w="1136"/>
      </w:tblGrid>
      <w:tr w:rsidR="009171B6" w:rsidRPr="009164E0" w14:paraId="7436F98D" w14:textId="77777777" w:rsidTr="000E286B">
        <w:trPr>
          <w:trHeight w:val="781"/>
        </w:trPr>
        <w:tc>
          <w:tcPr>
            <w:tcW w:w="9634" w:type="dxa"/>
            <w:gridSpan w:val="2"/>
          </w:tcPr>
          <w:p w14:paraId="277E31F0" w14:textId="77777777" w:rsidR="009171B6" w:rsidRPr="009164E0" w:rsidRDefault="009171B6" w:rsidP="000E286B">
            <w:pPr>
              <w:spacing w:before="0" w:after="160"/>
              <w:rPr>
                <w:rFonts w:ascii="Arial" w:hAnsi="Arial" w:cs="Arial"/>
                <w:b/>
                <w:bCs/>
                <w:lang w:val="en-GB"/>
              </w:rPr>
            </w:pPr>
            <w:r w:rsidRPr="009164E0">
              <w:rPr>
                <w:rFonts w:ascii="Arial" w:hAnsi="Arial" w:cs="Arial"/>
                <w:b/>
                <w:bCs/>
                <w:lang w:val="en-GB"/>
              </w:rPr>
              <w:t>International HTA Database (database.inahta.org)</w:t>
            </w:r>
          </w:p>
          <w:p w14:paraId="2F4E91AA"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hAnsi="Arial" w:cs="Arial"/>
                <w:lang w:val="en-GB"/>
              </w:rPr>
              <w:t>15/04/2024</w:t>
            </w:r>
          </w:p>
        </w:tc>
      </w:tr>
      <w:tr w:rsidR="009171B6" w:rsidRPr="009164E0" w14:paraId="07CD539B" w14:textId="77777777" w:rsidTr="000E286B">
        <w:trPr>
          <w:trHeight w:val="300"/>
        </w:trPr>
        <w:tc>
          <w:tcPr>
            <w:tcW w:w="8498" w:type="dxa"/>
            <w:noWrap/>
            <w:hideMark/>
          </w:tcPr>
          <w:p w14:paraId="7C108B6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Search</w:t>
            </w:r>
          </w:p>
        </w:tc>
        <w:tc>
          <w:tcPr>
            <w:tcW w:w="1136" w:type="dxa"/>
            <w:noWrap/>
            <w:hideMark/>
          </w:tcPr>
          <w:p w14:paraId="21C11848"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Results</w:t>
            </w:r>
          </w:p>
        </w:tc>
      </w:tr>
      <w:tr w:rsidR="009171B6" w:rsidRPr="009164E0" w14:paraId="42D928F2" w14:textId="77777777" w:rsidTr="000E286B">
        <w:trPr>
          <w:trHeight w:val="1676"/>
        </w:trPr>
        <w:tc>
          <w:tcPr>
            <w:tcW w:w="8498" w:type="dxa"/>
            <w:hideMark/>
          </w:tcPr>
          <w:p w14:paraId="6B0D25CA"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(covid OR covid19 OR SARS-CoV-2 OR SARSCoV-2 OR SARSCoV2 OR influenza OR flu OR ‘Whooping Cough’ OR Pertussis OR DTaP$ OR DPT3 OR TdPa OR Tdap OR DTPa OR TdPaIPV OR TdapIPV OR DTPaIPV OR RSV OR ‘Respiratory Syncytial Virus’ OR ‘human orthopneumovirus’) AND (vaccin* OR immuniz* OR immunis*) AND (pregnan* OR ((maternal OR mother OR mothers OR placenta*) AND transfer* AND (infant OR infants OR fetus* OR neonat* OR newborn*))) FROM 2000 TO 2024</w:t>
            </w:r>
          </w:p>
        </w:tc>
        <w:tc>
          <w:tcPr>
            <w:tcW w:w="1136" w:type="dxa"/>
            <w:noWrap/>
            <w:hideMark/>
          </w:tcPr>
          <w:p w14:paraId="726FB755"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8</w:t>
            </w:r>
          </w:p>
        </w:tc>
      </w:tr>
    </w:tbl>
    <w:p w14:paraId="4A757BA9" w14:textId="77777777" w:rsidR="00FD141B" w:rsidRPr="009164E0" w:rsidRDefault="00FD141B">
      <w:pPr>
        <w:rPr>
          <w:rFonts w:ascii="Arial" w:hAnsi="Arial" w:cs="Arial"/>
        </w:rPr>
      </w:pPr>
    </w:p>
    <w:tbl>
      <w:tblPr>
        <w:tblStyle w:val="TableGrid"/>
        <w:tblW w:w="9634" w:type="dxa"/>
        <w:tblLayout w:type="fixed"/>
        <w:tblLook w:val="04A0" w:firstRow="1" w:lastRow="0" w:firstColumn="1" w:lastColumn="0" w:noHBand="0" w:noVBand="1"/>
      </w:tblPr>
      <w:tblGrid>
        <w:gridCol w:w="8498"/>
        <w:gridCol w:w="1136"/>
      </w:tblGrid>
      <w:tr w:rsidR="009171B6" w:rsidRPr="009164E0" w14:paraId="6199DCF1" w14:textId="77777777" w:rsidTr="000E286B">
        <w:trPr>
          <w:trHeight w:val="723"/>
        </w:trPr>
        <w:tc>
          <w:tcPr>
            <w:tcW w:w="9634" w:type="dxa"/>
            <w:gridSpan w:val="2"/>
          </w:tcPr>
          <w:p w14:paraId="2004A980" w14:textId="77777777" w:rsidR="009171B6" w:rsidRPr="009164E0" w:rsidRDefault="009171B6" w:rsidP="000E286B">
            <w:pPr>
              <w:rPr>
                <w:rFonts w:ascii="Arial" w:hAnsi="Arial" w:cs="Arial"/>
                <w:b/>
                <w:bCs/>
                <w:lang w:val="en-GB"/>
              </w:rPr>
            </w:pPr>
            <w:r w:rsidRPr="009164E0">
              <w:rPr>
                <w:rFonts w:ascii="Arial" w:hAnsi="Arial" w:cs="Arial"/>
                <w:b/>
                <w:bCs/>
                <w:lang w:val="en-GB"/>
              </w:rPr>
              <w:t>ClinicalTrials.gov</w:t>
            </w:r>
          </w:p>
          <w:p w14:paraId="6DE76851"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hAnsi="Arial" w:cs="Arial"/>
                <w:lang w:val="en-GB"/>
              </w:rPr>
              <w:t>15/04/2024</w:t>
            </w:r>
          </w:p>
        </w:tc>
      </w:tr>
      <w:tr w:rsidR="009171B6" w:rsidRPr="009164E0" w14:paraId="27D09FE5" w14:textId="77777777" w:rsidTr="000E286B">
        <w:trPr>
          <w:trHeight w:val="300"/>
        </w:trPr>
        <w:tc>
          <w:tcPr>
            <w:tcW w:w="8498" w:type="dxa"/>
            <w:hideMark/>
          </w:tcPr>
          <w:p w14:paraId="66BDEA9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Search</w:t>
            </w:r>
          </w:p>
        </w:tc>
        <w:tc>
          <w:tcPr>
            <w:tcW w:w="1136" w:type="dxa"/>
            <w:noWrap/>
            <w:hideMark/>
          </w:tcPr>
          <w:p w14:paraId="1EDD389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Result</w:t>
            </w:r>
          </w:p>
        </w:tc>
      </w:tr>
      <w:tr w:rsidR="009171B6" w:rsidRPr="009164E0" w14:paraId="0675FF9B" w14:textId="77777777" w:rsidTr="000E286B">
        <w:trPr>
          <w:trHeight w:val="1377"/>
        </w:trPr>
        <w:tc>
          <w:tcPr>
            <w:tcW w:w="8498" w:type="dxa"/>
            <w:hideMark/>
          </w:tcPr>
          <w:p w14:paraId="0992E006"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Other terms: covid OR covid19 OR SARS-CoV-2 OR SARSCoV-2 OR SARSCoV2 OR influenza OR flu OR ‘Whooping Cough’ OR Pertussis OR DTaP$ OR DPT3 OR TdPa OR Tdap OR DTPa OR TdPaIPV OR TdapIPV OR DTPaIPV OR RSV OR ‘Respiratory Syncytial Virus’ OR ‘human orthopneumovirus’ | Condition: pregnant OR pregnancy | Intervention: vaccination OR vaccine OR vaccines OR immunization OR immunisation</w:t>
            </w:r>
          </w:p>
        </w:tc>
        <w:tc>
          <w:tcPr>
            <w:tcW w:w="1136" w:type="dxa"/>
            <w:noWrap/>
            <w:hideMark/>
          </w:tcPr>
          <w:p w14:paraId="62A8F2C3"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188</w:t>
            </w:r>
          </w:p>
        </w:tc>
      </w:tr>
    </w:tbl>
    <w:p w14:paraId="1815EA9F" w14:textId="77777777" w:rsidR="00FD141B" w:rsidRPr="009164E0" w:rsidRDefault="00FD141B">
      <w:pPr>
        <w:rPr>
          <w:rFonts w:ascii="Arial" w:hAnsi="Arial" w:cs="Arial"/>
        </w:rPr>
      </w:pPr>
    </w:p>
    <w:tbl>
      <w:tblPr>
        <w:tblStyle w:val="TableGrid"/>
        <w:tblW w:w="9634" w:type="dxa"/>
        <w:tblLayout w:type="fixed"/>
        <w:tblLook w:val="04A0" w:firstRow="1" w:lastRow="0" w:firstColumn="1" w:lastColumn="0" w:noHBand="0" w:noVBand="1"/>
      </w:tblPr>
      <w:tblGrid>
        <w:gridCol w:w="8498"/>
        <w:gridCol w:w="1136"/>
      </w:tblGrid>
      <w:tr w:rsidR="009171B6" w:rsidRPr="009164E0" w14:paraId="0FED52E9" w14:textId="77777777" w:rsidTr="000E286B">
        <w:trPr>
          <w:trHeight w:val="742"/>
        </w:trPr>
        <w:tc>
          <w:tcPr>
            <w:tcW w:w="9634" w:type="dxa"/>
            <w:gridSpan w:val="2"/>
          </w:tcPr>
          <w:p w14:paraId="77DB8BD6" w14:textId="77777777" w:rsidR="009171B6" w:rsidRPr="009164E0" w:rsidRDefault="009171B6" w:rsidP="000E286B">
            <w:pPr>
              <w:rPr>
                <w:rFonts w:ascii="Arial" w:hAnsi="Arial" w:cs="Arial"/>
                <w:b/>
                <w:bCs/>
                <w:lang w:val="en-GB"/>
              </w:rPr>
            </w:pPr>
            <w:r w:rsidRPr="009164E0">
              <w:rPr>
                <w:rFonts w:ascii="Arial" w:hAnsi="Arial" w:cs="Arial"/>
                <w:b/>
                <w:bCs/>
                <w:lang w:val="en-GB"/>
              </w:rPr>
              <w:t>WHO ICTRP</w:t>
            </w:r>
          </w:p>
          <w:p w14:paraId="3C90893A"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hAnsi="Arial" w:cs="Arial"/>
                <w:lang w:val="en-GB"/>
              </w:rPr>
              <w:t>15/04/2024</w:t>
            </w:r>
          </w:p>
        </w:tc>
      </w:tr>
      <w:tr w:rsidR="009171B6" w:rsidRPr="009164E0" w14:paraId="59355B43" w14:textId="77777777" w:rsidTr="000E286B">
        <w:trPr>
          <w:trHeight w:val="300"/>
        </w:trPr>
        <w:tc>
          <w:tcPr>
            <w:tcW w:w="8498" w:type="dxa"/>
            <w:noWrap/>
            <w:hideMark/>
          </w:tcPr>
          <w:p w14:paraId="1E926A25"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Search</w:t>
            </w:r>
          </w:p>
        </w:tc>
        <w:tc>
          <w:tcPr>
            <w:tcW w:w="1136" w:type="dxa"/>
            <w:noWrap/>
            <w:hideMark/>
          </w:tcPr>
          <w:p w14:paraId="71FEDB70"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Results</w:t>
            </w:r>
          </w:p>
        </w:tc>
      </w:tr>
      <w:tr w:rsidR="009171B6" w:rsidRPr="009164E0" w14:paraId="76382C53" w14:textId="77777777" w:rsidTr="000E286B">
        <w:trPr>
          <w:trHeight w:val="1663"/>
        </w:trPr>
        <w:tc>
          <w:tcPr>
            <w:tcW w:w="8498" w:type="dxa"/>
            <w:hideMark/>
          </w:tcPr>
          <w:p w14:paraId="6EFAF1A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(covid OR covid19 OR SARS-CoV-2 OR SARSCoV-2 OR SARSCoV2 OR influenza OR flu OR ‘Whooping Cough’ OR Pertussis OR DTaP$ OR DPT3 OR TdPa OR Tdap OR DTPa OR TdPaIPV OR TdapIPV OR DTPaIPV OR RSV OR ‘Respiratory Syncytial Virus’ OR ‘human orthopneumovirus’) AND (vaccin* OR immuniz* OR immunis*) AND (pregnan* OR ((maternal OR mother OR mothers OR placenta*) AND transfer* AND (infant OR infants OR fetus* OR neonat* OR newborn*)))</w:t>
            </w:r>
          </w:p>
        </w:tc>
        <w:tc>
          <w:tcPr>
            <w:tcW w:w="1136" w:type="dxa"/>
            <w:noWrap/>
            <w:hideMark/>
          </w:tcPr>
          <w:p w14:paraId="2C167FF9"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216</w:t>
            </w:r>
          </w:p>
        </w:tc>
      </w:tr>
    </w:tbl>
    <w:p w14:paraId="1BD6A2A4" w14:textId="77777777" w:rsidR="00FD141B" w:rsidRPr="009164E0" w:rsidRDefault="00FD141B">
      <w:pPr>
        <w:rPr>
          <w:rFonts w:ascii="Arial" w:hAnsi="Arial" w:cs="Arial"/>
        </w:rPr>
      </w:pPr>
    </w:p>
    <w:tbl>
      <w:tblPr>
        <w:tblStyle w:val="TableGrid"/>
        <w:tblW w:w="9634" w:type="dxa"/>
        <w:tblLayout w:type="fixed"/>
        <w:tblLook w:val="04A0" w:firstRow="1" w:lastRow="0" w:firstColumn="1" w:lastColumn="0" w:noHBand="0" w:noVBand="1"/>
      </w:tblPr>
      <w:tblGrid>
        <w:gridCol w:w="1566"/>
        <w:gridCol w:w="6972"/>
        <w:gridCol w:w="1096"/>
      </w:tblGrid>
      <w:tr w:rsidR="009171B6" w:rsidRPr="009164E0" w14:paraId="3C2A049C" w14:textId="77777777" w:rsidTr="000E286B">
        <w:trPr>
          <w:trHeight w:val="837"/>
        </w:trPr>
        <w:tc>
          <w:tcPr>
            <w:tcW w:w="9634" w:type="dxa"/>
            <w:gridSpan w:val="3"/>
          </w:tcPr>
          <w:p w14:paraId="6409672F" w14:textId="77777777" w:rsidR="009171B6" w:rsidRPr="009164E0" w:rsidRDefault="009171B6" w:rsidP="000E286B">
            <w:pPr>
              <w:rPr>
                <w:rFonts w:ascii="Arial" w:hAnsi="Arial" w:cs="Arial"/>
                <w:b/>
                <w:bCs/>
                <w:lang w:val="en-GB"/>
              </w:rPr>
            </w:pPr>
            <w:r w:rsidRPr="009164E0">
              <w:rPr>
                <w:rFonts w:ascii="Arial" w:hAnsi="Arial" w:cs="Arial"/>
                <w:b/>
                <w:bCs/>
                <w:lang w:val="en-GB"/>
              </w:rPr>
              <w:t>Preprint Citation Index (Web of Science)</w:t>
            </w:r>
          </w:p>
          <w:p w14:paraId="57C859CD"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hAnsi="Arial" w:cs="Arial"/>
                <w:lang w:val="en-GB"/>
              </w:rPr>
              <w:t>15/04/2024</w:t>
            </w:r>
          </w:p>
        </w:tc>
      </w:tr>
      <w:tr w:rsidR="009171B6" w:rsidRPr="009164E0" w14:paraId="4C44484A" w14:textId="77777777" w:rsidTr="000E286B">
        <w:trPr>
          <w:trHeight w:val="300"/>
        </w:trPr>
        <w:tc>
          <w:tcPr>
            <w:tcW w:w="1566" w:type="dxa"/>
            <w:noWrap/>
            <w:hideMark/>
          </w:tcPr>
          <w:p w14:paraId="32FFA72B"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No.</w:t>
            </w:r>
          </w:p>
        </w:tc>
        <w:tc>
          <w:tcPr>
            <w:tcW w:w="6972" w:type="dxa"/>
            <w:hideMark/>
          </w:tcPr>
          <w:p w14:paraId="14BCF5F0"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Search Query</w:t>
            </w:r>
          </w:p>
        </w:tc>
        <w:tc>
          <w:tcPr>
            <w:tcW w:w="1096" w:type="dxa"/>
            <w:noWrap/>
            <w:hideMark/>
          </w:tcPr>
          <w:p w14:paraId="3033BF72"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Results</w:t>
            </w:r>
          </w:p>
        </w:tc>
      </w:tr>
      <w:tr w:rsidR="009171B6" w:rsidRPr="009164E0" w14:paraId="7043B8B0" w14:textId="77777777" w:rsidTr="000E286B">
        <w:trPr>
          <w:trHeight w:val="1500"/>
        </w:trPr>
        <w:tc>
          <w:tcPr>
            <w:tcW w:w="1566" w:type="dxa"/>
            <w:noWrap/>
            <w:hideMark/>
          </w:tcPr>
          <w:p w14:paraId="72960A7C"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1</w:t>
            </w:r>
          </w:p>
        </w:tc>
        <w:tc>
          <w:tcPr>
            <w:tcW w:w="6972" w:type="dxa"/>
            <w:hideMark/>
          </w:tcPr>
          <w:p w14:paraId="011D1B74"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TS</w:t>
            </w:r>
            <w:proofErr w:type="gramStart"/>
            <w:r w:rsidRPr="009164E0">
              <w:rPr>
                <w:rFonts w:ascii="Arial" w:eastAsia="Times New Roman" w:hAnsi="Arial" w:cs="Arial"/>
                <w:color w:val="000000"/>
                <w:lang w:val="en-GB" w:eastAsia="de-AT"/>
              </w:rPr>
              <w:t>=(</w:t>
            </w:r>
            <w:proofErr w:type="gramEnd"/>
            <w:r w:rsidRPr="009164E0">
              <w:rPr>
                <w:rFonts w:ascii="Arial" w:eastAsia="Times New Roman" w:hAnsi="Arial" w:cs="Arial"/>
                <w:color w:val="000000"/>
                <w:lang w:val="en-GB" w:eastAsia="de-AT"/>
              </w:rPr>
              <w:t xml:space="preserve">((covid OR covid19 OR SARS-CoV-2 OR SARSCoV-2 OR SARSCoV2 OR influenza OR flu OR ‘Whooping Cough’ OR Pertussis OR DTaP$ OR DPT3 OR TdPa OR Tdap OR DTPa OR TdPaIPV OR TdapIPV OR DTPaIPV OR RSV OR ‘Respiratory Syncytial Virus’ OR ‘human orthopneumovirus’) NEAR/6 (vaccin* OR immuniz* OR immunis*))) </w:t>
            </w:r>
          </w:p>
        </w:tc>
        <w:tc>
          <w:tcPr>
            <w:tcW w:w="1096" w:type="dxa"/>
            <w:noWrap/>
            <w:hideMark/>
          </w:tcPr>
          <w:p w14:paraId="54B2F3E7"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4205</w:t>
            </w:r>
          </w:p>
        </w:tc>
      </w:tr>
      <w:tr w:rsidR="009171B6" w:rsidRPr="009164E0" w14:paraId="2EEA96DE" w14:textId="77777777" w:rsidTr="000E286B">
        <w:trPr>
          <w:trHeight w:val="900"/>
        </w:trPr>
        <w:tc>
          <w:tcPr>
            <w:tcW w:w="1566" w:type="dxa"/>
            <w:noWrap/>
            <w:hideMark/>
          </w:tcPr>
          <w:p w14:paraId="71112016"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w:t>
            </w:r>
          </w:p>
        </w:tc>
        <w:tc>
          <w:tcPr>
            <w:tcW w:w="6972" w:type="dxa"/>
            <w:hideMark/>
          </w:tcPr>
          <w:p w14:paraId="3908D86A"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TS</w:t>
            </w:r>
            <w:proofErr w:type="gramStart"/>
            <w:r w:rsidRPr="009164E0">
              <w:rPr>
                <w:rFonts w:ascii="Arial" w:eastAsia="Times New Roman" w:hAnsi="Arial" w:cs="Arial"/>
                <w:color w:val="000000"/>
                <w:lang w:val="en-GB" w:eastAsia="de-AT"/>
              </w:rPr>
              <w:t>=(</w:t>
            </w:r>
            <w:proofErr w:type="gramEnd"/>
            <w:r w:rsidRPr="009164E0">
              <w:rPr>
                <w:rFonts w:ascii="Arial" w:eastAsia="Times New Roman" w:hAnsi="Arial" w:cs="Arial"/>
                <w:color w:val="000000"/>
                <w:lang w:val="en-GB" w:eastAsia="de-AT"/>
              </w:rPr>
              <w:t xml:space="preserve">pregnan* OR (maternal NEAR/4 (vaccin* OR immuni*)) OR ((maternal OR mother$) AND transfer* AND (infant$ OR fetus* OR neonat* OR newborn$))) </w:t>
            </w:r>
          </w:p>
        </w:tc>
        <w:tc>
          <w:tcPr>
            <w:tcW w:w="1096" w:type="dxa"/>
            <w:noWrap/>
            <w:hideMark/>
          </w:tcPr>
          <w:p w14:paraId="23632E0E"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2228</w:t>
            </w:r>
          </w:p>
        </w:tc>
      </w:tr>
      <w:tr w:rsidR="009171B6" w:rsidRPr="009164E0" w14:paraId="6694D342" w14:textId="77777777" w:rsidTr="000E286B">
        <w:trPr>
          <w:trHeight w:val="300"/>
        </w:trPr>
        <w:tc>
          <w:tcPr>
            <w:tcW w:w="1566" w:type="dxa"/>
            <w:noWrap/>
            <w:hideMark/>
          </w:tcPr>
          <w:p w14:paraId="78AA9CEF"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3</w:t>
            </w:r>
          </w:p>
        </w:tc>
        <w:tc>
          <w:tcPr>
            <w:tcW w:w="6972" w:type="dxa"/>
            <w:hideMark/>
          </w:tcPr>
          <w:p w14:paraId="4453784E" w14:textId="77777777" w:rsidR="009171B6" w:rsidRPr="009164E0" w:rsidRDefault="009171B6" w:rsidP="000E286B">
            <w:pPr>
              <w:spacing w:before="0" w:after="0"/>
              <w:rPr>
                <w:rFonts w:ascii="Arial" w:eastAsia="Times New Roman" w:hAnsi="Arial" w:cs="Arial"/>
                <w:color w:val="000000"/>
                <w:lang w:val="en-GB" w:eastAsia="de-AT"/>
              </w:rPr>
            </w:pPr>
            <w:r w:rsidRPr="009164E0">
              <w:rPr>
                <w:rFonts w:ascii="Arial" w:eastAsia="Times New Roman" w:hAnsi="Arial" w:cs="Arial"/>
                <w:color w:val="000000"/>
                <w:lang w:val="en-GB" w:eastAsia="de-AT"/>
              </w:rPr>
              <w:t xml:space="preserve">#2 AND #1 </w:t>
            </w:r>
          </w:p>
        </w:tc>
        <w:tc>
          <w:tcPr>
            <w:tcW w:w="1096" w:type="dxa"/>
            <w:noWrap/>
            <w:hideMark/>
          </w:tcPr>
          <w:p w14:paraId="513B2F5D" w14:textId="77777777" w:rsidR="009171B6" w:rsidRPr="009164E0" w:rsidRDefault="009171B6" w:rsidP="000E286B">
            <w:pPr>
              <w:spacing w:before="0" w:after="0"/>
              <w:jc w:val="right"/>
              <w:rPr>
                <w:rFonts w:ascii="Arial" w:eastAsia="Times New Roman" w:hAnsi="Arial" w:cs="Arial"/>
                <w:color w:val="000000"/>
                <w:lang w:val="en-GB" w:eastAsia="de-AT"/>
              </w:rPr>
            </w:pPr>
            <w:r w:rsidRPr="009164E0">
              <w:rPr>
                <w:rFonts w:ascii="Arial" w:eastAsia="Times New Roman" w:hAnsi="Arial" w:cs="Arial"/>
                <w:color w:val="000000"/>
                <w:lang w:val="en-GB" w:eastAsia="de-AT"/>
              </w:rPr>
              <w:t>98</w:t>
            </w:r>
          </w:p>
        </w:tc>
      </w:tr>
    </w:tbl>
    <w:p w14:paraId="5FF031FB" w14:textId="77777777" w:rsidR="004D26D0" w:rsidRDefault="004D26D0">
      <w:pPr>
        <w:spacing w:before="0" w:after="160"/>
        <w:rPr>
          <w:rFonts w:ascii="Arial" w:hAnsi="Arial" w:cs="Arial"/>
        </w:rPr>
      </w:pPr>
    </w:p>
    <w:p w14:paraId="35739671" w14:textId="77777777" w:rsidR="004D26D0" w:rsidRDefault="004D26D0">
      <w:pPr>
        <w:spacing w:before="0" w:after="160"/>
        <w:rPr>
          <w:rFonts w:ascii="Arial" w:hAnsi="Arial" w:cs="Arial"/>
        </w:rPr>
      </w:pPr>
      <w:r>
        <w:rPr>
          <w:rFonts w:ascii="Arial" w:hAnsi="Arial" w:cs="Arial"/>
        </w:rPr>
        <w:br w:type="page"/>
      </w:r>
    </w:p>
    <w:p w14:paraId="4814634A" w14:textId="77777777" w:rsidR="004D26D0" w:rsidRPr="00416AA2" w:rsidRDefault="004D26D0">
      <w:pPr>
        <w:spacing w:before="0" w:after="160"/>
        <w:rPr>
          <w:rFonts w:ascii="Arial" w:hAnsi="Arial" w:cs="Arial"/>
          <w:b/>
          <w:bCs/>
        </w:rPr>
      </w:pPr>
      <w:r w:rsidRPr="00416AA2">
        <w:rPr>
          <w:rFonts w:ascii="Arial" w:hAnsi="Arial" w:cs="Arial"/>
          <w:b/>
          <w:bCs/>
        </w:rPr>
        <w:t>Update Search</w:t>
      </w:r>
    </w:p>
    <w:p w14:paraId="42C4B0F9" w14:textId="77777777" w:rsidR="004D26D0" w:rsidRDefault="004D26D0">
      <w:pPr>
        <w:spacing w:before="0" w:after="160"/>
        <w:rPr>
          <w:rFonts w:ascii="Arial" w:hAnsi="Arial" w:cs="Arial"/>
        </w:rPr>
      </w:pPr>
    </w:p>
    <w:tbl>
      <w:tblPr>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1"/>
        <w:gridCol w:w="7162"/>
        <w:gridCol w:w="1200"/>
      </w:tblGrid>
      <w:tr w:rsidR="00F62287" w:rsidRPr="00C1501C" w14:paraId="036C8AF2" w14:textId="77777777">
        <w:trPr>
          <w:trHeight w:val="610"/>
        </w:trPr>
        <w:tc>
          <w:tcPr>
            <w:tcW w:w="10347" w:type="dxa"/>
            <w:gridSpan w:val="4"/>
            <w:noWrap/>
            <w:vAlign w:val="bottom"/>
            <w:hideMark/>
          </w:tcPr>
          <w:p w14:paraId="35746C1B" w14:textId="77777777" w:rsidR="00F62287" w:rsidRPr="002E19C6" w:rsidRDefault="00F62287"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Ovid MEDLINE(R) ALL 1946 to October 28, 2025</w:t>
            </w:r>
          </w:p>
          <w:p w14:paraId="7F0E1A20" w14:textId="0714B27D" w:rsidR="00F62287" w:rsidRPr="002E19C6" w:rsidRDefault="00F62287"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29/10/2025</w:t>
            </w:r>
          </w:p>
        </w:tc>
      </w:tr>
      <w:tr w:rsidR="00C1501C" w:rsidRPr="00C1501C" w14:paraId="59175E1F" w14:textId="77777777" w:rsidTr="00416AA2">
        <w:trPr>
          <w:trHeight w:val="300"/>
        </w:trPr>
        <w:tc>
          <w:tcPr>
            <w:tcW w:w="1134" w:type="dxa"/>
            <w:noWrap/>
            <w:vAlign w:val="bottom"/>
            <w:hideMark/>
          </w:tcPr>
          <w:p w14:paraId="631B0829" w14:textId="77777777" w:rsidR="00C1501C" w:rsidRPr="002E19C6" w:rsidRDefault="00C1501C" w:rsidP="00C1501C">
            <w:pPr>
              <w:spacing w:before="0" w:after="0" w:line="240" w:lineRule="auto"/>
              <w:rPr>
                <w:rFonts w:ascii="Arial" w:eastAsia="Times New Roman" w:hAnsi="Arial" w:cs="Arial"/>
                <w:sz w:val="20"/>
                <w:szCs w:val="20"/>
                <w:lang w:val="en-GB"/>
              </w:rPr>
            </w:pPr>
          </w:p>
        </w:tc>
        <w:tc>
          <w:tcPr>
            <w:tcW w:w="851" w:type="dxa"/>
            <w:vAlign w:val="center"/>
            <w:hideMark/>
          </w:tcPr>
          <w:p w14:paraId="1F14F2E0" w14:textId="77777777" w:rsidR="00C1501C" w:rsidRPr="002E19C6" w:rsidRDefault="00C1501C" w:rsidP="00C1501C">
            <w:pPr>
              <w:spacing w:before="0" w:after="0" w:line="240" w:lineRule="auto"/>
              <w:jc w:val="center"/>
              <w:rPr>
                <w:rFonts w:ascii="Arial" w:eastAsia="Times New Roman" w:hAnsi="Arial" w:cs="Arial"/>
                <w:b/>
                <w:color w:val="000000"/>
                <w:lang w:val="en-GB"/>
              </w:rPr>
            </w:pPr>
            <w:r w:rsidRPr="002E19C6">
              <w:rPr>
                <w:rFonts w:ascii="Arial" w:eastAsia="Times New Roman" w:hAnsi="Arial" w:cs="Arial"/>
                <w:b/>
                <w:color w:val="000000"/>
                <w:lang w:val="en-GB"/>
              </w:rPr>
              <w:t>#</w:t>
            </w:r>
          </w:p>
        </w:tc>
        <w:tc>
          <w:tcPr>
            <w:tcW w:w="7162" w:type="dxa"/>
            <w:vAlign w:val="center"/>
            <w:hideMark/>
          </w:tcPr>
          <w:p w14:paraId="01B63706" w14:textId="77777777" w:rsidR="00C1501C" w:rsidRPr="002E19C6" w:rsidRDefault="00C1501C" w:rsidP="00C1501C">
            <w:pPr>
              <w:spacing w:before="0" w:after="0" w:line="240" w:lineRule="auto"/>
              <w:jc w:val="center"/>
              <w:rPr>
                <w:rFonts w:ascii="Arial" w:eastAsia="Times New Roman" w:hAnsi="Arial" w:cs="Arial"/>
                <w:b/>
                <w:color w:val="000000"/>
                <w:lang w:val="en-GB"/>
              </w:rPr>
            </w:pPr>
            <w:r w:rsidRPr="002E19C6">
              <w:rPr>
                <w:rFonts w:ascii="Arial" w:eastAsia="Times New Roman" w:hAnsi="Arial" w:cs="Arial"/>
                <w:b/>
                <w:color w:val="000000"/>
                <w:lang w:val="en-GB"/>
              </w:rPr>
              <w:t>Searches</w:t>
            </w:r>
          </w:p>
        </w:tc>
        <w:tc>
          <w:tcPr>
            <w:tcW w:w="1200" w:type="dxa"/>
            <w:vAlign w:val="center"/>
            <w:hideMark/>
          </w:tcPr>
          <w:p w14:paraId="466984C5" w14:textId="77777777" w:rsidR="00C1501C" w:rsidRPr="002E19C6" w:rsidRDefault="00C1501C" w:rsidP="00C1501C">
            <w:pPr>
              <w:spacing w:before="0" w:after="0" w:line="240" w:lineRule="auto"/>
              <w:jc w:val="center"/>
              <w:rPr>
                <w:rFonts w:ascii="Arial" w:eastAsia="Times New Roman" w:hAnsi="Arial" w:cs="Arial"/>
                <w:b/>
                <w:color w:val="000000"/>
                <w:lang w:val="en-GB"/>
              </w:rPr>
            </w:pPr>
            <w:r w:rsidRPr="002E19C6">
              <w:rPr>
                <w:rFonts w:ascii="Arial" w:eastAsia="Times New Roman" w:hAnsi="Arial" w:cs="Arial"/>
                <w:b/>
                <w:color w:val="000000"/>
                <w:lang w:val="en-GB"/>
              </w:rPr>
              <w:t>Results</w:t>
            </w:r>
          </w:p>
        </w:tc>
      </w:tr>
      <w:tr w:rsidR="00C1501C" w:rsidRPr="00C1501C" w14:paraId="642C9C14" w14:textId="77777777" w:rsidTr="00416AA2">
        <w:trPr>
          <w:trHeight w:val="300"/>
        </w:trPr>
        <w:tc>
          <w:tcPr>
            <w:tcW w:w="1134" w:type="dxa"/>
            <w:vMerge w:val="restart"/>
            <w:vAlign w:val="center"/>
            <w:hideMark/>
          </w:tcPr>
          <w:p w14:paraId="7082B2F6"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A. Mesh vaccines</w:t>
            </w:r>
          </w:p>
        </w:tc>
        <w:tc>
          <w:tcPr>
            <w:tcW w:w="851" w:type="dxa"/>
            <w:vAlign w:val="center"/>
            <w:hideMark/>
          </w:tcPr>
          <w:p w14:paraId="61187031"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w:t>
            </w:r>
          </w:p>
        </w:tc>
        <w:tc>
          <w:tcPr>
            <w:tcW w:w="7162" w:type="dxa"/>
            <w:vAlign w:val="center"/>
            <w:hideMark/>
          </w:tcPr>
          <w:p w14:paraId="0194E624"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 COVID-19 Vaccines/</w:t>
            </w:r>
          </w:p>
        </w:tc>
        <w:tc>
          <w:tcPr>
            <w:tcW w:w="1200" w:type="dxa"/>
            <w:vAlign w:val="center"/>
            <w:hideMark/>
          </w:tcPr>
          <w:p w14:paraId="484D9A7D"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31682</w:t>
            </w:r>
          </w:p>
        </w:tc>
      </w:tr>
      <w:tr w:rsidR="00C1501C" w:rsidRPr="00C1501C" w14:paraId="10958AB4" w14:textId="77777777" w:rsidTr="00416AA2">
        <w:trPr>
          <w:trHeight w:val="300"/>
        </w:trPr>
        <w:tc>
          <w:tcPr>
            <w:tcW w:w="1134" w:type="dxa"/>
            <w:vMerge/>
            <w:vAlign w:val="center"/>
            <w:hideMark/>
          </w:tcPr>
          <w:p w14:paraId="1E6C9B70"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4793C7F1"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w:t>
            </w:r>
          </w:p>
        </w:tc>
        <w:tc>
          <w:tcPr>
            <w:tcW w:w="7162" w:type="dxa"/>
            <w:vAlign w:val="center"/>
            <w:hideMark/>
          </w:tcPr>
          <w:p w14:paraId="0B6A417F"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Influenza Vaccines/</w:t>
            </w:r>
          </w:p>
        </w:tc>
        <w:tc>
          <w:tcPr>
            <w:tcW w:w="1200" w:type="dxa"/>
            <w:vAlign w:val="center"/>
            <w:hideMark/>
          </w:tcPr>
          <w:p w14:paraId="065F498E"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28986</w:t>
            </w:r>
          </w:p>
        </w:tc>
      </w:tr>
      <w:tr w:rsidR="00C1501C" w:rsidRPr="00C1501C" w14:paraId="45686088" w14:textId="77777777" w:rsidTr="00416AA2">
        <w:trPr>
          <w:trHeight w:val="300"/>
        </w:trPr>
        <w:tc>
          <w:tcPr>
            <w:tcW w:w="1134" w:type="dxa"/>
            <w:vMerge/>
            <w:vAlign w:val="center"/>
            <w:hideMark/>
          </w:tcPr>
          <w:p w14:paraId="53F6E51F"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41C0A5E9"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w:t>
            </w:r>
          </w:p>
        </w:tc>
        <w:tc>
          <w:tcPr>
            <w:tcW w:w="7162" w:type="dxa"/>
            <w:vAlign w:val="center"/>
            <w:hideMark/>
          </w:tcPr>
          <w:p w14:paraId="16A9B8B5"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Respiratory Syncytial Virus Vaccines/</w:t>
            </w:r>
          </w:p>
        </w:tc>
        <w:tc>
          <w:tcPr>
            <w:tcW w:w="1200" w:type="dxa"/>
            <w:vAlign w:val="center"/>
            <w:hideMark/>
          </w:tcPr>
          <w:p w14:paraId="081FC229"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1351</w:t>
            </w:r>
          </w:p>
        </w:tc>
      </w:tr>
      <w:tr w:rsidR="00C1501C" w:rsidRPr="00C1501C" w14:paraId="4A7F6045" w14:textId="77777777" w:rsidTr="00416AA2">
        <w:trPr>
          <w:trHeight w:val="300"/>
        </w:trPr>
        <w:tc>
          <w:tcPr>
            <w:tcW w:w="1134" w:type="dxa"/>
            <w:vMerge/>
            <w:vAlign w:val="center"/>
            <w:hideMark/>
          </w:tcPr>
          <w:p w14:paraId="504C1FBE"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136A89CD"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4</w:t>
            </w:r>
          </w:p>
        </w:tc>
        <w:tc>
          <w:tcPr>
            <w:tcW w:w="7162" w:type="dxa"/>
            <w:vAlign w:val="center"/>
            <w:hideMark/>
          </w:tcPr>
          <w:p w14:paraId="793545C6"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 Pertussis Vaccine/</w:t>
            </w:r>
          </w:p>
        </w:tc>
        <w:tc>
          <w:tcPr>
            <w:tcW w:w="1200" w:type="dxa"/>
            <w:vAlign w:val="center"/>
            <w:hideMark/>
          </w:tcPr>
          <w:p w14:paraId="0BC2C800"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9459</w:t>
            </w:r>
          </w:p>
        </w:tc>
      </w:tr>
      <w:tr w:rsidR="00C1501C" w:rsidRPr="00C1501C" w14:paraId="1CEDF6F7" w14:textId="77777777" w:rsidTr="00416AA2">
        <w:trPr>
          <w:trHeight w:val="300"/>
        </w:trPr>
        <w:tc>
          <w:tcPr>
            <w:tcW w:w="1134" w:type="dxa"/>
            <w:vMerge/>
            <w:vAlign w:val="center"/>
            <w:hideMark/>
          </w:tcPr>
          <w:p w14:paraId="139D20B8"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0DFCEAAB"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5</w:t>
            </w:r>
          </w:p>
        </w:tc>
        <w:tc>
          <w:tcPr>
            <w:tcW w:w="7162" w:type="dxa"/>
            <w:vAlign w:val="center"/>
            <w:hideMark/>
          </w:tcPr>
          <w:p w14:paraId="3AC361F6"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or/1-4</w:t>
            </w:r>
          </w:p>
        </w:tc>
        <w:tc>
          <w:tcPr>
            <w:tcW w:w="1200" w:type="dxa"/>
            <w:vAlign w:val="center"/>
            <w:hideMark/>
          </w:tcPr>
          <w:p w14:paraId="7491EAEA"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70085</w:t>
            </w:r>
          </w:p>
        </w:tc>
      </w:tr>
      <w:tr w:rsidR="00C1501C" w:rsidRPr="00C1501C" w14:paraId="0BC960CB" w14:textId="77777777" w:rsidTr="00416AA2">
        <w:trPr>
          <w:trHeight w:val="300"/>
        </w:trPr>
        <w:tc>
          <w:tcPr>
            <w:tcW w:w="1134" w:type="dxa"/>
            <w:vMerge w:val="restart"/>
            <w:vAlign w:val="center"/>
            <w:hideMark/>
          </w:tcPr>
          <w:p w14:paraId="70282131"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B. Mesh: diseases &amp; patogens</w:t>
            </w:r>
          </w:p>
        </w:tc>
        <w:tc>
          <w:tcPr>
            <w:tcW w:w="851" w:type="dxa"/>
            <w:vAlign w:val="center"/>
            <w:hideMark/>
          </w:tcPr>
          <w:p w14:paraId="4E8E4F3C"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w:t>
            </w:r>
          </w:p>
        </w:tc>
        <w:tc>
          <w:tcPr>
            <w:tcW w:w="7162" w:type="dxa"/>
            <w:vAlign w:val="center"/>
            <w:hideMark/>
          </w:tcPr>
          <w:p w14:paraId="44828325"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SARS-CoV-2/ or COVID-19/</w:t>
            </w:r>
          </w:p>
        </w:tc>
        <w:tc>
          <w:tcPr>
            <w:tcW w:w="1200" w:type="dxa"/>
            <w:vAlign w:val="center"/>
            <w:hideMark/>
          </w:tcPr>
          <w:p w14:paraId="5DEDEDD1"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309866</w:t>
            </w:r>
          </w:p>
        </w:tc>
      </w:tr>
      <w:tr w:rsidR="00C1501C" w:rsidRPr="00C1501C" w14:paraId="5BD40D48" w14:textId="77777777" w:rsidTr="00416AA2">
        <w:trPr>
          <w:trHeight w:val="300"/>
        </w:trPr>
        <w:tc>
          <w:tcPr>
            <w:tcW w:w="1134" w:type="dxa"/>
            <w:vMerge/>
            <w:vAlign w:val="center"/>
            <w:hideMark/>
          </w:tcPr>
          <w:p w14:paraId="4792F482"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6BBAF1DF"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w:t>
            </w:r>
          </w:p>
        </w:tc>
        <w:tc>
          <w:tcPr>
            <w:tcW w:w="7162" w:type="dxa"/>
            <w:vAlign w:val="center"/>
            <w:hideMark/>
          </w:tcPr>
          <w:p w14:paraId="7DDDDF42"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Influenza, Human/</w:t>
            </w:r>
          </w:p>
        </w:tc>
        <w:tc>
          <w:tcPr>
            <w:tcW w:w="1200" w:type="dxa"/>
            <w:vAlign w:val="center"/>
            <w:hideMark/>
          </w:tcPr>
          <w:p w14:paraId="43CAF2DE"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62352</w:t>
            </w:r>
          </w:p>
        </w:tc>
      </w:tr>
      <w:tr w:rsidR="00C1501C" w:rsidRPr="00C1501C" w14:paraId="20B0C0A2" w14:textId="77777777" w:rsidTr="00416AA2">
        <w:trPr>
          <w:trHeight w:val="300"/>
        </w:trPr>
        <w:tc>
          <w:tcPr>
            <w:tcW w:w="1134" w:type="dxa"/>
            <w:vMerge/>
            <w:vAlign w:val="center"/>
            <w:hideMark/>
          </w:tcPr>
          <w:p w14:paraId="710E6CCD"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5170F905"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8</w:t>
            </w:r>
          </w:p>
        </w:tc>
        <w:tc>
          <w:tcPr>
            <w:tcW w:w="7162" w:type="dxa"/>
            <w:vAlign w:val="center"/>
            <w:hideMark/>
          </w:tcPr>
          <w:p w14:paraId="760E1B17"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 Orthomyxoviridae/</w:t>
            </w:r>
          </w:p>
        </w:tc>
        <w:tc>
          <w:tcPr>
            <w:tcW w:w="1200" w:type="dxa"/>
            <w:vAlign w:val="center"/>
            <w:hideMark/>
          </w:tcPr>
          <w:p w14:paraId="16323F3D"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67666</w:t>
            </w:r>
          </w:p>
        </w:tc>
      </w:tr>
      <w:tr w:rsidR="00C1501C" w:rsidRPr="00C1501C" w14:paraId="47C75A6C" w14:textId="77777777" w:rsidTr="00416AA2">
        <w:trPr>
          <w:trHeight w:val="300"/>
        </w:trPr>
        <w:tc>
          <w:tcPr>
            <w:tcW w:w="1134" w:type="dxa"/>
            <w:vMerge/>
            <w:vAlign w:val="center"/>
            <w:hideMark/>
          </w:tcPr>
          <w:p w14:paraId="37DAC68B"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5EFF851B"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9</w:t>
            </w:r>
          </w:p>
        </w:tc>
        <w:tc>
          <w:tcPr>
            <w:tcW w:w="7162" w:type="dxa"/>
            <w:vAlign w:val="center"/>
            <w:hideMark/>
          </w:tcPr>
          <w:p w14:paraId="0BA24902"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Whooping Cough/</w:t>
            </w:r>
          </w:p>
        </w:tc>
        <w:tc>
          <w:tcPr>
            <w:tcW w:w="1200" w:type="dxa"/>
            <w:vAlign w:val="center"/>
            <w:hideMark/>
          </w:tcPr>
          <w:p w14:paraId="6BD7904A"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9641</w:t>
            </w:r>
          </w:p>
        </w:tc>
      </w:tr>
      <w:tr w:rsidR="00C1501C" w:rsidRPr="00C1501C" w14:paraId="2960EFCB" w14:textId="77777777" w:rsidTr="00416AA2">
        <w:trPr>
          <w:trHeight w:val="300"/>
        </w:trPr>
        <w:tc>
          <w:tcPr>
            <w:tcW w:w="1134" w:type="dxa"/>
            <w:vMerge/>
            <w:vAlign w:val="center"/>
            <w:hideMark/>
          </w:tcPr>
          <w:p w14:paraId="45E4BEAB"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7373935D"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10</w:t>
            </w:r>
          </w:p>
        </w:tc>
        <w:tc>
          <w:tcPr>
            <w:tcW w:w="7162" w:type="dxa"/>
            <w:vAlign w:val="center"/>
            <w:hideMark/>
          </w:tcPr>
          <w:p w14:paraId="33E9508B"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Bordetella pertussis/</w:t>
            </w:r>
          </w:p>
        </w:tc>
        <w:tc>
          <w:tcPr>
            <w:tcW w:w="1200" w:type="dxa"/>
            <w:vAlign w:val="center"/>
            <w:hideMark/>
          </w:tcPr>
          <w:p w14:paraId="18C3C4C8"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5878</w:t>
            </w:r>
          </w:p>
        </w:tc>
      </w:tr>
      <w:tr w:rsidR="00C1501C" w:rsidRPr="00C1501C" w14:paraId="653D0BED" w14:textId="77777777" w:rsidTr="00416AA2">
        <w:trPr>
          <w:trHeight w:val="300"/>
        </w:trPr>
        <w:tc>
          <w:tcPr>
            <w:tcW w:w="1134" w:type="dxa"/>
            <w:vMerge/>
            <w:vAlign w:val="center"/>
            <w:hideMark/>
          </w:tcPr>
          <w:p w14:paraId="06DC0F00"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433814B8"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11</w:t>
            </w:r>
          </w:p>
        </w:tc>
        <w:tc>
          <w:tcPr>
            <w:tcW w:w="7162" w:type="dxa"/>
            <w:vAlign w:val="center"/>
            <w:hideMark/>
          </w:tcPr>
          <w:p w14:paraId="597FA6A4"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respiratory syncytial viruses/ or respiratory syncytial virus, human/</w:t>
            </w:r>
          </w:p>
        </w:tc>
        <w:tc>
          <w:tcPr>
            <w:tcW w:w="1200" w:type="dxa"/>
            <w:vAlign w:val="center"/>
            <w:hideMark/>
          </w:tcPr>
          <w:p w14:paraId="1128CC94"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11617</w:t>
            </w:r>
          </w:p>
        </w:tc>
      </w:tr>
      <w:tr w:rsidR="00C1501C" w:rsidRPr="00C1501C" w14:paraId="1B8472D4" w14:textId="77777777" w:rsidTr="00416AA2">
        <w:trPr>
          <w:trHeight w:val="300"/>
        </w:trPr>
        <w:tc>
          <w:tcPr>
            <w:tcW w:w="1134" w:type="dxa"/>
            <w:vMerge/>
            <w:vAlign w:val="center"/>
            <w:hideMark/>
          </w:tcPr>
          <w:p w14:paraId="71FF6BD8"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6ED93B1F"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12</w:t>
            </w:r>
          </w:p>
        </w:tc>
        <w:tc>
          <w:tcPr>
            <w:tcW w:w="7162" w:type="dxa"/>
            <w:vAlign w:val="center"/>
            <w:hideMark/>
          </w:tcPr>
          <w:p w14:paraId="1EBE05A1"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or/6-11</w:t>
            </w:r>
          </w:p>
        </w:tc>
        <w:tc>
          <w:tcPr>
            <w:tcW w:w="1200" w:type="dxa"/>
            <w:vAlign w:val="center"/>
            <w:hideMark/>
          </w:tcPr>
          <w:p w14:paraId="7AEAC495"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425809</w:t>
            </w:r>
          </w:p>
        </w:tc>
      </w:tr>
      <w:tr w:rsidR="00C1501C" w:rsidRPr="00C1501C" w14:paraId="3F4D958C" w14:textId="77777777" w:rsidTr="00416AA2">
        <w:trPr>
          <w:trHeight w:val="300"/>
        </w:trPr>
        <w:tc>
          <w:tcPr>
            <w:tcW w:w="1134" w:type="dxa"/>
            <w:vMerge w:val="restart"/>
            <w:vAlign w:val="center"/>
            <w:hideMark/>
          </w:tcPr>
          <w:p w14:paraId="4335FBAB"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C. Mesh: vaccination</w:t>
            </w:r>
          </w:p>
        </w:tc>
        <w:tc>
          <w:tcPr>
            <w:tcW w:w="851" w:type="dxa"/>
            <w:vAlign w:val="center"/>
            <w:hideMark/>
          </w:tcPr>
          <w:p w14:paraId="0904A1FF"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13</w:t>
            </w:r>
          </w:p>
        </w:tc>
        <w:tc>
          <w:tcPr>
            <w:tcW w:w="7162" w:type="dxa"/>
            <w:vAlign w:val="center"/>
            <w:hideMark/>
          </w:tcPr>
          <w:p w14:paraId="11C76312"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 Vaccination/</w:t>
            </w:r>
          </w:p>
        </w:tc>
        <w:tc>
          <w:tcPr>
            <w:tcW w:w="1200" w:type="dxa"/>
            <w:vAlign w:val="center"/>
            <w:hideMark/>
          </w:tcPr>
          <w:p w14:paraId="29305C31"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122125</w:t>
            </w:r>
          </w:p>
        </w:tc>
      </w:tr>
      <w:tr w:rsidR="00C1501C" w:rsidRPr="00C1501C" w14:paraId="364F1C03" w14:textId="77777777" w:rsidTr="00416AA2">
        <w:trPr>
          <w:trHeight w:val="300"/>
        </w:trPr>
        <w:tc>
          <w:tcPr>
            <w:tcW w:w="1134" w:type="dxa"/>
            <w:vMerge/>
            <w:vAlign w:val="center"/>
            <w:hideMark/>
          </w:tcPr>
          <w:p w14:paraId="1E6EFC38"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22CEBA73"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14</w:t>
            </w:r>
          </w:p>
        </w:tc>
        <w:tc>
          <w:tcPr>
            <w:tcW w:w="7162" w:type="dxa"/>
            <w:vAlign w:val="center"/>
            <w:hideMark/>
          </w:tcPr>
          <w:p w14:paraId="6FD399E7"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Immunization/ or Immunization Schedule/ or Immunization Programs/</w:t>
            </w:r>
          </w:p>
        </w:tc>
        <w:tc>
          <w:tcPr>
            <w:tcW w:w="1200" w:type="dxa"/>
            <w:vAlign w:val="center"/>
            <w:hideMark/>
          </w:tcPr>
          <w:p w14:paraId="23C421BD"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77175</w:t>
            </w:r>
          </w:p>
        </w:tc>
      </w:tr>
      <w:tr w:rsidR="00C1501C" w:rsidRPr="00C1501C" w14:paraId="14385559" w14:textId="77777777" w:rsidTr="00416AA2">
        <w:trPr>
          <w:trHeight w:val="300"/>
        </w:trPr>
        <w:tc>
          <w:tcPr>
            <w:tcW w:w="1134" w:type="dxa"/>
            <w:vMerge/>
            <w:vAlign w:val="center"/>
            <w:hideMark/>
          </w:tcPr>
          <w:p w14:paraId="13F27C74"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589D2E0E"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15</w:t>
            </w:r>
          </w:p>
        </w:tc>
        <w:tc>
          <w:tcPr>
            <w:tcW w:w="7162" w:type="dxa"/>
            <w:vAlign w:val="center"/>
            <w:hideMark/>
          </w:tcPr>
          <w:p w14:paraId="20FCA69B"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13 or 14</w:t>
            </w:r>
          </w:p>
        </w:tc>
        <w:tc>
          <w:tcPr>
            <w:tcW w:w="1200" w:type="dxa"/>
            <w:vAlign w:val="center"/>
            <w:hideMark/>
          </w:tcPr>
          <w:p w14:paraId="179041C8"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184032</w:t>
            </w:r>
          </w:p>
        </w:tc>
      </w:tr>
      <w:tr w:rsidR="00C1501C" w:rsidRPr="00C1501C" w14:paraId="5B653B3B" w14:textId="77777777" w:rsidTr="00416AA2">
        <w:trPr>
          <w:trHeight w:val="300"/>
        </w:trPr>
        <w:tc>
          <w:tcPr>
            <w:tcW w:w="1134" w:type="dxa"/>
            <w:vAlign w:val="center"/>
            <w:hideMark/>
          </w:tcPr>
          <w:p w14:paraId="502EF9F1"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B+C</w:t>
            </w:r>
          </w:p>
        </w:tc>
        <w:tc>
          <w:tcPr>
            <w:tcW w:w="851" w:type="dxa"/>
            <w:vAlign w:val="center"/>
            <w:hideMark/>
          </w:tcPr>
          <w:p w14:paraId="35377EC0"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16</w:t>
            </w:r>
          </w:p>
        </w:tc>
        <w:tc>
          <w:tcPr>
            <w:tcW w:w="7162" w:type="dxa"/>
            <w:vAlign w:val="center"/>
            <w:hideMark/>
          </w:tcPr>
          <w:p w14:paraId="2D064A51"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12 and 15</w:t>
            </w:r>
          </w:p>
        </w:tc>
        <w:tc>
          <w:tcPr>
            <w:tcW w:w="1200" w:type="dxa"/>
            <w:vAlign w:val="center"/>
            <w:hideMark/>
          </w:tcPr>
          <w:p w14:paraId="655DD29A"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36254</w:t>
            </w:r>
          </w:p>
        </w:tc>
      </w:tr>
      <w:tr w:rsidR="00C1501C" w:rsidRPr="00C1501C" w14:paraId="45063BC8" w14:textId="77777777" w:rsidTr="00416AA2">
        <w:trPr>
          <w:trHeight w:val="1800"/>
        </w:trPr>
        <w:tc>
          <w:tcPr>
            <w:tcW w:w="1134" w:type="dxa"/>
            <w:vAlign w:val="center"/>
            <w:hideMark/>
          </w:tcPr>
          <w:p w14:paraId="559E25BE"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D. free text: Covid/influenza/pertussis/RSV vaccination</w:t>
            </w:r>
          </w:p>
        </w:tc>
        <w:tc>
          <w:tcPr>
            <w:tcW w:w="851" w:type="dxa"/>
            <w:vAlign w:val="center"/>
            <w:hideMark/>
          </w:tcPr>
          <w:p w14:paraId="2F1AC5A9"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17</w:t>
            </w:r>
          </w:p>
        </w:tc>
        <w:tc>
          <w:tcPr>
            <w:tcW w:w="7162" w:type="dxa"/>
            <w:vAlign w:val="center"/>
            <w:hideMark/>
          </w:tcPr>
          <w:p w14:paraId="311DC3DB"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((covid or covid19 or SARS-CoV-2 or SARSCoV-2 or SARSCoV2 or influenza or flu or Whooping Cough or Pertussis or DTaP? or DPT3 or TdPa or Tdap or DTPa or TdPaIPV or TdapIPV or DTPaIPV or RSV or Respiratory Syncytial Virus or human orthopneumovirus) adj6 (vaccin* or immuniz* or immunis*)</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,ab,kf.</w:t>
            </w:r>
          </w:p>
        </w:tc>
        <w:tc>
          <w:tcPr>
            <w:tcW w:w="1200" w:type="dxa"/>
            <w:vAlign w:val="center"/>
            <w:hideMark/>
          </w:tcPr>
          <w:p w14:paraId="5DEF6BC5"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102518</w:t>
            </w:r>
          </w:p>
        </w:tc>
      </w:tr>
      <w:tr w:rsidR="00C1501C" w:rsidRPr="00C1501C" w14:paraId="46ACF58F" w14:textId="77777777" w:rsidTr="00416AA2">
        <w:trPr>
          <w:trHeight w:val="600"/>
        </w:trPr>
        <w:tc>
          <w:tcPr>
            <w:tcW w:w="1134" w:type="dxa"/>
            <w:vAlign w:val="center"/>
            <w:hideMark/>
          </w:tcPr>
          <w:p w14:paraId="1B3051FB"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A or (B+C) or D</w:t>
            </w:r>
          </w:p>
        </w:tc>
        <w:tc>
          <w:tcPr>
            <w:tcW w:w="851" w:type="dxa"/>
            <w:vAlign w:val="center"/>
            <w:hideMark/>
          </w:tcPr>
          <w:p w14:paraId="27C5DA5C"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18</w:t>
            </w:r>
          </w:p>
        </w:tc>
        <w:tc>
          <w:tcPr>
            <w:tcW w:w="7162" w:type="dxa"/>
            <w:vAlign w:val="center"/>
            <w:hideMark/>
          </w:tcPr>
          <w:p w14:paraId="6C56BC88"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5 or 16 or 17</w:t>
            </w:r>
          </w:p>
        </w:tc>
        <w:tc>
          <w:tcPr>
            <w:tcW w:w="1200" w:type="dxa"/>
            <w:vAlign w:val="center"/>
            <w:hideMark/>
          </w:tcPr>
          <w:p w14:paraId="568BA7B0"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118401</w:t>
            </w:r>
          </w:p>
        </w:tc>
      </w:tr>
      <w:tr w:rsidR="00C1501C" w:rsidRPr="00C1501C" w14:paraId="1170DA2C" w14:textId="77777777" w:rsidTr="00416AA2">
        <w:trPr>
          <w:trHeight w:val="300"/>
        </w:trPr>
        <w:tc>
          <w:tcPr>
            <w:tcW w:w="1134" w:type="dxa"/>
            <w:vMerge w:val="restart"/>
            <w:vAlign w:val="center"/>
            <w:hideMark/>
          </w:tcPr>
          <w:p w14:paraId="74555AFE"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E. pregnancy</w:t>
            </w:r>
          </w:p>
        </w:tc>
        <w:tc>
          <w:tcPr>
            <w:tcW w:w="851" w:type="dxa"/>
            <w:vAlign w:val="center"/>
            <w:hideMark/>
          </w:tcPr>
          <w:p w14:paraId="0990BFA2"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19</w:t>
            </w:r>
          </w:p>
        </w:tc>
        <w:tc>
          <w:tcPr>
            <w:tcW w:w="7162" w:type="dxa"/>
            <w:vAlign w:val="center"/>
            <w:hideMark/>
          </w:tcPr>
          <w:p w14:paraId="111458FC"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Pregnancy/</w:t>
            </w:r>
          </w:p>
        </w:tc>
        <w:tc>
          <w:tcPr>
            <w:tcW w:w="1200" w:type="dxa"/>
            <w:vAlign w:val="center"/>
            <w:hideMark/>
          </w:tcPr>
          <w:p w14:paraId="54A678B0"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1051991</w:t>
            </w:r>
          </w:p>
        </w:tc>
      </w:tr>
      <w:tr w:rsidR="00C1501C" w:rsidRPr="00C1501C" w14:paraId="25DB93D5" w14:textId="77777777" w:rsidTr="00416AA2">
        <w:trPr>
          <w:trHeight w:val="300"/>
        </w:trPr>
        <w:tc>
          <w:tcPr>
            <w:tcW w:w="1134" w:type="dxa"/>
            <w:vMerge/>
            <w:vAlign w:val="center"/>
            <w:hideMark/>
          </w:tcPr>
          <w:p w14:paraId="316E827B"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779080DF"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20</w:t>
            </w:r>
          </w:p>
        </w:tc>
        <w:tc>
          <w:tcPr>
            <w:tcW w:w="7162" w:type="dxa"/>
            <w:vAlign w:val="center"/>
            <w:hideMark/>
          </w:tcPr>
          <w:p w14:paraId="7DACE331"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Pregnant Women/</w:t>
            </w:r>
          </w:p>
        </w:tc>
        <w:tc>
          <w:tcPr>
            <w:tcW w:w="1200" w:type="dxa"/>
            <w:vAlign w:val="center"/>
            <w:hideMark/>
          </w:tcPr>
          <w:p w14:paraId="6C94DC7D"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17144</w:t>
            </w:r>
          </w:p>
        </w:tc>
      </w:tr>
      <w:tr w:rsidR="00C1501C" w:rsidRPr="00C1501C" w14:paraId="3C3C1934" w14:textId="77777777" w:rsidTr="00416AA2">
        <w:trPr>
          <w:trHeight w:val="300"/>
        </w:trPr>
        <w:tc>
          <w:tcPr>
            <w:tcW w:w="1134" w:type="dxa"/>
            <w:vMerge/>
            <w:vAlign w:val="center"/>
            <w:hideMark/>
          </w:tcPr>
          <w:p w14:paraId="73C325EC"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2092BCE2"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21</w:t>
            </w:r>
          </w:p>
        </w:tc>
        <w:tc>
          <w:tcPr>
            <w:tcW w:w="7162" w:type="dxa"/>
            <w:vAlign w:val="center"/>
            <w:hideMark/>
          </w:tcPr>
          <w:p w14:paraId="3864DE2D"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pregnan</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,ab,kf.</w:t>
            </w:r>
          </w:p>
        </w:tc>
        <w:tc>
          <w:tcPr>
            <w:tcW w:w="1200" w:type="dxa"/>
            <w:vAlign w:val="center"/>
            <w:hideMark/>
          </w:tcPr>
          <w:p w14:paraId="10AC4768"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681994</w:t>
            </w:r>
          </w:p>
        </w:tc>
      </w:tr>
      <w:tr w:rsidR="00C1501C" w:rsidRPr="00C1501C" w14:paraId="71146DEE" w14:textId="77777777" w:rsidTr="00416AA2">
        <w:trPr>
          <w:trHeight w:val="300"/>
        </w:trPr>
        <w:tc>
          <w:tcPr>
            <w:tcW w:w="1134" w:type="dxa"/>
            <w:vMerge/>
            <w:vAlign w:val="center"/>
            <w:hideMark/>
          </w:tcPr>
          <w:p w14:paraId="689FB11C"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515A7B7A"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22</w:t>
            </w:r>
          </w:p>
        </w:tc>
        <w:tc>
          <w:tcPr>
            <w:tcW w:w="7162" w:type="dxa"/>
            <w:vAlign w:val="center"/>
            <w:hideMark/>
          </w:tcPr>
          <w:p w14:paraId="173FDE46"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(maternal adj4 (vaccin* or immuni*)</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,ab,kf.</w:t>
            </w:r>
          </w:p>
        </w:tc>
        <w:tc>
          <w:tcPr>
            <w:tcW w:w="1200" w:type="dxa"/>
            <w:vAlign w:val="center"/>
            <w:hideMark/>
          </w:tcPr>
          <w:p w14:paraId="083EECF0"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5025</w:t>
            </w:r>
          </w:p>
        </w:tc>
      </w:tr>
      <w:tr w:rsidR="00C1501C" w:rsidRPr="00C1501C" w14:paraId="6C3B8283" w14:textId="77777777" w:rsidTr="00416AA2">
        <w:trPr>
          <w:trHeight w:val="600"/>
        </w:trPr>
        <w:tc>
          <w:tcPr>
            <w:tcW w:w="1134" w:type="dxa"/>
            <w:vMerge/>
            <w:vAlign w:val="center"/>
            <w:hideMark/>
          </w:tcPr>
          <w:p w14:paraId="37CA2CE3"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6228C9D1"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23</w:t>
            </w:r>
          </w:p>
        </w:tc>
        <w:tc>
          <w:tcPr>
            <w:tcW w:w="7162" w:type="dxa"/>
            <w:vAlign w:val="center"/>
            <w:hideMark/>
          </w:tcPr>
          <w:p w14:paraId="51D35075"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((maternal or mother? or placenta?) and transfer* and (infant? or fetus* or neonat* or newborn?)</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,ab,kf.</w:t>
            </w:r>
          </w:p>
        </w:tc>
        <w:tc>
          <w:tcPr>
            <w:tcW w:w="1200" w:type="dxa"/>
            <w:vAlign w:val="center"/>
            <w:hideMark/>
          </w:tcPr>
          <w:p w14:paraId="32C28A2C"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11069</w:t>
            </w:r>
          </w:p>
        </w:tc>
      </w:tr>
      <w:tr w:rsidR="00C1501C" w:rsidRPr="00C1501C" w14:paraId="0C82B42A" w14:textId="77777777" w:rsidTr="00416AA2">
        <w:trPr>
          <w:trHeight w:val="300"/>
        </w:trPr>
        <w:tc>
          <w:tcPr>
            <w:tcW w:w="1134" w:type="dxa"/>
            <w:vMerge/>
            <w:vAlign w:val="center"/>
            <w:hideMark/>
          </w:tcPr>
          <w:p w14:paraId="420AD533"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34A1D7E0"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24</w:t>
            </w:r>
          </w:p>
        </w:tc>
        <w:tc>
          <w:tcPr>
            <w:tcW w:w="7162" w:type="dxa"/>
            <w:vAlign w:val="center"/>
            <w:hideMark/>
          </w:tcPr>
          <w:p w14:paraId="3FE377C1"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or/19-23</w:t>
            </w:r>
          </w:p>
        </w:tc>
        <w:tc>
          <w:tcPr>
            <w:tcW w:w="1200" w:type="dxa"/>
            <w:vAlign w:val="center"/>
            <w:hideMark/>
          </w:tcPr>
          <w:p w14:paraId="1475F69D"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1220298</w:t>
            </w:r>
          </w:p>
        </w:tc>
      </w:tr>
      <w:tr w:rsidR="00C1501C" w:rsidRPr="00C1501C" w14:paraId="21B3CAC3" w14:textId="77777777" w:rsidTr="00416AA2">
        <w:trPr>
          <w:trHeight w:val="600"/>
        </w:trPr>
        <w:tc>
          <w:tcPr>
            <w:tcW w:w="1134" w:type="dxa"/>
            <w:shd w:val="clear" w:color="000000" w:fill="E4DFEC"/>
            <w:vAlign w:val="center"/>
            <w:hideMark/>
          </w:tcPr>
          <w:p w14:paraId="0D465B8B"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(A or (B+C) or D) + E</w:t>
            </w:r>
          </w:p>
        </w:tc>
        <w:tc>
          <w:tcPr>
            <w:tcW w:w="851" w:type="dxa"/>
            <w:vAlign w:val="center"/>
            <w:hideMark/>
          </w:tcPr>
          <w:p w14:paraId="5F32A462"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25</w:t>
            </w:r>
          </w:p>
        </w:tc>
        <w:tc>
          <w:tcPr>
            <w:tcW w:w="7162" w:type="dxa"/>
            <w:vAlign w:val="center"/>
            <w:hideMark/>
          </w:tcPr>
          <w:p w14:paraId="34D928FB"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18 and 24</w:t>
            </w:r>
          </w:p>
        </w:tc>
        <w:tc>
          <w:tcPr>
            <w:tcW w:w="1200" w:type="dxa"/>
            <w:vAlign w:val="center"/>
            <w:hideMark/>
          </w:tcPr>
          <w:p w14:paraId="0A05F5CF"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6238</w:t>
            </w:r>
          </w:p>
        </w:tc>
      </w:tr>
      <w:tr w:rsidR="00C1501C" w:rsidRPr="00C1501C" w14:paraId="28C37CE9" w14:textId="77777777" w:rsidTr="00416AA2">
        <w:trPr>
          <w:trHeight w:val="300"/>
        </w:trPr>
        <w:tc>
          <w:tcPr>
            <w:tcW w:w="1134" w:type="dxa"/>
            <w:vMerge w:val="restart"/>
            <w:vAlign w:val="center"/>
            <w:hideMark/>
          </w:tcPr>
          <w:p w14:paraId="09765609"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humans</w:t>
            </w:r>
          </w:p>
        </w:tc>
        <w:tc>
          <w:tcPr>
            <w:tcW w:w="851" w:type="dxa"/>
            <w:vAlign w:val="center"/>
            <w:hideMark/>
          </w:tcPr>
          <w:p w14:paraId="1BCF5DC8"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26</w:t>
            </w:r>
          </w:p>
        </w:tc>
        <w:tc>
          <w:tcPr>
            <w:tcW w:w="7162" w:type="dxa"/>
            <w:vAlign w:val="center"/>
            <w:hideMark/>
          </w:tcPr>
          <w:p w14:paraId="7D4D7235"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limit 25 to "humans only (removes records about animals)"</w:t>
            </w:r>
          </w:p>
        </w:tc>
        <w:tc>
          <w:tcPr>
            <w:tcW w:w="1200" w:type="dxa"/>
            <w:vAlign w:val="center"/>
            <w:hideMark/>
          </w:tcPr>
          <w:p w14:paraId="1F235012"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6068</w:t>
            </w:r>
          </w:p>
        </w:tc>
      </w:tr>
      <w:tr w:rsidR="00C1501C" w:rsidRPr="00C1501C" w14:paraId="52B99BFD" w14:textId="77777777" w:rsidTr="00416AA2">
        <w:trPr>
          <w:trHeight w:val="900"/>
        </w:trPr>
        <w:tc>
          <w:tcPr>
            <w:tcW w:w="1134" w:type="dxa"/>
            <w:vMerge/>
            <w:vAlign w:val="center"/>
            <w:hideMark/>
          </w:tcPr>
          <w:p w14:paraId="6E9BBD39"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67B737F4"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27</w:t>
            </w:r>
          </w:p>
        </w:tc>
        <w:tc>
          <w:tcPr>
            <w:tcW w:w="7162" w:type="dxa"/>
            <w:vAlign w:val="center"/>
            <w:hideMark/>
          </w:tcPr>
          <w:p w14:paraId="7AEA7C68"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(rat or rats or mouse or mice or hamster or dog? or animal? or dams or rabbit? or cow? or cattle or chicken? or pig? or swine or rodent? or equine or hamster? or ferret?).ti.</w:t>
            </w:r>
          </w:p>
        </w:tc>
        <w:tc>
          <w:tcPr>
            <w:tcW w:w="1200" w:type="dxa"/>
            <w:vAlign w:val="center"/>
            <w:hideMark/>
          </w:tcPr>
          <w:p w14:paraId="10B389C9"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2267619</w:t>
            </w:r>
          </w:p>
        </w:tc>
      </w:tr>
      <w:tr w:rsidR="00C1501C" w:rsidRPr="00C1501C" w14:paraId="6DB827F6" w14:textId="77777777" w:rsidTr="00416AA2">
        <w:trPr>
          <w:trHeight w:val="300"/>
        </w:trPr>
        <w:tc>
          <w:tcPr>
            <w:tcW w:w="1134" w:type="dxa"/>
            <w:vMerge/>
            <w:vAlign w:val="center"/>
            <w:hideMark/>
          </w:tcPr>
          <w:p w14:paraId="35A22D0D"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29A71408"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28</w:t>
            </w:r>
          </w:p>
        </w:tc>
        <w:tc>
          <w:tcPr>
            <w:tcW w:w="7162" w:type="dxa"/>
            <w:vAlign w:val="center"/>
            <w:hideMark/>
          </w:tcPr>
          <w:p w14:paraId="09B83540"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26 not 27</w:t>
            </w:r>
          </w:p>
        </w:tc>
        <w:tc>
          <w:tcPr>
            <w:tcW w:w="1200" w:type="dxa"/>
            <w:vAlign w:val="center"/>
            <w:hideMark/>
          </w:tcPr>
          <w:p w14:paraId="7ADF9085"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6018</w:t>
            </w:r>
          </w:p>
        </w:tc>
      </w:tr>
      <w:tr w:rsidR="00C1501C" w:rsidRPr="00C1501C" w14:paraId="728ED63C" w14:textId="77777777" w:rsidTr="00416AA2">
        <w:trPr>
          <w:trHeight w:val="300"/>
        </w:trPr>
        <w:tc>
          <w:tcPr>
            <w:tcW w:w="1134" w:type="dxa"/>
            <w:shd w:val="clear" w:color="000000" w:fill="E4DFEC"/>
            <w:vAlign w:val="center"/>
            <w:hideMark/>
          </w:tcPr>
          <w:p w14:paraId="4CE20D11"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date</w:t>
            </w:r>
          </w:p>
        </w:tc>
        <w:tc>
          <w:tcPr>
            <w:tcW w:w="851" w:type="dxa"/>
            <w:vAlign w:val="center"/>
            <w:hideMark/>
          </w:tcPr>
          <w:p w14:paraId="171C1307"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29</w:t>
            </w:r>
          </w:p>
        </w:tc>
        <w:tc>
          <w:tcPr>
            <w:tcW w:w="7162" w:type="dxa"/>
            <w:vAlign w:val="center"/>
            <w:hideMark/>
          </w:tcPr>
          <w:p w14:paraId="2B12C2D2"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limit 28 to yr="2000 -Current"</w:t>
            </w:r>
          </w:p>
        </w:tc>
        <w:tc>
          <w:tcPr>
            <w:tcW w:w="1200" w:type="dxa"/>
            <w:vAlign w:val="center"/>
            <w:hideMark/>
          </w:tcPr>
          <w:p w14:paraId="09C8AC83"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5696</w:t>
            </w:r>
          </w:p>
        </w:tc>
      </w:tr>
      <w:tr w:rsidR="00C1501C" w:rsidRPr="00C1501C" w14:paraId="2CCCC062" w14:textId="77777777" w:rsidTr="00416AA2">
        <w:trPr>
          <w:trHeight w:val="5400"/>
        </w:trPr>
        <w:tc>
          <w:tcPr>
            <w:tcW w:w="1134" w:type="dxa"/>
            <w:vAlign w:val="center"/>
            <w:hideMark/>
          </w:tcPr>
          <w:p w14:paraId="6CBDA1EC"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SR-Filter</w:t>
            </w:r>
          </w:p>
        </w:tc>
        <w:tc>
          <w:tcPr>
            <w:tcW w:w="851" w:type="dxa"/>
            <w:vAlign w:val="center"/>
            <w:hideMark/>
          </w:tcPr>
          <w:p w14:paraId="41F9CAC1"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30</w:t>
            </w:r>
          </w:p>
        </w:tc>
        <w:tc>
          <w:tcPr>
            <w:tcW w:w="7162" w:type="dxa"/>
            <w:vAlign w:val="center"/>
            <w:hideMark/>
          </w:tcPr>
          <w:p w14:paraId="26E416DF"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(((systematic* and review?) or Systematic overview* or ((Cochrane or systemic or scoping or mapping or Umbrella) adj review*) or ((Cochrane or systemic or scoping or mapping or Umbrella) adj literature review*) or "review of reviews" or "overview of reviews" or meta-review or (integrat* adj (review or overview)) or meta-synthes?s or metasynthes?s or "quantitative review" or "quantitative synthesis" or "research synthesis" or meta-ethnography or "Systematic literature search" or "Systematic literature research" or meta-analys?s or metaanalys?s or "meta-analytic review" or "meta-analytical review").ti,kf,bt. or meta-analysis.pt. or Network Meta-Analysis/ or ((search* or medline or pubmed or embase or Cochrane or scopus or "web of science" or "sources of information" or "data sources" or "following databases") and ("study selection" or "selection criteria" or "eligibility criteria" or "inclusion criteria" or "exclusion criteria")).tw. or "systematic review</w:t>
            </w:r>
            <w:proofErr w:type="gramStart"/>
            <w:r w:rsidRPr="002E19C6">
              <w:rPr>
                <w:rFonts w:ascii="Arial" w:eastAsia="Times New Roman" w:hAnsi="Arial" w:cs="Arial"/>
                <w:color w:val="000000"/>
                <w:lang w:val="en-GB"/>
              </w:rPr>
              <w:t>".pt.</w:t>
            </w:r>
            <w:proofErr w:type="gramEnd"/>
            <w:r w:rsidRPr="002E19C6">
              <w:rPr>
                <w:rFonts w:ascii="Arial" w:eastAsia="Times New Roman" w:hAnsi="Arial" w:cs="Arial"/>
                <w:color w:val="000000"/>
                <w:lang w:val="en-GB"/>
              </w:rPr>
              <w:t>) not ((letter or editorial or comment or "case reports" or "historical article").pt. or report.ti. or protocol.ti. or protocols.ti. or withdrawn.ti. or "retraction of publication</w:t>
            </w:r>
            <w:proofErr w:type="gramStart"/>
            <w:r w:rsidRPr="002E19C6">
              <w:rPr>
                <w:rFonts w:ascii="Arial" w:eastAsia="Times New Roman" w:hAnsi="Arial" w:cs="Arial"/>
                <w:color w:val="000000"/>
                <w:lang w:val="en-GB"/>
              </w:rPr>
              <w:t>".pt.</w:t>
            </w:r>
            <w:proofErr w:type="gramEnd"/>
            <w:r w:rsidRPr="002E19C6">
              <w:rPr>
                <w:rFonts w:ascii="Arial" w:eastAsia="Times New Roman" w:hAnsi="Arial" w:cs="Arial"/>
                <w:color w:val="000000"/>
                <w:lang w:val="en-GB"/>
              </w:rPr>
              <w:t xml:space="preserve"> or exp "retraction of publication as topic"/ or "retracted publication".pt. or reply.ti. or "published erratum</w:t>
            </w:r>
            <w:proofErr w:type="gramStart"/>
            <w:r w:rsidRPr="002E19C6">
              <w:rPr>
                <w:rFonts w:ascii="Arial" w:eastAsia="Times New Roman" w:hAnsi="Arial" w:cs="Arial"/>
                <w:color w:val="000000"/>
                <w:lang w:val="en-GB"/>
              </w:rPr>
              <w:t>".pt.</w:t>
            </w:r>
            <w:proofErr w:type="gramEnd"/>
            <w:r w:rsidRPr="002E19C6">
              <w:rPr>
                <w:rFonts w:ascii="Arial" w:eastAsia="Times New Roman" w:hAnsi="Arial" w:cs="Arial"/>
                <w:color w:val="000000"/>
                <w:lang w:val="en-GB"/>
              </w:rPr>
              <w:t>)</w:t>
            </w:r>
          </w:p>
        </w:tc>
        <w:tc>
          <w:tcPr>
            <w:tcW w:w="1200" w:type="dxa"/>
            <w:vAlign w:val="center"/>
            <w:hideMark/>
          </w:tcPr>
          <w:p w14:paraId="174E2ACD"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543799</w:t>
            </w:r>
          </w:p>
        </w:tc>
      </w:tr>
      <w:tr w:rsidR="00C1501C" w:rsidRPr="00C1501C" w14:paraId="2705BDF5" w14:textId="77777777" w:rsidTr="00416AA2">
        <w:trPr>
          <w:trHeight w:val="300"/>
        </w:trPr>
        <w:tc>
          <w:tcPr>
            <w:tcW w:w="1134" w:type="dxa"/>
            <w:shd w:val="clear" w:color="000000" w:fill="CCC0DA"/>
            <w:vAlign w:val="center"/>
            <w:hideMark/>
          </w:tcPr>
          <w:p w14:paraId="45FD3523"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SR-Result</w:t>
            </w:r>
          </w:p>
        </w:tc>
        <w:tc>
          <w:tcPr>
            <w:tcW w:w="851" w:type="dxa"/>
            <w:vAlign w:val="center"/>
            <w:hideMark/>
          </w:tcPr>
          <w:p w14:paraId="1DEC48C6"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31</w:t>
            </w:r>
          </w:p>
        </w:tc>
        <w:tc>
          <w:tcPr>
            <w:tcW w:w="7162" w:type="dxa"/>
            <w:vAlign w:val="center"/>
            <w:hideMark/>
          </w:tcPr>
          <w:p w14:paraId="0CB08B3B"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29 and 30</w:t>
            </w:r>
          </w:p>
        </w:tc>
        <w:tc>
          <w:tcPr>
            <w:tcW w:w="1200" w:type="dxa"/>
            <w:vAlign w:val="center"/>
            <w:hideMark/>
          </w:tcPr>
          <w:p w14:paraId="6BDA0BDB"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285</w:t>
            </w:r>
          </w:p>
        </w:tc>
      </w:tr>
      <w:tr w:rsidR="00C1501C" w:rsidRPr="00C1501C" w14:paraId="2E53D404" w14:textId="77777777" w:rsidTr="00416AA2">
        <w:trPr>
          <w:trHeight w:val="2100"/>
        </w:trPr>
        <w:tc>
          <w:tcPr>
            <w:tcW w:w="1134" w:type="dxa"/>
            <w:vAlign w:val="center"/>
            <w:hideMark/>
          </w:tcPr>
          <w:p w14:paraId="22551AFA"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RCT-filter</w:t>
            </w:r>
          </w:p>
        </w:tc>
        <w:tc>
          <w:tcPr>
            <w:tcW w:w="851" w:type="dxa"/>
            <w:vAlign w:val="center"/>
            <w:hideMark/>
          </w:tcPr>
          <w:p w14:paraId="35F89A6C"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32</w:t>
            </w:r>
          </w:p>
        </w:tc>
        <w:tc>
          <w:tcPr>
            <w:tcW w:w="7162" w:type="dxa"/>
            <w:vAlign w:val="center"/>
            <w:hideMark/>
          </w:tcPr>
          <w:p w14:paraId="1D490484"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 randomized controlled trial/ or (random* or placebo).mp. [mp=title,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c>
          <w:tcPr>
            <w:tcW w:w="1200" w:type="dxa"/>
            <w:vAlign w:val="center"/>
            <w:hideMark/>
          </w:tcPr>
          <w:p w14:paraId="153F0948"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2001212</w:t>
            </w:r>
          </w:p>
        </w:tc>
      </w:tr>
      <w:tr w:rsidR="00C1501C" w:rsidRPr="00C1501C" w14:paraId="4C9EBF46" w14:textId="77777777" w:rsidTr="00416AA2">
        <w:trPr>
          <w:trHeight w:val="300"/>
        </w:trPr>
        <w:tc>
          <w:tcPr>
            <w:tcW w:w="1134" w:type="dxa"/>
            <w:shd w:val="clear" w:color="000000" w:fill="CCC0DA"/>
            <w:vAlign w:val="center"/>
            <w:hideMark/>
          </w:tcPr>
          <w:p w14:paraId="60F97485"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RCT-result</w:t>
            </w:r>
          </w:p>
        </w:tc>
        <w:tc>
          <w:tcPr>
            <w:tcW w:w="851" w:type="dxa"/>
            <w:vAlign w:val="center"/>
            <w:hideMark/>
          </w:tcPr>
          <w:p w14:paraId="5CF7EEB4"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33</w:t>
            </w:r>
          </w:p>
        </w:tc>
        <w:tc>
          <w:tcPr>
            <w:tcW w:w="7162" w:type="dxa"/>
            <w:vAlign w:val="center"/>
            <w:hideMark/>
          </w:tcPr>
          <w:p w14:paraId="2E8D47CF"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29 and 32</w:t>
            </w:r>
          </w:p>
        </w:tc>
        <w:tc>
          <w:tcPr>
            <w:tcW w:w="1200" w:type="dxa"/>
            <w:vAlign w:val="center"/>
            <w:hideMark/>
          </w:tcPr>
          <w:p w14:paraId="7D08908F"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503</w:t>
            </w:r>
          </w:p>
        </w:tc>
      </w:tr>
      <w:tr w:rsidR="00C1501C" w:rsidRPr="00C1501C" w14:paraId="527009BB" w14:textId="77777777" w:rsidTr="00416AA2">
        <w:trPr>
          <w:trHeight w:val="900"/>
        </w:trPr>
        <w:tc>
          <w:tcPr>
            <w:tcW w:w="1134" w:type="dxa"/>
            <w:vMerge w:val="restart"/>
            <w:vAlign w:val="center"/>
            <w:hideMark/>
          </w:tcPr>
          <w:p w14:paraId="011CCE0E"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cNRS-filter</w:t>
            </w:r>
          </w:p>
        </w:tc>
        <w:tc>
          <w:tcPr>
            <w:tcW w:w="851" w:type="dxa"/>
            <w:vAlign w:val="center"/>
            <w:hideMark/>
          </w:tcPr>
          <w:p w14:paraId="49199899"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34</w:t>
            </w:r>
          </w:p>
        </w:tc>
        <w:tc>
          <w:tcPr>
            <w:tcW w:w="7162" w:type="dxa"/>
            <w:vAlign w:val="center"/>
            <w:hideMark/>
          </w:tcPr>
          <w:p w14:paraId="75FFF12F"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exp cohort studies/ or exp epidemiologic studies/ or exp clinical trial/ or exp evaluation studies as topic/ or exp statistics as topic/ or observational study/</w:t>
            </w:r>
          </w:p>
        </w:tc>
        <w:tc>
          <w:tcPr>
            <w:tcW w:w="1200" w:type="dxa"/>
            <w:vAlign w:val="center"/>
            <w:hideMark/>
          </w:tcPr>
          <w:p w14:paraId="76D487F0"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7265046</w:t>
            </w:r>
          </w:p>
        </w:tc>
      </w:tr>
      <w:tr w:rsidR="00C1501C" w:rsidRPr="00C1501C" w14:paraId="328E0FC9" w14:textId="77777777" w:rsidTr="00416AA2">
        <w:trPr>
          <w:trHeight w:val="900"/>
        </w:trPr>
        <w:tc>
          <w:tcPr>
            <w:tcW w:w="1134" w:type="dxa"/>
            <w:vMerge/>
            <w:vAlign w:val="center"/>
            <w:hideMark/>
          </w:tcPr>
          <w:p w14:paraId="2F323B67"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351DAA8C"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35</w:t>
            </w:r>
          </w:p>
        </w:tc>
        <w:tc>
          <w:tcPr>
            <w:tcW w:w="7162" w:type="dxa"/>
            <w:vAlign w:val="center"/>
            <w:hideMark/>
          </w:tcPr>
          <w:p w14:paraId="4E248551"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((control? and (study or group* or recruit*)) or (time and factors) or cohort? or program or programme or comparative stud* or evaluation stud* or survey* or follow-up* or ci).mp.</w:t>
            </w:r>
          </w:p>
        </w:tc>
        <w:tc>
          <w:tcPr>
            <w:tcW w:w="1200" w:type="dxa"/>
            <w:vAlign w:val="center"/>
            <w:hideMark/>
          </w:tcPr>
          <w:p w14:paraId="6A1B40B3"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10128998</w:t>
            </w:r>
          </w:p>
        </w:tc>
      </w:tr>
      <w:tr w:rsidR="00C1501C" w:rsidRPr="00C1501C" w14:paraId="0BBD10EF" w14:textId="77777777" w:rsidTr="00416AA2">
        <w:trPr>
          <w:trHeight w:val="300"/>
        </w:trPr>
        <w:tc>
          <w:tcPr>
            <w:tcW w:w="1134" w:type="dxa"/>
            <w:vMerge/>
            <w:vAlign w:val="center"/>
            <w:hideMark/>
          </w:tcPr>
          <w:p w14:paraId="0F00560F"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1AF22E3B"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36</w:t>
            </w:r>
          </w:p>
        </w:tc>
        <w:tc>
          <w:tcPr>
            <w:tcW w:w="7162" w:type="dxa"/>
            <w:vAlign w:val="center"/>
            <w:hideMark/>
          </w:tcPr>
          <w:p w14:paraId="57E44A6D"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(cross-sectional or prevalence or retrospectiv*).mp.</w:t>
            </w:r>
          </w:p>
        </w:tc>
        <w:tc>
          <w:tcPr>
            <w:tcW w:w="1200" w:type="dxa"/>
            <w:vAlign w:val="center"/>
            <w:hideMark/>
          </w:tcPr>
          <w:p w14:paraId="6C080BE4"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3200318</w:t>
            </w:r>
          </w:p>
        </w:tc>
      </w:tr>
      <w:tr w:rsidR="00C1501C" w:rsidRPr="00C1501C" w14:paraId="5E87E467" w14:textId="77777777" w:rsidTr="00416AA2">
        <w:trPr>
          <w:trHeight w:val="300"/>
        </w:trPr>
        <w:tc>
          <w:tcPr>
            <w:tcW w:w="1134" w:type="dxa"/>
            <w:vMerge/>
            <w:vAlign w:val="center"/>
            <w:hideMark/>
          </w:tcPr>
          <w:p w14:paraId="6F3F51E6"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6B35E3C8"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37</w:t>
            </w:r>
          </w:p>
        </w:tc>
        <w:tc>
          <w:tcPr>
            <w:tcW w:w="7162" w:type="dxa"/>
            <w:vAlign w:val="center"/>
            <w:hideMark/>
          </w:tcPr>
          <w:p w14:paraId="0D7059FC"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(test negative or TND or case-control or case-referent).mp.</w:t>
            </w:r>
          </w:p>
        </w:tc>
        <w:tc>
          <w:tcPr>
            <w:tcW w:w="1200" w:type="dxa"/>
            <w:vAlign w:val="center"/>
            <w:hideMark/>
          </w:tcPr>
          <w:p w14:paraId="2A38C26F"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420382</w:t>
            </w:r>
          </w:p>
        </w:tc>
      </w:tr>
      <w:tr w:rsidR="00C1501C" w:rsidRPr="00C1501C" w14:paraId="2DE1C110" w14:textId="77777777" w:rsidTr="00416AA2">
        <w:trPr>
          <w:trHeight w:val="300"/>
        </w:trPr>
        <w:tc>
          <w:tcPr>
            <w:tcW w:w="1134" w:type="dxa"/>
            <w:vMerge/>
            <w:vAlign w:val="center"/>
            <w:hideMark/>
          </w:tcPr>
          <w:p w14:paraId="1E523995" w14:textId="77777777" w:rsidR="00C1501C" w:rsidRPr="002E19C6" w:rsidRDefault="00C1501C" w:rsidP="00C1501C">
            <w:pPr>
              <w:spacing w:before="0" w:after="0" w:line="240" w:lineRule="auto"/>
              <w:rPr>
                <w:rFonts w:ascii="Arial" w:eastAsia="Times New Roman" w:hAnsi="Arial" w:cs="Arial"/>
                <w:color w:val="000000"/>
                <w:lang w:val="en-GB"/>
              </w:rPr>
            </w:pPr>
          </w:p>
        </w:tc>
        <w:tc>
          <w:tcPr>
            <w:tcW w:w="851" w:type="dxa"/>
            <w:vAlign w:val="center"/>
            <w:hideMark/>
          </w:tcPr>
          <w:p w14:paraId="5377CDC3"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38</w:t>
            </w:r>
          </w:p>
        </w:tc>
        <w:tc>
          <w:tcPr>
            <w:tcW w:w="7162" w:type="dxa"/>
            <w:vAlign w:val="center"/>
            <w:hideMark/>
          </w:tcPr>
          <w:p w14:paraId="361D9A5E"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or/34-37</w:t>
            </w:r>
          </w:p>
        </w:tc>
        <w:tc>
          <w:tcPr>
            <w:tcW w:w="1200" w:type="dxa"/>
            <w:vAlign w:val="center"/>
            <w:hideMark/>
          </w:tcPr>
          <w:p w14:paraId="28B7CA89"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13478441</w:t>
            </w:r>
          </w:p>
        </w:tc>
      </w:tr>
      <w:tr w:rsidR="00C1501C" w:rsidRPr="00C1501C" w14:paraId="1577B99C" w14:textId="77777777" w:rsidTr="00416AA2">
        <w:trPr>
          <w:trHeight w:val="300"/>
        </w:trPr>
        <w:tc>
          <w:tcPr>
            <w:tcW w:w="1134" w:type="dxa"/>
            <w:shd w:val="clear" w:color="000000" w:fill="CCC0DA"/>
            <w:vAlign w:val="center"/>
            <w:hideMark/>
          </w:tcPr>
          <w:p w14:paraId="48B84DBE" w14:textId="77777777" w:rsidR="00C1501C" w:rsidRPr="002E19C6" w:rsidRDefault="00C1501C" w:rsidP="00C1501C">
            <w:pPr>
              <w:spacing w:before="0" w:after="0" w:line="240" w:lineRule="auto"/>
              <w:jc w:val="center"/>
              <w:rPr>
                <w:rFonts w:ascii="Arial" w:eastAsia="Times New Roman" w:hAnsi="Arial" w:cs="Arial"/>
                <w:color w:val="000000"/>
                <w:lang w:val="en-GB"/>
              </w:rPr>
            </w:pPr>
            <w:r w:rsidRPr="002E19C6">
              <w:rPr>
                <w:rFonts w:ascii="Arial" w:eastAsia="Times New Roman" w:hAnsi="Arial" w:cs="Arial"/>
                <w:color w:val="000000"/>
                <w:lang w:val="en-GB"/>
              </w:rPr>
              <w:t>cNRS-result</w:t>
            </w:r>
          </w:p>
        </w:tc>
        <w:tc>
          <w:tcPr>
            <w:tcW w:w="851" w:type="dxa"/>
            <w:vAlign w:val="center"/>
            <w:hideMark/>
          </w:tcPr>
          <w:p w14:paraId="618B3E13"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39</w:t>
            </w:r>
          </w:p>
        </w:tc>
        <w:tc>
          <w:tcPr>
            <w:tcW w:w="7162" w:type="dxa"/>
            <w:vAlign w:val="center"/>
            <w:hideMark/>
          </w:tcPr>
          <w:p w14:paraId="35D946C1"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29 and 38</w:t>
            </w:r>
          </w:p>
        </w:tc>
        <w:tc>
          <w:tcPr>
            <w:tcW w:w="1200" w:type="dxa"/>
            <w:vAlign w:val="center"/>
            <w:hideMark/>
          </w:tcPr>
          <w:p w14:paraId="6B7C2A82"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3902</w:t>
            </w:r>
          </w:p>
        </w:tc>
      </w:tr>
      <w:tr w:rsidR="00C1501C" w:rsidRPr="00C1501C" w14:paraId="6EB7C79C" w14:textId="77777777" w:rsidTr="00416AA2">
        <w:trPr>
          <w:trHeight w:val="900"/>
        </w:trPr>
        <w:tc>
          <w:tcPr>
            <w:tcW w:w="1134" w:type="dxa"/>
            <w:shd w:val="clear" w:color="000000" w:fill="B1A0C7"/>
            <w:vAlign w:val="center"/>
            <w:hideMark/>
          </w:tcPr>
          <w:p w14:paraId="2D185D3B" w14:textId="77777777" w:rsidR="00C1501C" w:rsidRPr="002E19C6" w:rsidRDefault="00C1501C" w:rsidP="00C1501C">
            <w:pPr>
              <w:spacing w:before="0" w:after="0" w:line="240" w:lineRule="auto"/>
              <w:jc w:val="center"/>
              <w:rPr>
                <w:rFonts w:ascii="Arial" w:eastAsia="Times New Roman" w:hAnsi="Arial" w:cs="Arial"/>
                <w:color w:val="000000"/>
                <w:lang w:val="en-GB"/>
              </w:rPr>
            </w:pPr>
            <w:proofErr w:type="gramStart"/>
            <w:r w:rsidRPr="002E19C6">
              <w:rPr>
                <w:rFonts w:ascii="Arial" w:eastAsia="Times New Roman" w:hAnsi="Arial" w:cs="Arial"/>
                <w:color w:val="000000"/>
                <w:lang w:val="en-GB"/>
              </w:rPr>
              <w:t>Final result</w:t>
            </w:r>
            <w:proofErr w:type="gramEnd"/>
            <w:r w:rsidRPr="002E19C6">
              <w:rPr>
                <w:rFonts w:ascii="Arial" w:eastAsia="Times New Roman" w:hAnsi="Arial" w:cs="Arial"/>
                <w:color w:val="000000"/>
                <w:lang w:val="en-GB"/>
              </w:rPr>
              <w:t>: all study designs</w:t>
            </w:r>
          </w:p>
        </w:tc>
        <w:tc>
          <w:tcPr>
            <w:tcW w:w="851" w:type="dxa"/>
            <w:vAlign w:val="center"/>
            <w:hideMark/>
          </w:tcPr>
          <w:p w14:paraId="1ABD65D2"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40</w:t>
            </w:r>
          </w:p>
        </w:tc>
        <w:tc>
          <w:tcPr>
            <w:tcW w:w="7162" w:type="dxa"/>
            <w:vAlign w:val="center"/>
            <w:hideMark/>
          </w:tcPr>
          <w:p w14:paraId="6EF7E468" w14:textId="77777777" w:rsidR="00C1501C" w:rsidRPr="002E19C6" w:rsidRDefault="00C1501C" w:rsidP="00C1501C">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31 or 33 or 39</w:t>
            </w:r>
          </w:p>
        </w:tc>
        <w:tc>
          <w:tcPr>
            <w:tcW w:w="1200" w:type="dxa"/>
            <w:vAlign w:val="center"/>
            <w:hideMark/>
          </w:tcPr>
          <w:p w14:paraId="37024FAF" w14:textId="77777777" w:rsidR="00C1501C" w:rsidRPr="002E19C6" w:rsidRDefault="00C1501C" w:rsidP="00C1501C">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4035</w:t>
            </w:r>
          </w:p>
        </w:tc>
      </w:tr>
    </w:tbl>
    <w:p w14:paraId="7BB4EE58" w14:textId="77777777" w:rsidR="000D519C" w:rsidRDefault="000D519C">
      <w:pPr>
        <w:spacing w:before="0" w:after="160"/>
        <w:rPr>
          <w:rFonts w:ascii="Arial" w:hAnsi="Arial" w:cs="Arial"/>
        </w:rPr>
      </w:pPr>
    </w:p>
    <w:tbl>
      <w:tblPr>
        <w:tblW w:w="55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7942"/>
        <w:gridCol w:w="1195"/>
      </w:tblGrid>
      <w:tr w:rsidR="00371617" w:rsidRPr="00371617" w14:paraId="07D6E5A1" w14:textId="77777777" w:rsidTr="00D1154E">
        <w:trPr>
          <w:trHeight w:val="610"/>
        </w:trPr>
        <w:tc>
          <w:tcPr>
            <w:tcW w:w="5000" w:type="pct"/>
            <w:gridSpan w:val="3"/>
            <w:noWrap/>
            <w:vAlign w:val="bottom"/>
            <w:hideMark/>
          </w:tcPr>
          <w:p w14:paraId="2E4DC2B9" w14:textId="77777777" w:rsidR="00371617" w:rsidRPr="002E19C6" w:rsidRDefault="00371617" w:rsidP="00371617">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Embase.com</w:t>
            </w:r>
          </w:p>
          <w:p w14:paraId="298253D5" w14:textId="7833F49E" w:rsidR="00371617" w:rsidRPr="002E19C6" w:rsidRDefault="00371617" w:rsidP="00371617">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29/10/2025</w:t>
            </w:r>
          </w:p>
        </w:tc>
      </w:tr>
      <w:tr w:rsidR="001362A1" w:rsidRPr="00371617" w14:paraId="3B0D956F" w14:textId="77777777" w:rsidTr="00D1154E">
        <w:trPr>
          <w:trHeight w:val="300"/>
        </w:trPr>
        <w:tc>
          <w:tcPr>
            <w:tcW w:w="598" w:type="pct"/>
            <w:vAlign w:val="bottom"/>
            <w:hideMark/>
          </w:tcPr>
          <w:p w14:paraId="57B6C515"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No.</w:t>
            </w:r>
          </w:p>
        </w:tc>
        <w:tc>
          <w:tcPr>
            <w:tcW w:w="3854" w:type="pct"/>
            <w:vAlign w:val="bottom"/>
            <w:hideMark/>
          </w:tcPr>
          <w:p w14:paraId="19B38C20"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Query</w:t>
            </w:r>
          </w:p>
        </w:tc>
        <w:tc>
          <w:tcPr>
            <w:tcW w:w="548" w:type="pct"/>
            <w:vAlign w:val="bottom"/>
            <w:hideMark/>
          </w:tcPr>
          <w:p w14:paraId="181364C5"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Results</w:t>
            </w:r>
          </w:p>
        </w:tc>
      </w:tr>
      <w:tr w:rsidR="001362A1" w:rsidRPr="00371617" w14:paraId="5F621B01" w14:textId="77777777" w:rsidTr="00D1154E">
        <w:trPr>
          <w:trHeight w:val="900"/>
        </w:trPr>
        <w:tc>
          <w:tcPr>
            <w:tcW w:w="598" w:type="pct"/>
            <w:vAlign w:val="bottom"/>
            <w:hideMark/>
          </w:tcPr>
          <w:p w14:paraId="132AA230"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w:t>
            </w:r>
          </w:p>
        </w:tc>
        <w:tc>
          <w:tcPr>
            <w:tcW w:w="3854" w:type="pct"/>
            <w:vAlign w:val="bottom"/>
            <w:hideMark/>
          </w:tcPr>
          <w:p w14:paraId="659CBD43"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proofErr w:type="gramStart"/>
            <w:r w:rsidRPr="002E19C6">
              <w:rPr>
                <w:rFonts w:ascii="Arial" w:eastAsia="Times New Roman" w:hAnsi="Arial" w:cs="Arial"/>
                <w:color w:val="000000"/>
                <w:lang w:val="en-GB"/>
              </w:rPr>
              <w:t>sars</w:t>
            </w:r>
            <w:proofErr w:type="gramEnd"/>
            <w:r w:rsidRPr="002E19C6">
              <w:rPr>
                <w:rFonts w:ascii="Arial" w:eastAsia="Times New Roman" w:hAnsi="Arial" w:cs="Arial"/>
                <w:color w:val="000000"/>
                <w:lang w:val="en-GB"/>
              </w:rPr>
              <w:t>-cov-2 vaccine'/exp/mj OR 'influenza vaccine'/exp/mj OR 'pertussis vaccine'/exp/mj OR 'diphtheria pertussis tetanus vaccine'/exp/mj OR 'respiratory syncytial virus vaccine'/exp/mj</w:t>
            </w:r>
          </w:p>
        </w:tc>
        <w:tc>
          <w:tcPr>
            <w:tcW w:w="548" w:type="pct"/>
            <w:vAlign w:val="bottom"/>
            <w:hideMark/>
          </w:tcPr>
          <w:p w14:paraId="4915AB86"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72572</w:t>
            </w:r>
          </w:p>
        </w:tc>
      </w:tr>
      <w:tr w:rsidR="001362A1" w:rsidRPr="00371617" w14:paraId="070949B4" w14:textId="77777777" w:rsidTr="00D1154E">
        <w:trPr>
          <w:trHeight w:val="900"/>
        </w:trPr>
        <w:tc>
          <w:tcPr>
            <w:tcW w:w="598" w:type="pct"/>
            <w:vAlign w:val="bottom"/>
            <w:hideMark/>
          </w:tcPr>
          <w:p w14:paraId="51B2E1B5"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w:t>
            </w:r>
          </w:p>
        </w:tc>
        <w:tc>
          <w:tcPr>
            <w:tcW w:w="3854" w:type="pct"/>
            <w:vAlign w:val="bottom"/>
            <w:hideMark/>
          </w:tcPr>
          <w:p w14:paraId="5689CF9E"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proofErr w:type="gramStart"/>
            <w:r w:rsidRPr="002E19C6">
              <w:rPr>
                <w:rFonts w:ascii="Arial" w:eastAsia="Times New Roman" w:hAnsi="Arial" w:cs="Arial"/>
                <w:color w:val="000000"/>
                <w:lang w:val="en-GB"/>
              </w:rPr>
              <w:t>coronavirus</w:t>
            </w:r>
            <w:proofErr w:type="gramEnd"/>
            <w:r w:rsidRPr="002E19C6">
              <w:rPr>
                <w:rFonts w:ascii="Arial" w:eastAsia="Times New Roman" w:hAnsi="Arial" w:cs="Arial"/>
                <w:color w:val="000000"/>
                <w:lang w:val="en-GB"/>
              </w:rPr>
              <w:t xml:space="preserve"> disease 2019'/exp OR 'influenza'/exp OR 'pertussis'/exp OR 'human respiratory syncytial virus'/exp OR 'respiratory syncytial virus infection'/exp</w:t>
            </w:r>
          </w:p>
        </w:tc>
        <w:tc>
          <w:tcPr>
            <w:tcW w:w="548" w:type="pct"/>
            <w:vAlign w:val="bottom"/>
            <w:hideMark/>
          </w:tcPr>
          <w:p w14:paraId="7FEECBB1"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650925</w:t>
            </w:r>
          </w:p>
        </w:tc>
      </w:tr>
      <w:tr w:rsidR="001362A1" w:rsidRPr="00371617" w14:paraId="18F860E2" w14:textId="77777777" w:rsidTr="00D1154E">
        <w:trPr>
          <w:trHeight w:val="300"/>
        </w:trPr>
        <w:tc>
          <w:tcPr>
            <w:tcW w:w="598" w:type="pct"/>
            <w:vAlign w:val="bottom"/>
            <w:hideMark/>
          </w:tcPr>
          <w:p w14:paraId="0A5D305F"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#3</w:t>
            </w:r>
          </w:p>
        </w:tc>
        <w:tc>
          <w:tcPr>
            <w:tcW w:w="3854" w:type="pct"/>
            <w:vAlign w:val="bottom"/>
            <w:hideMark/>
          </w:tcPr>
          <w:p w14:paraId="341565E8"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'vaccination'/mj OR 'immunization'/mj</w:t>
            </w:r>
          </w:p>
        </w:tc>
        <w:tc>
          <w:tcPr>
            <w:tcW w:w="548" w:type="pct"/>
            <w:vAlign w:val="bottom"/>
            <w:hideMark/>
          </w:tcPr>
          <w:p w14:paraId="33F3545E"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141126</w:t>
            </w:r>
          </w:p>
        </w:tc>
      </w:tr>
      <w:tr w:rsidR="001362A1" w:rsidRPr="00371617" w14:paraId="15BF4429" w14:textId="77777777" w:rsidTr="00D1154E">
        <w:trPr>
          <w:trHeight w:val="300"/>
        </w:trPr>
        <w:tc>
          <w:tcPr>
            <w:tcW w:w="598" w:type="pct"/>
            <w:vAlign w:val="bottom"/>
            <w:hideMark/>
          </w:tcPr>
          <w:p w14:paraId="0BA98390"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#4</w:t>
            </w:r>
          </w:p>
        </w:tc>
        <w:tc>
          <w:tcPr>
            <w:tcW w:w="3854" w:type="pct"/>
            <w:vAlign w:val="bottom"/>
            <w:hideMark/>
          </w:tcPr>
          <w:p w14:paraId="0128ED67"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 AND #3</w:t>
            </w:r>
          </w:p>
        </w:tc>
        <w:tc>
          <w:tcPr>
            <w:tcW w:w="548" w:type="pct"/>
            <w:vAlign w:val="bottom"/>
            <w:hideMark/>
          </w:tcPr>
          <w:p w14:paraId="1A2843D7"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37068</w:t>
            </w:r>
          </w:p>
        </w:tc>
      </w:tr>
      <w:tr w:rsidR="001362A1" w:rsidRPr="00371617" w14:paraId="2FD5EF48" w14:textId="77777777" w:rsidTr="00D1154E">
        <w:trPr>
          <w:trHeight w:val="1500"/>
        </w:trPr>
        <w:tc>
          <w:tcPr>
            <w:tcW w:w="598" w:type="pct"/>
            <w:vAlign w:val="bottom"/>
            <w:hideMark/>
          </w:tcPr>
          <w:p w14:paraId="65A68896"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#5</w:t>
            </w:r>
          </w:p>
        </w:tc>
        <w:tc>
          <w:tcPr>
            <w:tcW w:w="3854" w:type="pct"/>
            <w:vAlign w:val="bottom"/>
            <w:hideMark/>
          </w:tcPr>
          <w:p w14:paraId="40D2C0B7"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((covid OR covid19 OR 'sars cov 2' OR 'sarscov 2' OR sarscov2 OR influenza OR flu OR 'whooping cough' OR pertussis OR dtap$ OR dpt3 OR tdpa OR tdap OR dtpa OR tdpaipv OR tdapipv OR dtpaipv OR rsv OR 'respiratory syncytial virus' OR 'human orthopneumovirus') NEAR/6 (vaccin* OR immuniz* OR immunis*)</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,ab,kw</w:t>
            </w:r>
          </w:p>
        </w:tc>
        <w:tc>
          <w:tcPr>
            <w:tcW w:w="548" w:type="pct"/>
            <w:vAlign w:val="bottom"/>
            <w:hideMark/>
          </w:tcPr>
          <w:p w14:paraId="703802F2"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128931</w:t>
            </w:r>
          </w:p>
        </w:tc>
      </w:tr>
      <w:tr w:rsidR="001362A1" w:rsidRPr="00371617" w14:paraId="4CEC9455" w14:textId="77777777" w:rsidTr="00D1154E">
        <w:trPr>
          <w:trHeight w:val="300"/>
        </w:trPr>
        <w:tc>
          <w:tcPr>
            <w:tcW w:w="598" w:type="pct"/>
            <w:vAlign w:val="bottom"/>
            <w:hideMark/>
          </w:tcPr>
          <w:p w14:paraId="3D497041"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#6</w:t>
            </w:r>
          </w:p>
        </w:tc>
        <w:tc>
          <w:tcPr>
            <w:tcW w:w="3854" w:type="pct"/>
            <w:vAlign w:val="bottom"/>
            <w:hideMark/>
          </w:tcPr>
          <w:p w14:paraId="456431F3"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 OR #4 OR #5</w:t>
            </w:r>
          </w:p>
        </w:tc>
        <w:tc>
          <w:tcPr>
            <w:tcW w:w="548" w:type="pct"/>
            <w:vAlign w:val="bottom"/>
            <w:hideMark/>
          </w:tcPr>
          <w:p w14:paraId="2FDD03EE"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144851</w:t>
            </w:r>
          </w:p>
        </w:tc>
      </w:tr>
      <w:tr w:rsidR="001362A1" w:rsidRPr="00371617" w14:paraId="7FACD63E" w14:textId="77777777" w:rsidTr="00D1154E">
        <w:trPr>
          <w:trHeight w:val="900"/>
        </w:trPr>
        <w:tc>
          <w:tcPr>
            <w:tcW w:w="598" w:type="pct"/>
            <w:vAlign w:val="bottom"/>
            <w:hideMark/>
          </w:tcPr>
          <w:p w14:paraId="2B0356AC"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#7</w:t>
            </w:r>
          </w:p>
        </w:tc>
        <w:tc>
          <w:tcPr>
            <w:tcW w:w="3854" w:type="pct"/>
            <w:vAlign w:val="bottom"/>
            <w:hideMark/>
          </w:tcPr>
          <w:p w14:paraId="3A20DD80"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'pregnancy'/de OR 'first trimester pregnancy'/de OR 'second trimester pregnancy'/de OR 'third trimester pregnancy'/de OR 'pregnant woman'/de OR 'pregnancy outcome'/de</w:t>
            </w:r>
          </w:p>
        </w:tc>
        <w:tc>
          <w:tcPr>
            <w:tcW w:w="548" w:type="pct"/>
            <w:vAlign w:val="bottom"/>
            <w:hideMark/>
          </w:tcPr>
          <w:p w14:paraId="19DE4940"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1050500</w:t>
            </w:r>
          </w:p>
        </w:tc>
      </w:tr>
      <w:tr w:rsidR="001362A1" w:rsidRPr="00371617" w14:paraId="572D568B" w14:textId="77777777" w:rsidTr="00D1154E">
        <w:trPr>
          <w:trHeight w:val="300"/>
        </w:trPr>
        <w:tc>
          <w:tcPr>
            <w:tcW w:w="598" w:type="pct"/>
            <w:vAlign w:val="bottom"/>
            <w:hideMark/>
          </w:tcPr>
          <w:p w14:paraId="24A3F8FE"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#8</w:t>
            </w:r>
          </w:p>
        </w:tc>
        <w:tc>
          <w:tcPr>
            <w:tcW w:w="3854" w:type="pct"/>
            <w:vAlign w:val="bottom"/>
            <w:hideMark/>
          </w:tcPr>
          <w:p w14:paraId="4193F47A"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pregnan</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,ab,kw</w:t>
            </w:r>
          </w:p>
        </w:tc>
        <w:tc>
          <w:tcPr>
            <w:tcW w:w="548" w:type="pct"/>
            <w:vAlign w:val="bottom"/>
            <w:hideMark/>
          </w:tcPr>
          <w:p w14:paraId="6416BBBE"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937016</w:t>
            </w:r>
          </w:p>
        </w:tc>
      </w:tr>
      <w:tr w:rsidR="001362A1" w:rsidRPr="00371617" w14:paraId="094F3C79" w14:textId="77777777" w:rsidTr="00D1154E">
        <w:trPr>
          <w:trHeight w:val="300"/>
        </w:trPr>
        <w:tc>
          <w:tcPr>
            <w:tcW w:w="598" w:type="pct"/>
            <w:vAlign w:val="bottom"/>
            <w:hideMark/>
          </w:tcPr>
          <w:p w14:paraId="015DE944"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#9</w:t>
            </w:r>
          </w:p>
        </w:tc>
        <w:tc>
          <w:tcPr>
            <w:tcW w:w="3854" w:type="pct"/>
            <w:vAlign w:val="bottom"/>
            <w:hideMark/>
          </w:tcPr>
          <w:p w14:paraId="0ACA9638"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(maternal NEAR/4 (vaccin* OR immuni*)</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,ab,kw</w:t>
            </w:r>
          </w:p>
        </w:tc>
        <w:tc>
          <w:tcPr>
            <w:tcW w:w="548" w:type="pct"/>
            <w:vAlign w:val="bottom"/>
            <w:hideMark/>
          </w:tcPr>
          <w:p w14:paraId="18F1A4E2"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6134</w:t>
            </w:r>
          </w:p>
        </w:tc>
      </w:tr>
      <w:tr w:rsidR="001362A1" w:rsidRPr="00371617" w14:paraId="5782FBB0" w14:textId="77777777" w:rsidTr="00D1154E">
        <w:trPr>
          <w:trHeight w:val="300"/>
        </w:trPr>
        <w:tc>
          <w:tcPr>
            <w:tcW w:w="598" w:type="pct"/>
            <w:vAlign w:val="bottom"/>
            <w:hideMark/>
          </w:tcPr>
          <w:p w14:paraId="3FCF98EE"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#10</w:t>
            </w:r>
          </w:p>
        </w:tc>
        <w:tc>
          <w:tcPr>
            <w:tcW w:w="3854" w:type="pct"/>
            <w:vAlign w:val="bottom"/>
            <w:hideMark/>
          </w:tcPr>
          <w:p w14:paraId="1A2AAFAD"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proofErr w:type="gramStart"/>
            <w:r w:rsidRPr="002E19C6">
              <w:rPr>
                <w:rFonts w:ascii="Arial" w:eastAsia="Times New Roman" w:hAnsi="Arial" w:cs="Arial"/>
                <w:color w:val="000000"/>
                <w:lang w:val="en-GB"/>
              </w:rPr>
              <w:t>placental</w:t>
            </w:r>
            <w:proofErr w:type="gramEnd"/>
            <w:r w:rsidRPr="002E19C6">
              <w:rPr>
                <w:rFonts w:ascii="Arial" w:eastAsia="Times New Roman" w:hAnsi="Arial" w:cs="Arial"/>
                <w:color w:val="000000"/>
                <w:lang w:val="en-GB"/>
              </w:rPr>
              <w:t xml:space="preserve"> transfer'/de</w:t>
            </w:r>
          </w:p>
        </w:tc>
        <w:tc>
          <w:tcPr>
            <w:tcW w:w="548" w:type="pct"/>
            <w:vAlign w:val="bottom"/>
            <w:hideMark/>
          </w:tcPr>
          <w:p w14:paraId="72A24D78"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11305</w:t>
            </w:r>
          </w:p>
        </w:tc>
      </w:tr>
      <w:tr w:rsidR="001362A1" w:rsidRPr="00371617" w14:paraId="4755F378" w14:textId="77777777" w:rsidTr="00D1154E">
        <w:trPr>
          <w:trHeight w:val="900"/>
        </w:trPr>
        <w:tc>
          <w:tcPr>
            <w:tcW w:w="598" w:type="pct"/>
            <w:vAlign w:val="bottom"/>
            <w:hideMark/>
          </w:tcPr>
          <w:p w14:paraId="56FE7BF5"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#11</w:t>
            </w:r>
          </w:p>
        </w:tc>
        <w:tc>
          <w:tcPr>
            <w:tcW w:w="3854" w:type="pct"/>
            <w:vAlign w:val="bottom"/>
            <w:hideMark/>
          </w:tcPr>
          <w:p w14:paraId="7BE64ADB"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proofErr w:type="gramStart"/>
            <w:r w:rsidRPr="002E19C6">
              <w:rPr>
                <w:rFonts w:ascii="Arial" w:eastAsia="Times New Roman" w:hAnsi="Arial" w:cs="Arial"/>
                <w:color w:val="000000"/>
                <w:lang w:val="en-GB"/>
              </w:rPr>
              <w:t>maternal:ti</w:t>
            </w:r>
            <w:proofErr w:type="gramEnd"/>
            <w:r w:rsidRPr="002E19C6">
              <w:rPr>
                <w:rFonts w:ascii="Arial" w:eastAsia="Times New Roman" w:hAnsi="Arial" w:cs="Arial"/>
                <w:color w:val="000000"/>
                <w:lang w:val="en-GB"/>
              </w:rPr>
              <w:t>,ab,kw OR mother$:ti,ab,kw OR placenta$) AND transfer*:ti,ab,kw AND (infant$:ti,ab,kw OR fetus*:ti,ab,kw OR neonat*:ti,ab,kw OR newborn$:ti,ab,kw)</w:t>
            </w:r>
          </w:p>
        </w:tc>
        <w:tc>
          <w:tcPr>
            <w:tcW w:w="548" w:type="pct"/>
            <w:vAlign w:val="bottom"/>
            <w:hideMark/>
          </w:tcPr>
          <w:p w14:paraId="4CD2A021"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17246</w:t>
            </w:r>
          </w:p>
        </w:tc>
      </w:tr>
      <w:tr w:rsidR="001362A1" w:rsidRPr="00371617" w14:paraId="57F1F26A" w14:textId="77777777" w:rsidTr="00D1154E">
        <w:trPr>
          <w:trHeight w:val="300"/>
        </w:trPr>
        <w:tc>
          <w:tcPr>
            <w:tcW w:w="598" w:type="pct"/>
            <w:vAlign w:val="bottom"/>
            <w:hideMark/>
          </w:tcPr>
          <w:p w14:paraId="476A287F"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#12</w:t>
            </w:r>
          </w:p>
        </w:tc>
        <w:tc>
          <w:tcPr>
            <w:tcW w:w="3854" w:type="pct"/>
            <w:vAlign w:val="bottom"/>
            <w:hideMark/>
          </w:tcPr>
          <w:p w14:paraId="4EA06B2D"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#7 OR #8 OR #9 OR #10 OR #11</w:t>
            </w:r>
          </w:p>
        </w:tc>
        <w:tc>
          <w:tcPr>
            <w:tcW w:w="548" w:type="pct"/>
            <w:vAlign w:val="bottom"/>
            <w:hideMark/>
          </w:tcPr>
          <w:p w14:paraId="7B3C6B6B"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1340038</w:t>
            </w:r>
          </w:p>
        </w:tc>
      </w:tr>
      <w:tr w:rsidR="001362A1" w:rsidRPr="00371617" w14:paraId="2B12D469" w14:textId="77777777" w:rsidTr="00D1154E">
        <w:trPr>
          <w:trHeight w:val="300"/>
        </w:trPr>
        <w:tc>
          <w:tcPr>
            <w:tcW w:w="598" w:type="pct"/>
            <w:vAlign w:val="bottom"/>
            <w:hideMark/>
          </w:tcPr>
          <w:p w14:paraId="77EDA0CD"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#13</w:t>
            </w:r>
          </w:p>
        </w:tc>
        <w:tc>
          <w:tcPr>
            <w:tcW w:w="3854" w:type="pct"/>
            <w:vAlign w:val="bottom"/>
            <w:hideMark/>
          </w:tcPr>
          <w:p w14:paraId="723EBF92"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#6 AND #12</w:t>
            </w:r>
          </w:p>
        </w:tc>
        <w:tc>
          <w:tcPr>
            <w:tcW w:w="548" w:type="pct"/>
            <w:vAlign w:val="bottom"/>
            <w:hideMark/>
          </w:tcPr>
          <w:p w14:paraId="6C4841D7"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8414</w:t>
            </w:r>
          </w:p>
        </w:tc>
      </w:tr>
      <w:tr w:rsidR="001362A1" w:rsidRPr="00371617" w14:paraId="4BA974F8" w14:textId="77777777" w:rsidTr="00D1154E">
        <w:trPr>
          <w:trHeight w:val="600"/>
        </w:trPr>
        <w:tc>
          <w:tcPr>
            <w:tcW w:w="598" w:type="pct"/>
            <w:vAlign w:val="bottom"/>
            <w:hideMark/>
          </w:tcPr>
          <w:p w14:paraId="0C6B8B00"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#14</w:t>
            </w:r>
          </w:p>
        </w:tc>
        <w:tc>
          <w:tcPr>
            <w:tcW w:w="3854" w:type="pct"/>
            <w:vAlign w:val="bottom"/>
            <w:hideMark/>
          </w:tcPr>
          <w:p w14:paraId="14C04416"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('animal'/exp OR 'animal model'/exp OR 'animal experiment'/de) NOT 'human'/exp</w:t>
            </w:r>
          </w:p>
        </w:tc>
        <w:tc>
          <w:tcPr>
            <w:tcW w:w="548" w:type="pct"/>
            <w:vAlign w:val="bottom"/>
            <w:hideMark/>
          </w:tcPr>
          <w:p w14:paraId="2F00C59A"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6597409</w:t>
            </w:r>
          </w:p>
        </w:tc>
      </w:tr>
      <w:tr w:rsidR="001362A1" w:rsidRPr="00371617" w14:paraId="49097A88" w14:textId="77777777" w:rsidTr="00D1154E">
        <w:trPr>
          <w:trHeight w:val="300"/>
        </w:trPr>
        <w:tc>
          <w:tcPr>
            <w:tcW w:w="598" w:type="pct"/>
            <w:vAlign w:val="bottom"/>
            <w:hideMark/>
          </w:tcPr>
          <w:p w14:paraId="3EF927A2"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#15</w:t>
            </w:r>
          </w:p>
        </w:tc>
        <w:tc>
          <w:tcPr>
            <w:tcW w:w="3854" w:type="pct"/>
            <w:vAlign w:val="bottom"/>
            <w:hideMark/>
          </w:tcPr>
          <w:p w14:paraId="77724E03"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#13 NOT #14</w:t>
            </w:r>
          </w:p>
        </w:tc>
        <w:tc>
          <w:tcPr>
            <w:tcW w:w="548" w:type="pct"/>
            <w:vAlign w:val="bottom"/>
            <w:hideMark/>
          </w:tcPr>
          <w:p w14:paraId="7727B2F6"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8240</w:t>
            </w:r>
          </w:p>
        </w:tc>
      </w:tr>
      <w:tr w:rsidR="001362A1" w:rsidRPr="00371617" w14:paraId="03E1A8E5" w14:textId="77777777" w:rsidTr="00D1154E">
        <w:trPr>
          <w:trHeight w:val="300"/>
        </w:trPr>
        <w:tc>
          <w:tcPr>
            <w:tcW w:w="598" w:type="pct"/>
            <w:vAlign w:val="bottom"/>
            <w:hideMark/>
          </w:tcPr>
          <w:p w14:paraId="0BAE944B"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#16</w:t>
            </w:r>
          </w:p>
        </w:tc>
        <w:tc>
          <w:tcPr>
            <w:tcW w:w="3854" w:type="pct"/>
            <w:vAlign w:val="bottom"/>
            <w:hideMark/>
          </w:tcPr>
          <w:p w14:paraId="437BAF67"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#15</w:t>
            </w:r>
          </w:p>
        </w:tc>
        <w:tc>
          <w:tcPr>
            <w:tcW w:w="548" w:type="pct"/>
            <w:vAlign w:val="bottom"/>
            <w:hideMark/>
          </w:tcPr>
          <w:p w14:paraId="7B04D80F"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8240</w:t>
            </w:r>
          </w:p>
        </w:tc>
      </w:tr>
      <w:tr w:rsidR="001362A1" w:rsidRPr="00371617" w14:paraId="79B26AC0" w14:textId="77777777" w:rsidTr="00D1154E">
        <w:trPr>
          <w:trHeight w:val="300"/>
        </w:trPr>
        <w:tc>
          <w:tcPr>
            <w:tcW w:w="598" w:type="pct"/>
            <w:vAlign w:val="bottom"/>
            <w:hideMark/>
          </w:tcPr>
          <w:p w14:paraId="03190CF9"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#17</w:t>
            </w:r>
          </w:p>
        </w:tc>
        <w:tc>
          <w:tcPr>
            <w:tcW w:w="3854" w:type="pct"/>
            <w:vAlign w:val="bottom"/>
            <w:hideMark/>
          </w:tcPr>
          <w:p w14:paraId="73134D46"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#15 AND [2000-2024]/py</w:t>
            </w:r>
          </w:p>
        </w:tc>
        <w:tc>
          <w:tcPr>
            <w:tcW w:w="548" w:type="pct"/>
            <w:vAlign w:val="bottom"/>
            <w:hideMark/>
          </w:tcPr>
          <w:p w14:paraId="468865B3"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7300</w:t>
            </w:r>
          </w:p>
        </w:tc>
      </w:tr>
      <w:tr w:rsidR="001362A1" w:rsidRPr="00371617" w14:paraId="0A14CA31" w14:textId="77777777" w:rsidTr="00D1154E">
        <w:trPr>
          <w:trHeight w:val="300"/>
        </w:trPr>
        <w:tc>
          <w:tcPr>
            <w:tcW w:w="598" w:type="pct"/>
            <w:vAlign w:val="bottom"/>
            <w:hideMark/>
          </w:tcPr>
          <w:p w14:paraId="4CB64913"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#18</w:t>
            </w:r>
          </w:p>
        </w:tc>
        <w:tc>
          <w:tcPr>
            <w:tcW w:w="3854" w:type="pct"/>
            <w:vAlign w:val="bottom"/>
            <w:hideMark/>
          </w:tcPr>
          <w:p w14:paraId="081E4B87"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#17 NOT ([conference abstract]/lim OR [conference review]/lim)</w:t>
            </w:r>
          </w:p>
        </w:tc>
        <w:tc>
          <w:tcPr>
            <w:tcW w:w="548" w:type="pct"/>
            <w:vAlign w:val="bottom"/>
            <w:hideMark/>
          </w:tcPr>
          <w:p w14:paraId="0D44238F"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6164</w:t>
            </w:r>
          </w:p>
        </w:tc>
      </w:tr>
      <w:tr w:rsidR="001362A1" w:rsidRPr="00371617" w14:paraId="4F2D0294" w14:textId="77777777" w:rsidTr="00D1154E">
        <w:trPr>
          <w:trHeight w:val="5100"/>
        </w:trPr>
        <w:tc>
          <w:tcPr>
            <w:tcW w:w="598" w:type="pct"/>
            <w:vAlign w:val="bottom"/>
            <w:hideMark/>
          </w:tcPr>
          <w:p w14:paraId="5A9D77D7"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#19</w:t>
            </w:r>
          </w:p>
        </w:tc>
        <w:tc>
          <w:tcPr>
            <w:tcW w:w="3854" w:type="pct"/>
            <w:vAlign w:val="bottom"/>
            <w:hideMark/>
          </w:tcPr>
          <w:p w14:paraId="660B5C3A"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(systematic*:ti,kw AND review$:ti,kw OR 'systematic overview*':ti,kw OR (((cochrane OR systemic OR scoping OR mapping OR umbrella) NEXT/1 review*):ti,kw) OR (((cochrane OR systemic OR scoping OR mapping OR umbrella) NEXT/1 'literature review*'):ti,kw) OR 'review of reviews':ti,kw OR 'overview of reviews':ti,kw OR 'meta review':ti,kw OR ((integrat* NEXT/1 (review OR overview)):ti,kw) OR 'meta synthe*':ti,kw OR metasynthe*:ti,kw OR 'quantitative review':ti,kw OR 'quantitative synthesis':ti,kw OR 'research synthesis':ti,kw OR 'meta ethnography':ti,kw OR 'systematic literature search':ti,kw OR 'systematic literature research':ti,kw OR 'meta analy*':ti,kw OR metaanaly*:ti,kw OR 'systematic review'/de OR 'meta analysis'/exp OR ((search*:ti,ab OR medline:ti,ab OR pubmed:ti,ab OR embase:ti,ab OR cochrane:ti,ab OR scopus:ti,ab OR 'web of science':ti,ab OR 'sources of information':ti,ab OR 'data sources':ti,ab OR 'following databases':ti,ab) AND ('study selection':ti,ab OR 'selection criteria':ti,ab OR 'eligibility criteria':ti,ab OR 'inclusion criteria':ti,ab OR 'exclusion criteria':ti,ab))) NOT (report:ti OR protocol:ti OR protocols:ti OR withdrawn:ti OR reply:ti)</w:t>
            </w:r>
          </w:p>
        </w:tc>
        <w:tc>
          <w:tcPr>
            <w:tcW w:w="548" w:type="pct"/>
            <w:vAlign w:val="bottom"/>
            <w:hideMark/>
          </w:tcPr>
          <w:p w14:paraId="5CDE1734"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836731</w:t>
            </w:r>
          </w:p>
        </w:tc>
      </w:tr>
      <w:tr w:rsidR="001362A1" w:rsidRPr="00371617" w14:paraId="37B54B63" w14:textId="77777777" w:rsidTr="00D1154E">
        <w:trPr>
          <w:trHeight w:val="300"/>
        </w:trPr>
        <w:tc>
          <w:tcPr>
            <w:tcW w:w="598" w:type="pct"/>
            <w:vAlign w:val="bottom"/>
            <w:hideMark/>
          </w:tcPr>
          <w:p w14:paraId="0CC8B5B2"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#20</w:t>
            </w:r>
          </w:p>
        </w:tc>
        <w:tc>
          <w:tcPr>
            <w:tcW w:w="3854" w:type="pct"/>
            <w:vAlign w:val="bottom"/>
            <w:hideMark/>
          </w:tcPr>
          <w:p w14:paraId="0AEF1D8C"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#18 AND #19</w:t>
            </w:r>
          </w:p>
        </w:tc>
        <w:tc>
          <w:tcPr>
            <w:tcW w:w="548" w:type="pct"/>
            <w:vAlign w:val="bottom"/>
            <w:hideMark/>
          </w:tcPr>
          <w:p w14:paraId="124D39F6"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361</w:t>
            </w:r>
          </w:p>
        </w:tc>
      </w:tr>
      <w:tr w:rsidR="001362A1" w:rsidRPr="00371617" w14:paraId="5BEA7D59" w14:textId="77777777" w:rsidTr="00D1154E">
        <w:trPr>
          <w:trHeight w:val="600"/>
        </w:trPr>
        <w:tc>
          <w:tcPr>
            <w:tcW w:w="598" w:type="pct"/>
            <w:vAlign w:val="bottom"/>
            <w:hideMark/>
          </w:tcPr>
          <w:p w14:paraId="4119F792"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#21</w:t>
            </w:r>
          </w:p>
        </w:tc>
        <w:tc>
          <w:tcPr>
            <w:tcW w:w="3854" w:type="pct"/>
            <w:vAlign w:val="bottom"/>
            <w:hideMark/>
          </w:tcPr>
          <w:p w14:paraId="1C3B7761"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'randomized controlled trial'/exp OR random</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 OR placebo*:ti,ab OR 'single blind*':ti,ab OR 'double blind*':ti,ab OR 'triple blind*':ti,ab</w:t>
            </w:r>
          </w:p>
        </w:tc>
        <w:tc>
          <w:tcPr>
            <w:tcW w:w="548" w:type="pct"/>
            <w:vAlign w:val="bottom"/>
            <w:hideMark/>
          </w:tcPr>
          <w:p w14:paraId="305F87D3"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2819109</w:t>
            </w:r>
          </w:p>
        </w:tc>
      </w:tr>
      <w:tr w:rsidR="001362A1" w:rsidRPr="00371617" w14:paraId="64EC5E4E" w14:textId="77777777" w:rsidTr="00D1154E">
        <w:trPr>
          <w:trHeight w:val="300"/>
        </w:trPr>
        <w:tc>
          <w:tcPr>
            <w:tcW w:w="598" w:type="pct"/>
            <w:vAlign w:val="bottom"/>
            <w:hideMark/>
          </w:tcPr>
          <w:p w14:paraId="4DD7950D"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#22</w:t>
            </w:r>
          </w:p>
        </w:tc>
        <w:tc>
          <w:tcPr>
            <w:tcW w:w="3854" w:type="pct"/>
            <w:vAlign w:val="bottom"/>
            <w:hideMark/>
          </w:tcPr>
          <w:p w14:paraId="627DE5C4"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#18 AND #21</w:t>
            </w:r>
          </w:p>
        </w:tc>
        <w:tc>
          <w:tcPr>
            <w:tcW w:w="548" w:type="pct"/>
            <w:vAlign w:val="bottom"/>
            <w:hideMark/>
          </w:tcPr>
          <w:p w14:paraId="12E48C70"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675</w:t>
            </w:r>
          </w:p>
        </w:tc>
      </w:tr>
      <w:tr w:rsidR="001362A1" w:rsidRPr="00371617" w14:paraId="46862B65" w14:textId="77777777" w:rsidTr="00D1154E">
        <w:trPr>
          <w:trHeight w:val="1500"/>
        </w:trPr>
        <w:tc>
          <w:tcPr>
            <w:tcW w:w="598" w:type="pct"/>
            <w:vAlign w:val="bottom"/>
            <w:hideMark/>
          </w:tcPr>
          <w:p w14:paraId="5AEACA53"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#23</w:t>
            </w:r>
          </w:p>
        </w:tc>
        <w:tc>
          <w:tcPr>
            <w:tcW w:w="3854" w:type="pct"/>
            <w:vAlign w:val="bottom"/>
            <w:hideMark/>
          </w:tcPr>
          <w:p w14:paraId="7C60B2E2"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'cohort analysis'/exp OR 'controlled study'/exp OR 'evaluation study'/exp OR (control:ti,ab,kw AND (study:ti,ab,kw OR group*:ti,ab,kw)) OR (time:ti,ab,kw AND factors:ti,ab,kw) OR cohort$:ti,ab,kw OR program:ti,ab,kw OR 'comparative stud*':ti,ab,kw OR 'evaluation stud*':ti,ab,kw OR survey*:ti,ab,kw OR 'follow up*':ti,ab,kw OR ci:ti,ab,kw</w:t>
            </w:r>
          </w:p>
        </w:tc>
        <w:tc>
          <w:tcPr>
            <w:tcW w:w="548" w:type="pct"/>
            <w:vAlign w:val="bottom"/>
            <w:hideMark/>
          </w:tcPr>
          <w:p w14:paraId="24BB750D"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17681801</w:t>
            </w:r>
          </w:p>
        </w:tc>
      </w:tr>
      <w:tr w:rsidR="001362A1" w:rsidRPr="00371617" w14:paraId="68AEF0FF" w14:textId="77777777" w:rsidTr="00D1154E">
        <w:trPr>
          <w:trHeight w:val="300"/>
        </w:trPr>
        <w:tc>
          <w:tcPr>
            <w:tcW w:w="598" w:type="pct"/>
            <w:vAlign w:val="bottom"/>
            <w:hideMark/>
          </w:tcPr>
          <w:p w14:paraId="243B99F5"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#24</w:t>
            </w:r>
          </w:p>
        </w:tc>
        <w:tc>
          <w:tcPr>
            <w:tcW w:w="3854" w:type="pct"/>
            <w:vAlign w:val="bottom"/>
            <w:hideMark/>
          </w:tcPr>
          <w:p w14:paraId="1D8E24CC"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'cross-sectional study'/de</w:t>
            </w:r>
          </w:p>
        </w:tc>
        <w:tc>
          <w:tcPr>
            <w:tcW w:w="548" w:type="pct"/>
            <w:vAlign w:val="bottom"/>
            <w:hideMark/>
          </w:tcPr>
          <w:p w14:paraId="712662F3"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775657</w:t>
            </w:r>
          </w:p>
        </w:tc>
      </w:tr>
      <w:tr w:rsidR="001362A1" w:rsidRPr="00371617" w14:paraId="1ED60875" w14:textId="77777777" w:rsidTr="00D1154E">
        <w:trPr>
          <w:trHeight w:val="300"/>
        </w:trPr>
        <w:tc>
          <w:tcPr>
            <w:tcW w:w="598" w:type="pct"/>
            <w:vAlign w:val="bottom"/>
            <w:hideMark/>
          </w:tcPr>
          <w:p w14:paraId="1A60560F"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#25</w:t>
            </w:r>
          </w:p>
        </w:tc>
        <w:tc>
          <w:tcPr>
            <w:tcW w:w="3854" w:type="pct"/>
            <w:vAlign w:val="bottom"/>
            <w:hideMark/>
          </w:tcPr>
          <w:p w14:paraId="7CD234BE"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'cross sectional</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,ab,kw OR prevalence:ti,ab,kw OR retrospectiv*:ti,ab,kw</w:t>
            </w:r>
          </w:p>
        </w:tc>
        <w:tc>
          <w:tcPr>
            <w:tcW w:w="548" w:type="pct"/>
            <w:vAlign w:val="bottom"/>
            <w:hideMark/>
          </w:tcPr>
          <w:p w14:paraId="273E5F2D"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3961762</w:t>
            </w:r>
          </w:p>
        </w:tc>
      </w:tr>
      <w:tr w:rsidR="001362A1" w:rsidRPr="00371617" w14:paraId="76FE7EA2" w14:textId="77777777" w:rsidTr="00D1154E">
        <w:trPr>
          <w:trHeight w:val="600"/>
        </w:trPr>
        <w:tc>
          <w:tcPr>
            <w:tcW w:w="598" w:type="pct"/>
            <w:vAlign w:val="bottom"/>
            <w:hideMark/>
          </w:tcPr>
          <w:p w14:paraId="140F3272"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#26</w:t>
            </w:r>
          </w:p>
        </w:tc>
        <w:tc>
          <w:tcPr>
            <w:tcW w:w="3854" w:type="pct"/>
            <w:vAlign w:val="bottom"/>
            <w:hideMark/>
          </w:tcPr>
          <w:p w14:paraId="260EECE6"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'test negative</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,ab,kw OR tnd:ti,ab,kw OR 'case control':ti,ab,kw OR 'case referent':ti,ab,kw</w:t>
            </w:r>
          </w:p>
        </w:tc>
        <w:tc>
          <w:tcPr>
            <w:tcW w:w="548" w:type="pct"/>
            <w:vAlign w:val="bottom"/>
            <w:hideMark/>
          </w:tcPr>
          <w:p w14:paraId="25A2F0D9"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243446</w:t>
            </w:r>
          </w:p>
        </w:tc>
      </w:tr>
      <w:tr w:rsidR="001362A1" w:rsidRPr="00371617" w14:paraId="7299F427" w14:textId="77777777" w:rsidTr="00D1154E">
        <w:trPr>
          <w:trHeight w:val="300"/>
        </w:trPr>
        <w:tc>
          <w:tcPr>
            <w:tcW w:w="598" w:type="pct"/>
            <w:vAlign w:val="bottom"/>
            <w:hideMark/>
          </w:tcPr>
          <w:p w14:paraId="1C4D09D6"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#27</w:t>
            </w:r>
          </w:p>
        </w:tc>
        <w:tc>
          <w:tcPr>
            <w:tcW w:w="3854" w:type="pct"/>
            <w:vAlign w:val="bottom"/>
            <w:hideMark/>
          </w:tcPr>
          <w:p w14:paraId="527F0951"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#23 OR #24 OR #25 OR #26</w:t>
            </w:r>
          </w:p>
        </w:tc>
        <w:tc>
          <w:tcPr>
            <w:tcW w:w="548" w:type="pct"/>
            <w:vAlign w:val="bottom"/>
            <w:hideMark/>
          </w:tcPr>
          <w:p w14:paraId="6E955991"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18931286</w:t>
            </w:r>
          </w:p>
        </w:tc>
      </w:tr>
      <w:tr w:rsidR="001362A1" w:rsidRPr="00371617" w14:paraId="0E3A3FF5" w14:textId="77777777" w:rsidTr="00D1154E">
        <w:trPr>
          <w:trHeight w:val="300"/>
        </w:trPr>
        <w:tc>
          <w:tcPr>
            <w:tcW w:w="598" w:type="pct"/>
            <w:vAlign w:val="bottom"/>
            <w:hideMark/>
          </w:tcPr>
          <w:p w14:paraId="17386C57"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#28</w:t>
            </w:r>
          </w:p>
        </w:tc>
        <w:tc>
          <w:tcPr>
            <w:tcW w:w="3854" w:type="pct"/>
            <w:vAlign w:val="bottom"/>
            <w:hideMark/>
          </w:tcPr>
          <w:p w14:paraId="6AA0F5EF"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#18 AND #27</w:t>
            </w:r>
          </w:p>
        </w:tc>
        <w:tc>
          <w:tcPr>
            <w:tcW w:w="548" w:type="pct"/>
            <w:vAlign w:val="bottom"/>
            <w:hideMark/>
          </w:tcPr>
          <w:p w14:paraId="3C07B1BC"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3651</w:t>
            </w:r>
          </w:p>
        </w:tc>
      </w:tr>
      <w:tr w:rsidR="001362A1" w:rsidRPr="00371617" w14:paraId="5270C4AE" w14:textId="77777777" w:rsidTr="00D1154E">
        <w:trPr>
          <w:trHeight w:val="300"/>
        </w:trPr>
        <w:tc>
          <w:tcPr>
            <w:tcW w:w="598" w:type="pct"/>
            <w:vAlign w:val="bottom"/>
            <w:hideMark/>
          </w:tcPr>
          <w:p w14:paraId="6BB4587E"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#29</w:t>
            </w:r>
          </w:p>
        </w:tc>
        <w:tc>
          <w:tcPr>
            <w:tcW w:w="3854" w:type="pct"/>
            <w:vAlign w:val="bottom"/>
            <w:hideMark/>
          </w:tcPr>
          <w:p w14:paraId="00B3C659" w14:textId="77777777" w:rsidR="00371617" w:rsidRPr="002E19C6" w:rsidRDefault="00371617" w:rsidP="00371617">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#20 OR #22 OR #28</w:t>
            </w:r>
          </w:p>
        </w:tc>
        <w:tc>
          <w:tcPr>
            <w:tcW w:w="548" w:type="pct"/>
            <w:vAlign w:val="bottom"/>
            <w:hideMark/>
          </w:tcPr>
          <w:p w14:paraId="0BCCFF74" w14:textId="77777777" w:rsidR="00371617" w:rsidRPr="002E19C6" w:rsidRDefault="00371617" w:rsidP="00371617">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3861</w:t>
            </w:r>
          </w:p>
        </w:tc>
      </w:tr>
    </w:tbl>
    <w:p w14:paraId="49906515" w14:textId="77777777" w:rsidR="00F62287" w:rsidRDefault="00F62287">
      <w:pPr>
        <w:spacing w:before="0" w:after="160"/>
        <w:rPr>
          <w:rFonts w:ascii="Arial" w:hAnsi="Arial" w:cs="Arial"/>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931"/>
        <w:gridCol w:w="1134"/>
      </w:tblGrid>
      <w:tr w:rsidR="001B186F" w:rsidRPr="001B3F4D" w14:paraId="29282AEB" w14:textId="77777777" w:rsidTr="00D1154E">
        <w:trPr>
          <w:trHeight w:val="1467"/>
        </w:trPr>
        <w:tc>
          <w:tcPr>
            <w:tcW w:w="10343" w:type="dxa"/>
            <w:gridSpan w:val="3"/>
            <w:noWrap/>
            <w:vAlign w:val="bottom"/>
            <w:hideMark/>
          </w:tcPr>
          <w:p w14:paraId="19FC3791" w14:textId="4CB6397C" w:rsidR="001B186F" w:rsidRPr="002E19C6" w:rsidRDefault="001B186F" w:rsidP="001B3F4D">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Cochrane Library</w:t>
            </w:r>
          </w:p>
          <w:p w14:paraId="7BEC664D" w14:textId="77777777" w:rsidR="001B186F" w:rsidRPr="002E19C6" w:rsidRDefault="001B186F" w:rsidP="001B3F4D">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 xml:space="preserve">Cochrane Database of Systematic Reviews Issue 10 of 12, October 2025 </w:t>
            </w:r>
          </w:p>
          <w:p w14:paraId="371D93C1" w14:textId="77777777" w:rsidR="001B186F" w:rsidRPr="002E19C6" w:rsidRDefault="001B186F" w:rsidP="001B3F4D">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Cochrane Central Register of Controlled Trials</w:t>
            </w:r>
            <w:r w:rsidRPr="002E19C6">
              <w:rPr>
                <w:rFonts w:ascii="Arial" w:eastAsia="Times New Roman" w:hAnsi="Arial" w:cs="Arial"/>
                <w:b/>
                <w:color w:val="000000"/>
                <w:lang w:val="en-GB"/>
              </w:rPr>
              <w:br/>
              <w:t xml:space="preserve">Issue 9 of 12, September 2025 </w:t>
            </w:r>
          </w:p>
          <w:p w14:paraId="583CA238" w14:textId="04BA2FA7" w:rsidR="001B186F" w:rsidRPr="002E19C6" w:rsidRDefault="001B186F" w:rsidP="001B3F4D">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29/10/2025</w:t>
            </w:r>
          </w:p>
        </w:tc>
      </w:tr>
      <w:tr w:rsidR="001362A1" w:rsidRPr="001B3F4D" w14:paraId="571417E8" w14:textId="77777777" w:rsidTr="00D1154E">
        <w:trPr>
          <w:trHeight w:val="300"/>
        </w:trPr>
        <w:tc>
          <w:tcPr>
            <w:tcW w:w="1278" w:type="dxa"/>
            <w:vAlign w:val="bottom"/>
            <w:hideMark/>
          </w:tcPr>
          <w:p w14:paraId="2F89F009"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ID</w:t>
            </w:r>
          </w:p>
        </w:tc>
        <w:tc>
          <w:tcPr>
            <w:tcW w:w="7931" w:type="dxa"/>
            <w:vAlign w:val="bottom"/>
            <w:hideMark/>
          </w:tcPr>
          <w:p w14:paraId="59CA4908"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w:t>
            </w:r>
          </w:p>
        </w:tc>
        <w:tc>
          <w:tcPr>
            <w:tcW w:w="1134" w:type="dxa"/>
            <w:vAlign w:val="bottom"/>
            <w:hideMark/>
          </w:tcPr>
          <w:p w14:paraId="4060A7D9"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Hits</w:t>
            </w:r>
          </w:p>
        </w:tc>
      </w:tr>
      <w:tr w:rsidR="001362A1" w:rsidRPr="001B3F4D" w14:paraId="5E744061" w14:textId="77777777" w:rsidTr="00D1154E">
        <w:trPr>
          <w:trHeight w:val="600"/>
        </w:trPr>
        <w:tc>
          <w:tcPr>
            <w:tcW w:w="1278" w:type="dxa"/>
            <w:vAlign w:val="bottom"/>
            <w:hideMark/>
          </w:tcPr>
          <w:p w14:paraId="38E60496"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w:t>
            </w:r>
          </w:p>
        </w:tc>
        <w:tc>
          <w:tcPr>
            <w:tcW w:w="7931" w:type="dxa"/>
            <w:vAlign w:val="bottom"/>
            <w:hideMark/>
          </w:tcPr>
          <w:p w14:paraId="6B4AB825"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([mh "COVID-19 Vaccines"]) OR ([mh ^"Influenza Vaccines"]) OR ([mh ^"Respiratory Syncytial Virus Vaccines"]) OR ([mh "Pertussis Vaccine"])</w:t>
            </w:r>
          </w:p>
        </w:tc>
        <w:tc>
          <w:tcPr>
            <w:tcW w:w="1134" w:type="dxa"/>
            <w:vAlign w:val="bottom"/>
            <w:hideMark/>
          </w:tcPr>
          <w:p w14:paraId="2C87527D"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4018</w:t>
            </w:r>
          </w:p>
        </w:tc>
      </w:tr>
      <w:tr w:rsidR="001362A1" w:rsidRPr="001B3F4D" w14:paraId="6CCE35EB" w14:textId="77777777" w:rsidTr="00D1154E">
        <w:trPr>
          <w:trHeight w:val="1500"/>
        </w:trPr>
        <w:tc>
          <w:tcPr>
            <w:tcW w:w="1278" w:type="dxa"/>
            <w:vAlign w:val="bottom"/>
            <w:hideMark/>
          </w:tcPr>
          <w:p w14:paraId="2CD6A135"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#2</w:t>
            </w:r>
          </w:p>
        </w:tc>
        <w:tc>
          <w:tcPr>
            <w:tcW w:w="7931" w:type="dxa"/>
            <w:vAlign w:val="bottom"/>
            <w:hideMark/>
          </w:tcPr>
          <w:p w14:paraId="40F32B2C"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((covid or covid19 or SARS-CoV-2 or SARSCoV-2 or SARSCoV2 or influenza or flu or "Whooping Cough" or Pertussis or DTaP? or DPT3 or TdPa or Tdap or DTPa or TdPaIPV or TdapIPV or DTPaIPV or RSV or "Respiratory Syncytial Virus" or "human orthopneumovirus") and (vaccin* or immuniz* or immunis*)):kw</w:t>
            </w:r>
          </w:p>
        </w:tc>
        <w:tc>
          <w:tcPr>
            <w:tcW w:w="1134" w:type="dxa"/>
            <w:vAlign w:val="bottom"/>
            <w:hideMark/>
          </w:tcPr>
          <w:p w14:paraId="4BCC044F"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6532</w:t>
            </w:r>
          </w:p>
        </w:tc>
      </w:tr>
      <w:tr w:rsidR="001362A1" w:rsidRPr="001B3F4D" w14:paraId="09E3AAC1" w14:textId="77777777" w:rsidTr="00D1154E">
        <w:trPr>
          <w:trHeight w:val="1500"/>
        </w:trPr>
        <w:tc>
          <w:tcPr>
            <w:tcW w:w="1278" w:type="dxa"/>
            <w:vAlign w:val="bottom"/>
            <w:hideMark/>
          </w:tcPr>
          <w:p w14:paraId="3DF775CD"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#3</w:t>
            </w:r>
          </w:p>
        </w:tc>
        <w:tc>
          <w:tcPr>
            <w:tcW w:w="7931" w:type="dxa"/>
            <w:vAlign w:val="bottom"/>
            <w:hideMark/>
          </w:tcPr>
          <w:p w14:paraId="596F1602"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((covid or covid19 or SARS-CoV-2 or SARSCoV-2 or SARSCoV2 or influenza or flu or "Whooping Cough" or Pertussis or DTaP? or DPT3 or TdPa or Tdap or DTPa or TdPaIPV or TdapIPV or DTPaIPV or RSV or "Respiratory Syncytial Virus" or "human orthopneumovirus") NEAR/6 (vaccin* or immuniz* or immunis*)</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w:t>
            </w:r>
          </w:p>
        </w:tc>
        <w:tc>
          <w:tcPr>
            <w:tcW w:w="1134" w:type="dxa"/>
            <w:vAlign w:val="bottom"/>
            <w:hideMark/>
          </w:tcPr>
          <w:p w14:paraId="15AC3115"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9820</w:t>
            </w:r>
          </w:p>
        </w:tc>
      </w:tr>
      <w:tr w:rsidR="001362A1" w:rsidRPr="001B3F4D" w14:paraId="3EDAD07D" w14:textId="77777777" w:rsidTr="00D1154E">
        <w:trPr>
          <w:trHeight w:val="300"/>
        </w:trPr>
        <w:tc>
          <w:tcPr>
            <w:tcW w:w="1278" w:type="dxa"/>
            <w:vAlign w:val="bottom"/>
            <w:hideMark/>
          </w:tcPr>
          <w:p w14:paraId="7E1A6375"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#4</w:t>
            </w:r>
          </w:p>
        </w:tc>
        <w:tc>
          <w:tcPr>
            <w:tcW w:w="7931" w:type="dxa"/>
            <w:vAlign w:val="bottom"/>
            <w:hideMark/>
          </w:tcPr>
          <w:p w14:paraId="55668C4B" w14:textId="2C857C9A" w:rsidR="001B3F4D" w:rsidRPr="002E19C6" w:rsidRDefault="00A03967"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r w:rsidR="001B3F4D" w:rsidRPr="002E19C6">
              <w:rPr>
                <w:rFonts w:ascii="Arial" w:eastAsia="Times New Roman" w:hAnsi="Arial" w:cs="Arial"/>
                <w:color w:val="000000"/>
                <w:lang w:val="en-GB"/>
              </w:rPr>
              <w:t>or #1-#3</w:t>
            </w:r>
            <w:r w:rsidRPr="002E19C6">
              <w:rPr>
                <w:rFonts w:ascii="Arial" w:eastAsia="Times New Roman" w:hAnsi="Arial" w:cs="Arial"/>
                <w:color w:val="000000"/>
                <w:lang w:val="en-GB"/>
              </w:rPr>
              <w:t>]</w:t>
            </w:r>
          </w:p>
        </w:tc>
        <w:tc>
          <w:tcPr>
            <w:tcW w:w="1134" w:type="dxa"/>
            <w:vAlign w:val="bottom"/>
            <w:hideMark/>
          </w:tcPr>
          <w:p w14:paraId="5A20FEC6"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10837</w:t>
            </w:r>
          </w:p>
        </w:tc>
      </w:tr>
      <w:tr w:rsidR="001362A1" w:rsidRPr="001B3F4D" w14:paraId="6DA5EDC6" w14:textId="77777777" w:rsidTr="00D1154E">
        <w:trPr>
          <w:trHeight w:val="300"/>
        </w:trPr>
        <w:tc>
          <w:tcPr>
            <w:tcW w:w="1278" w:type="dxa"/>
            <w:vAlign w:val="bottom"/>
            <w:hideMark/>
          </w:tcPr>
          <w:p w14:paraId="6B7D2E17"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#5</w:t>
            </w:r>
          </w:p>
        </w:tc>
        <w:tc>
          <w:tcPr>
            <w:tcW w:w="7931" w:type="dxa"/>
            <w:vAlign w:val="bottom"/>
            <w:hideMark/>
          </w:tcPr>
          <w:p w14:paraId="3C5E0AA9"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[mh ^Pregnancy] or [mh ^"Pregnant Women"]</w:t>
            </w:r>
          </w:p>
        </w:tc>
        <w:tc>
          <w:tcPr>
            <w:tcW w:w="1134" w:type="dxa"/>
            <w:vAlign w:val="bottom"/>
            <w:hideMark/>
          </w:tcPr>
          <w:p w14:paraId="7ECBDB38"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33302</w:t>
            </w:r>
          </w:p>
        </w:tc>
      </w:tr>
      <w:tr w:rsidR="001362A1" w:rsidRPr="001B3F4D" w14:paraId="37CBBAE1" w14:textId="77777777" w:rsidTr="00D1154E">
        <w:trPr>
          <w:trHeight w:val="300"/>
        </w:trPr>
        <w:tc>
          <w:tcPr>
            <w:tcW w:w="1278" w:type="dxa"/>
            <w:vAlign w:val="bottom"/>
            <w:hideMark/>
          </w:tcPr>
          <w:p w14:paraId="119FBDA4"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#6</w:t>
            </w:r>
          </w:p>
        </w:tc>
        <w:tc>
          <w:tcPr>
            <w:tcW w:w="7931" w:type="dxa"/>
            <w:vAlign w:val="bottom"/>
            <w:hideMark/>
          </w:tcPr>
          <w:p w14:paraId="383B0808"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pregnan</w:t>
            </w:r>
            <w:proofErr w:type="gramStart"/>
            <w:r w:rsidRPr="002E19C6">
              <w:rPr>
                <w:rFonts w:ascii="Arial" w:eastAsia="Times New Roman" w:hAnsi="Arial" w:cs="Arial"/>
                <w:color w:val="000000"/>
                <w:lang w:val="en-GB"/>
              </w:rPr>
              <w:t>*:ti</w:t>
            </w:r>
            <w:proofErr w:type="gramEnd"/>
            <w:r w:rsidRPr="002E19C6">
              <w:rPr>
                <w:rFonts w:ascii="Arial" w:eastAsia="Times New Roman" w:hAnsi="Arial" w:cs="Arial"/>
                <w:color w:val="000000"/>
                <w:lang w:val="en-GB"/>
              </w:rPr>
              <w:t>,ab,kw</w:t>
            </w:r>
          </w:p>
        </w:tc>
        <w:tc>
          <w:tcPr>
            <w:tcW w:w="1134" w:type="dxa"/>
            <w:vAlign w:val="bottom"/>
            <w:hideMark/>
          </w:tcPr>
          <w:p w14:paraId="4BAFF160"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95428</w:t>
            </w:r>
          </w:p>
        </w:tc>
      </w:tr>
      <w:tr w:rsidR="001362A1" w:rsidRPr="001B3F4D" w14:paraId="45D60B0A" w14:textId="77777777" w:rsidTr="00D1154E">
        <w:trPr>
          <w:trHeight w:val="300"/>
        </w:trPr>
        <w:tc>
          <w:tcPr>
            <w:tcW w:w="1278" w:type="dxa"/>
            <w:vAlign w:val="bottom"/>
            <w:hideMark/>
          </w:tcPr>
          <w:p w14:paraId="1DCD1CC3"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#7</w:t>
            </w:r>
          </w:p>
        </w:tc>
        <w:tc>
          <w:tcPr>
            <w:tcW w:w="7931" w:type="dxa"/>
            <w:vAlign w:val="bottom"/>
            <w:hideMark/>
          </w:tcPr>
          <w:p w14:paraId="60D52234"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proofErr w:type="gramStart"/>
            <w:r w:rsidRPr="002E19C6">
              <w:rPr>
                <w:rFonts w:ascii="Arial" w:eastAsia="Times New Roman" w:hAnsi="Arial" w:cs="Arial"/>
                <w:color w:val="000000"/>
                <w:lang w:val="en-GB"/>
              </w:rPr>
              <w:t>maternal:ti</w:t>
            </w:r>
            <w:proofErr w:type="gramEnd"/>
            <w:r w:rsidRPr="002E19C6">
              <w:rPr>
                <w:rFonts w:ascii="Arial" w:eastAsia="Times New Roman" w:hAnsi="Arial" w:cs="Arial"/>
                <w:color w:val="000000"/>
                <w:lang w:val="en-GB"/>
              </w:rPr>
              <w:t>,ab,kw NEAR/4 (vaccin*:ti,ab,kw OR immuni*:ti,ab,kw))</w:t>
            </w:r>
          </w:p>
        </w:tc>
        <w:tc>
          <w:tcPr>
            <w:tcW w:w="1134" w:type="dxa"/>
            <w:vAlign w:val="bottom"/>
            <w:hideMark/>
          </w:tcPr>
          <w:p w14:paraId="6B8E1C06"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391</w:t>
            </w:r>
          </w:p>
        </w:tc>
      </w:tr>
      <w:tr w:rsidR="001362A1" w:rsidRPr="001B3F4D" w14:paraId="6C789CBF" w14:textId="77777777" w:rsidTr="00D1154E">
        <w:trPr>
          <w:trHeight w:val="900"/>
        </w:trPr>
        <w:tc>
          <w:tcPr>
            <w:tcW w:w="1278" w:type="dxa"/>
            <w:vAlign w:val="bottom"/>
            <w:hideMark/>
          </w:tcPr>
          <w:p w14:paraId="3F725806"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#8</w:t>
            </w:r>
          </w:p>
        </w:tc>
        <w:tc>
          <w:tcPr>
            <w:tcW w:w="7931" w:type="dxa"/>
            <w:vAlign w:val="bottom"/>
            <w:hideMark/>
          </w:tcPr>
          <w:p w14:paraId="20A7AC68"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proofErr w:type="gramStart"/>
            <w:r w:rsidRPr="002E19C6">
              <w:rPr>
                <w:rFonts w:ascii="Arial" w:eastAsia="Times New Roman" w:hAnsi="Arial" w:cs="Arial"/>
                <w:color w:val="000000"/>
                <w:lang w:val="en-GB"/>
              </w:rPr>
              <w:t>maternal:ti</w:t>
            </w:r>
            <w:proofErr w:type="gramEnd"/>
            <w:r w:rsidRPr="002E19C6">
              <w:rPr>
                <w:rFonts w:ascii="Arial" w:eastAsia="Times New Roman" w:hAnsi="Arial" w:cs="Arial"/>
                <w:color w:val="000000"/>
                <w:lang w:val="en-GB"/>
              </w:rPr>
              <w:t>,ab,kw OR mother?:ti,ab,kw OR placenta?:ti,ab,kw) AND transfer*:ti,ab,kw AND (infant?:ti,ab,kw OR fetus*:ti,ab,kw OR neonat*:ti,ab,kw OR newborn?:ti,ab,kw))</w:t>
            </w:r>
          </w:p>
        </w:tc>
        <w:tc>
          <w:tcPr>
            <w:tcW w:w="1134" w:type="dxa"/>
            <w:vAlign w:val="bottom"/>
            <w:hideMark/>
          </w:tcPr>
          <w:p w14:paraId="5B8DDD88"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1142</w:t>
            </w:r>
          </w:p>
        </w:tc>
      </w:tr>
      <w:tr w:rsidR="001362A1" w:rsidRPr="001B3F4D" w14:paraId="210722B0" w14:textId="77777777" w:rsidTr="00D1154E">
        <w:trPr>
          <w:trHeight w:val="300"/>
        </w:trPr>
        <w:tc>
          <w:tcPr>
            <w:tcW w:w="1278" w:type="dxa"/>
            <w:vAlign w:val="bottom"/>
            <w:hideMark/>
          </w:tcPr>
          <w:p w14:paraId="6A222C44"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#9</w:t>
            </w:r>
          </w:p>
        </w:tc>
        <w:tc>
          <w:tcPr>
            <w:tcW w:w="7931" w:type="dxa"/>
            <w:vAlign w:val="bottom"/>
            <w:hideMark/>
          </w:tcPr>
          <w:p w14:paraId="3C0927A9" w14:textId="1DA14E03" w:rsidR="001B3F4D" w:rsidRPr="002E19C6" w:rsidRDefault="009C2F57"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r w:rsidR="001B3F4D" w:rsidRPr="002E19C6">
              <w:rPr>
                <w:rFonts w:ascii="Arial" w:eastAsia="Times New Roman" w:hAnsi="Arial" w:cs="Arial"/>
                <w:color w:val="000000"/>
                <w:lang w:val="en-GB"/>
              </w:rPr>
              <w:t>or #5-#8</w:t>
            </w:r>
            <w:r w:rsidR="00A03967" w:rsidRPr="002E19C6">
              <w:rPr>
                <w:rFonts w:ascii="Arial" w:eastAsia="Times New Roman" w:hAnsi="Arial" w:cs="Arial"/>
                <w:color w:val="000000"/>
                <w:lang w:val="en-GB"/>
              </w:rPr>
              <w:t>]</w:t>
            </w:r>
          </w:p>
        </w:tc>
        <w:tc>
          <w:tcPr>
            <w:tcW w:w="1134" w:type="dxa"/>
            <w:vAlign w:val="bottom"/>
            <w:hideMark/>
          </w:tcPr>
          <w:p w14:paraId="46435B01"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95858</w:t>
            </w:r>
          </w:p>
        </w:tc>
      </w:tr>
      <w:tr w:rsidR="001362A1" w:rsidRPr="001B3F4D" w14:paraId="0A106018" w14:textId="77777777" w:rsidTr="00D1154E">
        <w:trPr>
          <w:trHeight w:val="300"/>
        </w:trPr>
        <w:tc>
          <w:tcPr>
            <w:tcW w:w="1278" w:type="dxa"/>
            <w:vAlign w:val="bottom"/>
            <w:hideMark/>
          </w:tcPr>
          <w:p w14:paraId="29CA6DF0"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#10</w:t>
            </w:r>
          </w:p>
        </w:tc>
        <w:tc>
          <w:tcPr>
            <w:tcW w:w="7931" w:type="dxa"/>
            <w:vAlign w:val="bottom"/>
            <w:hideMark/>
          </w:tcPr>
          <w:p w14:paraId="55E86C46"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#4 and #9</w:t>
            </w:r>
          </w:p>
        </w:tc>
        <w:tc>
          <w:tcPr>
            <w:tcW w:w="1134" w:type="dxa"/>
            <w:vAlign w:val="bottom"/>
            <w:hideMark/>
          </w:tcPr>
          <w:p w14:paraId="508E9C56"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823</w:t>
            </w:r>
          </w:p>
        </w:tc>
      </w:tr>
      <w:tr w:rsidR="001362A1" w:rsidRPr="001B3F4D" w14:paraId="7BBC978F" w14:textId="77777777" w:rsidTr="00D1154E">
        <w:trPr>
          <w:trHeight w:val="600"/>
        </w:trPr>
        <w:tc>
          <w:tcPr>
            <w:tcW w:w="1278" w:type="dxa"/>
            <w:vAlign w:val="bottom"/>
            <w:hideMark/>
          </w:tcPr>
          <w:p w14:paraId="31432BD2"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#11</w:t>
            </w:r>
          </w:p>
        </w:tc>
        <w:tc>
          <w:tcPr>
            <w:tcW w:w="7931" w:type="dxa"/>
            <w:vAlign w:val="bottom"/>
            <w:hideMark/>
          </w:tcPr>
          <w:p w14:paraId="78F4EC7B"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#10 with Cochrane Library publication date Between Jan 2000 and Dec 2025, in Cochrane Reviews, Cochrane Protocols</w:t>
            </w:r>
          </w:p>
        </w:tc>
        <w:tc>
          <w:tcPr>
            <w:tcW w:w="1134" w:type="dxa"/>
            <w:vAlign w:val="bottom"/>
            <w:hideMark/>
          </w:tcPr>
          <w:p w14:paraId="672118AD"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12</w:t>
            </w:r>
          </w:p>
        </w:tc>
      </w:tr>
      <w:tr w:rsidR="001362A1" w:rsidRPr="001B3F4D" w14:paraId="1F54AEAD" w14:textId="77777777" w:rsidTr="00D1154E">
        <w:trPr>
          <w:trHeight w:val="300"/>
        </w:trPr>
        <w:tc>
          <w:tcPr>
            <w:tcW w:w="1278" w:type="dxa"/>
            <w:vAlign w:val="bottom"/>
            <w:hideMark/>
          </w:tcPr>
          <w:p w14:paraId="0D0F4CAD"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#12</w:t>
            </w:r>
          </w:p>
        </w:tc>
        <w:tc>
          <w:tcPr>
            <w:tcW w:w="7931" w:type="dxa"/>
            <w:vAlign w:val="bottom"/>
            <w:hideMark/>
          </w:tcPr>
          <w:p w14:paraId="1EFD48EA"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Conference proceeding:pt or abstract:so</w:t>
            </w:r>
          </w:p>
        </w:tc>
        <w:tc>
          <w:tcPr>
            <w:tcW w:w="1134" w:type="dxa"/>
            <w:vAlign w:val="bottom"/>
            <w:hideMark/>
          </w:tcPr>
          <w:p w14:paraId="75E2F818"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266384</w:t>
            </w:r>
          </w:p>
        </w:tc>
      </w:tr>
      <w:tr w:rsidR="001362A1" w:rsidRPr="001B3F4D" w14:paraId="379AC681" w14:textId="77777777" w:rsidTr="00D1154E">
        <w:trPr>
          <w:trHeight w:val="300"/>
        </w:trPr>
        <w:tc>
          <w:tcPr>
            <w:tcW w:w="1278" w:type="dxa"/>
            <w:vAlign w:val="bottom"/>
            <w:hideMark/>
          </w:tcPr>
          <w:p w14:paraId="0EBDE35D"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#13</w:t>
            </w:r>
          </w:p>
        </w:tc>
        <w:tc>
          <w:tcPr>
            <w:tcW w:w="7931" w:type="dxa"/>
            <w:vAlign w:val="bottom"/>
            <w:hideMark/>
          </w:tcPr>
          <w:p w14:paraId="25C82953"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#10 not #12 with Publication Year from 2000 to 2025, in Trials</w:t>
            </w:r>
          </w:p>
        </w:tc>
        <w:tc>
          <w:tcPr>
            <w:tcW w:w="1134" w:type="dxa"/>
            <w:vAlign w:val="bottom"/>
            <w:hideMark/>
          </w:tcPr>
          <w:p w14:paraId="0AE61405"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756</w:t>
            </w:r>
          </w:p>
        </w:tc>
      </w:tr>
      <w:tr w:rsidR="001362A1" w:rsidRPr="001B3F4D" w14:paraId="1DCDE7D6" w14:textId="77777777" w:rsidTr="00D1154E">
        <w:trPr>
          <w:trHeight w:val="300"/>
        </w:trPr>
        <w:tc>
          <w:tcPr>
            <w:tcW w:w="1278" w:type="dxa"/>
            <w:vAlign w:val="bottom"/>
            <w:hideMark/>
          </w:tcPr>
          <w:p w14:paraId="47BE0FAA"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#14</w:t>
            </w:r>
          </w:p>
        </w:tc>
        <w:tc>
          <w:tcPr>
            <w:tcW w:w="7931" w:type="dxa"/>
            <w:vAlign w:val="bottom"/>
            <w:hideMark/>
          </w:tcPr>
          <w:p w14:paraId="616BCD90" w14:textId="77777777" w:rsidR="001B3F4D" w:rsidRPr="002E19C6" w:rsidRDefault="001B3F4D" w:rsidP="001B3F4D">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#11 or #13</w:t>
            </w:r>
          </w:p>
        </w:tc>
        <w:tc>
          <w:tcPr>
            <w:tcW w:w="1134" w:type="dxa"/>
            <w:vAlign w:val="bottom"/>
            <w:hideMark/>
          </w:tcPr>
          <w:p w14:paraId="7FBA0139" w14:textId="77777777" w:rsidR="001B3F4D" w:rsidRPr="002E19C6" w:rsidRDefault="001B3F4D" w:rsidP="001B3F4D">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768</w:t>
            </w:r>
          </w:p>
        </w:tc>
      </w:tr>
    </w:tbl>
    <w:p w14:paraId="14C7EBCA" w14:textId="77777777" w:rsidR="00371617" w:rsidRDefault="00371617">
      <w:pPr>
        <w:spacing w:before="0" w:after="160"/>
        <w:rPr>
          <w:rFonts w:ascii="Arial" w:hAnsi="Arial" w:cs="Arial"/>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1134"/>
      </w:tblGrid>
      <w:tr w:rsidR="001362A1" w:rsidRPr="001362A1" w14:paraId="0518C945" w14:textId="77777777" w:rsidTr="00D1154E">
        <w:trPr>
          <w:trHeight w:val="910"/>
        </w:trPr>
        <w:tc>
          <w:tcPr>
            <w:tcW w:w="10343" w:type="dxa"/>
            <w:gridSpan w:val="2"/>
            <w:vAlign w:val="bottom"/>
            <w:hideMark/>
          </w:tcPr>
          <w:p w14:paraId="7F5357F7" w14:textId="77777777" w:rsidR="001362A1" w:rsidRPr="002E19C6" w:rsidRDefault="001362A1" w:rsidP="001362A1">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COVID-19 L*OVE (app.iloveevidence.com/loves/5e6fdb9669c00e4ac072701d)</w:t>
            </w:r>
          </w:p>
          <w:p w14:paraId="083C1C5D" w14:textId="3B62AC0C" w:rsidR="001362A1" w:rsidRPr="002E19C6" w:rsidRDefault="001362A1" w:rsidP="00416AA2">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29/10/2025</w:t>
            </w:r>
          </w:p>
        </w:tc>
      </w:tr>
      <w:tr w:rsidR="001362A1" w:rsidRPr="001362A1" w14:paraId="6EF8A96E" w14:textId="77777777" w:rsidTr="00D1154E">
        <w:trPr>
          <w:trHeight w:val="1500"/>
        </w:trPr>
        <w:tc>
          <w:tcPr>
            <w:tcW w:w="9209" w:type="dxa"/>
            <w:vAlign w:val="bottom"/>
            <w:hideMark/>
          </w:tcPr>
          <w:p w14:paraId="04962BE2" w14:textId="77777777" w:rsidR="001362A1" w:rsidRPr="002E19C6" w:rsidRDefault="001362A1" w:rsidP="001362A1">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((vaccination* OR vaccine OR vaccines OR immunization OR immunisation) AND (pregnan* OR ((maternal OR mother OR mothers OR placenta*) AND transfer* AND (infant OR infants OR fetus* OR neonat* OR newborn*)))) OR ("maternal vaccination" OR "maternal immunisation" OR "maternal immunization")</w:t>
            </w:r>
          </w:p>
        </w:tc>
        <w:tc>
          <w:tcPr>
            <w:tcW w:w="1134" w:type="dxa"/>
            <w:noWrap/>
            <w:vAlign w:val="bottom"/>
            <w:hideMark/>
          </w:tcPr>
          <w:p w14:paraId="101E2185" w14:textId="77777777" w:rsidR="001362A1" w:rsidRPr="002E19C6" w:rsidRDefault="001362A1" w:rsidP="001362A1">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3406</w:t>
            </w:r>
          </w:p>
        </w:tc>
      </w:tr>
      <w:tr w:rsidR="001362A1" w:rsidRPr="001362A1" w14:paraId="76BC6A5B" w14:textId="77777777" w:rsidTr="00D1154E">
        <w:trPr>
          <w:trHeight w:val="300"/>
        </w:trPr>
        <w:tc>
          <w:tcPr>
            <w:tcW w:w="9209" w:type="dxa"/>
            <w:noWrap/>
            <w:vAlign w:val="bottom"/>
            <w:hideMark/>
          </w:tcPr>
          <w:p w14:paraId="5488D10D" w14:textId="77777777" w:rsidR="001362A1" w:rsidRPr="002E19C6" w:rsidRDefault="001362A1" w:rsidP="001362A1">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Epistemonikos date: 15 April 2024 to 29 October 2025</w:t>
            </w:r>
          </w:p>
        </w:tc>
        <w:tc>
          <w:tcPr>
            <w:tcW w:w="1134" w:type="dxa"/>
            <w:noWrap/>
            <w:vAlign w:val="bottom"/>
            <w:hideMark/>
          </w:tcPr>
          <w:p w14:paraId="1FC8D5BD" w14:textId="77777777" w:rsidR="001362A1" w:rsidRPr="002E19C6" w:rsidRDefault="001362A1" w:rsidP="001362A1">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899</w:t>
            </w:r>
          </w:p>
        </w:tc>
      </w:tr>
      <w:tr w:rsidR="001362A1" w:rsidRPr="001362A1" w14:paraId="0C1BEFE0" w14:textId="77777777" w:rsidTr="00D1154E">
        <w:trPr>
          <w:trHeight w:val="300"/>
        </w:trPr>
        <w:tc>
          <w:tcPr>
            <w:tcW w:w="9209" w:type="dxa"/>
            <w:vAlign w:val="bottom"/>
            <w:hideMark/>
          </w:tcPr>
          <w:p w14:paraId="354915D4" w14:textId="77777777" w:rsidR="001362A1" w:rsidRPr="002E19C6" w:rsidRDefault="001362A1" w:rsidP="001362A1">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Classification: Broad synthesis, Systematic Review, Primary Study</w:t>
            </w:r>
          </w:p>
        </w:tc>
        <w:tc>
          <w:tcPr>
            <w:tcW w:w="1134" w:type="dxa"/>
            <w:noWrap/>
            <w:vAlign w:val="bottom"/>
            <w:hideMark/>
          </w:tcPr>
          <w:p w14:paraId="4FD727BA" w14:textId="77777777" w:rsidR="001362A1" w:rsidRPr="002E19C6" w:rsidRDefault="001362A1" w:rsidP="001362A1">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736</w:t>
            </w:r>
          </w:p>
        </w:tc>
      </w:tr>
      <w:tr w:rsidR="001362A1" w:rsidRPr="001362A1" w14:paraId="0451A8AE" w14:textId="77777777" w:rsidTr="00D1154E">
        <w:trPr>
          <w:trHeight w:val="300"/>
        </w:trPr>
        <w:tc>
          <w:tcPr>
            <w:tcW w:w="9209" w:type="dxa"/>
            <w:vAlign w:val="bottom"/>
            <w:hideMark/>
          </w:tcPr>
          <w:p w14:paraId="26CE2E08" w14:textId="77777777" w:rsidR="001362A1" w:rsidRPr="002E19C6" w:rsidRDefault="001362A1" w:rsidP="001362A1">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Type of publication: journal</w:t>
            </w:r>
          </w:p>
        </w:tc>
        <w:tc>
          <w:tcPr>
            <w:tcW w:w="1134" w:type="dxa"/>
            <w:noWrap/>
            <w:vAlign w:val="bottom"/>
            <w:hideMark/>
          </w:tcPr>
          <w:p w14:paraId="4EC8B196" w14:textId="77777777" w:rsidR="001362A1" w:rsidRPr="002E19C6" w:rsidRDefault="001362A1" w:rsidP="001362A1">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635</w:t>
            </w:r>
          </w:p>
        </w:tc>
      </w:tr>
      <w:tr w:rsidR="001362A1" w:rsidRPr="001362A1" w14:paraId="6A157E21" w14:textId="77777777" w:rsidTr="00D1154E">
        <w:trPr>
          <w:trHeight w:val="300"/>
        </w:trPr>
        <w:tc>
          <w:tcPr>
            <w:tcW w:w="9209" w:type="dxa"/>
            <w:vAlign w:val="bottom"/>
            <w:hideMark/>
          </w:tcPr>
          <w:p w14:paraId="4BC0BEE0" w14:textId="77777777" w:rsidR="001362A1" w:rsidRPr="002E19C6" w:rsidRDefault="001362A1" w:rsidP="001362A1">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Type of publication: pre-print</w:t>
            </w:r>
          </w:p>
        </w:tc>
        <w:tc>
          <w:tcPr>
            <w:tcW w:w="1134" w:type="dxa"/>
            <w:noWrap/>
            <w:vAlign w:val="bottom"/>
            <w:hideMark/>
          </w:tcPr>
          <w:p w14:paraId="3C6782E6" w14:textId="77777777" w:rsidR="001362A1" w:rsidRPr="002E19C6" w:rsidRDefault="001362A1" w:rsidP="001362A1">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40</w:t>
            </w:r>
          </w:p>
        </w:tc>
      </w:tr>
      <w:tr w:rsidR="001362A1" w:rsidRPr="001362A1" w14:paraId="15FB68B0" w14:textId="77777777" w:rsidTr="00D1154E">
        <w:trPr>
          <w:trHeight w:val="300"/>
        </w:trPr>
        <w:tc>
          <w:tcPr>
            <w:tcW w:w="9209" w:type="dxa"/>
            <w:vAlign w:val="bottom"/>
            <w:hideMark/>
          </w:tcPr>
          <w:p w14:paraId="5594AA41" w14:textId="77777777" w:rsidR="001362A1" w:rsidRPr="002E19C6" w:rsidRDefault="001362A1" w:rsidP="001362A1">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Type of publication: registry of trials</w:t>
            </w:r>
          </w:p>
        </w:tc>
        <w:tc>
          <w:tcPr>
            <w:tcW w:w="1134" w:type="dxa"/>
            <w:noWrap/>
            <w:vAlign w:val="bottom"/>
            <w:hideMark/>
          </w:tcPr>
          <w:p w14:paraId="43545987" w14:textId="77777777" w:rsidR="001362A1" w:rsidRPr="002E19C6" w:rsidRDefault="001362A1" w:rsidP="001362A1">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60</w:t>
            </w:r>
          </w:p>
        </w:tc>
      </w:tr>
      <w:tr w:rsidR="001362A1" w:rsidRPr="001362A1" w14:paraId="574FD9C5" w14:textId="77777777" w:rsidTr="00D1154E">
        <w:trPr>
          <w:trHeight w:val="300"/>
        </w:trPr>
        <w:tc>
          <w:tcPr>
            <w:tcW w:w="9209" w:type="dxa"/>
            <w:vAlign w:val="bottom"/>
            <w:hideMark/>
          </w:tcPr>
          <w:p w14:paraId="68EBD6D7" w14:textId="77777777" w:rsidR="001362A1" w:rsidRPr="002E19C6" w:rsidRDefault="001362A1" w:rsidP="001362A1">
            <w:pPr>
              <w:spacing w:before="0" w:after="0" w:line="240" w:lineRule="auto"/>
              <w:jc w:val="right"/>
              <w:rPr>
                <w:rFonts w:ascii="Arial" w:eastAsia="Times New Roman" w:hAnsi="Arial" w:cs="Arial"/>
                <w:color w:val="000000"/>
                <w:lang w:val="en-GB"/>
              </w:rPr>
            </w:pPr>
          </w:p>
        </w:tc>
        <w:tc>
          <w:tcPr>
            <w:tcW w:w="1134" w:type="dxa"/>
            <w:noWrap/>
            <w:vAlign w:val="bottom"/>
            <w:hideMark/>
          </w:tcPr>
          <w:p w14:paraId="3A9DEB12" w14:textId="77777777" w:rsidR="001362A1" w:rsidRPr="002E19C6" w:rsidRDefault="001362A1" w:rsidP="001362A1">
            <w:pPr>
              <w:spacing w:before="0" w:after="0" w:line="240" w:lineRule="auto"/>
              <w:rPr>
                <w:rFonts w:ascii="Arial" w:eastAsia="Times New Roman" w:hAnsi="Arial" w:cs="Arial"/>
                <w:sz w:val="20"/>
                <w:szCs w:val="20"/>
                <w:lang w:val="en-GB"/>
              </w:rPr>
            </w:pPr>
          </w:p>
        </w:tc>
      </w:tr>
      <w:tr w:rsidR="001362A1" w:rsidRPr="001362A1" w14:paraId="0085FCD9" w14:textId="77777777" w:rsidTr="00D1154E">
        <w:trPr>
          <w:trHeight w:val="300"/>
        </w:trPr>
        <w:tc>
          <w:tcPr>
            <w:tcW w:w="9209" w:type="dxa"/>
            <w:vAlign w:val="bottom"/>
            <w:hideMark/>
          </w:tcPr>
          <w:p w14:paraId="2D62384E" w14:textId="77777777" w:rsidR="001362A1" w:rsidRPr="002E19C6" w:rsidRDefault="001362A1" w:rsidP="001362A1">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Total</w:t>
            </w:r>
          </w:p>
        </w:tc>
        <w:tc>
          <w:tcPr>
            <w:tcW w:w="1134" w:type="dxa"/>
            <w:noWrap/>
            <w:vAlign w:val="bottom"/>
            <w:hideMark/>
          </w:tcPr>
          <w:p w14:paraId="2C16C4BB" w14:textId="77777777" w:rsidR="001362A1" w:rsidRPr="002E19C6" w:rsidRDefault="001362A1" w:rsidP="001362A1">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735</w:t>
            </w:r>
          </w:p>
        </w:tc>
      </w:tr>
    </w:tbl>
    <w:p w14:paraId="0C645FA3" w14:textId="77777777" w:rsidR="00284D38" w:rsidRDefault="00284D38">
      <w:pPr>
        <w:spacing w:before="0" w:after="160"/>
        <w:rPr>
          <w:rFonts w:ascii="Arial" w:hAnsi="Arial" w:cs="Arial"/>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0"/>
        <w:gridCol w:w="1200"/>
      </w:tblGrid>
      <w:tr w:rsidR="002B4C65" w:rsidRPr="002B4C65" w14:paraId="2D6190AA" w14:textId="77777777" w:rsidTr="00A03967">
        <w:trPr>
          <w:trHeight w:val="610"/>
        </w:trPr>
        <w:tc>
          <w:tcPr>
            <w:tcW w:w="8500" w:type="dxa"/>
            <w:gridSpan w:val="2"/>
            <w:vAlign w:val="bottom"/>
            <w:hideMark/>
          </w:tcPr>
          <w:p w14:paraId="038C41A1" w14:textId="77777777" w:rsidR="002B4C65" w:rsidRPr="002E19C6" w:rsidRDefault="002B4C65" w:rsidP="002B4C65">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Epistemonkos.org</w:t>
            </w:r>
          </w:p>
          <w:p w14:paraId="5D94B7F1" w14:textId="36BE62BB" w:rsidR="002B4C65" w:rsidRPr="002E19C6" w:rsidRDefault="002B4C65" w:rsidP="00416AA2">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29/10/2025</w:t>
            </w:r>
          </w:p>
        </w:tc>
      </w:tr>
      <w:tr w:rsidR="002B4C65" w:rsidRPr="002B4C65" w14:paraId="21FBB26A" w14:textId="77777777" w:rsidTr="00416AA2">
        <w:trPr>
          <w:trHeight w:val="300"/>
        </w:trPr>
        <w:tc>
          <w:tcPr>
            <w:tcW w:w="7300" w:type="dxa"/>
            <w:vAlign w:val="bottom"/>
            <w:hideMark/>
          </w:tcPr>
          <w:p w14:paraId="363CCF6A" w14:textId="77777777" w:rsidR="002B4C65" w:rsidRPr="002E19C6" w:rsidRDefault="002B4C65" w:rsidP="002B4C65">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w:t>
            </w:r>
          </w:p>
        </w:tc>
        <w:tc>
          <w:tcPr>
            <w:tcW w:w="1200" w:type="dxa"/>
            <w:noWrap/>
            <w:vAlign w:val="bottom"/>
            <w:hideMark/>
          </w:tcPr>
          <w:p w14:paraId="55EDE1C9" w14:textId="77777777" w:rsidR="002B4C65" w:rsidRPr="002E19C6" w:rsidRDefault="002B4C65" w:rsidP="002B4C65">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Result</w:t>
            </w:r>
          </w:p>
        </w:tc>
      </w:tr>
      <w:tr w:rsidR="002B4C65" w:rsidRPr="002B4C65" w14:paraId="42C93F92" w14:textId="77777777" w:rsidTr="00416AA2">
        <w:trPr>
          <w:trHeight w:val="4200"/>
        </w:trPr>
        <w:tc>
          <w:tcPr>
            <w:tcW w:w="7300" w:type="dxa"/>
            <w:vAlign w:val="bottom"/>
            <w:hideMark/>
          </w:tcPr>
          <w:p w14:paraId="4FF8508B" w14:textId="77777777" w:rsidR="002B4C65" w:rsidRPr="002E19C6" w:rsidRDefault="002B4C65" w:rsidP="002B4C65">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(title:(covid OR covid19 OR SARS-CoV-2 OR SARSCoV-2 OR SARSCoV2 OR influenza OR flu OR "Whooping Cough" OR Pertussis OR DTaP$ OR DPT3 OR TdPa OR Tdap OR DTPa OR TdPaIPV OR TdapIPV OR DTPaIPV OR RSV OR "Respiratory Syncytial Virus" OR "human orthopneumovirus") OR abstract:(covid OR covid19 OR SARS-CoV-2 OR SARSCoV-2 OR SARSCoV2 OR influenza OR flu OR "Whooping Cough" OR Pertussis OR DTaP$ OR DPT3 OR TdPa OR Tdap OR DTPa OR TdPaIPV OR TdapIPV OR DTPaIPV OR RSV OR "Respiratory Syncytial Virus" OR "human orthopneumovirus")) AND (title:(vaccin* OR immuniz* OR immunis*) OR abstract:(vaccin* OR immuniz* OR immunis*)) AND (title:(pregnan* OR ((maternal OR mother OR mothers OR placenta*) AND transfer* AND (infant OR infants OR fetus* OR neonat* OR newborn*))) OR abstract:(pregnan* OR ((maternal OR mother OR mothers OR placenta*) AND transfer* AND (infant OR infants OR fetus* OR neonat* OR newborn*))))</w:t>
            </w:r>
          </w:p>
        </w:tc>
        <w:tc>
          <w:tcPr>
            <w:tcW w:w="1200" w:type="dxa"/>
            <w:noWrap/>
            <w:vAlign w:val="bottom"/>
            <w:hideMark/>
          </w:tcPr>
          <w:p w14:paraId="0436BBA4" w14:textId="77777777" w:rsidR="002B4C65" w:rsidRPr="002E19C6" w:rsidRDefault="002B4C65" w:rsidP="002B4C65">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3446</w:t>
            </w:r>
          </w:p>
        </w:tc>
      </w:tr>
      <w:tr w:rsidR="002B4C65" w:rsidRPr="002B4C65" w14:paraId="2EBC03A0" w14:textId="77777777" w:rsidTr="00416AA2">
        <w:trPr>
          <w:trHeight w:val="300"/>
        </w:trPr>
        <w:tc>
          <w:tcPr>
            <w:tcW w:w="7300" w:type="dxa"/>
            <w:vAlign w:val="bottom"/>
            <w:hideMark/>
          </w:tcPr>
          <w:p w14:paraId="3D989855" w14:textId="77777777" w:rsidR="002B4C65" w:rsidRPr="002E19C6" w:rsidRDefault="002B4C65" w:rsidP="002B4C65">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Added to database: 15-04-24 to 29-10-25</w:t>
            </w:r>
          </w:p>
        </w:tc>
        <w:tc>
          <w:tcPr>
            <w:tcW w:w="1200" w:type="dxa"/>
            <w:noWrap/>
            <w:vAlign w:val="bottom"/>
            <w:hideMark/>
          </w:tcPr>
          <w:p w14:paraId="2218DBFB" w14:textId="77777777" w:rsidR="002B4C65" w:rsidRPr="002E19C6" w:rsidRDefault="002B4C65" w:rsidP="002B4C65">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1326</w:t>
            </w:r>
          </w:p>
        </w:tc>
      </w:tr>
      <w:tr w:rsidR="002B4C65" w:rsidRPr="002B4C65" w14:paraId="79F6034D" w14:textId="77777777" w:rsidTr="00416AA2">
        <w:trPr>
          <w:trHeight w:val="300"/>
        </w:trPr>
        <w:tc>
          <w:tcPr>
            <w:tcW w:w="7300" w:type="dxa"/>
            <w:vAlign w:val="bottom"/>
            <w:hideMark/>
          </w:tcPr>
          <w:p w14:paraId="7DE3E9FD" w14:textId="77777777" w:rsidR="002B4C65" w:rsidRPr="002E19C6" w:rsidRDefault="002B4C65" w:rsidP="002B4C65">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Filter: Broad synthesis</w:t>
            </w:r>
          </w:p>
        </w:tc>
        <w:tc>
          <w:tcPr>
            <w:tcW w:w="1200" w:type="dxa"/>
            <w:noWrap/>
            <w:vAlign w:val="bottom"/>
            <w:hideMark/>
          </w:tcPr>
          <w:p w14:paraId="2B947916" w14:textId="77777777" w:rsidR="002B4C65" w:rsidRPr="002E19C6" w:rsidRDefault="002B4C65" w:rsidP="002B4C65">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30</w:t>
            </w:r>
          </w:p>
        </w:tc>
      </w:tr>
      <w:tr w:rsidR="002B4C65" w:rsidRPr="002B4C65" w14:paraId="0AE6CA2C" w14:textId="77777777" w:rsidTr="00416AA2">
        <w:trPr>
          <w:trHeight w:val="300"/>
        </w:trPr>
        <w:tc>
          <w:tcPr>
            <w:tcW w:w="7300" w:type="dxa"/>
            <w:vAlign w:val="bottom"/>
            <w:hideMark/>
          </w:tcPr>
          <w:p w14:paraId="6DE997A8" w14:textId="77777777" w:rsidR="002B4C65" w:rsidRPr="002E19C6" w:rsidRDefault="002B4C65" w:rsidP="002B4C65">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Filter: Systematic Review</w:t>
            </w:r>
          </w:p>
        </w:tc>
        <w:tc>
          <w:tcPr>
            <w:tcW w:w="1200" w:type="dxa"/>
            <w:noWrap/>
            <w:vAlign w:val="bottom"/>
            <w:hideMark/>
          </w:tcPr>
          <w:p w14:paraId="356BFD72" w14:textId="77777777" w:rsidR="002B4C65" w:rsidRPr="002E19C6" w:rsidRDefault="002B4C65" w:rsidP="002B4C65">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102</w:t>
            </w:r>
          </w:p>
        </w:tc>
      </w:tr>
      <w:tr w:rsidR="002B4C65" w:rsidRPr="002B4C65" w14:paraId="432A56C0" w14:textId="77777777" w:rsidTr="00416AA2">
        <w:trPr>
          <w:trHeight w:val="300"/>
        </w:trPr>
        <w:tc>
          <w:tcPr>
            <w:tcW w:w="7300" w:type="dxa"/>
            <w:vAlign w:val="bottom"/>
            <w:hideMark/>
          </w:tcPr>
          <w:p w14:paraId="52E69F99" w14:textId="77777777" w:rsidR="002B4C65" w:rsidRPr="002E19C6" w:rsidRDefault="002B4C65" w:rsidP="002B4C65">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Total</w:t>
            </w:r>
          </w:p>
        </w:tc>
        <w:tc>
          <w:tcPr>
            <w:tcW w:w="1200" w:type="dxa"/>
            <w:noWrap/>
            <w:vAlign w:val="bottom"/>
            <w:hideMark/>
          </w:tcPr>
          <w:p w14:paraId="74859176" w14:textId="77777777" w:rsidR="002B4C65" w:rsidRPr="002E19C6" w:rsidRDefault="002B4C65" w:rsidP="002B4C65">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132</w:t>
            </w:r>
          </w:p>
        </w:tc>
      </w:tr>
    </w:tbl>
    <w:p w14:paraId="0BE39197" w14:textId="77777777" w:rsidR="001362A1" w:rsidRDefault="001362A1">
      <w:pPr>
        <w:spacing w:before="0" w:after="160"/>
        <w:rPr>
          <w:rFonts w:ascii="Arial" w:hAnsi="Arial" w:cs="Arial"/>
        </w:rPr>
      </w:pP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1200"/>
      </w:tblGrid>
      <w:tr w:rsidR="008A0553" w:rsidRPr="008A0553" w14:paraId="32AD1D25" w14:textId="77777777" w:rsidTr="00A03967">
        <w:trPr>
          <w:trHeight w:val="610"/>
        </w:trPr>
        <w:tc>
          <w:tcPr>
            <w:tcW w:w="8460" w:type="dxa"/>
            <w:gridSpan w:val="2"/>
            <w:vAlign w:val="center"/>
            <w:hideMark/>
          </w:tcPr>
          <w:p w14:paraId="249CE727" w14:textId="77777777" w:rsidR="008A0553" w:rsidRPr="002E19C6" w:rsidRDefault="008A0553" w:rsidP="008A0553">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International HTA Database (database.inahta.org)</w:t>
            </w:r>
          </w:p>
          <w:p w14:paraId="629CC136" w14:textId="325C9032" w:rsidR="008A0553" w:rsidRPr="002E19C6" w:rsidRDefault="008A0553" w:rsidP="00416AA2">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29/10/2025</w:t>
            </w:r>
          </w:p>
        </w:tc>
      </w:tr>
      <w:tr w:rsidR="008A0553" w:rsidRPr="008A0553" w14:paraId="35277FD1" w14:textId="77777777" w:rsidTr="00416AA2">
        <w:trPr>
          <w:trHeight w:val="300"/>
        </w:trPr>
        <w:tc>
          <w:tcPr>
            <w:tcW w:w="7260" w:type="dxa"/>
            <w:noWrap/>
            <w:vAlign w:val="bottom"/>
            <w:hideMark/>
          </w:tcPr>
          <w:p w14:paraId="34B3138B" w14:textId="77777777" w:rsidR="008A0553" w:rsidRPr="002E19C6" w:rsidRDefault="008A0553" w:rsidP="008A0553">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w:t>
            </w:r>
          </w:p>
        </w:tc>
        <w:tc>
          <w:tcPr>
            <w:tcW w:w="1200" w:type="dxa"/>
            <w:noWrap/>
            <w:vAlign w:val="bottom"/>
            <w:hideMark/>
          </w:tcPr>
          <w:p w14:paraId="55017D0F" w14:textId="77777777" w:rsidR="008A0553" w:rsidRPr="002E19C6" w:rsidRDefault="008A0553" w:rsidP="008A0553">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Results</w:t>
            </w:r>
          </w:p>
        </w:tc>
      </w:tr>
      <w:tr w:rsidR="008A0553" w:rsidRPr="008A0553" w14:paraId="2BE4405B" w14:textId="77777777" w:rsidTr="00416AA2">
        <w:trPr>
          <w:trHeight w:val="2100"/>
        </w:trPr>
        <w:tc>
          <w:tcPr>
            <w:tcW w:w="7260" w:type="dxa"/>
            <w:hideMark/>
          </w:tcPr>
          <w:p w14:paraId="475F46D3" w14:textId="77777777" w:rsidR="008A0553" w:rsidRPr="002E19C6" w:rsidRDefault="008A0553" w:rsidP="008A0553">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(covid OR covid19 OR SARS-CoV-2 OR SARSCoV-2 OR SARSCoV2 OR influenza OR flu OR "Whooping Cough" OR Pertussis OR DTaP$ OR DPT3 OR TdPa OR Tdap OR DTPa OR TdPaIPV OR TdapIPV OR DTPaIPV OR RSV OR "Respiratory Syncytial Virus" OR "human orthopneumovirus") AND (vaccin* OR immuniz* OR immunis*) AND (pregnan* OR ((maternal OR mother OR mothers OR placenta*) AND ( transfer*) AND (infant OR infants OR fetus* OR neonat* OR newborn*) FROM 2000 TO 2025</w:t>
            </w:r>
          </w:p>
        </w:tc>
        <w:tc>
          <w:tcPr>
            <w:tcW w:w="1200" w:type="dxa"/>
            <w:noWrap/>
            <w:hideMark/>
          </w:tcPr>
          <w:p w14:paraId="2D2CD496" w14:textId="77777777" w:rsidR="008A0553" w:rsidRPr="002E19C6" w:rsidRDefault="008A0553" w:rsidP="008A0553">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11</w:t>
            </w:r>
          </w:p>
        </w:tc>
      </w:tr>
    </w:tbl>
    <w:p w14:paraId="3B78491C" w14:textId="77777777" w:rsidR="002B4C65" w:rsidRDefault="002B4C65">
      <w:pPr>
        <w:spacing w:before="0" w:after="160"/>
        <w:rPr>
          <w:rFonts w:ascii="Arial" w:hAnsi="Arial" w:cs="Arial"/>
        </w:rPr>
      </w:pP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471"/>
        <w:gridCol w:w="1221"/>
      </w:tblGrid>
      <w:tr w:rsidR="00351B92" w:rsidRPr="00351B92" w14:paraId="78015C03" w14:textId="77777777" w:rsidTr="00416AA2">
        <w:trPr>
          <w:trHeight w:val="610"/>
        </w:trPr>
        <w:tc>
          <w:tcPr>
            <w:tcW w:w="8396" w:type="dxa"/>
            <w:gridSpan w:val="3"/>
            <w:noWrap/>
            <w:vAlign w:val="bottom"/>
            <w:hideMark/>
          </w:tcPr>
          <w:p w14:paraId="1048900B" w14:textId="77777777" w:rsidR="00351B92" w:rsidRPr="002E19C6" w:rsidRDefault="00351B92" w:rsidP="00351B92">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Preprint Citation Index (Web of Science)</w:t>
            </w:r>
          </w:p>
          <w:p w14:paraId="10A07DA8" w14:textId="4ACABE9A" w:rsidR="00351B92" w:rsidRPr="002E19C6" w:rsidRDefault="00351B92" w:rsidP="00351B92">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29/10/2025</w:t>
            </w:r>
          </w:p>
        </w:tc>
      </w:tr>
      <w:tr w:rsidR="00351B92" w:rsidRPr="00351B92" w14:paraId="45C82766" w14:textId="77777777" w:rsidTr="00416AA2">
        <w:trPr>
          <w:trHeight w:val="300"/>
        </w:trPr>
        <w:tc>
          <w:tcPr>
            <w:tcW w:w="704" w:type="dxa"/>
            <w:noWrap/>
            <w:vAlign w:val="bottom"/>
            <w:hideMark/>
          </w:tcPr>
          <w:p w14:paraId="3EDB5873" w14:textId="77777777" w:rsidR="00351B92" w:rsidRPr="002E19C6" w:rsidRDefault="00351B92" w:rsidP="00351B92">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w:t>
            </w:r>
          </w:p>
        </w:tc>
        <w:tc>
          <w:tcPr>
            <w:tcW w:w="6471" w:type="dxa"/>
            <w:vAlign w:val="bottom"/>
            <w:hideMark/>
          </w:tcPr>
          <w:p w14:paraId="7FDD1375" w14:textId="77777777" w:rsidR="00351B92" w:rsidRPr="002E19C6" w:rsidRDefault="00351B92" w:rsidP="00351B92">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 Query</w:t>
            </w:r>
          </w:p>
        </w:tc>
        <w:tc>
          <w:tcPr>
            <w:tcW w:w="1220" w:type="dxa"/>
            <w:noWrap/>
            <w:vAlign w:val="bottom"/>
            <w:hideMark/>
          </w:tcPr>
          <w:p w14:paraId="5F406DFB" w14:textId="77777777" w:rsidR="00351B92" w:rsidRPr="002E19C6" w:rsidRDefault="00351B92" w:rsidP="00351B92">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Results</w:t>
            </w:r>
          </w:p>
        </w:tc>
      </w:tr>
      <w:tr w:rsidR="00351B92" w:rsidRPr="00351B92" w14:paraId="3EE248B9" w14:textId="77777777" w:rsidTr="00416AA2">
        <w:trPr>
          <w:trHeight w:val="1500"/>
        </w:trPr>
        <w:tc>
          <w:tcPr>
            <w:tcW w:w="704" w:type="dxa"/>
            <w:noWrap/>
            <w:vAlign w:val="bottom"/>
            <w:hideMark/>
          </w:tcPr>
          <w:p w14:paraId="2A9C5F81" w14:textId="77777777" w:rsidR="00351B92" w:rsidRPr="002E19C6" w:rsidRDefault="00351B92" w:rsidP="00351B92">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w:t>
            </w:r>
          </w:p>
        </w:tc>
        <w:tc>
          <w:tcPr>
            <w:tcW w:w="6471" w:type="dxa"/>
            <w:vAlign w:val="bottom"/>
            <w:hideMark/>
          </w:tcPr>
          <w:p w14:paraId="4C089D79" w14:textId="77777777" w:rsidR="00351B92" w:rsidRPr="002E19C6" w:rsidRDefault="00351B92" w:rsidP="00351B92">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TS</w:t>
            </w:r>
            <w:proofErr w:type="gramStart"/>
            <w:r w:rsidRPr="002E19C6">
              <w:rPr>
                <w:rFonts w:ascii="Arial" w:eastAsia="Times New Roman" w:hAnsi="Arial" w:cs="Arial"/>
                <w:color w:val="000000"/>
                <w:lang w:val="en-GB"/>
              </w:rPr>
              <w:t>=(</w:t>
            </w:r>
            <w:proofErr w:type="gramEnd"/>
            <w:r w:rsidRPr="002E19C6">
              <w:rPr>
                <w:rFonts w:ascii="Arial" w:eastAsia="Times New Roman" w:hAnsi="Arial" w:cs="Arial"/>
                <w:color w:val="000000"/>
                <w:lang w:val="en-GB"/>
              </w:rPr>
              <w:t xml:space="preserve">((covid OR covid19 OR SARS-CoV-2 OR SARSCoV-2 OR SARSCoV2 OR influenza OR flu OR "Whooping Cough" OR Pertussis OR DTaP$ OR DPT3 OR TdPa OR Tdap OR DTPa OR TdPaIPV OR TdapIPV OR DTPaIPV OR RSV OR "Respiratory Syncytial Virus" OR "human orthopneumovirus") NEAR/6 (vaccin* OR immuniz* OR immunis*))) </w:t>
            </w:r>
          </w:p>
        </w:tc>
        <w:tc>
          <w:tcPr>
            <w:tcW w:w="1220" w:type="dxa"/>
            <w:noWrap/>
            <w:vAlign w:val="bottom"/>
            <w:hideMark/>
          </w:tcPr>
          <w:p w14:paraId="018DFAFC" w14:textId="77777777" w:rsidR="00351B92" w:rsidRPr="002E19C6" w:rsidRDefault="00351B92" w:rsidP="00351B92">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5197</w:t>
            </w:r>
          </w:p>
        </w:tc>
      </w:tr>
      <w:tr w:rsidR="00351B92" w:rsidRPr="00351B92" w14:paraId="03C54265" w14:textId="77777777" w:rsidTr="00416AA2">
        <w:trPr>
          <w:trHeight w:val="900"/>
        </w:trPr>
        <w:tc>
          <w:tcPr>
            <w:tcW w:w="704" w:type="dxa"/>
            <w:noWrap/>
            <w:vAlign w:val="bottom"/>
            <w:hideMark/>
          </w:tcPr>
          <w:p w14:paraId="0A0CBD60" w14:textId="77777777" w:rsidR="00351B92" w:rsidRPr="002E19C6" w:rsidRDefault="00351B92" w:rsidP="00351B92">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w:t>
            </w:r>
          </w:p>
        </w:tc>
        <w:tc>
          <w:tcPr>
            <w:tcW w:w="6471" w:type="dxa"/>
            <w:vAlign w:val="bottom"/>
            <w:hideMark/>
          </w:tcPr>
          <w:p w14:paraId="25C9B47D" w14:textId="77777777" w:rsidR="00351B92" w:rsidRPr="002E19C6" w:rsidRDefault="00351B92" w:rsidP="00351B92">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TS</w:t>
            </w:r>
            <w:proofErr w:type="gramStart"/>
            <w:r w:rsidRPr="002E19C6">
              <w:rPr>
                <w:rFonts w:ascii="Arial" w:eastAsia="Times New Roman" w:hAnsi="Arial" w:cs="Arial"/>
                <w:color w:val="000000"/>
                <w:lang w:val="en-GB"/>
              </w:rPr>
              <w:t>=(</w:t>
            </w:r>
            <w:proofErr w:type="gramEnd"/>
            <w:r w:rsidRPr="002E19C6">
              <w:rPr>
                <w:rFonts w:ascii="Arial" w:eastAsia="Times New Roman" w:hAnsi="Arial" w:cs="Arial"/>
                <w:color w:val="000000"/>
                <w:lang w:val="en-GB"/>
              </w:rPr>
              <w:t xml:space="preserve">pregnan* OR (maternal NEAR/4 (vaccin* OR immuni*)) OR ((maternal OR mother$) AND transfer* AND (infant$ OR fetus* OR neonat* OR newborn$))) </w:t>
            </w:r>
          </w:p>
        </w:tc>
        <w:tc>
          <w:tcPr>
            <w:tcW w:w="1220" w:type="dxa"/>
            <w:noWrap/>
            <w:vAlign w:val="bottom"/>
            <w:hideMark/>
          </w:tcPr>
          <w:p w14:paraId="461DE41F" w14:textId="77777777" w:rsidR="00351B92" w:rsidRPr="002E19C6" w:rsidRDefault="00351B92" w:rsidP="00351B92">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3761</w:t>
            </w:r>
          </w:p>
        </w:tc>
      </w:tr>
      <w:tr w:rsidR="00351B92" w:rsidRPr="00351B92" w14:paraId="330101B7" w14:textId="77777777" w:rsidTr="00416AA2">
        <w:trPr>
          <w:trHeight w:val="300"/>
        </w:trPr>
        <w:tc>
          <w:tcPr>
            <w:tcW w:w="704" w:type="dxa"/>
            <w:noWrap/>
            <w:vAlign w:val="bottom"/>
            <w:hideMark/>
          </w:tcPr>
          <w:p w14:paraId="4190DAF5" w14:textId="77777777" w:rsidR="00351B92" w:rsidRPr="002E19C6" w:rsidRDefault="00351B92" w:rsidP="00351B92">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3</w:t>
            </w:r>
          </w:p>
        </w:tc>
        <w:tc>
          <w:tcPr>
            <w:tcW w:w="6471" w:type="dxa"/>
            <w:vAlign w:val="bottom"/>
            <w:hideMark/>
          </w:tcPr>
          <w:p w14:paraId="6D2CC0AB" w14:textId="77777777" w:rsidR="00351B92" w:rsidRPr="002E19C6" w:rsidRDefault="00351B92" w:rsidP="00351B92">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 xml:space="preserve">#2 AND #1 </w:t>
            </w:r>
          </w:p>
        </w:tc>
        <w:tc>
          <w:tcPr>
            <w:tcW w:w="1220" w:type="dxa"/>
            <w:noWrap/>
            <w:vAlign w:val="bottom"/>
            <w:hideMark/>
          </w:tcPr>
          <w:p w14:paraId="68E84DE4" w14:textId="77777777" w:rsidR="00351B92" w:rsidRPr="002E19C6" w:rsidRDefault="00351B92" w:rsidP="00351B92">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145</w:t>
            </w:r>
          </w:p>
        </w:tc>
      </w:tr>
    </w:tbl>
    <w:p w14:paraId="6B8AF0E0" w14:textId="77777777" w:rsidR="008A0553" w:rsidRDefault="008A0553">
      <w:pPr>
        <w:spacing w:before="0" w:after="160"/>
        <w:rPr>
          <w:rFonts w:ascii="Arial" w:hAnsi="Arial" w:cs="Arial"/>
        </w:rPr>
      </w:pP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1200"/>
      </w:tblGrid>
      <w:tr w:rsidR="00020529" w:rsidRPr="00020529" w14:paraId="7A0AE9A3" w14:textId="77777777" w:rsidTr="00A03967">
        <w:trPr>
          <w:trHeight w:val="610"/>
        </w:trPr>
        <w:tc>
          <w:tcPr>
            <w:tcW w:w="8480" w:type="dxa"/>
            <w:gridSpan w:val="2"/>
            <w:vAlign w:val="bottom"/>
            <w:hideMark/>
          </w:tcPr>
          <w:p w14:paraId="694E9778" w14:textId="77777777" w:rsidR="00020529" w:rsidRPr="002E19C6" w:rsidRDefault="00020529" w:rsidP="00020529">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ClinicalTrials.gov</w:t>
            </w:r>
          </w:p>
          <w:p w14:paraId="54CA9033" w14:textId="0715D36E" w:rsidR="00020529" w:rsidRPr="002E19C6" w:rsidRDefault="00020529" w:rsidP="00416AA2">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29/10/2025</w:t>
            </w:r>
          </w:p>
        </w:tc>
      </w:tr>
      <w:tr w:rsidR="00020529" w:rsidRPr="00020529" w14:paraId="0C267664" w14:textId="77777777" w:rsidTr="00416AA2">
        <w:trPr>
          <w:trHeight w:val="300"/>
        </w:trPr>
        <w:tc>
          <w:tcPr>
            <w:tcW w:w="7280" w:type="dxa"/>
            <w:vAlign w:val="bottom"/>
            <w:hideMark/>
          </w:tcPr>
          <w:p w14:paraId="302DA989" w14:textId="77777777" w:rsidR="00020529" w:rsidRPr="002E19C6" w:rsidRDefault="00020529" w:rsidP="00020529">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w:t>
            </w:r>
          </w:p>
        </w:tc>
        <w:tc>
          <w:tcPr>
            <w:tcW w:w="1200" w:type="dxa"/>
            <w:noWrap/>
            <w:vAlign w:val="bottom"/>
            <w:hideMark/>
          </w:tcPr>
          <w:p w14:paraId="62CDCC60" w14:textId="77777777" w:rsidR="00020529" w:rsidRPr="002E19C6" w:rsidRDefault="00020529" w:rsidP="00020529">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Result</w:t>
            </w:r>
          </w:p>
        </w:tc>
      </w:tr>
      <w:tr w:rsidR="00020529" w:rsidRPr="00020529" w14:paraId="551CFF78" w14:textId="77777777" w:rsidTr="00416AA2">
        <w:trPr>
          <w:trHeight w:val="2100"/>
        </w:trPr>
        <w:tc>
          <w:tcPr>
            <w:tcW w:w="7280" w:type="dxa"/>
            <w:vAlign w:val="bottom"/>
            <w:hideMark/>
          </w:tcPr>
          <w:p w14:paraId="3A9882F1" w14:textId="77777777" w:rsidR="00020529" w:rsidRPr="002E19C6" w:rsidRDefault="00020529" w:rsidP="00020529">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Other therms: covid OR covid19 OR SARS-CoV-2 OR SARSCoV-2 OR SARSCoV2 OR influenza OR flu OR "Whooping Cough" OR Pertussis OR DTaP$ OR DPT3 OR TdPa OR Tdap OR DTPa OR TdPaIPV OR TdapIPV OR DTPaIPV OR RSV OR "Respiratory Syncytial Virus" OR "human orthopneumovirus" | Condition: pregnant OR pregnancy | Intervention: vaccination OR vaccine OR vaccines OR immunization OR immunisation | First posted from 04/15/2025</w:t>
            </w:r>
          </w:p>
        </w:tc>
        <w:tc>
          <w:tcPr>
            <w:tcW w:w="1200" w:type="dxa"/>
            <w:noWrap/>
            <w:vAlign w:val="bottom"/>
            <w:hideMark/>
          </w:tcPr>
          <w:p w14:paraId="07E41C44" w14:textId="77777777" w:rsidR="00020529" w:rsidRPr="002E19C6" w:rsidRDefault="00020529" w:rsidP="00020529">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23</w:t>
            </w:r>
          </w:p>
        </w:tc>
      </w:tr>
    </w:tbl>
    <w:p w14:paraId="6C302CB2" w14:textId="77777777" w:rsidR="00351B92" w:rsidRDefault="00351B92">
      <w:pPr>
        <w:spacing w:before="0" w:after="160"/>
        <w:rPr>
          <w:rFonts w:ascii="Arial" w:hAnsi="Arial" w:cs="Arial"/>
        </w:rPr>
      </w:pP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0"/>
        <w:gridCol w:w="1200"/>
      </w:tblGrid>
      <w:tr w:rsidR="004C0A2F" w:rsidRPr="004C0A2F" w14:paraId="08BF899A" w14:textId="77777777" w:rsidTr="00A03967">
        <w:trPr>
          <w:trHeight w:val="610"/>
        </w:trPr>
        <w:tc>
          <w:tcPr>
            <w:tcW w:w="8460" w:type="dxa"/>
            <w:gridSpan w:val="2"/>
            <w:vAlign w:val="center"/>
            <w:hideMark/>
          </w:tcPr>
          <w:p w14:paraId="5B1303E3" w14:textId="77777777" w:rsidR="004C0A2F" w:rsidRPr="002E19C6" w:rsidRDefault="004C0A2F" w:rsidP="004C0A2F">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WHO ICTRP (https://trialsearch.who.int/)</w:t>
            </w:r>
          </w:p>
          <w:p w14:paraId="3972EB74" w14:textId="0389118E" w:rsidR="004C0A2F" w:rsidRPr="002E19C6" w:rsidRDefault="004C0A2F" w:rsidP="00416AA2">
            <w:pPr>
              <w:spacing w:before="0" w:after="0" w:line="240" w:lineRule="auto"/>
              <w:rPr>
                <w:rFonts w:ascii="Arial" w:eastAsia="Times New Roman" w:hAnsi="Arial" w:cs="Arial"/>
                <w:b/>
                <w:color w:val="000000"/>
                <w:lang w:val="en-GB"/>
              </w:rPr>
            </w:pPr>
            <w:r w:rsidRPr="002E19C6">
              <w:rPr>
                <w:rFonts w:ascii="Arial" w:eastAsia="Times New Roman" w:hAnsi="Arial" w:cs="Arial"/>
                <w:b/>
                <w:color w:val="000000"/>
                <w:lang w:val="en-GB"/>
              </w:rPr>
              <w:t>29/10/2025</w:t>
            </w:r>
          </w:p>
        </w:tc>
      </w:tr>
      <w:tr w:rsidR="004C0A2F" w:rsidRPr="004C0A2F" w14:paraId="320DF6ED" w14:textId="77777777" w:rsidTr="00416AA2">
        <w:trPr>
          <w:trHeight w:val="300"/>
        </w:trPr>
        <w:tc>
          <w:tcPr>
            <w:tcW w:w="7260" w:type="dxa"/>
            <w:noWrap/>
            <w:vAlign w:val="bottom"/>
            <w:hideMark/>
          </w:tcPr>
          <w:p w14:paraId="3F39A502" w14:textId="77777777" w:rsidR="004C0A2F" w:rsidRPr="002E19C6" w:rsidRDefault="004C0A2F" w:rsidP="004C0A2F">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Search</w:t>
            </w:r>
          </w:p>
        </w:tc>
        <w:tc>
          <w:tcPr>
            <w:tcW w:w="1200" w:type="dxa"/>
            <w:noWrap/>
            <w:vAlign w:val="bottom"/>
            <w:hideMark/>
          </w:tcPr>
          <w:p w14:paraId="217C2115" w14:textId="77777777" w:rsidR="004C0A2F" w:rsidRPr="002E19C6" w:rsidRDefault="004C0A2F" w:rsidP="004C0A2F">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Results</w:t>
            </w:r>
          </w:p>
        </w:tc>
      </w:tr>
      <w:tr w:rsidR="004C0A2F" w:rsidRPr="004C0A2F" w14:paraId="0089BAF2" w14:textId="77777777" w:rsidTr="00416AA2">
        <w:trPr>
          <w:trHeight w:val="2100"/>
        </w:trPr>
        <w:tc>
          <w:tcPr>
            <w:tcW w:w="7260" w:type="dxa"/>
            <w:vAlign w:val="bottom"/>
            <w:hideMark/>
          </w:tcPr>
          <w:p w14:paraId="5CC6A2D6" w14:textId="77777777" w:rsidR="004C0A2F" w:rsidRPr="002E19C6" w:rsidRDefault="004C0A2F" w:rsidP="004C0A2F">
            <w:pPr>
              <w:spacing w:before="0" w:after="0" w:line="240" w:lineRule="auto"/>
              <w:rPr>
                <w:rFonts w:ascii="Arial" w:eastAsia="Times New Roman" w:hAnsi="Arial" w:cs="Arial"/>
                <w:color w:val="000000"/>
                <w:lang w:val="en-GB"/>
              </w:rPr>
            </w:pPr>
            <w:r w:rsidRPr="002E19C6">
              <w:rPr>
                <w:rFonts w:ascii="Arial" w:eastAsia="Times New Roman" w:hAnsi="Arial" w:cs="Arial"/>
                <w:color w:val="000000"/>
                <w:lang w:val="en-GB"/>
              </w:rPr>
              <w:t>(covid OR covid19 OR SARS-CoV-2 OR SARSCoV-2 OR SARSCoV2 OR influenza OR flu OR "Whooping Cough" OR Pertussis OR DTaP$ OR DPT3 OR TdPa OR Tdap OR DTPa OR TdPaIPV OR TdapIPV OR DTPaIPV OR RSV OR "Respiratory Syncytial Virus" OR "human orthopneumovirus") AND (vaccin* OR immuniz* OR immunis*) AND (pregnan* OR ((maternal OR mother OR mothers OR placenta*) AND transfer* AND (infant OR infants OR fetus* OR neonat* OR newborn*)))</w:t>
            </w:r>
          </w:p>
        </w:tc>
        <w:tc>
          <w:tcPr>
            <w:tcW w:w="1200" w:type="dxa"/>
            <w:noWrap/>
            <w:vAlign w:val="bottom"/>
            <w:hideMark/>
          </w:tcPr>
          <w:p w14:paraId="4B61C32F" w14:textId="77777777" w:rsidR="004C0A2F" w:rsidRPr="002E19C6" w:rsidRDefault="004C0A2F" w:rsidP="004C0A2F">
            <w:pPr>
              <w:spacing w:before="0" w:after="0" w:line="240" w:lineRule="auto"/>
              <w:jc w:val="right"/>
              <w:rPr>
                <w:rFonts w:ascii="Arial" w:eastAsia="Times New Roman" w:hAnsi="Arial" w:cs="Arial"/>
                <w:color w:val="000000"/>
                <w:lang w:val="en-GB"/>
              </w:rPr>
            </w:pPr>
            <w:r w:rsidRPr="002E19C6">
              <w:rPr>
                <w:rFonts w:ascii="Arial" w:eastAsia="Times New Roman" w:hAnsi="Arial" w:cs="Arial"/>
                <w:color w:val="000000"/>
                <w:lang w:val="en-GB"/>
              </w:rPr>
              <w:t>228</w:t>
            </w:r>
          </w:p>
        </w:tc>
      </w:tr>
    </w:tbl>
    <w:p w14:paraId="4AAAF2C4" w14:textId="77777777" w:rsidR="00020529" w:rsidRDefault="00020529">
      <w:pPr>
        <w:spacing w:before="0" w:after="160"/>
        <w:rPr>
          <w:rFonts w:ascii="Arial" w:hAnsi="Arial" w:cs="Arial"/>
        </w:rPr>
      </w:pPr>
    </w:p>
    <w:p w14:paraId="226230E8" w14:textId="77777777" w:rsidR="00EE0EDE" w:rsidRDefault="00971058">
      <w:pPr>
        <w:spacing w:before="0" w:after="160"/>
        <w:rPr>
          <w:rFonts w:ascii="Arial" w:hAnsi="Arial" w:cs="Arial"/>
        </w:rPr>
        <w:sectPr w:rsidR="00EE0EDE" w:rsidSect="00EE0EDE">
          <w:pgSz w:w="12240" w:h="15840"/>
          <w:pgMar w:top="1418" w:right="1418" w:bottom="1134" w:left="1418" w:header="709" w:footer="709" w:gutter="0"/>
          <w:cols w:space="708"/>
          <w:docGrid w:linePitch="360"/>
        </w:sectPr>
      </w:pPr>
      <w:r w:rsidRPr="009164E0">
        <w:rPr>
          <w:rFonts w:ascii="Arial" w:hAnsi="Arial" w:cs="Arial"/>
        </w:rPr>
        <w:br w:type="page"/>
      </w:r>
    </w:p>
    <w:tbl>
      <w:tblPr>
        <w:tblW w:w="13602" w:type="dxa"/>
        <w:tblInd w:w="-330"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482"/>
        <w:gridCol w:w="2119"/>
        <w:gridCol w:w="2317"/>
        <w:gridCol w:w="2571"/>
        <w:gridCol w:w="2147"/>
        <w:gridCol w:w="1966"/>
      </w:tblGrid>
      <w:tr w:rsidR="008C7795" w:rsidRPr="009164E0" w14:paraId="3C980BFE" w14:textId="77777777" w:rsidTr="00AC531C">
        <w:trPr>
          <w:trHeight w:val="300"/>
        </w:trPr>
        <w:tc>
          <w:tcPr>
            <w:tcW w:w="2482" w:type="dxa"/>
            <w:tcBorders>
              <w:top w:val="single" w:sz="6" w:space="0" w:color="000000"/>
              <w:left w:val="single" w:sz="6" w:space="0" w:color="000000"/>
              <w:bottom w:val="single" w:sz="6" w:space="0" w:color="000000"/>
              <w:right w:val="single" w:sz="6" w:space="0" w:color="000000"/>
            </w:tcBorders>
            <w:hideMark/>
          </w:tcPr>
          <w:p w14:paraId="0A5F07FD"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b/>
                <w:bCs/>
                <w:sz w:val="18"/>
                <w:szCs w:val="18"/>
                <w:lang w:val="ro-RO"/>
              </w:rPr>
              <w:t>Efficacy maternal health outcome</w:t>
            </w:r>
          </w:p>
        </w:tc>
        <w:tc>
          <w:tcPr>
            <w:tcW w:w="2119" w:type="dxa"/>
            <w:tcBorders>
              <w:top w:val="single" w:sz="6" w:space="0" w:color="000000"/>
              <w:left w:val="single" w:sz="6" w:space="0" w:color="000000"/>
              <w:bottom w:val="single" w:sz="6" w:space="0" w:color="000000"/>
              <w:right w:val="single" w:sz="6" w:space="0" w:color="000000"/>
            </w:tcBorders>
            <w:hideMark/>
          </w:tcPr>
          <w:p w14:paraId="7AC233EC"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b/>
                <w:bCs/>
                <w:sz w:val="18"/>
                <w:szCs w:val="18"/>
                <w:lang w:val="ro-RO"/>
              </w:rPr>
              <w:t>Efficacy infant health outcome</w:t>
            </w:r>
          </w:p>
        </w:tc>
        <w:tc>
          <w:tcPr>
            <w:tcW w:w="2317" w:type="dxa"/>
            <w:tcBorders>
              <w:top w:val="single" w:sz="6" w:space="0" w:color="000000"/>
              <w:left w:val="single" w:sz="6" w:space="0" w:color="000000"/>
              <w:bottom w:val="single" w:sz="6" w:space="0" w:color="000000"/>
              <w:right w:val="single" w:sz="6" w:space="0" w:color="000000"/>
            </w:tcBorders>
            <w:hideMark/>
          </w:tcPr>
          <w:p w14:paraId="074EDBB9"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b/>
                <w:bCs/>
                <w:sz w:val="18"/>
                <w:szCs w:val="18"/>
                <w:lang w:val="ro-RO"/>
              </w:rPr>
              <w:t>Harms maternal health</w:t>
            </w:r>
          </w:p>
        </w:tc>
        <w:tc>
          <w:tcPr>
            <w:tcW w:w="2571" w:type="dxa"/>
            <w:tcBorders>
              <w:top w:val="single" w:sz="6" w:space="0" w:color="000000"/>
              <w:left w:val="single" w:sz="6" w:space="0" w:color="000000"/>
              <w:bottom w:val="single" w:sz="6" w:space="0" w:color="000000"/>
              <w:right w:val="single" w:sz="6" w:space="0" w:color="000000"/>
            </w:tcBorders>
            <w:hideMark/>
          </w:tcPr>
          <w:p w14:paraId="77500CC3"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b/>
                <w:bCs/>
                <w:sz w:val="18"/>
                <w:szCs w:val="18"/>
                <w:lang w:val="ro-RO"/>
              </w:rPr>
              <w:t>Harms infant health</w:t>
            </w:r>
          </w:p>
        </w:tc>
        <w:tc>
          <w:tcPr>
            <w:tcW w:w="2147" w:type="dxa"/>
            <w:tcBorders>
              <w:top w:val="single" w:sz="6" w:space="0" w:color="000000"/>
              <w:left w:val="single" w:sz="6" w:space="0" w:color="000000"/>
              <w:bottom w:val="single" w:sz="6" w:space="0" w:color="000000"/>
              <w:right w:val="single" w:sz="6" w:space="0" w:color="000000"/>
            </w:tcBorders>
            <w:hideMark/>
          </w:tcPr>
          <w:p w14:paraId="55069CC2"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b/>
                <w:bCs/>
                <w:sz w:val="18"/>
                <w:szCs w:val="18"/>
                <w:lang w:val="ro-RO"/>
              </w:rPr>
              <w:t>Immunogenicity Mother</w:t>
            </w:r>
          </w:p>
        </w:tc>
        <w:tc>
          <w:tcPr>
            <w:tcW w:w="1966" w:type="dxa"/>
            <w:tcBorders>
              <w:top w:val="single" w:sz="6" w:space="0" w:color="000000"/>
              <w:left w:val="single" w:sz="6" w:space="0" w:color="000000"/>
              <w:bottom w:val="single" w:sz="6" w:space="0" w:color="000000"/>
              <w:right w:val="single" w:sz="6" w:space="0" w:color="000000"/>
            </w:tcBorders>
            <w:hideMark/>
          </w:tcPr>
          <w:p w14:paraId="79B8AB7E"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b/>
                <w:bCs/>
                <w:sz w:val="18"/>
                <w:szCs w:val="18"/>
                <w:lang w:val="ro-RO"/>
              </w:rPr>
              <w:t>Immunogenicity Child</w:t>
            </w:r>
          </w:p>
        </w:tc>
      </w:tr>
      <w:tr w:rsidR="008C7795" w:rsidRPr="009164E0" w14:paraId="6F1A58DC" w14:textId="77777777" w:rsidTr="00AC531C">
        <w:trPr>
          <w:trHeight w:val="300"/>
        </w:trPr>
        <w:tc>
          <w:tcPr>
            <w:tcW w:w="2482" w:type="dxa"/>
            <w:tcBorders>
              <w:top w:val="single" w:sz="6" w:space="0" w:color="000000"/>
              <w:left w:val="single" w:sz="6" w:space="0" w:color="000000"/>
              <w:bottom w:val="single" w:sz="6" w:space="0" w:color="000000"/>
              <w:right w:val="single" w:sz="6" w:space="0" w:color="000000"/>
            </w:tcBorders>
            <w:hideMark/>
          </w:tcPr>
          <w:p w14:paraId="3010D5A2"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Infection related:</w:t>
            </w:r>
          </w:p>
          <w:p w14:paraId="10E070D6"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Hospitalisation rates</w:t>
            </w:r>
          </w:p>
          <w:p w14:paraId="0D557213"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Rates of febrile illness</w:t>
            </w:r>
          </w:p>
          <w:p w14:paraId="2205FC73"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Cases</w:t>
            </w:r>
          </w:p>
          <w:p w14:paraId="5AB28E6F"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Symptom severity</w:t>
            </w:r>
          </w:p>
          <w:p w14:paraId="0F0F1D2E"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Severe disease</w:t>
            </w:r>
          </w:p>
          <w:p w14:paraId="51DF33EB"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ICU admission</w:t>
            </w:r>
          </w:p>
          <w:p w14:paraId="7AD79FC6"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Mortality</w:t>
            </w:r>
          </w:p>
        </w:tc>
        <w:tc>
          <w:tcPr>
            <w:tcW w:w="2119" w:type="dxa"/>
            <w:tcBorders>
              <w:top w:val="single" w:sz="6" w:space="0" w:color="000000"/>
              <w:left w:val="single" w:sz="6" w:space="0" w:color="000000"/>
              <w:bottom w:val="single" w:sz="6" w:space="0" w:color="000000"/>
              <w:right w:val="single" w:sz="6" w:space="0" w:color="000000"/>
            </w:tcBorders>
            <w:hideMark/>
          </w:tcPr>
          <w:p w14:paraId="3D19743A"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Infection related:</w:t>
            </w:r>
          </w:p>
          <w:p w14:paraId="148CB44F"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Hospitalisation rates</w:t>
            </w:r>
          </w:p>
          <w:p w14:paraId="74EDE901"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Rates of febrile illness</w:t>
            </w:r>
          </w:p>
          <w:p w14:paraId="6610AEF1"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Cases</w:t>
            </w:r>
          </w:p>
          <w:p w14:paraId="29143CD4"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Severe disease</w:t>
            </w:r>
          </w:p>
          <w:p w14:paraId="086E4C5D"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NICU admission</w:t>
            </w:r>
          </w:p>
          <w:p w14:paraId="0A7439DF"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Mortality</w:t>
            </w:r>
          </w:p>
        </w:tc>
        <w:tc>
          <w:tcPr>
            <w:tcW w:w="2317" w:type="dxa"/>
            <w:tcBorders>
              <w:top w:val="single" w:sz="6" w:space="0" w:color="000000"/>
              <w:left w:val="single" w:sz="6" w:space="0" w:color="000000"/>
              <w:bottom w:val="single" w:sz="6" w:space="0" w:color="000000"/>
              <w:right w:val="single" w:sz="6" w:space="0" w:color="000000"/>
            </w:tcBorders>
            <w:hideMark/>
          </w:tcPr>
          <w:p w14:paraId="27DCC853"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•Vaccine reactions- local and/or systemic</w:t>
            </w:r>
          </w:p>
          <w:p w14:paraId="5BFDE75A" w14:textId="77777777" w:rsidR="008C7795" w:rsidRPr="009164E0" w:rsidRDefault="008C7795" w:rsidP="00AC531C">
            <w:pPr>
              <w:spacing w:before="0" w:after="160"/>
              <w:rPr>
                <w:rFonts w:ascii="Arial" w:hAnsi="Arial" w:cs="Arial"/>
                <w:sz w:val="18"/>
                <w:szCs w:val="18"/>
                <w:lang w:val="en-GB"/>
              </w:rPr>
            </w:pPr>
          </w:p>
          <w:p w14:paraId="36A1414F"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•Pregnancy &amp; Obstetric Outcomes:</w:t>
            </w:r>
          </w:p>
          <w:p w14:paraId="635356D4"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Spontaneous abortion / miscarriage</w:t>
            </w:r>
          </w:p>
          <w:p w14:paraId="0F36E8C6"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Preterm labour</w:t>
            </w:r>
          </w:p>
          <w:p w14:paraId="488C9AAB"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Caesarean section / caesarean delivery / emergency caesarean delivery</w:t>
            </w:r>
          </w:p>
          <w:p w14:paraId="55166870"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Medically indicated term birth</w:t>
            </w:r>
          </w:p>
          <w:p w14:paraId="57B1741E"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Postpartum haemorrhage</w:t>
            </w:r>
          </w:p>
          <w:p w14:paraId="4DC07E29"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Placental abruption</w:t>
            </w:r>
          </w:p>
          <w:p w14:paraId="6CB4CDDF"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Gestational diabetes / maternal diabetes</w:t>
            </w:r>
          </w:p>
          <w:p w14:paraId="6F4AE230"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Hypertensive disorders / preeclampsia / eclampsia</w:t>
            </w:r>
          </w:p>
          <w:p w14:paraId="26D44725"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Chorioamnionitis</w:t>
            </w:r>
          </w:p>
          <w:p w14:paraId="38BA2C16" w14:textId="77777777" w:rsidR="008C7795" w:rsidRPr="009164E0" w:rsidRDefault="008C7795" w:rsidP="00AC531C">
            <w:pPr>
              <w:spacing w:before="0" w:after="160"/>
              <w:rPr>
                <w:rFonts w:ascii="Arial" w:hAnsi="Arial" w:cs="Arial"/>
                <w:sz w:val="18"/>
                <w:szCs w:val="18"/>
                <w:lang w:val="en-GB"/>
              </w:rPr>
            </w:pPr>
          </w:p>
          <w:p w14:paraId="593A1312"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•Medical Conditions:</w:t>
            </w:r>
          </w:p>
          <w:p w14:paraId="23FA7388"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Non-targeted vaccine infection</w:t>
            </w:r>
          </w:p>
          <w:p w14:paraId="5A2EE1A6"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Maternal autoimmune disease</w:t>
            </w:r>
          </w:p>
          <w:p w14:paraId="539394D0"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Maternal cardiovascular events</w:t>
            </w:r>
          </w:p>
          <w:p w14:paraId="5FC0E4E6"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Maternal encephalitis / encephalopathy</w:t>
            </w:r>
          </w:p>
          <w:p w14:paraId="061A36A2"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Maternal Guillain-Barré syndrome</w:t>
            </w:r>
          </w:p>
          <w:p w14:paraId="36AE879F"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Maternal reproductive system events</w:t>
            </w:r>
          </w:p>
          <w:p w14:paraId="60959D07"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Maternal seizures</w:t>
            </w:r>
          </w:p>
          <w:p w14:paraId="66B5ED35" w14:textId="77777777" w:rsidR="008C7795" w:rsidRPr="009164E0" w:rsidRDefault="008C7795" w:rsidP="00AC531C">
            <w:pPr>
              <w:spacing w:before="0" w:after="160"/>
              <w:rPr>
                <w:rFonts w:ascii="Arial" w:hAnsi="Arial" w:cs="Arial"/>
                <w:sz w:val="18"/>
                <w:szCs w:val="18"/>
                <w:lang w:val="en-GB"/>
              </w:rPr>
            </w:pPr>
          </w:p>
          <w:p w14:paraId="6C59F805"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•Serious / Unspecified Adverse Events</w:t>
            </w:r>
          </w:p>
          <w:p w14:paraId="528CDBFD"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Mortality</w:t>
            </w:r>
          </w:p>
          <w:p w14:paraId="00E062A3"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Non-obstetric severe adverse events</w:t>
            </w:r>
          </w:p>
        </w:tc>
        <w:tc>
          <w:tcPr>
            <w:tcW w:w="2571" w:type="dxa"/>
            <w:tcBorders>
              <w:top w:val="single" w:sz="6" w:space="0" w:color="000000"/>
              <w:left w:val="single" w:sz="6" w:space="0" w:color="000000"/>
              <w:bottom w:val="single" w:sz="6" w:space="0" w:color="000000"/>
              <w:right w:val="single" w:sz="6" w:space="0" w:color="000000"/>
            </w:tcBorders>
            <w:hideMark/>
          </w:tcPr>
          <w:p w14:paraId="3B34C601"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•Birth &amp; Neonatal Outcomes</w:t>
            </w:r>
          </w:p>
          <w:p w14:paraId="729CF671"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Stillbirth</w:t>
            </w:r>
          </w:p>
          <w:p w14:paraId="0AA74FCE"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Neonatal death</w:t>
            </w:r>
          </w:p>
          <w:p w14:paraId="4FAD43F6"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Preterm birth</w:t>
            </w:r>
          </w:p>
          <w:p w14:paraId="45152210"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Very preterm birth</w:t>
            </w:r>
          </w:p>
          <w:p w14:paraId="56C896A7"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Spontaneous preterm birth</w:t>
            </w:r>
          </w:p>
          <w:p w14:paraId="68487283"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Low birth weight</w:t>
            </w:r>
          </w:p>
          <w:p w14:paraId="3E5DF05E"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Very low birth weight</w:t>
            </w:r>
          </w:p>
          <w:p w14:paraId="34DB2BC1"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Small for gestational age (SGA)</w:t>
            </w:r>
          </w:p>
          <w:p w14:paraId="572A4A47"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Large for gestational age (LGA)</w:t>
            </w:r>
          </w:p>
          <w:p w14:paraId="0C70645B"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Low 5-min Apgar score</w:t>
            </w:r>
          </w:p>
          <w:p w14:paraId="4EC6B360"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Meconium-stained amniotic fluid</w:t>
            </w:r>
          </w:p>
          <w:p w14:paraId="37DC4C2F"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NICU admission</w:t>
            </w:r>
          </w:p>
          <w:p w14:paraId="1963668B" w14:textId="77777777" w:rsidR="008C7795" w:rsidRPr="009164E0" w:rsidRDefault="008C7795" w:rsidP="00AC531C">
            <w:pPr>
              <w:spacing w:before="0" w:after="160"/>
              <w:rPr>
                <w:rFonts w:ascii="Arial" w:hAnsi="Arial" w:cs="Arial"/>
                <w:sz w:val="18"/>
                <w:szCs w:val="18"/>
                <w:lang w:val="en-GB"/>
              </w:rPr>
            </w:pPr>
          </w:p>
          <w:p w14:paraId="15619035"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•Neonatal Medical Conditions</w:t>
            </w:r>
          </w:p>
          <w:p w14:paraId="5AE5ED16"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Respiratory distress syndrome</w:t>
            </w:r>
          </w:p>
          <w:p w14:paraId="41C548CC"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Infant infections unrelated to the target pathogen of the vaccine</w:t>
            </w:r>
          </w:p>
          <w:p w14:paraId="488691DA"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Neurological &amp; Developmental Outcomes</w:t>
            </w:r>
          </w:p>
          <w:p w14:paraId="6D962691"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Cardiovascular &amp; Gastrointestinal Outcomes</w:t>
            </w:r>
          </w:p>
          <w:p w14:paraId="345288BB"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Congenital &amp; Structural Outcomes</w:t>
            </w:r>
          </w:p>
          <w:p w14:paraId="5D5431BE" w14:textId="77777777" w:rsidR="008C7795" w:rsidRPr="009164E0" w:rsidRDefault="008C7795" w:rsidP="00AC531C">
            <w:pPr>
              <w:spacing w:before="0" w:after="160"/>
              <w:rPr>
                <w:rFonts w:ascii="Arial" w:hAnsi="Arial" w:cs="Arial"/>
                <w:sz w:val="18"/>
                <w:szCs w:val="18"/>
                <w:lang w:val="en-GB"/>
              </w:rPr>
            </w:pPr>
          </w:p>
          <w:p w14:paraId="02052EA1"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•Serious / Unspecified Adverse Events</w:t>
            </w:r>
          </w:p>
          <w:p w14:paraId="1BDA797B"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Infant death</w:t>
            </w:r>
          </w:p>
          <w:p w14:paraId="277336DC"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Severe adverse events</w:t>
            </w:r>
          </w:p>
          <w:p w14:paraId="0A0C51DE"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Unspecified adverse events</w:t>
            </w:r>
          </w:p>
        </w:tc>
        <w:tc>
          <w:tcPr>
            <w:tcW w:w="2147" w:type="dxa"/>
            <w:tcBorders>
              <w:top w:val="single" w:sz="6" w:space="0" w:color="000000"/>
              <w:left w:val="single" w:sz="6" w:space="0" w:color="000000"/>
              <w:bottom w:val="single" w:sz="6" w:space="0" w:color="000000"/>
              <w:right w:val="single" w:sz="6" w:space="0" w:color="000000"/>
            </w:tcBorders>
            <w:hideMark/>
          </w:tcPr>
          <w:p w14:paraId="15AD711E"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Presence of vaccine-related antibodies in maternal serum</w:t>
            </w:r>
          </w:p>
        </w:tc>
        <w:tc>
          <w:tcPr>
            <w:tcW w:w="1966" w:type="dxa"/>
            <w:tcBorders>
              <w:top w:val="single" w:sz="6" w:space="0" w:color="000000"/>
              <w:left w:val="single" w:sz="6" w:space="0" w:color="000000"/>
              <w:bottom w:val="single" w:sz="6" w:space="0" w:color="000000"/>
              <w:right w:val="single" w:sz="6" w:space="0" w:color="000000"/>
            </w:tcBorders>
            <w:hideMark/>
          </w:tcPr>
          <w:p w14:paraId="39D9399B"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Cord blood antibodies</w:t>
            </w:r>
          </w:p>
          <w:p w14:paraId="5D83C181" w14:textId="77777777" w:rsidR="008C7795" w:rsidRPr="009164E0" w:rsidRDefault="008C7795" w:rsidP="00AC531C">
            <w:pPr>
              <w:spacing w:before="0" w:after="160"/>
              <w:rPr>
                <w:rFonts w:ascii="Arial" w:hAnsi="Arial" w:cs="Arial"/>
                <w:sz w:val="18"/>
                <w:szCs w:val="18"/>
                <w:lang w:val="en-GB"/>
              </w:rPr>
            </w:pPr>
          </w:p>
          <w:p w14:paraId="22A355AB" w14:textId="77777777" w:rsidR="008C7795" w:rsidRPr="009164E0" w:rsidRDefault="008C7795" w:rsidP="00AC531C">
            <w:pPr>
              <w:spacing w:before="0" w:after="160"/>
              <w:rPr>
                <w:rFonts w:ascii="Arial" w:hAnsi="Arial" w:cs="Arial"/>
                <w:sz w:val="18"/>
                <w:szCs w:val="18"/>
                <w:lang w:val="en-GB"/>
              </w:rPr>
            </w:pPr>
            <w:r w:rsidRPr="009164E0">
              <w:rPr>
                <w:rFonts w:ascii="Arial" w:hAnsi="Arial" w:cs="Arial"/>
                <w:sz w:val="18"/>
                <w:szCs w:val="18"/>
                <w:lang w:val="ro-RO"/>
              </w:rPr>
              <w:t>Presence of vaccine-related antibodies in infant serum</w:t>
            </w:r>
          </w:p>
        </w:tc>
      </w:tr>
    </w:tbl>
    <w:p w14:paraId="60CFE4A9" w14:textId="77777777" w:rsidR="008C7795" w:rsidRPr="009164E0" w:rsidRDefault="008C7795" w:rsidP="008C7795">
      <w:pPr>
        <w:spacing w:before="0" w:after="160"/>
        <w:rPr>
          <w:rFonts w:ascii="Arial" w:hAnsi="Arial" w:cs="Arial"/>
          <w:sz w:val="20"/>
          <w:szCs w:val="20"/>
          <w:lang w:val="ro-RO"/>
        </w:rPr>
      </w:pPr>
      <w:r w:rsidRPr="009164E0">
        <w:rPr>
          <w:rFonts w:ascii="Arial" w:hAnsi="Arial" w:cs="Arial"/>
          <w:sz w:val="20"/>
          <w:szCs w:val="20"/>
          <w:lang w:val="ro-RO"/>
        </w:rPr>
        <w:t>Note: For studies focusing on infants, maternal outcome steming from the population characteristics table was not considered.</w:t>
      </w:r>
    </w:p>
    <w:p w14:paraId="7AE5F7D9" w14:textId="15437B74" w:rsidR="00E6730D" w:rsidRPr="009164E0" w:rsidRDefault="008C7795" w:rsidP="008C7795">
      <w:pPr>
        <w:pStyle w:val="Heading2"/>
        <w:rPr>
          <w:rFonts w:ascii="Arial" w:hAnsi="Arial" w:cs="Arial"/>
        </w:rPr>
      </w:pPr>
      <w:r w:rsidRPr="009164E0">
        <w:rPr>
          <w:rFonts w:ascii="Arial" w:hAnsi="Arial" w:cs="Arial"/>
          <w:sz w:val="20"/>
          <w:szCs w:val="20"/>
        </w:rPr>
        <w:br w:type="page"/>
      </w:r>
      <w:r w:rsidR="00E34228" w:rsidRPr="00541BB4">
        <w:rPr>
          <w:rFonts w:ascii="Arial" w:hAnsi="Arial" w:cs="Arial"/>
        </w:rPr>
        <w:t>Supplementary information 1</w:t>
      </w:r>
      <w:r w:rsidRPr="00541BB4">
        <w:rPr>
          <w:rFonts w:ascii="Arial" w:hAnsi="Arial" w:cs="Arial"/>
        </w:rPr>
        <w:t>6</w:t>
      </w:r>
      <w:r w:rsidR="00E6730D" w:rsidRPr="00541BB4">
        <w:rPr>
          <w:rFonts w:ascii="Arial" w:hAnsi="Arial" w:cs="Arial"/>
        </w:rPr>
        <w:t>: Systematic reviews not considered</w:t>
      </w:r>
      <w:bookmarkEnd w:id="7"/>
    </w:p>
    <w:tbl>
      <w:tblPr>
        <w:tblStyle w:val="TableGrid"/>
        <w:tblW w:w="4547" w:type="pct"/>
        <w:tblLayout w:type="fixed"/>
        <w:tblCellMar>
          <w:left w:w="28" w:type="dxa"/>
          <w:right w:w="28" w:type="dxa"/>
        </w:tblCellMar>
        <w:tblLook w:val="04A0" w:firstRow="1" w:lastRow="0" w:firstColumn="1" w:lastColumn="0" w:noHBand="0" w:noVBand="1"/>
      </w:tblPr>
      <w:tblGrid>
        <w:gridCol w:w="1985"/>
        <w:gridCol w:w="1024"/>
        <w:gridCol w:w="3968"/>
        <w:gridCol w:w="5098"/>
      </w:tblGrid>
      <w:tr w:rsidR="00BF62F9" w:rsidRPr="009164E0" w14:paraId="5C16B0B4" w14:textId="77777777" w:rsidTr="00C31B1F">
        <w:trPr>
          <w:tblHeader/>
        </w:trPr>
        <w:tc>
          <w:tcPr>
            <w:tcW w:w="822" w:type="pct"/>
          </w:tcPr>
          <w:p w14:paraId="63624008" w14:textId="77777777" w:rsidR="00E6730D" w:rsidRPr="009164E0" w:rsidRDefault="00E6730D" w:rsidP="000E286B">
            <w:pPr>
              <w:rPr>
                <w:rFonts w:ascii="Arial" w:hAnsi="Arial" w:cs="Arial"/>
                <w:b/>
                <w:sz w:val="16"/>
                <w:szCs w:val="16"/>
                <w:lang w:val="en-GB"/>
              </w:rPr>
            </w:pPr>
            <w:r w:rsidRPr="009164E0">
              <w:rPr>
                <w:rFonts w:ascii="Arial" w:hAnsi="Arial" w:cs="Arial"/>
                <w:b/>
                <w:sz w:val="16"/>
                <w:szCs w:val="16"/>
                <w:lang w:val="en-GB"/>
              </w:rPr>
              <w:t>Author (reference number), year</w:t>
            </w:r>
          </w:p>
          <w:p w14:paraId="4B3F6B04" w14:textId="77777777" w:rsidR="00E6730D" w:rsidRPr="009164E0" w:rsidRDefault="00E6730D" w:rsidP="000E286B">
            <w:pPr>
              <w:rPr>
                <w:rFonts w:ascii="Arial" w:hAnsi="Arial" w:cs="Arial"/>
                <w:b/>
                <w:sz w:val="16"/>
                <w:szCs w:val="16"/>
                <w:lang w:val="en-GB"/>
              </w:rPr>
            </w:pPr>
          </w:p>
        </w:tc>
        <w:tc>
          <w:tcPr>
            <w:tcW w:w="424" w:type="pct"/>
          </w:tcPr>
          <w:p w14:paraId="5AF958CF" w14:textId="77777777" w:rsidR="00E6730D" w:rsidRPr="009164E0" w:rsidRDefault="00E6730D" w:rsidP="000E286B">
            <w:pPr>
              <w:rPr>
                <w:rFonts w:ascii="Arial" w:hAnsi="Arial" w:cs="Arial"/>
                <w:b/>
                <w:sz w:val="16"/>
                <w:szCs w:val="16"/>
                <w:lang w:val="en-GB"/>
              </w:rPr>
            </w:pPr>
            <w:r w:rsidRPr="009164E0">
              <w:rPr>
                <w:rFonts w:ascii="Arial" w:hAnsi="Arial" w:cs="Arial"/>
                <w:b/>
                <w:sz w:val="16"/>
                <w:szCs w:val="16"/>
                <w:lang w:val="en-GB"/>
              </w:rPr>
              <w:t>Condition</w:t>
            </w:r>
          </w:p>
        </w:tc>
        <w:tc>
          <w:tcPr>
            <w:tcW w:w="1643" w:type="pct"/>
          </w:tcPr>
          <w:p w14:paraId="2AD0EDAB" w14:textId="77777777" w:rsidR="00E6730D" w:rsidRPr="009164E0" w:rsidRDefault="00E6730D" w:rsidP="000E286B">
            <w:pPr>
              <w:rPr>
                <w:rFonts w:ascii="Arial" w:hAnsi="Arial" w:cs="Arial"/>
                <w:b/>
                <w:sz w:val="16"/>
                <w:szCs w:val="16"/>
                <w:lang w:val="en-GB"/>
              </w:rPr>
            </w:pPr>
            <w:r w:rsidRPr="009164E0">
              <w:rPr>
                <w:rFonts w:ascii="Arial" w:hAnsi="Arial" w:cs="Arial"/>
                <w:b/>
                <w:sz w:val="16"/>
                <w:szCs w:val="16"/>
                <w:lang w:val="en-GB"/>
              </w:rPr>
              <w:t>Comparison</w:t>
            </w:r>
          </w:p>
        </w:tc>
        <w:tc>
          <w:tcPr>
            <w:tcW w:w="2111" w:type="pct"/>
          </w:tcPr>
          <w:p w14:paraId="2C3A8540" w14:textId="77777777" w:rsidR="00E6730D" w:rsidRPr="009164E0" w:rsidRDefault="00E6730D" w:rsidP="000E286B">
            <w:pPr>
              <w:rPr>
                <w:rFonts w:ascii="Arial" w:hAnsi="Arial" w:cs="Arial"/>
                <w:b/>
                <w:sz w:val="16"/>
                <w:szCs w:val="16"/>
                <w:lang w:val="en-GB"/>
              </w:rPr>
            </w:pPr>
            <w:r w:rsidRPr="009164E0">
              <w:rPr>
                <w:rFonts w:ascii="Arial" w:hAnsi="Arial" w:cs="Arial"/>
                <w:b/>
                <w:sz w:val="16"/>
                <w:szCs w:val="16"/>
                <w:lang w:val="en-GB"/>
              </w:rPr>
              <w:t>Reason(s) for not extracted</w:t>
            </w:r>
          </w:p>
        </w:tc>
      </w:tr>
      <w:tr w:rsidR="00BF62F9" w:rsidRPr="009164E0" w14:paraId="69324FE4" w14:textId="77777777" w:rsidTr="00C31B1F">
        <w:tc>
          <w:tcPr>
            <w:tcW w:w="822" w:type="pct"/>
          </w:tcPr>
          <w:p w14:paraId="6D85DC07" w14:textId="6624186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Ahn et al. </w:t>
            </w:r>
            <w:r w:rsidR="001756EE">
              <w:rPr>
                <w:rFonts w:ascii="Arial" w:hAnsi="Arial" w:cs="Arial"/>
                <w:sz w:val="16"/>
                <w:szCs w:val="16"/>
                <w:lang w:val="en-GB"/>
              </w:rPr>
              <w:fldChar w:fldCharType="begin">
                <w:fldData xml:space="preserve">PEVuZE5vdGU+PENpdGU+PEF1dGhvcj5BaG48L0F1dGhvcj48WWVhcj4yMDIyPC9ZZWFyPjxSZWNO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=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PEVuZE5vdGU+PENpdGU+PEF1dGhvcj5BaG48L0F1dGhvcj48WWVhcj4yMDIyPC9ZZWFyPjxSZWNO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=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2</w:t>
            </w:r>
            <w:r w:rsidR="001756EE">
              <w:rPr>
                <w:rFonts w:ascii="Arial" w:hAnsi="Arial" w:cs="Arial"/>
                <w:sz w:val="16"/>
                <w:szCs w:val="16"/>
                <w:lang w:val="en-GB"/>
              </w:rPr>
              <w:fldChar w:fldCharType="end"/>
            </w:r>
          </w:p>
        </w:tc>
        <w:tc>
          <w:tcPr>
            <w:tcW w:w="424" w:type="pct"/>
          </w:tcPr>
          <w:p w14:paraId="4356F54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7A0D4F1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with Moderna vs Janssen vs AstraZeneca vs Pfizer</w:t>
            </w:r>
          </w:p>
        </w:tc>
        <w:tc>
          <w:tcPr>
            <w:tcW w:w="2111" w:type="pct"/>
          </w:tcPr>
          <w:p w14:paraId="6B9FB6BD" w14:textId="77777777" w:rsidR="00E6730D" w:rsidRPr="009164E0" w:rsidRDefault="00E6730D" w:rsidP="000E286B">
            <w:pPr>
              <w:rPr>
                <w:rFonts w:ascii="Arial" w:hAnsi="Arial" w:cs="Arial"/>
                <w:bCs/>
                <w:sz w:val="16"/>
                <w:szCs w:val="16"/>
                <w:lang w:val="en-GB"/>
              </w:rPr>
            </w:pPr>
            <w:r w:rsidRPr="009164E0">
              <w:rPr>
                <w:rFonts w:ascii="Arial" w:hAnsi="Arial" w:cs="Arial"/>
                <w:sz w:val="16"/>
                <w:szCs w:val="16"/>
                <w:lang w:val="en-GB"/>
              </w:rPr>
              <w:t>other more recent systematic reviews addressing the same topic</w:t>
            </w:r>
          </w:p>
        </w:tc>
      </w:tr>
      <w:tr w:rsidR="00BF62F9" w:rsidRPr="009164E0" w14:paraId="36049623" w14:textId="77777777" w:rsidTr="00C31B1F">
        <w:tc>
          <w:tcPr>
            <w:tcW w:w="822" w:type="pct"/>
          </w:tcPr>
          <w:p w14:paraId="4A2FD8EF" w14:textId="08076A76"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Askary et al. </w:t>
            </w:r>
            <w:r w:rsidR="001756EE">
              <w:rPr>
                <w:rFonts w:ascii="Arial" w:hAnsi="Arial" w:cs="Arial"/>
                <w:sz w:val="16"/>
                <w:szCs w:val="16"/>
                <w:lang w:val="en-GB"/>
              </w:rPr>
              <w:fldChar w:fldCharType="begin">
                <w:fldData xml:space="preserve">PEVuZE5vdGU+PENpdGU+PEF1dGhvcj5Bc2thcnk8L0F1dGhvcj48WWVhcj4yMDIzPC9ZZWFyPjxS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=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PEVuZE5vdGU+PENpdGU+PEF1dGhvcj5Bc2thcnk8L0F1dGhvcj48WWVhcj4yMDIzPC9ZZWFyPjxS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=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7</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28A23360"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7199A896"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2EE583F8" w14:textId="77777777" w:rsidR="00E6730D" w:rsidRPr="009164E0" w:rsidRDefault="00E6730D" w:rsidP="000E286B">
            <w:pPr>
              <w:rPr>
                <w:rFonts w:ascii="Arial" w:hAnsi="Arial" w:cs="Arial"/>
                <w:bCs/>
                <w:sz w:val="16"/>
                <w:szCs w:val="16"/>
                <w:lang w:val="en-GB"/>
              </w:rPr>
            </w:pPr>
            <w:r w:rsidRPr="009164E0">
              <w:rPr>
                <w:rFonts w:ascii="Arial" w:hAnsi="Arial" w:cs="Arial"/>
                <w:sz w:val="16"/>
                <w:szCs w:val="16"/>
                <w:lang w:val="en-GB"/>
              </w:rPr>
              <w:t>other more recent systematic reviews addressing the same topic</w:t>
            </w:r>
          </w:p>
        </w:tc>
      </w:tr>
      <w:tr w:rsidR="00BF62F9" w:rsidRPr="009164E0" w14:paraId="25482E42" w14:textId="77777777" w:rsidTr="00C31B1F">
        <w:tc>
          <w:tcPr>
            <w:tcW w:w="822" w:type="pct"/>
          </w:tcPr>
          <w:p w14:paraId="69009CC5" w14:textId="0A24DE1B"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Badell et al.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&lt;EndNote&gt;&lt;Cite&gt;&lt;Author&gt;Badell&lt;/Author&gt;&lt;Year&gt;2022&lt;/Year&gt;&lt;RecNum&gt;822&lt;/RecNum&gt;&lt;DisplayText&gt;&lt;style face="superscript"&gt;9&lt;/style&gt;&lt;/DisplayText&gt;&lt;record&gt;&lt;rec-number&gt;822&lt;/rec-number&gt;&lt;foreign-keys&gt;&lt;key app="EN" db-id="sat505z5y9szx4ex0rl529zatrrwdfvwpxzt" timestamp="1713195119"&gt;822&lt;/key&gt;&lt;/foreign-keys&gt;&lt;ref-type name="Journal Article"&gt;17&lt;/ref-type&gt;&lt;contributors&gt;&lt;authors&gt;&lt;author&gt;Badell, M. L.&lt;/author&gt;&lt;author&gt;Dude, C. M.&lt;/author&gt;&lt;author&gt;Rasmussen, S. A.&lt;/author&gt;&lt;author&gt;Jamieson, D. J.&lt;/author&gt;&lt;/authors&gt;&lt;/contributors&gt;&lt;titles&gt;&lt;title&gt;Covid-19 vaccination in pregnancy&lt;/title&gt;&lt;secondary-title&gt;BMJ (Clinical research ed.)&lt;/secondary-title&gt;&lt;short-title&gt;Covid-19 vaccination in pregnancy&lt;/short-title&gt;&lt;/titles&gt;&lt;periodical&gt;&lt;full-title&gt;BMJ (Clinical research ed.)&lt;/full-title&gt;&lt;/periodical&gt;&lt;pages&gt;e069741&lt;/pages&gt;&lt;volume&gt;378&lt;/volume&gt;&lt;dates&gt;&lt;year&gt;2022&lt;/year&gt;&lt;pub-dates&gt;&lt;date&gt;2022&lt;/date&gt;&lt;/pub-dates&gt;&lt;/dates&gt;&lt;isbn&gt;1756-1833&lt;/isbn&gt;&lt;accession-num&gt;9086&lt;/accession-num&gt;&lt;label&gt;NEW&lt;/label&gt;&lt;urls&gt;&lt;related-urls&gt;&lt;url&gt;http://www.epistemonikos.org/documents/1d79d6d3ae74d521b123c20d75d0bb4bee7b35fc&lt;/url&gt;&lt;url&gt;https://www.bmj.com/content/bmj/378/bmj-2021-069741.full.pdf&lt;/url&gt;&lt;/related-urls&gt;&lt;/urls&gt;&lt;custom1&gt;2024-04-15&lt;/custom1&gt;&lt;electronic-resource-num&gt;10.1136/bmj-2021-069741&lt;/electronic-resource-num&gt;&lt;remote-database-name&gt;EPISTEMONIKOS&lt;/remote-database-name&gt;&lt;language&gt;English&lt;/language&gt;&lt;modified-date&gt;821&lt;/modified-dat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9</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578B2C86"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1137ED4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 (with or without infection)</w:t>
            </w:r>
          </w:p>
        </w:tc>
        <w:tc>
          <w:tcPr>
            <w:tcW w:w="2111" w:type="pct"/>
          </w:tcPr>
          <w:p w14:paraId="29971D34"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DA97378" w14:textId="77777777" w:rsidTr="00C31B1F">
        <w:tc>
          <w:tcPr>
            <w:tcW w:w="822" w:type="pct"/>
          </w:tcPr>
          <w:p w14:paraId="5D234FB3" w14:textId="3A2090B9"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Carbone et al. </w:t>
            </w:r>
            <w:r w:rsidR="001756EE">
              <w:rPr>
                <w:rFonts w:ascii="Arial" w:hAnsi="Arial" w:cs="Arial"/>
                <w:sz w:val="16"/>
                <w:szCs w:val="16"/>
                <w:lang w:val="en-GB"/>
              </w:rPr>
              <w:fldChar w:fldCharType="begin">
                <w:fldData xml:space="preserve">PEVuZE5vdGU+PENpdGU+PEF1dGhvcj5DYXJib25lPC9BdXRob3I+PFllYXI+MjAyMjwvWWVhcj48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PEVuZE5vdGU+PENpdGU+PEF1dGhvcj5DYXJib25lPC9BdXRob3I+PFllYXI+MjAyMjwvWWVhcj48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22</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2EB568EF"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008769A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65EDC4F2"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0A83043E" w14:textId="77777777" w:rsidTr="00C31B1F">
        <w:tc>
          <w:tcPr>
            <w:tcW w:w="822" w:type="pct"/>
          </w:tcPr>
          <w:p w14:paraId="18BFBC0E" w14:textId="52D9A650"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Chamani et al. </w:t>
            </w:r>
            <w:r w:rsidR="001756EE">
              <w:rPr>
                <w:rFonts w:ascii="Arial" w:hAnsi="Arial" w:cs="Arial"/>
                <w:sz w:val="16"/>
                <w:szCs w:val="16"/>
                <w:lang w:val="en-GB"/>
              </w:rPr>
              <w:fldChar w:fldCharType="begin">
                <w:fldData xml:space="preserve">PEVuZE5vdGU+PENpdGU+PEF1dGhvcj5DaGFtYW5pPC9BdXRob3I+PFllYXI+MjAyNDwvWWVhcj48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PEVuZE5vdGU+PENpdGU+PEF1dGhvcj5DaGFtYW5pPC9BdXRob3I+PFllYXI+MjAyNDwvWWVhcj48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26</w:t>
            </w:r>
            <w:r w:rsidR="001756EE">
              <w:rPr>
                <w:rFonts w:ascii="Arial" w:hAnsi="Arial" w:cs="Arial"/>
                <w:sz w:val="16"/>
                <w:szCs w:val="16"/>
                <w:lang w:val="en-GB"/>
              </w:rPr>
              <w:fldChar w:fldCharType="end"/>
            </w:r>
            <w:r w:rsidRPr="009164E0">
              <w:rPr>
                <w:rFonts w:ascii="Arial" w:hAnsi="Arial" w:cs="Arial"/>
                <w:sz w:val="16"/>
                <w:szCs w:val="16"/>
                <w:lang w:val="en-GB"/>
              </w:rPr>
              <w:t>, 2024</w:t>
            </w:r>
          </w:p>
        </w:tc>
        <w:tc>
          <w:tcPr>
            <w:tcW w:w="424" w:type="pct"/>
          </w:tcPr>
          <w:p w14:paraId="0E9E2980"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64AAC0C1"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05B1A13B"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outcomes not of interest</w:t>
            </w:r>
          </w:p>
        </w:tc>
      </w:tr>
      <w:tr w:rsidR="00BF62F9" w:rsidRPr="009164E0" w14:paraId="0044954D" w14:textId="77777777" w:rsidTr="00C31B1F">
        <w:tc>
          <w:tcPr>
            <w:tcW w:w="822" w:type="pct"/>
          </w:tcPr>
          <w:p w14:paraId="5F466DA7" w14:textId="0A7C8576"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Ciapponi et al. </w:t>
            </w:r>
            <w:r w:rsidR="001756EE">
              <w:rPr>
                <w:rFonts w:ascii="Arial" w:hAnsi="Arial" w:cs="Arial"/>
                <w:sz w:val="16"/>
                <w:szCs w:val="16"/>
                <w:lang w:val="en-GB"/>
              </w:rPr>
              <w:fldChar w:fldCharType="begin">
                <w:fldData xml:space="preserve">PEVuZE5vdGU+PENpdGU+PEF1dGhvcj5DaWFwcG9uaTwvQXV0aG9yPjxZZWFyPjIwMjE8L1llYXI+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PEVuZE5vdGU+PENpdGU+PEF1dGhvcj5DaWFwcG9uaTwvQXV0aG9yPjxZZWFyPjIwMjE8L1llYXI+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32</w:t>
            </w:r>
            <w:r w:rsidR="001756EE">
              <w:rPr>
                <w:rFonts w:ascii="Arial" w:hAnsi="Arial" w:cs="Arial"/>
                <w:sz w:val="16"/>
                <w:szCs w:val="16"/>
                <w:lang w:val="en-GB"/>
              </w:rPr>
              <w:fldChar w:fldCharType="end"/>
            </w:r>
            <w:r w:rsidRPr="009164E0">
              <w:rPr>
                <w:rFonts w:ascii="Arial" w:hAnsi="Arial" w:cs="Arial"/>
                <w:sz w:val="16"/>
                <w:szCs w:val="16"/>
                <w:lang w:val="en-GB"/>
              </w:rPr>
              <w:t>, 2021</w:t>
            </w:r>
          </w:p>
        </w:tc>
        <w:tc>
          <w:tcPr>
            <w:tcW w:w="424" w:type="pct"/>
          </w:tcPr>
          <w:p w14:paraId="2BE9832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385A1137"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725349D6"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08D7ED7B" w14:textId="77777777" w:rsidTr="00C31B1F">
        <w:tc>
          <w:tcPr>
            <w:tcW w:w="822" w:type="pct"/>
          </w:tcPr>
          <w:p w14:paraId="62205681" w14:textId="34B384E3"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Ciapponi et al. </w:t>
            </w:r>
            <w:r w:rsidR="001756EE">
              <w:rPr>
                <w:rFonts w:ascii="Arial" w:hAnsi="Arial" w:cs="Arial"/>
                <w:sz w:val="16"/>
                <w:szCs w:val="16"/>
                <w:lang w:val="en-GB"/>
              </w:rPr>
              <w:fldChar w:fldCharType="begin">
                <w:fldData xml:space="preserve">PEVuZE5vdGU+PENpdGU+PEF1dGhvcj5DaWFwcG9uaTwvQXV0aG9yPjxZZWFyPjIwMjM8L1llYXI+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PEVuZE5vdGU+PENpdGU+PEF1dGhvcj5DaWFwcG9uaTwvQXV0aG9yPjxZZWFyPjIwMjM8L1llYXI+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33</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0DA3812A"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549ED22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6BF09D85"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8D1FCB" w:rsidRPr="00B358C1" w14:paraId="11C300C1" w14:textId="77777777" w:rsidTr="002F4138">
        <w:tc>
          <w:tcPr>
            <w:tcW w:w="822" w:type="pct"/>
          </w:tcPr>
          <w:p w14:paraId="1E5023EF" w14:textId="2EB906CF" w:rsidR="008D1FCB" w:rsidRPr="005B4699" w:rsidRDefault="008D1FCB" w:rsidP="002F4138">
            <w:pPr>
              <w:rPr>
                <w:rFonts w:ascii="Arial" w:hAnsi="Arial" w:cs="Arial"/>
                <w:sz w:val="16"/>
                <w:szCs w:val="16"/>
                <w:lang w:val="en-GB"/>
              </w:rPr>
            </w:pPr>
            <w:r w:rsidRPr="005B4699">
              <w:rPr>
                <w:rFonts w:ascii="Arial" w:hAnsi="Arial" w:cs="Arial"/>
                <w:sz w:val="16"/>
                <w:szCs w:val="16"/>
                <w:lang w:val="en-GB"/>
              </w:rPr>
              <w:t>Chittajallu et al</w:t>
            </w:r>
            <w:r w:rsidRPr="002E19C6">
              <w:rPr>
                <w:rFonts w:ascii="Arial" w:hAnsi="Arial" w:cs="Arial"/>
                <w:sz w:val="16"/>
                <w:szCs w:val="16"/>
                <w:lang w:val="en-GB"/>
              </w:rPr>
              <w:t>.</w:t>
            </w:r>
            <w:r w:rsidRPr="005B4699">
              <w:rPr>
                <w:rFonts w:ascii="Arial" w:hAnsi="Arial" w:cs="Arial"/>
                <w:sz w:val="16"/>
                <w:szCs w:val="16"/>
                <w:lang w:val="en-GB"/>
              </w:rPr>
              <w:t xml:space="preserve"> </w:t>
            </w:r>
            <w:r w:rsidRPr="00C31B1F">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&lt;EndNote&gt;&lt;Cite&gt;&lt;Author&gt;Chittajallu&lt;/Author&gt;&lt;Year&gt;2025&lt;/Year&gt;&lt;RecNum&gt;5893&lt;/RecNum&gt;&lt;DisplayText&gt;&lt;style face="superscript"&gt;235&lt;/style&gt;&lt;/DisplayText&gt;&lt;record&gt;&lt;rec-number&gt;5893&lt;/rec-number&gt;&lt;foreign-keys&gt;&lt;key app="EN" db-id="sat505z5y9szx4ex0rl529zatrrwdfvwpxzt" timestamp="1761738619"&gt;5893&lt;/key&gt;&lt;/foreign-keys&gt;&lt;ref-type name="Journal Article"&gt;17&lt;/ref-type&gt;&lt;contributors&gt;&lt;authors&gt;&lt;author&gt;Chittajallu, L. V. S.&lt;/author&gt;&lt;author&gt;Kaku, R.&lt;/author&gt;&lt;author&gt;Kondadasula, P.&lt;/author&gt;&lt;author&gt;Lim, J. Y.&lt;/author&gt;&lt;author&gt;Zhumabekova, A.&lt;/author&gt;&lt;/authors&gt;&lt;/contributors&gt;&lt;titles&gt;&lt;title&gt;Safety and Efficacy of Vaccines During Pregnancy: A Systematic Review&lt;/title&gt;&lt;secondary-title&gt;Cureus&lt;/secondary-title&gt;&lt;/titles&gt;&lt;periodical&gt;&lt;full-title&gt;Cureus&lt;/full-title&gt;&lt;/periodical&gt;&lt;pages&gt;e77176&lt;/pages&gt;&lt;volume&gt;17&lt;/volume&gt;&lt;number&gt;1&lt;/number&gt;&lt;dates&gt;&lt;year&gt;2025&lt;/year&gt;&lt;/dates&gt;&lt;isbn&gt;2168-8184&lt;/isbn&gt;&lt;accession-num&gt;f559b9bbb8a480256b1171559d5d4035b269a653&lt;/accession-num&gt;&lt;urls&gt;&lt;related-urls&gt;&lt;url&gt;https://www.epistemonikos.org/en/documents/f559b9bbb8a480256b1171559d5d4035b269a653&lt;/url&gt;&lt;url&gt;https://assets.cureus.com/uploads/review_article/pdf/327846/20250208-711167-2s0rma.pdf&lt;/url&gt;&lt;/related-urls&gt;&lt;/urls&gt;&lt;custom1&gt;Update 2025&lt;/custom1&gt;&lt;electronic-resource-num&gt;10.7759/cureus.77176&lt;/electronic-resource-num&gt;&lt;remote-database-name&gt;L OVE&lt;/remote-database-name&gt;&lt;/record&gt;&lt;/Cite&gt;&lt;/EndNote&gt;</w:instrText>
            </w:r>
            <w:r w:rsidRPr="00C31B1F">
              <w:rPr>
                <w:rFonts w:ascii="Arial" w:hAnsi="Arial" w:cs="Arial"/>
                <w:sz w:val="16"/>
                <w:szCs w:val="16"/>
                <w:vertAlign w:val="superscript"/>
                <w:lang w:val="en-GB"/>
              </w:rPr>
              <w:fldChar w:fldCharType="separate"/>
            </w:r>
            <w:r w:rsidRPr="00C31B1F">
              <w:rPr>
                <w:rFonts w:ascii="Arial" w:hAnsi="Arial" w:cs="Arial"/>
                <w:sz w:val="16"/>
                <w:szCs w:val="16"/>
                <w:vertAlign w:val="superscript"/>
                <w:lang w:val="en-GB"/>
              </w:rPr>
              <w:t>235</w:t>
            </w:r>
            <w:r w:rsidRPr="00C31B1F">
              <w:rPr>
                <w:rFonts w:ascii="Arial" w:hAnsi="Arial" w:cs="Arial"/>
                <w:sz w:val="16"/>
                <w:szCs w:val="16"/>
                <w:vertAlign w:val="superscript"/>
                <w:lang w:val="en-GB"/>
              </w:rPr>
              <w:fldChar w:fldCharType="end"/>
            </w:r>
            <w:r w:rsidR="00C31B1F">
              <w:rPr>
                <w:rFonts w:ascii="Arial" w:hAnsi="Arial" w:cs="Arial"/>
                <w:sz w:val="16"/>
                <w:szCs w:val="16"/>
                <w:lang w:val="en-GB"/>
              </w:rPr>
              <w:t>, 2025</w:t>
            </w:r>
          </w:p>
        </w:tc>
        <w:tc>
          <w:tcPr>
            <w:tcW w:w="424" w:type="pct"/>
          </w:tcPr>
          <w:p w14:paraId="037F371C" w14:textId="5A58AE0B" w:rsidR="008D1FCB" w:rsidRPr="005B4699" w:rsidRDefault="008D1FCB" w:rsidP="002F4138">
            <w:pPr>
              <w:rPr>
                <w:rFonts w:ascii="Arial" w:hAnsi="Arial" w:cs="Arial"/>
                <w:sz w:val="16"/>
                <w:szCs w:val="16"/>
                <w:lang w:val="en-GB"/>
              </w:rPr>
            </w:pPr>
            <w:r w:rsidRPr="002E19C6">
              <w:rPr>
                <w:rFonts w:ascii="Arial" w:hAnsi="Arial" w:cs="Arial"/>
                <w:sz w:val="16"/>
                <w:szCs w:val="16"/>
                <w:lang w:val="en-GB"/>
              </w:rPr>
              <w:t>C</w:t>
            </w:r>
            <w:r w:rsidR="00A52E14">
              <w:rPr>
                <w:rFonts w:ascii="Arial" w:hAnsi="Arial" w:cs="Arial"/>
                <w:sz w:val="16"/>
                <w:szCs w:val="16"/>
                <w:lang w:val="en-GB"/>
              </w:rPr>
              <w:t>OVID-19</w:t>
            </w:r>
            <w:r w:rsidRPr="005B4699">
              <w:rPr>
                <w:rFonts w:ascii="Arial" w:hAnsi="Arial" w:cs="Arial"/>
                <w:sz w:val="16"/>
                <w:szCs w:val="16"/>
                <w:lang w:val="en-GB"/>
              </w:rPr>
              <w:t>, Influenza, RSV</w:t>
            </w:r>
          </w:p>
        </w:tc>
        <w:tc>
          <w:tcPr>
            <w:tcW w:w="1643" w:type="pct"/>
          </w:tcPr>
          <w:p w14:paraId="4271D1E3" w14:textId="77777777" w:rsidR="008D1FCB" w:rsidRPr="005B4699" w:rsidRDefault="008D1FCB" w:rsidP="002F4138">
            <w:pPr>
              <w:rPr>
                <w:rFonts w:ascii="Arial" w:hAnsi="Arial" w:cs="Arial"/>
                <w:sz w:val="16"/>
                <w:szCs w:val="16"/>
                <w:lang w:val="en-GB"/>
              </w:rPr>
            </w:pPr>
            <w:r>
              <w:rPr>
                <w:rFonts w:ascii="Arial" w:hAnsi="Arial" w:cs="Arial"/>
                <w:sz w:val="16"/>
                <w:szCs w:val="16"/>
                <w:lang w:val="en-GB"/>
              </w:rPr>
              <w:t>i</w:t>
            </w:r>
            <w:r w:rsidRPr="005B4699">
              <w:rPr>
                <w:rFonts w:ascii="Arial" w:hAnsi="Arial" w:cs="Arial"/>
                <w:sz w:val="16"/>
                <w:szCs w:val="16"/>
                <w:lang w:val="en-GB"/>
              </w:rPr>
              <w:t>nfluenza vaccines vs active comparator; pregnant vs nonpregnant</w:t>
            </w:r>
          </w:p>
        </w:tc>
        <w:tc>
          <w:tcPr>
            <w:tcW w:w="2111" w:type="pct"/>
          </w:tcPr>
          <w:p w14:paraId="238DCB75" w14:textId="77777777" w:rsidR="008D1FCB" w:rsidRPr="005B4699" w:rsidRDefault="008D1FCB" w:rsidP="002F4138">
            <w:pPr>
              <w:rPr>
                <w:rFonts w:ascii="Arial" w:hAnsi="Arial" w:cs="Arial"/>
                <w:sz w:val="16"/>
                <w:szCs w:val="16"/>
                <w:lang w:val="en-GB"/>
              </w:rPr>
            </w:pPr>
            <w:r w:rsidRPr="005B4699">
              <w:rPr>
                <w:rFonts w:ascii="Arial" w:hAnsi="Arial" w:cs="Arial"/>
                <w:sz w:val="16"/>
                <w:szCs w:val="16"/>
                <w:lang w:val="en-GB"/>
              </w:rPr>
              <w:t>more comprehensive systematic reviews available</w:t>
            </w:r>
          </w:p>
        </w:tc>
      </w:tr>
      <w:tr w:rsidR="00B121C9" w:rsidRPr="00B358C1" w14:paraId="6E4BA09B" w14:textId="77777777" w:rsidTr="002F4138">
        <w:tc>
          <w:tcPr>
            <w:tcW w:w="822" w:type="pct"/>
          </w:tcPr>
          <w:p w14:paraId="07A469A1" w14:textId="3019E659" w:rsidR="00B121C9" w:rsidRPr="005B4699" w:rsidRDefault="00B121C9" w:rsidP="002F4138">
            <w:pPr>
              <w:rPr>
                <w:rFonts w:ascii="Arial" w:hAnsi="Arial" w:cs="Arial"/>
                <w:sz w:val="16"/>
                <w:szCs w:val="16"/>
                <w:lang w:val="en-GB"/>
              </w:rPr>
            </w:pPr>
            <w:r w:rsidRPr="005B4699">
              <w:rPr>
                <w:rFonts w:ascii="Arial" w:hAnsi="Arial" w:cs="Arial"/>
                <w:sz w:val="16"/>
                <w:szCs w:val="16"/>
                <w:lang w:val="en-GB"/>
              </w:rPr>
              <w:t>Deese et al</w:t>
            </w:r>
            <w:r w:rsidRPr="002E19C6">
              <w:rPr>
                <w:rFonts w:ascii="Arial" w:hAnsi="Arial" w:cs="Arial"/>
                <w:sz w:val="16"/>
                <w:szCs w:val="16"/>
                <w:lang w:val="en-GB"/>
              </w:rPr>
              <w:t>.</w:t>
            </w:r>
            <w:r w:rsidRPr="005B4699">
              <w:rPr>
                <w:rFonts w:ascii="Arial" w:hAnsi="Arial" w:cs="Arial"/>
                <w:sz w:val="16"/>
                <w:szCs w:val="16"/>
                <w:lang w:val="en-GB"/>
              </w:rPr>
              <w:t xml:space="preserve"> </w:t>
            </w:r>
            <w:r w:rsidRPr="002B57FA">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&lt;EndNote&gt;&lt;Cite&gt;&lt;Author&gt;Deese&lt;/Author&gt;&lt;Year&gt;2025&lt;/Year&gt;&lt;RecNum&gt;5802&lt;/RecNum&gt;&lt;DisplayText&gt;&lt;style face="superscript"&gt;220&lt;/style&gt;&lt;/DisplayText&gt;&lt;record&gt;&lt;rec-number&gt;5802&lt;/rec-number&gt;&lt;foreign-keys&gt;&lt;key app="EN" db-id="sat505z5y9szx4ex0rl529zatrrwdfvwpxzt" timestamp="1761738619"&gt;5802&lt;/key&gt;&lt;/foreign-keys&gt;&lt;ref-type name="Journal Article"&gt;17&lt;/ref-type&gt;&lt;contributors&gt;&lt;authors&gt;&lt;author&gt;Deese, J.&lt;/author&gt;&lt;author&gt;Schaible, K.&lt;/author&gt;&lt;author&gt;Massierer, D.&lt;/author&gt;&lt;author&gt;Tingir, N.&lt;/author&gt;&lt;author&gt;Fell, D. B.&lt;/author&gt;&lt;author&gt;Atwell, J. E.&lt;/author&gt;&lt;/authors&gt;&lt;/contributors&gt;&lt;titles&gt;&lt;title&gt;Systematic Literature Review of Maternal Antibodies in Human Milk Following Vaccination During Pregnancy or Lactation Tetanus, Pertussis, Influenza and COVID-19&lt;/title&gt;&lt;secondary-title&gt;The Pediatric infectious disease journal&lt;/secondary-title&gt;&lt;/titles&gt;&lt;periodical&gt;&lt;full-title&gt;The Pediatric infectious disease journal&lt;/full-title&gt;&lt;/periodical&gt;&lt;pages&gt;S38-S42&lt;/pages&gt;&lt;volume&gt;44&lt;/volume&gt;&lt;number&gt;2S&lt;/number&gt;&lt;dates&gt;&lt;year&gt;2025&lt;/year&gt;&lt;/dates&gt;&lt;isbn&gt;1532-0987&lt;/isbn&gt;&lt;accession-num&gt;2a2d9de8f9d97f16ecc20c18f6e690fb2b068452&lt;/accession-num&gt;&lt;urls&gt;&lt;related-urls&gt;&lt;url&gt;https://www.epistemonikos.org/en/documents/2a2d9de8f9d97f16ecc20c18f6e690fb2b068452&lt;/url&gt;&lt;/related-urls&gt;&lt;/urls&gt;&lt;custom1&gt;Update 2025&lt;/custom1&gt;&lt;electronic-resource-num&gt;10.1097/INF.0000000000004634&lt;/electronic-resource-num&gt;&lt;remote-database-name&gt;L OVE&lt;/remote-database-name&gt;&lt;/record&gt;&lt;/Cite&gt;&lt;/EndNote&gt;</w:instrText>
            </w:r>
            <w:r w:rsidRPr="002B57FA">
              <w:rPr>
                <w:rFonts w:ascii="Arial" w:hAnsi="Arial" w:cs="Arial"/>
                <w:sz w:val="16"/>
                <w:szCs w:val="16"/>
                <w:vertAlign w:val="superscript"/>
                <w:lang w:val="en-GB"/>
              </w:rPr>
              <w:fldChar w:fldCharType="separate"/>
            </w:r>
            <w:r w:rsidRPr="002B57FA">
              <w:rPr>
                <w:rFonts w:ascii="Arial" w:hAnsi="Arial" w:cs="Arial"/>
                <w:sz w:val="16"/>
                <w:szCs w:val="16"/>
                <w:vertAlign w:val="superscript"/>
                <w:lang w:val="en-GB"/>
              </w:rPr>
              <w:t>220</w:t>
            </w:r>
            <w:r w:rsidRPr="002B57FA">
              <w:rPr>
                <w:rFonts w:ascii="Arial" w:hAnsi="Arial" w:cs="Arial"/>
                <w:sz w:val="16"/>
                <w:szCs w:val="16"/>
                <w:vertAlign w:val="superscript"/>
                <w:lang w:val="en-GB"/>
              </w:rPr>
              <w:fldChar w:fldCharType="end"/>
            </w:r>
            <w:r w:rsidR="002B57FA">
              <w:rPr>
                <w:rFonts w:ascii="Arial" w:hAnsi="Arial" w:cs="Arial"/>
                <w:sz w:val="16"/>
                <w:szCs w:val="16"/>
                <w:lang w:val="en-GB"/>
              </w:rPr>
              <w:t>, 2025</w:t>
            </w:r>
          </w:p>
        </w:tc>
        <w:tc>
          <w:tcPr>
            <w:tcW w:w="424" w:type="pct"/>
          </w:tcPr>
          <w:p w14:paraId="4974F31F" w14:textId="411A4049" w:rsidR="00B121C9" w:rsidRPr="005B4699" w:rsidRDefault="00B121C9" w:rsidP="002F4138">
            <w:pPr>
              <w:rPr>
                <w:rFonts w:ascii="Arial" w:hAnsi="Arial" w:cs="Arial"/>
                <w:sz w:val="16"/>
                <w:szCs w:val="16"/>
                <w:lang w:val="en-GB"/>
              </w:rPr>
            </w:pPr>
            <w:r w:rsidRPr="002E19C6">
              <w:rPr>
                <w:rFonts w:ascii="Arial" w:hAnsi="Arial" w:cs="Arial"/>
                <w:sz w:val="16"/>
                <w:szCs w:val="16"/>
                <w:lang w:val="en-GB"/>
              </w:rPr>
              <w:t>C</w:t>
            </w:r>
            <w:r w:rsidR="00A52E14">
              <w:rPr>
                <w:rFonts w:ascii="Arial" w:hAnsi="Arial" w:cs="Arial"/>
                <w:sz w:val="16"/>
                <w:szCs w:val="16"/>
                <w:lang w:val="en-GB"/>
              </w:rPr>
              <w:t>OVID-19</w:t>
            </w:r>
            <w:r w:rsidRPr="005B4699">
              <w:rPr>
                <w:rFonts w:ascii="Arial" w:hAnsi="Arial" w:cs="Arial"/>
                <w:sz w:val="16"/>
                <w:szCs w:val="16"/>
                <w:lang w:val="en-GB"/>
              </w:rPr>
              <w:t>, influenza, pertussis</w:t>
            </w:r>
          </w:p>
        </w:tc>
        <w:tc>
          <w:tcPr>
            <w:tcW w:w="1643" w:type="pct"/>
          </w:tcPr>
          <w:p w14:paraId="269FB77E" w14:textId="77777777" w:rsidR="00B121C9" w:rsidRPr="005B4699" w:rsidRDefault="00B121C9" w:rsidP="002F4138">
            <w:pPr>
              <w:rPr>
                <w:rFonts w:ascii="Arial" w:hAnsi="Arial" w:cs="Arial"/>
                <w:sz w:val="16"/>
                <w:szCs w:val="16"/>
                <w:lang w:val="en-GB"/>
              </w:rPr>
            </w:pPr>
            <w:r w:rsidRPr="005B4699">
              <w:rPr>
                <w:rFonts w:ascii="Arial" w:hAnsi="Arial" w:cs="Arial"/>
                <w:sz w:val="16"/>
                <w:szCs w:val="16"/>
                <w:lang w:val="en-GB"/>
              </w:rPr>
              <w:t>vaccinated vs unvaccinated</w:t>
            </w:r>
          </w:p>
        </w:tc>
        <w:tc>
          <w:tcPr>
            <w:tcW w:w="2111" w:type="pct"/>
          </w:tcPr>
          <w:p w14:paraId="584F1E56" w14:textId="77777777" w:rsidR="00B121C9" w:rsidRPr="005B4699" w:rsidRDefault="00B121C9" w:rsidP="002F4138">
            <w:pPr>
              <w:rPr>
                <w:rFonts w:ascii="Arial" w:hAnsi="Arial" w:cs="Arial"/>
                <w:sz w:val="16"/>
                <w:szCs w:val="16"/>
                <w:lang w:val="en-GB"/>
              </w:rPr>
            </w:pPr>
            <w:r>
              <w:rPr>
                <w:rFonts w:ascii="Arial" w:hAnsi="Arial" w:cs="Arial"/>
                <w:sz w:val="16"/>
                <w:szCs w:val="16"/>
                <w:lang w:val="en-GB"/>
              </w:rPr>
              <w:t>f</w:t>
            </w:r>
            <w:r w:rsidRPr="005B4699">
              <w:rPr>
                <w:rFonts w:ascii="Arial" w:hAnsi="Arial" w:cs="Arial"/>
                <w:sz w:val="16"/>
                <w:szCs w:val="16"/>
                <w:lang w:val="en-GB"/>
              </w:rPr>
              <w:t>ocused on immunogenicity outcomes. More comprehensive SRs available</w:t>
            </w:r>
          </w:p>
        </w:tc>
      </w:tr>
      <w:tr w:rsidR="00BF62F9" w:rsidRPr="009164E0" w14:paraId="2CC1FC48" w14:textId="77777777" w:rsidTr="00C31B1F">
        <w:tc>
          <w:tcPr>
            <w:tcW w:w="822" w:type="pct"/>
          </w:tcPr>
          <w:p w14:paraId="71A8F284" w14:textId="094D1C1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Ding et al. </w:t>
            </w:r>
            <w:r w:rsidR="001756EE">
              <w:rPr>
                <w:rFonts w:ascii="Arial" w:hAnsi="Arial" w:cs="Arial"/>
                <w:sz w:val="16"/>
                <w:szCs w:val="16"/>
                <w:lang w:val="en-GB"/>
              </w:rPr>
              <w:fldChar w:fldCharType="begin">
                <w:fldData xml:space="preserve">PEVuZE5vdGU+PENpdGU+PEF1dGhvcj5EaW5nPC9BdXRob3I+PFllYXI+MjAyMzwvWWVhcj48UmVj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PEVuZE5vdGU+PENpdGU+PEF1dGhvcj5EaW5nPC9BdXRob3I+PFllYXI+MjAyMzwvWWVhcj48UmVj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49</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796CA2A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57A874F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749C56FC"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1ED92E53" w14:textId="77777777" w:rsidTr="00C31B1F">
        <w:tc>
          <w:tcPr>
            <w:tcW w:w="822" w:type="pct"/>
          </w:tcPr>
          <w:p w14:paraId="28F81E04" w14:textId="516B28A5"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Fu et al. </w:t>
            </w:r>
            <w:r w:rsidR="001756EE">
              <w:rPr>
                <w:rFonts w:ascii="Arial" w:hAnsi="Arial" w:cs="Arial"/>
                <w:sz w:val="16"/>
                <w:szCs w:val="16"/>
                <w:lang w:val="en-GB"/>
              </w:rPr>
              <w:fldChar w:fldCharType="begin">
                <w:fldData xml:space="preserve">PEVuZE5vdGU+PENpdGU+PEF1dGhvcj5GdTwvQXV0aG9yPjxZZWFyPjIwMjI8L1llYXI+PFJlY051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PEVuZE5vdGU+PENpdGU+PEF1dGhvcj5GdTwvQXV0aG9yPjxZZWFyPjIwMjI8L1llYXI+PFJlY051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64</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51A43A5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245F395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 (with or without infection)</w:t>
            </w:r>
          </w:p>
        </w:tc>
        <w:tc>
          <w:tcPr>
            <w:tcW w:w="2111" w:type="pct"/>
          </w:tcPr>
          <w:p w14:paraId="742732EA"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121C9" w:rsidRPr="00B358C1" w14:paraId="31470F90" w14:textId="77777777" w:rsidTr="002F4138">
        <w:tc>
          <w:tcPr>
            <w:tcW w:w="822" w:type="pct"/>
          </w:tcPr>
          <w:p w14:paraId="31384EB8" w14:textId="77777777" w:rsidR="00B121C9" w:rsidRPr="005B4699" w:rsidRDefault="00B121C9" w:rsidP="002F4138">
            <w:pPr>
              <w:rPr>
                <w:rFonts w:ascii="Arial" w:hAnsi="Arial" w:cs="Arial"/>
                <w:sz w:val="16"/>
                <w:szCs w:val="16"/>
                <w:lang w:val="en-GB"/>
              </w:rPr>
            </w:pPr>
            <w:r w:rsidRPr="005B4699">
              <w:rPr>
                <w:rFonts w:ascii="Arial" w:hAnsi="Arial" w:cs="Arial"/>
                <w:sz w:val="16"/>
                <w:szCs w:val="16"/>
                <w:lang w:val="en-GB"/>
              </w:rPr>
              <w:t xml:space="preserve">Gandhi et al., 2025 </w:t>
            </w:r>
            <w:r w:rsidRPr="005B4699">
              <w:rPr>
                <w:rFonts w:ascii="Arial" w:hAnsi="Arial" w:cs="Arial"/>
                <w:sz w:val="16"/>
                <w:szCs w:val="16"/>
                <w:lang w:val="en-GB"/>
              </w:rPr>
              <w:fldChar w:fldCharType="begin"/>
            </w:r>
            <w:r w:rsidRPr="005B4699">
              <w:rPr>
                <w:rFonts w:ascii="Arial" w:hAnsi="Arial" w:cs="Arial"/>
                <w:sz w:val="16"/>
                <w:szCs w:val="16"/>
                <w:lang w:val="en-GB"/>
              </w:rPr>
              <w:instrText xml:space="preserve"> ADDIN EN.CITE &lt;EndNote&gt;&lt;Cite&gt;&lt;Author&gt;Gandhi&lt;/Author&gt;&lt;Year&gt;2025&lt;/Year&gt;&lt;RecNum&gt;5804&lt;/RecNum&gt;&lt;DisplayText&gt;&lt;style face="superscript"&gt;221&lt;/style&gt;&lt;/DisplayText&gt;&lt;record&gt;&lt;rec-number&gt;5804&lt;/rec-number&gt;&lt;foreign-keys&gt;&lt;key app="EN" db-id="sat505z5y9szx4ex0rl529zatrrwdfvwpxzt" timestamp="1761738619"&gt;5804&lt;/key&gt;&lt;/foreign-keys&gt;&lt;ref-type name="Journal Article"&gt;17&lt;/ref-type&gt;&lt;contributors&gt;&lt;authors&gt;&lt;author&gt;Gandhi, A. P.&lt;/author&gt;&lt;author&gt;Yadav, P.&lt;/author&gt;&lt;author&gt;Kapoor, A.&lt;/author&gt;&lt;author&gt;Ramasamy, N.&lt;/author&gt;&lt;author&gt;Kaviprawin, M.&lt;/author&gt;&lt;author&gt;Saravanan, K.&lt;/author&gt;&lt;author&gt;Yadav, A.&lt;/author&gt;&lt;author&gt;Choudhary, A.&lt;/author&gt;&lt;author&gt;Joseph, F. K.&lt;/author&gt;&lt;/authors&gt;&lt;/contributors&gt;&lt;titles&gt;&lt;title&gt;Safety of COVID-19 Vaccines Among Pregnant Women in India: A Systematic Review and Meta-Analysis&lt;/title&gt;&lt;secondary-title&gt;Cureus&lt;/secondary-title&gt;&lt;/titles&gt;&lt;periodical&gt;&lt;full-title&gt;Cureus&lt;/full-title&gt;&lt;/periodical&gt;&lt;pages&gt;e86115&lt;/pages&gt;&lt;volume&gt;17&lt;/volume&gt;&lt;number&gt;6&lt;/number&gt;&lt;dates&gt;&lt;year&gt;2025&lt;/year&gt;&lt;/dates&gt;&lt;isbn&gt;2168-8184&lt;/isbn&gt;&lt;accession-num&gt;c60ee39e5870685c6149207bc68a6de17f2a8003&lt;/accession-num&gt;&lt;urls&gt;&lt;related-urls&gt;&lt;url&gt;https://www.epistemonikos.org/en/documents/c60ee39e5870685c6149207bc68a6de17f2a8003&lt;/url&gt;&lt;url&gt;https://assets.cureus.com/uploads/review_article/pdf/374095/20250716-33554-awrmb9.pdf&lt;/url&gt;&lt;/related-urls&gt;&lt;/urls&gt;&lt;custom1&gt;Update 2025&lt;/custom1&gt;&lt;electronic-resource-num&gt;10.7759/cureus.86115&lt;/electronic-resource-num&gt;&lt;remote-database-name&gt;L OVE&lt;/remote-database-name&gt;&lt;/record&gt;&lt;/Cite&gt;&lt;/EndNote&gt;</w:instrText>
            </w:r>
            <w:r w:rsidRPr="005B4699">
              <w:rPr>
                <w:rFonts w:ascii="Arial" w:hAnsi="Arial" w:cs="Arial"/>
                <w:sz w:val="16"/>
                <w:szCs w:val="16"/>
                <w:lang w:val="en-GB"/>
              </w:rPr>
              <w:fldChar w:fldCharType="separate"/>
            </w:r>
            <w:r w:rsidRPr="005B4699">
              <w:rPr>
                <w:rFonts w:ascii="Arial" w:hAnsi="Arial" w:cs="Arial"/>
                <w:sz w:val="16"/>
                <w:szCs w:val="16"/>
                <w:lang w:val="en-GB"/>
              </w:rPr>
              <w:t>221</w:t>
            </w:r>
            <w:r w:rsidRPr="005B4699">
              <w:rPr>
                <w:rFonts w:ascii="Arial" w:hAnsi="Arial" w:cs="Arial"/>
                <w:sz w:val="16"/>
                <w:szCs w:val="16"/>
                <w:lang w:val="en-GB"/>
              </w:rPr>
              <w:fldChar w:fldCharType="end"/>
            </w:r>
          </w:p>
        </w:tc>
        <w:tc>
          <w:tcPr>
            <w:tcW w:w="424" w:type="pct"/>
          </w:tcPr>
          <w:p w14:paraId="5830B652" w14:textId="5BCCAFE8" w:rsidR="00B121C9" w:rsidRPr="005B4699" w:rsidRDefault="00A52E14" w:rsidP="002F4138">
            <w:pPr>
              <w:rPr>
                <w:rFonts w:ascii="Arial" w:hAnsi="Arial" w:cs="Arial"/>
                <w:sz w:val="16"/>
                <w:szCs w:val="16"/>
                <w:lang w:val="en-GB"/>
              </w:rPr>
            </w:pPr>
            <w:r w:rsidRPr="002E19C6">
              <w:rPr>
                <w:rFonts w:ascii="Arial" w:hAnsi="Arial" w:cs="Arial"/>
                <w:sz w:val="16"/>
                <w:szCs w:val="16"/>
                <w:lang w:val="en-GB"/>
              </w:rPr>
              <w:t>COVID-19</w:t>
            </w:r>
          </w:p>
        </w:tc>
        <w:tc>
          <w:tcPr>
            <w:tcW w:w="1643" w:type="pct"/>
          </w:tcPr>
          <w:p w14:paraId="5FCF3A95" w14:textId="77777777" w:rsidR="00B121C9" w:rsidRPr="005B4699" w:rsidRDefault="00B121C9" w:rsidP="002F4138">
            <w:pPr>
              <w:rPr>
                <w:rFonts w:ascii="Arial" w:hAnsi="Arial" w:cs="Arial"/>
                <w:sz w:val="16"/>
                <w:szCs w:val="16"/>
                <w:lang w:val="en-GB"/>
              </w:rPr>
            </w:pPr>
            <w:r w:rsidRPr="00DE1344">
              <w:rPr>
                <w:rFonts w:ascii="Arial" w:hAnsi="Arial" w:cs="Arial"/>
                <w:sz w:val="16"/>
                <w:szCs w:val="16"/>
                <w:lang w:val="en-GB"/>
              </w:rPr>
              <w:t>vaccinated vs unvaccinated</w:t>
            </w:r>
          </w:p>
        </w:tc>
        <w:tc>
          <w:tcPr>
            <w:tcW w:w="2111" w:type="pct"/>
          </w:tcPr>
          <w:p w14:paraId="2C075B51" w14:textId="77777777" w:rsidR="00B121C9" w:rsidRPr="005B4699" w:rsidRDefault="00B121C9" w:rsidP="002F4138">
            <w:pPr>
              <w:rPr>
                <w:rFonts w:ascii="Arial" w:hAnsi="Arial" w:cs="Arial"/>
                <w:sz w:val="16"/>
                <w:szCs w:val="16"/>
                <w:lang w:val="en-GB"/>
              </w:rPr>
            </w:pPr>
            <w:r>
              <w:rPr>
                <w:rFonts w:ascii="Arial" w:hAnsi="Arial" w:cs="Arial"/>
                <w:sz w:val="16"/>
                <w:szCs w:val="16"/>
                <w:lang w:val="en-GB"/>
              </w:rPr>
              <w:t>f</w:t>
            </w:r>
            <w:r w:rsidRPr="005B4699">
              <w:rPr>
                <w:rFonts w:ascii="Arial" w:hAnsi="Arial" w:cs="Arial"/>
                <w:sz w:val="16"/>
                <w:szCs w:val="16"/>
                <w:lang w:val="en-GB"/>
              </w:rPr>
              <w:t>ocused on participants from India</w:t>
            </w:r>
            <w:r>
              <w:rPr>
                <w:rFonts w:ascii="Arial" w:hAnsi="Arial" w:cs="Arial"/>
                <w:sz w:val="16"/>
                <w:szCs w:val="16"/>
                <w:lang w:val="en-GB"/>
              </w:rPr>
              <w:t xml:space="preserve">, </w:t>
            </w:r>
            <w:r w:rsidRPr="009164E0">
              <w:rPr>
                <w:rFonts w:ascii="Arial" w:hAnsi="Arial" w:cs="Arial"/>
                <w:bCs/>
                <w:sz w:val="16"/>
                <w:szCs w:val="16"/>
                <w:lang w:val="en-GB"/>
              </w:rPr>
              <w:t>more comprehensive systematic reviews available</w:t>
            </w:r>
          </w:p>
        </w:tc>
      </w:tr>
      <w:tr w:rsidR="00BF62F9" w:rsidRPr="009164E0" w14:paraId="4A935175" w14:textId="77777777" w:rsidTr="00C31B1F">
        <w:tc>
          <w:tcPr>
            <w:tcW w:w="822" w:type="pct"/>
          </w:tcPr>
          <w:p w14:paraId="0CD2EE9D" w14:textId="60FA4CD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Hagrass et al. </w:t>
            </w:r>
            <w:r w:rsidR="001756EE">
              <w:rPr>
                <w:rFonts w:ascii="Arial" w:hAnsi="Arial" w:cs="Arial"/>
                <w:sz w:val="16"/>
                <w:szCs w:val="16"/>
                <w:lang w:val="en-GB"/>
              </w:rPr>
              <w:fldChar w:fldCharType="begin">
                <w:fldData xml:space="preserve">PEVuZE5vdGU+PENpdGU+PEF1dGhvcj5IYWdyYXNzPC9BdXRob3I+PFllYXI+MjAyMjwvWWVhcj48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PEVuZE5vdGU+PENpdGU+PEF1dGhvcj5IYWdyYXNzPC9BdXRob3I+PFllYXI+MjAyMjwvWWVhcj48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75</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1318A2F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33301AA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577BFC85"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465CD567" w14:textId="77777777" w:rsidTr="00C31B1F">
        <w:tc>
          <w:tcPr>
            <w:tcW w:w="822" w:type="pct"/>
          </w:tcPr>
          <w:p w14:paraId="10A8D8DD" w14:textId="4BEB6153"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Hameed et al. </w:t>
            </w:r>
            <w:r w:rsidR="001756EE">
              <w:rPr>
                <w:rFonts w:ascii="Arial" w:hAnsi="Arial" w:cs="Arial"/>
                <w:sz w:val="16"/>
                <w:szCs w:val="16"/>
                <w:lang w:val="en-GB"/>
              </w:rPr>
              <w:fldChar w:fldCharType="begin">
                <w:fldData xml:space="preserve">PEVuZE5vdGU+PENpdGU+PEF1dGhvcj5IYW1lZWQ8L0F1dGhvcj48WWVhcj4yMDIzPC9ZZWFyPjxS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PEVuZE5vdGU+PENpdGU+PEF1dGhvcj5IYW1lZWQ8L0F1dGhvcj48WWVhcj4yMDIzPC9ZZWFyPjxS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78</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38944438"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2B09D91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33D9D212"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541BB4" w:rsidRPr="00B358C1" w14:paraId="0B9DF2B1" w14:textId="77777777" w:rsidTr="002F4138">
        <w:tc>
          <w:tcPr>
            <w:tcW w:w="822" w:type="pct"/>
          </w:tcPr>
          <w:p w14:paraId="33885B5D" w14:textId="4BFD5F51" w:rsidR="00541BB4" w:rsidRPr="005B4699" w:rsidRDefault="00541BB4" w:rsidP="002F4138">
            <w:pPr>
              <w:rPr>
                <w:rFonts w:ascii="Arial" w:hAnsi="Arial" w:cs="Arial"/>
                <w:sz w:val="16"/>
                <w:szCs w:val="16"/>
                <w:lang w:val="en-GB"/>
              </w:rPr>
            </w:pPr>
            <w:r w:rsidRPr="005B4699">
              <w:rPr>
                <w:rFonts w:ascii="Arial" w:hAnsi="Arial" w:cs="Arial"/>
                <w:sz w:val="16"/>
                <w:szCs w:val="16"/>
                <w:lang w:val="en-GB"/>
              </w:rPr>
              <w:t>Hamouda et al</w:t>
            </w:r>
            <w:r w:rsidRPr="002E19C6">
              <w:rPr>
                <w:rFonts w:ascii="Arial" w:hAnsi="Arial" w:cs="Arial"/>
                <w:sz w:val="16"/>
                <w:szCs w:val="16"/>
                <w:lang w:val="en-GB"/>
              </w:rPr>
              <w:t>.</w:t>
            </w:r>
            <w:r w:rsidRPr="005B4699">
              <w:rPr>
                <w:rFonts w:ascii="Arial" w:hAnsi="Arial" w:cs="Arial"/>
                <w:sz w:val="16"/>
                <w:szCs w:val="16"/>
                <w:lang w:val="en-GB"/>
              </w:rPr>
              <w:t xml:space="preserve"> </w:t>
            </w:r>
            <w:r w:rsidRPr="002B57FA">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&lt;EndNote&gt;&lt;Cite&gt;&lt;Author&gt;Hamouda&lt;/Author&gt;&lt;Year&gt;2024&lt;/Year&gt;&lt;RecNum&gt;5905&lt;/RecNum&gt;&lt;DisplayText&gt;&lt;style face="superscript"&gt;238&lt;/style&gt;&lt;/DisplayText&gt;&lt;record&gt;&lt;rec-number&gt;5905&lt;/rec-number&gt;&lt;foreign-keys&gt;&lt;key app="EN" db-id="sat505z5y9szx4ex0rl529zatrrwdfvwpxzt" timestamp="1761738619"&gt;5905&lt;/key&gt;&lt;/foreign-keys&gt;&lt;ref-type name="Journal Article"&gt;17&lt;/ref-type&gt;&lt;contributors&gt;&lt;authors&gt;&lt;author&gt;Hamouda, N. I.&lt;/author&gt;&lt;author&gt;Amin, A. M.&lt;/author&gt;&lt;author&gt;Hasan, M. T.&lt;/author&gt;&lt;author&gt;Baghagho, E.&lt;/author&gt;&lt;/authors&gt;&lt;/contributors&gt;&lt;titles&gt;&lt;title&gt;Persistence of COVID-19 Human Milk Antibodies After Maternal COVID-19 Vaccination: Systematic Review and Meta-Regression Analysis&lt;/title&gt;&lt;secondary-title&gt;Cureus&lt;/secondary-title&gt;&lt;/titles&gt;&lt;periodical&gt;&lt;full-title&gt;Cureus&lt;/full-title&gt;&lt;/periodical&gt;&lt;pages&gt;e59500&lt;/pages&gt;&lt;volume&gt;16&lt;/volume&gt;&lt;number&gt;5&lt;/number&gt;&lt;dates&gt;&lt;year&gt;2024&lt;/year&gt;&lt;/dates&gt;&lt;isbn&gt;2168-8184&lt;/isbn&gt;&lt;accession-num&gt;be679a16fe9f9ad7e47f8259082377d95ce77d81&lt;/accession-num&gt;&lt;urls&gt;&lt;related-urls&gt;&lt;url&gt;https://www.epistemonikos.org/en/documents/be679a16fe9f9ad7e47f8259082377d95ce77d81&lt;/url&gt;&lt;url&gt;https://assets.cureus.com/uploads/review_article/pdf/238147/20240725-319105-qbcfan.pdf&lt;/url&gt;&lt;/related-urls&gt;&lt;/urls&gt;&lt;custom1&gt;Update 2025&lt;/custom1&gt;&lt;electronic-resource-num&gt;10.7759/cureus.59500&lt;/electronic-resource-num&gt;&lt;remote-database-name&gt;L OVE&lt;/remote-database-name&gt;&lt;/record&gt;&lt;/Cite&gt;&lt;/EndNote&gt;</w:instrText>
            </w:r>
            <w:r w:rsidRPr="002B57FA">
              <w:rPr>
                <w:rFonts w:ascii="Arial" w:hAnsi="Arial" w:cs="Arial"/>
                <w:sz w:val="16"/>
                <w:szCs w:val="16"/>
                <w:vertAlign w:val="superscript"/>
                <w:lang w:val="en-GB"/>
              </w:rPr>
              <w:fldChar w:fldCharType="separate"/>
            </w:r>
            <w:r w:rsidRPr="002B57FA">
              <w:rPr>
                <w:rFonts w:ascii="Arial" w:hAnsi="Arial" w:cs="Arial"/>
                <w:sz w:val="16"/>
                <w:szCs w:val="16"/>
                <w:vertAlign w:val="superscript"/>
                <w:lang w:val="en-GB"/>
              </w:rPr>
              <w:t>238</w:t>
            </w:r>
            <w:r w:rsidRPr="002B57FA">
              <w:rPr>
                <w:rFonts w:ascii="Arial" w:hAnsi="Arial" w:cs="Arial"/>
                <w:sz w:val="16"/>
                <w:szCs w:val="16"/>
                <w:vertAlign w:val="superscript"/>
                <w:lang w:val="en-GB"/>
              </w:rPr>
              <w:fldChar w:fldCharType="end"/>
            </w:r>
            <w:r w:rsidR="002B57FA">
              <w:rPr>
                <w:rFonts w:ascii="Arial" w:hAnsi="Arial" w:cs="Arial"/>
                <w:sz w:val="16"/>
                <w:szCs w:val="16"/>
                <w:lang w:val="en-GB"/>
              </w:rPr>
              <w:t>, 2024</w:t>
            </w:r>
          </w:p>
        </w:tc>
        <w:tc>
          <w:tcPr>
            <w:tcW w:w="424" w:type="pct"/>
          </w:tcPr>
          <w:p w14:paraId="1125DD0C" w14:textId="0BFFAF66" w:rsidR="00541BB4" w:rsidRPr="005B4699" w:rsidRDefault="00A52E14" w:rsidP="002F4138">
            <w:pPr>
              <w:rPr>
                <w:rFonts w:ascii="Arial" w:hAnsi="Arial" w:cs="Arial"/>
                <w:sz w:val="16"/>
                <w:szCs w:val="16"/>
                <w:lang w:val="en-GB"/>
              </w:rPr>
            </w:pPr>
            <w:r w:rsidRPr="002E19C6">
              <w:rPr>
                <w:rFonts w:ascii="Arial" w:hAnsi="Arial" w:cs="Arial"/>
                <w:sz w:val="16"/>
                <w:szCs w:val="16"/>
                <w:lang w:val="en-GB"/>
              </w:rPr>
              <w:t>COVID-19</w:t>
            </w:r>
          </w:p>
        </w:tc>
        <w:tc>
          <w:tcPr>
            <w:tcW w:w="1643" w:type="pct"/>
          </w:tcPr>
          <w:p w14:paraId="749DDC2A" w14:textId="77777777" w:rsidR="00541BB4" w:rsidRPr="005B4699" w:rsidRDefault="00541BB4" w:rsidP="002F4138">
            <w:pPr>
              <w:rPr>
                <w:rFonts w:ascii="Arial" w:hAnsi="Arial" w:cs="Arial"/>
                <w:sz w:val="16"/>
                <w:szCs w:val="16"/>
                <w:lang w:val="en-GB"/>
              </w:rPr>
            </w:pPr>
            <w:r w:rsidRPr="00DE1344">
              <w:rPr>
                <w:rFonts w:ascii="Arial" w:hAnsi="Arial" w:cs="Arial"/>
                <w:sz w:val="16"/>
                <w:szCs w:val="16"/>
                <w:lang w:val="en-GB"/>
              </w:rPr>
              <w:t>vaccinated vs unvaccinated</w:t>
            </w:r>
          </w:p>
        </w:tc>
        <w:tc>
          <w:tcPr>
            <w:tcW w:w="2111" w:type="pct"/>
          </w:tcPr>
          <w:p w14:paraId="67142A0C" w14:textId="77777777" w:rsidR="00541BB4" w:rsidRPr="005B4699" w:rsidRDefault="00541BB4" w:rsidP="002F4138">
            <w:pPr>
              <w:rPr>
                <w:rFonts w:ascii="Arial" w:hAnsi="Arial" w:cs="Arial"/>
                <w:sz w:val="16"/>
                <w:szCs w:val="16"/>
                <w:lang w:val="en-GB"/>
              </w:rPr>
            </w:pPr>
            <w:r>
              <w:rPr>
                <w:rFonts w:ascii="Arial" w:hAnsi="Arial" w:cs="Arial"/>
                <w:sz w:val="16"/>
                <w:szCs w:val="16"/>
                <w:lang w:val="en-GB"/>
              </w:rPr>
              <w:t>f</w:t>
            </w:r>
            <w:r w:rsidRPr="005B4699">
              <w:rPr>
                <w:rFonts w:ascii="Arial" w:hAnsi="Arial" w:cs="Arial"/>
                <w:sz w:val="16"/>
                <w:szCs w:val="16"/>
                <w:lang w:val="en-GB"/>
              </w:rPr>
              <w:t>ocused on participants from India</w:t>
            </w:r>
            <w:r>
              <w:rPr>
                <w:rFonts w:ascii="Arial" w:hAnsi="Arial" w:cs="Arial"/>
                <w:sz w:val="16"/>
                <w:szCs w:val="16"/>
                <w:lang w:val="en-GB"/>
              </w:rPr>
              <w:t xml:space="preserve">, </w:t>
            </w:r>
            <w:r w:rsidRPr="009164E0">
              <w:rPr>
                <w:rFonts w:ascii="Arial" w:hAnsi="Arial" w:cs="Arial"/>
                <w:bCs/>
                <w:sz w:val="16"/>
                <w:szCs w:val="16"/>
                <w:lang w:val="en-GB"/>
              </w:rPr>
              <w:t>more comprehensive systematic reviews available</w:t>
            </w:r>
          </w:p>
        </w:tc>
      </w:tr>
      <w:tr w:rsidR="00BF62F9" w:rsidRPr="009164E0" w14:paraId="587A4305" w14:textId="77777777" w:rsidTr="00C31B1F">
        <w:tc>
          <w:tcPr>
            <w:tcW w:w="822" w:type="pct"/>
          </w:tcPr>
          <w:p w14:paraId="7273BA97" w14:textId="13CDF99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Kreuzberger et al. </w:t>
            </w:r>
            <w:r w:rsidR="001756EE">
              <w:rPr>
                <w:rFonts w:ascii="Arial" w:hAnsi="Arial" w:cs="Arial"/>
                <w:sz w:val="16"/>
                <w:szCs w:val="16"/>
                <w:lang w:val="en-GB"/>
              </w:rPr>
              <w:fldChar w:fldCharType="begin">
                <w:fldData xml:space="preserve">PEVuZE5vdGU+PENpdGU+PEF1dGhvcj5LcmV1emJlcmdlcjwvQXV0aG9yPjxZZWFyPjIwMjI8L1ll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ZSwgVW5pdmVyc2l0eSBvZiBDb2xvZ25lLCBDb2xvZ25lLCBHZXJtYW55LiBLYXBwbGVyLCBWZXJl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ZSwgVW5pdmVyc2l0eSBvZiBDb2xvZ25lLCBDb2xvZ25lLCBHZXJtYW55LiBQYXJrLCBZdW4gU29v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PEVuZE5vdGU+PENpdGU+PEF1dGhvcj5LcmV1emJlcmdlcjwvQXV0aG9yPjxZZWFyPjIwMjI8L1ll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ZSwgVW5pdmVyc2l0eSBvZiBDb2xvZ25lLCBDb2xvZ25lLCBHZXJtYW55LiBLYXBwbGVyLCBWZXJl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97</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5CCA1B7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508C20D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(different doses)</w:t>
            </w:r>
          </w:p>
        </w:tc>
        <w:tc>
          <w:tcPr>
            <w:tcW w:w="2111" w:type="pct"/>
          </w:tcPr>
          <w:p w14:paraId="2AD56B18"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scoping review</w:t>
            </w:r>
          </w:p>
        </w:tc>
      </w:tr>
      <w:tr w:rsidR="00BF62F9" w:rsidRPr="009164E0" w14:paraId="7B31C68A" w14:textId="77777777" w:rsidTr="00C31B1F">
        <w:tc>
          <w:tcPr>
            <w:tcW w:w="822" w:type="pct"/>
          </w:tcPr>
          <w:p w14:paraId="656A05B5" w14:textId="511C7710"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Kontovazainitis et al. </w:t>
            </w:r>
            <w:r w:rsidR="001756EE">
              <w:rPr>
                <w:rFonts w:ascii="Arial" w:hAnsi="Arial" w:cs="Arial"/>
                <w:sz w:val="16"/>
                <w:szCs w:val="16"/>
                <w:lang w:val="en-GB"/>
              </w:rPr>
              <w:fldChar w:fldCharType="begin">
                <w:fldData xml:space="preserve">PEVuZE5vdGU+PENpdGU+PEF1dGhvcj5Lb250b3ZhemFpbml0aXM8L0F1dGhvcj48WWVhcj4yMDIz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==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PEVuZE5vdGU+PENpdGU+PEF1dGhvcj5Lb250b3ZhemFpbml0aXM8L0F1dGhvcj48WWVhcj4yMDIz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==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96</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2F69EA5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0D50C40F"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(any dose) vs unvaccinated</w:t>
            </w:r>
          </w:p>
        </w:tc>
        <w:tc>
          <w:tcPr>
            <w:tcW w:w="2111" w:type="pct"/>
          </w:tcPr>
          <w:p w14:paraId="6E7E37DB"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36845893" w14:textId="77777777" w:rsidTr="00C31B1F">
        <w:tc>
          <w:tcPr>
            <w:tcW w:w="822" w:type="pct"/>
          </w:tcPr>
          <w:p w14:paraId="3F9A913F" w14:textId="737754DC"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Krishna et al.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&lt;EndNote&gt;&lt;Cite&gt;&lt;Author&gt;Krishna&lt;/Author&gt;&lt;Year&gt;2022&lt;/Year&gt;&lt;RecNum&gt;1276&lt;/RecNum&gt;&lt;DisplayText&gt;&lt;style face="superscript"&gt;98&lt;/style&gt;&lt;/DisplayText&gt;&lt;record&gt;&lt;rec-number&gt;1276&lt;/rec-number&gt;&lt;foreign-keys&gt;&lt;key app="EN" db-id="sat505z5y9szx4ex0rl529zatrrwdfvwpxzt" timestamp="1713195119"&gt;1276&lt;/key&gt;&lt;/foreign-keys&gt;&lt;ref-type name="Journal Article"&gt;17&lt;/ref-type&gt;&lt;contributors&gt;&lt;authors&gt;&lt;author&gt;Krishna, H.&lt;/author&gt;&lt;author&gt;Motwani, R.&lt;/author&gt;&lt;author&gt;Kumari, C.&lt;/author&gt;&lt;author&gt;Sahni, C.&lt;/author&gt;&lt;author&gt;Anant, M.&lt;/author&gt;&lt;author&gt;Kulandhasamy, M.&lt;/author&gt;&lt;author&gt;Rana, K.&lt;/author&gt;&lt;author&gt;Kumar, A.&lt;/author&gt;&lt;/authors&gt;&lt;/contributors&gt;&lt;titles&gt;&lt;title&gt;Evaluation of Safety Concerns for COVID-19 Immunization of Pregnant Women: a Systematic Review of Emerging Evidence&lt;/title&gt;&lt;secondary-title&gt;Maedica&lt;/secondary-title&gt;&lt;short-title&gt;Evaluation of Safety Concerns for COVID-19 Immunization of Pregnant Women: a Systematic Review of Emerging Evidence&lt;/short-title&gt;&lt;/titles&gt;&lt;pages&gt;963-984&lt;/pages&gt;&lt;volume&gt;17&lt;/volume&gt;&lt;number&gt;4&lt;/number&gt;&lt;dates&gt;&lt;year&gt;2022&lt;/year&gt;&lt;/dates&gt;&lt;isbn&gt;1841-9038&lt;/isbn&gt;&lt;accession-num&gt;8579&lt;/accession-num&gt;&lt;label&gt;NEW&lt;/label&gt;&lt;urls&gt;&lt;related-urls&gt;&lt;url&gt;https://www.epistemonikos.org/en/documents/f0e24ae58d84915005dad4e6fc65188ebb9d72ad&lt;/url&gt;&lt;url&gt;https://www.ncbi.nlm.nih.gov/pmc/articles/PMC9923056/pdf/maedica-17-963.pdf&lt;/url&gt;&lt;/related-urls&gt;&lt;/urls&gt;&lt;custom1&gt;2024-04-15&lt;/custom1&gt;&lt;electronic-resource-num&gt;10.26574/maedica.2022.17.4.963&lt;/electronic-resource-num&gt;&lt;remote-database-name&gt;LOVE&lt;/remote-database-name&gt;&lt;modified-date&gt;1275&lt;/modified-dat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98</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27C2F42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7D1C727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475F852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4D52AD03" w14:textId="77777777" w:rsidTr="00C31B1F">
        <w:tc>
          <w:tcPr>
            <w:tcW w:w="822" w:type="pct"/>
          </w:tcPr>
          <w:p w14:paraId="0E46E1B6" w14:textId="5134DB22"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Lam et al. </w:t>
            </w:r>
            <w:r w:rsidR="001756EE">
              <w:rPr>
                <w:rFonts w:ascii="Arial" w:hAnsi="Arial" w:cs="Arial"/>
                <w:sz w:val="16"/>
                <w:szCs w:val="16"/>
                <w:lang w:val="en-GB"/>
              </w:rPr>
              <w:fldChar w:fldCharType="begin">
                <w:fldData xml:space="preserve">PEVuZE5vdGU+PENpdGU+PEF1dGhvcj5MYW08L0F1dGhvcj48WWVhcj4yMDIzPC9ZZWFyPjxSZWNO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PEVuZE5vdGU+PENpdGU+PEF1dGhvcj5MYW08L0F1dGhvcj48WWVhcj4yMDIzPC9ZZWFyPjxSZWNO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102</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504DC29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522EA23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621150B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7A6F4D73" w14:textId="77777777" w:rsidTr="00C31B1F">
        <w:tc>
          <w:tcPr>
            <w:tcW w:w="822" w:type="pct"/>
          </w:tcPr>
          <w:p w14:paraId="77C423D4" w14:textId="503F054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Ma et al. </w:t>
            </w:r>
            <w:r w:rsidR="001756EE">
              <w:rPr>
                <w:rFonts w:ascii="Arial" w:hAnsi="Arial" w:cs="Arial"/>
                <w:sz w:val="16"/>
                <w:szCs w:val="16"/>
                <w:lang w:val="en-GB"/>
              </w:rPr>
              <w:fldChar w:fldCharType="begin">
                <w:fldData xml:space="preserve">PEVuZE5vdGU+PENpdGU+PEF1dGhvcj5NYTwvQXV0aG9yPjxZZWFyPjIwMjI8L1llYXI+PFJlY051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PEVuZE5vdGU+PENpdGU+PEF1dGhvcj5NYTwvQXV0aG9yPjxZZWFyPjIwMjI8L1llYXI+PFJlY051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110</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3A9F70C1"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11B575F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vaccine vs no vaccine</w:t>
            </w:r>
          </w:p>
        </w:tc>
        <w:tc>
          <w:tcPr>
            <w:tcW w:w="2111" w:type="pct"/>
          </w:tcPr>
          <w:p w14:paraId="797AE34F"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8D1FCB" w:rsidRPr="00B358C1" w14:paraId="14E85413" w14:textId="77777777" w:rsidTr="002F4138">
        <w:tc>
          <w:tcPr>
            <w:tcW w:w="822" w:type="pct"/>
          </w:tcPr>
          <w:p w14:paraId="09EE86AE" w14:textId="36BC9862" w:rsidR="008D1FCB" w:rsidRPr="005B4699" w:rsidRDefault="008D1FCB" w:rsidP="002F4138">
            <w:pPr>
              <w:rPr>
                <w:rFonts w:ascii="Arial" w:hAnsi="Arial" w:cs="Arial"/>
                <w:sz w:val="16"/>
                <w:szCs w:val="16"/>
                <w:lang w:val="en-GB"/>
              </w:rPr>
            </w:pPr>
            <w:r w:rsidRPr="005B4699">
              <w:rPr>
                <w:rFonts w:ascii="Arial" w:hAnsi="Arial" w:cs="Arial"/>
                <w:sz w:val="16"/>
                <w:szCs w:val="16"/>
                <w:lang w:val="en-GB"/>
              </w:rPr>
              <w:t>Malamule et al</w:t>
            </w:r>
            <w:r w:rsidR="002B57FA">
              <w:rPr>
                <w:rFonts w:ascii="Arial" w:hAnsi="Arial" w:cs="Arial"/>
                <w:sz w:val="16"/>
                <w:szCs w:val="16"/>
                <w:lang w:val="en-GB"/>
              </w:rPr>
              <w:t>.</w:t>
            </w:r>
            <w:r w:rsidRPr="005B4699">
              <w:rPr>
                <w:rFonts w:ascii="Arial" w:hAnsi="Arial" w:cs="Arial"/>
                <w:sz w:val="16"/>
                <w:szCs w:val="16"/>
                <w:lang w:val="en-GB"/>
              </w:rPr>
              <w:t xml:space="preserve"> </w:t>
            </w:r>
            <w:r w:rsidRPr="002B57FA">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&lt;EndNote&gt;&lt;Cite&gt;&lt;Author&gt;Malamule&lt;/Author&gt;&lt;Year&gt;2024&lt;/Year&gt;&lt;RecNum&gt;6136&lt;/RecNum&gt;&lt;DisplayText&gt;&lt;style face="superscript"&gt;279&lt;/style&gt;&lt;/DisplayText&gt;&lt;record&gt;&lt;rec-number&gt;6136&lt;/rec-number&gt;&lt;foreign-keys&gt;&lt;key app="EN" db-id="sat505z5y9szx4ex0rl529zatrrwdfvwpxzt" timestamp="1761738619"&gt;6136&lt;/key&gt;&lt;/foreign-keys&gt;&lt;ref-type name="Journal Article"&gt;17&lt;/ref-type&gt;&lt;contributors&gt;&lt;authors&gt;&lt;author&gt;Malamule, M. M.&lt;/author&gt;&lt;author&gt;Gundo, R.&lt;/author&gt;&lt;author&gt;Mulaudzi, M.&lt;/author&gt;&lt;/authors&gt;&lt;/contributors&gt;&lt;titles&gt;&lt;title&gt;The effect of coronavirus disease 2019 vaccination on pregnant women: A scoping review&lt;/title&gt;&lt;secondary-title&gt;Health SA = SA Gesondheid&lt;/secondary-title&gt;&lt;/titles&gt;&lt;periodical&gt;&lt;full-title&gt;Health SA = SA Gesondheid&lt;/full-title&gt;&lt;/periodical&gt;&lt;pages&gt;2577&lt;/pages&gt;&lt;volume&gt;29&lt;/volume&gt;&lt;dates&gt;&lt;year&gt;2024&lt;/year&gt;&lt;/dates&gt;&lt;isbn&gt;2071-9736&lt;/isbn&gt;&lt;accession-num&gt;e4806916b67ea97e54dd3ceed7b45c356eb00c62&lt;/accession-num&gt;&lt;urls&gt;&lt;related-urls&gt;&lt;url&gt;https://www.epistemonikos.org/en/documents/e4806916b67ea97e54dd3ceed7b45c356eb00c62&lt;/url&gt;&lt;url&gt;https://hsag.co.za/index.php/hsag/article/download/2577/5341&lt;/url&gt;&lt;/related-urls&gt;&lt;/urls&gt;&lt;custom1&gt;Update 2025&lt;/custom1&gt;&lt;electronic-resource-num&gt;10.4102/hsag.v29i0.2577&lt;/electronic-resource-num&gt;&lt;remote-database-name&gt;L OVE&lt;/remote-database-name&gt;&lt;/record&gt;&lt;/Cite&gt;&lt;/EndNote&gt;</w:instrText>
            </w:r>
            <w:r w:rsidRPr="002B57FA">
              <w:rPr>
                <w:rFonts w:ascii="Arial" w:hAnsi="Arial" w:cs="Arial"/>
                <w:sz w:val="16"/>
                <w:szCs w:val="16"/>
                <w:vertAlign w:val="superscript"/>
                <w:lang w:val="en-GB"/>
              </w:rPr>
              <w:fldChar w:fldCharType="separate"/>
            </w:r>
            <w:r w:rsidRPr="002B57FA">
              <w:rPr>
                <w:rFonts w:ascii="Arial" w:hAnsi="Arial" w:cs="Arial"/>
                <w:sz w:val="16"/>
                <w:szCs w:val="16"/>
                <w:vertAlign w:val="superscript"/>
                <w:lang w:val="en-GB"/>
              </w:rPr>
              <w:t>279</w:t>
            </w:r>
            <w:r w:rsidRPr="002B57FA">
              <w:rPr>
                <w:rFonts w:ascii="Arial" w:hAnsi="Arial" w:cs="Arial"/>
                <w:sz w:val="16"/>
                <w:szCs w:val="16"/>
                <w:vertAlign w:val="superscript"/>
                <w:lang w:val="en-GB"/>
              </w:rPr>
              <w:fldChar w:fldCharType="end"/>
            </w:r>
            <w:r w:rsidR="002B57FA">
              <w:rPr>
                <w:rFonts w:ascii="Arial" w:hAnsi="Arial" w:cs="Arial"/>
                <w:sz w:val="16"/>
                <w:szCs w:val="16"/>
                <w:lang w:val="en-GB"/>
              </w:rPr>
              <w:t>, 2024</w:t>
            </w:r>
          </w:p>
        </w:tc>
        <w:tc>
          <w:tcPr>
            <w:tcW w:w="424" w:type="pct"/>
          </w:tcPr>
          <w:p w14:paraId="1EB17AFC" w14:textId="49709459" w:rsidR="008D1FCB" w:rsidRPr="005B4699" w:rsidRDefault="00A52E14" w:rsidP="002F4138">
            <w:pPr>
              <w:rPr>
                <w:rFonts w:ascii="Arial" w:hAnsi="Arial" w:cs="Arial"/>
                <w:sz w:val="16"/>
                <w:szCs w:val="16"/>
                <w:lang w:val="en-GB"/>
              </w:rPr>
            </w:pPr>
            <w:r w:rsidRPr="002E19C6">
              <w:rPr>
                <w:rFonts w:ascii="Arial" w:hAnsi="Arial" w:cs="Arial"/>
                <w:sz w:val="16"/>
                <w:szCs w:val="16"/>
                <w:lang w:val="en-GB"/>
              </w:rPr>
              <w:t>COVID-19</w:t>
            </w:r>
          </w:p>
        </w:tc>
        <w:tc>
          <w:tcPr>
            <w:tcW w:w="1643" w:type="pct"/>
          </w:tcPr>
          <w:p w14:paraId="19C7CAC0" w14:textId="77777777" w:rsidR="008D1FCB" w:rsidRPr="005B4699" w:rsidRDefault="008D1FCB" w:rsidP="002F4138">
            <w:pPr>
              <w:rPr>
                <w:rFonts w:ascii="Arial" w:hAnsi="Arial" w:cs="Arial"/>
                <w:sz w:val="16"/>
                <w:szCs w:val="16"/>
                <w:lang w:val="en-GB"/>
              </w:rPr>
            </w:pPr>
            <w:r>
              <w:rPr>
                <w:rFonts w:ascii="Arial" w:hAnsi="Arial" w:cs="Arial"/>
                <w:sz w:val="16"/>
                <w:szCs w:val="16"/>
                <w:lang w:val="en-GB"/>
              </w:rPr>
              <w:t>v</w:t>
            </w:r>
            <w:r w:rsidRPr="005B4699">
              <w:rPr>
                <w:rFonts w:ascii="Arial" w:hAnsi="Arial" w:cs="Arial"/>
                <w:sz w:val="16"/>
                <w:szCs w:val="16"/>
                <w:lang w:val="en-GB"/>
              </w:rPr>
              <w:t>accinated vs non-vaccinated/infected</w:t>
            </w:r>
          </w:p>
        </w:tc>
        <w:tc>
          <w:tcPr>
            <w:tcW w:w="2111" w:type="pct"/>
          </w:tcPr>
          <w:p w14:paraId="20B9D9E1" w14:textId="77777777" w:rsidR="008D1FCB" w:rsidRPr="005B4699" w:rsidRDefault="008D1FCB" w:rsidP="002F4138">
            <w:pPr>
              <w:rPr>
                <w:rFonts w:ascii="Arial" w:hAnsi="Arial" w:cs="Arial"/>
                <w:sz w:val="16"/>
                <w:szCs w:val="16"/>
                <w:lang w:val="en-GB"/>
              </w:rPr>
            </w:pPr>
            <w:r>
              <w:rPr>
                <w:rFonts w:ascii="Arial" w:hAnsi="Arial" w:cs="Arial"/>
                <w:sz w:val="16"/>
                <w:szCs w:val="16"/>
                <w:lang w:val="en-GB"/>
              </w:rPr>
              <w:t>scoping review without numerical findings</w:t>
            </w:r>
          </w:p>
        </w:tc>
      </w:tr>
      <w:tr w:rsidR="00BF62F9" w:rsidRPr="009164E0" w14:paraId="65264DFE" w14:textId="77777777" w:rsidTr="00C31B1F">
        <w:tc>
          <w:tcPr>
            <w:tcW w:w="822" w:type="pct"/>
          </w:tcPr>
          <w:p w14:paraId="1AFB2971" w14:textId="1F55ABA5"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Marchand et al. </w:t>
            </w:r>
            <w:r w:rsidR="001756EE">
              <w:rPr>
                <w:rFonts w:ascii="Arial" w:hAnsi="Arial" w:cs="Arial"/>
                <w:sz w:val="16"/>
                <w:szCs w:val="16"/>
                <w:lang w:val="en-GB"/>
              </w:rPr>
              <w:fldChar w:fldCharType="begin">
                <w:fldData xml:space="preserve">PEVuZE5vdGU+PENpdGU+PEF1dGhvcj5NYXJjaGFuZDwvQXV0aG9yPjxZZWFyPjIwMjM8L1llYXI+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PEVuZE5vdGU+PENpdGU+PEF1dGhvcj5NYXJjaGFuZDwvQXV0aG9yPjxZZWFyPjIwMjM8L1llYXI+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115</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3071A6D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131AA1A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7FB8872A"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8D1FCB" w:rsidRPr="00B358C1" w14:paraId="3E26C8D2" w14:textId="77777777" w:rsidTr="002F4138">
        <w:tc>
          <w:tcPr>
            <w:tcW w:w="822" w:type="pct"/>
          </w:tcPr>
          <w:p w14:paraId="17668BD1" w14:textId="167E4752" w:rsidR="008D1FCB" w:rsidRPr="005B4699" w:rsidRDefault="008D1FCB" w:rsidP="002F4138">
            <w:pPr>
              <w:rPr>
                <w:rFonts w:ascii="Arial" w:hAnsi="Arial" w:cs="Arial"/>
                <w:sz w:val="16"/>
                <w:szCs w:val="16"/>
                <w:lang w:val="en-GB"/>
              </w:rPr>
            </w:pPr>
            <w:r w:rsidRPr="005B4699">
              <w:rPr>
                <w:rFonts w:ascii="Arial" w:hAnsi="Arial" w:cs="Arial"/>
                <w:sz w:val="16"/>
                <w:szCs w:val="16"/>
                <w:lang w:val="en-GB"/>
              </w:rPr>
              <w:t>Mardiyan Kurniawati et al</w:t>
            </w:r>
            <w:r w:rsidRPr="002E19C6">
              <w:rPr>
                <w:rFonts w:ascii="Arial" w:hAnsi="Arial" w:cs="Arial"/>
                <w:sz w:val="16"/>
                <w:szCs w:val="16"/>
                <w:lang w:val="en-GB"/>
              </w:rPr>
              <w:t xml:space="preserve">. </w:t>
            </w:r>
            <w:r w:rsidRPr="002B57FA">
              <w:rPr>
                <w:rFonts w:ascii="Arial" w:hAnsi="Arial" w:cs="Arial"/>
                <w:sz w:val="16"/>
                <w:szCs w:val="16"/>
                <w:vertAlign w:val="superscript"/>
                <w:lang w:val="en-GB"/>
              </w:rPr>
              <w:fldChar w:fldCharType="begin">
                <w:fldData xml:space="preserve">PEVuZE5vdGU+PENpdGU+PEF1dGhvcj5NYXJkaXlhbiBLdXJuaWF3YXRpPC9BdXRob3I+PFllYXI+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Pr="002B57FA">
              <w:rPr>
                <w:rFonts w:ascii="Arial" w:hAnsi="Arial" w:cs="Arial"/>
                <w:sz w:val="16"/>
                <w:szCs w:val="16"/>
                <w:vertAlign w:val="superscript"/>
                <w:lang w:val="en-GB"/>
              </w:rPr>
              <w:instrText xml:space="preserve"> ADDIN EN.CITE </w:instrText>
            </w:r>
            <w:r w:rsidRPr="002B57FA">
              <w:rPr>
                <w:rFonts w:ascii="Arial" w:hAnsi="Arial" w:cs="Arial"/>
                <w:sz w:val="16"/>
                <w:szCs w:val="16"/>
                <w:vertAlign w:val="superscript"/>
                <w:lang w:val="en-GB"/>
              </w:rPr>
              <w:fldChar w:fldCharType="begin">
                <w:fldData xml:space="preserve">PEVuZE5vdGU+PENpdGU+PEF1dGhvcj5NYXJkaXlhbiBLdXJuaWF3YXRpPC9BdXRob3I+PFllYXI+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Pr="002B57FA">
              <w:rPr>
                <w:rFonts w:ascii="Arial" w:hAnsi="Arial" w:cs="Arial"/>
                <w:sz w:val="16"/>
                <w:szCs w:val="16"/>
                <w:vertAlign w:val="superscript"/>
                <w:lang w:val="en-GB"/>
              </w:rPr>
              <w:instrText xml:space="preserve"> ADDIN EN.CITE.DATA </w:instrText>
            </w:r>
            <w:r w:rsidRPr="002B57FA">
              <w:rPr>
                <w:rFonts w:ascii="Arial" w:hAnsi="Arial" w:cs="Arial"/>
                <w:sz w:val="16"/>
                <w:szCs w:val="16"/>
                <w:vertAlign w:val="superscript"/>
                <w:lang w:val="en-GB"/>
              </w:rPr>
            </w:r>
            <w:r w:rsidRPr="002B57FA">
              <w:rPr>
                <w:rFonts w:ascii="Arial" w:hAnsi="Arial" w:cs="Arial"/>
                <w:sz w:val="16"/>
                <w:szCs w:val="16"/>
                <w:vertAlign w:val="superscript"/>
                <w:lang w:val="en-GB"/>
              </w:rPr>
              <w:fldChar w:fldCharType="end"/>
            </w:r>
            <w:r w:rsidRPr="002B57FA">
              <w:rPr>
                <w:rFonts w:ascii="Arial" w:hAnsi="Arial" w:cs="Arial"/>
                <w:sz w:val="16"/>
                <w:szCs w:val="16"/>
                <w:vertAlign w:val="superscript"/>
                <w:lang w:val="en-GB"/>
              </w:rPr>
            </w:r>
            <w:r w:rsidRPr="002B57FA">
              <w:rPr>
                <w:rFonts w:ascii="Arial" w:hAnsi="Arial" w:cs="Arial"/>
                <w:sz w:val="16"/>
                <w:szCs w:val="16"/>
                <w:vertAlign w:val="superscript"/>
                <w:lang w:val="en-GB"/>
              </w:rPr>
              <w:fldChar w:fldCharType="separate"/>
            </w:r>
            <w:r w:rsidRPr="002B57FA">
              <w:rPr>
                <w:rFonts w:ascii="Arial" w:hAnsi="Arial" w:cs="Arial"/>
                <w:sz w:val="16"/>
                <w:szCs w:val="16"/>
                <w:vertAlign w:val="superscript"/>
                <w:lang w:val="en-GB"/>
              </w:rPr>
              <w:t>276</w:t>
            </w:r>
            <w:r w:rsidRPr="002B57FA">
              <w:rPr>
                <w:rFonts w:ascii="Arial" w:hAnsi="Arial" w:cs="Arial"/>
                <w:sz w:val="16"/>
                <w:szCs w:val="16"/>
                <w:vertAlign w:val="superscript"/>
                <w:lang w:val="en-GB"/>
              </w:rPr>
              <w:fldChar w:fldCharType="end"/>
            </w:r>
            <w:r w:rsidR="002B57FA">
              <w:rPr>
                <w:rFonts w:ascii="Arial" w:hAnsi="Arial" w:cs="Arial"/>
                <w:sz w:val="16"/>
                <w:szCs w:val="16"/>
                <w:lang w:val="en-GB"/>
              </w:rPr>
              <w:t>,</w:t>
            </w:r>
            <w:r w:rsidRPr="005B4699">
              <w:rPr>
                <w:rFonts w:ascii="Arial" w:hAnsi="Arial" w:cs="Arial"/>
                <w:sz w:val="16"/>
                <w:szCs w:val="16"/>
                <w:lang w:val="en-GB"/>
              </w:rPr>
              <w:t xml:space="preserve"> 2022</w:t>
            </w:r>
          </w:p>
        </w:tc>
        <w:tc>
          <w:tcPr>
            <w:tcW w:w="424" w:type="pct"/>
          </w:tcPr>
          <w:p w14:paraId="540E8A05" w14:textId="5C3308DA" w:rsidR="008D1FCB" w:rsidRPr="005B4699" w:rsidRDefault="00A52E14" w:rsidP="002F4138">
            <w:pPr>
              <w:rPr>
                <w:rFonts w:ascii="Arial" w:hAnsi="Arial" w:cs="Arial"/>
                <w:sz w:val="16"/>
                <w:szCs w:val="16"/>
                <w:lang w:val="en-GB"/>
              </w:rPr>
            </w:pPr>
            <w:r w:rsidRPr="002E19C6">
              <w:rPr>
                <w:rFonts w:ascii="Arial" w:hAnsi="Arial" w:cs="Arial"/>
                <w:sz w:val="16"/>
                <w:szCs w:val="16"/>
                <w:lang w:val="en-GB"/>
              </w:rPr>
              <w:t>COVID-19</w:t>
            </w:r>
          </w:p>
        </w:tc>
        <w:tc>
          <w:tcPr>
            <w:tcW w:w="1643" w:type="pct"/>
          </w:tcPr>
          <w:p w14:paraId="4CD1CB64" w14:textId="77777777" w:rsidR="008D1FCB" w:rsidRPr="005B4699" w:rsidRDefault="008D1FCB" w:rsidP="002F4138">
            <w:pPr>
              <w:rPr>
                <w:rFonts w:ascii="Arial" w:hAnsi="Arial" w:cs="Arial"/>
                <w:sz w:val="16"/>
                <w:szCs w:val="16"/>
                <w:lang w:val="en-GB"/>
              </w:rPr>
            </w:pPr>
            <w:r>
              <w:rPr>
                <w:rFonts w:ascii="Arial" w:hAnsi="Arial" w:cs="Arial"/>
                <w:sz w:val="16"/>
                <w:szCs w:val="16"/>
                <w:lang w:val="en-GB"/>
              </w:rPr>
              <w:t>v</w:t>
            </w:r>
            <w:r w:rsidRPr="005B4699">
              <w:rPr>
                <w:rFonts w:ascii="Arial" w:hAnsi="Arial" w:cs="Arial"/>
                <w:sz w:val="16"/>
                <w:szCs w:val="16"/>
                <w:lang w:val="en-GB"/>
              </w:rPr>
              <w:t>accinated vs non-vaccinated/infected</w:t>
            </w:r>
          </w:p>
        </w:tc>
        <w:tc>
          <w:tcPr>
            <w:tcW w:w="2111" w:type="pct"/>
          </w:tcPr>
          <w:p w14:paraId="2774928C" w14:textId="77777777" w:rsidR="008D1FCB" w:rsidRPr="005B4699" w:rsidRDefault="008D1FCB" w:rsidP="002F4138">
            <w:pPr>
              <w:rPr>
                <w:rFonts w:ascii="Arial" w:hAnsi="Arial" w:cs="Arial"/>
                <w:sz w:val="16"/>
                <w:szCs w:val="16"/>
                <w:lang w:val="en-GB"/>
              </w:rPr>
            </w:pPr>
            <w:r>
              <w:rPr>
                <w:rFonts w:ascii="Arial" w:hAnsi="Arial" w:cs="Arial"/>
                <w:sz w:val="16"/>
                <w:szCs w:val="16"/>
                <w:lang w:val="en-GB"/>
              </w:rPr>
              <w:t>f</w:t>
            </w:r>
            <w:r w:rsidRPr="005B4699">
              <w:rPr>
                <w:rFonts w:ascii="Arial" w:hAnsi="Arial" w:cs="Arial"/>
                <w:sz w:val="16"/>
                <w:szCs w:val="16"/>
                <w:lang w:val="en-GB"/>
              </w:rPr>
              <w:t>ocused on immunogenicity outcomes</w:t>
            </w:r>
            <w:r>
              <w:rPr>
                <w:rFonts w:ascii="Arial" w:hAnsi="Arial" w:cs="Arial"/>
                <w:sz w:val="16"/>
                <w:szCs w:val="16"/>
                <w:lang w:val="en-GB"/>
              </w:rPr>
              <w:t xml:space="preserve">, </w:t>
            </w:r>
            <w:r w:rsidRPr="009164E0">
              <w:rPr>
                <w:rFonts w:ascii="Arial" w:hAnsi="Arial" w:cs="Arial"/>
                <w:bCs/>
                <w:sz w:val="16"/>
                <w:szCs w:val="16"/>
                <w:lang w:val="en-GB"/>
              </w:rPr>
              <w:t>more comprehensive systematic reviews available</w:t>
            </w:r>
          </w:p>
        </w:tc>
      </w:tr>
      <w:tr w:rsidR="008D1FCB" w:rsidRPr="00B358C1" w14:paraId="1D2FADEF" w14:textId="77777777" w:rsidTr="002F4138">
        <w:tc>
          <w:tcPr>
            <w:tcW w:w="822" w:type="pct"/>
          </w:tcPr>
          <w:p w14:paraId="70F2F076" w14:textId="1D71A966" w:rsidR="008D1FCB" w:rsidRPr="005B4699" w:rsidRDefault="008D1FCB" w:rsidP="002F4138">
            <w:pPr>
              <w:rPr>
                <w:rFonts w:ascii="Arial" w:hAnsi="Arial" w:cs="Arial"/>
                <w:sz w:val="16"/>
                <w:szCs w:val="16"/>
                <w:lang w:val="en-GB"/>
              </w:rPr>
            </w:pPr>
            <w:r w:rsidRPr="005B4699">
              <w:rPr>
                <w:rFonts w:ascii="Arial" w:hAnsi="Arial" w:cs="Arial"/>
                <w:sz w:val="16"/>
                <w:szCs w:val="16"/>
                <w:lang w:val="en-GB"/>
              </w:rPr>
              <w:t>Mohammadi et al</w:t>
            </w:r>
            <w:r w:rsidRPr="002E19C6">
              <w:rPr>
                <w:rFonts w:ascii="Arial" w:hAnsi="Arial" w:cs="Arial"/>
                <w:sz w:val="16"/>
                <w:szCs w:val="16"/>
                <w:lang w:val="en-GB"/>
              </w:rPr>
              <w:t>.</w:t>
            </w:r>
            <w:r w:rsidRPr="005B4699">
              <w:rPr>
                <w:rFonts w:ascii="Arial" w:hAnsi="Arial" w:cs="Arial"/>
                <w:sz w:val="16"/>
                <w:szCs w:val="16"/>
                <w:lang w:val="en-GB"/>
              </w:rPr>
              <w:t xml:space="preserve"> </w:t>
            </w:r>
            <w:r w:rsidRPr="00AF0524">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&lt;EndNote&gt;&lt;Cite&gt;&lt;Author&gt;Mohammadi&lt;/Author&gt;&lt;Year&gt;2025&lt;/Year&gt;&lt;RecNum&gt;5716&lt;/RecNum&gt;&lt;DisplayText&gt;&lt;style face="superscript"&gt;206&lt;/style&gt;&lt;/DisplayText&gt;&lt;record&gt;&lt;rec-number&gt;5716&lt;/rec-number&gt;&lt;foreign-keys&gt;&lt;key app="EN" db-id="sat505z5y9szx4ex0rl529zatrrwdfvwpxzt" timestamp="1761738619"&gt;5716&lt;/key&gt;&lt;/foreign-keys&gt;&lt;ref-type name="Journal Article"&gt;17&lt;/ref-type&gt;&lt;contributors&gt;&lt;authors&gt;&lt;author&gt;Mohammadi, S.&lt;/author&gt;&lt;author&gt;Sisay, M. M.&lt;/author&gt;&lt;author&gt;Saraswati, P. W.&lt;/author&gt;&lt;author&gt;Osman, A. K.&lt;/author&gt;&lt;author&gt;Zuithoff, N. P. A.&lt;/author&gt;&lt;author&gt;Weibel, D.&lt;/author&gt;&lt;author&gt;Sturkenboom, M.&lt;/author&gt;&lt;author&gt;Ahmadizar, F.&lt;/author&gt;&lt;/authors&gt;&lt;/contributors&gt;&lt;titles&gt;&lt;title&gt;COVID-19 vaccine safety studies among special populations: A systematic review and meta-analysis of 120 observational studies and randomized clinical trials&lt;/title&gt;&lt;secondary-title&gt;Vaccine&lt;/secondary-title&gt;&lt;/titles&gt;&lt;periodical&gt;&lt;full-title&gt;Vaccine&lt;/full-title&gt;&lt;abbr-1&gt;Vaccine&lt;/abbr-1&gt;&lt;abbr-2&gt;Vaccine&lt;/abbr-2&gt;&lt;/periodical&gt;&lt;pages&gt;127342&lt;/pages&gt;&lt;volume&gt;61&lt;/volume&gt;&lt;dates&gt;&lt;year&gt;2025&lt;/year&gt;&lt;/dates&gt;&lt;isbn&gt;1873-2518&lt;/isbn&gt;&lt;accession-num&gt;f84d43068b24c56041542e08cac642335cf6381c&lt;/accession-num&gt;&lt;urls&gt;&lt;related-urls&gt;&lt;url&gt;https://www.epistemonikos.org/en/documents/f84d43068b24c56041542e08cac642335cf6381c&lt;/url&gt;&lt;url&gt;https://www.sciencedirect.com/science/article/pii/S0264410X25006395?via%3Dihub&lt;/url&gt;&lt;/related-urls&gt;&lt;/urls&gt;&lt;custom1&gt;Update 2025&lt;/custom1&gt;&lt;electronic-resource-num&gt;10.1016/j.vaccine.2025.127342&lt;/electronic-resource-num&gt;&lt;remote-database-name&gt;L OVE&lt;/remote-database-name&gt;&lt;/record&gt;&lt;/Cite&gt;&lt;/EndNote&gt;</w:instrText>
            </w:r>
            <w:r w:rsidRPr="00AF0524">
              <w:rPr>
                <w:rFonts w:ascii="Arial" w:hAnsi="Arial" w:cs="Arial"/>
                <w:sz w:val="16"/>
                <w:szCs w:val="16"/>
                <w:vertAlign w:val="superscript"/>
                <w:lang w:val="en-GB"/>
              </w:rPr>
              <w:fldChar w:fldCharType="separate"/>
            </w:r>
            <w:r w:rsidRPr="00AF0524">
              <w:rPr>
                <w:rFonts w:ascii="Arial" w:hAnsi="Arial" w:cs="Arial"/>
                <w:sz w:val="16"/>
                <w:szCs w:val="16"/>
                <w:vertAlign w:val="superscript"/>
                <w:lang w:val="en-GB"/>
              </w:rPr>
              <w:t>206</w:t>
            </w:r>
            <w:r w:rsidRPr="00AF0524">
              <w:rPr>
                <w:rFonts w:ascii="Arial" w:hAnsi="Arial" w:cs="Arial"/>
                <w:sz w:val="16"/>
                <w:szCs w:val="16"/>
                <w:vertAlign w:val="superscript"/>
                <w:lang w:val="en-GB"/>
              </w:rPr>
              <w:fldChar w:fldCharType="end"/>
            </w:r>
            <w:r w:rsidR="00AF0524">
              <w:rPr>
                <w:rFonts w:ascii="Arial" w:hAnsi="Arial" w:cs="Arial"/>
                <w:sz w:val="16"/>
                <w:szCs w:val="16"/>
                <w:lang w:val="en-GB"/>
              </w:rPr>
              <w:t>, 2025</w:t>
            </w:r>
          </w:p>
        </w:tc>
        <w:tc>
          <w:tcPr>
            <w:tcW w:w="424" w:type="pct"/>
          </w:tcPr>
          <w:p w14:paraId="32FFC658" w14:textId="5DB911B7" w:rsidR="008D1FCB" w:rsidRPr="005B4699" w:rsidRDefault="00A52E14" w:rsidP="002F4138">
            <w:pPr>
              <w:rPr>
                <w:rFonts w:ascii="Arial" w:hAnsi="Arial" w:cs="Arial"/>
                <w:sz w:val="16"/>
                <w:szCs w:val="16"/>
                <w:lang w:val="en-GB"/>
              </w:rPr>
            </w:pPr>
            <w:r w:rsidRPr="002E19C6">
              <w:rPr>
                <w:rFonts w:ascii="Arial" w:hAnsi="Arial" w:cs="Arial"/>
                <w:sz w:val="16"/>
                <w:szCs w:val="16"/>
                <w:lang w:val="en-GB"/>
              </w:rPr>
              <w:t>COVID-19</w:t>
            </w:r>
          </w:p>
        </w:tc>
        <w:tc>
          <w:tcPr>
            <w:tcW w:w="1643" w:type="pct"/>
          </w:tcPr>
          <w:p w14:paraId="1968F1F7" w14:textId="77777777" w:rsidR="008D1FCB" w:rsidRPr="005B4699" w:rsidRDefault="008D1FCB" w:rsidP="002F4138">
            <w:pPr>
              <w:rPr>
                <w:rFonts w:ascii="Arial" w:hAnsi="Arial" w:cs="Arial"/>
                <w:sz w:val="16"/>
                <w:szCs w:val="16"/>
                <w:lang w:val="en-GB"/>
              </w:rPr>
            </w:pPr>
            <w:r>
              <w:rPr>
                <w:rFonts w:ascii="Arial" w:hAnsi="Arial" w:cs="Arial"/>
                <w:sz w:val="16"/>
                <w:szCs w:val="16"/>
                <w:lang w:val="en-GB"/>
              </w:rPr>
              <w:t>v</w:t>
            </w:r>
            <w:r w:rsidRPr="005B4699">
              <w:rPr>
                <w:rFonts w:ascii="Arial" w:hAnsi="Arial" w:cs="Arial"/>
                <w:sz w:val="16"/>
                <w:szCs w:val="16"/>
                <w:lang w:val="en-GB"/>
              </w:rPr>
              <w:t>accinated vs no vaccinated or different vaccine types or different dosages</w:t>
            </w:r>
          </w:p>
        </w:tc>
        <w:tc>
          <w:tcPr>
            <w:tcW w:w="2111" w:type="pct"/>
          </w:tcPr>
          <w:p w14:paraId="6A175BF5" w14:textId="77777777" w:rsidR="008D1FCB" w:rsidRPr="005B4699" w:rsidRDefault="008D1FCB" w:rsidP="002F4138">
            <w:pPr>
              <w:rPr>
                <w:rFonts w:ascii="Arial" w:hAnsi="Arial" w:cs="Arial"/>
                <w:sz w:val="16"/>
                <w:szCs w:val="16"/>
                <w:lang w:val="en-GB"/>
              </w:rPr>
            </w:pPr>
            <w:r>
              <w:rPr>
                <w:rFonts w:ascii="Arial" w:hAnsi="Arial" w:cs="Arial"/>
                <w:sz w:val="16"/>
                <w:szCs w:val="16"/>
                <w:lang w:val="en-GB"/>
              </w:rPr>
              <w:t>b</w:t>
            </w:r>
            <w:r w:rsidRPr="005B4699">
              <w:rPr>
                <w:rFonts w:ascii="Arial" w:hAnsi="Arial" w:cs="Arial"/>
                <w:sz w:val="16"/>
                <w:szCs w:val="16"/>
                <w:lang w:val="en-GB"/>
              </w:rPr>
              <w:t>road population of interest</w:t>
            </w:r>
            <w:r>
              <w:rPr>
                <w:rFonts w:ascii="Arial" w:hAnsi="Arial" w:cs="Arial"/>
                <w:sz w:val="16"/>
                <w:szCs w:val="16"/>
                <w:lang w:val="en-GB"/>
              </w:rPr>
              <w:t xml:space="preserve">, </w:t>
            </w:r>
            <w:r w:rsidRPr="009164E0">
              <w:rPr>
                <w:rFonts w:ascii="Arial" w:hAnsi="Arial" w:cs="Arial"/>
                <w:bCs/>
                <w:sz w:val="16"/>
                <w:szCs w:val="16"/>
                <w:lang w:val="en-GB"/>
              </w:rPr>
              <w:t>more comprehensive systematic reviews available</w:t>
            </w:r>
          </w:p>
        </w:tc>
      </w:tr>
      <w:tr w:rsidR="00BF62F9" w:rsidRPr="009164E0" w14:paraId="6E2A72A3" w14:textId="77777777" w:rsidTr="00C31B1F">
        <w:tc>
          <w:tcPr>
            <w:tcW w:w="822" w:type="pct"/>
          </w:tcPr>
          <w:p w14:paraId="62C30E20" w14:textId="2813DBE6"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Novillo et al.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&lt;EndNote&gt;&lt;Cite&gt;&lt;Author&gt;Novillo&lt;/Author&gt;&lt;Year&gt;2022&lt;/Year&gt;&lt;RecNum&gt;4053&lt;/RecNum&gt;&lt;DisplayText&gt;&lt;style face="superscript"&gt;132&lt;/style&gt;&lt;/DisplayText&gt;&lt;record&gt;&lt;rec-number&gt;4053&lt;/rec-number&gt;&lt;foreign-keys&gt;&lt;key app="EN" db-id="sat505z5y9szx4ex0rl529zatrrwdfvwpxzt" timestamp="1713195119"&gt;4053&lt;/key&gt;&lt;/foreign-keys&gt;&lt;ref-type name="Journal Article"&gt;17&lt;/ref-type&gt;&lt;contributors&gt;&lt;authors&gt;&lt;author&gt;Novillo, B.&lt;/author&gt;&lt;author&gt;Martinez-Varea, A.&lt;/author&gt;&lt;/authors&gt;&lt;/contributors&gt;&lt;auth-address&gt;Novillo, Blanca. Department of Obstetrics and Gynaecology, La Fe University and Polytechnic Hospital, Avenida Fernando Abril Martorell 106, 46026 Valencia, Spain. Martinez-Varea, Alicia. Department of Obstetrics and Gynaecology, La Fe University and Polytechnic Hospital, Avenida Fernando Abril Martorell 106, 46026 Valencia, Spain.&lt;/auth-address&gt;&lt;titles&gt;&lt;title&gt;COVID-19 Vaccines during Pregnancy and Breastfeeding: A Systematic Review&lt;/title&gt;&lt;secondary-title&gt;Journal of Personalized Medicine&lt;/secondary-title&gt;&lt;alt-title&gt;J&lt;/alt-title&gt;&lt;short-title&gt;COVID-19 Vaccines during Pregnancy and Breastfeeding: A Systematic Review&lt;/short-title&gt;&lt;/titles&gt;&lt;pages&gt;25&lt;/pages&gt;&lt;volume&gt;13&lt;/volume&gt;&lt;number&gt;1&lt;/number&gt;&lt;dates&gt;&lt;year&gt;2022&lt;/year&gt;&lt;pub-dates&gt;&lt;date&gt;Dec 25&lt;/date&gt;&lt;/pub-dates&gt;&lt;/dates&gt;&lt;isbn&gt;2075-4426&lt;/isbn&gt;&lt;accession-num&gt;528&lt;/accession-num&gt;&lt;label&gt;NEW&lt;/label&gt;&lt;work-type&gt;Review&lt;/work-type&gt;&lt;urls&gt;&lt;related-urls&gt;&lt;url&gt;https://ovidsp.ovid.com/ovidweb.cgi?T=JS&amp;amp;CSC=Y&amp;amp;NEWS=N&amp;amp;PAGE=fulltext&amp;amp;D=pmnm7&amp;amp;DO=10.3390%2fjpm13010040&lt;/url&gt;&lt;url&gt;https://mdpi-res.com/d_attachment/jpm/jpm-13-00040/article_deploy/jpm-13-00040.pdf?version=1671959476&lt;/url&gt;&lt;/related-urls&gt;&lt;/urls&gt;&lt;custom1&gt;2024-04-15&lt;/custom1&gt;&lt;electronic-resource-num&gt;10.3390/jpm13010040&lt;/electronic-resource-num&gt;&lt;remote-database-name&gt;MEDLINE&lt;/remote-database-name&gt;&lt;remote-database-provider&gt;Ovid Technologies&lt;/remote-database-provider&gt;&lt;language&gt;English&lt;/language&gt;&lt;modified-date&gt;4052&lt;/modified-date&gt;&lt;/record&gt;&lt;/Cite&gt;&lt;/EndNote&gt;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132</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7001DB3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12445F1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(different doses and vaccine types) vs unvaccinated</w:t>
            </w:r>
          </w:p>
        </w:tc>
        <w:tc>
          <w:tcPr>
            <w:tcW w:w="2111" w:type="pct"/>
          </w:tcPr>
          <w:p w14:paraId="63FFFA1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541BB4" w:rsidRPr="00B358C1" w14:paraId="241B5C7F" w14:textId="77777777" w:rsidTr="002F4138">
        <w:tc>
          <w:tcPr>
            <w:tcW w:w="822" w:type="pct"/>
          </w:tcPr>
          <w:p w14:paraId="3A52703B" w14:textId="56C1529E" w:rsidR="00541BB4" w:rsidRPr="005B4699" w:rsidRDefault="00541BB4" w:rsidP="002F4138">
            <w:pPr>
              <w:rPr>
                <w:rFonts w:ascii="Arial" w:hAnsi="Arial" w:cs="Arial"/>
                <w:sz w:val="16"/>
                <w:szCs w:val="16"/>
                <w:lang w:val="en-GB"/>
              </w:rPr>
            </w:pPr>
            <w:r w:rsidRPr="005B4699">
              <w:rPr>
                <w:rFonts w:ascii="Arial" w:hAnsi="Arial" w:cs="Arial"/>
                <w:sz w:val="16"/>
                <w:szCs w:val="16"/>
                <w:lang w:val="en-GB"/>
              </w:rPr>
              <w:t>Oliveira et al</w:t>
            </w:r>
            <w:r w:rsidRPr="002E19C6">
              <w:rPr>
                <w:rFonts w:ascii="Arial" w:hAnsi="Arial" w:cs="Arial"/>
                <w:sz w:val="16"/>
                <w:szCs w:val="16"/>
                <w:lang w:val="en-GB"/>
              </w:rPr>
              <w:t>.</w:t>
            </w:r>
            <w:r w:rsidRPr="005B4699">
              <w:rPr>
                <w:rFonts w:ascii="Arial" w:hAnsi="Arial" w:cs="Arial"/>
                <w:sz w:val="16"/>
                <w:szCs w:val="16"/>
                <w:lang w:val="en-GB"/>
              </w:rPr>
              <w:t xml:space="preserve"> </w:t>
            </w:r>
            <w:r w:rsidRPr="00AF0524">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&lt;EndNote&gt;&lt;Cite&gt;&lt;Author&gt;Oliveira&lt;/Author&gt;&lt;Year&gt;2024&lt;/Year&gt;&lt;RecNum&gt;5818&lt;/RecNum&gt;&lt;DisplayText&gt;&lt;style face="superscript"&gt;225&lt;/style&gt;&lt;/DisplayText&gt;&lt;record&gt;&lt;rec-number&gt;5818&lt;/rec-number&gt;&lt;foreign-keys&gt;&lt;key app="EN" db-id="sat505z5y9szx4ex0rl529zatrrwdfvwpxzt" timestamp="1761738619"&gt;5818&lt;/key&gt;&lt;/foreign-keys&gt;&lt;ref-type name="Journal Article"&gt;17&lt;/ref-type&gt;&lt;contributors&gt;&lt;authors&gt;&lt;author&gt;Oliveira, J. A.&lt;/author&gt;&lt;author&gt;da Silva, E. G.&lt;/author&gt;&lt;author&gt;Karasu, A. F. G.&lt;/author&gt;&lt;author&gt;Silva, A. M. N.&lt;/author&gt;&lt;author&gt;Philip, C. E.&lt;/author&gt;&lt;/authors&gt;&lt;/contributors&gt;&lt;titles&gt;&lt;title&gt;Neonatal and maternal outcomes of mRNA versus Non-mRNA COVID-19 vaccines in pregnant patients: a systematic review and meta-analysis&lt;/title&gt;&lt;secondary-title&gt;Revista brasileira de ginecologia e obstetricia : revista da Federacao Brasileira das Sociedades de Ginecologia e Obstetricia&lt;/secondary-title&gt;&lt;/titles&gt;&lt;periodical&gt;&lt;full-title&gt;Revista brasileira de ginecologia e obstetricia : revista da Federacao Brasileira das Sociedades de Ginecologia e Obstetricia&lt;/full-title&gt;&lt;/periodical&gt;&lt;pages&gt;e-e&lt;/pages&gt;&lt;volume&gt;46&lt;/volume&gt;&lt;dates&gt;&lt;year&gt;2024&lt;/year&gt;&lt;/dates&gt;&lt;isbn&gt;1806-9339&lt;/isbn&gt;&lt;accession-num&gt;0932ee7efee9080ad189e8e54f838eb606ba655c&lt;/accession-num&gt;&lt;urls&gt;&lt;related-urls&gt;&lt;url&gt;https://www.epistemonikos.org/en/documents/0932ee7efee9080ad189e8e54f838eb606ba655c&lt;/url&gt;&lt;url&gt;https://journalrbgo.org/wp-content/uploads/sites/4/articles_xml/1806-9339-rbgo-46-e-rbgo69/1806-9339-rbgo-46-e-rbgo69.pdf&lt;/url&gt;&lt;/related-urls&gt;&lt;/urls&gt;&lt;custom1&gt;Update 2025&lt;/custom1&gt;&lt;electronic-resource-num&gt;10.61622/rbgo/2024rbgo69&lt;/electronic-resource-num&gt;&lt;remote-database-name&gt;L OVE&lt;/remote-database-name&gt;&lt;/record&gt;&lt;/Cite&gt;&lt;/EndNote&gt;</w:instrText>
            </w:r>
            <w:r w:rsidRPr="00AF0524">
              <w:rPr>
                <w:rFonts w:ascii="Arial" w:hAnsi="Arial" w:cs="Arial"/>
                <w:sz w:val="16"/>
                <w:szCs w:val="16"/>
                <w:vertAlign w:val="superscript"/>
                <w:lang w:val="en-GB"/>
              </w:rPr>
              <w:fldChar w:fldCharType="separate"/>
            </w:r>
            <w:r w:rsidRPr="00AF0524">
              <w:rPr>
                <w:rFonts w:ascii="Arial" w:hAnsi="Arial" w:cs="Arial"/>
                <w:sz w:val="16"/>
                <w:szCs w:val="16"/>
                <w:vertAlign w:val="superscript"/>
                <w:lang w:val="en-GB"/>
              </w:rPr>
              <w:t>225</w:t>
            </w:r>
            <w:r w:rsidRPr="00AF0524">
              <w:rPr>
                <w:rFonts w:ascii="Arial" w:hAnsi="Arial" w:cs="Arial"/>
                <w:sz w:val="16"/>
                <w:szCs w:val="16"/>
                <w:vertAlign w:val="superscript"/>
                <w:lang w:val="en-GB"/>
              </w:rPr>
              <w:fldChar w:fldCharType="end"/>
            </w:r>
            <w:r w:rsidR="00AF0524">
              <w:rPr>
                <w:rFonts w:ascii="Arial" w:hAnsi="Arial" w:cs="Arial"/>
                <w:sz w:val="16"/>
                <w:szCs w:val="16"/>
                <w:lang w:val="en-GB"/>
              </w:rPr>
              <w:t>, 2024</w:t>
            </w:r>
          </w:p>
        </w:tc>
        <w:tc>
          <w:tcPr>
            <w:tcW w:w="424" w:type="pct"/>
          </w:tcPr>
          <w:p w14:paraId="07A85F41" w14:textId="25950DA9" w:rsidR="00541BB4" w:rsidRPr="005B4699" w:rsidRDefault="00A52E14" w:rsidP="002F4138">
            <w:pPr>
              <w:rPr>
                <w:rFonts w:ascii="Arial" w:hAnsi="Arial" w:cs="Arial"/>
                <w:sz w:val="16"/>
                <w:szCs w:val="16"/>
                <w:lang w:val="en-GB"/>
              </w:rPr>
            </w:pPr>
            <w:r w:rsidRPr="002E19C6">
              <w:rPr>
                <w:rFonts w:ascii="Arial" w:hAnsi="Arial" w:cs="Arial"/>
                <w:sz w:val="16"/>
                <w:szCs w:val="16"/>
                <w:lang w:val="en-GB"/>
              </w:rPr>
              <w:t>COVID-19</w:t>
            </w:r>
          </w:p>
        </w:tc>
        <w:tc>
          <w:tcPr>
            <w:tcW w:w="1643" w:type="pct"/>
          </w:tcPr>
          <w:p w14:paraId="615AEF97" w14:textId="77777777" w:rsidR="00541BB4" w:rsidRPr="005B4699" w:rsidRDefault="00541BB4" w:rsidP="002F4138">
            <w:pPr>
              <w:rPr>
                <w:rFonts w:ascii="Arial" w:hAnsi="Arial" w:cs="Arial"/>
                <w:sz w:val="16"/>
                <w:szCs w:val="16"/>
                <w:lang w:val="en-GB"/>
              </w:rPr>
            </w:pPr>
            <w:r w:rsidRPr="005B4699">
              <w:rPr>
                <w:rFonts w:ascii="Arial" w:hAnsi="Arial" w:cs="Arial"/>
                <w:sz w:val="16"/>
                <w:szCs w:val="16"/>
                <w:lang w:val="en-GB"/>
              </w:rPr>
              <w:t>different types of vaccines</w:t>
            </w:r>
          </w:p>
        </w:tc>
        <w:tc>
          <w:tcPr>
            <w:tcW w:w="2111" w:type="pct"/>
          </w:tcPr>
          <w:p w14:paraId="78A66FC9" w14:textId="77777777" w:rsidR="00541BB4" w:rsidRPr="005B4699" w:rsidRDefault="00541BB4" w:rsidP="002F4138">
            <w:pPr>
              <w:rPr>
                <w:rFonts w:ascii="Arial" w:hAnsi="Arial" w:cs="Arial"/>
                <w:sz w:val="16"/>
                <w:szCs w:val="16"/>
                <w:lang w:val="en-GB"/>
              </w:rPr>
            </w:pPr>
            <w:r w:rsidRPr="009164E0">
              <w:rPr>
                <w:rFonts w:ascii="Arial" w:hAnsi="Arial" w:cs="Arial"/>
                <w:bCs/>
                <w:sz w:val="16"/>
                <w:szCs w:val="16"/>
                <w:lang w:val="en-GB"/>
              </w:rPr>
              <w:t>more comprehensive systematic reviews available</w:t>
            </w:r>
          </w:p>
        </w:tc>
      </w:tr>
      <w:tr w:rsidR="00BF62F9" w:rsidRPr="009164E0" w14:paraId="2C45E6F3" w14:textId="77777777" w:rsidTr="00C31B1F">
        <w:tc>
          <w:tcPr>
            <w:tcW w:w="822" w:type="pct"/>
          </w:tcPr>
          <w:p w14:paraId="6D7CC415" w14:textId="274F05EE"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Prasad et al. </w:t>
            </w:r>
            <w:r w:rsidR="001756EE">
              <w:rPr>
                <w:rFonts w:ascii="Arial" w:hAnsi="Arial" w:cs="Arial"/>
                <w:sz w:val="16"/>
                <w:szCs w:val="16"/>
                <w:lang w:val="en-GB"/>
              </w:rPr>
              <w:fldChar w:fldCharType="begin">
                <w:fldData xml:space="preserve">PEVuZE5vdGU+PENpdGU+PEF1dGhvcj5QcmFzYWQ8L0F1dGhvcj48WWVhcj4yMDIyPC9ZZWFyPjxS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PEVuZE5vdGU+PENpdGU+PEF1dGhvcj5QcmFzYWQ8L0F1dGhvcj48WWVhcj4yMDIyPC9ZZWFyPjxS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144</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667B56F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24C4D70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2E7A7E24"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28BC8BFD" w14:textId="77777777" w:rsidTr="00C31B1F">
        <w:tc>
          <w:tcPr>
            <w:tcW w:w="822" w:type="pct"/>
          </w:tcPr>
          <w:p w14:paraId="10B9B0C7" w14:textId="7721E078"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Pratama et al. </w:t>
            </w:r>
            <w:r w:rsidR="001756EE">
              <w:rPr>
                <w:rFonts w:ascii="Arial" w:hAnsi="Arial" w:cs="Arial"/>
                <w:sz w:val="16"/>
                <w:szCs w:val="16"/>
                <w:lang w:val="en-GB"/>
              </w:rPr>
              <w:fldChar w:fldCharType="begin">
                <w:fldData xml:space="preserve">PEVuZE5vdGU+PENpdGU+PEF1dGhvcj5QcmF0YW1hPC9BdXRob3I+PFllYXI+MjAyMjwvWWVhcj48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PEVuZE5vdGU+PENpdGU+PEF1dGhvcj5QcmF0YW1hPC9BdXRob3I+PFllYXI+MjAyMjwvWWVhcj48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145</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3EBF741F"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51D69B1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31085BF5"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24534DEB" w14:textId="77777777" w:rsidTr="00C31B1F">
        <w:tc>
          <w:tcPr>
            <w:tcW w:w="822" w:type="pct"/>
          </w:tcPr>
          <w:p w14:paraId="64533569" w14:textId="6FE0689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Rahmati et al. </w:t>
            </w:r>
            <w:r w:rsidR="001756EE">
              <w:rPr>
                <w:rFonts w:ascii="Arial" w:hAnsi="Arial" w:cs="Arial"/>
                <w:sz w:val="16"/>
                <w:szCs w:val="16"/>
                <w:lang w:val="en-GB"/>
              </w:rPr>
              <w:fldChar w:fldCharType="begin">
                <w:fldData xml:space="preserve">PEVuZE5vdGU+PENpdGU+PEF1dGhvcj5SYWhtYXRpPC9BdXRob3I+PFllYXI+MjAyMzwvWWVhcj48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PEVuZE5vdGU+PENpdGU+PEF1dGhvcj5SYWhtYXRpPC9BdXRob3I+PFllYXI+MjAyMzwvWWVhcj48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148</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6734E871"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73C6151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1123C543"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AA0459D" w14:textId="77777777" w:rsidTr="00C31B1F">
        <w:tc>
          <w:tcPr>
            <w:tcW w:w="822" w:type="pct"/>
          </w:tcPr>
          <w:p w14:paraId="2AE0FB27" w14:textId="1CC38041"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Rawal et al. </w:t>
            </w:r>
            <w:r w:rsidR="001756EE">
              <w:rPr>
                <w:rFonts w:ascii="Arial" w:hAnsi="Arial" w:cs="Arial"/>
                <w:sz w:val="16"/>
                <w:szCs w:val="16"/>
                <w:lang w:val="en-GB"/>
              </w:rPr>
              <w:fldChar w:fldCharType="begin">
                <w:fldData xml:space="preserve">PEVuZE5vdGU+PENpdGU+PEF1dGhvcj5SYXdhbDwvQXV0aG9yPjxZZWFyPjIwMjI8L1llYXI+PFJl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==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PEVuZE5vdGU+PENpdGU+PEF1dGhvcj5SYXdhbDwvQXV0aG9yPjxZZWFyPjIwMjI8L1llYXI+PFJl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==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149</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140FC54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3C104B40"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5823A5E6"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334ED57D" w14:textId="77777777" w:rsidTr="00C31B1F">
        <w:tc>
          <w:tcPr>
            <w:tcW w:w="822" w:type="pct"/>
          </w:tcPr>
          <w:p w14:paraId="219B88CE" w14:textId="5FD99762"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Rimmer et al. </w:t>
            </w:r>
            <w:r w:rsidR="001756EE">
              <w:rPr>
                <w:rFonts w:ascii="Arial" w:hAnsi="Arial" w:cs="Arial"/>
                <w:sz w:val="16"/>
                <w:szCs w:val="16"/>
                <w:lang w:val="en-GB"/>
              </w:rPr>
              <w:fldChar w:fldCharType="begin">
                <w:fldData xml:space="preserve">PEVuZE5vdGU+PENpdGU+PEF1dGhvcj5SaW1tZXI8L0F1dGhvcj48WWVhcj4yMDIzPC9ZZWFyPjxS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PEVuZE5vdGU+PENpdGU+PEF1dGhvcj5SaW1tZXI8L0F1dGhvcj48WWVhcj4yMDIzPC9ZZWFyPjxS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150</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66DC087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223DE84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(different vaccine types) vs unvaccinated</w:t>
            </w:r>
          </w:p>
        </w:tc>
        <w:tc>
          <w:tcPr>
            <w:tcW w:w="2111" w:type="pct"/>
          </w:tcPr>
          <w:p w14:paraId="3C055306"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5A42C26A" w14:textId="77777777" w:rsidTr="00C31B1F">
        <w:tc>
          <w:tcPr>
            <w:tcW w:w="822" w:type="pct"/>
          </w:tcPr>
          <w:p w14:paraId="7260DABF" w14:textId="5699310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Santimano et al. </w:t>
            </w:r>
            <w:r w:rsidR="001756EE">
              <w:rPr>
                <w:rFonts w:ascii="Arial" w:hAnsi="Arial" w:cs="Arial"/>
                <w:sz w:val="16"/>
                <w:szCs w:val="16"/>
                <w:lang w:val="en-GB"/>
              </w:rPr>
              <w:fldChar w:fldCharType="begin">
                <w:fldData xml:space="preserve">PEVuZE5vdGU+PENpdGU+PEF1dGhvcj5TYW50aW1hbm88L0F1dGhvcj48WWVhcj4yMDI0PC9ZZWFy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PEVuZE5vdGU+PENpdGU+PEF1dGhvcj5TYW50aW1hbm88L0F1dGhvcj48WWVhcj4yMDI0PC9ZZWFy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161</w:t>
            </w:r>
            <w:r w:rsidR="001756EE">
              <w:rPr>
                <w:rFonts w:ascii="Arial" w:hAnsi="Arial" w:cs="Arial"/>
                <w:sz w:val="16"/>
                <w:szCs w:val="16"/>
                <w:lang w:val="en-GB"/>
              </w:rPr>
              <w:fldChar w:fldCharType="end"/>
            </w:r>
            <w:r w:rsidRPr="009164E0">
              <w:rPr>
                <w:rFonts w:ascii="Arial" w:hAnsi="Arial" w:cs="Arial"/>
                <w:sz w:val="16"/>
                <w:szCs w:val="16"/>
                <w:lang w:val="en-GB"/>
              </w:rPr>
              <w:t>, 2024</w:t>
            </w:r>
          </w:p>
        </w:tc>
        <w:tc>
          <w:tcPr>
            <w:tcW w:w="424" w:type="pct"/>
          </w:tcPr>
          <w:p w14:paraId="08B4D66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1C915754" w14:textId="77777777" w:rsidR="00E6730D" w:rsidRPr="009164E0" w:rsidRDefault="00E6730D" w:rsidP="000E286B">
            <w:pPr>
              <w:rPr>
                <w:rFonts w:ascii="Arial" w:hAnsi="Arial" w:cs="Arial"/>
                <w:sz w:val="16"/>
                <w:szCs w:val="16"/>
                <w:highlight w:val="yellow"/>
                <w:lang w:val="en-GB"/>
              </w:rPr>
            </w:pPr>
            <w:r w:rsidRPr="009164E0">
              <w:rPr>
                <w:rFonts w:ascii="Arial" w:hAnsi="Arial" w:cs="Arial"/>
                <w:sz w:val="16"/>
                <w:szCs w:val="16"/>
                <w:lang w:val="en-GB"/>
              </w:rPr>
              <w:t>Pfizer vs Moderna</w:t>
            </w:r>
          </w:p>
        </w:tc>
        <w:tc>
          <w:tcPr>
            <w:tcW w:w="2111" w:type="pct"/>
          </w:tcPr>
          <w:p w14:paraId="0ECFF04F"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more comprehensive systematic reviews available</w:t>
            </w:r>
          </w:p>
        </w:tc>
      </w:tr>
      <w:tr w:rsidR="00BF62F9" w:rsidRPr="009164E0" w14:paraId="01621C61" w14:textId="77777777" w:rsidTr="00C31B1F">
        <w:tc>
          <w:tcPr>
            <w:tcW w:w="822" w:type="pct"/>
          </w:tcPr>
          <w:p w14:paraId="4E2953CB" w14:textId="62CC9EA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Seyed Alinaghi et al. </w:t>
            </w:r>
            <w:r w:rsidR="001756EE">
              <w:rPr>
                <w:rFonts w:ascii="Arial" w:hAnsi="Arial" w:cs="Arial"/>
                <w:sz w:val="16"/>
                <w:szCs w:val="16"/>
                <w:lang w:val="en-GB"/>
              </w:rPr>
              <w:fldChar w:fldCharType="begin">
                <w:fldData xml:space="preserve">PEVuZE5vdGU+PENpdGU+PEF1dGhvcj5TZXllZEFsaW5hZ2hpPC9BdXRob3I+PFllYXI+MjAyMjwv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PEVuZE5vdGU+PENpdGU+PEF1dGhvcj5TZXllZEFsaW5hZ2hpPC9BdXRob3I+PFllYXI+MjAyMjwv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164</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2280732E"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34CF7CC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16F2F307"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5BC8B1F" w14:textId="77777777" w:rsidTr="00C31B1F">
        <w:tc>
          <w:tcPr>
            <w:tcW w:w="822" w:type="pct"/>
          </w:tcPr>
          <w:p w14:paraId="2BE757A2" w14:textId="74898103"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Shafiee et al. </w:t>
            </w:r>
            <w:r w:rsidR="001756EE">
              <w:rPr>
                <w:rFonts w:ascii="Arial" w:hAnsi="Arial" w:cs="Arial"/>
                <w:sz w:val="16"/>
                <w:szCs w:val="16"/>
                <w:lang w:val="en-GB"/>
              </w:rPr>
              <w:fldChar w:fldCharType="begin">
                <w:fldData xml:space="preserve">PEVuZE5vdGU+PENpdGU+PEF1dGhvcj5TaGFmaWVlPC9BdXRob3I+PFllYXI+MjAyMzwvWWVhcj48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PEVuZE5vdGU+PENpdGU+PEF1dGhvcj5TaGFmaWVlPC9BdXRob3I+PFllYXI+MjAyMzwvWWVhcj48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165</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6519A3A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23A79BF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70180D20"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2B568C7" w14:textId="77777777" w:rsidTr="00C31B1F">
        <w:tc>
          <w:tcPr>
            <w:tcW w:w="822" w:type="pct"/>
          </w:tcPr>
          <w:p w14:paraId="0D31FFE7" w14:textId="752B70DC"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Sotoodeh et al.</w:t>
            </w:r>
            <w:r w:rsidRPr="009164E0">
              <w:rPr>
                <w:rFonts w:ascii="Arial" w:hAnsi="Arial" w:cs="Arial"/>
                <w:lang w:val="en-GB"/>
              </w:rPr>
              <w:t xml:space="preserve"> </w:t>
            </w:r>
            <w:r w:rsidR="001756EE">
              <w:rPr>
                <w:rFonts w:ascii="Arial" w:hAnsi="Arial" w:cs="Arial"/>
                <w:sz w:val="16"/>
                <w:szCs w:val="16"/>
                <w:lang w:val="en-GB"/>
              </w:rPr>
              <w:fldChar w:fldCharType="begin">
                <w:fldData xml:space="preserve">PEVuZE5vdGU+PENpdGU+PEF1dGhvcj5Tb3Rvb2RlaCBHaG9yYmFuaTwvQXV0aG9yPjxZZWFyPjIw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PEVuZE5vdGU+PENpdGU+PEF1dGhvcj5Tb3Rvb2RlaCBHaG9yYmFuaTwvQXV0aG9yPjxZZWFyPjIw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170</w:t>
            </w:r>
            <w:r w:rsidR="001756EE">
              <w:rPr>
                <w:rFonts w:ascii="Arial" w:hAnsi="Arial" w:cs="Arial"/>
                <w:sz w:val="16"/>
                <w:szCs w:val="16"/>
                <w:lang w:val="en-GB"/>
              </w:rPr>
              <w:fldChar w:fldCharType="end"/>
            </w:r>
            <w:r w:rsidRPr="009164E0">
              <w:rPr>
                <w:rFonts w:ascii="Arial" w:hAnsi="Arial" w:cs="Arial"/>
                <w:sz w:val="16"/>
                <w:szCs w:val="16"/>
                <w:lang w:val="en-GB"/>
              </w:rPr>
              <w:t xml:space="preserve">,2023 </w:t>
            </w:r>
          </w:p>
        </w:tc>
        <w:tc>
          <w:tcPr>
            <w:tcW w:w="424" w:type="pct"/>
          </w:tcPr>
          <w:p w14:paraId="5232FA0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08AE2EA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1D4106FA"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rapid review; other more systematic reviews addressing the same topic</w:t>
            </w:r>
          </w:p>
        </w:tc>
      </w:tr>
      <w:tr w:rsidR="00BF62F9" w:rsidRPr="009164E0" w14:paraId="73A002C7" w14:textId="77777777" w:rsidTr="00C31B1F">
        <w:tc>
          <w:tcPr>
            <w:tcW w:w="822" w:type="pct"/>
          </w:tcPr>
          <w:p w14:paraId="648190D4" w14:textId="548C716E"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Tormen et al. </w:t>
            </w:r>
            <w:r w:rsidR="001756EE">
              <w:rPr>
                <w:rFonts w:ascii="Arial" w:hAnsi="Arial" w:cs="Arial"/>
                <w:sz w:val="16"/>
                <w:szCs w:val="16"/>
                <w:lang w:val="en-GB"/>
              </w:rPr>
              <w:fldChar w:fldCharType="begin">
                <w:fldData xml:space="preserve">PEVuZE5vdGU+PENpdGU+PEF1dGhvcj5Ub3JtZW48L0F1dGhvcj48WWVhcj4yMDIzPC9ZZWFyPjxS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=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PEVuZE5vdGU+PENpdGU+PEF1dGhvcj5Ub3JtZW48L0F1dGhvcj48WWVhcj4yMDIzPC9ZZWFyPjxS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=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180</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599DFC7E"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1CEC41B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2EA10DED"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7061738F" w14:textId="77777777" w:rsidTr="00C31B1F">
        <w:tc>
          <w:tcPr>
            <w:tcW w:w="822" w:type="pct"/>
          </w:tcPr>
          <w:p w14:paraId="5C9789A6" w14:textId="5013642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Tsiorou et al.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&lt;EndNote&gt;&lt;Cite&gt;&lt;Author&gt;Tsiorou&lt;/Author&gt;&lt;Year&gt;2022&lt;/Year&gt;&lt;RecNum&gt;1275&lt;/RecNum&gt;&lt;DisplayText&gt;&lt;style face="superscript"&gt;184&lt;/style&gt;&lt;/DisplayText&gt;&lt;record&gt;&lt;rec-number&gt;1275&lt;/rec-number&gt;&lt;foreign-keys&gt;&lt;key app="EN" db-id="sat505z5y9szx4ex0rl529zatrrwdfvwpxzt" timestamp="1713195119"&gt;1275&lt;/key&gt;&lt;/foreign-keys&gt;&lt;ref-type name="Journal Article"&gt;17&lt;/ref-type&gt;&lt;contributors&gt;&lt;authors&gt;&lt;author&gt;Tsiorou, K.&lt;/author&gt;&lt;author&gt;Sarantaki, A.&lt;/author&gt;&lt;/authors&gt;&lt;/contributors&gt;&lt;titles&gt;&lt;title&gt;Risk Assessment of COVID-19 Vaccination Among Childbearing Women&lt;/title&gt;&lt;secondary-title&gt;Maedica&lt;/secondary-title&gt;&lt;short-title&gt;Risk Assessment of COVID-19 Vaccination Among Childbearing Women&lt;/short-title&gt;&lt;/titles&gt;&lt;pages&gt;449-457&lt;/pages&gt;&lt;volume&gt;17&lt;/volume&gt;&lt;number&gt;2&lt;/number&gt;&lt;dates&gt;&lt;year&gt;2022&lt;/year&gt;&lt;pub-dates&gt;&lt;date&gt;2022&lt;/date&gt;&lt;/pub-dates&gt;&lt;/dates&gt;&lt;isbn&gt;1841-9038&lt;/isbn&gt;&lt;accession-num&gt;9084&lt;/accession-num&gt;&lt;label&gt;NEW&lt;/label&gt;&lt;urls&gt;&lt;related-urls&gt;&lt;url&gt;http://www.epistemonikos.org/documents/2f2ad37407c86d035b9511142cf56ce994bb7924&lt;/url&gt;&lt;url&gt;https://www.ncbi.nlm.nih.gov/pmc/articles/PMC9375873/pdf/maedica-17-449.pdf&lt;/url&gt;&lt;/related-urls&gt;&lt;/urls&gt;&lt;custom1&gt;2024-04-15&lt;/custom1&gt;&lt;electronic-resource-num&gt;10.26574/maedica.2022.17.2.449&lt;/electronic-resource-num&gt;&lt;remote-database-name&gt;EPISTEMONIKOS&lt;/remote-database-name&gt;&lt;language&gt;English&lt;/language&gt;&lt;modified-date&gt;1274&lt;/modified-dat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184</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3C887AC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5ADBC79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3C85B444"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5847329F" w14:textId="77777777" w:rsidTr="00C31B1F">
        <w:tc>
          <w:tcPr>
            <w:tcW w:w="822" w:type="pct"/>
          </w:tcPr>
          <w:p w14:paraId="659B3380" w14:textId="6C7BFA70"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Uta et al. </w:t>
            </w:r>
            <w:r w:rsidR="001756EE">
              <w:rPr>
                <w:rFonts w:ascii="Arial" w:hAnsi="Arial" w:cs="Arial"/>
                <w:sz w:val="16"/>
                <w:szCs w:val="16"/>
                <w:lang w:val="en-GB"/>
              </w:rPr>
              <w:fldChar w:fldCharType="begin">
                <w:fldData xml:space="preserve">PEVuZE5vdGU+PENpdGU+PEF1dGhvcj5VdGE8L0F1dGhvcj48WWVhcj4yMDI0PC9ZZWFyPjxSZWNO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PEVuZE5vdGU+PENpdGU+PEF1dGhvcj5VdGE8L0F1dGhvcj48WWVhcj4yMDI0PC9ZZWFyPjxSZWNO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186</w:t>
            </w:r>
            <w:r w:rsidR="001756EE">
              <w:rPr>
                <w:rFonts w:ascii="Arial" w:hAnsi="Arial" w:cs="Arial"/>
                <w:sz w:val="16"/>
                <w:szCs w:val="16"/>
                <w:lang w:val="en-GB"/>
              </w:rPr>
              <w:fldChar w:fldCharType="end"/>
            </w:r>
            <w:r w:rsidRPr="009164E0">
              <w:rPr>
                <w:rFonts w:ascii="Arial" w:hAnsi="Arial" w:cs="Arial"/>
                <w:sz w:val="16"/>
                <w:szCs w:val="16"/>
                <w:lang w:val="en-GB"/>
              </w:rPr>
              <w:t>, 2024</w:t>
            </w:r>
          </w:p>
        </w:tc>
        <w:tc>
          <w:tcPr>
            <w:tcW w:w="424" w:type="pct"/>
          </w:tcPr>
          <w:p w14:paraId="0E13ADC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23FDD9C6"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5C9842CA"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more comprehensive systematic reviews available</w:t>
            </w:r>
          </w:p>
        </w:tc>
      </w:tr>
      <w:tr w:rsidR="00BF62F9" w:rsidRPr="009164E0" w14:paraId="4ADCC435" w14:textId="77777777" w:rsidTr="00C31B1F">
        <w:tc>
          <w:tcPr>
            <w:tcW w:w="822" w:type="pct"/>
          </w:tcPr>
          <w:p w14:paraId="3E6DE58A" w14:textId="206D070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Watanabe et al. </w:t>
            </w:r>
            <w:r w:rsidR="001756EE">
              <w:rPr>
                <w:rFonts w:ascii="Arial" w:hAnsi="Arial" w:cs="Arial"/>
                <w:sz w:val="16"/>
                <w:szCs w:val="16"/>
                <w:lang w:val="en-GB"/>
              </w:rPr>
              <w:fldChar w:fldCharType="begin">
                <w:fldData xml:space="preserve">PEVuZE5vdGU+PENpdGU+PEF1dGhvcj5XYXRhbmFiZTwvQXV0aG9yPjxZZWFyPjIwMjI8L1llYXI+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PEVuZE5vdGU+PENpdGU+PEF1dGhvcj5XYXRhbmFiZTwvQXV0aG9yPjxZZWFyPjIwMjI8L1llYXI+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194</w:t>
            </w:r>
            <w:r w:rsidR="001756EE">
              <w:rPr>
                <w:rFonts w:ascii="Arial" w:hAnsi="Arial" w:cs="Arial"/>
                <w:sz w:val="16"/>
                <w:szCs w:val="16"/>
                <w:lang w:val="en-GB"/>
              </w:rPr>
              <w:fldChar w:fldCharType="end"/>
            </w:r>
            <w:r w:rsidRPr="009164E0">
              <w:rPr>
                <w:rFonts w:ascii="Arial" w:hAnsi="Arial" w:cs="Arial"/>
                <w:sz w:val="16"/>
                <w:szCs w:val="16"/>
                <w:lang w:val="en-GB"/>
              </w:rPr>
              <w:t>, 2022</w:t>
            </w:r>
          </w:p>
        </w:tc>
        <w:tc>
          <w:tcPr>
            <w:tcW w:w="424" w:type="pct"/>
          </w:tcPr>
          <w:p w14:paraId="190BA891"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6F4E767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30230753"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4161211C" w14:textId="77777777" w:rsidTr="00C31B1F">
        <w:tc>
          <w:tcPr>
            <w:tcW w:w="822" w:type="pct"/>
          </w:tcPr>
          <w:p w14:paraId="126002EB" w14:textId="01C1B14D"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Wu et al. </w:t>
            </w:r>
            <w:r w:rsidR="001756EE">
              <w:rPr>
                <w:rFonts w:ascii="Arial" w:hAnsi="Arial" w:cs="Arial"/>
                <w:sz w:val="16"/>
                <w:szCs w:val="16"/>
                <w:lang w:val="en-GB"/>
              </w:rPr>
              <w:fldChar w:fldCharType="begin">
                <w:fldData xml:space="preserve">PEVuZE5vdGU+PENpdGU+PEF1dGhvcj5XdTwvQXV0aG9yPjxZZWFyPjIwMjM8L1llYXI+PFJlY051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=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PEVuZE5vdGU+PENpdGU+PEF1dGhvcj5XdTwvQXV0aG9yPjxZZWFyPjIwMjM8L1llYXI+PFJlY051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=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196</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085CA6C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6577A72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(mRNA, inactivated virus vaccine) vs unvaccinated</w:t>
            </w:r>
          </w:p>
        </w:tc>
        <w:tc>
          <w:tcPr>
            <w:tcW w:w="2111" w:type="pct"/>
          </w:tcPr>
          <w:p w14:paraId="3A53F16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B45DFA3" w14:textId="77777777" w:rsidTr="00C31B1F">
        <w:tc>
          <w:tcPr>
            <w:tcW w:w="822" w:type="pct"/>
          </w:tcPr>
          <w:p w14:paraId="46401274" w14:textId="06EC5DF5"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Zhang et al. </w:t>
            </w:r>
            <w:r w:rsidR="001756EE">
              <w:rPr>
                <w:rFonts w:ascii="Arial" w:hAnsi="Arial" w:cs="Arial"/>
                <w:sz w:val="16"/>
                <w:szCs w:val="16"/>
                <w:lang w:val="en-GB"/>
              </w:rPr>
              <w:fldChar w:fldCharType="begin">
                <w:fldData xml:space="preserve">PEVuZE5vdGU+PENpdGU+PEF1dGhvcj5aaGFuZzwvQXV0aG9yPjxZZWFyPjIwMjM8L1llYXI+PFJl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=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PEVuZE5vdGU+PENpdGU+PEF1dGhvcj5aaGFuZzwvQXV0aG9yPjxZZWFyPjIwMjM8L1llYXI+PFJl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=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201</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2310B978"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COVID-19</w:t>
            </w:r>
          </w:p>
        </w:tc>
        <w:tc>
          <w:tcPr>
            <w:tcW w:w="1643" w:type="pct"/>
          </w:tcPr>
          <w:p w14:paraId="53A7F57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6D803A34"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F7FB881" w14:textId="77777777" w:rsidTr="00C31B1F">
        <w:tc>
          <w:tcPr>
            <w:tcW w:w="822" w:type="pct"/>
          </w:tcPr>
          <w:p w14:paraId="72A16F11" w14:textId="43A0D024"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Bratton et al. </w:t>
            </w:r>
            <w:r w:rsidR="001756EE">
              <w:rPr>
                <w:rFonts w:ascii="Arial" w:hAnsi="Arial" w:cs="Arial"/>
                <w:sz w:val="16"/>
                <w:szCs w:val="16"/>
                <w:lang w:val="en-GB"/>
              </w:rPr>
              <w:fldChar w:fldCharType="begin">
                <w:fldData xml:space="preserve">PEVuZE5vdGU+PENpdGU+PEF1dGhvcj5CcmF0dG9uPC9BdXRob3I+PFllYXI+MjAxNTwvWWVhcj48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PEVuZE5vdGU+PENpdGU+PEF1dGhvcj5CcmF0dG9uPC9BdXRob3I+PFllYXI+MjAxNTwvWWVhcj48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331</w:t>
            </w:r>
            <w:r w:rsidR="001756EE">
              <w:rPr>
                <w:rFonts w:ascii="Arial" w:hAnsi="Arial" w:cs="Arial"/>
                <w:sz w:val="16"/>
                <w:szCs w:val="16"/>
                <w:lang w:val="en-GB"/>
              </w:rPr>
              <w:fldChar w:fldCharType="end"/>
            </w:r>
            <w:r w:rsidRPr="009164E0">
              <w:rPr>
                <w:rFonts w:ascii="Arial" w:hAnsi="Arial" w:cs="Arial"/>
                <w:sz w:val="16"/>
                <w:szCs w:val="16"/>
                <w:lang w:val="en-GB"/>
              </w:rPr>
              <w:t>, 2015</w:t>
            </w:r>
          </w:p>
        </w:tc>
        <w:tc>
          <w:tcPr>
            <w:tcW w:w="424" w:type="pct"/>
          </w:tcPr>
          <w:p w14:paraId="362ECCF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3C793DC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1244ABCE"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5E1B937D" w14:textId="77777777" w:rsidTr="00C31B1F">
        <w:tc>
          <w:tcPr>
            <w:tcW w:w="822" w:type="pct"/>
          </w:tcPr>
          <w:p w14:paraId="11D60F52" w14:textId="66A6CF6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Cuningham et al. </w:t>
            </w:r>
            <w:r w:rsidR="001756EE">
              <w:rPr>
                <w:rFonts w:ascii="Arial" w:hAnsi="Arial" w:cs="Arial"/>
                <w:sz w:val="16"/>
                <w:szCs w:val="16"/>
                <w:lang w:val="en-GB"/>
              </w:rPr>
              <w:fldChar w:fldCharType="begin">
                <w:fldData xml:space="preserve">PEVuZE5vdGU+PENpdGU+PEF1dGhvcj5DdW5pbmdoYW08L0F1dGhvcj48WWVhcj4yMDE5PC9ZZWFy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PEVuZE5vdGU+PENpdGU+PEF1dGhvcj5DdW5pbmdoYW08L0F1dGhvcj48WWVhcj4yMDE5PC9ZZWFy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344</w:t>
            </w:r>
            <w:r w:rsidR="001756EE">
              <w:rPr>
                <w:rFonts w:ascii="Arial" w:hAnsi="Arial" w:cs="Arial"/>
                <w:sz w:val="16"/>
                <w:szCs w:val="16"/>
                <w:lang w:val="en-GB"/>
              </w:rPr>
              <w:fldChar w:fldCharType="end"/>
            </w:r>
            <w:r w:rsidRPr="009164E0">
              <w:rPr>
                <w:rFonts w:ascii="Arial" w:hAnsi="Arial" w:cs="Arial"/>
                <w:sz w:val="16"/>
                <w:szCs w:val="16"/>
                <w:lang w:val="en-GB"/>
              </w:rPr>
              <w:t>, 2019</w:t>
            </w:r>
          </w:p>
        </w:tc>
        <w:tc>
          <w:tcPr>
            <w:tcW w:w="424" w:type="pct"/>
          </w:tcPr>
          <w:p w14:paraId="5C168A57"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67C6055E"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(trimester comparison)</w:t>
            </w:r>
          </w:p>
        </w:tc>
        <w:tc>
          <w:tcPr>
            <w:tcW w:w="2111" w:type="pct"/>
          </w:tcPr>
          <w:p w14:paraId="32C8D837"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28CD20D6" w14:textId="77777777" w:rsidTr="00C31B1F">
        <w:tc>
          <w:tcPr>
            <w:tcW w:w="822" w:type="pct"/>
          </w:tcPr>
          <w:p w14:paraId="62F6169F" w14:textId="78451200"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Demicheli et al. </w:t>
            </w:r>
            <w:r w:rsidR="001756EE">
              <w:rPr>
                <w:rFonts w:ascii="Arial" w:hAnsi="Arial" w:cs="Arial"/>
                <w:sz w:val="16"/>
                <w:szCs w:val="16"/>
                <w:lang w:val="en-GB"/>
              </w:rPr>
              <w:fldChar w:fldCharType="begin">
                <w:fldData xml:space="preserve">PEVuZE5vdGU+PENpdGU+PEF1dGhvcj5EZW1pY2hlbGk8L0F1dGhvcj48WWVhcj4yMDE0PC9ZZWFy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PEVuZE5vdGU+PENpdGU+PEF1dGhvcj5EZW1pY2hlbGk8L0F1dGhvcj48WWVhcj4yMDE0PC9ZZWFy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347</w:t>
            </w:r>
            <w:r w:rsidR="001756EE">
              <w:rPr>
                <w:rFonts w:ascii="Arial" w:hAnsi="Arial" w:cs="Arial"/>
                <w:sz w:val="16"/>
                <w:szCs w:val="16"/>
                <w:lang w:val="en-GB"/>
              </w:rPr>
              <w:fldChar w:fldCharType="end"/>
            </w:r>
            <w:r w:rsidRPr="009164E0">
              <w:rPr>
                <w:rFonts w:ascii="Arial" w:hAnsi="Arial" w:cs="Arial"/>
                <w:sz w:val="16"/>
                <w:szCs w:val="16"/>
                <w:lang w:val="en-GB"/>
              </w:rPr>
              <w:t>, 2014</w:t>
            </w:r>
          </w:p>
        </w:tc>
        <w:tc>
          <w:tcPr>
            <w:tcW w:w="424" w:type="pct"/>
          </w:tcPr>
          <w:p w14:paraId="15CEC767"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38C474A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inactivated parenteral vaccine vs placebo; inactivated aerosol vaccine vs placebo; live aerosol vaccine vs placebo</w:t>
            </w:r>
          </w:p>
        </w:tc>
        <w:tc>
          <w:tcPr>
            <w:tcW w:w="2111" w:type="pct"/>
          </w:tcPr>
          <w:p w14:paraId="63BB703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22F9A759" w14:textId="77777777" w:rsidTr="00C31B1F">
        <w:tc>
          <w:tcPr>
            <w:tcW w:w="822" w:type="pct"/>
          </w:tcPr>
          <w:p w14:paraId="60717B52" w14:textId="0DDEC962"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Fell et al. </w:t>
            </w:r>
            <w:r w:rsidR="001756EE">
              <w:rPr>
                <w:rFonts w:ascii="Arial" w:hAnsi="Arial" w:cs="Arial"/>
                <w:sz w:val="16"/>
                <w:szCs w:val="16"/>
                <w:lang w:val="en-GB"/>
              </w:rPr>
              <w:fldChar w:fldCharType="begin">
                <w:fldData xml:space="preserve">PEVuZE5vdGU+PENpdGU+PEF1dGhvcj5GZWxsPC9BdXRob3I+PFllYXI+MjAxNTwvWWVhcj48UmVj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PEVuZE5vdGU+PENpdGU+PEF1dGhvcj5GZWxsPC9BdXRob3I+PFllYXI+MjAxNTwvWWVhcj48UmVj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354</w:t>
            </w:r>
            <w:r w:rsidR="001756EE">
              <w:rPr>
                <w:rFonts w:ascii="Arial" w:hAnsi="Arial" w:cs="Arial"/>
                <w:sz w:val="16"/>
                <w:szCs w:val="16"/>
                <w:lang w:val="en-GB"/>
              </w:rPr>
              <w:fldChar w:fldCharType="end"/>
            </w:r>
            <w:r w:rsidRPr="009164E0">
              <w:rPr>
                <w:rFonts w:ascii="Arial" w:hAnsi="Arial" w:cs="Arial"/>
                <w:sz w:val="16"/>
                <w:szCs w:val="16"/>
                <w:lang w:val="en-GB"/>
              </w:rPr>
              <w:t>, 2015</w:t>
            </w:r>
          </w:p>
        </w:tc>
        <w:tc>
          <w:tcPr>
            <w:tcW w:w="424" w:type="pct"/>
          </w:tcPr>
          <w:p w14:paraId="7C94E0D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76836396"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29906183"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FACE42B" w14:textId="77777777" w:rsidTr="00C31B1F">
        <w:tc>
          <w:tcPr>
            <w:tcW w:w="822" w:type="pct"/>
          </w:tcPr>
          <w:p w14:paraId="5E95C31E" w14:textId="606CEB74"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Foo et al. </w:t>
            </w:r>
            <w:r w:rsidR="001756EE">
              <w:rPr>
                <w:rFonts w:ascii="Arial" w:hAnsi="Arial" w:cs="Arial"/>
                <w:sz w:val="16"/>
                <w:szCs w:val="16"/>
                <w:lang w:val="en-GB"/>
              </w:rPr>
              <w:fldChar w:fldCharType="begin">
                <w:fldData xml:space="preserve">PEVuZE5vdGU+PENpdGU+PEF1dGhvcj5Gb288L0F1dGhvcj48WWVhcj4yMDIwPC9ZZWFyPjxSZWNO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PEVuZE5vdGU+PENpdGU+PEF1dGhvcj5Gb288L0F1dGhvcj48WWVhcj4yMDIwPC9ZZWFyPjxSZWNO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363</w:t>
            </w:r>
            <w:r w:rsidR="001756EE">
              <w:rPr>
                <w:rFonts w:ascii="Arial" w:hAnsi="Arial" w:cs="Arial"/>
                <w:sz w:val="16"/>
                <w:szCs w:val="16"/>
                <w:lang w:val="en-GB"/>
              </w:rPr>
              <w:fldChar w:fldCharType="end"/>
            </w:r>
            <w:r w:rsidRPr="009164E0">
              <w:rPr>
                <w:rFonts w:ascii="Arial" w:hAnsi="Arial" w:cs="Arial"/>
                <w:sz w:val="16"/>
                <w:szCs w:val="16"/>
                <w:lang w:val="en-GB"/>
              </w:rPr>
              <w:t>, 2020</w:t>
            </w:r>
          </w:p>
        </w:tc>
        <w:tc>
          <w:tcPr>
            <w:tcW w:w="424" w:type="pct"/>
          </w:tcPr>
          <w:p w14:paraId="326B422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57D6578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54E8525F"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7C0164C1" w14:textId="77777777" w:rsidTr="00C31B1F">
        <w:tc>
          <w:tcPr>
            <w:tcW w:w="822" w:type="pct"/>
          </w:tcPr>
          <w:p w14:paraId="56BA47C5" w14:textId="4BB93166"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Galvao et al. </w:t>
            </w:r>
            <w:r w:rsidR="001756EE">
              <w:rPr>
                <w:rFonts w:ascii="Arial" w:hAnsi="Arial" w:cs="Arial"/>
                <w:sz w:val="16"/>
                <w:szCs w:val="16"/>
                <w:lang w:val="en-GB"/>
              </w:rPr>
              <w:fldChar w:fldCharType="begin">
                <w:fldData xml:space="preserve">PEVuZE5vdGU+PENpdGU+PEF1dGhvcj5HYWx2YW88L0F1dGhvcj48WWVhcj4yMDEzPC9ZZWFyPjxS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PEVuZE5vdGU+PENpdGU+PEF1dGhvcj5HYWx2YW88L0F1dGhvcj48WWVhcj4yMDEzPC9ZZWFyPjxS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365</w:t>
            </w:r>
            <w:r w:rsidR="001756EE">
              <w:rPr>
                <w:rFonts w:ascii="Arial" w:hAnsi="Arial" w:cs="Arial"/>
                <w:sz w:val="16"/>
                <w:szCs w:val="16"/>
                <w:lang w:val="en-GB"/>
              </w:rPr>
              <w:fldChar w:fldCharType="end"/>
            </w:r>
            <w:r w:rsidRPr="009164E0">
              <w:rPr>
                <w:rFonts w:ascii="Arial" w:hAnsi="Arial" w:cs="Arial"/>
                <w:sz w:val="16"/>
                <w:szCs w:val="16"/>
                <w:lang w:val="en-GB"/>
              </w:rPr>
              <w:t>, 2013</w:t>
            </w:r>
          </w:p>
        </w:tc>
        <w:tc>
          <w:tcPr>
            <w:tcW w:w="424" w:type="pct"/>
          </w:tcPr>
          <w:p w14:paraId="43603E0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5E38C791"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unvaccinated/placebo</w:t>
            </w:r>
          </w:p>
        </w:tc>
        <w:tc>
          <w:tcPr>
            <w:tcW w:w="2111" w:type="pct"/>
          </w:tcPr>
          <w:p w14:paraId="434CFFE2"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39D4AF11" w14:textId="77777777" w:rsidTr="00C31B1F">
        <w:tc>
          <w:tcPr>
            <w:tcW w:w="822" w:type="pct"/>
          </w:tcPr>
          <w:p w14:paraId="5C833048" w14:textId="6FCB5DC5"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Giles et al. </w:t>
            </w:r>
            <w:r w:rsidR="001756EE">
              <w:rPr>
                <w:rFonts w:ascii="Arial" w:hAnsi="Arial" w:cs="Arial"/>
                <w:sz w:val="16"/>
                <w:szCs w:val="16"/>
                <w:lang w:val="en-GB"/>
              </w:rPr>
              <w:fldChar w:fldCharType="begin">
                <w:fldData xml:space="preserve">PEVuZE5vdGU+PENpdGU+PEF1dGhvcj5HaWxlczwvQXV0aG9yPjxZZWFyPjIwMTk8L1llYXI+PFJl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==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PEVuZE5vdGU+PENpdGU+PEF1dGhvcj5HaWxlczwvQXV0aG9yPjxZZWFyPjIwMTk8L1llYXI+PFJl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==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368</w:t>
            </w:r>
            <w:r w:rsidR="001756EE">
              <w:rPr>
                <w:rFonts w:ascii="Arial" w:hAnsi="Arial" w:cs="Arial"/>
                <w:sz w:val="16"/>
                <w:szCs w:val="16"/>
                <w:lang w:val="en-GB"/>
              </w:rPr>
              <w:fldChar w:fldCharType="end"/>
            </w:r>
            <w:r w:rsidRPr="009164E0">
              <w:rPr>
                <w:rFonts w:ascii="Arial" w:hAnsi="Arial" w:cs="Arial"/>
                <w:sz w:val="16"/>
                <w:szCs w:val="16"/>
                <w:lang w:val="en-GB"/>
              </w:rPr>
              <w:t>, 2019</w:t>
            </w:r>
          </w:p>
        </w:tc>
        <w:tc>
          <w:tcPr>
            <w:tcW w:w="424" w:type="pct"/>
          </w:tcPr>
          <w:p w14:paraId="2FE010D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41F334BE"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2A3B23AF"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703FCC49" w14:textId="77777777" w:rsidTr="00C31B1F">
        <w:tc>
          <w:tcPr>
            <w:tcW w:w="822" w:type="pct"/>
          </w:tcPr>
          <w:p w14:paraId="2F4CE563" w14:textId="140329D1"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Hansen et al. </w:t>
            </w:r>
            <w:r w:rsidR="001756EE">
              <w:rPr>
                <w:rFonts w:ascii="Arial" w:hAnsi="Arial" w:cs="Arial"/>
                <w:sz w:val="16"/>
                <w:szCs w:val="16"/>
                <w:lang w:val="en-GB"/>
              </w:rPr>
              <w:fldChar w:fldCharType="begin">
                <w:fldData xml:space="preserve">PEVuZE5vdGU+PENpdGU+PEF1dGhvcj5IYW5zZW48L0F1dGhvcj48WWVhcj4yMDIxPC9ZZWFyPjxS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PEVuZE5vdGU+PENpdGU+PEF1dGhvcj5IYW5zZW48L0F1dGhvcj48WWVhcj4yMDIxPC9ZZWFyPjxS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374</w:t>
            </w:r>
            <w:r w:rsidR="001756EE">
              <w:rPr>
                <w:rFonts w:ascii="Arial" w:hAnsi="Arial" w:cs="Arial"/>
                <w:sz w:val="16"/>
                <w:szCs w:val="16"/>
                <w:lang w:val="en-GB"/>
              </w:rPr>
              <w:fldChar w:fldCharType="end"/>
            </w:r>
            <w:r w:rsidRPr="009164E0">
              <w:rPr>
                <w:rFonts w:ascii="Arial" w:hAnsi="Arial" w:cs="Arial"/>
                <w:sz w:val="16"/>
                <w:szCs w:val="16"/>
                <w:lang w:val="en-GB"/>
              </w:rPr>
              <w:t>, 2021</w:t>
            </w:r>
          </w:p>
        </w:tc>
        <w:tc>
          <w:tcPr>
            <w:tcW w:w="424" w:type="pct"/>
          </w:tcPr>
          <w:p w14:paraId="3408C20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4F07A5A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vaccine vs placebo/no vaccine</w:t>
            </w:r>
          </w:p>
        </w:tc>
        <w:tc>
          <w:tcPr>
            <w:tcW w:w="2111" w:type="pct"/>
          </w:tcPr>
          <w:p w14:paraId="736B238D"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2BB42EA5" w14:textId="77777777" w:rsidTr="00C31B1F">
        <w:tc>
          <w:tcPr>
            <w:tcW w:w="822" w:type="pct"/>
          </w:tcPr>
          <w:p w14:paraId="5A8CF44B" w14:textId="17789CF6"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Jarvis et al. </w:t>
            </w:r>
            <w:r w:rsidR="001756EE">
              <w:rPr>
                <w:rFonts w:ascii="Arial" w:hAnsi="Arial" w:cs="Arial"/>
                <w:sz w:val="16"/>
                <w:szCs w:val="16"/>
                <w:lang w:val="en-GB"/>
              </w:rPr>
              <w:fldChar w:fldCharType="begin">
                <w:fldData xml:space="preserve">PEVuZE5vdGU+PENpdGU+PEF1dGhvcj5KYXJ2aXM8L0F1dGhvcj48WWVhcj4yMDIwPC9ZZWFyPjxS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PEVuZE5vdGU+PENpdGU+PEF1dGhvcj5KYXJ2aXM8L0F1dGhvcj48WWVhcj4yMDIwPC9ZZWFyPjxS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380</w:t>
            </w:r>
            <w:r w:rsidR="001756EE">
              <w:rPr>
                <w:rFonts w:ascii="Arial" w:hAnsi="Arial" w:cs="Arial"/>
                <w:sz w:val="16"/>
                <w:szCs w:val="16"/>
                <w:lang w:val="en-GB"/>
              </w:rPr>
              <w:fldChar w:fldCharType="end"/>
            </w:r>
            <w:r w:rsidRPr="009164E0">
              <w:rPr>
                <w:rFonts w:ascii="Arial" w:hAnsi="Arial" w:cs="Arial"/>
                <w:sz w:val="16"/>
                <w:szCs w:val="16"/>
                <w:lang w:val="en-GB"/>
              </w:rPr>
              <w:t>, 2020</w:t>
            </w:r>
          </w:p>
        </w:tc>
        <w:tc>
          <w:tcPr>
            <w:tcW w:w="424" w:type="pct"/>
          </w:tcPr>
          <w:p w14:paraId="6C84D11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3E5726A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vaccine vs control</w:t>
            </w:r>
          </w:p>
        </w:tc>
        <w:tc>
          <w:tcPr>
            <w:tcW w:w="2111" w:type="pct"/>
          </w:tcPr>
          <w:p w14:paraId="30724B01"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5AB4E5D2" w14:textId="77777777" w:rsidTr="00C31B1F">
        <w:tc>
          <w:tcPr>
            <w:tcW w:w="822" w:type="pct"/>
          </w:tcPr>
          <w:p w14:paraId="3A6E3C25" w14:textId="6AE64AB8"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Jeong et al. </w:t>
            </w:r>
            <w:r w:rsidR="001756EE">
              <w:rPr>
                <w:rFonts w:ascii="Arial" w:hAnsi="Arial" w:cs="Arial"/>
                <w:sz w:val="16"/>
                <w:szCs w:val="16"/>
                <w:lang w:val="en-GB"/>
              </w:rPr>
              <w:fldChar w:fldCharType="begin">
                <w:fldData xml:space="preserve">PEVuZE5vdGU+PENpdGU+PEF1dGhvcj5KZW9uZzwvQXV0aG9yPjxZZWFyPjIwMTk8L1llYXI+PFJl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PEVuZE5vdGU+PENpdGU+PEF1dGhvcj5KZW9uZzwvQXV0aG9yPjxZZWFyPjIwMTk8L1llYXI+PFJl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381</w:t>
            </w:r>
            <w:r w:rsidR="001756EE">
              <w:rPr>
                <w:rFonts w:ascii="Arial" w:hAnsi="Arial" w:cs="Arial"/>
                <w:sz w:val="16"/>
                <w:szCs w:val="16"/>
                <w:lang w:val="en-GB"/>
              </w:rPr>
              <w:fldChar w:fldCharType="end"/>
            </w:r>
            <w:r w:rsidRPr="009164E0">
              <w:rPr>
                <w:rFonts w:ascii="Arial" w:hAnsi="Arial" w:cs="Arial"/>
                <w:sz w:val="16"/>
                <w:szCs w:val="16"/>
                <w:lang w:val="en-GB"/>
              </w:rPr>
              <w:t>, 2019</w:t>
            </w:r>
          </w:p>
        </w:tc>
        <w:tc>
          <w:tcPr>
            <w:tcW w:w="424" w:type="pct"/>
          </w:tcPr>
          <w:p w14:paraId="320626DE"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310DDACE"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7B8FE79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43BC942D" w14:textId="77777777" w:rsidTr="00C31B1F">
        <w:tc>
          <w:tcPr>
            <w:tcW w:w="822" w:type="pct"/>
          </w:tcPr>
          <w:p w14:paraId="68E19243" w14:textId="3D8777CE"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Lu et al. </w:t>
            </w:r>
            <w:r w:rsidR="001756EE">
              <w:rPr>
                <w:rFonts w:ascii="Arial" w:hAnsi="Arial" w:cs="Arial"/>
                <w:sz w:val="16"/>
                <w:szCs w:val="16"/>
                <w:lang w:val="en-GB"/>
              </w:rPr>
              <w:fldChar w:fldCharType="begin">
                <w:fldData xml:space="preserve">PEVuZE5vdGU+PENpdGU+PEF1dGhvcj5MdTwvQXV0aG9yPjxZZWFyPjIwMjE8L1llYXI+PFJlY051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PEVuZE5vdGU+PENpdGU+PEF1dGhvcj5MdTwvQXV0aG9yPjxZZWFyPjIwMjE8L1llYXI+PFJlY051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395</w:t>
            </w:r>
            <w:r w:rsidR="001756EE">
              <w:rPr>
                <w:rFonts w:ascii="Arial" w:hAnsi="Arial" w:cs="Arial"/>
                <w:sz w:val="16"/>
                <w:szCs w:val="16"/>
                <w:lang w:val="en-GB"/>
              </w:rPr>
              <w:fldChar w:fldCharType="end"/>
            </w:r>
            <w:r w:rsidRPr="009164E0">
              <w:rPr>
                <w:rFonts w:ascii="Arial" w:hAnsi="Arial" w:cs="Arial"/>
                <w:sz w:val="16"/>
                <w:szCs w:val="16"/>
                <w:lang w:val="en-GB"/>
              </w:rPr>
              <w:t>, 2021</w:t>
            </w:r>
          </w:p>
        </w:tc>
        <w:tc>
          <w:tcPr>
            <w:tcW w:w="424" w:type="pct"/>
          </w:tcPr>
          <w:p w14:paraId="30B5008A"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2AE26CB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4B70DC34"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9B14BD2" w14:textId="77777777" w:rsidTr="00C31B1F">
        <w:tc>
          <w:tcPr>
            <w:tcW w:w="822" w:type="pct"/>
          </w:tcPr>
          <w:p w14:paraId="348D61A8" w14:textId="20AF2262"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Maertens et al. </w:t>
            </w:r>
            <w:r w:rsidR="001756EE">
              <w:rPr>
                <w:rFonts w:ascii="Arial" w:hAnsi="Arial" w:cs="Arial"/>
                <w:sz w:val="16"/>
                <w:szCs w:val="16"/>
                <w:lang w:val="en-GB"/>
              </w:rPr>
              <w:fldChar w:fldCharType="begin">
                <w:fldData xml:space="preserve">PEVuZE5vdGU+PENpdGU+PEF1dGhvcj5NYWVydGVuczwvQXV0aG9yPjxZZWFyPjIwMTc8L1llYXI+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PEVuZE5vdGU+PENpdGU+PEF1dGhvcj5NYWVydGVuczwvQXV0aG9yPjxZZWFyPjIwMTc8L1llYXI+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567</w:t>
            </w:r>
            <w:r w:rsidR="001756EE">
              <w:rPr>
                <w:rFonts w:ascii="Arial" w:hAnsi="Arial" w:cs="Arial"/>
                <w:sz w:val="16"/>
                <w:szCs w:val="16"/>
                <w:lang w:val="en-GB"/>
              </w:rPr>
              <w:fldChar w:fldCharType="end"/>
            </w:r>
            <w:r w:rsidRPr="009164E0">
              <w:rPr>
                <w:rFonts w:ascii="Arial" w:hAnsi="Arial" w:cs="Arial"/>
                <w:sz w:val="16"/>
                <w:szCs w:val="16"/>
                <w:lang w:val="en-GB"/>
              </w:rPr>
              <w:t>, 2017</w:t>
            </w:r>
          </w:p>
        </w:tc>
        <w:tc>
          <w:tcPr>
            <w:tcW w:w="424" w:type="pct"/>
          </w:tcPr>
          <w:p w14:paraId="2EE845A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1FC5909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placebo/unvaccinated</w:t>
            </w:r>
          </w:p>
        </w:tc>
        <w:tc>
          <w:tcPr>
            <w:tcW w:w="2111" w:type="pct"/>
          </w:tcPr>
          <w:p w14:paraId="79486756"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499E26D1" w14:textId="77777777" w:rsidTr="00C31B1F">
        <w:tc>
          <w:tcPr>
            <w:tcW w:w="822" w:type="pct"/>
          </w:tcPr>
          <w:p w14:paraId="51B6A19D" w14:textId="59ACCA7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McMillan et al. </w:t>
            </w:r>
            <w:r w:rsidR="001756EE">
              <w:rPr>
                <w:rFonts w:ascii="Arial" w:hAnsi="Arial" w:cs="Arial"/>
                <w:sz w:val="16"/>
                <w:szCs w:val="16"/>
                <w:lang w:val="en-GB"/>
              </w:rPr>
              <w:fldChar w:fldCharType="begin">
                <w:fldData xml:space="preserve">PEVuZE5vdGU+PENpdGU+PEF1dGhvcj5NY01pbGxhbjwvQXV0aG9yPjxZZWFyPjIwMTQ8L1llYXI+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PEVuZE5vdGU+PENpdGU+PEF1dGhvcj5NY01pbGxhbjwvQXV0aG9yPjxZZWFyPjIwMTQ8L1llYXI+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408</w:t>
            </w:r>
            <w:r w:rsidR="001756EE">
              <w:rPr>
                <w:rFonts w:ascii="Arial" w:hAnsi="Arial" w:cs="Arial"/>
                <w:sz w:val="16"/>
                <w:szCs w:val="16"/>
                <w:lang w:val="en-GB"/>
              </w:rPr>
              <w:fldChar w:fldCharType="end"/>
            </w:r>
            <w:r w:rsidRPr="009164E0">
              <w:rPr>
                <w:rFonts w:ascii="Arial" w:hAnsi="Arial" w:cs="Arial"/>
                <w:sz w:val="16"/>
                <w:szCs w:val="16"/>
                <w:lang w:val="en-GB"/>
              </w:rPr>
              <w:t>, 2014</w:t>
            </w:r>
          </w:p>
        </w:tc>
        <w:tc>
          <w:tcPr>
            <w:tcW w:w="424" w:type="pct"/>
          </w:tcPr>
          <w:p w14:paraId="6662D43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7873DCBA"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 trivalent vaccine vs none; trivalent vaccine vs pneumococcal vaccine; monovalent H1N1 vs none; monovalent vaccine different doses; monovalent vs tetanus toxoid vaccine</w:t>
            </w:r>
          </w:p>
        </w:tc>
        <w:tc>
          <w:tcPr>
            <w:tcW w:w="2111" w:type="pct"/>
          </w:tcPr>
          <w:p w14:paraId="0FE7C5DB"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397D8261" w14:textId="77777777" w:rsidTr="00C31B1F">
        <w:tc>
          <w:tcPr>
            <w:tcW w:w="822" w:type="pct"/>
          </w:tcPr>
          <w:p w14:paraId="53440BF9" w14:textId="0BDA4393"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McMillan et al. </w:t>
            </w:r>
            <w:r w:rsidR="001756EE">
              <w:rPr>
                <w:rFonts w:ascii="Arial" w:hAnsi="Arial" w:cs="Arial"/>
                <w:sz w:val="16"/>
                <w:szCs w:val="16"/>
                <w:lang w:val="en-GB"/>
              </w:rPr>
              <w:fldChar w:fldCharType="begin">
                <w:fldData xml:space="preserve">PEVuZE5vdGU+PENpdGU+PEF1dGhvcj5NY01pbGxhbjwvQXV0aG9yPjxZZWFyPjIwMTU8L1llYXI+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MjEwOC0xNzwvcGFnZXM+PHZvbHVtZT4zMzwvdm9sdW1lPjxudW1iZXI+MTg8L251bWJlcj48a2V5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PEVuZE5vdGU+PENpdGU+PEF1dGhvcj5NY01pbGxhbjwvQXV0aG9yPjxZZWFyPjIwMTU8L1llYXI+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409</w:t>
            </w:r>
            <w:r w:rsidR="001756EE">
              <w:rPr>
                <w:rFonts w:ascii="Arial" w:hAnsi="Arial" w:cs="Arial"/>
                <w:sz w:val="16"/>
                <w:szCs w:val="16"/>
                <w:lang w:val="en-GB"/>
              </w:rPr>
              <w:fldChar w:fldCharType="end"/>
            </w:r>
            <w:r w:rsidRPr="009164E0">
              <w:rPr>
                <w:rFonts w:ascii="Arial" w:hAnsi="Arial" w:cs="Arial"/>
                <w:sz w:val="16"/>
                <w:szCs w:val="16"/>
                <w:lang w:val="en-GB"/>
              </w:rPr>
              <w:t>, 2015</w:t>
            </w:r>
          </w:p>
        </w:tc>
        <w:tc>
          <w:tcPr>
            <w:tcW w:w="424" w:type="pct"/>
          </w:tcPr>
          <w:p w14:paraId="748C267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3FABDF3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(monovalent influenza A- H1N1) vs unvaccinated</w:t>
            </w:r>
          </w:p>
        </w:tc>
        <w:tc>
          <w:tcPr>
            <w:tcW w:w="2111" w:type="pct"/>
          </w:tcPr>
          <w:p w14:paraId="3F9E5DB3"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6EAAC0E7" w14:textId="77777777" w:rsidTr="00C31B1F">
        <w:tc>
          <w:tcPr>
            <w:tcW w:w="822" w:type="pct"/>
          </w:tcPr>
          <w:p w14:paraId="1EFFA1BA" w14:textId="729DF86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Nakabembe et al. </w:t>
            </w:r>
            <w:r w:rsidR="001756EE">
              <w:rPr>
                <w:rFonts w:ascii="Arial" w:hAnsi="Arial" w:cs="Arial"/>
                <w:sz w:val="16"/>
                <w:szCs w:val="16"/>
                <w:lang w:val="en-GB"/>
              </w:rPr>
              <w:fldChar w:fldCharType="begin">
                <w:fldData xml:space="preserve">PEVuZE5vdGU+PENpdGU+PEF1dGhvcj5OYWthYmVtYmU8L0F1dGhvcj48WWVhcj4yMDI0PC9ZZWFy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PEVuZE5vdGU+PENpdGU+PEF1dGhvcj5OYWthYmVtYmU8L0F1dGhvcj48WWVhcj4yMDI0PC9ZZWFy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419</w:t>
            </w:r>
            <w:r w:rsidR="001756EE">
              <w:rPr>
                <w:rFonts w:ascii="Arial" w:hAnsi="Arial" w:cs="Arial"/>
                <w:sz w:val="16"/>
                <w:szCs w:val="16"/>
                <w:lang w:val="en-GB"/>
              </w:rPr>
              <w:fldChar w:fldCharType="end"/>
            </w:r>
            <w:r w:rsidRPr="009164E0">
              <w:rPr>
                <w:rFonts w:ascii="Arial" w:hAnsi="Arial" w:cs="Arial"/>
                <w:sz w:val="16"/>
                <w:szCs w:val="16"/>
                <w:lang w:val="en-GB"/>
              </w:rPr>
              <w:t>, 2024</w:t>
            </w:r>
          </w:p>
        </w:tc>
        <w:tc>
          <w:tcPr>
            <w:tcW w:w="424" w:type="pct"/>
          </w:tcPr>
          <w:p w14:paraId="4FEC11E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2E784AC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 vs pneumococcal or investigational Group B streptococcal vaccine</w:t>
            </w:r>
          </w:p>
        </w:tc>
        <w:tc>
          <w:tcPr>
            <w:tcW w:w="2111" w:type="pct"/>
          </w:tcPr>
          <w:p w14:paraId="57DA5990"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focused on multiple vaccines and assessed a subgroup of interest (pregnant people with HIV)</w:t>
            </w:r>
          </w:p>
        </w:tc>
      </w:tr>
      <w:tr w:rsidR="00BF62F9" w:rsidRPr="009164E0" w14:paraId="48496CEB" w14:textId="77777777" w:rsidTr="00C31B1F">
        <w:tc>
          <w:tcPr>
            <w:tcW w:w="822" w:type="pct"/>
          </w:tcPr>
          <w:p w14:paraId="27B744B9" w14:textId="4B3C9FCF"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Nunes et al. </w:t>
            </w:r>
            <w:r w:rsidR="001756EE">
              <w:rPr>
                <w:rFonts w:ascii="Arial" w:hAnsi="Arial" w:cs="Arial"/>
                <w:sz w:val="16"/>
                <w:szCs w:val="16"/>
                <w:lang w:val="en-GB"/>
              </w:rPr>
              <w:fldChar w:fldCharType="begin">
                <w:fldData xml:space="preserve">PEVuZE5vdGU+PENpdGU+PEF1dGhvcj5OdW5lczwvQXV0aG9yPjxZZWFyPjIwMTY8L1llYXI+PFJl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PEVuZE5vdGU+PENpdGU+PEF1dGhvcj5OdW5lczwvQXV0aG9yPjxZZWFyPjIwMTY8L1llYXI+PFJl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425</w:t>
            </w:r>
            <w:r w:rsidR="001756EE">
              <w:rPr>
                <w:rFonts w:ascii="Arial" w:hAnsi="Arial" w:cs="Arial"/>
                <w:sz w:val="16"/>
                <w:szCs w:val="16"/>
                <w:lang w:val="en-GB"/>
              </w:rPr>
              <w:fldChar w:fldCharType="end"/>
            </w:r>
            <w:r w:rsidRPr="009164E0">
              <w:rPr>
                <w:rFonts w:ascii="Arial" w:hAnsi="Arial" w:cs="Arial"/>
                <w:sz w:val="16"/>
                <w:szCs w:val="16"/>
                <w:lang w:val="en-GB"/>
              </w:rPr>
              <w:t>, 2016</w:t>
            </w:r>
          </w:p>
        </w:tc>
        <w:tc>
          <w:tcPr>
            <w:tcW w:w="424" w:type="pct"/>
          </w:tcPr>
          <w:p w14:paraId="3CD428C7"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322D1D48"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07C9157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000EECA7" w14:textId="77777777" w:rsidTr="00C31B1F">
        <w:tc>
          <w:tcPr>
            <w:tcW w:w="822" w:type="pct"/>
          </w:tcPr>
          <w:p w14:paraId="43E4426C" w14:textId="73F8F5D9"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Nunes et al. </w:t>
            </w:r>
            <w:r w:rsidR="001756EE">
              <w:rPr>
                <w:rFonts w:ascii="Arial" w:hAnsi="Arial" w:cs="Arial"/>
                <w:sz w:val="16"/>
                <w:szCs w:val="16"/>
                <w:lang w:val="en-GB"/>
              </w:rPr>
              <w:fldChar w:fldCharType="begin">
                <w:fldData xml:space="preserve">PEVuZE5vdGU+PENpdGU+PEF1dGhvcj5OdW5lczwvQXV0aG9yPjxZZWFyPjIwMTg8L1llYXI+PFJl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PEVuZE5vdGU+PENpdGU+PEF1dGhvcj5OdW5lczwvQXV0aG9yPjxZZWFyPjIwMTg8L1llYXI+PFJl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427</w:t>
            </w:r>
            <w:r w:rsidR="001756EE">
              <w:rPr>
                <w:rFonts w:ascii="Arial" w:hAnsi="Arial" w:cs="Arial"/>
                <w:sz w:val="16"/>
                <w:szCs w:val="16"/>
                <w:lang w:val="en-GB"/>
              </w:rPr>
              <w:fldChar w:fldCharType="end"/>
            </w:r>
            <w:r w:rsidRPr="009164E0">
              <w:rPr>
                <w:rFonts w:ascii="Arial" w:hAnsi="Arial" w:cs="Arial"/>
                <w:sz w:val="16"/>
                <w:szCs w:val="16"/>
                <w:lang w:val="en-GB"/>
              </w:rPr>
              <w:t>, 2018</w:t>
            </w:r>
          </w:p>
        </w:tc>
        <w:tc>
          <w:tcPr>
            <w:tcW w:w="424" w:type="pct"/>
          </w:tcPr>
          <w:p w14:paraId="26D4F4EA"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52C47A0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control group (placebo, other vaccine or no intervention)</w:t>
            </w:r>
          </w:p>
        </w:tc>
        <w:tc>
          <w:tcPr>
            <w:tcW w:w="2111" w:type="pct"/>
          </w:tcPr>
          <w:p w14:paraId="5689D075"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5CAE5BAF" w14:textId="77777777" w:rsidTr="00C31B1F">
        <w:tc>
          <w:tcPr>
            <w:tcW w:w="822" w:type="pct"/>
          </w:tcPr>
          <w:p w14:paraId="57997578" w14:textId="2E2CFB6D"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Polyzos et al. </w:t>
            </w:r>
            <w:r w:rsidR="001756EE">
              <w:rPr>
                <w:rFonts w:ascii="Arial" w:hAnsi="Arial" w:cs="Arial"/>
                <w:sz w:val="16"/>
                <w:szCs w:val="16"/>
                <w:lang w:val="en-GB"/>
              </w:rPr>
              <w:fldChar w:fldCharType="begin">
                <w:fldData xml:space="preserve">PEVuZE5vdGU+PENpdGU+PEF1dGhvcj5Qb2x5em9zPC9BdXRob3I+PFllYXI+MjAxNTwvWWVhcj48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Z3k8L2FiYnItMz48L3BlcmlvZGljYWw+PGFsdC1wZXJpb2RpY2FsPjxmdWxsLXRpdGxlPk9ic3Rl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PEVuZE5vdGU+PENpdGU+PEF1dGhvcj5Qb2x5em9zPC9BdXRob3I+PFllYXI+MjAxNTwvWWVhcj48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443</w:t>
            </w:r>
            <w:r w:rsidR="001756EE">
              <w:rPr>
                <w:rFonts w:ascii="Arial" w:hAnsi="Arial" w:cs="Arial"/>
                <w:sz w:val="16"/>
                <w:szCs w:val="16"/>
                <w:lang w:val="en-GB"/>
              </w:rPr>
              <w:fldChar w:fldCharType="end"/>
            </w:r>
            <w:r w:rsidRPr="009164E0">
              <w:rPr>
                <w:rFonts w:ascii="Arial" w:hAnsi="Arial" w:cs="Arial"/>
                <w:sz w:val="16"/>
                <w:szCs w:val="16"/>
                <w:lang w:val="en-GB"/>
              </w:rPr>
              <w:t>, 2015</w:t>
            </w:r>
          </w:p>
        </w:tc>
        <w:tc>
          <w:tcPr>
            <w:tcW w:w="424" w:type="pct"/>
          </w:tcPr>
          <w:p w14:paraId="353C5C48"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67ACF58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(antepartum) vs unvaccinated (preconceptional maternal immunisation), with inactivated influenza vaccines (seasonal trivalent or monovalent H1N1)</w:t>
            </w:r>
          </w:p>
        </w:tc>
        <w:tc>
          <w:tcPr>
            <w:tcW w:w="2111" w:type="pct"/>
          </w:tcPr>
          <w:p w14:paraId="7154C8F5"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18F4BC79" w14:textId="77777777" w:rsidTr="00C31B1F">
        <w:tc>
          <w:tcPr>
            <w:tcW w:w="822" w:type="pct"/>
          </w:tcPr>
          <w:p w14:paraId="28002C01" w14:textId="7CFA157D"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Quach et al. </w:t>
            </w:r>
            <w:r w:rsidR="001756EE">
              <w:rPr>
                <w:rFonts w:ascii="Arial" w:hAnsi="Arial" w:cs="Arial"/>
                <w:sz w:val="16"/>
                <w:szCs w:val="16"/>
                <w:lang w:val="en-GB"/>
              </w:rPr>
              <w:fldChar w:fldCharType="begin">
                <w:fldData xml:space="preserve">PEVuZE5vdGU+PENpdGU+PEF1dGhvcj5RdWFjaDwvQXV0aG9yPjxZZWFyPjIwMjA8L1llYXI+PFJl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PEVuZE5vdGU+PENpdGU+PEF1dGhvcj5RdWFjaDwvQXV0aG9yPjxZZWFyPjIwMjA8L1llYXI+PFJl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445</w:t>
            </w:r>
            <w:r w:rsidR="001756EE">
              <w:rPr>
                <w:rFonts w:ascii="Arial" w:hAnsi="Arial" w:cs="Arial"/>
                <w:sz w:val="16"/>
                <w:szCs w:val="16"/>
                <w:lang w:val="en-GB"/>
              </w:rPr>
              <w:fldChar w:fldCharType="end"/>
            </w:r>
            <w:r w:rsidRPr="009164E0">
              <w:rPr>
                <w:rFonts w:ascii="Arial" w:hAnsi="Arial" w:cs="Arial"/>
                <w:sz w:val="16"/>
                <w:szCs w:val="16"/>
                <w:lang w:val="en-GB"/>
              </w:rPr>
              <w:t>, 2020</w:t>
            </w:r>
          </w:p>
        </w:tc>
        <w:tc>
          <w:tcPr>
            <w:tcW w:w="424" w:type="pct"/>
          </w:tcPr>
          <w:p w14:paraId="29A4FDA1"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39A2C61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(trivalent inactivated influenza vaccine) vs unvaccinated; vaccinated (trivalent inactivated influenza vaccine) vs quadrivalent meningococcal conjugate; vaccinated (trivalent inactivated influenza vaccine) vs 23-valent pneumococcal polysaccharide vaccine; polyvalent vaccine vs unvaccinated</w:t>
            </w:r>
          </w:p>
        </w:tc>
        <w:tc>
          <w:tcPr>
            <w:tcW w:w="2111" w:type="pct"/>
          </w:tcPr>
          <w:p w14:paraId="3496D1A0"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0AD8B92E" w14:textId="77777777" w:rsidTr="00C31B1F">
        <w:tc>
          <w:tcPr>
            <w:tcW w:w="822" w:type="pct"/>
          </w:tcPr>
          <w:p w14:paraId="7FEF1D29" w14:textId="406735C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Restivo et al. </w:t>
            </w:r>
            <w:r w:rsidR="001756EE">
              <w:rPr>
                <w:rFonts w:ascii="Arial" w:hAnsi="Arial" w:cs="Arial"/>
                <w:sz w:val="16"/>
                <w:szCs w:val="16"/>
                <w:lang w:val="en-GB"/>
              </w:rPr>
              <w:fldChar w:fldCharType="begin">
                <w:fldData xml:space="preserve">PEVuZE5vdGU+PENpdGU+PEF1dGhvcj5SZXN0aXZvPC9BdXRob3I+PFllYXI+MjAxODwvWWVhcj48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PEVuZE5vdGU+PENpdGU+PEF1dGhvcj5SZXN0aXZvPC9BdXRob3I+PFllYXI+MjAxODwvWWVhcj48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450</w:t>
            </w:r>
            <w:r w:rsidR="001756EE">
              <w:rPr>
                <w:rFonts w:ascii="Arial" w:hAnsi="Arial" w:cs="Arial"/>
                <w:sz w:val="16"/>
                <w:szCs w:val="16"/>
                <w:lang w:val="en-GB"/>
              </w:rPr>
              <w:fldChar w:fldCharType="end"/>
            </w:r>
            <w:r w:rsidRPr="009164E0">
              <w:rPr>
                <w:rFonts w:ascii="Arial" w:hAnsi="Arial" w:cs="Arial"/>
                <w:sz w:val="16"/>
                <w:szCs w:val="16"/>
                <w:lang w:val="en-GB"/>
              </w:rPr>
              <w:t>, 2018</w:t>
            </w:r>
          </w:p>
        </w:tc>
        <w:tc>
          <w:tcPr>
            <w:tcW w:w="424" w:type="pct"/>
          </w:tcPr>
          <w:p w14:paraId="133E985F"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63682C5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2E799F15"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2ADFB5B4" w14:textId="77777777" w:rsidTr="00C31B1F">
        <w:tc>
          <w:tcPr>
            <w:tcW w:w="822" w:type="pct"/>
          </w:tcPr>
          <w:p w14:paraId="3744D74E" w14:textId="32054AC6"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Salam et al. </w:t>
            </w:r>
            <w:r w:rsidR="001756EE">
              <w:rPr>
                <w:rFonts w:ascii="Arial" w:hAnsi="Arial" w:cs="Arial"/>
                <w:sz w:val="16"/>
                <w:szCs w:val="16"/>
                <w:lang w:val="en-GB"/>
              </w:rPr>
              <w:fldChar w:fldCharType="begin">
                <w:fldData xml:space="preserve">PEVuZE5vdGU+PENpdGU+PEF1dGhvcj5TYWxhbTwvQXV0aG9yPjxZZWFyPjIwMTU8L1llYXI+PFJl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PEVuZE5vdGU+PENpdGU+PEF1dGhvcj5TYWxhbTwvQXV0aG9yPjxZZWFyPjIwMTU8L1llYXI+PFJl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457</w:t>
            </w:r>
            <w:r w:rsidR="001756EE">
              <w:rPr>
                <w:rFonts w:ascii="Arial" w:hAnsi="Arial" w:cs="Arial"/>
                <w:sz w:val="16"/>
                <w:szCs w:val="16"/>
                <w:lang w:val="en-GB"/>
              </w:rPr>
              <w:fldChar w:fldCharType="end"/>
            </w:r>
            <w:r w:rsidRPr="009164E0">
              <w:rPr>
                <w:rFonts w:ascii="Arial" w:hAnsi="Arial" w:cs="Arial"/>
                <w:sz w:val="16"/>
                <w:szCs w:val="16"/>
                <w:lang w:val="en-GB"/>
              </w:rPr>
              <w:t>, 2015</w:t>
            </w:r>
          </w:p>
        </w:tc>
        <w:tc>
          <w:tcPr>
            <w:tcW w:w="424" w:type="pct"/>
          </w:tcPr>
          <w:p w14:paraId="67048AA6"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3447EECD"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46A108E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37330744" w14:textId="77777777" w:rsidTr="00C31B1F">
        <w:tc>
          <w:tcPr>
            <w:tcW w:w="822" w:type="pct"/>
          </w:tcPr>
          <w:p w14:paraId="2739B319" w14:textId="42970772"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Zhang et al. </w:t>
            </w:r>
            <w:r w:rsidR="001756EE">
              <w:rPr>
                <w:rFonts w:ascii="Arial" w:hAnsi="Arial" w:cs="Arial"/>
                <w:sz w:val="16"/>
                <w:szCs w:val="16"/>
                <w:lang w:val="en-GB"/>
              </w:rPr>
              <w:fldChar w:fldCharType="begin">
                <w:fldData xml:space="preserve">PEVuZE5vdGU+PENpdGU+PEF1dGhvcj5aaGFuZzwvQXV0aG9yPjxZZWFyPjIwMTg8L1llYXI+PFJl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PEVuZE5vdGU+PENpdGU+PEF1dGhvcj5aaGFuZzwvQXV0aG9yPjxZZWFyPjIwMTg8L1llYXI+PFJl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487</w:t>
            </w:r>
            <w:r w:rsidR="001756EE">
              <w:rPr>
                <w:rFonts w:ascii="Arial" w:hAnsi="Arial" w:cs="Arial"/>
                <w:sz w:val="16"/>
                <w:szCs w:val="16"/>
                <w:lang w:val="en-GB"/>
              </w:rPr>
              <w:fldChar w:fldCharType="end"/>
            </w:r>
            <w:r w:rsidRPr="009164E0">
              <w:rPr>
                <w:rFonts w:ascii="Arial" w:hAnsi="Arial" w:cs="Arial"/>
                <w:sz w:val="16"/>
                <w:szCs w:val="16"/>
                <w:lang w:val="en-GB"/>
              </w:rPr>
              <w:t>, 2018</w:t>
            </w:r>
          </w:p>
        </w:tc>
        <w:tc>
          <w:tcPr>
            <w:tcW w:w="424" w:type="pct"/>
          </w:tcPr>
          <w:p w14:paraId="6B9880E6"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Influenza</w:t>
            </w:r>
          </w:p>
        </w:tc>
        <w:tc>
          <w:tcPr>
            <w:tcW w:w="1643" w:type="pct"/>
          </w:tcPr>
          <w:p w14:paraId="5495E7F2"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15F01A70"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26C6D78C" w14:textId="77777777" w:rsidTr="00C31B1F">
        <w:tc>
          <w:tcPr>
            <w:tcW w:w="822" w:type="pct"/>
          </w:tcPr>
          <w:p w14:paraId="3BAA879B" w14:textId="0BB1E21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Abu-Raya et al. </w:t>
            </w:r>
            <w:r w:rsidR="001756EE">
              <w:rPr>
                <w:rFonts w:ascii="Arial" w:hAnsi="Arial" w:cs="Arial"/>
                <w:sz w:val="16"/>
                <w:szCs w:val="16"/>
                <w:lang w:val="en-GB"/>
              </w:rPr>
              <w:fldChar w:fldCharType="begin">
                <w:fldData xml:space="preserve">PEVuZE5vdGU+PENpdGU+PEF1dGhvcj5BYnUtUmF5YTwvQXV0aG9yPjxZZWFyPjIwMjE8L1llYXI+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PEVuZE5vdGU+PENpdGU+PEF1dGhvcj5BYnUtUmF5YTwvQXV0aG9yPjxZZWFyPjIwMjE8L1llYXI+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506</w:t>
            </w:r>
            <w:r w:rsidR="001756EE">
              <w:rPr>
                <w:rFonts w:ascii="Arial" w:hAnsi="Arial" w:cs="Arial"/>
                <w:sz w:val="16"/>
                <w:szCs w:val="16"/>
                <w:lang w:val="en-GB"/>
              </w:rPr>
              <w:fldChar w:fldCharType="end"/>
            </w:r>
            <w:r w:rsidRPr="009164E0">
              <w:rPr>
                <w:rFonts w:ascii="Arial" w:hAnsi="Arial" w:cs="Arial"/>
                <w:sz w:val="16"/>
                <w:szCs w:val="16"/>
                <w:lang w:val="en-GB"/>
              </w:rPr>
              <w:t>, 2021</w:t>
            </w:r>
          </w:p>
        </w:tc>
        <w:tc>
          <w:tcPr>
            <w:tcW w:w="424" w:type="pct"/>
          </w:tcPr>
          <w:p w14:paraId="18211F3A"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49B7A659"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2575799A"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13BA5120" w14:textId="77777777" w:rsidTr="00C31B1F">
        <w:tc>
          <w:tcPr>
            <w:tcW w:w="822" w:type="pct"/>
          </w:tcPr>
          <w:p w14:paraId="3547DE17" w14:textId="1A0622DA"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Campbell et al. </w:t>
            </w:r>
            <w:r w:rsidR="001756EE">
              <w:rPr>
                <w:rFonts w:ascii="Arial" w:hAnsi="Arial" w:cs="Arial"/>
                <w:sz w:val="16"/>
                <w:szCs w:val="16"/>
                <w:lang w:val="en-GB"/>
              </w:rPr>
              <w:fldChar w:fldCharType="begin">
                <w:fldData xml:space="preserve">PEVuZE5vdGU+PENpdGU+PEF1dGhvcj5DYW1wYmVsbDwvQXV0aG9yPjxZZWFyPjIwMTg8L1llYXI+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PEVuZE5vdGU+PENpdGU+PEF1dGhvcj5DYW1wYmVsbDwvQXV0aG9yPjxZZWFyPjIwMTg8L1llYXI+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521</w:t>
            </w:r>
            <w:r w:rsidR="001756EE">
              <w:rPr>
                <w:rFonts w:ascii="Arial" w:hAnsi="Arial" w:cs="Arial"/>
                <w:sz w:val="16"/>
                <w:szCs w:val="16"/>
                <w:lang w:val="en-GB"/>
              </w:rPr>
              <w:fldChar w:fldCharType="end"/>
            </w:r>
            <w:r w:rsidRPr="009164E0">
              <w:rPr>
                <w:rFonts w:ascii="Arial" w:hAnsi="Arial" w:cs="Arial"/>
                <w:sz w:val="16"/>
                <w:szCs w:val="16"/>
                <w:lang w:val="en-GB"/>
              </w:rPr>
              <w:t>, 2018</w:t>
            </w:r>
          </w:p>
        </w:tc>
        <w:tc>
          <w:tcPr>
            <w:tcW w:w="424" w:type="pct"/>
          </w:tcPr>
          <w:p w14:paraId="211FF618"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6230B31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01542273"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5D22566B" w14:textId="77777777" w:rsidTr="00C31B1F">
        <w:tc>
          <w:tcPr>
            <w:tcW w:w="822" w:type="pct"/>
          </w:tcPr>
          <w:p w14:paraId="6DC6E6B4" w14:textId="5309418E"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D'Heilly et al.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&lt;EndNote&gt;&lt;Cite&gt;&lt;Author&gt;D&amp;apos;Heilly&lt;/Author&gt;&lt;Year&gt;2019&lt;/Year&gt;&lt;RecNum&gt;1565&lt;/RecNum&gt;&lt;DisplayText&gt;&lt;style face="superscript"&gt;525&lt;/style&gt;&lt;/DisplayText&gt;&lt;record&gt;&lt;rec-number&gt;1565&lt;/rec-number&gt;&lt;foreign-keys&gt;&lt;key app="EN" db-id="sat505z5y9szx4ex0rl529zatrrwdfvwpxzt" timestamp="1713195119"&gt;1565&lt;/key&gt;&lt;/foreign-keys&gt;&lt;ref-type name="Journal Article"&gt;17&lt;/ref-type&gt;&lt;contributors&gt;&lt;authors&gt;&lt;author&gt;D&amp;apos;Heilly, C.&lt;/author&gt;&lt;author&gt;Switzer, C.&lt;/author&gt;&lt;author&gt;Macina, D.&lt;/author&gt;&lt;/authors&gt;&lt;/contributors&gt;&lt;auth-address&gt;D&amp;apos;Heilly, Caroline. Sanofi Pasteur, Vaccines Epidemiology and Modeling, Lyon, France. Switzer, Charlotte. Sanofi Pasteur, Pharmacoepidemiology, Toronto, Canada. Macina, Denis. Sanofi Pasteur, Vaccines Epidemiology and Modeling, Lyon, France. denis.macina@sanofi.com.&lt;/auth-address&gt;&lt;titles&gt;&lt;title&gt;Safety of Maternal Immunization Against Pertussis: A Systematic Review&lt;/title&gt;&lt;secondary-title&gt;Infectious Diseases &amp;amp; Therapy&lt;/secondary-title&gt;&lt;alt-title&gt;Infect&lt;/alt-title&gt;&lt;short-title&gt;Safety of Maternal Immunization Against Pertussis: A Systematic Review&lt;/short-title&gt;&lt;/titles&gt;&lt;periodical&gt;&lt;full-title&gt;Infectious Diseases &amp;amp; Therapy&lt;/full-title&gt;&lt;/periodical&gt;&lt;pages&gt;543-568&lt;/pages&gt;&lt;volume&gt;8&lt;/volume&gt;&lt;number&gt;4&lt;/number&gt;&lt;dates&gt;&lt;year&gt;2019&lt;/year&gt;&lt;pub-dates&gt;&lt;date&gt;Dec&lt;/date&gt;&lt;/pub-dates&gt;&lt;/dates&gt;&lt;isbn&gt;2193-8229&lt;/isbn&gt;&lt;accession-num&gt;2347&lt;/accession-num&gt;&lt;label&gt;NEW&lt;/label&gt;&lt;work-type&gt;Review&lt;/work-type&gt;&lt;urls&gt;&lt;related-urls&gt;&lt;url&gt;https://ovidsp.ovid.com/ovidweb.cgi?T=JS&amp;amp;CSC=Y&amp;amp;NEWS=N&amp;amp;PAGE=fulltext&amp;amp;D=pmnm4&amp;amp;DO=10.1007%2fs40121-019-00265-6&lt;/url&gt;&lt;url&gt;https://link.springer.com/content/pdf/10.1007/s40121-019-00265-6.pdf&lt;/url&gt;&lt;/related-urls&gt;&lt;/urls&gt;&lt;custom1&gt;2024-04-15&lt;/custom1&gt;&lt;electronic-resource-num&gt;10.1007/s40121-019-00265-6&lt;/electronic-resource-num&gt;&lt;remote-database-name&gt;MEDLINE&lt;/remote-database-name&gt;&lt;remote-database-provider&gt;Ovid Technologies&lt;/remote-database-provider&gt;&lt;language&gt;English&lt;/language&gt;&lt;modified-date&gt;1564&lt;/modified-date&gt;&lt;/record&gt;&lt;/Cite&gt;&lt;/EndNote&gt;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525</w:t>
            </w:r>
            <w:r w:rsidR="001756EE">
              <w:rPr>
                <w:rFonts w:ascii="Arial" w:hAnsi="Arial" w:cs="Arial"/>
                <w:sz w:val="16"/>
                <w:szCs w:val="16"/>
                <w:lang w:val="en-GB"/>
              </w:rPr>
              <w:fldChar w:fldCharType="end"/>
            </w:r>
            <w:r w:rsidRPr="009164E0">
              <w:rPr>
                <w:rFonts w:ascii="Arial" w:hAnsi="Arial" w:cs="Arial"/>
                <w:sz w:val="16"/>
                <w:szCs w:val="16"/>
                <w:lang w:val="en-GB"/>
              </w:rPr>
              <w:t>, 2019</w:t>
            </w:r>
          </w:p>
        </w:tc>
        <w:tc>
          <w:tcPr>
            <w:tcW w:w="424" w:type="pct"/>
          </w:tcPr>
          <w:p w14:paraId="028D87EF"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0AA4935A"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placebo or unvaccinated</w:t>
            </w:r>
          </w:p>
        </w:tc>
        <w:tc>
          <w:tcPr>
            <w:tcW w:w="2111" w:type="pct"/>
          </w:tcPr>
          <w:p w14:paraId="66B587A9"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59904EB8" w14:textId="77777777" w:rsidTr="00C31B1F">
        <w:tc>
          <w:tcPr>
            <w:tcW w:w="822" w:type="pct"/>
          </w:tcPr>
          <w:p w14:paraId="095A3758" w14:textId="1CB731DF"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Furuta et al. </w:t>
            </w:r>
            <w:r w:rsidR="001756EE">
              <w:rPr>
                <w:rFonts w:ascii="Arial" w:hAnsi="Arial" w:cs="Arial"/>
                <w:sz w:val="16"/>
                <w:szCs w:val="16"/>
                <w:lang w:val="en-GB"/>
              </w:rPr>
              <w:fldChar w:fldCharType="begin">
                <w:fldData xml:space="preserve">PEVuZE5vdGU+PENpdGU+PEF1dGhvcj5GdXJ1dGE8L0F1dGhvcj48WWVhcj4yMDE3PC9ZZWFyPjxS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PEVuZE5vdGU+PENpdGU+PEF1dGhvcj5GdXJ1dGE8L0F1dGhvcj48WWVhcj4yMDE3PC9ZZWFyPjxS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536</w:t>
            </w:r>
            <w:r w:rsidR="001756EE">
              <w:rPr>
                <w:rFonts w:ascii="Arial" w:hAnsi="Arial" w:cs="Arial"/>
                <w:sz w:val="16"/>
                <w:szCs w:val="16"/>
                <w:lang w:val="en-GB"/>
              </w:rPr>
              <w:fldChar w:fldCharType="end"/>
            </w:r>
            <w:r w:rsidRPr="009164E0">
              <w:rPr>
                <w:rFonts w:ascii="Arial" w:hAnsi="Arial" w:cs="Arial"/>
                <w:sz w:val="16"/>
                <w:szCs w:val="16"/>
                <w:lang w:val="en-GB"/>
              </w:rPr>
              <w:t>, 2017</w:t>
            </w:r>
          </w:p>
        </w:tc>
        <w:tc>
          <w:tcPr>
            <w:tcW w:w="424" w:type="pct"/>
          </w:tcPr>
          <w:p w14:paraId="6509D0B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449984C1"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5086AC64"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06299532" w14:textId="77777777" w:rsidTr="00C31B1F">
        <w:tc>
          <w:tcPr>
            <w:tcW w:w="822" w:type="pct"/>
          </w:tcPr>
          <w:p w14:paraId="1028D33F" w14:textId="44A93CBC"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Gkentzi et al. </w:t>
            </w:r>
            <w:r w:rsidR="001756EE">
              <w:rPr>
                <w:rFonts w:ascii="Arial" w:hAnsi="Arial" w:cs="Arial"/>
                <w:sz w:val="16"/>
                <w:szCs w:val="16"/>
                <w:lang w:val="en-GB"/>
              </w:rPr>
              <w:fldChar w:fldCharType="begin">
                <w:fldData xml:space="preserve">PEVuZE5vdGU+PENpdGU+PEF1dGhvcj5Ha2VudHppPC9BdXRob3I+PFllYXI+MjAxNzwvWWVhcj48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PEVuZE5vdGU+PENpdGU+PEF1dGhvcj5Ha2VudHppPC9BdXRob3I+PFllYXI+MjAxNzwvWWVhcj48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539</w:t>
            </w:r>
            <w:r w:rsidR="001756EE">
              <w:rPr>
                <w:rFonts w:ascii="Arial" w:hAnsi="Arial" w:cs="Arial"/>
                <w:sz w:val="16"/>
                <w:szCs w:val="16"/>
                <w:lang w:val="en-GB"/>
              </w:rPr>
              <w:fldChar w:fldCharType="end"/>
            </w:r>
            <w:r w:rsidRPr="009164E0">
              <w:rPr>
                <w:rFonts w:ascii="Arial" w:hAnsi="Arial" w:cs="Arial"/>
                <w:sz w:val="16"/>
                <w:szCs w:val="16"/>
                <w:lang w:val="en-GB"/>
              </w:rPr>
              <w:t>, 2017</w:t>
            </w:r>
          </w:p>
        </w:tc>
        <w:tc>
          <w:tcPr>
            <w:tcW w:w="424" w:type="pct"/>
          </w:tcPr>
          <w:p w14:paraId="093CC8A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7BEB051C"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placebo/unvaccinated</w:t>
            </w:r>
          </w:p>
        </w:tc>
        <w:tc>
          <w:tcPr>
            <w:tcW w:w="2111" w:type="pct"/>
          </w:tcPr>
          <w:p w14:paraId="022FFDD5"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7EA31460" w14:textId="77777777" w:rsidTr="00C31B1F">
        <w:tc>
          <w:tcPr>
            <w:tcW w:w="822" w:type="pct"/>
          </w:tcPr>
          <w:p w14:paraId="044D5737" w14:textId="09109952"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Kandeil et al. </w:t>
            </w:r>
            <w:r w:rsidR="001756EE">
              <w:rPr>
                <w:rFonts w:ascii="Arial" w:hAnsi="Arial" w:cs="Arial"/>
                <w:sz w:val="16"/>
                <w:szCs w:val="16"/>
                <w:lang w:val="en-GB"/>
              </w:rPr>
              <w:fldChar w:fldCharType="begin">
                <w:fldData xml:space="preserve">PEVuZE5vdGU+PENpdGU+PEF1dGhvcj5LYW5kZWlsPC9BdXRob3I+PFllYXI+MjAyMDwvWWVhcj48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PEVuZE5vdGU+PENpdGU+PEF1dGhvcj5LYW5kZWlsPC9BdXRob3I+PFllYXI+MjAyMDwvWWVhcj48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553</w:t>
            </w:r>
            <w:r w:rsidR="001756EE">
              <w:rPr>
                <w:rFonts w:ascii="Arial" w:hAnsi="Arial" w:cs="Arial"/>
                <w:sz w:val="16"/>
                <w:szCs w:val="16"/>
                <w:lang w:val="en-GB"/>
              </w:rPr>
              <w:fldChar w:fldCharType="end"/>
            </w:r>
            <w:r w:rsidRPr="009164E0">
              <w:rPr>
                <w:rFonts w:ascii="Arial" w:hAnsi="Arial" w:cs="Arial"/>
                <w:sz w:val="16"/>
                <w:szCs w:val="16"/>
                <w:lang w:val="en-GB"/>
              </w:rPr>
              <w:t>, 2020</w:t>
            </w:r>
          </w:p>
        </w:tc>
        <w:tc>
          <w:tcPr>
            <w:tcW w:w="424" w:type="pct"/>
          </w:tcPr>
          <w:p w14:paraId="26179E5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7322DB48"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1B434462"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7B1A3A4A" w14:textId="77777777" w:rsidTr="00C31B1F">
        <w:tc>
          <w:tcPr>
            <w:tcW w:w="822" w:type="pct"/>
          </w:tcPr>
          <w:p w14:paraId="5151B098" w14:textId="4A12D83D"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McMillan et al. </w:t>
            </w:r>
            <w:r w:rsidR="001756EE">
              <w:rPr>
                <w:rFonts w:ascii="Arial" w:hAnsi="Arial" w:cs="Arial"/>
                <w:sz w:val="16"/>
                <w:szCs w:val="16"/>
                <w:lang w:val="en-GB"/>
              </w:rPr>
              <w:fldChar w:fldCharType="begin">
                <w:fldData xml:space="preserve">PEVuZE5vdGU+PENpdGU+PEF1dGhvcj5NY01pbGxhbjwvQXV0aG9yPjxZZWFyPjIwMTc8L1llYXI+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PEVuZE5vdGU+PENpdGU+PEF1dGhvcj5NY01pbGxhbjwvQXV0aG9yPjxZZWFyPjIwMTc8L1llYXI+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568</w:t>
            </w:r>
            <w:r w:rsidR="001756EE">
              <w:rPr>
                <w:rFonts w:ascii="Arial" w:hAnsi="Arial" w:cs="Arial"/>
                <w:sz w:val="16"/>
                <w:szCs w:val="16"/>
                <w:lang w:val="en-GB"/>
              </w:rPr>
              <w:fldChar w:fldCharType="end"/>
            </w:r>
            <w:r w:rsidRPr="009164E0">
              <w:rPr>
                <w:rFonts w:ascii="Arial" w:hAnsi="Arial" w:cs="Arial"/>
                <w:sz w:val="16"/>
                <w:szCs w:val="16"/>
                <w:lang w:val="en-GB"/>
              </w:rPr>
              <w:t>, 2017</w:t>
            </w:r>
          </w:p>
        </w:tc>
        <w:tc>
          <w:tcPr>
            <w:tcW w:w="424" w:type="pct"/>
          </w:tcPr>
          <w:p w14:paraId="45F08BAA"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382AC76F"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w:t>
            </w:r>
          </w:p>
        </w:tc>
        <w:tc>
          <w:tcPr>
            <w:tcW w:w="2111" w:type="pct"/>
          </w:tcPr>
          <w:p w14:paraId="5C31BC86"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A633D" w:rsidRPr="00B358C1" w14:paraId="1472B83A" w14:textId="77777777" w:rsidTr="002F4138">
        <w:tc>
          <w:tcPr>
            <w:tcW w:w="822" w:type="pct"/>
          </w:tcPr>
          <w:p w14:paraId="3EBCBB66" w14:textId="1059ADFB" w:rsidR="00BA633D" w:rsidRPr="005B4699" w:rsidRDefault="00BA633D" w:rsidP="002F4138">
            <w:pPr>
              <w:rPr>
                <w:rFonts w:ascii="Arial" w:hAnsi="Arial" w:cs="Arial"/>
                <w:sz w:val="16"/>
                <w:szCs w:val="16"/>
                <w:lang w:val="en-GB"/>
              </w:rPr>
            </w:pPr>
            <w:r w:rsidRPr="005B4699">
              <w:rPr>
                <w:rFonts w:ascii="Arial" w:hAnsi="Arial" w:cs="Arial"/>
                <w:sz w:val="16"/>
                <w:szCs w:val="16"/>
                <w:lang w:val="en-GB"/>
              </w:rPr>
              <w:t>Saad et al</w:t>
            </w:r>
            <w:r w:rsidRPr="002E19C6">
              <w:rPr>
                <w:rFonts w:ascii="Arial" w:hAnsi="Arial" w:cs="Arial"/>
                <w:sz w:val="16"/>
                <w:szCs w:val="16"/>
                <w:lang w:val="en-GB"/>
              </w:rPr>
              <w:t>.</w:t>
            </w:r>
            <w:r w:rsidRPr="005B4699">
              <w:rPr>
                <w:rFonts w:ascii="Arial" w:hAnsi="Arial" w:cs="Arial"/>
                <w:sz w:val="16"/>
                <w:szCs w:val="16"/>
                <w:lang w:val="en-GB"/>
              </w:rPr>
              <w:t xml:space="preserve"> </w:t>
            </w:r>
            <w:r w:rsidRPr="007E6E3F">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&lt;EndNote&gt;&lt;Cite&gt;&lt;Author&gt;Saad&lt;/Author&gt;&lt;Year&gt;2025&lt;/Year&gt;&lt;RecNum&gt;6120&lt;/RecNum&gt;&lt;DisplayText&gt;&lt;style face="superscript"&gt;638&lt;/style&gt;&lt;/DisplayText&gt;&lt;record&gt;&lt;rec-number&gt;6120&lt;/rec-number&gt;&lt;foreign-keys&gt;&lt;key app="EN" db-id="sat505z5y9szx4ex0rl529zatrrwdfvwpxzt" timestamp="1761738619"&gt;6120&lt;/key&gt;&lt;/foreign-keys&gt;&lt;ref-type name="Journal Article"&gt;17&lt;/ref-type&gt;&lt;contributors&gt;&lt;authors&gt;&lt;author&gt;Saad, R. K.&lt;/author&gt;&lt;author&gt;Khader, Y.&lt;/author&gt;&lt;author&gt;Munoz, F. M.&lt;/author&gt;&lt;author&gt;Lami, F.&lt;/author&gt;&lt;author&gt;Mohsni, E.&lt;/author&gt;&lt;author&gt;Haddad, N.&lt;/author&gt;&lt;/authors&gt;&lt;/contributors&gt;&lt;titles&gt;&lt;title&gt;Burden of pertussis in infants in the Eastern Mediterranean Region and the impact of maternal vaccination: a systematic review&lt;/title&gt;&lt;secondary-title&gt;BMC public health&lt;/secondary-title&gt;&lt;/titles&gt;&lt;periodical&gt;&lt;full-title&gt;BMC Public Health&lt;/full-title&gt;&lt;abbr-1&gt;BMC Public Health&lt;/abbr-1&gt;&lt;abbr-2&gt;BMC Public Health&lt;/abbr-2&gt;&lt;/periodical&gt;&lt;pages&gt;268&lt;/pages&gt;&lt;volume&gt;25&lt;/volume&gt;&lt;number&gt;1&lt;/number&gt;&lt;dates&gt;&lt;year&gt;2025&lt;/year&gt;&lt;pub-dates&gt;&lt;date&gt;2025&lt;/date&gt;&lt;/pub-dates&gt;&lt;/dates&gt;&lt;isbn&gt;1471-2458&lt;/isbn&gt;&lt;urls&gt;&lt;related-urls&gt;&lt;url&gt;http://www.epistemonikos.org/documents/8ce93efdd711563d29a256de4c94496493ff7cf0&lt;/url&gt;&lt;url&gt;https://bmcpublichealth.biomedcentral.com/counter/pdf/10.1186/s12889-025-21329-y.pdf&lt;/url&gt;&lt;/related-urls&gt;&lt;/urls&gt;&lt;custom1&gt;Update 2025&lt;/custom1&gt;&lt;electronic-resource-num&gt;10.1186/s12889-025-21329-y&lt;/electronic-resource-num&gt;&lt;remote-database-name&gt;EPISTEMONIKOS&lt;/remote-database-name&gt;&lt;language&gt;English&lt;/language&gt;&lt;/record&gt;&lt;/Cite&gt;&lt;/EndNote&gt;</w:instrText>
            </w:r>
            <w:r w:rsidRPr="007E6E3F">
              <w:rPr>
                <w:rFonts w:ascii="Arial" w:hAnsi="Arial" w:cs="Arial"/>
                <w:sz w:val="16"/>
                <w:szCs w:val="16"/>
                <w:vertAlign w:val="superscript"/>
                <w:lang w:val="en-GB"/>
              </w:rPr>
              <w:fldChar w:fldCharType="separate"/>
            </w:r>
            <w:r w:rsidRPr="007E6E3F">
              <w:rPr>
                <w:rFonts w:ascii="Arial" w:hAnsi="Arial" w:cs="Arial"/>
                <w:sz w:val="16"/>
                <w:szCs w:val="16"/>
                <w:vertAlign w:val="superscript"/>
                <w:lang w:val="en-GB"/>
              </w:rPr>
              <w:t>638</w:t>
            </w:r>
            <w:r w:rsidRPr="007E6E3F">
              <w:rPr>
                <w:rFonts w:ascii="Arial" w:hAnsi="Arial" w:cs="Arial"/>
                <w:sz w:val="16"/>
                <w:szCs w:val="16"/>
                <w:vertAlign w:val="superscript"/>
                <w:lang w:val="en-GB"/>
              </w:rPr>
              <w:fldChar w:fldCharType="end"/>
            </w:r>
            <w:r w:rsidR="007E6E3F">
              <w:rPr>
                <w:rFonts w:ascii="Arial" w:hAnsi="Arial" w:cs="Arial"/>
                <w:sz w:val="16"/>
                <w:szCs w:val="16"/>
                <w:lang w:val="en-GB"/>
              </w:rPr>
              <w:t>, 2025</w:t>
            </w:r>
          </w:p>
        </w:tc>
        <w:tc>
          <w:tcPr>
            <w:tcW w:w="424" w:type="pct"/>
          </w:tcPr>
          <w:p w14:paraId="696E1603" w14:textId="77777777" w:rsidR="00BA633D" w:rsidRPr="005B4699" w:rsidRDefault="00BA633D" w:rsidP="002F4138">
            <w:pPr>
              <w:rPr>
                <w:rFonts w:ascii="Arial" w:hAnsi="Arial" w:cs="Arial"/>
                <w:sz w:val="16"/>
                <w:szCs w:val="16"/>
                <w:lang w:val="en-GB"/>
              </w:rPr>
            </w:pPr>
            <w:r w:rsidRPr="005B4699">
              <w:rPr>
                <w:rFonts w:ascii="Arial" w:hAnsi="Arial" w:cs="Arial"/>
                <w:sz w:val="16"/>
                <w:szCs w:val="16"/>
                <w:lang w:val="en-GB"/>
              </w:rPr>
              <w:t>Pertussis</w:t>
            </w:r>
          </w:p>
        </w:tc>
        <w:tc>
          <w:tcPr>
            <w:tcW w:w="1643" w:type="pct"/>
          </w:tcPr>
          <w:p w14:paraId="3F4F68C0" w14:textId="60F3F172" w:rsidR="00BA633D" w:rsidRPr="005B4699" w:rsidRDefault="00BA633D" w:rsidP="002F4138">
            <w:pPr>
              <w:rPr>
                <w:rFonts w:ascii="Arial" w:hAnsi="Arial" w:cs="Arial"/>
                <w:sz w:val="16"/>
                <w:szCs w:val="16"/>
                <w:lang w:val="en-GB"/>
              </w:rPr>
            </w:pPr>
            <w:r>
              <w:rPr>
                <w:rFonts w:ascii="Arial" w:hAnsi="Arial" w:cs="Arial"/>
                <w:sz w:val="16"/>
                <w:szCs w:val="16"/>
                <w:lang w:val="en-GB"/>
              </w:rPr>
              <w:t>p</w:t>
            </w:r>
            <w:r w:rsidRPr="005B4699">
              <w:rPr>
                <w:rFonts w:ascii="Arial" w:hAnsi="Arial" w:cs="Arial"/>
                <w:sz w:val="16"/>
                <w:szCs w:val="16"/>
                <w:lang w:val="en-GB"/>
              </w:rPr>
              <w:t>rimarily focused on pertussis burden in infants, and secondary on maternal vaccination</w:t>
            </w:r>
          </w:p>
        </w:tc>
        <w:tc>
          <w:tcPr>
            <w:tcW w:w="2111" w:type="pct"/>
          </w:tcPr>
          <w:p w14:paraId="64726AA9" w14:textId="77777777" w:rsidR="00BA633D" w:rsidRPr="005B4699" w:rsidRDefault="00BA633D" w:rsidP="002F4138">
            <w:pPr>
              <w:rPr>
                <w:rFonts w:ascii="Arial" w:hAnsi="Arial" w:cs="Arial"/>
                <w:sz w:val="16"/>
                <w:szCs w:val="16"/>
                <w:lang w:val="en-GB"/>
              </w:rPr>
            </w:pPr>
            <w:r w:rsidRPr="009164E0">
              <w:rPr>
                <w:rFonts w:ascii="Arial" w:hAnsi="Arial" w:cs="Arial"/>
                <w:bCs/>
                <w:sz w:val="16"/>
                <w:szCs w:val="16"/>
                <w:lang w:val="en-GB"/>
              </w:rPr>
              <w:t>more comprehensive systematic reviews available</w:t>
            </w:r>
          </w:p>
        </w:tc>
      </w:tr>
      <w:tr w:rsidR="00BF62F9" w:rsidRPr="009164E0" w14:paraId="4D1D559E" w14:textId="77777777" w:rsidTr="00C31B1F">
        <w:tc>
          <w:tcPr>
            <w:tcW w:w="822" w:type="pct"/>
          </w:tcPr>
          <w:p w14:paraId="383B3261" w14:textId="1FD857BB"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Switzer et al. </w:t>
            </w:r>
            <w:r w:rsidR="001756EE">
              <w:rPr>
                <w:rFonts w:ascii="Arial" w:hAnsi="Arial" w:cs="Arial"/>
                <w:sz w:val="16"/>
                <w:szCs w:val="16"/>
                <w:lang w:val="en-GB"/>
              </w:rPr>
              <w:fldChar w:fldCharType="begin"/>
            </w:r>
            <w:r w:rsidR="001756EE">
              <w:rPr>
                <w:rFonts w:ascii="Arial" w:hAnsi="Arial" w:cs="Arial"/>
                <w:sz w:val="16"/>
                <w:szCs w:val="16"/>
                <w:lang w:val="en-GB"/>
              </w:rPr>
              <w:instrText xml:space="preserve"> ADDIN EN.CITE &lt;EndNote&gt;&lt;Cite&gt;&lt;Author&gt;Switzer&lt;/Author&gt;&lt;Year&gt;2019&lt;/Year&gt;&lt;RecNum&gt;1564&lt;/RecNum&gt;&lt;DisplayText&gt;&lt;style face="superscript"&gt;594&lt;/style&gt;&lt;/DisplayText&gt;&lt;record&gt;&lt;rec-number&gt;1564&lt;/rec-number&gt;&lt;foreign-keys&gt;&lt;key app="EN" db-id="sat505z5y9szx4ex0rl529zatrrwdfvwpxzt" timestamp="1713195119"&gt;1564&lt;/key&gt;&lt;/foreign-keys&gt;&lt;ref-type name="Journal Article"&gt;17&lt;/ref-type&gt;&lt;contributors&gt;&lt;authors&gt;&lt;author&gt;Switzer, C.&lt;/author&gt;&lt;author&gt;D&amp;apos;Heilly, C.&lt;/author&gt;&lt;author&gt;Macina, D.&lt;/author&gt;&lt;/authors&gt;&lt;/contributors&gt;&lt;auth-address&gt;Switzer, Charlotte. Sanofi Pasteur, Pharmacoepidemiology, Toronto, Canada. D&amp;apos;Heilly, Caroline. Sanofi Pasteur, Vaccines Epidemiology and Modeling, Lyon, France. Macina, Denis. Sanofi Pasteur, Vaccines Epidemiology and Modeling, Lyon, France. denis.macina@sanofi.com.&lt;/auth-address&gt;&lt;titles&gt;&lt;title&gt;Immunological and Clinical Benefits of Maternal Immunization Against Pertussis: A Systematic Review&lt;/title&gt;&lt;secondary-title&gt;Infectious Diseases &amp;amp; Therapy&lt;/secondary-title&gt;&lt;alt-title&gt;Infect&lt;/alt-title&gt;&lt;short-title&gt;Immunological and Clinical Benefits of Maternal Immunization Against Pertussis: A Systematic Review&lt;/short-title&gt;&lt;/titles&gt;&lt;periodical&gt;&lt;full-title&gt;Infectious Diseases &amp;amp; Therapy&lt;/full-title&gt;&lt;/periodical&gt;&lt;pages&gt;499-541&lt;/pages&gt;&lt;volume&gt;8&lt;/volume&gt;&lt;number&gt;4&lt;/number&gt;&lt;dates&gt;&lt;year&gt;2019&lt;/year&gt;&lt;pub-dates&gt;&lt;date&gt;Dec&lt;/date&gt;&lt;/pub-dates&gt;&lt;/dates&gt;&lt;isbn&gt;2193-8229&lt;/isbn&gt;&lt;accession-num&gt;2346&lt;/accession-num&gt;&lt;label&gt;NEW&lt;/label&gt;&lt;work-type&gt;Review&lt;/work-type&gt;&lt;urls&gt;&lt;related-urls&gt;&lt;url&gt;https://ovidsp.ovid.com/ovidweb.cgi?T=JS&amp;amp;CSC=Y&amp;amp;NEWS=N&amp;amp;PAGE=fulltext&amp;amp;D=pmnm4&amp;amp;DO=10.1007%2fs40121-019-00264-7&lt;/url&gt;&lt;url&gt;https://link.springer.com/content/pdf/10.1007/s40121-019-00264-7.pdf&lt;/url&gt;&lt;/related-urls&gt;&lt;/urls&gt;&lt;custom1&gt;2024-04-15&lt;/custom1&gt;&lt;electronic-resource-num&gt;10.1007/s40121-019-00264-7&lt;/electronic-resource-num&gt;&lt;remote-database-name&gt;MEDLINE&lt;/remote-database-name&gt;&lt;remote-database-provider&gt;Ovid Technologies&lt;/remote-database-provider&gt;&lt;language&gt;English&lt;/language&gt;&lt;modified-date&gt;1563&lt;/modified-date&gt;&lt;/record&gt;&lt;/Cite&gt;&lt;/EndNote&gt;</w:instrText>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594</w:t>
            </w:r>
            <w:r w:rsidR="001756EE">
              <w:rPr>
                <w:rFonts w:ascii="Arial" w:hAnsi="Arial" w:cs="Arial"/>
                <w:sz w:val="16"/>
                <w:szCs w:val="16"/>
                <w:lang w:val="en-GB"/>
              </w:rPr>
              <w:fldChar w:fldCharType="end"/>
            </w:r>
            <w:r w:rsidRPr="009164E0">
              <w:rPr>
                <w:rFonts w:ascii="Arial" w:hAnsi="Arial" w:cs="Arial"/>
                <w:sz w:val="16"/>
                <w:szCs w:val="16"/>
                <w:lang w:val="en-GB"/>
              </w:rPr>
              <w:t>, 2019</w:t>
            </w:r>
          </w:p>
        </w:tc>
        <w:tc>
          <w:tcPr>
            <w:tcW w:w="424" w:type="pct"/>
          </w:tcPr>
          <w:p w14:paraId="520872B4"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29253776"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 timing</w:t>
            </w:r>
          </w:p>
        </w:tc>
        <w:tc>
          <w:tcPr>
            <w:tcW w:w="2111" w:type="pct"/>
          </w:tcPr>
          <w:p w14:paraId="13CD7C11"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11394FF4" w14:textId="77777777" w:rsidTr="00C31B1F">
        <w:tc>
          <w:tcPr>
            <w:tcW w:w="822" w:type="pct"/>
          </w:tcPr>
          <w:p w14:paraId="796A6623" w14:textId="171E4245" w:rsidR="00E6730D" w:rsidRPr="009164E0" w:rsidRDefault="00E6730D" w:rsidP="000E286B">
            <w:pPr>
              <w:rPr>
                <w:rFonts w:ascii="Arial" w:hAnsi="Arial" w:cs="Arial"/>
                <w:sz w:val="16"/>
                <w:szCs w:val="16"/>
                <w:lang w:val="de-DE"/>
              </w:rPr>
            </w:pPr>
            <w:r w:rsidRPr="009164E0">
              <w:rPr>
                <w:rFonts w:ascii="Arial" w:hAnsi="Arial" w:cs="Arial"/>
                <w:sz w:val="16"/>
                <w:szCs w:val="16"/>
                <w:lang w:val="de-DE"/>
              </w:rPr>
              <w:t xml:space="preserve">Vygen-Bonnet et al. </w:t>
            </w:r>
            <w:r w:rsidR="001756EE">
              <w:rPr>
                <w:rFonts w:ascii="Arial" w:hAnsi="Arial" w:cs="Arial"/>
                <w:sz w:val="16"/>
                <w:szCs w:val="16"/>
                <w:lang w:val="de-DE"/>
              </w:rPr>
              <w:fldChar w:fldCharType="begin">
                <w:fldData xml:space="preserve">PEVuZE5vdGU+PENpdGU+PEF1dGhvcj5WeWdlbi1Cb25uZXQ8L0F1dGhvcj48WWVhcj4yMDIwPC9Z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</w:fldData>
              </w:fldChar>
            </w:r>
            <w:r w:rsidR="001756EE">
              <w:rPr>
                <w:rFonts w:ascii="Arial" w:hAnsi="Arial" w:cs="Arial"/>
                <w:sz w:val="16"/>
                <w:szCs w:val="16"/>
                <w:lang w:val="de-DE"/>
              </w:rPr>
              <w:instrText xml:space="preserve"> ADDIN EN.CITE </w:instrText>
            </w:r>
            <w:r w:rsidR="001756EE">
              <w:rPr>
                <w:rFonts w:ascii="Arial" w:hAnsi="Arial" w:cs="Arial"/>
                <w:sz w:val="16"/>
                <w:szCs w:val="16"/>
                <w:lang w:val="de-DE"/>
              </w:rPr>
              <w:fldChar w:fldCharType="begin">
                <w:fldData xml:space="preserve">PEVuZE5vdGU+PENpdGU+PEF1dGhvcj5WeWdlbi1Cb25uZXQ8L0F1dGhvcj48WWVhcj4yMDIwPC9Z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</w:fldData>
              </w:fldChar>
            </w:r>
            <w:r w:rsidR="001756EE">
              <w:rPr>
                <w:rFonts w:ascii="Arial" w:hAnsi="Arial" w:cs="Arial"/>
                <w:sz w:val="16"/>
                <w:szCs w:val="16"/>
                <w:lang w:val="de-DE"/>
              </w:rPr>
              <w:instrText xml:space="preserve"> ADDIN EN.CITE.DATA </w:instrText>
            </w:r>
            <w:r w:rsidR="001756EE">
              <w:rPr>
                <w:rFonts w:ascii="Arial" w:hAnsi="Arial" w:cs="Arial"/>
                <w:sz w:val="16"/>
                <w:szCs w:val="16"/>
                <w:lang w:val="de-DE"/>
              </w:rPr>
            </w:r>
            <w:r w:rsidR="001756EE">
              <w:rPr>
                <w:rFonts w:ascii="Arial" w:hAnsi="Arial" w:cs="Arial"/>
                <w:sz w:val="16"/>
                <w:szCs w:val="16"/>
                <w:lang w:val="de-DE"/>
              </w:rPr>
              <w:fldChar w:fldCharType="end"/>
            </w:r>
            <w:r w:rsidR="001756EE">
              <w:rPr>
                <w:rFonts w:ascii="Arial" w:hAnsi="Arial" w:cs="Arial"/>
                <w:sz w:val="16"/>
                <w:szCs w:val="16"/>
                <w:lang w:val="de-DE"/>
              </w:rPr>
            </w:r>
            <w:r w:rsidR="001756EE">
              <w:rPr>
                <w:rFonts w:ascii="Arial" w:hAnsi="Arial" w:cs="Arial"/>
                <w:sz w:val="16"/>
                <w:szCs w:val="16"/>
                <w:lang w:val="de-DE"/>
              </w:rPr>
              <w:fldChar w:fldCharType="separate"/>
            </w:r>
            <w:r w:rsidR="001756EE" w:rsidRPr="001756EE">
              <w:rPr>
                <w:rFonts w:ascii="Arial" w:hAnsi="Arial" w:cs="Arial"/>
                <w:noProof/>
                <w:sz w:val="16"/>
                <w:szCs w:val="16"/>
                <w:vertAlign w:val="superscript"/>
                <w:lang w:val="de-DE"/>
              </w:rPr>
              <w:t>600</w:t>
            </w:r>
            <w:r w:rsidR="001756EE">
              <w:rPr>
                <w:rFonts w:ascii="Arial" w:hAnsi="Arial" w:cs="Arial"/>
                <w:sz w:val="16"/>
                <w:szCs w:val="16"/>
                <w:lang w:val="de-DE"/>
              </w:rPr>
              <w:fldChar w:fldCharType="end"/>
            </w:r>
            <w:r w:rsidRPr="009164E0">
              <w:rPr>
                <w:rFonts w:ascii="Arial" w:hAnsi="Arial" w:cs="Arial"/>
                <w:sz w:val="16"/>
                <w:szCs w:val="16"/>
                <w:lang w:val="de-DE"/>
              </w:rPr>
              <w:t>, 2020</w:t>
            </w:r>
          </w:p>
        </w:tc>
        <w:tc>
          <w:tcPr>
            <w:tcW w:w="424" w:type="pct"/>
          </w:tcPr>
          <w:p w14:paraId="01DD4175"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w:t>
            </w:r>
          </w:p>
        </w:tc>
        <w:tc>
          <w:tcPr>
            <w:tcW w:w="1643" w:type="pct"/>
          </w:tcPr>
          <w:p w14:paraId="2024D8F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(Tdap) vs unvaccinated (placebo/no Tdap/TT)</w:t>
            </w:r>
          </w:p>
        </w:tc>
        <w:tc>
          <w:tcPr>
            <w:tcW w:w="2111" w:type="pct"/>
          </w:tcPr>
          <w:p w14:paraId="40A4E6DC"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other more recent systematic reviews addressing the same topic</w:t>
            </w:r>
          </w:p>
        </w:tc>
      </w:tr>
      <w:tr w:rsidR="00BF62F9" w:rsidRPr="009164E0" w14:paraId="5B2825E4" w14:textId="77777777" w:rsidTr="00C31B1F">
        <w:tc>
          <w:tcPr>
            <w:tcW w:w="822" w:type="pct"/>
          </w:tcPr>
          <w:p w14:paraId="2A7071C6" w14:textId="63D0103C"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deBruijn et al. </w:t>
            </w:r>
            <w:r w:rsidR="001756EE">
              <w:rPr>
                <w:rFonts w:ascii="Arial" w:hAnsi="Arial" w:cs="Arial"/>
                <w:sz w:val="16"/>
                <w:szCs w:val="16"/>
                <w:lang w:val="en-GB"/>
              </w:rPr>
              <w:fldChar w:fldCharType="begin">
                <w:fldData xml:space="preserve">PEVuZE5vdGU+PENpdGU+PEF1dGhvcj5kZSBCcnVpbjwvQXV0aG9yPjxZZWFyPjIwMjM8L1llYXI+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PEVuZE5vdGU+PENpdGU+PEF1dGhvcj5kZSBCcnVpbjwvQXV0aG9yPjxZZWFyPjIwMjM8L1llYXI+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346</w:t>
            </w:r>
            <w:r w:rsidR="001756EE">
              <w:rPr>
                <w:rFonts w:ascii="Arial" w:hAnsi="Arial" w:cs="Arial"/>
                <w:sz w:val="16"/>
                <w:szCs w:val="16"/>
                <w:lang w:val="en-GB"/>
              </w:rPr>
              <w:fldChar w:fldCharType="end"/>
            </w:r>
            <w:r w:rsidRPr="009164E0">
              <w:rPr>
                <w:rFonts w:ascii="Arial" w:hAnsi="Arial" w:cs="Arial"/>
                <w:sz w:val="16"/>
                <w:szCs w:val="16"/>
                <w:lang w:val="en-GB"/>
              </w:rPr>
              <w:t xml:space="preserve">, 2023 </w:t>
            </w:r>
          </w:p>
        </w:tc>
        <w:tc>
          <w:tcPr>
            <w:tcW w:w="424" w:type="pct"/>
          </w:tcPr>
          <w:p w14:paraId="36C98E80"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Pertussis, Influenza, and RSV</w:t>
            </w:r>
          </w:p>
        </w:tc>
        <w:tc>
          <w:tcPr>
            <w:tcW w:w="1643" w:type="pct"/>
          </w:tcPr>
          <w:p w14:paraId="6D6C889B"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unvaccinated/placebo</w:t>
            </w:r>
          </w:p>
        </w:tc>
        <w:tc>
          <w:tcPr>
            <w:tcW w:w="2111" w:type="pct"/>
          </w:tcPr>
          <w:p w14:paraId="77C1A6C7"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more comprehensive systematic reviews available</w:t>
            </w:r>
          </w:p>
        </w:tc>
      </w:tr>
      <w:tr w:rsidR="00D36E4C" w:rsidRPr="00B358C1" w14:paraId="735DF455" w14:textId="77777777" w:rsidTr="002F4138">
        <w:tc>
          <w:tcPr>
            <w:tcW w:w="822" w:type="pct"/>
          </w:tcPr>
          <w:p w14:paraId="1CE58941" w14:textId="7561C64A"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Kuitunen et al</w:t>
            </w:r>
            <w:r w:rsidRPr="002E19C6">
              <w:rPr>
                <w:rFonts w:ascii="Arial" w:hAnsi="Arial" w:cs="Arial"/>
                <w:sz w:val="16"/>
                <w:szCs w:val="16"/>
                <w:lang w:val="en-GB"/>
              </w:rPr>
              <w:t>.</w:t>
            </w:r>
            <w:r w:rsidRPr="005B4699">
              <w:rPr>
                <w:rFonts w:ascii="Arial" w:hAnsi="Arial" w:cs="Arial"/>
                <w:sz w:val="16"/>
                <w:szCs w:val="16"/>
                <w:lang w:val="en-GB"/>
              </w:rPr>
              <w:t xml:space="preserve"> </w:t>
            </w:r>
            <w:r w:rsidRPr="007E6E3F">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&lt;EndNote&gt;&lt;Cite&gt;&lt;Author&gt;Kuitunen&lt;/Author&gt;&lt;Year&gt;2025&lt;/Year&gt;&lt;RecNum&gt;5872&lt;/RecNum&gt;&lt;DisplayText&gt;&lt;style face="superscript"&gt;625&lt;/style&gt;&lt;/DisplayText&gt;&lt;record&gt;&lt;rec-number&gt;5872&lt;/rec-number&gt;&lt;foreign-keys&gt;&lt;key app="EN" db-id="sat505z5y9szx4ex0rl529zatrrwdfvwpxzt" timestamp="1761738619"&gt;5872&lt;/key&gt;&lt;/foreign-keys&gt;&lt;ref-type name="Journal Article"&gt;17&lt;/ref-type&gt;&lt;contributors&gt;&lt;authors&gt;&lt;author&gt;Kuitunen, I.&lt;/author&gt;&lt;author&gt;Haapanen, M.&lt;/author&gt;&lt;/authors&gt;&lt;/contributors&gt;&lt;auth-address&gt;Kuitunen, Ilari. Institute of Clinical Medicine and Kuopio Pediatric Research Unit (KUPRU), University of Eastern Finland, Kuopio, Finland.&amp;#xD;Kuitunen, Ilari. Department of Pediatrics, Kuopio University Hospital, Kuopio, Finland.&amp;#xD;Haapanen, Marjut. Institute of Clinical Medicine and Kuopio Pediatric Research Unit (KUPRU), University of Eastern Finland, Kuopio, Finland.&amp;#xD;Haapanen, Marjut. Department of Obstetrics, Mikkeli Central Hospital, Mikkeli, Finland.&lt;/auth-address&gt;&lt;titles&gt;&lt;title&gt;Respiratory Syncytial Virus Vaccination Is Associated With Increased Odds of Preterm Birth&lt;/title&gt;&lt;secondary-title&gt;Acta Paediatrica&lt;/secondary-title&gt;&lt;/titles&gt;&lt;periodical&gt;&lt;full-title&gt;Acta Paediatrica&lt;/full-title&gt;&lt;abbr-1&gt;Acta Paediatr.&lt;/abbr-1&gt;&lt;abbr-2&gt;Acta Paediatr&lt;/abbr-2&gt;&lt;/periodical&gt;&lt;pages&gt;20&lt;/pages&gt;&lt;volume&gt;20&lt;/volume&gt;&lt;dates&gt;&lt;year&gt;2025&lt;/year&gt;&lt;pub-dates&gt;&lt;date&gt;Jan 20&lt;/date&gt;&lt;/pub-dates&gt;&lt;/dates&gt;&lt;isbn&gt;1651-2227&lt;/isbn&gt;&lt;accession-num&gt;39831688&lt;/accession-num&gt;&lt;urls&gt;&lt;related-urls&gt;&lt;url&gt;https://ovidsp.ovid.com/ovidweb.cgi?T=JS&amp;amp;CSC=Y&amp;amp;NEWS=N&amp;amp;PAGE=fulltext&amp;amp;D=medp&amp;amp;DO=10.1111%2fapa.17595&lt;/url&gt;&lt;/related-urls&gt;&lt;/urls&gt;&lt;custom1&gt;Update 2025&lt;/custom1&gt;&lt;electronic-resource-num&gt;https://dx.doi.org/10.1111/apa.17595&lt;/electronic-resource-num&gt;&lt;remote-database-name&gt;MEDLINE&lt;/remote-database-name&gt;&lt;remote-database-provider&gt;Ovid Technologies&lt;/remote-database-provider&gt;&lt;language&gt;English&lt;/language&gt;&lt;/record&gt;&lt;/Cite&gt;&lt;/EndNote&gt;</w:instrText>
            </w:r>
            <w:r w:rsidRPr="007E6E3F">
              <w:rPr>
                <w:rFonts w:ascii="Arial" w:hAnsi="Arial" w:cs="Arial"/>
                <w:sz w:val="16"/>
                <w:szCs w:val="16"/>
                <w:vertAlign w:val="superscript"/>
                <w:lang w:val="en-GB"/>
              </w:rPr>
              <w:fldChar w:fldCharType="separate"/>
            </w:r>
            <w:r w:rsidRPr="007E6E3F">
              <w:rPr>
                <w:rFonts w:ascii="Arial" w:hAnsi="Arial" w:cs="Arial"/>
                <w:sz w:val="16"/>
                <w:szCs w:val="16"/>
                <w:vertAlign w:val="superscript"/>
                <w:lang w:val="en-GB"/>
              </w:rPr>
              <w:t>625</w:t>
            </w:r>
            <w:r w:rsidRPr="007E6E3F">
              <w:rPr>
                <w:rFonts w:ascii="Arial" w:hAnsi="Arial" w:cs="Arial"/>
                <w:sz w:val="16"/>
                <w:szCs w:val="16"/>
                <w:vertAlign w:val="superscript"/>
                <w:lang w:val="en-GB"/>
              </w:rPr>
              <w:fldChar w:fldCharType="end"/>
            </w:r>
            <w:r w:rsidR="007E6E3F">
              <w:rPr>
                <w:rFonts w:ascii="Arial" w:hAnsi="Arial" w:cs="Arial"/>
                <w:sz w:val="16"/>
                <w:szCs w:val="16"/>
                <w:lang w:val="en-GB"/>
              </w:rPr>
              <w:t>, 2025</w:t>
            </w:r>
          </w:p>
        </w:tc>
        <w:tc>
          <w:tcPr>
            <w:tcW w:w="424" w:type="pct"/>
          </w:tcPr>
          <w:p w14:paraId="2CCF48AC" w14:textId="77777777"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RSV</w:t>
            </w:r>
          </w:p>
        </w:tc>
        <w:tc>
          <w:tcPr>
            <w:tcW w:w="1643" w:type="pct"/>
          </w:tcPr>
          <w:p w14:paraId="2723C1F5" w14:textId="77777777" w:rsidR="00D36E4C" w:rsidRPr="005B4699" w:rsidRDefault="00D36E4C" w:rsidP="002F4138">
            <w:pPr>
              <w:rPr>
                <w:rFonts w:ascii="Arial" w:hAnsi="Arial" w:cs="Arial"/>
                <w:sz w:val="16"/>
                <w:szCs w:val="16"/>
                <w:lang w:val="en-GB"/>
              </w:rPr>
            </w:pPr>
            <w:r w:rsidRPr="006B6C43">
              <w:rPr>
                <w:rFonts w:ascii="Arial" w:hAnsi="Arial" w:cs="Arial"/>
                <w:sz w:val="16"/>
                <w:szCs w:val="16"/>
                <w:lang w:val="en-GB"/>
              </w:rPr>
              <w:t>vaccinated vs unvaccinated</w:t>
            </w:r>
          </w:p>
        </w:tc>
        <w:tc>
          <w:tcPr>
            <w:tcW w:w="2111" w:type="pct"/>
          </w:tcPr>
          <w:p w14:paraId="21D494D2" w14:textId="77777777"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Focused on preterm birth rate. More comprehensive SRs available</w:t>
            </w:r>
          </w:p>
        </w:tc>
      </w:tr>
      <w:tr w:rsidR="00D36E4C" w:rsidRPr="00B358C1" w14:paraId="148F88D9" w14:textId="77777777" w:rsidTr="00C31B1F">
        <w:tc>
          <w:tcPr>
            <w:tcW w:w="822" w:type="pct"/>
          </w:tcPr>
          <w:p w14:paraId="76735BFC" w14:textId="254A91D7"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Lee et al</w:t>
            </w:r>
            <w:r w:rsidRPr="002E19C6">
              <w:rPr>
                <w:rFonts w:ascii="Arial" w:hAnsi="Arial" w:cs="Arial"/>
                <w:sz w:val="16"/>
                <w:szCs w:val="16"/>
                <w:lang w:val="en-GB"/>
              </w:rPr>
              <w:t xml:space="preserve">. </w:t>
            </w:r>
            <w:r w:rsidRPr="007E6E3F">
              <w:rPr>
                <w:rFonts w:ascii="Arial" w:hAnsi="Arial" w:cs="Arial"/>
                <w:sz w:val="16"/>
                <w:szCs w:val="16"/>
                <w:vertAlign w:val="superscript"/>
                <w:lang w:val="en-GB"/>
              </w:rPr>
              <w:fldChar w:fldCharType="begin">
                <w:fldData xml:space="preserve">PEVuZE5vdGU+PENpdGU+PEF1dGhvcj5MZWU8L0F1dGhvcj48WWVhcj4yMDI1PC9ZZWFyPjxSZWNO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Pr="007E6E3F">
              <w:rPr>
                <w:rFonts w:ascii="Arial" w:hAnsi="Arial" w:cs="Arial"/>
                <w:sz w:val="16"/>
                <w:szCs w:val="16"/>
                <w:vertAlign w:val="superscript"/>
                <w:lang w:val="en-GB"/>
              </w:rPr>
              <w:instrText xml:space="preserve"> ADDIN EN.CITE </w:instrText>
            </w:r>
            <w:r w:rsidRPr="007E6E3F">
              <w:rPr>
                <w:rFonts w:ascii="Arial" w:hAnsi="Arial" w:cs="Arial"/>
                <w:sz w:val="16"/>
                <w:szCs w:val="16"/>
                <w:vertAlign w:val="superscript"/>
                <w:lang w:val="en-GB"/>
              </w:rPr>
              <w:fldChar w:fldCharType="begin">
                <w:fldData xml:space="preserve">PEVuZE5vdGU+PENpdGU+PEF1dGhvcj5MZWU8L0F1dGhvcj48WWVhcj4yMDI1PC9ZZWFyPjxSZWNO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Pr="007E6E3F">
              <w:rPr>
                <w:rFonts w:ascii="Arial" w:hAnsi="Arial" w:cs="Arial"/>
                <w:sz w:val="16"/>
                <w:szCs w:val="16"/>
                <w:vertAlign w:val="superscript"/>
                <w:lang w:val="en-GB"/>
              </w:rPr>
              <w:instrText xml:space="preserve"> ADDIN EN.CITE.DATA </w:instrText>
            </w:r>
            <w:r w:rsidRPr="007E6E3F">
              <w:rPr>
                <w:rFonts w:ascii="Arial" w:hAnsi="Arial" w:cs="Arial"/>
                <w:sz w:val="16"/>
                <w:szCs w:val="16"/>
                <w:vertAlign w:val="superscript"/>
                <w:lang w:val="en-GB"/>
              </w:rPr>
            </w:r>
            <w:r w:rsidRPr="007E6E3F">
              <w:rPr>
                <w:rFonts w:ascii="Arial" w:hAnsi="Arial" w:cs="Arial"/>
                <w:sz w:val="16"/>
                <w:szCs w:val="16"/>
                <w:vertAlign w:val="superscript"/>
                <w:lang w:val="en-GB"/>
              </w:rPr>
              <w:fldChar w:fldCharType="end"/>
            </w:r>
            <w:r w:rsidRPr="007E6E3F">
              <w:rPr>
                <w:rFonts w:ascii="Arial" w:hAnsi="Arial" w:cs="Arial"/>
                <w:sz w:val="16"/>
                <w:szCs w:val="16"/>
                <w:vertAlign w:val="superscript"/>
                <w:lang w:val="en-GB"/>
              </w:rPr>
            </w:r>
            <w:r w:rsidRPr="007E6E3F">
              <w:rPr>
                <w:rFonts w:ascii="Arial" w:hAnsi="Arial" w:cs="Arial"/>
                <w:sz w:val="16"/>
                <w:szCs w:val="16"/>
                <w:vertAlign w:val="superscript"/>
                <w:lang w:val="en-GB"/>
              </w:rPr>
              <w:fldChar w:fldCharType="separate"/>
            </w:r>
            <w:r w:rsidRPr="007E6E3F">
              <w:rPr>
                <w:rFonts w:ascii="Arial" w:hAnsi="Arial" w:cs="Arial"/>
                <w:sz w:val="16"/>
                <w:szCs w:val="16"/>
                <w:vertAlign w:val="superscript"/>
                <w:lang w:val="en-GB"/>
              </w:rPr>
              <w:t>622</w:t>
            </w:r>
            <w:r w:rsidRPr="007E6E3F">
              <w:rPr>
                <w:rFonts w:ascii="Arial" w:hAnsi="Arial" w:cs="Arial"/>
                <w:sz w:val="16"/>
                <w:szCs w:val="16"/>
                <w:vertAlign w:val="superscript"/>
                <w:lang w:val="en-GB"/>
              </w:rPr>
              <w:fldChar w:fldCharType="end"/>
            </w:r>
            <w:r w:rsidR="007E6E3F">
              <w:rPr>
                <w:rFonts w:ascii="Arial" w:hAnsi="Arial" w:cs="Arial"/>
                <w:sz w:val="16"/>
                <w:szCs w:val="16"/>
                <w:lang w:val="en-GB"/>
              </w:rPr>
              <w:t>,</w:t>
            </w:r>
            <w:r w:rsidRPr="005B4699">
              <w:rPr>
                <w:rFonts w:ascii="Arial" w:hAnsi="Arial" w:cs="Arial"/>
                <w:sz w:val="16"/>
                <w:szCs w:val="16"/>
                <w:lang w:val="en-GB"/>
              </w:rPr>
              <w:t xml:space="preserve"> 2025</w:t>
            </w:r>
          </w:p>
        </w:tc>
        <w:tc>
          <w:tcPr>
            <w:tcW w:w="424" w:type="pct"/>
          </w:tcPr>
          <w:p w14:paraId="429CBD2C" w14:textId="77777777"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RSV</w:t>
            </w:r>
          </w:p>
        </w:tc>
        <w:tc>
          <w:tcPr>
            <w:tcW w:w="1643" w:type="pct"/>
          </w:tcPr>
          <w:p w14:paraId="121206BF" w14:textId="77777777" w:rsidR="00D36E4C" w:rsidRPr="005B4699" w:rsidRDefault="00D36E4C" w:rsidP="002F4138">
            <w:pPr>
              <w:rPr>
                <w:rFonts w:ascii="Arial" w:hAnsi="Arial" w:cs="Arial"/>
                <w:sz w:val="16"/>
                <w:szCs w:val="16"/>
                <w:lang w:val="en-GB"/>
              </w:rPr>
            </w:pPr>
            <w:r w:rsidRPr="006B6C43">
              <w:rPr>
                <w:rFonts w:ascii="Arial" w:hAnsi="Arial" w:cs="Arial"/>
                <w:sz w:val="16"/>
                <w:szCs w:val="16"/>
                <w:lang w:val="en-GB"/>
              </w:rPr>
              <w:t>vaccinated vs unvaccinated</w:t>
            </w:r>
          </w:p>
        </w:tc>
        <w:tc>
          <w:tcPr>
            <w:tcW w:w="2111" w:type="pct"/>
          </w:tcPr>
          <w:p w14:paraId="589984FB" w14:textId="77777777" w:rsidR="00D36E4C" w:rsidRPr="005B4699" w:rsidRDefault="00D36E4C" w:rsidP="002F4138">
            <w:pPr>
              <w:rPr>
                <w:rFonts w:ascii="Arial" w:hAnsi="Arial" w:cs="Arial"/>
                <w:sz w:val="16"/>
                <w:szCs w:val="16"/>
                <w:lang w:val="en-GB"/>
              </w:rPr>
            </w:pPr>
            <w:r>
              <w:rPr>
                <w:rFonts w:ascii="Arial" w:hAnsi="Arial" w:cs="Arial"/>
                <w:sz w:val="16"/>
                <w:szCs w:val="16"/>
                <w:lang w:val="en-GB"/>
              </w:rPr>
              <w:t>b</w:t>
            </w:r>
            <w:r w:rsidRPr="005B4699">
              <w:rPr>
                <w:rFonts w:ascii="Arial" w:hAnsi="Arial" w:cs="Arial"/>
                <w:sz w:val="16"/>
                <w:szCs w:val="16"/>
                <w:lang w:val="en-GB"/>
              </w:rPr>
              <w:t xml:space="preserve">road population of interest, only </w:t>
            </w:r>
            <w:r>
              <w:rPr>
                <w:rFonts w:ascii="Arial" w:hAnsi="Arial" w:cs="Arial"/>
                <w:sz w:val="16"/>
                <w:szCs w:val="16"/>
                <w:lang w:val="en-GB"/>
              </w:rPr>
              <w:t>two</w:t>
            </w:r>
            <w:r w:rsidRPr="005B4699">
              <w:rPr>
                <w:rFonts w:ascii="Arial" w:hAnsi="Arial" w:cs="Arial"/>
                <w:sz w:val="16"/>
                <w:szCs w:val="16"/>
                <w:lang w:val="en-GB"/>
              </w:rPr>
              <w:t xml:space="preserve"> studies on maternal vaccination</w:t>
            </w:r>
            <w:r>
              <w:rPr>
                <w:rFonts w:ascii="Arial" w:hAnsi="Arial" w:cs="Arial"/>
                <w:sz w:val="16"/>
                <w:szCs w:val="16"/>
                <w:lang w:val="en-GB"/>
              </w:rPr>
              <w:t xml:space="preserve"> included</w:t>
            </w:r>
          </w:p>
        </w:tc>
      </w:tr>
      <w:tr w:rsidR="00BF62F9" w:rsidRPr="009164E0" w14:paraId="7214F735" w14:textId="77777777" w:rsidTr="00C31B1F">
        <w:tc>
          <w:tcPr>
            <w:tcW w:w="822" w:type="pct"/>
          </w:tcPr>
          <w:p w14:paraId="2E427093" w14:textId="68399EC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 xml:space="preserve">Ma et al. </w:t>
            </w:r>
            <w:r w:rsidR="001756EE">
              <w:rPr>
                <w:rFonts w:ascii="Arial" w:hAnsi="Arial" w:cs="Arial"/>
                <w:sz w:val="16"/>
                <w:szCs w:val="16"/>
                <w:lang w:val="en-GB"/>
              </w:rPr>
              <w:fldChar w:fldCharType="begin">
                <w:fldData xml:space="preserve">PEVuZE5vdGU+PENpdGU+PEF1dGhvcj5NYTwvQXV0aG9yPjxZZWFyPjIwMjM8L1llYXI+PFJlY051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</w:fldData>
              </w:fldChar>
            </w:r>
            <w:r w:rsidR="001756EE">
              <w:rPr>
                <w:rFonts w:ascii="Arial" w:hAnsi="Arial" w:cs="Arial"/>
                <w:sz w:val="16"/>
                <w:szCs w:val="16"/>
                <w:lang w:val="en-GB"/>
              </w:rPr>
              <w:instrText xml:space="preserve"> ADDIN EN.CITE </w:instrText>
            </w:r>
            <w:r w:rsidR="001756EE">
              <w:rPr>
                <w:rFonts w:ascii="Arial" w:hAnsi="Arial" w:cs="Arial"/>
                <w:sz w:val="16"/>
                <w:szCs w:val="16"/>
                <w:lang w:val="en-GB"/>
              </w:rPr>
              <w:fldChar w:fldCharType="begin">
                <w:fldData xml:space="preserve">PEVuZE5vdGU+PENpdGU+PEF1dGhvcj5NYTwvQXV0aG9yPjxZZWFyPjIwMjM8L1llYXI+PFJlY051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</w:fldData>
              </w:fldChar>
            </w:r>
            <w:r w:rsidR="001756EE">
              <w:rPr>
                <w:rFonts w:ascii="Arial" w:hAnsi="Arial" w:cs="Arial"/>
                <w:sz w:val="16"/>
                <w:szCs w:val="16"/>
                <w:lang w:val="en-GB"/>
              </w:rPr>
              <w:instrText xml:space="preserve"> ADDIN EN.CITE.DATA </w:instrText>
            </w:r>
            <w:r w:rsidR="001756EE">
              <w:rPr>
                <w:rFonts w:ascii="Arial" w:hAnsi="Arial" w:cs="Arial"/>
                <w:sz w:val="16"/>
                <w:szCs w:val="16"/>
                <w:lang w:val="en-GB"/>
              </w:rPr>
            </w:r>
            <w:r w:rsidR="001756EE">
              <w:rPr>
                <w:rFonts w:ascii="Arial" w:hAnsi="Arial" w:cs="Arial"/>
                <w:sz w:val="16"/>
                <w:szCs w:val="16"/>
                <w:lang w:val="en-GB"/>
              </w:rPr>
              <w:fldChar w:fldCharType="end"/>
            </w:r>
            <w:r w:rsidR="001756EE">
              <w:rPr>
                <w:rFonts w:ascii="Arial" w:hAnsi="Arial" w:cs="Arial"/>
                <w:sz w:val="16"/>
                <w:szCs w:val="16"/>
                <w:lang w:val="en-GB"/>
              </w:rPr>
            </w:r>
            <w:r w:rsidR="001756EE">
              <w:rPr>
                <w:rFonts w:ascii="Arial" w:hAnsi="Arial" w:cs="Arial"/>
                <w:sz w:val="16"/>
                <w:szCs w:val="16"/>
                <w:lang w:val="en-GB"/>
              </w:rPr>
              <w:fldChar w:fldCharType="separate"/>
            </w:r>
            <w:r w:rsidR="001756EE" w:rsidRPr="001756EE">
              <w:rPr>
                <w:rFonts w:ascii="Arial" w:hAnsi="Arial" w:cs="Arial"/>
                <w:noProof/>
                <w:sz w:val="16"/>
                <w:szCs w:val="16"/>
                <w:vertAlign w:val="superscript"/>
                <w:lang w:val="en-GB"/>
              </w:rPr>
              <w:t>615</w:t>
            </w:r>
            <w:r w:rsidR="001756EE">
              <w:rPr>
                <w:rFonts w:ascii="Arial" w:hAnsi="Arial" w:cs="Arial"/>
                <w:sz w:val="16"/>
                <w:szCs w:val="16"/>
                <w:lang w:val="en-GB"/>
              </w:rPr>
              <w:fldChar w:fldCharType="end"/>
            </w:r>
            <w:r w:rsidRPr="009164E0">
              <w:rPr>
                <w:rFonts w:ascii="Arial" w:hAnsi="Arial" w:cs="Arial"/>
                <w:sz w:val="16"/>
                <w:szCs w:val="16"/>
                <w:lang w:val="en-GB"/>
              </w:rPr>
              <w:t>, 2023</w:t>
            </w:r>
          </w:p>
        </w:tc>
        <w:tc>
          <w:tcPr>
            <w:tcW w:w="424" w:type="pct"/>
          </w:tcPr>
          <w:p w14:paraId="45E57B96"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RSV</w:t>
            </w:r>
          </w:p>
        </w:tc>
        <w:tc>
          <w:tcPr>
            <w:tcW w:w="1643" w:type="pct"/>
          </w:tcPr>
          <w:p w14:paraId="0FC30E93" w14:textId="77777777" w:rsidR="00E6730D" w:rsidRPr="009164E0" w:rsidRDefault="00E6730D" w:rsidP="000E286B">
            <w:pPr>
              <w:rPr>
                <w:rFonts w:ascii="Arial" w:hAnsi="Arial" w:cs="Arial"/>
                <w:sz w:val="16"/>
                <w:szCs w:val="16"/>
                <w:lang w:val="en-GB"/>
              </w:rPr>
            </w:pPr>
            <w:r w:rsidRPr="009164E0">
              <w:rPr>
                <w:rFonts w:ascii="Arial" w:hAnsi="Arial" w:cs="Arial"/>
                <w:sz w:val="16"/>
                <w:szCs w:val="16"/>
                <w:lang w:val="en-GB"/>
              </w:rPr>
              <w:t>vaccinated vs placebo</w:t>
            </w:r>
          </w:p>
        </w:tc>
        <w:tc>
          <w:tcPr>
            <w:tcW w:w="2111" w:type="pct"/>
          </w:tcPr>
          <w:p w14:paraId="4912D227" w14:textId="77777777" w:rsidR="00E6730D" w:rsidRPr="009164E0" w:rsidRDefault="00E6730D" w:rsidP="000E286B">
            <w:pPr>
              <w:rPr>
                <w:rFonts w:ascii="Arial" w:hAnsi="Arial" w:cs="Arial"/>
                <w:bCs/>
                <w:sz w:val="16"/>
                <w:szCs w:val="16"/>
                <w:lang w:val="en-GB"/>
              </w:rPr>
            </w:pPr>
            <w:r w:rsidRPr="009164E0">
              <w:rPr>
                <w:rFonts w:ascii="Arial" w:hAnsi="Arial" w:cs="Arial"/>
                <w:bCs/>
                <w:sz w:val="16"/>
                <w:szCs w:val="16"/>
                <w:lang w:val="en-GB"/>
              </w:rPr>
              <w:t>more comprehensive systematic reviews available</w:t>
            </w:r>
          </w:p>
        </w:tc>
      </w:tr>
      <w:tr w:rsidR="00D36E4C" w:rsidRPr="00B358C1" w14:paraId="2642EF1F" w14:textId="77777777" w:rsidTr="00C31B1F">
        <w:tc>
          <w:tcPr>
            <w:tcW w:w="822" w:type="pct"/>
          </w:tcPr>
          <w:p w14:paraId="35B2BD0D" w14:textId="33034580"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Marchand et al</w:t>
            </w:r>
            <w:r w:rsidRPr="002E19C6">
              <w:rPr>
                <w:rFonts w:ascii="Arial" w:hAnsi="Arial" w:cs="Arial"/>
                <w:sz w:val="16"/>
                <w:szCs w:val="16"/>
                <w:lang w:val="en-GB"/>
              </w:rPr>
              <w:t xml:space="preserve">. </w:t>
            </w:r>
            <w:r w:rsidRPr="00E3414B">
              <w:rPr>
                <w:rFonts w:ascii="Arial" w:hAnsi="Arial" w:cs="Arial"/>
                <w:sz w:val="16"/>
                <w:szCs w:val="16"/>
                <w:vertAlign w:val="superscript"/>
                <w:lang w:val="en-GB"/>
              </w:rPr>
              <w:fldChar w:fldCharType="begin">
                <w:fldData xml:space="preserve">PEVuZE5vdGU+PENpdGU+PEF1dGhvcj5NYXJjaGFuZDwvQXV0aG9yPjxZZWFyPjIwMjQ8L1llYXI+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</w:fldData>
              </w:fldChar>
            </w:r>
            <w:r w:rsidRPr="00E3414B">
              <w:rPr>
                <w:rFonts w:ascii="Arial" w:hAnsi="Arial" w:cs="Arial"/>
                <w:sz w:val="16"/>
                <w:szCs w:val="16"/>
                <w:vertAlign w:val="superscript"/>
                <w:lang w:val="en-GB"/>
              </w:rPr>
              <w:instrText xml:space="preserve"> ADDIN EN.CITE </w:instrText>
            </w:r>
            <w:r w:rsidRPr="00E3414B">
              <w:rPr>
                <w:rFonts w:ascii="Arial" w:hAnsi="Arial" w:cs="Arial"/>
                <w:sz w:val="16"/>
                <w:szCs w:val="16"/>
                <w:vertAlign w:val="superscript"/>
                <w:lang w:val="en-GB"/>
              </w:rPr>
              <w:fldChar w:fldCharType="begin">
                <w:fldData xml:space="preserve">PEVuZE5vdGU+PENpdGU+PEF1dGhvcj5NYXJjaGFuZDwvQXV0aG9yPjxZZWFyPjIwMjQ8L1llYXI+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</w:fldData>
              </w:fldChar>
            </w:r>
            <w:r w:rsidRPr="00E3414B">
              <w:rPr>
                <w:rFonts w:ascii="Arial" w:hAnsi="Arial" w:cs="Arial"/>
                <w:sz w:val="16"/>
                <w:szCs w:val="16"/>
                <w:vertAlign w:val="superscript"/>
                <w:lang w:val="en-GB"/>
              </w:rPr>
              <w:instrText xml:space="preserve"> ADDIN EN.CITE.DATA </w:instrText>
            </w:r>
            <w:r w:rsidRPr="00E3414B">
              <w:rPr>
                <w:rFonts w:ascii="Arial" w:hAnsi="Arial" w:cs="Arial"/>
                <w:sz w:val="16"/>
                <w:szCs w:val="16"/>
                <w:vertAlign w:val="superscript"/>
                <w:lang w:val="en-GB"/>
              </w:rPr>
            </w:r>
            <w:r w:rsidRPr="00E3414B">
              <w:rPr>
                <w:rFonts w:ascii="Arial" w:hAnsi="Arial" w:cs="Arial"/>
                <w:sz w:val="16"/>
                <w:szCs w:val="16"/>
                <w:vertAlign w:val="superscript"/>
                <w:lang w:val="en-GB"/>
              </w:rPr>
              <w:fldChar w:fldCharType="end"/>
            </w:r>
            <w:r w:rsidRPr="00E3414B">
              <w:rPr>
                <w:rFonts w:ascii="Arial" w:hAnsi="Arial" w:cs="Arial"/>
                <w:sz w:val="16"/>
                <w:szCs w:val="16"/>
                <w:vertAlign w:val="superscript"/>
                <w:lang w:val="en-GB"/>
              </w:rPr>
            </w:r>
            <w:r w:rsidRPr="00E3414B">
              <w:rPr>
                <w:rFonts w:ascii="Arial" w:hAnsi="Arial" w:cs="Arial"/>
                <w:sz w:val="16"/>
                <w:szCs w:val="16"/>
                <w:vertAlign w:val="superscript"/>
                <w:lang w:val="en-GB"/>
              </w:rPr>
              <w:fldChar w:fldCharType="separate"/>
            </w:r>
            <w:r w:rsidRPr="00E3414B">
              <w:rPr>
                <w:rFonts w:ascii="Arial" w:hAnsi="Arial" w:cs="Arial"/>
                <w:sz w:val="16"/>
                <w:szCs w:val="16"/>
                <w:vertAlign w:val="superscript"/>
                <w:lang w:val="en-GB"/>
              </w:rPr>
              <w:t>623</w:t>
            </w:r>
            <w:r w:rsidRPr="00E3414B">
              <w:rPr>
                <w:rFonts w:ascii="Arial" w:hAnsi="Arial" w:cs="Arial"/>
                <w:sz w:val="16"/>
                <w:szCs w:val="16"/>
                <w:vertAlign w:val="superscript"/>
                <w:lang w:val="en-GB"/>
              </w:rPr>
              <w:fldChar w:fldCharType="end"/>
            </w:r>
            <w:r w:rsidR="00E3414B">
              <w:rPr>
                <w:rFonts w:ascii="Arial" w:hAnsi="Arial" w:cs="Arial"/>
                <w:sz w:val="16"/>
                <w:szCs w:val="16"/>
                <w:lang w:val="en-GB"/>
              </w:rPr>
              <w:t>,</w:t>
            </w:r>
            <w:r w:rsidRPr="005B4699">
              <w:rPr>
                <w:rFonts w:ascii="Arial" w:hAnsi="Arial" w:cs="Arial"/>
                <w:sz w:val="16"/>
                <w:szCs w:val="16"/>
                <w:lang w:val="en-GB"/>
              </w:rPr>
              <w:t xml:space="preserve"> 2024</w:t>
            </w:r>
          </w:p>
        </w:tc>
        <w:tc>
          <w:tcPr>
            <w:tcW w:w="424" w:type="pct"/>
          </w:tcPr>
          <w:p w14:paraId="250B7869" w14:textId="77777777"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RSV</w:t>
            </w:r>
          </w:p>
        </w:tc>
        <w:tc>
          <w:tcPr>
            <w:tcW w:w="1643" w:type="pct"/>
          </w:tcPr>
          <w:p w14:paraId="44172212" w14:textId="77777777" w:rsidR="00D36E4C" w:rsidRPr="005B4699" w:rsidRDefault="00D36E4C" w:rsidP="002F4138">
            <w:pPr>
              <w:rPr>
                <w:rFonts w:ascii="Arial" w:hAnsi="Arial" w:cs="Arial"/>
                <w:sz w:val="16"/>
                <w:szCs w:val="16"/>
                <w:lang w:val="en-GB"/>
              </w:rPr>
            </w:pPr>
            <w:r>
              <w:rPr>
                <w:rFonts w:ascii="Arial" w:hAnsi="Arial" w:cs="Arial"/>
                <w:sz w:val="16"/>
                <w:szCs w:val="16"/>
                <w:lang w:val="en-GB"/>
              </w:rPr>
              <w:t>v</w:t>
            </w:r>
            <w:r w:rsidRPr="005B4699">
              <w:rPr>
                <w:rFonts w:ascii="Arial" w:hAnsi="Arial" w:cs="Arial"/>
                <w:sz w:val="16"/>
                <w:szCs w:val="16"/>
                <w:lang w:val="en-GB"/>
              </w:rPr>
              <w:t>accinated vs placebo</w:t>
            </w:r>
          </w:p>
        </w:tc>
        <w:tc>
          <w:tcPr>
            <w:tcW w:w="2111" w:type="pct"/>
          </w:tcPr>
          <w:p w14:paraId="4682E2C8" w14:textId="77777777"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fldChar w:fldCharType="begin"/>
            </w:r>
            <w:r w:rsidRPr="005B4699">
              <w:rPr>
                <w:rFonts w:ascii="Arial" w:hAnsi="Arial" w:cs="Arial"/>
                <w:sz w:val="16"/>
                <w:szCs w:val="16"/>
                <w:lang w:val="en-GB"/>
              </w:rPr>
              <w:instrText xml:space="preserve"> MERGEFIELD reasons_for_not_extracted </w:instrText>
            </w:r>
            <w:r w:rsidRPr="005B4699">
              <w:rPr>
                <w:rFonts w:ascii="Arial" w:hAnsi="Arial" w:cs="Arial"/>
                <w:sz w:val="16"/>
                <w:szCs w:val="16"/>
                <w:lang w:val="en-GB"/>
              </w:rPr>
              <w:fldChar w:fldCharType="separate"/>
            </w:r>
            <w:r>
              <w:rPr>
                <w:rFonts w:ascii="Arial" w:hAnsi="Arial" w:cs="Arial"/>
                <w:sz w:val="16"/>
                <w:szCs w:val="16"/>
                <w:lang w:val="en-GB"/>
              </w:rPr>
              <w:t xml:space="preserve"> </w:t>
            </w:r>
            <w:r w:rsidRPr="005B4699">
              <w:rPr>
                <w:rFonts w:ascii="Arial" w:hAnsi="Arial" w:cs="Arial"/>
                <w:sz w:val="16"/>
                <w:szCs w:val="16"/>
                <w:lang w:val="en-GB"/>
              </w:rPr>
              <w:t xml:space="preserve">includes like the publication from </w:t>
            </w:r>
            <w:r w:rsidRPr="005B4699">
              <w:rPr>
                <w:rFonts w:ascii="Arial" w:hAnsi="Arial" w:cs="Arial"/>
                <w:sz w:val="16"/>
                <w:szCs w:val="16"/>
                <w:lang w:val="en-GB"/>
              </w:rPr>
              <w:fldChar w:fldCharType="begin"/>
            </w:r>
            <w:r w:rsidRPr="005B4699">
              <w:rPr>
                <w:rFonts w:ascii="Arial" w:hAnsi="Arial" w:cs="Arial"/>
                <w:sz w:val="16"/>
                <w:szCs w:val="16"/>
                <w:lang w:val="en-GB"/>
              </w:rPr>
              <w:instrText xml:space="preserve"> MERGEFIELD Author </w:instrText>
            </w:r>
            <w:r w:rsidRPr="005B4699">
              <w:rPr>
                <w:rFonts w:ascii="Arial" w:hAnsi="Arial" w:cs="Arial"/>
                <w:sz w:val="16"/>
                <w:szCs w:val="16"/>
                <w:lang w:val="en-GB"/>
              </w:rPr>
              <w:fldChar w:fldCharType="separate"/>
            </w:r>
            <w:r w:rsidRPr="005B4699">
              <w:rPr>
                <w:rFonts w:ascii="Arial" w:hAnsi="Arial" w:cs="Arial"/>
                <w:sz w:val="16"/>
                <w:szCs w:val="16"/>
                <w:lang w:val="en-GB"/>
              </w:rPr>
              <w:t>Mapindra</w:t>
            </w:r>
            <w:r w:rsidRPr="005B4699">
              <w:rPr>
                <w:rFonts w:ascii="Arial" w:hAnsi="Arial" w:cs="Arial"/>
                <w:sz w:val="16"/>
                <w:szCs w:val="16"/>
                <w:lang w:val="en-GB"/>
              </w:rPr>
              <w:fldChar w:fldCharType="end"/>
            </w:r>
            <w:r w:rsidRPr="005B4699">
              <w:rPr>
                <w:rFonts w:ascii="Arial" w:hAnsi="Arial" w:cs="Arial"/>
                <w:sz w:val="16"/>
                <w:szCs w:val="16"/>
                <w:lang w:val="en-GB"/>
              </w:rPr>
              <w:t xml:space="preserve"> et al </w:t>
            </w:r>
            <w:r w:rsidRPr="005B4699">
              <w:rPr>
                <w:rFonts w:ascii="Arial" w:hAnsi="Arial" w:cs="Arial"/>
                <w:sz w:val="16"/>
                <w:szCs w:val="16"/>
                <w:lang w:val="en-GB"/>
              </w:rPr>
              <w:fldChar w:fldCharType="begin"/>
            </w:r>
            <w:r w:rsidRPr="005B4699">
              <w:rPr>
                <w:rFonts w:ascii="Arial" w:hAnsi="Arial" w:cs="Arial"/>
                <w:sz w:val="16"/>
                <w:szCs w:val="16"/>
                <w:lang w:val="en-GB"/>
              </w:rPr>
              <w:instrText xml:space="preserve"> MERGEFIELD Year </w:instrText>
            </w:r>
            <w:r w:rsidRPr="005B4699">
              <w:rPr>
                <w:rFonts w:ascii="Arial" w:hAnsi="Arial" w:cs="Arial"/>
                <w:sz w:val="16"/>
                <w:szCs w:val="16"/>
                <w:lang w:val="en-GB"/>
              </w:rPr>
              <w:fldChar w:fldCharType="separate"/>
            </w:r>
            <w:r w:rsidRPr="005B4699">
              <w:rPr>
                <w:rFonts w:ascii="Arial" w:hAnsi="Arial" w:cs="Arial"/>
                <w:sz w:val="16"/>
                <w:szCs w:val="16"/>
                <w:lang w:val="en-GB"/>
              </w:rPr>
              <w:t>2024</w:t>
            </w:r>
            <w:r w:rsidRPr="005B4699">
              <w:rPr>
                <w:rFonts w:ascii="Arial" w:hAnsi="Arial" w:cs="Arial"/>
                <w:sz w:val="16"/>
                <w:szCs w:val="16"/>
                <w:lang w:val="en-GB"/>
              </w:rPr>
              <w:fldChar w:fldCharType="end"/>
            </w:r>
            <w:r w:rsidRPr="005B4699">
              <w:rPr>
                <w:rFonts w:ascii="Arial" w:hAnsi="Arial" w:cs="Arial"/>
                <w:sz w:val="16"/>
                <w:szCs w:val="16"/>
                <w:lang w:val="en-GB"/>
              </w:rPr>
              <w:fldChar w:fldCharType="end"/>
            </w:r>
            <w:r w:rsidRPr="005B4699">
              <w:rPr>
                <w:rFonts w:ascii="Arial" w:hAnsi="Arial" w:cs="Arial"/>
                <w:sz w:val="16"/>
                <w:szCs w:val="16"/>
                <w:lang w:val="en-GB"/>
              </w:rPr>
              <w:t xml:space="preserve"> </w:t>
            </w:r>
            <w:r w:rsidRPr="005B4699">
              <w:rPr>
                <w:rFonts w:ascii="Arial" w:hAnsi="Arial" w:cs="Arial"/>
                <w:sz w:val="16"/>
                <w:szCs w:val="16"/>
                <w:lang w:val="en-GB"/>
              </w:rPr>
              <w:fldChar w:fldCharType="begin">
                <w:fldData xml:space="preserve">PEVuZE5vdGU+PENpdGU+PEF1dGhvcj5NYXBpbmRyYTwvQXV0aG9yPjxZZWFyPjIwMjQ8L1llYXI+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</w:fldData>
              </w:fldChar>
            </w:r>
            <w:r w:rsidRPr="005B4699">
              <w:rPr>
                <w:rFonts w:ascii="Arial" w:hAnsi="Arial" w:cs="Arial"/>
                <w:sz w:val="16"/>
                <w:szCs w:val="16"/>
                <w:lang w:val="en-GB"/>
              </w:rPr>
              <w:instrText xml:space="preserve"> ADDIN EN.CITE </w:instrText>
            </w:r>
            <w:r w:rsidRPr="005B4699">
              <w:rPr>
                <w:rFonts w:ascii="Arial" w:hAnsi="Arial" w:cs="Arial"/>
                <w:sz w:val="16"/>
                <w:szCs w:val="16"/>
                <w:lang w:val="en-GB"/>
              </w:rPr>
              <w:fldChar w:fldCharType="begin">
                <w:fldData xml:space="preserve">PEVuZE5vdGU+PENpdGU+PEF1dGhvcj5NYXBpbmRyYTwvQXV0aG9yPjxZZWFyPjIwMjQ8L1llYXI+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</w:fldData>
              </w:fldChar>
            </w:r>
            <w:r w:rsidRPr="005B4699">
              <w:rPr>
                <w:rFonts w:ascii="Arial" w:hAnsi="Arial" w:cs="Arial"/>
                <w:sz w:val="16"/>
                <w:szCs w:val="16"/>
                <w:lang w:val="en-GB"/>
              </w:rPr>
              <w:instrText xml:space="preserve"> ADDIN EN.CITE.DATA </w:instrText>
            </w:r>
            <w:r w:rsidRPr="005B4699">
              <w:rPr>
                <w:rFonts w:ascii="Arial" w:hAnsi="Arial" w:cs="Arial"/>
                <w:sz w:val="16"/>
                <w:szCs w:val="16"/>
                <w:lang w:val="en-GB"/>
              </w:rPr>
            </w:r>
            <w:r w:rsidRPr="005B4699">
              <w:rPr>
                <w:rFonts w:ascii="Arial" w:hAnsi="Arial" w:cs="Arial"/>
                <w:sz w:val="16"/>
                <w:szCs w:val="16"/>
                <w:lang w:val="en-GB"/>
              </w:rPr>
              <w:fldChar w:fldCharType="end"/>
            </w:r>
            <w:r w:rsidRPr="005B4699">
              <w:rPr>
                <w:rFonts w:ascii="Arial" w:hAnsi="Arial" w:cs="Arial"/>
                <w:sz w:val="16"/>
                <w:szCs w:val="16"/>
                <w:lang w:val="en-GB"/>
              </w:rPr>
            </w:r>
            <w:r w:rsidRPr="005B4699">
              <w:rPr>
                <w:rFonts w:ascii="Arial" w:hAnsi="Arial" w:cs="Arial"/>
                <w:sz w:val="16"/>
                <w:szCs w:val="16"/>
                <w:lang w:val="en-GB"/>
              </w:rPr>
              <w:fldChar w:fldCharType="separate"/>
            </w:r>
            <w:r w:rsidRPr="005B4699">
              <w:rPr>
                <w:rFonts w:ascii="Arial" w:hAnsi="Arial" w:cs="Arial"/>
                <w:sz w:val="16"/>
                <w:szCs w:val="16"/>
                <w:lang w:val="en-GB"/>
              </w:rPr>
              <w:t>317</w:t>
            </w:r>
            <w:r w:rsidRPr="005B4699">
              <w:rPr>
                <w:rFonts w:ascii="Arial" w:hAnsi="Arial" w:cs="Arial"/>
                <w:sz w:val="16"/>
                <w:szCs w:val="16"/>
                <w:lang w:val="en-GB"/>
              </w:rPr>
              <w:fldChar w:fldCharType="end"/>
            </w:r>
            <w:r w:rsidRPr="005B4699">
              <w:rPr>
                <w:rFonts w:ascii="Arial" w:hAnsi="Arial" w:cs="Arial"/>
                <w:sz w:val="16"/>
                <w:szCs w:val="16"/>
                <w:lang w:val="en-GB"/>
              </w:rPr>
              <w:t>, more comprehensive systematic reviews available</w:t>
            </w:r>
          </w:p>
        </w:tc>
      </w:tr>
      <w:tr w:rsidR="00D36E4C" w:rsidRPr="00B358C1" w14:paraId="3912BB9E" w14:textId="77777777" w:rsidTr="00C31B1F">
        <w:tc>
          <w:tcPr>
            <w:tcW w:w="822" w:type="pct"/>
          </w:tcPr>
          <w:p w14:paraId="79C7C28F" w14:textId="6B9B831F"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Palermo et al</w:t>
            </w:r>
            <w:r w:rsidRPr="002E19C6">
              <w:rPr>
                <w:rFonts w:ascii="Arial" w:hAnsi="Arial" w:cs="Arial"/>
                <w:sz w:val="16"/>
                <w:szCs w:val="16"/>
                <w:lang w:val="en-GB"/>
              </w:rPr>
              <w:t>.</w:t>
            </w:r>
            <w:r w:rsidRPr="005B4699">
              <w:rPr>
                <w:rFonts w:ascii="Arial" w:hAnsi="Arial" w:cs="Arial"/>
                <w:sz w:val="16"/>
                <w:szCs w:val="16"/>
                <w:lang w:val="en-GB"/>
              </w:rPr>
              <w:t xml:space="preserve"> </w:t>
            </w:r>
            <w:r w:rsidRPr="00E3414B">
              <w:rPr>
                <w:rFonts w:ascii="Arial" w:hAnsi="Arial" w:cs="Arial"/>
                <w:sz w:val="16"/>
                <w:szCs w:val="16"/>
                <w:vertAlign w:val="superscript"/>
                <w:lang w:val="en-GB"/>
              </w:rPr>
              <w:fldChar w:fldCharType="begin"/>
            </w:r>
            <w:r w:rsidRPr="005B4699">
              <w:rPr>
                <w:rFonts w:ascii="Arial" w:hAnsi="Arial" w:cs="Arial"/>
                <w:sz w:val="16"/>
                <w:szCs w:val="16"/>
                <w:lang w:val="en-GB"/>
              </w:rPr>
              <w:instrText xml:space="preserve"> ADDIN EN.CITE &lt;EndNote&gt;&lt;Cite&gt;&lt;Author&gt;Palmero&lt;/Author&gt;&lt;Year&gt;2025&lt;/Year&gt;&lt;RecNum&gt;5981&lt;/RecNum&gt;&lt;DisplayText&gt;&lt;style face="superscript"&gt;628&lt;/style&gt;&lt;/DisplayText&gt;&lt;record&gt;&lt;rec-number&gt;5981&lt;/rec-number&gt;&lt;foreign-keys&gt;&lt;key app="EN" db-id="sat505z5y9szx4ex0rl529zatrrwdfvwpxzt" timestamp="1761738619"&gt;5981&lt;/key&gt;&lt;/foreign-keys&gt;&lt;ref-type name="Journal Article"&gt;17&lt;/ref-type&gt;&lt;contributors&gt;&lt;authors&gt;&lt;author&gt;Palmero, M.&lt;/author&gt;&lt;author&gt;Martin, R. A.&lt;/author&gt;&lt;author&gt;Olson, B.&lt;/author&gt;&lt;author&gt;Millares, L.&lt;/author&gt;&lt;author&gt;Melinek, M.&lt;/author&gt;&lt;author&gt;Waggoner, D.&lt;/author&gt;&lt;author&gt;Higginbotham, C.&lt;/author&gt;&lt;author&gt;Gali, A. E.&lt;/author&gt;&lt;author&gt;Kershner, S. M.&lt;/author&gt;&lt;author&gt;De Gaetano, J. S.&lt;/author&gt;&lt;/authors&gt;&lt;/contributors&gt;&lt;titles&gt;&lt;title&gt;Side Effects Associated With Respiratory Syncytial Virus Prefusion F (RSVpreF) Maternal Vaccination: A Scoping Review&lt;/title&gt;&lt;secondary-title&gt;Cureus&lt;/secondary-title&gt;&lt;/titles&gt;&lt;periodical&gt;&lt;full-title&gt;Cureus&lt;/full-title&gt;&lt;/periodical&gt;&lt;pages&gt;e88162&lt;/pages&gt;&lt;volume&gt;17&lt;/volume&gt;&lt;number&gt;7&lt;/number&gt;&lt;dates&gt;&lt;year&gt;2025&lt;/year&gt;&lt;pub-dates&gt;&lt;date&gt;2025&lt;/date&gt;&lt;/pub-dates&gt;&lt;/dates&gt;&lt;isbn&gt;2168-8184&lt;/isbn&gt;&lt;urls&gt;&lt;related-urls&gt;&lt;url&gt;http://www.epistemonikos.org/documents/7424292913869e97b1568d746ea6a66b46b2950f&lt;/url&gt;&lt;url&gt;https://assets.cureus.com/uploads/review_article/pdf/368597/20250816-256841-h29q8a.pdf&lt;/url&gt;&lt;/related-urls&gt;&lt;/urls&gt;&lt;custom1&gt;Update 2025&lt;/custom1&gt;&lt;electronic-resource-num&gt;10.7759/cureus.88162&lt;/electronic-resource-num&gt;&lt;remote-database-name&gt;EPISTEMONIKOS&lt;/remote-database-name&gt;&lt;language&gt;English&lt;/language&gt;&lt;/record&gt;&lt;/Cite&gt;&lt;/EndNote&gt;</w:instrText>
            </w:r>
            <w:r w:rsidRPr="00E3414B">
              <w:rPr>
                <w:rFonts w:ascii="Arial" w:hAnsi="Arial" w:cs="Arial"/>
                <w:sz w:val="16"/>
                <w:szCs w:val="16"/>
                <w:vertAlign w:val="superscript"/>
                <w:lang w:val="en-GB"/>
              </w:rPr>
              <w:fldChar w:fldCharType="separate"/>
            </w:r>
            <w:r w:rsidRPr="00E3414B">
              <w:rPr>
                <w:rFonts w:ascii="Arial" w:hAnsi="Arial" w:cs="Arial"/>
                <w:sz w:val="16"/>
                <w:szCs w:val="16"/>
                <w:vertAlign w:val="superscript"/>
                <w:lang w:val="en-GB"/>
              </w:rPr>
              <w:t>628</w:t>
            </w:r>
            <w:r w:rsidRPr="00E3414B">
              <w:rPr>
                <w:rFonts w:ascii="Arial" w:hAnsi="Arial" w:cs="Arial"/>
                <w:sz w:val="16"/>
                <w:szCs w:val="16"/>
                <w:vertAlign w:val="superscript"/>
                <w:lang w:val="en-GB"/>
              </w:rPr>
              <w:fldChar w:fldCharType="end"/>
            </w:r>
            <w:r w:rsidR="00E3414B">
              <w:rPr>
                <w:rFonts w:ascii="Arial" w:hAnsi="Arial" w:cs="Arial"/>
                <w:sz w:val="16"/>
                <w:szCs w:val="16"/>
                <w:lang w:val="en-GB"/>
              </w:rPr>
              <w:t>, 2025</w:t>
            </w:r>
          </w:p>
        </w:tc>
        <w:tc>
          <w:tcPr>
            <w:tcW w:w="424" w:type="pct"/>
          </w:tcPr>
          <w:p w14:paraId="7F7FF017" w14:textId="77777777"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RSV</w:t>
            </w:r>
          </w:p>
        </w:tc>
        <w:tc>
          <w:tcPr>
            <w:tcW w:w="1643" w:type="pct"/>
          </w:tcPr>
          <w:p w14:paraId="6A2AA434" w14:textId="77777777" w:rsidR="00D36E4C" w:rsidRPr="005B4699" w:rsidRDefault="00D36E4C" w:rsidP="002F4138">
            <w:pPr>
              <w:rPr>
                <w:rFonts w:ascii="Arial" w:hAnsi="Arial" w:cs="Arial"/>
                <w:sz w:val="16"/>
                <w:szCs w:val="16"/>
                <w:lang w:val="en-GB"/>
              </w:rPr>
            </w:pPr>
            <w:r>
              <w:rPr>
                <w:rFonts w:ascii="Arial" w:hAnsi="Arial" w:cs="Arial"/>
                <w:sz w:val="16"/>
                <w:szCs w:val="16"/>
                <w:lang w:val="en-GB"/>
              </w:rPr>
              <w:t>v</w:t>
            </w:r>
            <w:r w:rsidRPr="005B4699">
              <w:rPr>
                <w:rFonts w:ascii="Arial" w:hAnsi="Arial" w:cs="Arial"/>
                <w:sz w:val="16"/>
                <w:szCs w:val="16"/>
                <w:lang w:val="en-GB"/>
              </w:rPr>
              <w:t xml:space="preserve">accinated vs </w:t>
            </w:r>
            <w:r w:rsidRPr="009164E0">
              <w:rPr>
                <w:rFonts w:ascii="Arial" w:hAnsi="Arial" w:cs="Arial"/>
                <w:sz w:val="16"/>
                <w:szCs w:val="16"/>
                <w:lang w:val="en-GB"/>
              </w:rPr>
              <w:t>unvaccinated/placebo</w:t>
            </w:r>
          </w:p>
        </w:tc>
        <w:tc>
          <w:tcPr>
            <w:tcW w:w="2111" w:type="pct"/>
          </w:tcPr>
          <w:p w14:paraId="00EA56DB" w14:textId="77777777" w:rsidR="00D36E4C" w:rsidRPr="005B4699" w:rsidRDefault="00D36E4C" w:rsidP="002F4138">
            <w:pPr>
              <w:rPr>
                <w:rFonts w:ascii="Arial" w:hAnsi="Arial" w:cs="Arial"/>
                <w:sz w:val="16"/>
                <w:szCs w:val="16"/>
                <w:lang w:val="en-GB"/>
              </w:rPr>
            </w:pPr>
            <w:r>
              <w:rPr>
                <w:rFonts w:ascii="Arial" w:hAnsi="Arial" w:cs="Arial"/>
                <w:sz w:val="16"/>
                <w:szCs w:val="16"/>
                <w:lang w:val="en-GB"/>
              </w:rPr>
              <w:t>f</w:t>
            </w:r>
            <w:r w:rsidRPr="005B4699">
              <w:rPr>
                <w:rFonts w:ascii="Arial" w:hAnsi="Arial" w:cs="Arial"/>
                <w:sz w:val="16"/>
                <w:szCs w:val="16"/>
                <w:lang w:val="en-GB"/>
              </w:rPr>
              <w:t>ocu</w:t>
            </w:r>
            <w:r>
              <w:rPr>
                <w:rFonts w:ascii="Arial" w:hAnsi="Arial" w:cs="Arial"/>
                <w:sz w:val="16"/>
                <w:szCs w:val="16"/>
                <w:lang w:val="en-GB"/>
              </w:rPr>
              <w:t>sed</w:t>
            </w:r>
            <w:r w:rsidRPr="005B4699">
              <w:rPr>
                <w:rFonts w:ascii="Arial" w:hAnsi="Arial" w:cs="Arial"/>
                <w:sz w:val="16"/>
                <w:szCs w:val="16"/>
                <w:lang w:val="en-GB"/>
              </w:rPr>
              <w:t xml:space="preserve"> on safety</w:t>
            </w:r>
            <w:r>
              <w:rPr>
                <w:rFonts w:ascii="Arial" w:hAnsi="Arial" w:cs="Arial"/>
                <w:sz w:val="16"/>
                <w:szCs w:val="16"/>
                <w:lang w:val="en-GB"/>
              </w:rPr>
              <w:t xml:space="preserve"> outcomes</w:t>
            </w:r>
            <w:r w:rsidRPr="005B4699">
              <w:rPr>
                <w:rFonts w:ascii="Arial" w:hAnsi="Arial" w:cs="Arial"/>
                <w:sz w:val="16"/>
                <w:szCs w:val="16"/>
                <w:lang w:val="en-GB"/>
              </w:rPr>
              <w:t>,</w:t>
            </w:r>
            <w:r>
              <w:rPr>
                <w:rFonts w:ascii="Arial" w:hAnsi="Arial" w:cs="Arial"/>
                <w:sz w:val="16"/>
                <w:szCs w:val="16"/>
                <w:lang w:val="en-GB"/>
              </w:rPr>
              <w:t xml:space="preserve"> similar </w:t>
            </w:r>
            <w:r w:rsidRPr="005B4699">
              <w:rPr>
                <w:rFonts w:ascii="Arial" w:hAnsi="Arial" w:cs="Arial"/>
                <w:sz w:val="16"/>
                <w:szCs w:val="16"/>
                <w:lang w:val="en-GB"/>
              </w:rPr>
              <w:fldChar w:fldCharType="begin"/>
            </w:r>
            <w:r w:rsidRPr="005B4699">
              <w:rPr>
                <w:rFonts w:ascii="Arial" w:hAnsi="Arial" w:cs="Arial"/>
                <w:sz w:val="16"/>
                <w:szCs w:val="16"/>
                <w:lang w:val="en-GB"/>
              </w:rPr>
              <w:instrText xml:space="preserve"> MERGEFIELD reasons_for_not_extracted </w:instrText>
            </w:r>
            <w:r w:rsidRPr="005B4699">
              <w:rPr>
                <w:rFonts w:ascii="Arial" w:hAnsi="Arial" w:cs="Arial"/>
                <w:sz w:val="16"/>
                <w:szCs w:val="16"/>
                <w:lang w:val="en-GB"/>
              </w:rPr>
              <w:fldChar w:fldCharType="separate"/>
            </w:r>
            <w:r w:rsidRPr="005B4699">
              <w:rPr>
                <w:rFonts w:ascii="Arial" w:hAnsi="Arial" w:cs="Arial"/>
                <w:sz w:val="16"/>
                <w:szCs w:val="16"/>
                <w:lang w:val="en-GB"/>
              </w:rPr>
              <w:t xml:space="preserve"> includes like the publication from </w:t>
            </w:r>
            <w:r w:rsidRPr="005B4699">
              <w:rPr>
                <w:rFonts w:ascii="Arial" w:hAnsi="Arial" w:cs="Arial"/>
                <w:sz w:val="16"/>
                <w:szCs w:val="16"/>
                <w:lang w:val="en-GB"/>
              </w:rPr>
              <w:fldChar w:fldCharType="begin"/>
            </w:r>
            <w:r w:rsidRPr="005B4699">
              <w:rPr>
                <w:rFonts w:ascii="Arial" w:hAnsi="Arial" w:cs="Arial"/>
                <w:sz w:val="16"/>
                <w:szCs w:val="16"/>
                <w:lang w:val="en-GB"/>
              </w:rPr>
              <w:instrText xml:space="preserve"> MERGEFIELD Author </w:instrText>
            </w:r>
            <w:r w:rsidRPr="005B4699">
              <w:rPr>
                <w:rFonts w:ascii="Arial" w:hAnsi="Arial" w:cs="Arial"/>
                <w:sz w:val="16"/>
                <w:szCs w:val="16"/>
                <w:lang w:val="en-GB"/>
              </w:rPr>
              <w:fldChar w:fldCharType="separate"/>
            </w:r>
            <w:r w:rsidRPr="005B4699">
              <w:rPr>
                <w:rFonts w:ascii="Arial" w:hAnsi="Arial" w:cs="Arial"/>
                <w:sz w:val="16"/>
                <w:szCs w:val="16"/>
                <w:lang w:val="en-GB"/>
              </w:rPr>
              <w:t>Mapindra</w:t>
            </w:r>
            <w:r w:rsidRPr="005B4699">
              <w:rPr>
                <w:rFonts w:ascii="Arial" w:hAnsi="Arial" w:cs="Arial"/>
                <w:sz w:val="16"/>
                <w:szCs w:val="16"/>
                <w:lang w:val="en-GB"/>
              </w:rPr>
              <w:fldChar w:fldCharType="end"/>
            </w:r>
            <w:r w:rsidRPr="005B4699">
              <w:rPr>
                <w:rFonts w:ascii="Arial" w:hAnsi="Arial" w:cs="Arial"/>
                <w:sz w:val="16"/>
                <w:szCs w:val="16"/>
                <w:lang w:val="en-GB"/>
              </w:rPr>
              <w:t xml:space="preserve"> et al</w:t>
            </w:r>
            <w:r w:rsidRPr="005B4699">
              <w:rPr>
                <w:rFonts w:ascii="Arial" w:hAnsi="Arial" w:cs="Arial"/>
                <w:sz w:val="16"/>
                <w:szCs w:val="16"/>
                <w:lang w:val="en-GB"/>
              </w:rPr>
              <w:fldChar w:fldCharType="end"/>
            </w:r>
            <w:r w:rsidRPr="005B4699">
              <w:rPr>
                <w:rFonts w:ascii="Arial" w:hAnsi="Arial" w:cs="Arial"/>
                <w:sz w:val="16"/>
                <w:szCs w:val="16"/>
                <w:lang w:val="en-GB"/>
              </w:rPr>
              <w:t xml:space="preserve">. </w:t>
            </w:r>
            <w:r w:rsidRPr="005B4699">
              <w:rPr>
                <w:rFonts w:ascii="Arial" w:hAnsi="Arial" w:cs="Arial"/>
                <w:sz w:val="16"/>
                <w:szCs w:val="16"/>
                <w:lang w:val="en-GB"/>
              </w:rPr>
              <w:fldChar w:fldCharType="begin">
                <w:fldData xml:space="preserve">PEVuZE5vdGU+PENpdGU+PEF1dGhvcj5NYXBpbmRyYTwvQXV0aG9yPjxZZWFyPjIwMjQ8L1llYXI+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</w:fldData>
              </w:fldChar>
            </w:r>
            <w:r w:rsidRPr="005B4699">
              <w:rPr>
                <w:rFonts w:ascii="Arial" w:hAnsi="Arial" w:cs="Arial"/>
                <w:sz w:val="16"/>
                <w:szCs w:val="16"/>
                <w:lang w:val="en-GB"/>
              </w:rPr>
              <w:instrText xml:space="preserve"> ADDIN EN.CITE </w:instrText>
            </w:r>
            <w:r w:rsidRPr="005B4699">
              <w:rPr>
                <w:rFonts w:ascii="Arial" w:hAnsi="Arial" w:cs="Arial"/>
                <w:sz w:val="16"/>
                <w:szCs w:val="16"/>
                <w:lang w:val="en-GB"/>
              </w:rPr>
              <w:fldChar w:fldCharType="begin">
                <w:fldData xml:space="preserve">PEVuZE5vdGU+PENpdGU+PEF1dGhvcj5NYXBpbmRyYTwvQXV0aG9yPjxZZWFyPjIwMjQ8L1llYXI+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</w:fldData>
              </w:fldChar>
            </w:r>
            <w:r w:rsidRPr="005B4699">
              <w:rPr>
                <w:rFonts w:ascii="Arial" w:hAnsi="Arial" w:cs="Arial"/>
                <w:sz w:val="16"/>
                <w:szCs w:val="16"/>
                <w:lang w:val="en-GB"/>
              </w:rPr>
              <w:instrText xml:space="preserve"> ADDIN EN.CITE.DATA </w:instrText>
            </w:r>
            <w:r w:rsidRPr="005B4699">
              <w:rPr>
                <w:rFonts w:ascii="Arial" w:hAnsi="Arial" w:cs="Arial"/>
                <w:sz w:val="16"/>
                <w:szCs w:val="16"/>
                <w:lang w:val="en-GB"/>
              </w:rPr>
            </w:r>
            <w:r w:rsidRPr="005B4699">
              <w:rPr>
                <w:rFonts w:ascii="Arial" w:hAnsi="Arial" w:cs="Arial"/>
                <w:sz w:val="16"/>
                <w:szCs w:val="16"/>
                <w:lang w:val="en-GB"/>
              </w:rPr>
              <w:fldChar w:fldCharType="end"/>
            </w:r>
            <w:r w:rsidRPr="005B4699">
              <w:rPr>
                <w:rFonts w:ascii="Arial" w:hAnsi="Arial" w:cs="Arial"/>
                <w:sz w:val="16"/>
                <w:szCs w:val="16"/>
                <w:lang w:val="en-GB"/>
              </w:rPr>
            </w:r>
            <w:r w:rsidRPr="005B4699">
              <w:rPr>
                <w:rFonts w:ascii="Arial" w:hAnsi="Arial" w:cs="Arial"/>
                <w:sz w:val="16"/>
                <w:szCs w:val="16"/>
                <w:lang w:val="en-GB"/>
              </w:rPr>
              <w:fldChar w:fldCharType="separate"/>
            </w:r>
            <w:r w:rsidRPr="005B4699">
              <w:rPr>
                <w:rFonts w:ascii="Arial" w:hAnsi="Arial" w:cs="Arial"/>
                <w:sz w:val="16"/>
                <w:szCs w:val="16"/>
                <w:lang w:val="en-GB"/>
              </w:rPr>
              <w:t>317</w:t>
            </w:r>
            <w:r w:rsidRPr="005B4699">
              <w:rPr>
                <w:rFonts w:ascii="Arial" w:hAnsi="Arial" w:cs="Arial"/>
                <w:sz w:val="16"/>
                <w:szCs w:val="16"/>
                <w:lang w:val="en-GB"/>
              </w:rPr>
              <w:fldChar w:fldCharType="end"/>
            </w:r>
            <w:r w:rsidRPr="005B4699">
              <w:rPr>
                <w:rFonts w:ascii="Arial" w:hAnsi="Arial" w:cs="Arial"/>
                <w:sz w:val="16"/>
                <w:szCs w:val="16"/>
                <w:lang w:val="en-GB"/>
              </w:rPr>
              <w:t>, more comprehensive systematic reviews available</w:t>
            </w:r>
          </w:p>
        </w:tc>
      </w:tr>
      <w:tr w:rsidR="00D36E4C" w:rsidRPr="00B358C1" w14:paraId="1365101A" w14:textId="77777777" w:rsidTr="00C31B1F">
        <w:tc>
          <w:tcPr>
            <w:tcW w:w="822" w:type="pct"/>
          </w:tcPr>
          <w:p w14:paraId="19D4B4F6" w14:textId="0C833687" w:rsidR="00D36E4C" w:rsidRPr="00E3414B" w:rsidRDefault="00D36E4C" w:rsidP="002F4138">
            <w:pPr>
              <w:rPr>
                <w:rFonts w:ascii="Arial" w:hAnsi="Arial" w:cs="Arial"/>
                <w:sz w:val="16"/>
                <w:szCs w:val="16"/>
                <w:lang w:val="de-DE"/>
              </w:rPr>
            </w:pPr>
            <w:r w:rsidRPr="005B4699">
              <w:rPr>
                <w:rFonts w:ascii="Arial" w:hAnsi="Arial" w:cs="Arial"/>
                <w:sz w:val="16"/>
                <w:szCs w:val="16"/>
                <w:lang w:val="de-AT"/>
              </w:rPr>
              <w:t>Saif-Ur-Rahman et al</w:t>
            </w:r>
            <w:r w:rsidRPr="002E19C6">
              <w:rPr>
                <w:rFonts w:ascii="Arial" w:hAnsi="Arial" w:cs="Arial"/>
                <w:sz w:val="16"/>
                <w:szCs w:val="16"/>
                <w:lang w:val="de-AT"/>
              </w:rPr>
              <w:t xml:space="preserve">. </w:t>
            </w:r>
            <w:r w:rsidRPr="00E3414B">
              <w:rPr>
                <w:rFonts w:ascii="Arial" w:hAnsi="Arial" w:cs="Arial"/>
                <w:sz w:val="16"/>
                <w:szCs w:val="16"/>
                <w:vertAlign w:val="superscript"/>
                <w:lang w:val="en-GB"/>
              </w:rPr>
              <w:fldChar w:fldCharType="begin">
                <w:fldData xml:space="preserve">PEVuZE5vdGU+PENpdGU+PEF1dGhvcj5TYWlmLVVyLVJhaG1hbjwvQXV0aG9yPjxZZWFyPjIwMjU8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sidRPr="00E3414B">
              <w:rPr>
                <w:rFonts w:ascii="Arial" w:hAnsi="Arial" w:cs="Arial"/>
                <w:sz w:val="16"/>
                <w:szCs w:val="16"/>
                <w:vertAlign w:val="superscript"/>
                <w:lang w:val="de-AT"/>
              </w:rPr>
              <w:instrText xml:space="preserve"> ADDIN EN.CITE </w:instrText>
            </w:r>
            <w:r w:rsidRPr="00E3414B">
              <w:rPr>
                <w:rFonts w:ascii="Arial" w:hAnsi="Arial" w:cs="Arial"/>
                <w:sz w:val="16"/>
                <w:szCs w:val="16"/>
                <w:vertAlign w:val="superscript"/>
                <w:lang w:val="en-GB"/>
              </w:rPr>
              <w:fldChar w:fldCharType="begin">
                <w:fldData xml:space="preserve">PEVuZE5vdGU+PENpdGU+PEF1dGhvcj5TYWlmLVVyLVJhaG1hbjwvQXV0aG9yPjxZZWFyPjIwMjU8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sidRPr="00E3414B">
              <w:rPr>
                <w:rFonts w:ascii="Arial" w:hAnsi="Arial" w:cs="Arial"/>
                <w:sz w:val="16"/>
                <w:szCs w:val="16"/>
                <w:vertAlign w:val="superscript"/>
                <w:lang w:val="de-AT"/>
              </w:rPr>
              <w:instrText xml:space="preserve"> ADDIN EN.CITE.DATA </w:instrText>
            </w:r>
            <w:r w:rsidRPr="00E3414B">
              <w:rPr>
                <w:rFonts w:ascii="Arial" w:hAnsi="Arial" w:cs="Arial"/>
                <w:sz w:val="16"/>
                <w:szCs w:val="16"/>
                <w:vertAlign w:val="superscript"/>
                <w:lang w:val="en-GB"/>
              </w:rPr>
            </w:r>
            <w:r w:rsidRPr="00E3414B">
              <w:rPr>
                <w:rFonts w:ascii="Arial" w:hAnsi="Arial" w:cs="Arial"/>
                <w:sz w:val="16"/>
                <w:szCs w:val="16"/>
                <w:vertAlign w:val="superscript"/>
                <w:lang w:val="en-GB"/>
              </w:rPr>
              <w:fldChar w:fldCharType="end"/>
            </w:r>
            <w:r w:rsidRPr="00E3414B">
              <w:rPr>
                <w:rFonts w:ascii="Arial" w:hAnsi="Arial" w:cs="Arial"/>
                <w:sz w:val="16"/>
                <w:szCs w:val="16"/>
                <w:vertAlign w:val="superscript"/>
                <w:lang w:val="en-GB"/>
              </w:rPr>
            </w:r>
            <w:r w:rsidRPr="00E3414B">
              <w:rPr>
                <w:rFonts w:ascii="Arial" w:hAnsi="Arial" w:cs="Arial"/>
                <w:sz w:val="16"/>
                <w:szCs w:val="16"/>
                <w:vertAlign w:val="superscript"/>
                <w:lang w:val="en-GB"/>
              </w:rPr>
              <w:fldChar w:fldCharType="separate"/>
            </w:r>
            <w:r w:rsidRPr="00E3414B">
              <w:rPr>
                <w:rFonts w:ascii="Arial" w:hAnsi="Arial" w:cs="Arial"/>
                <w:sz w:val="16"/>
                <w:szCs w:val="16"/>
                <w:vertAlign w:val="superscript"/>
                <w:lang w:val="de-AT"/>
              </w:rPr>
              <w:t>635</w:t>
            </w:r>
            <w:r w:rsidRPr="00E3414B">
              <w:rPr>
                <w:rFonts w:ascii="Arial" w:hAnsi="Arial" w:cs="Arial"/>
                <w:sz w:val="16"/>
                <w:szCs w:val="16"/>
                <w:vertAlign w:val="superscript"/>
                <w:lang w:val="en-GB"/>
              </w:rPr>
              <w:fldChar w:fldCharType="end"/>
            </w:r>
            <w:r w:rsidR="00E3414B" w:rsidRPr="00E3414B">
              <w:rPr>
                <w:rFonts w:ascii="Arial" w:hAnsi="Arial" w:cs="Arial"/>
                <w:sz w:val="16"/>
                <w:szCs w:val="16"/>
                <w:lang w:val="de-DE"/>
              </w:rPr>
              <w:t>,</w:t>
            </w:r>
            <w:r>
              <w:rPr>
                <w:rFonts w:ascii="Arial" w:hAnsi="Arial" w:cs="Arial"/>
                <w:sz w:val="16"/>
                <w:szCs w:val="16"/>
                <w:lang w:val="de-DE"/>
              </w:rPr>
              <w:t xml:space="preserve"> 2025</w:t>
            </w:r>
          </w:p>
        </w:tc>
        <w:tc>
          <w:tcPr>
            <w:tcW w:w="424" w:type="pct"/>
          </w:tcPr>
          <w:p w14:paraId="102F052E" w14:textId="77777777" w:rsidR="00D36E4C" w:rsidRPr="005B4699" w:rsidRDefault="00D36E4C" w:rsidP="002F4138">
            <w:pPr>
              <w:rPr>
                <w:rFonts w:ascii="Arial" w:hAnsi="Arial" w:cs="Arial"/>
                <w:sz w:val="16"/>
                <w:szCs w:val="16"/>
                <w:lang w:val="en-GB"/>
              </w:rPr>
            </w:pPr>
            <w:r w:rsidRPr="005B4699">
              <w:rPr>
                <w:rFonts w:ascii="Arial" w:hAnsi="Arial" w:cs="Arial"/>
                <w:sz w:val="16"/>
                <w:szCs w:val="16"/>
                <w:lang w:val="en-GB"/>
              </w:rPr>
              <w:t>RSV</w:t>
            </w:r>
          </w:p>
        </w:tc>
        <w:tc>
          <w:tcPr>
            <w:tcW w:w="1643" w:type="pct"/>
          </w:tcPr>
          <w:p w14:paraId="76E677F2" w14:textId="77777777" w:rsidR="00D36E4C" w:rsidRPr="005B4699" w:rsidRDefault="00D36E4C" w:rsidP="002F4138">
            <w:pPr>
              <w:rPr>
                <w:rFonts w:ascii="Arial" w:hAnsi="Arial" w:cs="Arial"/>
                <w:sz w:val="16"/>
                <w:szCs w:val="16"/>
                <w:lang w:val="en-GB"/>
              </w:rPr>
            </w:pPr>
            <w:r>
              <w:rPr>
                <w:rFonts w:ascii="Arial" w:hAnsi="Arial" w:cs="Arial"/>
                <w:sz w:val="16"/>
                <w:szCs w:val="16"/>
                <w:lang w:val="en-GB"/>
              </w:rPr>
              <w:t>v</w:t>
            </w:r>
            <w:r w:rsidRPr="005B4699">
              <w:rPr>
                <w:rFonts w:ascii="Arial" w:hAnsi="Arial" w:cs="Arial"/>
                <w:sz w:val="16"/>
                <w:szCs w:val="16"/>
                <w:lang w:val="en-GB"/>
              </w:rPr>
              <w:t xml:space="preserve">accinated vs </w:t>
            </w:r>
            <w:r w:rsidRPr="009164E0">
              <w:rPr>
                <w:rFonts w:ascii="Arial" w:hAnsi="Arial" w:cs="Arial"/>
                <w:sz w:val="16"/>
                <w:szCs w:val="16"/>
                <w:lang w:val="en-GB"/>
              </w:rPr>
              <w:t>unvaccinated/placebo</w:t>
            </w:r>
            <w:r w:rsidRPr="005B4699">
              <w:rPr>
                <w:rFonts w:ascii="Arial" w:hAnsi="Arial" w:cs="Arial"/>
                <w:sz w:val="16"/>
                <w:szCs w:val="16"/>
                <w:lang w:val="en-GB"/>
              </w:rPr>
              <w:t xml:space="preserve">, vaccines for other respiratory infections, other RSV vaccines, or monoclonal antibodies </w:t>
            </w:r>
          </w:p>
        </w:tc>
        <w:tc>
          <w:tcPr>
            <w:tcW w:w="2111" w:type="pct"/>
          </w:tcPr>
          <w:p w14:paraId="02946EA3" w14:textId="77777777" w:rsidR="00D36E4C" w:rsidRPr="005B4699" w:rsidRDefault="00D36E4C" w:rsidP="002F4138">
            <w:pPr>
              <w:rPr>
                <w:rFonts w:ascii="Arial" w:hAnsi="Arial" w:cs="Arial"/>
                <w:sz w:val="16"/>
                <w:szCs w:val="16"/>
                <w:lang w:val="en-GB"/>
              </w:rPr>
            </w:pPr>
            <w:r>
              <w:rPr>
                <w:rFonts w:ascii="Arial" w:hAnsi="Arial" w:cs="Arial"/>
                <w:sz w:val="16"/>
                <w:szCs w:val="16"/>
                <w:lang w:val="en-GB"/>
              </w:rPr>
              <w:t>b</w:t>
            </w:r>
            <w:r w:rsidRPr="005B4699">
              <w:rPr>
                <w:rFonts w:ascii="Arial" w:hAnsi="Arial" w:cs="Arial"/>
                <w:sz w:val="16"/>
                <w:szCs w:val="16"/>
                <w:lang w:val="en-GB"/>
              </w:rPr>
              <w:t xml:space="preserve">road scope, few included studies on maternal vaccination. More comprehensive and focused </w:t>
            </w:r>
            <w:r>
              <w:rPr>
                <w:rFonts w:ascii="Arial" w:hAnsi="Arial" w:cs="Arial"/>
                <w:sz w:val="16"/>
                <w:szCs w:val="16"/>
                <w:lang w:val="en-GB"/>
              </w:rPr>
              <w:t>systematic reviews</w:t>
            </w:r>
            <w:r w:rsidRPr="005B4699">
              <w:rPr>
                <w:rFonts w:ascii="Arial" w:hAnsi="Arial" w:cs="Arial"/>
                <w:sz w:val="16"/>
                <w:szCs w:val="16"/>
                <w:lang w:val="en-GB"/>
              </w:rPr>
              <w:t xml:space="preserve"> available.</w:t>
            </w:r>
          </w:p>
        </w:tc>
      </w:tr>
    </w:tbl>
    <w:p w14:paraId="3FD3A8E2" w14:textId="77777777" w:rsidR="00E6730D" w:rsidRPr="009164E0" w:rsidRDefault="00E6730D" w:rsidP="00E6730D">
      <w:pPr>
        <w:rPr>
          <w:rFonts w:ascii="Arial" w:hAnsi="Arial" w:cs="Arial"/>
          <w:sz w:val="16"/>
          <w:szCs w:val="16"/>
          <w:lang w:val="en-GB"/>
        </w:rPr>
      </w:pPr>
      <w:r w:rsidRPr="009164E0">
        <w:rPr>
          <w:rFonts w:ascii="Arial" w:hAnsi="Arial" w:cs="Arial"/>
          <w:b/>
          <w:bCs/>
          <w:sz w:val="16"/>
          <w:szCs w:val="16"/>
          <w:lang w:val="en-GB"/>
        </w:rPr>
        <w:t>Abbreviations:</w:t>
      </w:r>
      <w:r w:rsidRPr="009164E0">
        <w:rPr>
          <w:rFonts w:ascii="Arial" w:hAnsi="Arial" w:cs="Arial"/>
          <w:sz w:val="16"/>
          <w:szCs w:val="16"/>
          <w:lang w:val="en-GB"/>
        </w:rPr>
        <w:t xml:space="preserve"> COVID-19 = Coronavirus disease of 2019; H1N1 =</w:t>
      </w:r>
      <w:r w:rsidRPr="009164E0">
        <w:rPr>
          <w:rFonts w:ascii="Arial" w:hAnsi="Arial" w:cs="Arial"/>
          <w:lang w:val="en-GB"/>
        </w:rPr>
        <w:t xml:space="preserve"> </w:t>
      </w:r>
      <w:r w:rsidRPr="009164E0">
        <w:rPr>
          <w:rFonts w:ascii="Arial" w:hAnsi="Arial" w:cs="Arial"/>
          <w:sz w:val="16"/>
          <w:szCs w:val="16"/>
          <w:lang w:val="en-GB"/>
        </w:rPr>
        <w:t>Influenza-A-Virus H1N1; RSV = Respiratory syncytial virus; Tdap =</w:t>
      </w:r>
      <w:r w:rsidRPr="009164E0">
        <w:rPr>
          <w:rFonts w:ascii="Arial" w:hAnsi="Arial" w:cs="Arial"/>
          <w:lang w:val="en-GB"/>
        </w:rPr>
        <w:t xml:space="preserve"> </w:t>
      </w:r>
      <w:r w:rsidRPr="009164E0">
        <w:rPr>
          <w:rFonts w:ascii="Arial" w:hAnsi="Arial" w:cs="Arial"/>
          <w:sz w:val="16"/>
          <w:szCs w:val="16"/>
          <w:lang w:val="en-GB"/>
        </w:rPr>
        <w:t>Tetanus, diphtheria, and pertussis; TT = Tetanus toxoid; TIV = Trivalent influenza vaccine; vs = versus</w:t>
      </w:r>
    </w:p>
    <w:p w14:paraId="20990899" w14:textId="77777777" w:rsidR="00E6730D" w:rsidRPr="009164E0" w:rsidRDefault="00E6730D" w:rsidP="00392851">
      <w:pPr>
        <w:rPr>
          <w:rFonts w:ascii="Arial" w:hAnsi="Arial" w:cs="Arial"/>
          <w:sz w:val="16"/>
          <w:szCs w:val="16"/>
          <w:lang w:val="en-GB"/>
        </w:rPr>
      </w:pPr>
    </w:p>
    <w:p w14:paraId="36B63364" w14:textId="7F09BF10" w:rsidR="00B626FF" w:rsidRPr="009164E0" w:rsidRDefault="00B626FF">
      <w:pPr>
        <w:spacing w:before="0" w:after="160"/>
        <w:rPr>
          <w:rFonts w:ascii="Arial" w:hAnsi="Arial" w:cs="Arial"/>
          <w:sz w:val="20"/>
          <w:szCs w:val="20"/>
          <w:lang w:val="en-GB"/>
        </w:rPr>
        <w:sectPr w:rsidR="00B626FF" w:rsidRPr="009164E0" w:rsidSect="00B626FF">
          <w:pgSz w:w="15840" w:h="12240" w:orient="landscape"/>
          <w:pgMar w:top="1418" w:right="1134" w:bottom="1418" w:left="1418" w:header="709" w:footer="709" w:gutter="0"/>
          <w:cols w:space="708"/>
          <w:docGrid w:linePitch="360"/>
        </w:sectPr>
      </w:pPr>
    </w:p>
    <w:p w14:paraId="11B80EAE" w14:textId="77777777" w:rsidR="001756EE" w:rsidRDefault="006446D7" w:rsidP="00E126CC">
      <w:pPr>
        <w:pStyle w:val="Heading2"/>
        <w:rPr>
          <w:rFonts w:ascii="Arial" w:hAnsi="Arial" w:cs="Arial"/>
        </w:rPr>
      </w:pPr>
      <w:r w:rsidRPr="00E126CC">
        <w:rPr>
          <w:rFonts w:ascii="Arial" w:hAnsi="Arial" w:cs="Arial"/>
        </w:rPr>
        <w:t>References</w:t>
      </w:r>
    </w:p>
    <w:p w14:paraId="7B54113F" w14:textId="77777777" w:rsidR="001756EE" w:rsidRDefault="001756EE" w:rsidP="00E126CC">
      <w:pPr>
        <w:pStyle w:val="Heading2"/>
        <w:rPr>
          <w:rFonts w:ascii="Arial" w:hAnsi="Arial" w:cs="Arial"/>
        </w:rPr>
      </w:pPr>
    </w:p>
    <w:p w14:paraId="7C75911C" w14:textId="4A9C5C15" w:rsidR="001756EE" w:rsidRPr="002E19C6" w:rsidRDefault="001756EE" w:rsidP="001756EE">
      <w:pPr>
        <w:pStyle w:val="EndNoteBibliography"/>
        <w:spacing w:after="0"/>
        <w:ind w:left="720" w:hanging="720"/>
        <w:rPr>
          <w:rFonts w:ascii="Arial" w:hAnsi="Arial" w:cs="Arial"/>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Pr="002E19C6">
        <w:rPr>
          <w:rFonts w:ascii="Arial" w:hAnsi="Arial" w:cs="Arial"/>
        </w:rPr>
        <w:t>1</w:t>
      </w:r>
      <w:r w:rsidRPr="002E19C6">
        <w:rPr>
          <w:rFonts w:ascii="Arial" w:hAnsi="Arial" w:cs="Arial"/>
        </w:rPr>
        <w:tab/>
        <w:t>Abu Shqara, R.</w:t>
      </w:r>
      <w:r w:rsidRPr="002E19C6">
        <w:rPr>
          <w:rFonts w:ascii="Arial" w:hAnsi="Arial" w:cs="Arial"/>
          <w:i/>
        </w:rPr>
        <w:t xml:space="preserve"> et al.</w:t>
      </w:r>
      <w:r w:rsidRPr="002E19C6">
        <w:rPr>
          <w:rFonts w:ascii="Arial" w:hAnsi="Arial" w:cs="Arial"/>
        </w:rPr>
        <w:t xml:space="preserve"> Maternal and Cord Anti-SARS-CoV-2-Spike IgG following COVID-19 Vaccination versus Infection during Pregnancy: A Prospective Study, Israel October 2021-March 2022. </w:t>
      </w:r>
      <w:r w:rsidRPr="002E19C6">
        <w:rPr>
          <w:rFonts w:ascii="Arial" w:hAnsi="Arial" w:cs="Arial"/>
          <w:i/>
        </w:rPr>
        <w:t>Am. J. Perinatol.</w:t>
      </w:r>
      <w:r w:rsidRPr="002E19C6">
        <w:rPr>
          <w:rFonts w:ascii="Arial" w:hAnsi="Arial" w:cs="Arial"/>
        </w:rPr>
        <w:t xml:space="preserve"> (2023). </w:t>
      </w:r>
      <w:r w:rsidRPr="002E19C6">
        <w:rPr>
          <w:rStyle w:val="Hyperlink"/>
          <w:rFonts w:ascii="Arial" w:hAnsi="Arial" w:cs="Arial"/>
        </w:rPr>
        <w:t>https://doi.org:10.1055/a-2090-5402</w:t>
      </w:r>
    </w:p>
    <w:p w14:paraId="3C43A778" w14:textId="64E298A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w:t>
      </w:r>
      <w:r w:rsidRPr="002E19C6">
        <w:rPr>
          <w:rFonts w:ascii="Arial" w:hAnsi="Arial" w:cs="Arial"/>
        </w:rPr>
        <w:tab/>
        <w:t>Ahn, K. H.</w:t>
      </w:r>
      <w:r w:rsidRPr="002E19C6">
        <w:rPr>
          <w:rFonts w:ascii="Arial" w:hAnsi="Arial" w:cs="Arial"/>
          <w:i/>
        </w:rPr>
        <w:t xml:space="preserve"> et al.</w:t>
      </w:r>
      <w:r w:rsidRPr="002E19C6">
        <w:rPr>
          <w:rFonts w:ascii="Arial" w:hAnsi="Arial" w:cs="Arial"/>
        </w:rPr>
        <w:t xml:space="preserve"> COVID-19 and vaccination during pregnancy: a systematic analysis using Korea National Health Insurance claims data. </w:t>
      </w:r>
      <w:r w:rsidRPr="002E19C6">
        <w:rPr>
          <w:rFonts w:ascii="Arial" w:hAnsi="Arial" w:cs="Arial"/>
          <w:i/>
        </w:rPr>
        <w:t>Obstetrics &amp; Gynecology Science</w:t>
      </w:r>
      <w:r w:rsidRPr="002E19C6">
        <w:rPr>
          <w:rFonts w:ascii="Arial" w:hAnsi="Arial" w:cs="Arial"/>
        </w:rPr>
        <w:t xml:space="preserve"> </w:t>
      </w:r>
      <w:r w:rsidRPr="002E19C6">
        <w:rPr>
          <w:rFonts w:ascii="Arial" w:hAnsi="Arial" w:cs="Arial"/>
          <w:b/>
        </w:rPr>
        <w:t>65</w:t>
      </w:r>
      <w:r w:rsidRPr="002E19C6">
        <w:rPr>
          <w:rFonts w:ascii="Arial" w:hAnsi="Arial" w:cs="Arial"/>
        </w:rPr>
        <w:t xml:space="preserve">, 487-501 (2022). </w:t>
      </w:r>
      <w:r w:rsidRPr="002E19C6">
        <w:rPr>
          <w:rStyle w:val="Hyperlink"/>
          <w:rFonts w:ascii="Arial" w:hAnsi="Arial" w:cs="Arial"/>
        </w:rPr>
        <w:t>https://doi.org:10.5468/ogs.22060</w:t>
      </w:r>
    </w:p>
    <w:p w14:paraId="6E90C46D" w14:textId="5B93D2F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w:t>
      </w:r>
      <w:r w:rsidRPr="002E19C6">
        <w:rPr>
          <w:rFonts w:ascii="Arial" w:hAnsi="Arial" w:cs="Arial"/>
        </w:rPr>
        <w:tab/>
        <w:t xml:space="preserve">Ali, H., Shahrzad, S., Reza, M., Mohammadreza, K. &amp; Katayoun, A. Maternal and Neonatal Outcomes following COVID-19 Vaccination in Pregnancy. </w:t>
      </w:r>
      <w:r w:rsidRPr="002E19C6">
        <w:rPr>
          <w:rFonts w:ascii="Arial" w:hAnsi="Arial" w:cs="Arial"/>
          <w:i/>
        </w:rPr>
        <w:t>Research Square</w:t>
      </w:r>
      <w:r w:rsidRPr="002E19C6">
        <w:rPr>
          <w:rFonts w:ascii="Arial" w:hAnsi="Arial" w:cs="Arial"/>
        </w:rPr>
        <w:t xml:space="preserve"> (2022). </w:t>
      </w:r>
      <w:r w:rsidRPr="002E19C6">
        <w:rPr>
          <w:rStyle w:val="Hyperlink"/>
          <w:rFonts w:ascii="Arial" w:hAnsi="Arial" w:cs="Arial"/>
        </w:rPr>
        <w:t>https://doi.org:10.21203/rs.3.rs-2206595/v1</w:t>
      </w:r>
    </w:p>
    <w:p w14:paraId="290DA58E" w14:textId="3F22EDEC"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4</w:t>
      </w:r>
      <w:r w:rsidRPr="002E19C6">
        <w:rPr>
          <w:rFonts w:ascii="Arial" w:hAnsi="Arial" w:cs="Arial"/>
        </w:rPr>
        <w:tab/>
        <w:t>Almutairi, A.</w:t>
      </w:r>
      <w:r w:rsidRPr="002E19C6">
        <w:rPr>
          <w:rFonts w:ascii="Arial" w:hAnsi="Arial" w:cs="Arial"/>
          <w:i/>
        </w:rPr>
        <w:t xml:space="preserve"> et al.</w:t>
      </w:r>
      <w:r w:rsidRPr="002E19C6">
        <w:rPr>
          <w:rFonts w:ascii="Arial" w:hAnsi="Arial" w:cs="Arial"/>
        </w:rPr>
        <w:t xml:space="preserve"> COVID-19 Vaccine During Pregnancy and Perinatal Outcomes. </w:t>
      </w:r>
      <w:r w:rsidRPr="0042596B">
        <w:rPr>
          <w:rFonts w:ascii="Arial" w:hAnsi="Arial" w:cs="Arial"/>
          <w:i/>
          <w:lang w:val="de-AT"/>
        </w:rPr>
        <w:t>Cureus</w:t>
      </w:r>
      <w:r w:rsidRPr="0042596B">
        <w:rPr>
          <w:rFonts w:ascii="Arial" w:hAnsi="Arial" w:cs="Arial"/>
          <w:lang w:val="de-AT"/>
        </w:rPr>
        <w:t xml:space="preserve"> </w:t>
      </w:r>
      <w:r w:rsidRPr="0042596B">
        <w:rPr>
          <w:rFonts w:ascii="Arial" w:hAnsi="Arial" w:cs="Arial"/>
          <w:b/>
          <w:lang w:val="de-AT"/>
        </w:rPr>
        <w:t>15</w:t>
      </w:r>
      <w:r w:rsidRPr="0042596B">
        <w:rPr>
          <w:rFonts w:ascii="Arial" w:hAnsi="Arial" w:cs="Arial"/>
          <w:lang w:val="de-AT"/>
        </w:rPr>
        <w:t xml:space="preserve">, e33240 (2023). </w:t>
      </w:r>
      <w:r w:rsidRPr="0042596B">
        <w:rPr>
          <w:rStyle w:val="Hyperlink"/>
          <w:rFonts w:ascii="Arial" w:hAnsi="Arial" w:cs="Arial"/>
          <w:lang w:val="de-AT"/>
        </w:rPr>
        <w:t>https://doi.org:10.7759/cureus.33240</w:t>
      </w:r>
    </w:p>
    <w:p w14:paraId="6F9D8087" w14:textId="4093BE8A" w:rsidR="001756EE" w:rsidRPr="0042596B" w:rsidRDefault="001756EE" w:rsidP="001756EE">
      <w:pPr>
        <w:pStyle w:val="EndNoteBibliography"/>
        <w:spacing w:after="0"/>
        <w:ind w:left="720" w:hanging="720"/>
        <w:rPr>
          <w:rFonts w:ascii="Arial" w:hAnsi="Arial" w:cs="Arial"/>
          <w:lang w:val="de-AT"/>
        </w:rPr>
      </w:pPr>
      <w:r w:rsidRPr="0042596B">
        <w:rPr>
          <w:rFonts w:ascii="Arial" w:hAnsi="Arial" w:cs="Arial"/>
          <w:lang w:val="de-AT"/>
        </w:rPr>
        <w:t>5</w:t>
      </w:r>
      <w:r w:rsidRPr="0042596B">
        <w:rPr>
          <w:rFonts w:ascii="Arial" w:hAnsi="Arial" w:cs="Arial"/>
          <w:lang w:val="de-AT"/>
        </w:rPr>
        <w:tab/>
        <w:t>Alsaleh, R. A.</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Association Between COVID-19 Vaccination and Abortion: A Cross-Sectional Study in Jeddah. </w:t>
      </w:r>
      <w:r w:rsidRPr="0042596B">
        <w:rPr>
          <w:rFonts w:ascii="Arial" w:hAnsi="Arial" w:cs="Arial"/>
          <w:i/>
          <w:lang w:val="de-AT"/>
        </w:rPr>
        <w:t>Cureus</w:t>
      </w:r>
      <w:r w:rsidRPr="0042596B">
        <w:rPr>
          <w:rFonts w:ascii="Arial" w:hAnsi="Arial" w:cs="Arial"/>
          <w:lang w:val="de-AT"/>
        </w:rPr>
        <w:t xml:space="preserve"> </w:t>
      </w:r>
      <w:r w:rsidRPr="0042596B">
        <w:rPr>
          <w:rFonts w:ascii="Arial" w:hAnsi="Arial" w:cs="Arial"/>
          <w:b/>
          <w:lang w:val="de-AT"/>
        </w:rPr>
        <w:t>15</w:t>
      </w:r>
      <w:r w:rsidRPr="0042596B">
        <w:rPr>
          <w:rFonts w:ascii="Arial" w:hAnsi="Arial" w:cs="Arial"/>
          <w:lang w:val="de-AT"/>
        </w:rPr>
        <w:t xml:space="preserve">, e33836 (2023). </w:t>
      </w:r>
      <w:r w:rsidRPr="0042596B">
        <w:rPr>
          <w:rStyle w:val="Hyperlink"/>
          <w:rFonts w:ascii="Arial" w:hAnsi="Arial" w:cs="Arial"/>
          <w:lang w:val="de-AT"/>
        </w:rPr>
        <w:t>https://doi.org:10.7759/cureus.33836</w:t>
      </w:r>
    </w:p>
    <w:p w14:paraId="521FA2D8" w14:textId="07C7D871"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6</w:t>
      </w:r>
      <w:r w:rsidRPr="0042596B">
        <w:rPr>
          <w:rFonts w:ascii="Arial" w:hAnsi="Arial" w:cs="Arial"/>
          <w:lang w:val="de-AT"/>
        </w:rPr>
        <w:tab/>
        <w:t>Anwar, A. D.</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Mother's Pregnancy Trimester Does Not Affect the Differences of IgG SARS-COV-2 Antibody Levels in Pregnant Women after mRNA and Inactivated Coronavirus Disease 2019 Vaccination. </w:t>
      </w:r>
      <w:r w:rsidRPr="002E19C6">
        <w:rPr>
          <w:rFonts w:ascii="Arial" w:hAnsi="Arial" w:cs="Arial"/>
          <w:i/>
        </w:rPr>
        <w:t>Open Access Macedonian Journal of Medical Sciences</w:t>
      </w:r>
      <w:r w:rsidRPr="002E19C6">
        <w:rPr>
          <w:rFonts w:ascii="Arial" w:hAnsi="Arial" w:cs="Arial"/>
        </w:rPr>
        <w:t xml:space="preserve"> </w:t>
      </w:r>
      <w:r w:rsidRPr="002E19C6">
        <w:rPr>
          <w:rFonts w:ascii="Arial" w:hAnsi="Arial" w:cs="Arial"/>
          <w:b/>
        </w:rPr>
        <w:t>11</w:t>
      </w:r>
      <w:r w:rsidRPr="002E19C6">
        <w:rPr>
          <w:rFonts w:ascii="Arial" w:hAnsi="Arial" w:cs="Arial"/>
        </w:rPr>
        <w:t xml:space="preserve">, 134-140 (2023). </w:t>
      </w:r>
      <w:r w:rsidRPr="002E19C6">
        <w:rPr>
          <w:rStyle w:val="Hyperlink"/>
          <w:rFonts w:ascii="Arial" w:hAnsi="Arial" w:cs="Arial"/>
        </w:rPr>
        <w:t>https://doi.org:10.3889/oamjms.2023.11237</w:t>
      </w:r>
    </w:p>
    <w:p w14:paraId="26D0A9BD" w14:textId="39DB7E1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7</w:t>
      </w:r>
      <w:r w:rsidRPr="002E19C6">
        <w:rPr>
          <w:rFonts w:ascii="Arial" w:hAnsi="Arial" w:cs="Arial"/>
        </w:rPr>
        <w:tab/>
        <w:t xml:space="preserve">Askary, E., Moradi Alamdarloo, S. &amp; Keshtvarz Hesam Abadi, A. Safety of COVID-19 vaccination in pregnant women and their neonatal outcome: a narrative Review. </w:t>
      </w:r>
      <w:r w:rsidRPr="002E19C6">
        <w:rPr>
          <w:rFonts w:ascii="Arial" w:hAnsi="Arial" w:cs="Arial"/>
          <w:i/>
        </w:rPr>
        <w:t>J. Matern. Fetal Neonatal Med.</w:t>
      </w:r>
      <w:r w:rsidRPr="002E19C6">
        <w:rPr>
          <w:rFonts w:ascii="Arial" w:hAnsi="Arial" w:cs="Arial"/>
        </w:rPr>
        <w:t xml:space="preserve"> </w:t>
      </w:r>
      <w:r w:rsidRPr="002E19C6">
        <w:rPr>
          <w:rFonts w:ascii="Arial" w:hAnsi="Arial" w:cs="Arial"/>
          <w:b/>
        </w:rPr>
        <w:t>36</w:t>
      </w:r>
      <w:r w:rsidRPr="002E19C6">
        <w:rPr>
          <w:rFonts w:ascii="Arial" w:hAnsi="Arial" w:cs="Arial"/>
        </w:rPr>
        <w:t xml:space="preserve">, 2183750 (2023). </w:t>
      </w:r>
      <w:r w:rsidRPr="002E19C6">
        <w:rPr>
          <w:rStyle w:val="Hyperlink"/>
          <w:rFonts w:ascii="Arial" w:hAnsi="Arial" w:cs="Arial"/>
        </w:rPr>
        <w:t>https://doi.org:10.1080/14767058.2023.2183750</w:t>
      </w:r>
    </w:p>
    <w:p w14:paraId="7343AE76" w14:textId="0C0D854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8</w:t>
      </w:r>
      <w:r w:rsidRPr="002E19C6">
        <w:rPr>
          <w:rFonts w:ascii="Arial" w:hAnsi="Arial" w:cs="Arial"/>
        </w:rPr>
        <w:tab/>
        <w:t>Atyeo, C. G.</w:t>
      </w:r>
      <w:r w:rsidRPr="002E19C6">
        <w:rPr>
          <w:rFonts w:ascii="Arial" w:hAnsi="Arial" w:cs="Arial"/>
          <w:i/>
        </w:rPr>
        <w:t xml:space="preserve"> et al.</w:t>
      </w:r>
      <w:r w:rsidRPr="002E19C6">
        <w:rPr>
          <w:rFonts w:ascii="Arial" w:hAnsi="Arial" w:cs="Arial"/>
        </w:rPr>
        <w:t xml:space="preserve"> Maternal immune response and placental antibody transfer after COVID-19 vaccination across trimester and platforms.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13</w:t>
      </w:r>
      <w:r w:rsidRPr="002E19C6">
        <w:rPr>
          <w:rFonts w:ascii="Arial" w:hAnsi="Arial" w:cs="Arial"/>
        </w:rPr>
        <w:t xml:space="preserve"> (2022). </w:t>
      </w:r>
      <w:r w:rsidRPr="002E19C6">
        <w:rPr>
          <w:rStyle w:val="Hyperlink"/>
          <w:rFonts w:ascii="Arial" w:hAnsi="Arial" w:cs="Arial"/>
        </w:rPr>
        <w:t>https://doi.org:10.1038/s41467-022-31169-8</w:t>
      </w:r>
    </w:p>
    <w:p w14:paraId="4CA3570B" w14:textId="5579852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9</w:t>
      </w:r>
      <w:r w:rsidRPr="002E19C6">
        <w:rPr>
          <w:rFonts w:ascii="Arial" w:hAnsi="Arial" w:cs="Arial"/>
        </w:rPr>
        <w:tab/>
        <w:t xml:space="preserve">Badell, M. L., Dude, C. M., Rasmussen, S. A. &amp; Jamieson, D. J. Covid-19 vaccination in pregnancy. </w:t>
      </w:r>
      <w:r w:rsidRPr="002E19C6">
        <w:rPr>
          <w:rFonts w:ascii="Arial" w:hAnsi="Arial" w:cs="Arial"/>
          <w:i/>
        </w:rPr>
        <w:t>BMJ (Clinical research ed.)</w:t>
      </w:r>
      <w:r w:rsidRPr="002E19C6">
        <w:rPr>
          <w:rFonts w:ascii="Arial" w:hAnsi="Arial" w:cs="Arial"/>
        </w:rPr>
        <w:t xml:space="preserve"> </w:t>
      </w:r>
      <w:r w:rsidRPr="002E19C6">
        <w:rPr>
          <w:rFonts w:ascii="Arial" w:hAnsi="Arial" w:cs="Arial"/>
          <w:b/>
        </w:rPr>
        <w:t>378</w:t>
      </w:r>
      <w:r w:rsidRPr="002E19C6">
        <w:rPr>
          <w:rFonts w:ascii="Arial" w:hAnsi="Arial" w:cs="Arial"/>
        </w:rPr>
        <w:t xml:space="preserve">, e069741 (2022). </w:t>
      </w:r>
      <w:r w:rsidRPr="002E19C6">
        <w:rPr>
          <w:rStyle w:val="Hyperlink"/>
          <w:rFonts w:ascii="Arial" w:hAnsi="Arial" w:cs="Arial"/>
        </w:rPr>
        <w:t>https://doi.org:10.1136/bmj-2021-069741</w:t>
      </w:r>
    </w:p>
    <w:p w14:paraId="15EF4101" w14:textId="6F56C9D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w:t>
      </w:r>
      <w:r w:rsidRPr="002E19C6">
        <w:rPr>
          <w:rFonts w:ascii="Arial" w:hAnsi="Arial" w:cs="Arial"/>
        </w:rPr>
        <w:tab/>
        <w:t>Barros, F. C.</w:t>
      </w:r>
      <w:r w:rsidRPr="002E19C6">
        <w:rPr>
          <w:rFonts w:ascii="Arial" w:hAnsi="Arial" w:cs="Arial"/>
          <w:i/>
        </w:rPr>
        <w:t xml:space="preserve"> et al.</w:t>
      </w:r>
      <w:r w:rsidRPr="002E19C6">
        <w:rPr>
          <w:rFonts w:ascii="Arial" w:hAnsi="Arial" w:cs="Arial"/>
        </w:rPr>
        <w:t xml:space="preserve"> Maternal Vaccination Against COVID-19 and Neonatal Outcomes During Omicron: INTERCOVID-2022 Study. </w:t>
      </w:r>
      <w:r w:rsidRPr="002E19C6">
        <w:rPr>
          <w:rFonts w:ascii="Arial" w:hAnsi="Arial" w:cs="Arial"/>
          <w:i/>
        </w:rPr>
        <w:t>Am. J. Obstet. Gynecol.</w:t>
      </w:r>
      <w:r w:rsidRPr="002E19C6">
        <w:rPr>
          <w:rFonts w:ascii="Arial" w:hAnsi="Arial" w:cs="Arial"/>
        </w:rPr>
        <w:t xml:space="preserve"> (2024). </w:t>
      </w:r>
      <w:r w:rsidRPr="002E19C6">
        <w:rPr>
          <w:rStyle w:val="Hyperlink"/>
          <w:rFonts w:ascii="Arial" w:hAnsi="Arial" w:cs="Arial"/>
        </w:rPr>
        <w:t>https://doi.org:10.1016/j.ajog.2024.02.008</w:t>
      </w:r>
    </w:p>
    <w:p w14:paraId="33393E31" w14:textId="6D61F86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w:t>
      </w:r>
      <w:r w:rsidRPr="002E19C6">
        <w:rPr>
          <w:rFonts w:ascii="Arial" w:hAnsi="Arial" w:cs="Arial"/>
        </w:rPr>
        <w:tab/>
        <w:t>Beharier, O.</w:t>
      </w:r>
      <w:r w:rsidRPr="002E19C6">
        <w:rPr>
          <w:rFonts w:ascii="Arial" w:hAnsi="Arial" w:cs="Arial"/>
          <w:i/>
        </w:rPr>
        <w:t xml:space="preserve"> et al.</w:t>
      </w:r>
      <w:r w:rsidRPr="002E19C6">
        <w:rPr>
          <w:rFonts w:ascii="Arial" w:hAnsi="Arial" w:cs="Arial"/>
        </w:rPr>
        <w:t xml:space="preserve"> Efficient maternal to neonatal transfer of antibodies against SARS-CoV-2 and BNT162b2 mRNA COVID-19 vaccine. </w:t>
      </w:r>
      <w:r w:rsidRPr="002E19C6">
        <w:rPr>
          <w:rFonts w:ascii="Arial" w:hAnsi="Arial" w:cs="Arial"/>
          <w:i/>
        </w:rPr>
        <w:t>J. Clin. Invest.</w:t>
      </w:r>
      <w:r w:rsidRPr="002E19C6">
        <w:rPr>
          <w:rFonts w:ascii="Arial" w:hAnsi="Arial" w:cs="Arial"/>
        </w:rPr>
        <w:t xml:space="preserve"> </w:t>
      </w:r>
      <w:r w:rsidRPr="002E19C6">
        <w:rPr>
          <w:rFonts w:ascii="Arial" w:hAnsi="Arial" w:cs="Arial"/>
          <w:b/>
        </w:rPr>
        <w:t>131</w:t>
      </w:r>
      <w:r w:rsidRPr="002E19C6">
        <w:rPr>
          <w:rFonts w:ascii="Arial" w:hAnsi="Arial" w:cs="Arial"/>
        </w:rPr>
        <w:t xml:space="preserve">, 01 (2021). </w:t>
      </w:r>
      <w:r w:rsidRPr="002E19C6">
        <w:rPr>
          <w:rStyle w:val="Hyperlink"/>
          <w:rFonts w:ascii="Arial" w:hAnsi="Arial" w:cs="Arial"/>
        </w:rPr>
        <w:t>https://doi.org:10.1172/JCI150319</w:t>
      </w:r>
    </w:p>
    <w:p w14:paraId="27056918" w14:textId="547AFAD8"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12</w:t>
      </w:r>
      <w:r w:rsidRPr="002E19C6">
        <w:rPr>
          <w:rFonts w:ascii="Arial" w:hAnsi="Arial" w:cs="Arial"/>
        </w:rPr>
        <w:tab/>
        <w:t>Blakeway, H.</w:t>
      </w:r>
      <w:r w:rsidRPr="002E19C6">
        <w:rPr>
          <w:rFonts w:ascii="Arial" w:hAnsi="Arial" w:cs="Arial"/>
          <w:i/>
        </w:rPr>
        <w:t xml:space="preserve"> et al.</w:t>
      </w:r>
      <w:r w:rsidRPr="002E19C6">
        <w:rPr>
          <w:rFonts w:ascii="Arial" w:hAnsi="Arial" w:cs="Arial"/>
        </w:rPr>
        <w:t xml:space="preserve"> COVID-19 vaccination during pregnancy: coverage and safety. </w:t>
      </w:r>
      <w:r w:rsidRPr="0042596B">
        <w:rPr>
          <w:rFonts w:ascii="Arial" w:hAnsi="Arial" w:cs="Arial"/>
          <w:i/>
          <w:lang w:val="de-AT"/>
        </w:rPr>
        <w:t>Am. J. Obstet. Gynecol.</w:t>
      </w:r>
      <w:r w:rsidRPr="0042596B">
        <w:rPr>
          <w:rFonts w:ascii="Arial" w:hAnsi="Arial" w:cs="Arial"/>
          <w:lang w:val="de-AT"/>
        </w:rPr>
        <w:t xml:space="preserve"> </w:t>
      </w:r>
      <w:r w:rsidRPr="0042596B">
        <w:rPr>
          <w:rFonts w:ascii="Arial" w:hAnsi="Arial" w:cs="Arial"/>
          <w:b/>
          <w:lang w:val="de-AT"/>
        </w:rPr>
        <w:t>226</w:t>
      </w:r>
      <w:r w:rsidRPr="0042596B">
        <w:rPr>
          <w:rFonts w:ascii="Arial" w:hAnsi="Arial" w:cs="Arial"/>
          <w:lang w:val="de-AT"/>
        </w:rPr>
        <w:t xml:space="preserve">, 236.e231-236.e214 (2022). </w:t>
      </w:r>
      <w:r w:rsidRPr="0042596B">
        <w:rPr>
          <w:rStyle w:val="Hyperlink"/>
          <w:rFonts w:ascii="Arial" w:hAnsi="Arial" w:cs="Arial"/>
          <w:lang w:val="de-AT"/>
        </w:rPr>
        <w:t>https://doi.org:10.1016/j.ajog.2021.08.007</w:t>
      </w:r>
    </w:p>
    <w:p w14:paraId="2E5FFC5B" w14:textId="2D43D2E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13</w:t>
      </w:r>
      <w:r w:rsidRPr="002E19C6">
        <w:rPr>
          <w:rFonts w:ascii="Arial" w:hAnsi="Arial" w:cs="Arial"/>
        </w:rPr>
        <w:tab/>
        <w:t xml:space="preserve">Bleicher, I., Kadour-Peero, E., Sagi-Dain, L. &amp; Sagi, S. Early exploration of COVID-19 vaccination safety and effectiveness during pregnancy: interim descriptive data from a prospective observational study.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6535-6538 (2021). </w:t>
      </w:r>
      <w:r w:rsidRPr="002E19C6">
        <w:rPr>
          <w:rStyle w:val="Hyperlink"/>
          <w:rFonts w:ascii="Arial" w:hAnsi="Arial" w:cs="Arial"/>
        </w:rPr>
        <w:t>https://doi.org:10.1016/j.vaccine.2021.09.043</w:t>
      </w:r>
    </w:p>
    <w:p w14:paraId="29FEAC7F" w14:textId="53A380FD"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14</w:t>
      </w:r>
      <w:r w:rsidRPr="002E19C6">
        <w:rPr>
          <w:rFonts w:ascii="Arial" w:hAnsi="Arial" w:cs="Arial"/>
        </w:rPr>
        <w:tab/>
        <w:t>Boelig, R. C.</w:t>
      </w:r>
      <w:r w:rsidRPr="002E19C6">
        <w:rPr>
          <w:rFonts w:ascii="Arial" w:hAnsi="Arial" w:cs="Arial"/>
          <w:i/>
        </w:rPr>
        <w:t xml:space="preserve"> et al.</w:t>
      </w:r>
      <w:r w:rsidRPr="002E19C6">
        <w:rPr>
          <w:rFonts w:ascii="Arial" w:hAnsi="Arial" w:cs="Arial"/>
        </w:rPr>
        <w:t xml:space="preserve"> Reduced maternal immunity and vertical transfer of immunity against SARS-CoV-2 variants of concern with COVID-19 exposure or initial vaccination in pregnancy. </w:t>
      </w:r>
      <w:r w:rsidRPr="0042596B">
        <w:rPr>
          <w:rFonts w:ascii="Arial" w:hAnsi="Arial" w:cs="Arial"/>
          <w:i/>
          <w:lang w:val="de-AT"/>
        </w:rPr>
        <w:t>Front. Immunol.</w:t>
      </w:r>
      <w:r w:rsidRPr="0042596B">
        <w:rPr>
          <w:rFonts w:ascii="Arial" w:hAnsi="Arial" w:cs="Arial"/>
          <w:lang w:val="de-AT"/>
        </w:rPr>
        <w:t xml:space="preserve"> </w:t>
      </w:r>
      <w:r w:rsidRPr="0042596B">
        <w:rPr>
          <w:rFonts w:ascii="Arial" w:hAnsi="Arial" w:cs="Arial"/>
          <w:b/>
          <w:lang w:val="de-AT"/>
        </w:rPr>
        <w:t>14</w:t>
      </w:r>
      <w:r w:rsidRPr="0042596B">
        <w:rPr>
          <w:rFonts w:ascii="Arial" w:hAnsi="Arial" w:cs="Arial"/>
          <w:lang w:val="de-AT"/>
        </w:rPr>
        <w:t xml:space="preserve">, 1216410 (2023). </w:t>
      </w:r>
      <w:r w:rsidRPr="0042596B">
        <w:rPr>
          <w:rStyle w:val="Hyperlink"/>
          <w:rFonts w:ascii="Arial" w:hAnsi="Arial" w:cs="Arial"/>
          <w:lang w:val="de-AT"/>
        </w:rPr>
        <w:t>https://doi.org:10.3389/fimmu.2023.1216410</w:t>
      </w:r>
    </w:p>
    <w:p w14:paraId="7E94C5BC" w14:textId="08EED689"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15</w:t>
      </w:r>
      <w:r w:rsidRPr="0042596B">
        <w:rPr>
          <w:rFonts w:ascii="Arial" w:hAnsi="Arial" w:cs="Arial"/>
          <w:lang w:val="de-AT"/>
        </w:rPr>
        <w:tab/>
        <w:t>Bookstein Peretz, S.</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Short-term outcome of pregnant women vaccinated with BNT162b2 mRNA COVID-19 vaccine. </w:t>
      </w:r>
      <w:r w:rsidRPr="002E19C6">
        <w:rPr>
          <w:rFonts w:ascii="Arial" w:hAnsi="Arial" w:cs="Arial"/>
          <w:i/>
        </w:rPr>
        <w:t>Ultrasound Obstet. Gynecol.</w:t>
      </w:r>
      <w:r w:rsidRPr="002E19C6">
        <w:rPr>
          <w:rFonts w:ascii="Arial" w:hAnsi="Arial" w:cs="Arial"/>
        </w:rPr>
        <w:t xml:space="preserve"> </w:t>
      </w:r>
      <w:r w:rsidRPr="002E19C6">
        <w:rPr>
          <w:rFonts w:ascii="Arial" w:hAnsi="Arial" w:cs="Arial"/>
          <w:b/>
        </w:rPr>
        <w:t>58</w:t>
      </w:r>
      <w:r w:rsidRPr="002E19C6">
        <w:rPr>
          <w:rFonts w:ascii="Arial" w:hAnsi="Arial" w:cs="Arial"/>
        </w:rPr>
        <w:t xml:space="preserve">, 450-456 (2021). </w:t>
      </w:r>
      <w:r w:rsidRPr="002E19C6">
        <w:rPr>
          <w:rStyle w:val="Hyperlink"/>
          <w:rFonts w:ascii="Arial" w:hAnsi="Arial" w:cs="Arial"/>
        </w:rPr>
        <w:t>https://doi.org:10.1002/uog.23729</w:t>
      </w:r>
    </w:p>
    <w:p w14:paraId="1ECB9C99" w14:textId="03AACFF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w:t>
      </w:r>
      <w:r w:rsidRPr="002E19C6">
        <w:rPr>
          <w:rFonts w:ascii="Arial" w:hAnsi="Arial" w:cs="Arial"/>
        </w:rPr>
        <w:tab/>
        <w:t>Brendolin, M.</w:t>
      </w:r>
      <w:r w:rsidRPr="002E19C6">
        <w:rPr>
          <w:rFonts w:ascii="Arial" w:hAnsi="Arial" w:cs="Arial"/>
          <w:i/>
        </w:rPr>
        <w:t xml:space="preserve"> et al.</w:t>
      </w:r>
      <w:r w:rsidRPr="002E19C6">
        <w:rPr>
          <w:rFonts w:ascii="Arial" w:hAnsi="Arial" w:cs="Arial"/>
        </w:rPr>
        <w:t xml:space="preserve"> Severe maternal morbidity and mortality during the COVID-19 pandemic: a cohort study in Rio de Janeiro. </w:t>
      </w:r>
      <w:r w:rsidRPr="002E19C6">
        <w:rPr>
          <w:rFonts w:ascii="Arial" w:hAnsi="Arial" w:cs="Arial"/>
          <w:i/>
        </w:rPr>
        <w:t>IJID Regions (Online)</w:t>
      </w:r>
      <w:r w:rsidRPr="002E19C6">
        <w:rPr>
          <w:rFonts w:ascii="Arial" w:hAnsi="Arial" w:cs="Arial"/>
        </w:rPr>
        <w:t xml:space="preserve"> </w:t>
      </w:r>
      <w:r w:rsidRPr="002E19C6">
        <w:rPr>
          <w:rFonts w:ascii="Arial" w:hAnsi="Arial" w:cs="Arial"/>
          <w:b/>
        </w:rPr>
        <w:t>6</w:t>
      </w:r>
      <w:r w:rsidRPr="002E19C6">
        <w:rPr>
          <w:rFonts w:ascii="Arial" w:hAnsi="Arial" w:cs="Arial"/>
        </w:rPr>
        <w:t xml:space="preserve">, 1-6 (2023). </w:t>
      </w:r>
      <w:r w:rsidRPr="002E19C6">
        <w:rPr>
          <w:rStyle w:val="Hyperlink"/>
          <w:rFonts w:ascii="Arial" w:hAnsi="Arial" w:cs="Arial"/>
        </w:rPr>
        <w:t>https://doi.org:10.1016/j.ijregi.2022.11.004</w:t>
      </w:r>
    </w:p>
    <w:p w14:paraId="1977FB5A" w14:textId="3E0CD29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17</w:t>
      </w:r>
      <w:r w:rsidRPr="002E19C6">
        <w:rPr>
          <w:rFonts w:ascii="Arial" w:hAnsi="Arial" w:cs="Arial"/>
        </w:rPr>
        <w:tab/>
        <w:t>Butt, A. A.</w:t>
      </w:r>
      <w:r w:rsidRPr="002E19C6">
        <w:rPr>
          <w:rFonts w:ascii="Arial" w:hAnsi="Arial" w:cs="Arial"/>
          <w:i/>
        </w:rPr>
        <w:t xml:space="preserve"> et al.</w:t>
      </w:r>
      <w:r w:rsidRPr="002E19C6">
        <w:rPr>
          <w:rFonts w:ascii="Arial" w:hAnsi="Arial" w:cs="Arial"/>
        </w:rPr>
        <w:t xml:space="preserve"> SARS-CoV-2 vaccine effectiveness in preventing confirmed infection in pregnant women. </w:t>
      </w:r>
      <w:r w:rsidRPr="002E19C6">
        <w:rPr>
          <w:rFonts w:ascii="Arial" w:hAnsi="Arial" w:cs="Arial"/>
          <w:i/>
        </w:rPr>
        <w:t>J. Clin. Invest.</w:t>
      </w:r>
      <w:r w:rsidRPr="002E19C6">
        <w:rPr>
          <w:rFonts w:ascii="Arial" w:hAnsi="Arial" w:cs="Arial"/>
        </w:rPr>
        <w:t xml:space="preserve"> </w:t>
      </w:r>
      <w:r w:rsidRPr="002E19C6">
        <w:rPr>
          <w:rFonts w:ascii="Arial" w:hAnsi="Arial" w:cs="Arial"/>
          <w:b/>
        </w:rPr>
        <w:t>131</w:t>
      </w:r>
      <w:r w:rsidRPr="002E19C6">
        <w:rPr>
          <w:rFonts w:ascii="Arial" w:hAnsi="Arial" w:cs="Arial"/>
        </w:rPr>
        <w:t xml:space="preserve">, 01 (2021). </w:t>
      </w:r>
      <w:r w:rsidRPr="002E19C6">
        <w:rPr>
          <w:rStyle w:val="Hyperlink"/>
          <w:rFonts w:ascii="Arial" w:hAnsi="Arial" w:cs="Arial"/>
        </w:rPr>
        <w:t>https://doi.org:10.1172/JCI153662</w:t>
      </w:r>
    </w:p>
    <w:p w14:paraId="36815AD2" w14:textId="5E9A0DC9"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18</w:t>
      </w:r>
      <w:r w:rsidRPr="002E19C6">
        <w:rPr>
          <w:rFonts w:ascii="Arial" w:hAnsi="Arial" w:cs="Arial"/>
          <w:lang w:val="en-US"/>
        </w:rPr>
        <w:tab/>
        <w:t>Cahen-Peretz, A.</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Boosting maternal and neonatal anti-SARS-CoV-2 humoral immunity using a third mRNA vaccine dose. </w:t>
      </w:r>
      <w:r w:rsidRPr="002E19C6">
        <w:rPr>
          <w:rFonts w:ascii="Arial" w:hAnsi="Arial" w:cs="Arial"/>
          <w:i/>
        </w:rPr>
        <w:t>Jci Insight</w:t>
      </w:r>
      <w:r w:rsidRPr="002E19C6">
        <w:rPr>
          <w:rFonts w:ascii="Arial" w:hAnsi="Arial" w:cs="Arial"/>
        </w:rPr>
        <w:t xml:space="preserve"> </w:t>
      </w:r>
      <w:r w:rsidRPr="002E19C6">
        <w:rPr>
          <w:rFonts w:ascii="Arial" w:hAnsi="Arial" w:cs="Arial"/>
          <w:b/>
        </w:rPr>
        <w:t>8</w:t>
      </w:r>
      <w:r w:rsidRPr="002E19C6">
        <w:rPr>
          <w:rFonts w:ascii="Arial" w:hAnsi="Arial" w:cs="Arial"/>
        </w:rPr>
        <w:t xml:space="preserve">, 10 (2023). </w:t>
      </w:r>
      <w:r w:rsidRPr="002E19C6">
        <w:rPr>
          <w:rStyle w:val="Hyperlink"/>
          <w:rFonts w:ascii="Arial" w:hAnsi="Arial" w:cs="Arial"/>
        </w:rPr>
        <w:t>https://doi.org:10.1172/jci.insight.158646</w:t>
      </w:r>
    </w:p>
    <w:p w14:paraId="01DA74AE" w14:textId="5C83878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w:t>
      </w:r>
      <w:r w:rsidRPr="002E19C6">
        <w:rPr>
          <w:rFonts w:ascii="Arial" w:hAnsi="Arial" w:cs="Arial"/>
        </w:rPr>
        <w:tab/>
        <w:t>Cai, Y.</w:t>
      </w:r>
      <w:r w:rsidRPr="002E19C6">
        <w:rPr>
          <w:rFonts w:ascii="Arial" w:hAnsi="Arial" w:cs="Arial"/>
          <w:i/>
        </w:rPr>
        <w:t xml:space="preserve"> et al.</w:t>
      </w:r>
      <w:r w:rsidRPr="002E19C6">
        <w:rPr>
          <w:rFonts w:ascii="Arial" w:hAnsi="Arial" w:cs="Arial"/>
        </w:rPr>
        <w:t xml:space="preserve"> Prenatal maternal inactivated COVID-19 vaccination: the maternal and neonatal outcomes, a retrospective cohort study. </w:t>
      </w:r>
      <w:r w:rsidRPr="002E19C6">
        <w:rPr>
          <w:rFonts w:ascii="Arial" w:hAnsi="Arial" w:cs="Arial"/>
          <w:i/>
        </w:rPr>
        <w:t>Front. Pharmacol.</w:t>
      </w:r>
      <w:r w:rsidRPr="002E19C6">
        <w:rPr>
          <w:rFonts w:ascii="Arial" w:hAnsi="Arial" w:cs="Arial"/>
        </w:rPr>
        <w:t xml:space="preserve"> </w:t>
      </w:r>
      <w:r w:rsidRPr="002E19C6">
        <w:rPr>
          <w:rFonts w:ascii="Arial" w:hAnsi="Arial" w:cs="Arial"/>
          <w:b/>
        </w:rPr>
        <w:t>15</w:t>
      </w:r>
      <w:r w:rsidRPr="002E19C6">
        <w:rPr>
          <w:rFonts w:ascii="Arial" w:hAnsi="Arial" w:cs="Arial"/>
        </w:rPr>
        <w:t xml:space="preserve">, 1299213 (2024). </w:t>
      </w:r>
      <w:r w:rsidRPr="002E19C6">
        <w:rPr>
          <w:rStyle w:val="Hyperlink"/>
          <w:rFonts w:ascii="Arial" w:hAnsi="Arial" w:cs="Arial"/>
        </w:rPr>
        <w:t>https://doi.org:10.3389/fphar.2024.1299213</w:t>
      </w:r>
    </w:p>
    <w:p w14:paraId="020F3083" w14:textId="3E16096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w:t>
      </w:r>
      <w:r w:rsidRPr="002E19C6">
        <w:rPr>
          <w:rFonts w:ascii="Arial" w:hAnsi="Arial" w:cs="Arial"/>
        </w:rPr>
        <w:tab/>
        <w:t>Calvert, C.</w:t>
      </w:r>
      <w:r w:rsidRPr="002E19C6">
        <w:rPr>
          <w:rFonts w:ascii="Arial" w:hAnsi="Arial" w:cs="Arial"/>
          <w:i/>
        </w:rPr>
        <w:t xml:space="preserve"> et al.</w:t>
      </w:r>
      <w:r w:rsidRPr="002E19C6">
        <w:rPr>
          <w:rFonts w:ascii="Arial" w:hAnsi="Arial" w:cs="Arial"/>
        </w:rPr>
        <w:t xml:space="preserve"> A population-based matched cohort study of early pregnancy outcomes following COVID-19 vaccination and SARS-CoV-2 infection.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13</w:t>
      </w:r>
      <w:r w:rsidRPr="002E19C6">
        <w:rPr>
          <w:rFonts w:ascii="Arial" w:hAnsi="Arial" w:cs="Arial"/>
        </w:rPr>
        <w:t xml:space="preserve">, 6124 (2022). </w:t>
      </w:r>
      <w:r w:rsidRPr="002E19C6">
        <w:rPr>
          <w:rStyle w:val="Hyperlink"/>
          <w:rFonts w:ascii="Arial" w:hAnsi="Arial" w:cs="Arial"/>
        </w:rPr>
        <w:t>https://doi.org:10.1038/s41467-022-33937-y</w:t>
      </w:r>
    </w:p>
    <w:p w14:paraId="6CDFFCAD" w14:textId="1BC32AE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21</w:t>
      </w:r>
      <w:r w:rsidRPr="002E19C6">
        <w:rPr>
          <w:rFonts w:ascii="Arial" w:hAnsi="Arial" w:cs="Arial"/>
        </w:rPr>
        <w:tab/>
        <w:t>Calvert, C.</w:t>
      </w:r>
      <w:r w:rsidRPr="002E19C6">
        <w:rPr>
          <w:rFonts w:ascii="Arial" w:hAnsi="Arial" w:cs="Arial"/>
          <w:i/>
        </w:rPr>
        <w:t xml:space="preserve"> et al.</w:t>
      </w:r>
      <w:r w:rsidRPr="002E19C6">
        <w:rPr>
          <w:rFonts w:ascii="Arial" w:hAnsi="Arial" w:cs="Arial"/>
        </w:rPr>
        <w:t xml:space="preserve"> A population-based matched cohort study of major congenital anomalies following COVID-19 vaccination and SARS-CoV-2 infection.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14</w:t>
      </w:r>
      <w:r w:rsidRPr="002E19C6">
        <w:rPr>
          <w:rFonts w:ascii="Arial" w:hAnsi="Arial" w:cs="Arial"/>
        </w:rPr>
        <w:t xml:space="preserve">, 107 (2023). </w:t>
      </w:r>
      <w:r w:rsidRPr="002E19C6">
        <w:rPr>
          <w:rStyle w:val="Hyperlink"/>
          <w:rFonts w:ascii="Arial" w:hAnsi="Arial" w:cs="Arial"/>
        </w:rPr>
        <w:t>https://doi.org:10.1038/s41467-022-35771-8</w:t>
      </w:r>
    </w:p>
    <w:p w14:paraId="34505E87" w14:textId="38210A4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22</w:t>
      </w:r>
      <w:r w:rsidRPr="002E19C6">
        <w:rPr>
          <w:rFonts w:ascii="Arial" w:hAnsi="Arial" w:cs="Arial"/>
        </w:rPr>
        <w:tab/>
        <w:t>Carbone, L.</w:t>
      </w:r>
      <w:r w:rsidRPr="002E19C6">
        <w:rPr>
          <w:rFonts w:ascii="Arial" w:hAnsi="Arial" w:cs="Arial"/>
          <w:i/>
        </w:rPr>
        <w:t xml:space="preserve"> et al.</w:t>
      </w:r>
      <w:r w:rsidRPr="002E19C6">
        <w:rPr>
          <w:rFonts w:ascii="Arial" w:hAnsi="Arial" w:cs="Arial"/>
        </w:rPr>
        <w:t xml:space="preserve"> COVID-19 vaccine and pregnancy outcomes: A systematic review and meta-analysis.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159</w:t>
      </w:r>
      <w:r w:rsidRPr="002E19C6">
        <w:rPr>
          <w:rFonts w:ascii="Arial" w:hAnsi="Arial" w:cs="Arial"/>
        </w:rPr>
        <w:t xml:space="preserve">, 651-661 (2022). </w:t>
      </w:r>
      <w:r w:rsidRPr="002E19C6">
        <w:rPr>
          <w:rStyle w:val="Hyperlink"/>
          <w:rFonts w:ascii="Arial" w:hAnsi="Arial" w:cs="Arial"/>
        </w:rPr>
        <w:t>https://doi.org:10.1002/ijgo.14336</w:t>
      </w:r>
    </w:p>
    <w:p w14:paraId="10ACF887" w14:textId="7408D6D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23</w:t>
      </w:r>
      <w:r w:rsidRPr="002E19C6">
        <w:rPr>
          <w:rFonts w:ascii="Arial" w:hAnsi="Arial" w:cs="Arial"/>
        </w:rPr>
        <w:tab/>
        <w:t>Cardemil, C. V.</w:t>
      </w:r>
      <w:r w:rsidRPr="002E19C6">
        <w:rPr>
          <w:rFonts w:ascii="Arial" w:hAnsi="Arial" w:cs="Arial"/>
          <w:i/>
        </w:rPr>
        <w:t xml:space="preserve"> et al.</w:t>
      </w:r>
      <w:r w:rsidRPr="002E19C6">
        <w:rPr>
          <w:rFonts w:ascii="Arial" w:hAnsi="Arial" w:cs="Arial"/>
        </w:rPr>
        <w:t xml:space="preserve"> Maternal COVID-19 Vaccination and Prevention of Symptomatic Infection in Infants. </w:t>
      </w:r>
      <w:r w:rsidRPr="002E19C6">
        <w:rPr>
          <w:rFonts w:ascii="Arial" w:hAnsi="Arial" w:cs="Arial"/>
          <w:i/>
        </w:rPr>
        <w:t>Pediatrics</w:t>
      </w:r>
      <w:r w:rsidRPr="002E19C6">
        <w:rPr>
          <w:rFonts w:ascii="Arial" w:hAnsi="Arial" w:cs="Arial"/>
        </w:rPr>
        <w:t xml:space="preserve"> </w:t>
      </w:r>
      <w:r w:rsidRPr="002E19C6">
        <w:rPr>
          <w:rFonts w:ascii="Arial" w:hAnsi="Arial" w:cs="Arial"/>
          <w:b/>
        </w:rPr>
        <w:t>153</w:t>
      </w:r>
      <w:r w:rsidRPr="002E19C6">
        <w:rPr>
          <w:rFonts w:ascii="Arial" w:hAnsi="Arial" w:cs="Arial"/>
        </w:rPr>
        <w:t xml:space="preserve">, 01 (2024). </w:t>
      </w:r>
      <w:r w:rsidRPr="002E19C6">
        <w:rPr>
          <w:rStyle w:val="Hyperlink"/>
          <w:rFonts w:ascii="Arial" w:hAnsi="Arial" w:cs="Arial"/>
        </w:rPr>
        <w:t>https://doi.org:10.1542/peds.2023-064252</w:t>
      </w:r>
    </w:p>
    <w:p w14:paraId="6DF68E58" w14:textId="7508EE3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24</w:t>
      </w:r>
      <w:r w:rsidRPr="002E19C6">
        <w:rPr>
          <w:rFonts w:ascii="Arial" w:hAnsi="Arial" w:cs="Arial"/>
        </w:rPr>
        <w:tab/>
        <w:t>Carlsen, E. O.</w:t>
      </w:r>
      <w:r w:rsidRPr="002E19C6">
        <w:rPr>
          <w:rFonts w:ascii="Arial" w:hAnsi="Arial" w:cs="Arial"/>
          <w:i/>
        </w:rPr>
        <w:t xml:space="preserve"> et al.</w:t>
      </w:r>
      <w:r w:rsidRPr="002E19C6">
        <w:rPr>
          <w:rFonts w:ascii="Arial" w:hAnsi="Arial" w:cs="Arial"/>
        </w:rPr>
        <w:t xml:space="preserve"> Association of COVID-19 Vaccination During Pregnancy With Incidence of SARS-CoV-2 Infection in Infants. </w:t>
      </w:r>
      <w:r w:rsidRPr="002E19C6">
        <w:rPr>
          <w:rFonts w:ascii="Arial" w:hAnsi="Arial" w:cs="Arial"/>
          <w:i/>
        </w:rPr>
        <w:t>JAMA Internal Medicine</w:t>
      </w:r>
      <w:r w:rsidRPr="002E19C6">
        <w:rPr>
          <w:rFonts w:ascii="Arial" w:hAnsi="Arial" w:cs="Arial"/>
        </w:rPr>
        <w:t xml:space="preserve"> </w:t>
      </w:r>
      <w:r w:rsidRPr="002E19C6">
        <w:rPr>
          <w:rFonts w:ascii="Arial" w:hAnsi="Arial" w:cs="Arial"/>
          <w:b/>
        </w:rPr>
        <w:t>182</w:t>
      </w:r>
      <w:r w:rsidRPr="002E19C6">
        <w:rPr>
          <w:rFonts w:ascii="Arial" w:hAnsi="Arial" w:cs="Arial"/>
        </w:rPr>
        <w:t xml:space="preserve">, 825-831 (2022). </w:t>
      </w:r>
      <w:r w:rsidRPr="002E19C6">
        <w:rPr>
          <w:rStyle w:val="Hyperlink"/>
          <w:rFonts w:ascii="Arial" w:hAnsi="Arial" w:cs="Arial"/>
        </w:rPr>
        <w:t>https://doi.org:10.1001/jamainternmed.2022.2442</w:t>
      </w:r>
    </w:p>
    <w:p w14:paraId="1907DE78" w14:textId="1677260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w:t>
      </w:r>
      <w:r w:rsidRPr="002E19C6">
        <w:rPr>
          <w:rFonts w:ascii="Arial" w:hAnsi="Arial" w:cs="Arial"/>
        </w:rPr>
        <w:tab/>
        <w:t>Cassidy, A. G.</w:t>
      </w:r>
      <w:r w:rsidRPr="002E19C6">
        <w:rPr>
          <w:rFonts w:ascii="Arial" w:hAnsi="Arial" w:cs="Arial"/>
          <w:i/>
        </w:rPr>
        <w:t xml:space="preserve"> et al.</w:t>
      </w:r>
      <w:r w:rsidRPr="002E19C6">
        <w:rPr>
          <w:rFonts w:ascii="Arial" w:hAnsi="Arial" w:cs="Arial"/>
        </w:rPr>
        <w:t xml:space="preserve"> Assessment of Adverse Reactions, Antibody Patterns, and 12-month Outcomes in the Mother-Infant Dyad After COVID-19 mRNA Vaccination in Pregnancy. </w:t>
      </w:r>
      <w:r w:rsidRPr="002E19C6">
        <w:rPr>
          <w:rFonts w:ascii="Arial" w:hAnsi="Arial" w:cs="Arial"/>
          <w:i/>
        </w:rPr>
        <w:t>JAMA Network Open</w:t>
      </w:r>
      <w:r w:rsidRPr="002E19C6">
        <w:rPr>
          <w:rFonts w:ascii="Arial" w:hAnsi="Arial" w:cs="Arial"/>
        </w:rPr>
        <w:t xml:space="preserve"> </w:t>
      </w:r>
      <w:r w:rsidRPr="002E19C6">
        <w:rPr>
          <w:rFonts w:ascii="Arial" w:hAnsi="Arial" w:cs="Arial"/>
          <w:b/>
        </w:rPr>
        <w:t>6</w:t>
      </w:r>
      <w:r w:rsidRPr="002E19C6">
        <w:rPr>
          <w:rFonts w:ascii="Arial" w:hAnsi="Arial" w:cs="Arial"/>
        </w:rPr>
        <w:t xml:space="preserve">, e2323405 (2023). </w:t>
      </w:r>
      <w:r w:rsidRPr="002E19C6">
        <w:rPr>
          <w:rStyle w:val="Hyperlink"/>
          <w:rFonts w:ascii="Arial" w:hAnsi="Arial" w:cs="Arial"/>
        </w:rPr>
        <w:t>https://doi.org:10.1001/jamanetworkopen.2023.23405</w:t>
      </w:r>
    </w:p>
    <w:p w14:paraId="4F26B6EB" w14:textId="1D93996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26</w:t>
      </w:r>
      <w:r w:rsidRPr="002E19C6">
        <w:rPr>
          <w:rFonts w:ascii="Arial" w:hAnsi="Arial" w:cs="Arial"/>
        </w:rPr>
        <w:tab/>
        <w:t>Chamani, I. J.</w:t>
      </w:r>
      <w:r w:rsidRPr="002E19C6">
        <w:rPr>
          <w:rFonts w:ascii="Arial" w:hAnsi="Arial" w:cs="Arial"/>
          <w:i/>
        </w:rPr>
        <w:t xml:space="preserve"> et al.</w:t>
      </w:r>
      <w:r w:rsidRPr="002E19C6">
        <w:rPr>
          <w:rFonts w:ascii="Arial" w:hAnsi="Arial" w:cs="Arial"/>
        </w:rPr>
        <w:t xml:space="preserve"> Coronavirus Disease 2019 (COVID-19) Vaccination and Assisted Reproduction Outcomes: A Systematic Review and Meta-analysis. </w:t>
      </w:r>
      <w:r w:rsidRPr="002E19C6">
        <w:rPr>
          <w:rFonts w:ascii="Arial" w:hAnsi="Arial" w:cs="Arial"/>
          <w:i/>
        </w:rPr>
        <w:t>Obstet. Gynecol.</w:t>
      </w:r>
      <w:r w:rsidRPr="002E19C6">
        <w:rPr>
          <w:rFonts w:ascii="Arial" w:hAnsi="Arial" w:cs="Arial"/>
        </w:rPr>
        <w:t xml:space="preserve"> </w:t>
      </w:r>
      <w:r w:rsidRPr="002E19C6">
        <w:rPr>
          <w:rFonts w:ascii="Arial" w:hAnsi="Arial" w:cs="Arial"/>
          <w:b/>
        </w:rPr>
        <w:t>143</w:t>
      </w:r>
      <w:r w:rsidRPr="002E19C6">
        <w:rPr>
          <w:rFonts w:ascii="Arial" w:hAnsi="Arial" w:cs="Arial"/>
        </w:rPr>
        <w:t xml:space="preserve">, 210-218 (2024). </w:t>
      </w:r>
      <w:r w:rsidRPr="002E19C6">
        <w:rPr>
          <w:rStyle w:val="Hyperlink"/>
          <w:rFonts w:ascii="Arial" w:hAnsi="Arial" w:cs="Arial"/>
        </w:rPr>
        <w:t>https://doi.org:10.1097/AOG.0000000000005310</w:t>
      </w:r>
    </w:p>
    <w:p w14:paraId="22161951" w14:textId="120E475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w:t>
      </w:r>
      <w:r w:rsidRPr="002E19C6">
        <w:rPr>
          <w:rFonts w:ascii="Arial" w:hAnsi="Arial" w:cs="Arial"/>
        </w:rPr>
        <w:tab/>
        <w:t>Chayachinda, C.</w:t>
      </w:r>
      <w:r w:rsidRPr="002E19C6">
        <w:rPr>
          <w:rFonts w:ascii="Arial" w:hAnsi="Arial" w:cs="Arial"/>
          <w:i/>
        </w:rPr>
        <w:t xml:space="preserve"> et al.</w:t>
      </w:r>
      <w:r w:rsidRPr="002E19C6">
        <w:rPr>
          <w:rFonts w:ascii="Arial" w:hAnsi="Arial" w:cs="Arial"/>
        </w:rPr>
        <w:t xml:space="preserve"> Immunogenicity and reactogenicity of heterologous COVID-19 vaccination in pregnant women.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19</w:t>
      </w:r>
      <w:r w:rsidRPr="002E19C6">
        <w:rPr>
          <w:rFonts w:ascii="Arial" w:hAnsi="Arial" w:cs="Arial"/>
        </w:rPr>
        <w:t xml:space="preserve">, 2228670 (2023). </w:t>
      </w:r>
      <w:r w:rsidRPr="002E19C6">
        <w:rPr>
          <w:rStyle w:val="Hyperlink"/>
          <w:rFonts w:ascii="Arial" w:hAnsi="Arial" w:cs="Arial"/>
        </w:rPr>
        <w:t>https://doi.org:10.1080/21645515.2023.2228670</w:t>
      </w:r>
    </w:p>
    <w:p w14:paraId="7C30ED44" w14:textId="3FA2BCE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28</w:t>
      </w:r>
      <w:r w:rsidRPr="002E19C6">
        <w:rPr>
          <w:rFonts w:ascii="Arial" w:hAnsi="Arial" w:cs="Arial"/>
        </w:rPr>
        <w:tab/>
        <w:t>Chen, W. C.</w:t>
      </w:r>
      <w:r w:rsidRPr="002E19C6">
        <w:rPr>
          <w:rFonts w:ascii="Arial" w:hAnsi="Arial" w:cs="Arial"/>
          <w:i/>
        </w:rPr>
        <w:t xml:space="preserve"> et al.</w:t>
      </w:r>
      <w:r w:rsidRPr="002E19C6">
        <w:rPr>
          <w:rFonts w:ascii="Arial" w:hAnsi="Arial" w:cs="Arial"/>
        </w:rPr>
        <w:t xml:space="preserve"> Pilot Study on Evaluating the Impact of Tetanus, Diphtheria, and Pertussis (Tdap), Influenza, and COVID-19 Vaccinations on Antibody Responses in Pregnant Women. </w:t>
      </w:r>
      <w:r w:rsidRPr="002E19C6">
        <w:rPr>
          <w:rFonts w:ascii="Arial" w:hAnsi="Arial" w:cs="Arial"/>
          <w:i/>
        </w:rPr>
        <w:t>Vaccines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(2024). </w:t>
      </w:r>
      <w:r w:rsidRPr="002E19C6">
        <w:rPr>
          <w:rStyle w:val="Hyperlink"/>
          <w:rFonts w:ascii="Arial" w:hAnsi="Arial" w:cs="Arial"/>
        </w:rPr>
        <w:t>https://doi.org:10.3390/vaccines12030312</w:t>
      </w:r>
    </w:p>
    <w:p w14:paraId="20852004" w14:textId="3CF700C0"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29</w:t>
      </w:r>
      <w:r w:rsidRPr="002E19C6">
        <w:rPr>
          <w:rFonts w:ascii="Arial" w:hAnsi="Arial" w:cs="Arial"/>
          <w:lang w:val="en-US"/>
        </w:rPr>
        <w:tab/>
        <w:t>Chen, W. C.</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TRAIL and IP-10 dynamics in pregnant women post COVID-19 vaccination: associations with neutralizing antibody potency. </w:t>
      </w:r>
      <w:r w:rsidRPr="002E19C6">
        <w:rPr>
          <w:rFonts w:ascii="Arial" w:hAnsi="Arial" w:cs="Arial"/>
          <w:i/>
        </w:rPr>
        <w:t>Frontiers in Cellular &amp; Infection Microbiology</w:t>
      </w:r>
      <w:r w:rsidRPr="002E19C6">
        <w:rPr>
          <w:rFonts w:ascii="Arial" w:hAnsi="Arial" w:cs="Arial"/>
        </w:rPr>
        <w:t xml:space="preserve"> </w:t>
      </w:r>
      <w:r w:rsidRPr="002E19C6">
        <w:rPr>
          <w:rFonts w:ascii="Arial" w:hAnsi="Arial" w:cs="Arial"/>
          <w:b/>
        </w:rPr>
        <w:t>14</w:t>
      </w:r>
      <w:r w:rsidRPr="002E19C6">
        <w:rPr>
          <w:rFonts w:ascii="Arial" w:hAnsi="Arial" w:cs="Arial"/>
        </w:rPr>
        <w:t xml:space="preserve">, 1358967 (2024). </w:t>
      </w:r>
      <w:r w:rsidRPr="002E19C6">
        <w:rPr>
          <w:rStyle w:val="Hyperlink"/>
          <w:rFonts w:ascii="Arial" w:hAnsi="Arial" w:cs="Arial"/>
        </w:rPr>
        <w:t>https://doi.org:10.3389/fcimb.2024.1358967</w:t>
      </w:r>
    </w:p>
    <w:p w14:paraId="760510B2" w14:textId="5BF8D11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w:t>
      </w:r>
      <w:r w:rsidRPr="002E19C6">
        <w:rPr>
          <w:rFonts w:ascii="Arial" w:hAnsi="Arial" w:cs="Arial"/>
        </w:rPr>
        <w:tab/>
        <w:t>Chen, W. C.</w:t>
      </w:r>
      <w:r w:rsidRPr="002E19C6">
        <w:rPr>
          <w:rFonts w:ascii="Arial" w:hAnsi="Arial" w:cs="Arial"/>
          <w:i/>
        </w:rPr>
        <w:t xml:space="preserve"> et al.</w:t>
      </w:r>
      <w:r w:rsidRPr="002E19C6">
        <w:rPr>
          <w:rFonts w:ascii="Arial" w:hAnsi="Arial" w:cs="Arial"/>
        </w:rPr>
        <w:t xml:space="preserve"> Antibodies against SARS-CoV-2 Alpha, Beta, and Gamma Variants in Pregnant Women and Their Neonates under Antenatal Vaccination with Moderna (mRNA-1273) Vaccine. </w:t>
      </w:r>
      <w:r w:rsidRPr="002E19C6">
        <w:rPr>
          <w:rFonts w:ascii="Arial" w:hAnsi="Arial" w:cs="Arial"/>
          <w:i/>
        </w:rPr>
        <w:t>Vaccines</w:t>
      </w:r>
      <w:r w:rsidRPr="002E19C6">
        <w:rPr>
          <w:rFonts w:ascii="Arial" w:hAnsi="Arial" w:cs="Arial"/>
        </w:rPr>
        <w:t xml:space="preserve"> </w:t>
      </w:r>
      <w:r w:rsidRPr="002E19C6">
        <w:rPr>
          <w:rFonts w:ascii="Arial" w:hAnsi="Arial" w:cs="Arial"/>
          <w:b/>
        </w:rPr>
        <w:t>10</w:t>
      </w:r>
      <w:r w:rsidRPr="002E19C6">
        <w:rPr>
          <w:rFonts w:ascii="Arial" w:hAnsi="Arial" w:cs="Arial"/>
        </w:rPr>
        <w:t xml:space="preserve"> (2022). </w:t>
      </w:r>
      <w:r w:rsidRPr="002E19C6">
        <w:rPr>
          <w:rStyle w:val="Hyperlink"/>
          <w:rFonts w:ascii="Arial" w:hAnsi="Arial" w:cs="Arial"/>
        </w:rPr>
        <w:t>https://doi.org:10.3390/vaccines10091415</w:t>
      </w:r>
    </w:p>
    <w:p w14:paraId="6C4A5AC2" w14:textId="7D9B1C3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w:t>
      </w:r>
      <w:r w:rsidRPr="002E19C6">
        <w:rPr>
          <w:rFonts w:ascii="Arial" w:hAnsi="Arial" w:cs="Arial"/>
        </w:rPr>
        <w:tab/>
        <w:t>Chiang, C. J.</w:t>
      </w:r>
      <w:r w:rsidRPr="002E19C6">
        <w:rPr>
          <w:rFonts w:ascii="Arial" w:hAnsi="Arial" w:cs="Arial"/>
          <w:i/>
        </w:rPr>
        <w:t xml:space="preserve"> et al.</w:t>
      </w:r>
      <w:r w:rsidRPr="002E19C6">
        <w:rPr>
          <w:rFonts w:ascii="Arial" w:hAnsi="Arial" w:cs="Arial"/>
        </w:rPr>
        <w:t xml:space="preserve"> Impact of Antenatal SARS-CoV-2 Exposure on SARS-CoV-2 Neutralization Potency.  </w:t>
      </w:r>
      <w:r w:rsidRPr="002E19C6">
        <w:rPr>
          <w:rFonts w:ascii="Arial" w:hAnsi="Arial" w:cs="Arial"/>
          <w:b/>
        </w:rPr>
        <w:t>12</w:t>
      </w:r>
      <w:r w:rsidRPr="002E19C6">
        <w:rPr>
          <w:rFonts w:ascii="Arial" w:hAnsi="Arial" w:cs="Arial"/>
        </w:rPr>
        <w:t xml:space="preserve">, 05 (2024). </w:t>
      </w:r>
      <w:r w:rsidRPr="002E19C6">
        <w:rPr>
          <w:rStyle w:val="Hyperlink"/>
          <w:rFonts w:ascii="Arial" w:hAnsi="Arial" w:cs="Arial"/>
        </w:rPr>
        <w:t>https://doi.org:10.3390/vaccines12020164</w:t>
      </w:r>
    </w:p>
    <w:p w14:paraId="2A59F700" w14:textId="0E4C4C2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w:t>
      </w:r>
      <w:r w:rsidRPr="002E19C6">
        <w:rPr>
          <w:rFonts w:ascii="Arial" w:hAnsi="Arial" w:cs="Arial"/>
        </w:rPr>
        <w:tab/>
        <w:t>Ciapponi, A.</w:t>
      </w:r>
      <w:r w:rsidRPr="002E19C6">
        <w:rPr>
          <w:rFonts w:ascii="Arial" w:hAnsi="Arial" w:cs="Arial"/>
          <w:i/>
        </w:rPr>
        <w:t xml:space="preserve"> et al.</w:t>
      </w:r>
      <w:r w:rsidRPr="002E19C6">
        <w:rPr>
          <w:rFonts w:ascii="Arial" w:hAnsi="Arial" w:cs="Arial"/>
        </w:rPr>
        <w:t xml:space="preserve"> Safety of components and platforms of COVID-19 vaccines considered for use in pregnancy: A rapid review.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5891-5908 (2021). </w:t>
      </w:r>
      <w:r w:rsidRPr="002E19C6">
        <w:rPr>
          <w:rStyle w:val="Hyperlink"/>
          <w:rFonts w:ascii="Arial" w:hAnsi="Arial" w:cs="Arial"/>
        </w:rPr>
        <w:t>https://doi.org:10.1016/j.vaccine.2021.08.034</w:t>
      </w:r>
    </w:p>
    <w:p w14:paraId="4AF4FA52" w14:textId="233DB9F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w:t>
      </w:r>
      <w:r w:rsidRPr="002E19C6">
        <w:rPr>
          <w:rFonts w:ascii="Arial" w:hAnsi="Arial" w:cs="Arial"/>
        </w:rPr>
        <w:tab/>
        <w:t>Ciapponi, A.</w:t>
      </w:r>
      <w:r w:rsidRPr="002E19C6">
        <w:rPr>
          <w:rFonts w:ascii="Arial" w:hAnsi="Arial" w:cs="Arial"/>
          <w:i/>
        </w:rPr>
        <w:t xml:space="preserve"> et al.</w:t>
      </w:r>
      <w:r w:rsidRPr="002E19C6">
        <w:rPr>
          <w:rFonts w:ascii="Arial" w:hAnsi="Arial" w:cs="Arial"/>
        </w:rPr>
        <w:t xml:space="preserve"> Safety of COVID-19 vaccines during pregnancy: A systematic review and meta-analysis.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3688-3700 (2023). </w:t>
      </w:r>
      <w:r w:rsidRPr="002E19C6">
        <w:rPr>
          <w:rStyle w:val="Hyperlink"/>
          <w:rFonts w:ascii="Arial" w:hAnsi="Arial" w:cs="Arial"/>
        </w:rPr>
        <w:t>https://doi.org:10.1016/j.vaccine.2023.03.038</w:t>
      </w:r>
    </w:p>
    <w:p w14:paraId="5593B86E" w14:textId="7D82F18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w:t>
      </w:r>
      <w:r w:rsidRPr="002E19C6">
        <w:rPr>
          <w:rFonts w:ascii="Arial" w:hAnsi="Arial" w:cs="Arial"/>
        </w:rPr>
        <w:tab/>
        <w:t>Citu, I. M.</w:t>
      </w:r>
      <w:r w:rsidRPr="002E19C6">
        <w:rPr>
          <w:rFonts w:ascii="Arial" w:hAnsi="Arial" w:cs="Arial"/>
          <w:i/>
        </w:rPr>
        <w:t xml:space="preserve"> et al.</w:t>
      </w:r>
      <w:r w:rsidRPr="002E19C6">
        <w:rPr>
          <w:rFonts w:ascii="Arial" w:hAnsi="Arial" w:cs="Arial"/>
        </w:rPr>
        <w:t xml:space="preserve"> The Risk of Spontaneous Abortion Does Not Increase Following First Trimester mRNA COVID-19 Vaccination.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11</w:t>
      </w:r>
      <w:r w:rsidRPr="002E19C6">
        <w:rPr>
          <w:rFonts w:ascii="Arial" w:hAnsi="Arial" w:cs="Arial"/>
        </w:rPr>
        <w:t xml:space="preserve">, 18 (2022). </w:t>
      </w:r>
      <w:r w:rsidRPr="002E19C6">
        <w:rPr>
          <w:rStyle w:val="Hyperlink"/>
          <w:rFonts w:ascii="Arial" w:hAnsi="Arial" w:cs="Arial"/>
        </w:rPr>
        <w:t>https://doi.org:10.3390/jcm11061698</w:t>
      </w:r>
    </w:p>
    <w:p w14:paraId="39500A49" w14:textId="0A0E1CF2"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35</w:t>
      </w:r>
      <w:r w:rsidRPr="002E19C6">
        <w:rPr>
          <w:rFonts w:ascii="Arial" w:hAnsi="Arial" w:cs="Arial"/>
        </w:rPr>
        <w:tab/>
        <w:t>Citu, I. M.</w:t>
      </w:r>
      <w:r w:rsidRPr="002E19C6">
        <w:rPr>
          <w:rFonts w:ascii="Arial" w:hAnsi="Arial" w:cs="Arial"/>
          <w:i/>
        </w:rPr>
        <w:t xml:space="preserve"> et al.</w:t>
      </w:r>
      <w:r w:rsidRPr="002E19C6">
        <w:rPr>
          <w:rFonts w:ascii="Arial" w:hAnsi="Arial" w:cs="Arial"/>
        </w:rPr>
        <w:t xml:space="preserve"> Immunogenicity Following Administration of BNT162b2 and Ad26.COV2.S COVID-19 Vaccines in the Pregnant Population during the Third Trimester. </w:t>
      </w:r>
      <w:r w:rsidRPr="0042596B">
        <w:rPr>
          <w:rFonts w:ascii="Arial" w:hAnsi="Arial" w:cs="Arial"/>
          <w:i/>
          <w:lang w:val="de-AT"/>
        </w:rPr>
        <w:t>Viruses</w:t>
      </w:r>
      <w:r w:rsidRPr="0042596B">
        <w:rPr>
          <w:rFonts w:ascii="Arial" w:hAnsi="Arial" w:cs="Arial"/>
          <w:lang w:val="de-AT"/>
        </w:rPr>
        <w:t xml:space="preserve"> </w:t>
      </w:r>
      <w:r w:rsidRPr="0042596B">
        <w:rPr>
          <w:rFonts w:ascii="Arial" w:hAnsi="Arial" w:cs="Arial"/>
          <w:b/>
          <w:lang w:val="de-AT"/>
        </w:rPr>
        <w:t>14</w:t>
      </w:r>
      <w:r w:rsidRPr="0042596B">
        <w:rPr>
          <w:rFonts w:ascii="Arial" w:hAnsi="Arial" w:cs="Arial"/>
          <w:lang w:val="de-AT"/>
        </w:rPr>
        <w:t xml:space="preserve">, 02 (2022). </w:t>
      </w:r>
      <w:r w:rsidRPr="0042596B">
        <w:rPr>
          <w:rStyle w:val="Hyperlink"/>
          <w:rFonts w:ascii="Arial" w:hAnsi="Arial" w:cs="Arial"/>
          <w:lang w:val="de-AT"/>
        </w:rPr>
        <w:t>https://doi.org:10.3390/v14020307</w:t>
      </w:r>
    </w:p>
    <w:p w14:paraId="5195383D" w14:textId="0F33E8AE"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36</w:t>
      </w:r>
      <w:r w:rsidRPr="0042596B">
        <w:rPr>
          <w:rFonts w:ascii="Arial" w:hAnsi="Arial" w:cs="Arial"/>
          <w:lang w:val="de-AT"/>
        </w:rPr>
        <w:tab/>
        <w:t>Conti, M. G.</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Severe Acute Respiratory Syndrome Coronavirus 2 Infection Versus Vaccination in Pregnancy: Implications for Maternal and Infant Immunity. </w:t>
      </w:r>
      <w:r w:rsidRPr="002E19C6">
        <w:rPr>
          <w:rFonts w:ascii="Arial" w:hAnsi="Arial" w:cs="Arial"/>
          <w:i/>
        </w:rPr>
        <w:t>Clin. Infect. Dis.</w:t>
      </w:r>
      <w:r w:rsidRPr="002E19C6">
        <w:rPr>
          <w:rFonts w:ascii="Arial" w:hAnsi="Arial" w:cs="Arial"/>
        </w:rPr>
        <w:t xml:space="preserve"> </w:t>
      </w:r>
      <w:r w:rsidRPr="002E19C6">
        <w:rPr>
          <w:rFonts w:ascii="Arial" w:hAnsi="Arial" w:cs="Arial"/>
          <w:b/>
        </w:rPr>
        <w:t>75</w:t>
      </w:r>
      <w:r w:rsidRPr="002E19C6">
        <w:rPr>
          <w:rFonts w:ascii="Arial" w:hAnsi="Arial" w:cs="Arial"/>
        </w:rPr>
        <w:t xml:space="preserve">, S37-S45 (2022). </w:t>
      </w:r>
      <w:r w:rsidRPr="002E19C6">
        <w:rPr>
          <w:rStyle w:val="Hyperlink"/>
          <w:rFonts w:ascii="Arial" w:hAnsi="Arial" w:cs="Arial"/>
        </w:rPr>
        <w:t>https://doi.org:10.1093/cid/ciac359</w:t>
      </w:r>
    </w:p>
    <w:p w14:paraId="736DA586" w14:textId="6096763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37</w:t>
      </w:r>
      <w:r w:rsidRPr="002E19C6">
        <w:rPr>
          <w:rFonts w:ascii="Arial" w:hAnsi="Arial" w:cs="Arial"/>
        </w:rPr>
        <w:tab/>
        <w:t xml:space="preserve">Corsi Decenti, E., Salvatore, M. A., Mandolini, D. &amp; Donati, S. Vaccination against SARS-CoV-2 in pregnancy during the Omicron wave: the prospective cohort study of the Italian obstetric surveillance system. </w:t>
      </w:r>
      <w:r w:rsidRPr="002E19C6">
        <w:rPr>
          <w:rFonts w:ascii="Arial" w:hAnsi="Arial" w:cs="Arial"/>
          <w:i/>
        </w:rPr>
        <w:t>Clin. Microbiol. Infect.</w:t>
      </w:r>
      <w:r w:rsidRPr="002E19C6">
        <w:rPr>
          <w:rFonts w:ascii="Arial" w:hAnsi="Arial" w:cs="Arial"/>
        </w:rPr>
        <w:t xml:space="preserve"> </w:t>
      </w:r>
      <w:r w:rsidRPr="002E19C6">
        <w:rPr>
          <w:rFonts w:ascii="Arial" w:hAnsi="Arial" w:cs="Arial"/>
          <w:b/>
        </w:rPr>
        <w:t>29</w:t>
      </w:r>
      <w:r w:rsidRPr="002E19C6">
        <w:rPr>
          <w:rFonts w:ascii="Arial" w:hAnsi="Arial" w:cs="Arial"/>
        </w:rPr>
        <w:t xml:space="preserve">, 772-780 (2023). </w:t>
      </w:r>
      <w:r w:rsidRPr="002E19C6">
        <w:rPr>
          <w:rStyle w:val="Hyperlink"/>
          <w:rFonts w:ascii="Arial" w:hAnsi="Arial" w:cs="Arial"/>
        </w:rPr>
        <w:t>https://doi.org:10.1016/j.cmi.2023.01.013</w:t>
      </w:r>
    </w:p>
    <w:p w14:paraId="22D14D49" w14:textId="7ABCD25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38</w:t>
      </w:r>
      <w:r w:rsidRPr="002E19C6">
        <w:rPr>
          <w:rFonts w:ascii="Arial" w:hAnsi="Arial" w:cs="Arial"/>
        </w:rPr>
        <w:tab/>
        <w:t>Craig, A. M.</w:t>
      </w:r>
      <w:r w:rsidRPr="002E19C6">
        <w:rPr>
          <w:rFonts w:ascii="Arial" w:hAnsi="Arial" w:cs="Arial"/>
          <w:i/>
        </w:rPr>
        <w:t xml:space="preserve"> et al.</w:t>
      </w:r>
      <w:r w:rsidRPr="002E19C6">
        <w:rPr>
          <w:rFonts w:ascii="Arial" w:hAnsi="Arial" w:cs="Arial"/>
        </w:rPr>
        <w:t xml:space="preserve"> Delta Variant Neutralizing Antibody Response following Maternal COVID19 Vaccination. </w:t>
      </w:r>
      <w:r w:rsidRPr="002E19C6">
        <w:rPr>
          <w:rFonts w:ascii="Arial" w:hAnsi="Arial" w:cs="Arial"/>
          <w:i/>
        </w:rPr>
        <w:t>Am. J. Infect. Control</w:t>
      </w:r>
      <w:r w:rsidRPr="002E19C6">
        <w:rPr>
          <w:rFonts w:ascii="Arial" w:hAnsi="Arial" w:cs="Arial"/>
        </w:rPr>
        <w:t xml:space="preserve"> (2023). </w:t>
      </w:r>
      <w:r w:rsidRPr="002E19C6">
        <w:rPr>
          <w:rStyle w:val="Hyperlink"/>
          <w:rFonts w:ascii="Arial" w:hAnsi="Arial" w:cs="Arial"/>
        </w:rPr>
        <w:t>https://doi.org:10.1016/j.ajic.2023.09.002</w:t>
      </w:r>
    </w:p>
    <w:p w14:paraId="76ED4040" w14:textId="04FF0CB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39</w:t>
      </w:r>
      <w:r w:rsidRPr="002E19C6">
        <w:rPr>
          <w:rFonts w:ascii="Arial" w:hAnsi="Arial" w:cs="Arial"/>
        </w:rPr>
        <w:tab/>
        <w:t>da Silva Filho, A. O.</w:t>
      </w:r>
      <w:r w:rsidRPr="002E19C6">
        <w:rPr>
          <w:rFonts w:ascii="Arial" w:hAnsi="Arial" w:cs="Arial"/>
          <w:i/>
        </w:rPr>
        <w:t xml:space="preserve"> et al.</w:t>
      </w:r>
      <w:r w:rsidRPr="002E19C6">
        <w:rPr>
          <w:rFonts w:ascii="Arial" w:hAnsi="Arial" w:cs="Arial"/>
        </w:rPr>
        <w:t xml:space="preserve"> Levels of Neutralizing Antibodies against SARS-CoV-2 in Mothers and Neonates after Vaccination during Pregnancy. </w:t>
      </w:r>
      <w:r w:rsidRPr="002E19C6">
        <w:rPr>
          <w:rFonts w:ascii="Arial" w:hAnsi="Arial" w:cs="Arial"/>
          <w:i/>
        </w:rPr>
        <w:t>Vaccines</w:t>
      </w:r>
      <w:r w:rsidRPr="002E19C6">
        <w:rPr>
          <w:rFonts w:ascii="Arial" w:hAnsi="Arial" w:cs="Arial"/>
        </w:rPr>
        <w:t xml:space="preserve"> </w:t>
      </w:r>
      <w:r w:rsidRPr="002E19C6">
        <w:rPr>
          <w:rFonts w:ascii="Arial" w:hAnsi="Arial" w:cs="Arial"/>
          <w:b/>
        </w:rPr>
        <w:t>11</w:t>
      </w:r>
      <w:r w:rsidRPr="002E19C6">
        <w:rPr>
          <w:rFonts w:ascii="Arial" w:hAnsi="Arial" w:cs="Arial"/>
        </w:rPr>
        <w:t xml:space="preserve"> (2023). </w:t>
      </w:r>
      <w:r w:rsidRPr="002E19C6">
        <w:rPr>
          <w:rStyle w:val="Hyperlink"/>
          <w:rFonts w:ascii="Arial" w:hAnsi="Arial" w:cs="Arial"/>
        </w:rPr>
        <w:t>https://doi.org:10.3390/vaccines11030620</w:t>
      </w:r>
    </w:p>
    <w:p w14:paraId="221B4A6D" w14:textId="7447E66D"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40</w:t>
      </w:r>
      <w:r w:rsidRPr="002E19C6">
        <w:rPr>
          <w:rFonts w:ascii="Arial" w:hAnsi="Arial" w:cs="Arial"/>
          <w:lang w:val="en-US"/>
        </w:rPr>
        <w:tab/>
        <w:t>da Silva, M. C.</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Neutralizing antibodies against SARS-CoV-2 in Brazilian pregnant women vaccinated with one or two doses of BNT162b2 mRNA vaccine (Pfizer/Wyeth&lt;sup&gt;TM&lt;/sup&gt;). </w:t>
      </w:r>
      <w:r w:rsidRPr="002E19C6">
        <w:rPr>
          <w:rFonts w:ascii="Arial" w:hAnsi="Arial" w:cs="Arial"/>
          <w:i/>
        </w:rPr>
        <w:t>Frontiers in Public Health</w:t>
      </w:r>
      <w:r w:rsidRPr="002E19C6">
        <w:rPr>
          <w:rFonts w:ascii="Arial" w:hAnsi="Arial" w:cs="Arial"/>
        </w:rPr>
        <w:t xml:space="preserve"> </w:t>
      </w:r>
      <w:r w:rsidRPr="002E19C6">
        <w:rPr>
          <w:rFonts w:ascii="Arial" w:hAnsi="Arial" w:cs="Arial"/>
          <w:b/>
        </w:rPr>
        <w:t>10</w:t>
      </w:r>
      <w:r w:rsidRPr="002E19C6">
        <w:rPr>
          <w:rFonts w:ascii="Arial" w:hAnsi="Arial" w:cs="Arial"/>
        </w:rPr>
        <w:t xml:space="preserve">, 1054460 (2022). </w:t>
      </w:r>
      <w:r w:rsidRPr="002E19C6">
        <w:rPr>
          <w:rStyle w:val="Hyperlink"/>
          <w:rFonts w:ascii="Arial" w:hAnsi="Arial" w:cs="Arial"/>
        </w:rPr>
        <w:t>https://doi.org:10.3389/fpubh.2022.1054460</w:t>
      </w:r>
    </w:p>
    <w:p w14:paraId="6A87A0F7" w14:textId="333080C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w:t>
      </w:r>
      <w:r w:rsidRPr="002E19C6">
        <w:rPr>
          <w:rFonts w:ascii="Arial" w:hAnsi="Arial" w:cs="Arial"/>
        </w:rPr>
        <w:tab/>
        <w:t>Dagan, N.</w:t>
      </w:r>
      <w:r w:rsidRPr="002E19C6">
        <w:rPr>
          <w:rFonts w:ascii="Arial" w:hAnsi="Arial" w:cs="Arial"/>
          <w:i/>
        </w:rPr>
        <w:t xml:space="preserve"> et al.</w:t>
      </w:r>
      <w:r w:rsidRPr="002E19C6">
        <w:rPr>
          <w:rFonts w:ascii="Arial" w:hAnsi="Arial" w:cs="Arial"/>
        </w:rPr>
        <w:t xml:space="preserve"> Effectiveness of the BNT162b2 mRNA COVID-19 vaccine in pregnancy. </w:t>
      </w:r>
      <w:r w:rsidRPr="002E19C6">
        <w:rPr>
          <w:rFonts w:ascii="Arial" w:hAnsi="Arial" w:cs="Arial"/>
          <w:i/>
        </w:rPr>
        <w:t>Nat. Med.</w:t>
      </w:r>
      <w:r w:rsidRPr="002E19C6">
        <w:rPr>
          <w:rFonts w:ascii="Arial" w:hAnsi="Arial" w:cs="Arial"/>
        </w:rPr>
        <w:t xml:space="preserve"> </w:t>
      </w:r>
      <w:r w:rsidRPr="002E19C6">
        <w:rPr>
          <w:rFonts w:ascii="Arial" w:hAnsi="Arial" w:cs="Arial"/>
          <w:b/>
        </w:rPr>
        <w:t>27</w:t>
      </w:r>
      <w:r w:rsidRPr="002E19C6">
        <w:rPr>
          <w:rFonts w:ascii="Arial" w:hAnsi="Arial" w:cs="Arial"/>
        </w:rPr>
        <w:t xml:space="preserve">, 1693-1695 (2021). </w:t>
      </w:r>
      <w:r w:rsidRPr="002E19C6">
        <w:rPr>
          <w:rStyle w:val="Hyperlink"/>
          <w:rFonts w:ascii="Arial" w:hAnsi="Arial" w:cs="Arial"/>
        </w:rPr>
        <w:t>https://doi.org:10.1038/s41591-021-01490-8</w:t>
      </w:r>
    </w:p>
    <w:p w14:paraId="70730839" w14:textId="67B611DB"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42</w:t>
      </w:r>
      <w:r w:rsidRPr="002E19C6">
        <w:rPr>
          <w:rFonts w:ascii="Arial" w:hAnsi="Arial" w:cs="Arial"/>
        </w:rPr>
        <w:tab/>
        <w:t>Danino, D.</w:t>
      </w:r>
      <w:r w:rsidRPr="002E19C6">
        <w:rPr>
          <w:rFonts w:ascii="Arial" w:hAnsi="Arial" w:cs="Arial"/>
          <w:i/>
        </w:rPr>
        <w:t xml:space="preserve"> et al.</w:t>
      </w:r>
      <w:r w:rsidRPr="002E19C6">
        <w:rPr>
          <w:rFonts w:ascii="Arial" w:hAnsi="Arial" w:cs="Arial"/>
        </w:rPr>
        <w:t xml:space="preserve"> Effectiveness of BNT162b2 Vaccination During Pregnancy in Preventing Hospitalization for Severe Acute Respiratory Syndrome Coronavirus 2 in Infants. </w:t>
      </w:r>
      <w:r w:rsidRPr="0042596B">
        <w:rPr>
          <w:rFonts w:ascii="Arial" w:hAnsi="Arial" w:cs="Arial"/>
          <w:i/>
          <w:lang w:val="de-AT"/>
        </w:rPr>
        <w:t>J. Pediatr.</w:t>
      </w:r>
      <w:r w:rsidRPr="0042596B">
        <w:rPr>
          <w:rFonts w:ascii="Arial" w:hAnsi="Arial" w:cs="Arial"/>
          <w:lang w:val="de-AT"/>
        </w:rPr>
        <w:t xml:space="preserve"> </w:t>
      </w:r>
      <w:r w:rsidRPr="0042596B">
        <w:rPr>
          <w:rFonts w:ascii="Arial" w:hAnsi="Arial" w:cs="Arial"/>
          <w:b/>
          <w:lang w:val="de-AT"/>
        </w:rPr>
        <w:t>254</w:t>
      </w:r>
      <w:r w:rsidRPr="0042596B">
        <w:rPr>
          <w:rFonts w:ascii="Arial" w:hAnsi="Arial" w:cs="Arial"/>
          <w:lang w:val="de-AT"/>
        </w:rPr>
        <w:t xml:space="preserve">, 48-53.e41 (2023). </w:t>
      </w:r>
      <w:r w:rsidRPr="0042596B">
        <w:rPr>
          <w:rStyle w:val="Hyperlink"/>
          <w:rFonts w:ascii="Arial" w:hAnsi="Arial" w:cs="Arial"/>
          <w:lang w:val="de-AT"/>
        </w:rPr>
        <w:t>https://doi.org:10.1016/j.jpeds.2022.09.059</w:t>
      </w:r>
    </w:p>
    <w:p w14:paraId="6910CCF7" w14:textId="5BC37746"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43</w:t>
      </w:r>
      <w:r w:rsidRPr="0042596B">
        <w:rPr>
          <w:rFonts w:ascii="Arial" w:hAnsi="Arial" w:cs="Arial"/>
          <w:lang w:val="de-AT"/>
        </w:rPr>
        <w:tab/>
        <w:t>Darwin, K. C.</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Reduction in preterm birth among COVID-19-vaccinated pregnant individuals in the United States.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5</w:t>
      </w:r>
      <w:r w:rsidRPr="002E19C6">
        <w:rPr>
          <w:rFonts w:ascii="Arial" w:hAnsi="Arial" w:cs="Arial"/>
        </w:rPr>
        <w:t xml:space="preserve">, 101114 (2023). </w:t>
      </w:r>
      <w:r w:rsidRPr="002E19C6">
        <w:rPr>
          <w:rStyle w:val="Hyperlink"/>
          <w:rFonts w:ascii="Arial" w:hAnsi="Arial" w:cs="Arial"/>
        </w:rPr>
        <w:t>https://doi.org:10.1016/j.ajogmf.2023.101114</w:t>
      </w:r>
    </w:p>
    <w:p w14:paraId="4FA7199B" w14:textId="4A937ECD"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44</w:t>
      </w:r>
      <w:r w:rsidRPr="002E19C6">
        <w:rPr>
          <w:rFonts w:ascii="Arial" w:hAnsi="Arial" w:cs="Arial"/>
        </w:rPr>
        <w:tab/>
        <w:t xml:space="preserve">de Feijter, M., van Gelder, M., Vissers, L. C. M., Kant, A. C. &amp; Woestenberg, P. J. The risk of miscarriage after COVID-19 vaccination before and during pregnancy. </w:t>
      </w:r>
      <w:r w:rsidRPr="002E19C6">
        <w:rPr>
          <w:rFonts w:ascii="Arial" w:hAnsi="Arial" w:cs="Arial"/>
          <w:i/>
          <w:lang w:val="de-AT"/>
        </w:rPr>
        <w:t>Pharmacoepidemiol. Drug Saf.</w:t>
      </w:r>
      <w:r w:rsidRPr="002E19C6">
        <w:rPr>
          <w:rFonts w:ascii="Arial" w:hAnsi="Arial" w:cs="Arial"/>
          <w:lang w:val="de-AT"/>
        </w:rPr>
        <w:t xml:space="preserve"> </w:t>
      </w:r>
      <w:r w:rsidRPr="002E19C6">
        <w:rPr>
          <w:rFonts w:ascii="Arial" w:hAnsi="Arial" w:cs="Arial"/>
          <w:b/>
          <w:lang w:val="de-AT"/>
        </w:rPr>
        <w:t>33</w:t>
      </w:r>
      <w:r w:rsidRPr="002E19C6">
        <w:rPr>
          <w:rFonts w:ascii="Arial" w:hAnsi="Arial" w:cs="Arial"/>
          <w:lang w:val="de-AT"/>
        </w:rPr>
        <w:t xml:space="preserve">, e5724 (2024). </w:t>
      </w:r>
      <w:r w:rsidRPr="002E19C6">
        <w:rPr>
          <w:rStyle w:val="Hyperlink"/>
          <w:rFonts w:ascii="Arial" w:hAnsi="Arial" w:cs="Arial"/>
          <w:lang w:val="de-AT"/>
        </w:rPr>
        <w:t>https://doi.org:10.1002/pds.5724</w:t>
      </w:r>
    </w:p>
    <w:p w14:paraId="06467A06" w14:textId="38E92514"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45</w:t>
      </w:r>
      <w:r w:rsidRPr="002E19C6">
        <w:rPr>
          <w:rFonts w:ascii="Arial" w:hAnsi="Arial" w:cs="Arial"/>
          <w:lang w:val="de-AT"/>
        </w:rPr>
        <w:tab/>
        <w:t>de Freitas Paganoti, C.</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COVID-19 Vaccines Confer Protection in Hospitalized Pregnant and Postpartum Women with Severe COVID-19: A Retrospective Cohort Study.  </w:t>
      </w:r>
      <w:r w:rsidRPr="002E19C6">
        <w:rPr>
          <w:rFonts w:ascii="Arial" w:hAnsi="Arial" w:cs="Arial"/>
          <w:b/>
        </w:rPr>
        <w:t>10</w:t>
      </w:r>
      <w:r w:rsidRPr="002E19C6">
        <w:rPr>
          <w:rFonts w:ascii="Arial" w:hAnsi="Arial" w:cs="Arial"/>
        </w:rPr>
        <w:t xml:space="preserve">, 10 (2022). </w:t>
      </w:r>
      <w:r w:rsidRPr="002E19C6">
        <w:rPr>
          <w:rStyle w:val="Hyperlink"/>
          <w:rFonts w:ascii="Arial" w:hAnsi="Arial" w:cs="Arial"/>
        </w:rPr>
        <w:t>https://doi.org:10.3390/vaccines10050749</w:t>
      </w:r>
    </w:p>
    <w:p w14:paraId="5EA8184B" w14:textId="028011B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w:t>
      </w:r>
      <w:r w:rsidRPr="002E19C6">
        <w:rPr>
          <w:rFonts w:ascii="Arial" w:hAnsi="Arial" w:cs="Arial"/>
        </w:rPr>
        <w:tab/>
        <w:t>Deng, H.</w:t>
      </w:r>
      <w:r w:rsidRPr="002E19C6">
        <w:rPr>
          <w:rFonts w:ascii="Arial" w:hAnsi="Arial" w:cs="Arial"/>
          <w:i/>
        </w:rPr>
        <w:t xml:space="preserve"> et al.</w:t>
      </w:r>
      <w:r w:rsidRPr="002E19C6">
        <w:rPr>
          <w:rFonts w:ascii="Arial" w:hAnsi="Arial" w:cs="Arial"/>
        </w:rPr>
        <w:t xml:space="preserve"> Safety and efficacy of COVID-19 vaccine immunization during pregnancy in 1024 pregnant women infected with the SARS-CoV-2 Omicron virus in Shanghai, China. </w:t>
      </w:r>
      <w:r w:rsidRPr="002E19C6">
        <w:rPr>
          <w:rFonts w:ascii="Arial" w:hAnsi="Arial" w:cs="Arial"/>
          <w:i/>
        </w:rPr>
        <w:t>Front. Immunol.</w:t>
      </w:r>
      <w:r w:rsidRPr="002E19C6">
        <w:rPr>
          <w:rFonts w:ascii="Arial" w:hAnsi="Arial" w:cs="Arial"/>
        </w:rPr>
        <w:t xml:space="preserve"> </w:t>
      </w:r>
      <w:r w:rsidRPr="002E19C6">
        <w:rPr>
          <w:rFonts w:ascii="Arial" w:hAnsi="Arial" w:cs="Arial"/>
          <w:b/>
        </w:rPr>
        <w:t>14</w:t>
      </w:r>
      <w:r w:rsidRPr="002E19C6">
        <w:rPr>
          <w:rFonts w:ascii="Arial" w:hAnsi="Arial" w:cs="Arial"/>
        </w:rPr>
        <w:t xml:space="preserve">, 1303058 (2023). </w:t>
      </w:r>
      <w:r w:rsidRPr="002E19C6">
        <w:rPr>
          <w:rStyle w:val="Hyperlink"/>
          <w:rFonts w:ascii="Arial" w:hAnsi="Arial" w:cs="Arial"/>
        </w:rPr>
        <w:t>https://doi.org:10.3389/fimmu.2023.1303058</w:t>
      </w:r>
    </w:p>
    <w:p w14:paraId="1B59509F" w14:textId="2B6C9D0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w:t>
      </w:r>
      <w:r w:rsidRPr="002E19C6">
        <w:rPr>
          <w:rFonts w:ascii="Arial" w:hAnsi="Arial" w:cs="Arial"/>
        </w:rPr>
        <w:tab/>
        <w:t>Dick, A.</w:t>
      </w:r>
      <w:r w:rsidRPr="002E19C6">
        <w:rPr>
          <w:rFonts w:ascii="Arial" w:hAnsi="Arial" w:cs="Arial"/>
          <w:i/>
        </w:rPr>
        <w:t xml:space="preserve"> et al.</w:t>
      </w:r>
      <w:r w:rsidRPr="002E19C6">
        <w:rPr>
          <w:rFonts w:ascii="Arial" w:hAnsi="Arial" w:cs="Arial"/>
        </w:rPr>
        <w:t xml:space="preserve"> Safety of SARS-CoV-2 vaccination during pregnancy- obstetric outcomes from a large cohort study.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22</w:t>
      </w:r>
      <w:r w:rsidRPr="002E19C6">
        <w:rPr>
          <w:rFonts w:ascii="Arial" w:hAnsi="Arial" w:cs="Arial"/>
        </w:rPr>
        <w:t xml:space="preserve">, 166 (2022). </w:t>
      </w:r>
      <w:r w:rsidRPr="002E19C6">
        <w:rPr>
          <w:rStyle w:val="Hyperlink"/>
          <w:rFonts w:ascii="Arial" w:hAnsi="Arial" w:cs="Arial"/>
        </w:rPr>
        <w:t>https://doi.org:10.1186/s12884-022-04505-5</w:t>
      </w:r>
    </w:p>
    <w:p w14:paraId="3C8C39F3" w14:textId="36DEE56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w:t>
      </w:r>
      <w:r w:rsidRPr="002E19C6">
        <w:rPr>
          <w:rFonts w:ascii="Arial" w:hAnsi="Arial" w:cs="Arial"/>
        </w:rPr>
        <w:tab/>
        <w:t>Dick, A.</w:t>
      </w:r>
      <w:r w:rsidRPr="002E19C6">
        <w:rPr>
          <w:rFonts w:ascii="Arial" w:hAnsi="Arial" w:cs="Arial"/>
          <w:i/>
        </w:rPr>
        <w:t xml:space="preserve"> et al.</w:t>
      </w:r>
      <w:r w:rsidRPr="002E19C6">
        <w:rPr>
          <w:rFonts w:ascii="Arial" w:hAnsi="Arial" w:cs="Arial"/>
        </w:rPr>
        <w:t xml:space="preserve"> Safety of third SARS-CoV-2 vaccine (booster dose) during pregnancy.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4</w:t>
      </w:r>
      <w:r w:rsidRPr="002E19C6">
        <w:rPr>
          <w:rFonts w:ascii="Arial" w:hAnsi="Arial" w:cs="Arial"/>
        </w:rPr>
        <w:t xml:space="preserve">, 100637 (2022). </w:t>
      </w:r>
      <w:r w:rsidRPr="002E19C6">
        <w:rPr>
          <w:rStyle w:val="Hyperlink"/>
          <w:rFonts w:ascii="Arial" w:hAnsi="Arial" w:cs="Arial"/>
        </w:rPr>
        <w:t>https://doi.org:10.1016/j.ajogmf.2022.100637</w:t>
      </w:r>
    </w:p>
    <w:p w14:paraId="395A183D" w14:textId="4D5D9C7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w:t>
      </w:r>
      <w:r w:rsidRPr="002E19C6">
        <w:rPr>
          <w:rFonts w:ascii="Arial" w:hAnsi="Arial" w:cs="Arial"/>
        </w:rPr>
        <w:tab/>
        <w:t>Ding, C.</w:t>
      </w:r>
      <w:r w:rsidRPr="002E19C6">
        <w:rPr>
          <w:rFonts w:ascii="Arial" w:hAnsi="Arial" w:cs="Arial"/>
          <w:i/>
        </w:rPr>
        <w:t xml:space="preserve"> et al.</w:t>
      </w:r>
      <w:r w:rsidRPr="002E19C6">
        <w:rPr>
          <w:rFonts w:ascii="Arial" w:hAnsi="Arial" w:cs="Arial"/>
        </w:rPr>
        <w:t xml:space="preserve"> Associations of COVID-19 vaccination during pregnancy with adverse neonatal and maternal outcomes: A systematic review and meta-analysis. </w:t>
      </w:r>
      <w:r w:rsidRPr="002E19C6">
        <w:rPr>
          <w:rFonts w:ascii="Arial" w:hAnsi="Arial" w:cs="Arial"/>
          <w:i/>
        </w:rPr>
        <w:t>Frontiers in Public Health</w:t>
      </w:r>
      <w:r w:rsidRPr="002E19C6">
        <w:rPr>
          <w:rFonts w:ascii="Arial" w:hAnsi="Arial" w:cs="Arial"/>
        </w:rPr>
        <w:t xml:space="preserve"> </w:t>
      </w:r>
      <w:r w:rsidRPr="002E19C6">
        <w:rPr>
          <w:rFonts w:ascii="Arial" w:hAnsi="Arial" w:cs="Arial"/>
          <w:b/>
        </w:rPr>
        <w:t>11</w:t>
      </w:r>
      <w:r w:rsidRPr="002E19C6">
        <w:rPr>
          <w:rFonts w:ascii="Arial" w:hAnsi="Arial" w:cs="Arial"/>
        </w:rPr>
        <w:t xml:space="preserve">, 1044031 (2023). </w:t>
      </w:r>
      <w:r w:rsidRPr="002E19C6">
        <w:rPr>
          <w:rStyle w:val="Hyperlink"/>
          <w:rFonts w:ascii="Arial" w:hAnsi="Arial" w:cs="Arial"/>
        </w:rPr>
        <w:t>https://doi.org:10.3389/fpubh.2023.1044031</w:t>
      </w:r>
    </w:p>
    <w:p w14:paraId="25D01DE6" w14:textId="7777777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w:t>
      </w:r>
      <w:r w:rsidRPr="002E19C6">
        <w:rPr>
          <w:rFonts w:ascii="Arial" w:hAnsi="Arial" w:cs="Arial"/>
        </w:rPr>
        <w:tab/>
        <w:t xml:space="preserve">Divyamala, K., Ranjan, A. &amp; Kushwaha, R. S. A Hospital-Based Study to Assess the Symptomatology and Course of COVID-19 Infection among Vaccinated and Unvaccinated Pregnant Women. </w:t>
      </w:r>
      <w:r w:rsidRPr="002E19C6">
        <w:rPr>
          <w:rFonts w:ascii="Arial" w:hAnsi="Arial" w:cs="Arial"/>
          <w:i/>
        </w:rPr>
        <w:t>International Journal of Current Pharmaceutical Review and Research</w:t>
      </w:r>
      <w:r w:rsidRPr="002E19C6">
        <w:rPr>
          <w:rFonts w:ascii="Arial" w:hAnsi="Arial" w:cs="Arial"/>
        </w:rPr>
        <w:t xml:space="preserve"> </w:t>
      </w:r>
      <w:r w:rsidRPr="002E19C6">
        <w:rPr>
          <w:rFonts w:ascii="Arial" w:hAnsi="Arial" w:cs="Arial"/>
          <w:b/>
        </w:rPr>
        <w:t>15</w:t>
      </w:r>
      <w:r w:rsidRPr="002E19C6">
        <w:rPr>
          <w:rFonts w:ascii="Arial" w:hAnsi="Arial" w:cs="Arial"/>
        </w:rPr>
        <w:t xml:space="preserve">, 83-88 (2023). </w:t>
      </w:r>
    </w:p>
    <w:p w14:paraId="7496263F" w14:textId="07E0AB0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51</w:t>
      </w:r>
      <w:r w:rsidRPr="002E19C6">
        <w:rPr>
          <w:rFonts w:ascii="Arial" w:hAnsi="Arial" w:cs="Arial"/>
        </w:rPr>
        <w:tab/>
        <w:t>Dizdar, M.</w:t>
      </w:r>
      <w:r w:rsidRPr="002E19C6">
        <w:rPr>
          <w:rFonts w:ascii="Arial" w:hAnsi="Arial" w:cs="Arial"/>
          <w:i/>
        </w:rPr>
        <w:t xml:space="preserve"> et al.</w:t>
      </w:r>
      <w:r w:rsidRPr="002E19C6">
        <w:rPr>
          <w:rFonts w:ascii="Arial" w:hAnsi="Arial" w:cs="Arial"/>
        </w:rPr>
        <w:t xml:space="preserve"> Obstetric Outcomes during COVID-19 Pandemic: Vaccination and Infection in Pregnancy. </w:t>
      </w:r>
      <w:r w:rsidRPr="002E19C6">
        <w:rPr>
          <w:rFonts w:ascii="Arial" w:hAnsi="Arial" w:cs="Arial"/>
          <w:i/>
        </w:rPr>
        <w:t>Clin. Exp. Obstet. Gynecol.</w:t>
      </w:r>
      <w:r w:rsidRPr="002E19C6">
        <w:rPr>
          <w:rFonts w:ascii="Arial" w:hAnsi="Arial" w:cs="Arial"/>
        </w:rPr>
        <w:t xml:space="preserve"> </w:t>
      </w:r>
      <w:r w:rsidRPr="002E19C6">
        <w:rPr>
          <w:rFonts w:ascii="Arial" w:hAnsi="Arial" w:cs="Arial"/>
          <w:b/>
        </w:rPr>
        <w:t>51</w:t>
      </w:r>
      <w:r w:rsidRPr="002E19C6">
        <w:rPr>
          <w:rFonts w:ascii="Arial" w:hAnsi="Arial" w:cs="Arial"/>
        </w:rPr>
        <w:t xml:space="preserve"> (2024). </w:t>
      </w:r>
      <w:r w:rsidRPr="002E19C6">
        <w:rPr>
          <w:rStyle w:val="Hyperlink"/>
          <w:rFonts w:ascii="Arial" w:hAnsi="Arial" w:cs="Arial"/>
        </w:rPr>
        <w:t>https://doi.org:10.31083/j.ceog5101013</w:t>
      </w:r>
    </w:p>
    <w:p w14:paraId="756F85BD" w14:textId="79B5399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w:t>
      </w:r>
      <w:r w:rsidRPr="002E19C6">
        <w:rPr>
          <w:rFonts w:ascii="Arial" w:hAnsi="Arial" w:cs="Arial"/>
        </w:rPr>
        <w:tab/>
        <w:t xml:space="preserve">Du, T., Qu, Q., Zhang, Y. &amp; Huang, Q. No observable influence of COVID-19 inactivated vaccines on pregnancy and birth outcomes in the first trimester of gestation.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22</w:t>
      </w:r>
      <w:r w:rsidRPr="002E19C6">
        <w:rPr>
          <w:rFonts w:ascii="Arial" w:hAnsi="Arial" w:cs="Arial"/>
        </w:rPr>
        <w:t xml:space="preserve">, 900-905 (2023). </w:t>
      </w:r>
      <w:r w:rsidRPr="002E19C6">
        <w:rPr>
          <w:rStyle w:val="Hyperlink"/>
          <w:rFonts w:ascii="Arial" w:hAnsi="Arial" w:cs="Arial"/>
        </w:rPr>
        <w:t>https://doi.org:10.1080/14760584.2023.2271084</w:t>
      </w:r>
    </w:p>
    <w:p w14:paraId="34D6929D" w14:textId="4500F3D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53</w:t>
      </w:r>
      <w:r w:rsidRPr="002E19C6">
        <w:rPr>
          <w:rFonts w:ascii="Arial" w:hAnsi="Arial" w:cs="Arial"/>
        </w:rPr>
        <w:tab/>
        <w:t>Dude, C. M.</w:t>
      </w:r>
      <w:r w:rsidRPr="002E19C6">
        <w:rPr>
          <w:rFonts w:ascii="Arial" w:hAnsi="Arial" w:cs="Arial"/>
          <w:i/>
        </w:rPr>
        <w:t xml:space="preserve"> et al.</w:t>
      </w:r>
      <w:r w:rsidRPr="002E19C6">
        <w:rPr>
          <w:rFonts w:ascii="Arial" w:hAnsi="Arial" w:cs="Arial"/>
        </w:rPr>
        <w:t xml:space="preserve"> Antibody response, neutralizing potency, and transplacental antibody transfer following SARS-CoV-2 infection versus mRNA-1273, BNT162b2 COVID-19 vaccination in pregnancy.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162</w:t>
      </w:r>
      <w:r w:rsidRPr="002E19C6">
        <w:rPr>
          <w:rFonts w:ascii="Arial" w:hAnsi="Arial" w:cs="Arial"/>
        </w:rPr>
        <w:t xml:space="preserve">, 154-162 (2023). </w:t>
      </w:r>
      <w:r w:rsidRPr="002E19C6">
        <w:rPr>
          <w:rStyle w:val="Hyperlink"/>
          <w:rFonts w:ascii="Arial" w:hAnsi="Arial" w:cs="Arial"/>
        </w:rPr>
        <w:t>https://doi.org:10.1002/ijgo.14648</w:t>
      </w:r>
    </w:p>
    <w:p w14:paraId="3BEB50EC" w14:textId="2DF703E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w:t>
      </w:r>
      <w:r w:rsidRPr="002E19C6">
        <w:rPr>
          <w:rFonts w:ascii="Arial" w:hAnsi="Arial" w:cs="Arial"/>
        </w:rPr>
        <w:tab/>
        <w:t>Engjom, H. M.</w:t>
      </w:r>
      <w:r w:rsidRPr="002E19C6">
        <w:rPr>
          <w:rFonts w:ascii="Arial" w:hAnsi="Arial" w:cs="Arial"/>
          <w:i/>
        </w:rPr>
        <w:t xml:space="preserve"> et al.</w:t>
      </w:r>
      <w:r w:rsidRPr="002E19C6">
        <w:rPr>
          <w:rFonts w:ascii="Arial" w:hAnsi="Arial" w:cs="Arial"/>
        </w:rPr>
        <w:t xml:space="preserve"> Severity of maternal SARS-CoV-2 infection and perinatal outcomes of women admitted to hospital during the omicron variant dominant period using UK Obstetric Surveillance System data: prospective, national cohort study. </w:t>
      </w:r>
      <w:r w:rsidRPr="002E19C6">
        <w:rPr>
          <w:rFonts w:ascii="Arial" w:hAnsi="Arial" w:cs="Arial"/>
          <w:i/>
        </w:rPr>
        <w:t>BMJ Medicine</w:t>
      </w:r>
      <w:r w:rsidRPr="002E19C6">
        <w:rPr>
          <w:rFonts w:ascii="Arial" w:hAnsi="Arial" w:cs="Arial"/>
        </w:rPr>
        <w:t xml:space="preserve"> </w:t>
      </w:r>
      <w:r w:rsidRPr="002E19C6">
        <w:rPr>
          <w:rFonts w:ascii="Arial" w:hAnsi="Arial" w:cs="Arial"/>
          <w:b/>
        </w:rPr>
        <w:t>1</w:t>
      </w:r>
      <w:r w:rsidRPr="002E19C6">
        <w:rPr>
          <w:rFonts w:ascii="Arial" w:hAnsi="Arial" w:cs="Arial"/>
        </w:rPr>
        <w:t xml:space="preserve">, e000190 (2022). </w:t>
      </w:r>
      <w:r w:rsidRPr="002E19C6">
        <w:rPr>
          <w:rStyle w:val="Hyperlink"/>
          <w:rFonts w:ascii="Arial" w:hAnsi="Arial" w:cs="Arial"/>
        </w:rPr>
        <w:t>https://doi.org:10.1136/bmjmed-2022-000190</w:t>
      </w:r>
    </w:p>
    <w:p w14:paraId="2CFD8C1B" w14:textId="20E2267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w:t>
      </w:r>
      <w:r w:rsidRPr="002E19C6">
        <w:rPr>
          <w:rFonts w:ascii="Arial" w:hAnsi="Arial" w:cs="Arial"/>
        </w:rPr>
        <w:tab/>
        <w:t>Faherty, E. A. G.</w:t>
      </w:r>
      <w:r w:rsidRPr="002E19C6">
        <w:rPr>
          <w:rFonts w:ascii="Arial" w:hAnsi="Arial" w:cs="Arial"/>
          <w:i/>
        </w:rPr>
        <w:t xml:space="preserve"> et al.</w:t>
      </w:r>
      <w:r w:rsidRPr="002E19C6">
        <w:rPr>
          <w:rFonts w:ascii="Arial" w:hAnsi="Arial" w:cs="Arial"/>
        </w:rPr>
        <w:t xml:space="preserve"> Pregnancy Outcomes among Pregnant Persons after COVID-19 Vaccination: Assessing Vaccine Safety in Retrospective Cohort Analysis of U.S. National COVID Cohort Collaborative (N3C).  </w:t>
      </w:r>
      <w:r w:rsidRPr="002E19C6">
        <w:rPr>
          <w:rFonts w:ascii="Arial" w:hAnsi="Arial" w:cs="Arial"/>
          <w:b/>
        </w:rPr>
        <w:t>12</w:t>
      </w:r>
      <w:r w:rsidRPr="002E19C6">
        <w:rPr>
          <w:rFonts w:ascii="Arial" w:hAnsi="Arial" w:cs="Arial"/>
        </w:rPr>
        <w:t xml:space="preserve">, 11 (2024). </w:t>
      </w:r>
      <w:r w:rsidRPr="002E19C6">
        <w:rPr>
          <w:rStyle w:val="Hyperlink"/>
          <w:rFonts w:ascii="Arial" w:hAnsi="Arial" w:cs="Arial"/>
        </w:rPr>
        <w:t>https://doi.org:10.3390/vaccines12030289</w:t>
      </w:r>
    </w:p>
    <w:p w14:paraId="4DB16639" w14:textId="7E9F960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w:t>
      </w:r>
      <w:r w:rsidRPr="002E19C6">
        <w:rPr>
          <w:rFonts w:ascii="Arial" w:hAnsi="Arial" w:cs="Arial"/>
        </w:rPr>
        <w:tab/>
        <w:t>Favre, G.</w:t>
      </w:r>
      <w:r w:rsidRPr="002E19C6">
        <w:rPr>
          <w:rFonts w:ascii="Arial" w:hAnsi="Arial" w:cs="Arial"/>
          <w:i/>
        </w:rPr>
        <w:t xml:space="preserve"> et al.</w:t>
      </w:r>
      <w:r w:rsidRPr="002E19C6">
        <w:rPr>
          <w:rFonts w:ascii="Arial" w:hAnsi="Arial" w:cs="Arial"/>
        </w:rPr>
        <w:t xml:space="preserve"> Risk of congenital malformation after first trimester mRNA COVID-19 vaccine exposure in pregnancy: the COVI-PREG prospective cohort. </w:t>
      </w:r>
      <w:r w:rsidRPr="002E19C6">
        <w:rPr>
          <w:rFonts w:ascii="Arial" w:hAnsi="Arial" w:cs="Arial"/>
          <w:i/>
        </w:rPr>
        <w:t>Clin. Microbiol. Infect.</w:t>
      </w:r>
      <w:r w:rsidRPr="002E19C6">
        <w:rPr>
          <w:rFonts w:ascii="Arial" w:hAnsi="Arial" w:cs="Arial"/>
        </w:rPr>
        <w:t xml:space="preserve"> </w:t>
      </w:r>
      <w:r w:rsidRPr="002E19C6">
        <w:rPr>
          <w:rFonts w:ascii="Arial" w:hAnsi="Arial" w:cs="Arial"/>
          <w:b/>
        </w:rPr>
        <w:t>29</w:t>
      </w:r>
      <w:r w:rsidRPr="002E19C6">
        <w:rPr>
          <w:rFonts w:ascii="Arial" w:hAnsi="Arial" w:cs="Arial"/>
        </w:rPr>
        <w:t xml:space="preserve">, 1306-1312 (2023). </w:t>
      </w:r>
      <w:r w:rsidRPr="002E19C6">
        <w:rPr>
          <w:rStyle w:val="Hyperlink"/>
          <w:rFonts w:ascii="Arial" w:hAnsi="Arial" w:cs="Arial"/>
        </w:rPr>
        <w:t>https://doi.org:10.1016/j.cmi.2023.06.015</w:t>
      </w:r>
    </w:p>
    <w:p w14:paraId="2604C3D5" w14:textId="2EE4914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w:t>
      </w:r>
      <w:r w:rsidRPr="002E19C6">
        <w:rPr>
          <w:rFonts w:ascii="Arial" w:hAnsi="Arial" w:cs="Arial"/>
        </w:rPr>
        <w:tab/>
        <w:t>Favre, G.</w:t>
      </w:r>
      <w:r w:rsidRPr="002E19C6">
        <w:rPr>
          <w:rFonts w:ascii="Arial" w:hAnsi="Arial" w:cs="Arial"/>
          <w:i/>
        </w:rPr>
        <w:t xml:space="preserve"> et al.</w:t>
      </w:r>
      <w:r w:rsidRPr="002E19C6">
        <w:rPr>
          <w:rFonts w:ascii="Arial" w:hAnsi="Arial" w:cs="Arial"/>
        </w:rPr>
        <w:t xml:space="preserve"> COVID-19 mRNA vaccine in pregnancy: Results of the Swiss COVI-PREG registry, an observational prospective cohort study. </w:t>
      </w:r>
      <w:r w:rsidRPr="002E19C6">
        <w:rPr>
          <w:rFonts w:ascii="Arial" w:hAnsi="Arial" w:cs="Arial"/>
          <w:i/>
        </w:rPr>
        <w:t>The Lancet Regional Health. Europe</w:t>
      </w:r>
      <w:r w:rsidRPr="002E19C6">
        <w:rPr>
          <w:rFonts w:ascii="Arial" w:hAnsi="Arial" w:cs="Arial"/>
        </w:rPr>
        <w:t xml:space="preserve"> </w:t>
      </w:r>
      <w:r w:rsidRPr="002E19C6">
        <w:rPr>
          <w:rFonts w:ascii="Arial" w:hAnsi="Arial" w:cs="Arial"/>
          <w:b/>
        </w:rPr>
        <w:t>18</w:t>
      </w:r>
      <w:r w:rsidRPr="002E19C6">
        <w:rPr>
          <w:rFonts w:ascii="Arial" w:hAnsi="Arial" w:cs="Arial"/>
        </w:rPr>
        <w:t xml:space="preserve">, 100410 (2022). </w:t>
      </w:r>
      <w:r w:rsidRPr="002E19C6">
        <w:rPr>
          <w:rStyle w:val="Hyperlink"/>
          <w:rFonts w:ascii="Arial" w:hAnsi="Arial" w:cs="Arial"/>
        </w:rPr>
        <w:t>https://doi.org:10.1016/j.lanepe.2022.100410</w:t>
      </w:r>
    </w:p>
    <w:p w14:paraId="77682340" w14:textId="3483129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Association of COVID-19 Vaccination in Pregnancy With Adverse Peripartum Outcomes. </w:t>
      </w:r>
      <w:r w:rsidRPr="002E19C6">
        <w:rPr>
          <w:rFonts w:ascii="Arial" w:hAnsi="Arial" w:cs="Arial"/>
          <w:i/>
        </w:rPr>
        <w:t>Obstet. Gynecol. Surv.</w:t>
      </w:r>
      <w:r w:rsidRPr="002E19C6">
        <w:rPr>
          <w:rFonts w:ascii="Arial" w:hAnsi="Arial" w:cs="Arial"/>
        </w:rPr>
        <w:t xml:space="preserve"> </w:t>
      </w:r>
      <w:r w:rsidRPr="002E19C6">
        <w:rPr>
          <w:rFonts w:ascii="Arial" w:hAnsi="Arial" w:cs="Arial"/>
          <w:b/>
        </w:rPr>
        <w:t>77</w:t>
      </w:r>
      <w:r w:rsidRPr="002E19C6">
        <w:rPr>
          <w:rFonts w:ascii="Arial" w:hAnsi="Arial" w:cs="Arial"/>
        </w:rPr>
        <w:t xml:space="preserve">, 570-572 (2022). </w:t>
      </w:r>
      <w:r w:rsidRPr="002E19C6">
        <w:rPr>
          <w:rStyle w:val="Hyperlink"/>
          <w:rFonts w:ascii="Arial" w:hAnsi="Arial" w:cs="Arial"/>
        </w:rPr>
        <w:t>https://doi.org:10.1097/OGX.0000000000001088</w:t>
      </w:r>
    </w:p>
    <w:p w14:paraId="6A5F2AA8" w14:textId="32A5A6A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Association of COVID-19 Vaccination in Pregnancy With Adverse Peripartum Outcomes. </w:t>
      </w:r>
      <w:r w:rsidRPr="002E19C6">
        <w:rPr>
          <w:rFonts w:ascii="Arial" w:hAnsi="Arial" w:cs="Arial"/>
          <w:i/>
        </w:rPr>
        <w:t>JAMA</w:t>
      </w:r>
      <w:r w:rsidRPr="002E19C6">
        <w:rPr>
          <w:rFonts w:ascii="Arial" w:hAnsi="Arial" w:cs="Arial"/>
        </w:rPr>
        <w:t xml:space="preserve"> </w:t>
      </w:r>
      <w:r w:rsidRPr="002E19C6">
        <w:rPr>
          <w:rFonts w:ascii="Arial" w:hAnsi="Arial" w:cs="Arial"/>
          <w:b/>
        </w:rPr>
        <w:t>327</w:t>
      </w:r>
      <w:r w:rsidRPr="002E19C6">
        <w:rPr>
          <w:rFonts w:ascii="Arial" w:hAnsi="Arial" w:cs="Arial"/>
        </w:rPr>
        <w:t xml:space="preserve">, 1478-1487 (2022). </w:t>
      </w:r>
      <w:r w:rsidRPr="002E19C6">
        <w:rPr>
          <w:rStyle w:val="Hyperlink"/>
          <w:rFonts w:ascii="Arial" w:hAnsi="Arial" w:cs="Arial"/>
        </w:rPr>
        <w:t>https://doi.org:10.1001/jama.2022.4255</w:t>
      </w:r>
    </w:p>
    <w:p w14:paraId="5A8EFCF7" w14:textId="0D44E70B"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60</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Risk of preterm birth, small for gestational age at birth, and stillbirth after covid-19 vaccination during pregnancy: population based retrospective cohort study. </w:t>
      </w:r>
      <w:r w:rsidRPr="0042596B">
        <w:rPr>
          <w:rFonts w:ascii="Arial" w:hAnsi="Arial" w:cs="Arial"/>
          <w:i/>
          <w:lang w:val="de-AT"/>
        </w:rPr>
        <w:t>BMJ</w:t>
      </w:r>
      <w:r w:rsidRPr="0042596B">
        <w:rPr>
          <w:rFonts w:ascii="Arial" w:hAnsi="Arial" w:cs="Arial"/>
          <w:lang w:val="de-AT"/>
        </w:rPr>
        <w:t xml:space="preserve"> </w:t>
      </w:r>
      <w:r w:rsidRPr="0042596B">
        <w:rPr>
          <w:rFonts w:ascii="Arial" w:hAnsi="Arial" w:cs="Arial"/>
          <w:b/>
          <w:lang w:val="de-AT"/>
        </w:rPr>
        <w:t>378</w:t>
      </w:r>
      <w:r w:rsidRPr="0042596B">
        <w:rPr>
          <w:rFonts w:ascii="Arial" w:hAnsi="Arial" w:cs="Arial"/>
          <w:lang w:val="de-AT"/>
        </w:rPr>
        <w:t xml:space="preserve">, e071416 (2022). </w:t>
      </w:r>
      <w:r w:rsidRPr="0042596B">
        <w:rPr>
          <w:rStyle w:val="Hyperlink"/>
          <w:rFonts w:ascii="Arial" w:hAnsi="Arial" w:cs="Arial"/>
          <w:lang w:val="de-AT"/>
        </w:rPr>
        <w:t>https://doi.org:10.1136/bmj-2022-071416</w:t>
      </w:r>
    </w:p>
    <w:p w14:paraId="65F5EB61" w14:textId="3D5FB283"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61</w:t>
      </w:r>
      <w:r w:rsidRPr="0042596B">
        <w:rPr>
          <w:rFonts w:ascii="Arial" w:hAnsi="Arial" w:cs="Arial"/>
          <w:lang w:val="de-AT"/>
        </w:rPr>
        <w:tab/>
        <w:t>Fell, D. B.</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Pregnancy, fetal, and neonatal outcomes after a first booster dose of covid-19 vaccine during pregnancy in Ontario, Canada: population based, retrospective cohort study. </w:t>
      </w:r>
      <w:r w:rsidRPr="002E19C6">
        <w:rPr>
          <w:rFonts w:ascii="Arial" w:hAnsi="Arial" w:cs="Arial"/>
          <w:i/>
        </w:rPr>
        <w:t>BMJ Medicine</w:t>
      </w:r>
      <w:r w:rsidRPr="002E19C6">
        <w:rPr>
          <w:rFonts w:ascii="Arial" w:hAnsi="Arial" w:cs="Arial"/>
        </w:rPr>
        <w:t xml:space="preserve"> </w:t>
      </w:r>
      <w:r w:rsidRPr="002E19C6">
        <w:rPr>
          <w:rFonts w:ascii="Arial" w:hAnsi="Arial" w:cs="Arial"/>
          <w:b/>
        </w:rPr>
        <w:t>2</w:t>
      </w:r>
      <w:r w:rsidRPr="002E19C6">
        <w:rPr>
          <w:rFonts w:ascii="Arial" w:hAnsi="Arial" w:cs="Arial"/>
        </w:rPr>
        <w:t xml:space="preserve">, e000632 (2023). </w:t>
      </w:r>
      <w:r w:rsidRPr="002E19C6">
        <w:rPr>
          <w:rStyle w:val="Hyperlink"/>
          <w:rFonts w:ascii="Arial" w:hAnsi="Arial" w:cs="Arial"/>
        </w:rPr>
        <w:t>https://doi.org:10.1136/bmjmed-2023-000632</w:t>
      </w:r>
    </w:p>
    <w:p w14:paraId="01FDD1EC" w14:textId="20B24687"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62</w:t>
      </w:r>
      <w:r w:rsidRPr="002E19C6">
        <w:rPr>
          <w:rFonts w:ascii="Arial" w:hAnsi="Arial" w:cs="Arial"/>
          <w:lang w:val="en-US"/>
        </w:rPr>
        <w:tab/>
        <w:t>Fernandez-Garcia, S.</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Effectiveness and safety of COVID-19 vaccines on maternal and perinatal outcomes: a systematic review and meta-analysis. </w:t>
      </w:r>
      <w:r w:rsidRPr="002E19C6">
        <w:rPr>
          <w:rFonts w:ascii="Arial" w:hAnsi="Arial" w:cs="Arial"/>
          <w:i/>
        </w:rPr>
        <w:t>BMJ Global Health</w:t>
      </w:r>
      <w:r w:rsidRPr="002E19C6">
        <w:rPr>
          <w:rFonts w:ascii="Arial" w:hAnsi="Arial" w:cs="Arial"/>
        </w:rPr>
        <w:t xml:space="preserve"> </w:t>
      </w:r>
      <w:r w:rsidRPr="002E19C6">
        <w:rPr>
          <w:rFonts w:ascii="Arial" w:hAnsi="Arial" w:cs="Arial"/>
          <w:b/>
        </w:rPr>
        <w:t>9</w:t>
      </w:r>
      <w:r w:rsidRPr="002E19C6">
        <w:rPr>
          <w:rFonts w:ascii="Arial" w:hAnsi="Arial" w:cs="Arial"/>
        </w:rPr>
        <w:t xml:space="preserve">, 04 (2024). </w:t>
      </w:r>
      <w:r w:rsidRPr="002E19C6">
        <w:rPr>
          <w:rStyle w:val="Hyperlink"/>
          <w:rFonts w:ascii="Arial" w:hAnsi="Arial" w:cs="Arial"/>
        </w:rPr>
        <w:t>https://doi.org:10.1136/bmjgh-2023-014247</w:t>
      </w:r>
    </w:p>
    <w:p w14:paraId="5C3315A4" w14:textId="200CD54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63</w:t>
      </w:r>
      <w:r w:rsidRPr="002E19C6">
        <w:rPr>
          <w:rFonts w:ascii="Arial" w:hAnsi="Arial" w:cs="Arial"/>
        </w:rPr>
        <w:tab/>
        <w:t>Flannery, D. D.</w:t>
      </w:r>
      <w:r w:rsidRPr="002E19C6">
        <w:rPr>
          <w:rFonts w:ascii="Arial" w:hAnsi="Arial" w:cs="Arial"/>
          <w:i/>
        </w:rPr>
        <w:t xml:space="preserve"> et al.</w:t>
      </w:r>
      <w:r w:rsidRPr="002E19C6">
        <w:rPr>
          <w:rFonts w:ascii="Arial" w:hAnsi="Arial" w:cs="Arial"/>
        </w:rPr>
        <w:t xml:space="preserve"> Comparison of Maternal and Neonatal Antibody Levels After COVID-19 Vaccination vs SARS-CoV-2 Infection. </w:t>
      </w:r>
      <w:r w:rsidRPr="002E19C6">
        <w:rPr>
          <w:rFonts w:ascii="Arial" w:hAnsi="Arial" w:cs="Arial"/>
          <w:i/>
        </w:rPr>
        <w:t>JAMA Network Open</w:t>
      </w:r>
      <w:r w:rsidRPr="002E19C6">
        <w:rPr>
          <w:rFonts w:ascii="Arial" w:hAnsi="Arial" w:cs="Arial"/>
        </w:rPr>
        <w:t xml:space="preserve"> </w:t>
      </w:r>
      <w:r w:rsidRPr="002E19C6">
        <w:rPr>
          <w:rFonts w:ascii="Arial" w:hAnsi="Arial" w:cs="Arial"/>
          <w:b/>
        </w:rPr>
        <w:t>5</w:t>
      </w:r>
      <w:r w:rsidRPr="002E19C6">
        <w:rPr>
          <w:rFonts w:ascii="Arial" w:hAnsi="Arial" w:cs="Arial"/>
        </w:rPr>
        <w:t xml:space="preserve">, e2240993 (2022). </w:t>
      </w:r>
      <w:r w:rsidRPr="002E19C6">
        <w:rPr>
          <w:rStyle w:val="Hyperlink"/>
          <w:rFonts w:ascii="Arial" w:hAnsi="Arial" w:cs="Arial"/>
        </w:rPr>
        <w:t>https://doi.org:10.1001/jamanetworkopen.2022.40993</w:t>
      </w:r>
    </w:p>
    <w:p w14:paraId="53151CBA" w14:textId="7FDBE32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64</w:t>
      </w:r>
      <w:r w:rsidRPr="002E19C6">
        <w:rPr>
          <w:rFonts w:ascii="Arial" w:hAnsi="Arial" w:cs="Arial"/>
        </w:rPr>
        <w:tab/>
        <w:t>Fu, W.</w:t>
      </w:r>
      <w:r w:rsidRPr="002E19C6">
        <w:rPr>
          <w:rFonts w:ascii="Arial" w:hAnsi="Arial" w:cs="Arial"/>
          <w:i/>
        </w:rPr>
        <w:t xml:space="preserve"> et al.</w:t>
      </w:r>
      <w:r w:rsidRPr="002E19C6">
        <w:rPr>
          <w:rFonts w:ascii="Arial" w:hAnsi="Arial" w:cs="Arial"/>
        </w:rPr>
        <w:t xml:space="preserve"> Systematic review of the safety, immunogenicity, and effectiveness of COVID-19 vaccines in pregnant and lactating individuals and their infants.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156</w:t>
      </w:r>
      <w:r w:rsidRPr="002E19C6">
        <w:rPr>
          <w:rFonts w:ascii="Arial" w:hAnsi="Arial" w:cs="Arial"/>
        </w:rPr>
        <w:t xml:space="preserve">, 406-417 (2022). </w:t>
      </w:r>
      <w:r w:rsidRPr="002E19C6">
        <w:rPr>
          <w:rStyle w:val="Hyperlink"/>
          <w:rFonts w:ascii="Arial" w:hAnsi="Arial" w:cs="Arial"/>
        </w:rPr>
        <w:t>https://doi.org:10.1002/ijgo.14008</w:t>
      </w:r>
    </w:p>
    <w:p w14:paraId="15C11693" w14:textId="7D867D9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65</w:t>
      </w:r>
      <w:r w:rsidRPr="002E19C6">
        <w:rPr>
          <w:rFonts w:ascii="Arial" w:hAnsi="Arial" w:cs="Arial"/>
        </w:rPr>
        <w:tab/>
        <w:t xml:space="preserve">Gastesi Orbegozo, I., Cea-Soriano, L., Llorente, A. &amp; Huerta-Alvarez, C. Lack of association between COVID-19 vaccines and miscarriage onset using a case-crossover design. </w:t>
      </w:r>
      <w:r w:rsidRPr="002E19C6">
        <w:rPr>
          <w:rFonts w:ascii="Arial" w:hAnsi="Arial" w:cs="Arial"/>
          <w:i/>
        </w:rPr>
        <w:t>Sci. Rep.</w:t>
      </w:r>
      <w:r w:rsidRPr="002E19C6">
        <w:rPr>
          <w:rFonts w:ascii="Arial" w:hAnsi="Arial" w:cs="Arial"/>
        </w:rPr>
        <w:t xml:space="preserve"> </w:t>
      </w:r>
      <w:r w:rsidRPr="002E19C6">
        <w:rPr>
          <w:rFonts w:ascii="Arial" w:hAnsi="Arial" w:cs="Arial"/>
          <w:b/>
        </w:rPr>
        <w:t>14</w:t>
      </w:r>
      <w:r w:rsidRPr="002E19C6">
        <w:rPr>
          <w:rFonts w:ascii="Arial" w:hAnsi="Arial" w:cs="Arial"/>
        </w:rPr>
        <w:t xml:space="preserve">, 7275 (2024). </w:t>
      </w:r>
      <w:r w:rsidRPr="002E19C6">
        <w:rPr>
          <w:rStyle w:val="Hyperlink"/>
          <w:rFonts w:ascii="Arial" w:hAnsi="Arial" w:cs="Arial"/>
        </w:rPr>
        <w:t>https://doi.org:10.1038/s41598-024-57880-8</w:t>
      </w:r>
    </w:p>
    <w:p w14:paraId="1E60172E" w14:textId="39200C7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66</w:t>
      </w:r>
      <w:r w:rsidRPr="002E19C6">
        <w:rPr>
          <w:rFonts w:ascii="Arial" w:hAnsi="Arial" w:cs="Arial"/>
        </w:rPr>
        <w:tab/>
        <w:t>Gaur, P.</w:t>
      </w:r>
      <w:r w:rsidRPr="002E19C6">
        <w:rPr>
          <w:rFonts w:ascii="Arial" w:hAnsi="Arial" w:cs="Arial"/>
          <w:i/>
        </w:rPr>
        <w:t xml:space="preserve"> et al.</w:t>
      </w:r>
      <w:r w:rsidRPr="002E19C6">
        <w:rPr>
          <w:rFonts w:ascii="Arial" w:hAnsi="Arial" w:cs="Arial"/>
        </w:rPr>
        <w:t xml:space="preserve"> The relationship between COVID-19 vaccination status in pregnancy and birthweight.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5</w:t>
      </w:r>
      <w:r w:rsidRPr="002E19C6">
        <w:rPr>
          <w:rFonts w:ascii="Arial" w:hAnsi="Arial" w:cs="Arial"/>
        </w:rPr>
        <w:t xml:space="preserve">, 101057 (2023). </w:t>
      </w:r>
      <w:r w:rsidRPr="002E19C6">
        <w:rPr>
          <w:rStyle w:val="Hyperlink"/>
          <w:rFonts w:ascii="Arial" w:hAnsi="Arial" w:cs="Arial"/>
        </w:rPr>
        <w:t>https://doi.org:10.1016/j.ajogmf.2023.101057</w:t>
      </w:r>
    </w:p>
    <w:p w14:paraId="6EFC27B8" w14:textId="065BA80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67</w:t>
      </w:r>
      <w:r w:rsidRPr="002E19C6">
        <w:rPr>
          <w:rFonts w:ascii="Arial" w:hAnsi="Arial" w:cs="Arial"/>
        </w:rPr>
        <w:tab/>
        <w:t>Ghesquiere, L.</w:t>
      </w:r>
      <w:r w:rsidRPr="002E19C6">
        <w:rPr>
          <w:rFonts w:ascii="Arial" w:hAnsi="Arial" w:cs="Arial"/>
          <w:i/>
        </w:rPr>
        <w:t xml:space="preserve"> et al.</w:t>
      </w:r>
      <w:r w:rsidRPr="002E19C6">
        <w:rPr>
          <w:rFonts w:ascii="Arial" w:hAnsi="Arial" w:cs="Arial"/>
        </w:rPr>
        <w:t xml:space="preserve"> Impact of COVID-19 and Vaccination During Pregnancy on Placenta-Mediated Complications (COVIGRO Study). </w:t>
      </w:r>
      <w:r w:rsidRPr="002E19C6">
        <w:rPr>
          <w:rFonts w:ascii="Arial" w:hAnsi="Arial" w:cs="Arial"/>
          <w:i/>
        </w:rPr>
        <w:t>Journal of Obstetrics &amp; Gynaecology Canada: JOGC</w:t>
      </w:r>
      <w:r w:rsidRPr="002E19C6">
        <w:rPr>
          <w:rFonts w:ascii="Arial" w:hAnsi="Arial" w:cs="Arial"/>
        </w:rPr>
        <w:t xml:space="preserve">, 102291 (2023). </w:t>
      </w:r>
      <w:r w:rsidRPr="002E19C6">
        <w:rPr>
          <w:rStyle w:val="Hyperlink"/>
          <w:rFonts w:ascii="Arial" w:hAnsi="Arial" w:cs="Arial"/>
        </w:rPr>
        <w:t>https://doi.org:10.1016/j.jogc.2023.102291</w:t>
      </w:r>
    </w:p>
    <w:p w14:paraId="61F3E03E" w14:textId="7A2BDF4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68</w:t>
      </w:r>
      <w:r w:rsidRPr="002E19C6">
        <w:rPr>
          <w:rFonts w:ascii="Arial" w:hAnsi="Arial" w:cs="Arial"/>
        </w:rPr>
        <w:tab/>
        <w:t>Goldshtein, I.</w:t>
      </w:r>
      <w:r w:rsidRPr="002E19C6">
        <w:rPr>
          <w:rFonts w:ascii="Arial" w:hAnsi="Arial" w:cs="Arial"/>
          <w:i/>
        </w:rPr>
        <w:t xml:space="preserve"> et al.</w:t>
      </w:r>
      <w:r w:rsidRPr="002E19C6">
        <w:rPr>
          <w:rFonts w:ascii="Arial" w:hAnsi="Arial" w:cs="Arial"/>
        </w:rPr>
        <w:t xml:space="preserve"> Association Between BNT162b2 Vaccination and Incidence of SARS-CoV-2 Infection in Pregnant Women. </w:t>
      </w:r>
      <w:r w:rsidRPr="002E19C6">
        <w:rPr>
          <w:rFonts w:ascii="Arial" w:hAnsi="Arial" w:cs="Arial"/>
          <w:i/>
        </w:rPr>
        <w:t>JAMA</w:t>
      </w:r>
      <w:r w:rsidRPr="002E19C6">
        <w:rPr>
          <w:rFonts w:ascii="Arial" w:hAnsi="Arial" w:cs="Arial"/>
        </w:rPr>
        <w:t xml:space="preserve"> </w:t>
      </w:r>
      <w:r w:rsidRPr="002E19C6">
        <w:rPr>
          <w:rFonts w:ascii="Arial" w:hAnsi="Arial" w:cs="Arial"/>
          <w:b/>
        </w:rPr>
        <w:t>326</w:t>
      </w:r>
      <w:r w:rsidRPr="002E19C6">
        <w:rPr>
          <w:rFonts w:ascii="Arial" w:hAnsi="Arial" w:cs="Arial"/>
        </w:rPr>
        <w:t xml:space="preserve">, 728-735 (2021). </w:t>
      </w:r>
      <w:r w:rsidRPr="002E19C6">
        <w:rPr>
          <w:rStyle w:val="Hyperlink"/>
          <w:rFonts w:ascii="Arial" w:hAnsi="Arial" w:cs="Arial"/>
        </w:rPr>
        <w:t>https://doi.org:10.1001/jama.2021.11035</w:t>
      </w:r>
    </w:p>
    <w:p w14:paraId="7D745BD3" w14:textId="1A8231D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69</w:t>
      </w:r>
      <w:r w:rsidRPr="002E19C6">
        <w:rPr>
          <w:rFonts w:ascii="Arial" w:hAnsi="Arial" w:cs="Arial"/>
        </w:rPr>
        <w:tab/>
        <w:t>Goldshtein, I.</w:t>
      </w:r>
      <w:r w:rsidRPr="002E19C6">
        <w:rPr>
          <w:rFonts w:ascii="Arial" w:hAnsi="Arial" w:cs="Arial"/>
          <w:i/>
        </w:rPr>
        <w:t xml:space="preserve"> et al.</w:t>
      </w:r>
      <w:r w:rsidRPr="002E19C6">
        <w:rPr>
          <w:rFonts w:ascii="Arial" w:hAnsi="Arial" w:cs="Arial"/>
        </w:rPr>
        <w:t xml:space="preserve"> Association of BNT162b2 COVID-19 Vaccination During Pregnancy With Neonatal and Early Infant Outcomes. </w:t>
      </w:r>
      <w:r w:rsidRPr="002E19C6">
        <w:rPr>
          <w:rFonts w:ascii="Arial" w:hAnsi="Arial" w:cs="Arial"/>
          <w:i/>
        </w:rPr>
        <w:t>JAMA Pediatrics</w:t>
      </w:r>
      <w:r w:rsidRPr="002E19C6">
        <w:rPr>
          <w:rFonts w:ascii="Arial" w:hAnsi="Arial" w:cs="Arial"/>
        </w:rPr>
        <w:t xml:space="preserve"> </w:t>
      </w:r>
      <w:r w:rsidRPr="002E19C6">
        <w:rPr>
          <w:rFonts w:ascii="Arial" w:hAnsi="Arial" w:cs="Arial"/>
          <w:b/>
        </w:rPr>
        <w:t>176</w:t>
      </w:r>
      <w:r w:rsidRPr="002E19C6">
        <w:rPr>
          <w:rFonts w:ascii="Arial" w:hAnsi="Arial" w:cs="Arial"/>
        </w:rPr>
        <w:t xml:space="preserve">, 470-477 (2022). </w:t>
      </w:r>
      <w:r w:rsidRPr="002E19C6">
        <w:rPr>
          <w:rStyle w:val="Hyperlink"/>
          <w:rFonts w:ascii="Arial" w:hAnsi="Arial" w:cs="Arial"/>
        </w:rPr>
        <w:t>https://doi.org:10.1001/jamapediatrics.2022.0001</w:t>
      </w:r>
    </w:p>
    <w:p w14:paraId="7E044454" w14:textId="463EB2E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70</w:t>
      </w:r>
      <w:r w:rsidRPr="002E19C6">
        <w:rPr>
          <w:rFonts w:ascii="Arial" w:hAnsi="Arial" w:cs="Arial"/>
        </w:rPr>
        <w:tab/>
        <w:t>Gong, Y.</w:t>
      </w:r>
      <w:r w:rsidRPr="002E19C6">
        <w:rPr>
          <w:rFonts w:ascii="Arial" w:hAnsi="Arial" w:cs="Arial"/>
          <w:i/>
        </w:rPr>
        <w:t xml:space="preserve"> et al.</w:t>
      </w:r>
      <w:r w:rsidRPr="002E19C6">
        <w:rPr>
          <w:rFonts w:ascii="Arial" w:hAnsi="Arial" w:cs="Arial"/>
        </w:rPr>
        <w:t xml:space="preserve"> Immune response and safety of inactivated SARS-CoV-2 vaccines during pregnancy: a real-world observational study.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22</w:t>
      </w:r>
      <w:r w:rsidRPr="002E19C6">
        <w:rPr>
          <w:rFonts w:ascii="Arial" w:hAnsi="Arial" w:cs="Arial"/>
        </w:rPr>
        <w:t xml:space="preserve">, 956-963 (2023). </w:t>
      </w:r>
      <w:r w:rsidRPr="002E19C6">
        <w:rPr>
          <w:rStyle w:val="Hyperlink"/>
          <w:rFonts w:ascii="Arial" w:hAnsi="Arial" w:cs="Arial"/>
        </w:rPr>
        <w:t>https://doi.org:10.1080/14760584.2023.2272655</w:t>
      </w:r>
    </w:p>
    <w:p w14:paraId="1B06AFB1" w14:textId="54CA25EC"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71</w:t>
      </w:r>
      <w:r w:rsidRPr="002E19C6">
        <w:rPr>
          <w:rFonts w:ascii="Arial" w:hAnsi="Arial" w:cs="Arial"/>
        </w:rPr>
        <w:tab/>
        <w:t>Gray, K. J.</w:t>
      </w:r>
      <w:r w:rsidRPr="002E19C6">
        <w:rPr>
          <w:rFonts w:ascii="Arial" w:hAnsi="Arial" w:cs="Arial"/>
          <w:i/>
        </w:rPr>
        <w:t xml:space="preserve"> et al.</w:t>
      </w:r>
      <w:r w:rsidRPr="002E19C6">
        <w:rPr>
          <w:rFonts w:ascii="Arial" w:hAnsi="Arial" w:cs="Arial"/>
        </w:rPr>
        <w:t xml:space="preserve"> Coronavirus disease 2019 vaccine response in pregnant and lactating women: a cohort study. </w:t>
      </w:r>
      <w:r w:rsidRPr="002E19C6">
        <w:rPr>
          <w:rFonts w:ascii="Arial" w:hAnsi="Arial" w:cs="Arial"/>
          <w:i/>
          <w:lang w:val="de-AT"/>
        </w:rPr>
        <w:t>Am. J. Obstet. Gynecol.</w:t>
      </w:r>
      <w:r w:rsidRPr="002E19C6">
        <w:rPr>
          <w:rFonts w:ascii="Arial" w:hAnsi="Arial" w:cs="Arial"/>
          <w:lang w:val="de-AT"/>
        </w:rPr>
        <w:t xml:space="preserve"> </w:t>
      </w:r>
      <w:r w:rsidRPr="002E19C6">
        <w:rPr>
          <w:rFonts w:ascii="Arial" w:hAnsi="Arial" w:cs="Arial"/>
          <w:b/>
          <w:lang w:val="de-AT"/>
        </w:rPr>
        <w:t>225</w:t>
      </w:r>
      <w:r w:rsidRPr="002E19C6">
        <w:rPr>
          <w:rFonts w:ascii="Arial" w:hAnsi="Arial" w:cs="Arial"/>
          <w:lang w:val="de-AT"/>
        </w:rPr>
        <w:t xml:space="preserve">, 303.e301-303.e317 (2021). </w:t>
      </w:r>
      <w:r w:rsidRPr="002E19C6">
        <w:rPr>
          <w:rStyle w:val="Hyperlink"/>
          <w:rFonts w:ascii="Arial" w:hAnsi="Arial" w:cs="Arial"/>
          <w:lang w:val="de-AT"/>
        </w:rPr>
        <w:t>https://doi.org:10.1016/j.ajog.2021.03.023</w:t>
      </w:r>
    </w:p>
    <w:p w14:paraId="1FF8962A" w14:textId="214E3FE4"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en-US"/>
        </w:rPr>
        <w:t>72</w:t>
      </w:r>
      <w:r w:rsidRPr="0042596B">
        <w:rPr>
          <w:rFonts w:ascii="Arial" w:hAnsi="Arial" w:cs="Arial"/>
          <w:lang w:val="en-US"/>
        </w:rPr>
        <w:tab/>
        <w:t>Guedalia, J.</w:t>
      </w:r>
      <w:r w:rsidRPr="0042596B">
        <w:rPr>
          <w:rFonts w:ascii="Arial" w:hAnsi="Arial" w:cs="Arial"/>
          <w:i/>
          <w:lang w:val="en-US"/>
        </w:rPr>
        <w:t xml:space="preserve"> et al.</w:t>
      </w:r>
      <w:r w:rsidRPr="0042596B">
        <w:rPr>
          <w:rFonts w:ascii="Arial" w:hAnsi="Arial" w:cs="Arial"/>
          <w:lang w:val="en-US"/>
        </w:rPr>
        <w:t xml:space="preserve"> </w:t>
      </w:r>
      <w:r w:rsidRPr="002E19C6">
        <w:rPr>
          <w:rFonts w:ascii="Arial" w:hAnsi="Arial" w:cs="Arial"/>
        </w:rPr>
        <w:t xml:space="preserve">Maternal hybrid immunity and risk of infant COVID-19 hospitalizations: national case-control study in Israel.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15</w:t>
      </w:r>
      <w:r w:rsidRPr="002E19C6">
        <w:rPr>
          <w:rFonts w:ascii="Arial" w:hAnsi="Arial" w:cs="Arial"/>
        </w:rPr>
        <w:t xml:space="preserve">, 2846 (2024). </w:t>
      </w:r>
      <w:r w:rsidRPr="002E19C6">
        <w:rPr>
          <w:rStyle w:val="Hyperlink"/>
          <w:rFonts w:ascii="Arial" w:hAnsi="Arial" w:cs="Arial"/>
        </w:rPr>
        <w:t>https://doi.org:10.1038/s41467-024-46694-x</w:t>
      </w:r>
    </w:p>
    <w:p w14:paraId="15A7499A" w14:textId="3536CD7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73</w:t>
      </w:r>
      <w:r w:rsidRPr="002E19C6">
        <w:rPr>
          <w:rFonts w:ascii="Arial" w:hAnsi="Arial" w:cs="Arial"/>
        </w:rPr>
        <w:tab/>
        <w:t>Guedalia, J.</w:t>
      </w:r>
      <w:r w:rsidRPr="002E19C6">
        <w:rPr>
          <w:rFonts w:ascii="Arial" w:hAnsi="Arial" w:cs="Arial"/>
          <w:i/>
        </w:rPr>
        <w:t xml:space="preserve"> et al.</w:t>
      </w:r>
      <w:r w:rsidRPr="002E19C6">
        <w:rPr>
          <w:rFonts w:ascii="Arial" w:hAnsi="Arial" w:cs="Arial"/>
        </w:rPr>
        <w:t xml:space="preserve"> Effectiveness of a third BNT162b2 mRNA COVID-19 vaccination during pregnancy: a national observational study in Israel.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13</w:t>
      </w:r>
      <w:r w:rsidRPr="002E19C6">
        <w:rPr>
          <w:rFonts w:ascii="Arial" w:hAnsi="Arial" w:cs="Arial"/>
        </w:rPr>
        <w:t xml:space="preserve">, 6961 (2022). </w:t>
      </w:r>
      <w:r w:rsidRPr="002E19C6">
        <w:rPr>
          <w:rStyle w:val="Hyperlink"/>
          <w:rFonts w:ascii="Arial" w:hAnsi="Arial" w:cs="Arial"/>
        </w:rPr>
        <w:t>https://doi.org:10.1038/s41467-022-34605-x</w:t>
      </w:r>
    </w:p>
    <w:p w14:paraId="421F77A9" w14:textId="6A59A124"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74</w:t>
      </w:r>
      <w:r w:rsidRPr="002E19C6">
        <w:rPr>
          <w:rFonts w:ascii="Arial" w:hAnsi="Arial" w:cs="Arial"/>
        </w:rPr>
        <w:tab/>
        <w:t>Guedalia, J.</w:t>
      </w:r>
      <w:r w:rsidRPr="002E19C6">
        <w:rPr>
          <w:rFonts w:ascii="Arial" w:hAnsi="Arial" w:cs="Arial"/>
          <w:i/>
        </w:rPr>
        <w:t xml:space="preserve"> et al.</w:t>
      </w:r>
      <w:r w:rsidRPr="002E19C6">
        <w:rPr>
          <w:rFonts w:ascii="Arial" w:hAnsi="Arial" w:cs="Arial"/>
        </w:rPr>
        <w:t xml:space="preserve"> Effectiveness of BNT162b2 mRNA COVID-19 Third Vaccines During Pregnancy: A National Observational Study in Israel. </w:t>
      </w:r>
      <w:r w:rsidRPr="0042596B">
        <w:rPr>
          <w:rFonts w:ascii="Arial" w:hAnsi="Arial" w:cs="Arial"/>
          <w:i/>
          <w:lang w:val="de-AT"/>
        </w:rPr>
        <w:t>SSRN</w:t>
      </w:r>
      <w:r w:rsidRPr="0042596B">
        <w:rPr>
          <w:rFonts w:ascii="Arial" w:hAnsi="Arial" w:cs="Arial"/>
          <w:lang w:val="de-AT"/>
        </w:rPr>
        <w:t xml:space="preserve"> (2022). </w:t>
      </w:r>
      <w:r w:rsidRPr="0042596B">
        <w:rPr>
          <w:rStyle w:val="Hyperlink"/>
          <w:rFonts w:ascii="Arial" w:hAnsi="Arial" w:cs="Arial"/>
          <w:lang w:val="de-AT"/>
        </w:rPr>
        <w:t>https://doi.org:10.2139/ssrn.4159559</w:t>
      </w:r>
    </w:p>
    <w:p w14:paraId="69B37123" w14:textId="181C39F6"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75</w:t>
      </w:r>
      <w:r w:rsidRPr="0042596B">
        <w:rPr>
          <w:rFonts w:ascii="Arial" w:hAnsi="Arial" w:cs="Arial"/>
          <w:lang w:val="de-AT"/>
        </w:rPr>
        <w:tab/>
        <w:t>Hagrass, A. I.</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Maternal and neonatal safety outcomes after SAR-CoV-2 vaccination during pregnancy: a systematic review and meta-analysis.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22</w:t>
      </w:r>
      <w:r w:rsidRPr="002E19C6">
        <w:rPr>
          <w:rFonts w:ascii="Arial" w:hAnsi="Arial" w:cs="Arial"/>
        </w:rPr>
        <w:t xml:space="preserve">, 581 (2022). </w:t>
      </w:r>
      <w:r w:rsidRPr="002E19C6">
        <w:rPr>
          <w:rStyle w:val="Hyperlink"/>
          <w:rFonts w:ascii="Arial" w:hAnsi="Arial" w:cs="Arial"/>
        </w:rPr>
        <w:t>https://doi.org:10.1186/s12884-022-04884-9</w:t>
      </w:r>
    </w:p>
    <w:p w14:paraId="36D9501F" w14:textId="5755234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76</w:t>
      </w:r>
      <w:r w:rsidRPr="002E19C6">
        <w:rPr>
          <w:rFonts w:ascii="Arial" w:hAnsi="Arial" w:cs="Arial"/>
        </w:rPr>
        <w:tab/>
        <w:t>Halasa, N. B.</w:t>
      </w:r>
      <w:r w:rsidRPr="002E19C6">
        <w:rPr>
          <w:rFonts w:ascii="Arial" w:hAnsi="Arial" w:cs="Arial"/>
          <w:i/>
        </w:rPr>
        <w:t xml:space="preserve"> et al.</w:t>
      </w:r>
      <w:r w:rsidRPr="002E19C6">
        <w:rPr>
          <w:rFonts w:ascii="Arial" w:hAnsi="Arial" w:cs="Arial"/>
        </w:rPr>
        <w:t xml:space="preserve"> Effectiveness of Maternal Vaccination with mRNA COVID-19 Vaccine During Pregnancy Against COVID-19-Associated Hospitalization in Infants Aged &lt;6 Months - 17 States, July 2021-January 2022. </w:t>
      </w:r>
      <w:r w:rsidRPr="002E19C6">
        <w:rPr>
          <w:rFonts w:ascii="Arial" w:hAnsi="Arial" w:cs="Arial"/>
          <w:i/>
        </w:rPr>
        <w:t>MMWR - Morbidity &amp; Mortality Weekly Report</w:t>
      </w:r>
      <w:r w:rsidRPr="002E19C6">
        <w:rPr>
          <w:rFonts w:ascii="Arial" w:hAnsi="Arial" w:cs="Arial"/>
        </w:rPr>
        <w:t xml:space="preserve"> </w:t>
      </w:r>
      <w:r w:rsidRPr="002E19C6">
        <w:rPr>
          <w:rFonts w:ascii="Arial" w:hAnsi="Arial" w:cs="Arial"/>
          <w:b/>
        </w:rPr>
        <w:t>71</w:t>
      </w:r>
      <w:r w:rsidRPr="002E19C6">
        <w:rPr>
          <w:rFonts w:ascii="Arial" w:hAnsi="Arial" w:cs="Arial"/>
        </w:rPr>
        <w:t xml:space="preserve">, 264-270 (2022). </w:t>
      </w:r>
      <w:r w:rsidRPr="002E19C6">
        <w:rPr>
          <w:rStyle w:val="Hyperlink"/>
          <w:rFonts w:ascii="Arial" w:hAnsi="Arial" w:cs="Arial"/>
        </w:rPr>
        <w:t>https://doi.org:10.15585/mmwr.mm7107e3</w:t>
      </w:r>
    </w:p>
    <w:p w14:paraId="36D0CE54" w14:textId="6AF4F9E6"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77</w:t>
      </w:r>
      <w:r w:rsidRPr="002E19C6">
        <w:rPr>
          <w:rFonts w:ascii="Arial" w:hAnsi="Arial" w:cs="Arial"/>
          <w:lang w:val="en-US"/>
        </w:rPr>
        <w:tab/>
        <w:t>Halasa, N. B.</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Maternal Vaccination and Risk of Hospitalization for Covid-19 among Infants. </w:t>
      </w:r>
      <w:r w:rsidRPr="002E19C6">
        <w:rPr>
          <w:rFonts w:ascii="Arial" w:hAnsi="Arial" w:cs="Arial"/>
          <w:i/>
        </w:rPr>
        <w:t>Obstet. Gynecol. Surv.</w:t>
      </w:r>
      <w:r w:rsidRPr="002E19C6">
        <w:rPr>
          <w:rFonts w:ascii="Arial" w:hAnsi="Arial" w:cs="Arial"/>
        </w:rPr>
        <w:t xml:space="preserve"> </w:t>
      </w:r>
      <w:r w:rsidRPr="002E19C6">
        <w:rPr>
          <w:rFonts w:ascii="Arial" w:hAnsi="Arial" w:cs="Arial"/>
          <w:b/>
        </w:rPr>
        <w:t>78</w:t>
      </w:r>
      <w:r w:rsidRPr="002E19C6">
        <w:rPr>
          <w:rFonts w:ascii="Arial" w:hAnsi="Arial" w:cs="Arial"/>
        </w:rPr>
        <w:t xml:space="preserve">, 3-5 (2023). </w:t>
      </w:r>
      <w:r w:rsidRPr="002E19C6">
        <w:rPr>
          <w:rStyle w:val="Hyperlink"/>
          <w:rFonts w:ascii="Arial" w:hAnsi="Arial" w:cs="Arial"/>
        </w:rPr>
        <w:t>https://doi.org:10.1097/01.ogx.0000912568.67045.6f</w:t>
      </w:r>
    </w:p>
    <w:p w14:paraId="2204099C" w14:textId="2D58853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78</w:t>
      </w:r>
      <w:r w:rsidRPr="002E19C6">
        <w:rPr>
          <w:rFonts w:ascii="Arial" w:hAnsi="Arial" w:cs="Arial"/>
        </w:rPr>
        <w:tab/>
        <w:t>Hameed, I.</w:t>
      </w:r>
      <w:r w:rsidRPr="002E19C6">
        <w:rPr>
          <w:rFonts w:ascii="Arial" w:hAnsi="Arial" w:cs="Arial"/>
          <w:i/>
        </w:rPr>
        <w:t xml:space="preserve"> et al.</w:t>
      </w:r>
      <w:r w:rsidRPr="002E19C6">
        <w:rPr>
          <w:rFonts w:ascii="Arial" w:hAnsi="Arial" w:cs="Arial"/>
        </w:rPr>
        <w:t xml:space="preserve"> Is it safe and effective to administer COVID-19 vaccines during pregnancy? A systematic review and meta-analysis. </w:t>
      </w:r>
      <w:r w:rsidRPr="002E19C6">
        <w:rPr>
          <w:rFonts w:ascii="Arial" w:hAnsi="Arial" w:cs="Arial"/>
          <w:i/>
        </w:rPr>
        <w:t>Am. J. Infect. Control</w:t>
      </w:r>
      <w:r w:rsidRPr="002E19C6">
        <w:rPr>
          <w:rFonts w:ascii="Arial" w:hAnsi="Arial" w:cs="Arial"/>
        </w:rPr>
        <w:t xml:space="preserve"> </w:t>
      </w:r>
      <w:r w:rsidRPr="002E19C6">
        <w:rPr>
          <w:rFonts w:ascii="Arial" w:hAnsi="Arial" w:cs="Arial"/>
          <w:b/>
        </w:rPr>
        <w:t>51</w:t>
      </w:r>
      <w:r w:rsidRPr="002E19C6">
        <w:rPr>
          <w:rFonts w:ascii="Arial" w:hAnsi="Arial" w:cs="Arial"/>
        </w:rPr>
        <w:t xml:space="preserve">, 582-593 (2023). </w:t>
      </w:r>
      <w:r w:rsidRPr="002E19C6">
        <w:rPr>
          <w:rStyle w:val="Hyperlink"/>
          <w:rFonts w:ascii="Arial" w:hAnsi="Arial" w:cs="Arial"/>
        </w:rPr>
        <w:t>https://doi.org:10.1016/j.ajic.2022.08.014</w:t>
      </w:r>
    </w:p>
    <w:p w14:paraId="409ECE12" w14:textId="294269D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79</w:t>
      </w:r>
      <w:r w:rsidRPr="002E19C6">
        <w:rPr>
          <w:rFonts w:ascii="Arial" w:hAnsi="Arial" w:cs="Arial"/>
        </w:rPr>
        <w:tab/>
        <w:t>Hantoushzadeh, S.</w:t>
      </w:r>
      <w:r w:rsidRPr="002E19C6">
        <w:rPr>
          <w:rFonts w:ascii="Arial" w:hAnsi="Arial" w:cs="Arial"/>
          <w:i/>
        </w:rPr>
        <w:t xml:space="preserve"> et al.</w:t>
      </w:r>
      <w:r w:rsidRPr="002E19C6">
        <w:rPr>
          <w:rFonts w:ascii="Arial" w:hAnsi="Arial" w:cs="Arial"/>
        </w:rPr>
        <w:t xml:space="preserve"> Impact of COVID-19 and vaccination on first and second trimester screening results. </w:t>
      </w:r>
      <w:r w:rsidRPr="002E19C6">
        <w:rPr>
          <w:rFonts w:ascii="Arial" w:hAnsi="Arial" w:cs="Arial"/>
          <w:i/>
        </w:rPr>
        <w:t>Cytokine</w:t>
      </w:r>
      <w:r w:rsidRPr="002E19C6">
        <w:rPr>
          <w:rFonts w:ascii="Arial" w:hAnsi="Arial" w:cs="Arial"/>
        </w:rPr>
        <w:t xml:space="preserve"> </w:t>
      </w:r>
      <w:r w:rsidRPr="002E19C6">
        <w:rPr>
          <w:rFonts w:ascii="Arial" w:hAnsi="Arial" w:cs="Arial"/>
          <w:b/>
        </w:rPr>
        <w:t>168</w:t>
      </w:r>
      <w:r w:rsidRPr="002E19C6">
        <w:rPr>
          <w:rFonts w:ascii="Arial" w:hAnsi="Arial" w:cs="Arial"/>
        </w:rPr>
        <w:t xml:space="preserve">, 156228 (2023). </w:t>
      </w:r>
      <w:r w:rsidRPr="002E19C6">
        <w:rPr>
          <w:rStyle w:val="Hyperlink"/>
          <w:rFonts w:ascii="Arial" w:hAnsi="Arial" w:cs="Arial"/>
        </w:rPr>
        <w:t>https://doi.org:10.1016/j.cyto.2023.156228</w:t>
      </w:r>
    </w:p>
    <w:p w14:paraId="591550C8" w14:textId="0FBF462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80</w:t>
      </w:r>
      <w:r w:rsidRPr="002E19C6">
        <w:rPr>
          <w:rFonts w:ascii="Arial" w:hAnsi="Arial" w:cs="Arial"/>
        </w:rPr>
        <w:tab/>
        <w:t>Hatami, D.</w:t>
      </w:r>
      <w:r w:rsidRPr="002E19C6">
        <w:rPr>
          <w:rFonts w:ascii="Arial" w:hAnsi="Arial" w:cs="Arial"/>
          <w:i/>
        </w:rPr>
        <w:t xml:space="preserve"> et al.</w:t>
      </w:r>
      <w:r w:rsidRPr="002E19C6">
        <w:rPr>
          <w:rFonts w:ascii="Arial" w:hAnsi="Arial" w:cs="Arial"/>
        </w:rPr>
        <w:t xml:space="preserve"> Perinatal outcomes and sinopharm BBIBP-CorV vaccination during pregnancy.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24</w:t>
      </w:r>
      <w:r w:rsidRPr="002E19C6">
        <w:rPr>
          <w:rFonts w:ascii="Arial" w:hAnsi="Arial" w:cs="Arial"/>
        </w:rPr>
        <w:t xml:space="preserve">, 190 (2024). </w:t>
      </w:r>
      <w:r w:rsidRPr="002E19C6">
        <w:rPr>
          <w:rStyle w:val="Hyperlink"/>
          <w:rFonts w:ascii="Arial" w:hAnsi="Arial" w:cs="Arial"/>
        </w:rPr>
        <w:t>https://doi.org:10.1186/s12884-024-06389-z</w:t>
      </w:r>
    </w:p>
    <w:p w14:paraId="1DB35C4B" w14:textId="06FE3FF1"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81</w:t>
      </w:r>
      <w:r w:rsidRPr="002E19C6">
        <w:rPr>
          <w:rFonts w:ascii="Arial" w:hAnsi="Arial" w:cs="Arial"/>
        </w:rPr>
        <w:tab/>
        <w:t>Hui, L.</w:t>
      </w:r>
      <w:r w:rsidRPr="002E19C6">
        <w:rPr>
          <w:rFonts w:ascii="Arial" w:hAnsi="Arial" w:cs="Arial"/>
          <w:i/>
        </w:rPr>
        <w:t xml:space="preserve"> et al.</w:t>
      </w:r>
      <w:r w:rsidRPr="002E19C6">
        <w:rPr>
          <w:rFonts w:ascii="Arial" w:hAnsi="Arial" w:cs="Arial"/>
        </w:rPr>
        <w:t xml:space="preserve"> Reductions in stillbirths and preterm birth in COVID-19-vaccinated women: a multicenter cohort study of vaccination uptake and perinatal outcomes. </w:t>
      </w:r>
      <w:r w:rsidRPr="002E19C6">
        <w:rPr>
          <w:rFonts w:ascii="Arial" w:hAnsi="Arial" w:cs="Arial"/>
          <w:i/>
          <w:lang w:val="de-AT"/>
        </w:rPr>
        <w:t>Am. J. Obstet. Gynecol.</w:t>
      </w:r>
      <w:r w:rsidRPr="002E19C6">
        <w:rPr>
          <w:rFonts w:ascii="Arial" w:hAnsi="Arial" w:cs="Arial"/>
          <w:lang w:val="de-AT"/>
        </w:rPr>
        <w:t xml:space="preserve"> </w:t>
      </w:r>
      <w:r w:rsidRPr="002E19C6">
        <w:rPr>
          <w:rFonts w:ascii="Arial" w:hAnsi="Arial" w:cs="Arial"/>
          <w:b/>
          <w:lang w:val="de-AT"/>
        </w:rPr>
        <w:t>228</w:t>
      </w:r>
      <w:r w:rsidRPr="002E19C6">
        <w:rPr>
          <w:rFonts w:ascii="Arial" w:hAnsi="Arial" w:cs="Arial"/>
          <w:lang w:val="de-AT"/>
        </w:rPr>
        <w:t xml:space="preserve">, 585.e581-585.e516 (2023). </w:t>
      </w:r>
      <w:r w:rsidRPr="002E19C6">
        <w:rPr>
          <w:rStyle w:val="Hyperlink"/>
          <w:rFonts w:ascii="Arial" w:hAnsi="Arial" w:cs="Arial"/>
          <w:lang w:val="de-AT"/>
        </w:rPr>
        <w:t>https://doi.org:10.1016/j.ajog.2022.10.040</w:t>
      </w:r>
    </w:p>
    <w:p w14:paraId="32CFAB9A" w14:textId="0431F856"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en-US"/>
        </w:rPr>
        <w:t>82</w:t>
      </w:r>
      <w:r w:rsidRPr="0042596B">
        <w:rPr>
          <w:rFonts w:ascii="Arial" w:hAnsi="Arial" w:cs="Arial"/>
          <w:lang w:val="en-US"/>
        </w:rPr>
        <w:tab/>
        <w:t>Iannaccone, A.</w:t>
      </w:r>
      <w:r w:rsidRPr="0042596B">
        <w:rPr>
          <w:rFonts w:ascii="Arial" w:hAnsi="Arial" w:cs="Arial"/>
          <w:i/>
          <w:lang w:val="en-US"/>
        </w:rPr>
        <w:t xml:space="preserve"> et al.</w:t>
      </w:r>
      <w:r w:rsidRPr="0042596B">
        <w:rPr>
          <w:rFonts w:ascii="Arial" w:hAnsi="Arial" w:cs="Arial"/>
          <w:lang w:val="en-US"/>
        </w:rPr>
        <w:t xml:space="preserve"> </w:t>
      </w:r>
      <w:r w:rsidRPr="002E19C6">
        <w:rPr>
          <w:rFonts w:ascii="Arial" w:hAnsi="Arial" w:cs="Arial"/>
        </w:rPr>
        <w:t xml:space="preserve">The Importance of Vaccination, Variants and Time Point of SARS-CoV-2 Infection in Pregnancy for Stillbirth and Preterm Birth Risk: An Analysis of the CRONOS Register Study.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13</w:t>
      </w:r>
      <w:r w:rsidRPr="002E19C6">
        <w:rPr>
          <w:rFonts w:ascii="Arial" w:hAnsi="Arial" w:cs="Arial"/>
        </w:rPr>
        <w:t xml:space="preserve">, 07 (2024). </w:t>
      </w:r>
      <w:r w:rsidRPr="002E19C6">
        <w:rPr>
          <w:rStyle w:val="Hyperlink"/>
          <w:rFonts w:ascii="Arial" w:hAnsi="Arial" w:cs="Arial"/>
        </w:rPr>
        <w:t>https://doi.org:10.3390/jcm13061522</w:t>
      </w:r>
    </w:p>
    <w:p w14:paraId="182DE722" w14:textId="66FF873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83</w:t>
      </w:r>
      <w:r w:rsidRPr="002E19C6">
        <w:rPr>
          <w:rFonts w:ascii="Arial" w:hAnsi="Arial" w:cs="Arial"/>
        </w:rPr>
        <w:tab/>
        <w:t>Ibroci, E.</w:t>
      </w:r>
      <w:r w:rsidRPr="002E19C6">
        <w:rPr>
          <w:rFonts w:ascii="Arial" w:hAnsi="Arial" w:cs="Arial"/>
          <w:i/>
        </w:rPr>
        <w:t xml:space="preserve"> et al.</w:t>
      </w:r>
      <w:r w:rsidRPr="002E19C6">
        <w:rPr>
          <w:rFonts w:ascii="Arial" w:hAnsi="Arial" w:cs="Arial"/>
        </w:rPr>
        <w:t xml:space="preserve"> Impact of prenatal COVID-19 vaccination on delivery and neonatal outcomes: Results from a New York City cohort.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649-656 (2023). </w:t>
      </w:r>
      <w:r w:rsidRPr="002E19C6">
        <w:rPr>
          <w:rStyle w:val="Hyperlink"/>
          <w:rFonts w:ascii="Arial" w:hAnsi="Arial" w:cs="Arial"/>
        </w:rPr>
        <w:t>https://doi.org:10.1016/j.vaccine.2022.09.095</w:t>
      </w:r>
    </w:p>
    <w:p w14:paraId="15CECAAA" w14:textId="4843EF3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84</w:t>
      </w:r>
      <w:r w:rsidRPr="002E19C6">
        <w:rPr>
          <w:rFonts w:ascii="Arial" w:hAnsi="Arial" w:cs="Arial"/>
        </w:rPr>
        <w:tab/>
        <w:t>Jarraya, A.</w:t>
      </w:r>
      <w:r w:rsidRPr="002E19C6">
        <w:rPr>
          <w:rFonts w:ascii="Arial" w:hAnsi="Arial" w:cs="Arial"/>
          <w:i/>
        </w:rPr>
        <w:t xml:space="preserve"> et al.</w:t>
      </w:r>
      <w:r w:rsidRPr="002E19C6">
        <w:rPr>
          <w:rFonts w:ascii="Arial" w:hAnsi="Arial" w:cs="Arial"/>
        </w:rPr>
        <w:t xml:space="preserve"> Impact of COVID-19 vaccination among pregnant women requiring hospital admission: prospective observational research. </w:t>
      </w:r>
      <w:r w:rsidRPr="002E19C6">
        <w:rPr>
          <w:rFonts w:ascii="Arial" w:hAnsi="Arial" w:cs="Arial"/>
          <w:i/>
        </w:rPr>
        <w:t>Italian Journal of Gynaecology and Obstetrics</w:t>
      </w:r>
      <w:r w:rsidRPr="002E19C6">
        <w:rPr>
          <w:rFonts w:ascii="Arial" w:hAnsi="Arial" w:cs="Arial"/>
        </w:rPr>
        <w:t xml:space="preserve"> </w:t>
      </w:r>
      <w:r w:rsidRPr="002E19C6">
        <w:rPr>
          <w:rFonts w:ascii="Arial" w:hAnsi="Arial" w:cs="Arial"/>
          <w:b/>
        </w:rPr>
        <w:t>35</w:t>
      </w:r>
      <w:r w:rsidRPr="002E19C6">
        <w:rPr>
          <w:rFonts w:ascii="Arial" w:hAnsi="Arial" w:cs="Arial"/>
        </w:rPr>
        <w:t xml:space="preserve">, 211-218 (2023). </w:t>
      </w:r>
      <w:r w:rsidRPr="002E19C6">
        <w:rPr>
          <w:rStyle w:val="Hyperlink"/>
          <w:rFonts w:ascii="Arial" w:hAnsi="Arial" w:cs="Arial"/>
        </w:rPr>
        <w:t>https://doi.org:10.36129/jog.2022.53</w:t>
      </w:r>
    </w:p>
    <w:p w14:paraId="7B484C96" w14:textId="71A56C04"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85</w:t>
      </w:r>
      <w:r w:rsidRPr="0042596B">
        <w:rPr>
          <w:rFonts w:ascii="Arial" w:hAnsi="Arial" w:cs="Arial"/>
          <w:lang w:val="de-AT"/>
        </w:rPr>
        <w:tab/>
        <w:t>Jaswa, E. G.</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In Utero Exposure to Maternal COVID-19 Vaccination and Offspring Neurodevelopment at 12 and 18 Months. </w:t>
      </w:r>
      <w:r w:rsidRPr="002E19C6">
        <w:rPr>
          <w:rFonts w:ascii="Arial" w:hAnsi="Arial" w:cs="Arial"/>
          <w:i/>
        </w:rPr>
        <w:t>JAMA Pediatrics</w:t>
      </w:r>
      <w:r w:rsidRPr="002E19C6">
        <w:rPr>
          <w:rFonts w:ascii="Arial" w:hAnsi="Arial" w:cs="Arial"/>
        </w:rPr>
        <w:t xml:space="preserve"> </w:t>
      </w:r>
      <w:r w:rsidRPr="002E19C6">
        <w:rPr>
          <w:rFonts w:ascii="Arial" w:hAnsi="Arial" w:cs="Arial"/>
          <w:b/>
        </w:rPr>
        <w:t>178</w:t>
      </w:r>
      <w:r w:rsidRPr="002E19C6">
        <w:rPr>
          <w:rFonts w:ascii="Arial" w:hAnsi="Arial" w:cs="Arial"/>
        </w:rPr>
        <w:t xml:space="preserve">, 258-265 (2024). </w:t>
      </w:r>
      <w:r w:rsidRPr="002E19C6">
        <w:rPr>
          <w:rStyle w:val="Hyperlink"/>
          <w:rFonts w:ascii="Arial" w:hAnsi="Arial" w:cs="Arial"/>
        </w:rPr>
        <w:t>https://doi.org:10.1001/jamapediatrics.2023.5743</w:t>
      </w:r>
    </w:p>
    <w:p w14:paraId="3A180749" w14:textId="3569993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86</w:t>
      </w:r>
      <w:r w:rsidRPr="002E19C6">
        <w:rPr>
          <w:rFonts w:ascii="Arial" w:hAnsi="Arial" w:cs="Arial"/>
        </w:rPr>
        <w:tab/>
        <w:t>Jorgensen, S. C. J.</w:t>
      </w:r>
      <w:r w:rsidRPr="002E19C6">
        <w:rPr>
          <w:rFonts w:ascii="Arial" w:hAnsi="Arial" w:cs="Arial"/>
          <w:i/>
        </w:rPr>
        <w:t xml:space="preserve"> et al.</w:t>
      </w:r>
      <w:r w:rsidRPr="002E19C6">
        <w:rPr>
          <w:rFonts w:ascii="Arial" w:hAnsi="Arial" w:cs="Arial"/>
        </w:rPr>
        <w:t xml:space="preserve"> Newborn and Early Infant Outcomes Following Maternal COVID-19 Vaccination During Pregnancy. </w:t>
      </w:r>
      <w:r w:rsidRPr="002E19C6">
        <w:rPr>
          <w:rFonts w:ascii="Arial" w:hAnsi="Arial" w:cs="Arial"/>
          <w:i/>
        </w:rPr>
        <w:t>JAMA Pediatrics</w:t>
      </w:r>
      <w:r w:rsidRPr="002E19C6">
        <w:rPr>
          <w:rFonts w:ascii="Arial" w:hAnsi="Arial" w:cs="Arial"/>
        </w:rPr>
        <w:t xml:space="preserve"> </w:t>
      </w:r>
      <w:r w:rsidRPr="002E19C6">
        <w:rPr>
          <w:rFonts w:ascii="Arial" w:hAnsi="Arial" w:cs="Arial"/>
          <w:b/>
        </w:rPr>
        <w:t>177</w:t>
      </w:r>
      <w:r w:rsidRPr="002E19C6">
        <w:rPr>
          <w:rFonts w:ascii="Arial" w:hAnsi="Arial" w:cs="Arial"/>
        </w:rPr>
        <w:t xml:space="preserve">, 1314-1323 (2023). </w:t>
      </w:r>
      <w:r w:rsidRPr="002E19C6">
        <w:rPr>
          <w:rStyle w:val="Hyperlink"/>
          <w:rFonts w:ascii="Arial" w:hAnsi="Arial" w:cs="Arial"/>
        </w:rPr>
        <w:t>https://doi.org:10.1001/jamapediatrics.2023.4499</w:t>
      </w:r>
    </w:p>
    <w:p w14:paraId="531FB3B1" w14:textId="235B66F4"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lang w:val="en-US"/>
        </w:rPr>
        <w:t>87</w:t>
      </w:r>
      <w:r w:rsidRPr="002E19C6">
        <w:rPr>
          <w:rFonts w:ascii="Arial" w:hAnsi="Arial" w:cs="Arial"/>
          <w:lang w:val="en-US"/>
        </w:rPr>
        <w:tab/>
        <w:t>Jorgensen, S. C. J.</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Maternal mRNA covid-19 vaccination during pregnancy and delta or omicron infection or hospital admission in infants: test negative design study. </w:t>
      </w:r>
      <w:r w:rsidRPr="0042596B">
        <w:rPr>
          <w:rFonts w:ascii="Arial" w:hAnsi="Arial" w:cs="Arial"/>
          <w:i/>
          <w:lang w:val="de-AT"/>
        </w:rPr>
        <w:t>BMJ</w:t>
      </w:r>
      <w:r w:rsidRPr="0042596B">
        <w:rPr>
          <w:rFonts w:ascii="Arial" w:hAnsi="Arial" w:cs="Arial"/>
          <w:lang w:val="de-AT"/>
        </w:rPr>
        <w:t xml:space="preserve"> </w:t>
      </w:r>
      <w:r w:rsidRPr="0042596B">
        <w:rPr>
          <w:rFonts w:ascii="Arial" w:hAnsi="Arial" w:cs="Arial"/>
          <w:b/>
          <w:lang w:val="de-AT"/>
        </w:rPr>
        <w:t>380</w:t>
      </w:r>
      <w:r w:rsidRPr="0042596B">
        <w:rPr>
          <w:rFonts w:ascii="Arial" w:hAnsi="Arial" w:cs="Arial"/>
          <w:lang w:val="de-AT"/>
        </w:rPr>
        <w:t xml:space="preserve">, e074035 (2023). </w:t>
      </w:r>
      <w:r w:rsidRPr="0042596B">
        <w:rPr>
          <w:rStyle w:val="Hyperlink"/>
          <w:rFonts w:ascii="Arial" w:hAnsi="Arial" w:cs="Arial"/>
          <w:lang w:val="de-AT"/>
        </w:rPr>
        <w:t>https://doi.org:10.1136/bmj-2022-074035</w:t>
      </w:r>
    </w:p>
    <w:p w14:paraId="79156312" w14:textId="6D77B73E" w:rsidR="001756EE" w:rsidRPr="0042596B" w:rsidRDefault="001756EE" w:rsidP="001756EE">
      <w:pPr>
        <w:pStyle w:val="EndNoteBibliography"/>
        <w:spacing w:after="0"/>
        <w:ind w:left="720" w:hanging="720"/>
        <w:rPr>
          <w:rFonts w:ascii="Arial" w:hAnsi="Arial" w:cs="Arial"/>
          <w:lang w:val="de-AT"/>
        </w:rPr>
      </w:pPr>
      <w:r w:rsidRPr="0042596B">
        <w:rPr>
          <w:rFonts w:ascii="Arial" w:hAnsi="Arial" w:cs="Arial"/>
          <w:lang w:val="de-AT"/>
        </w:rPr>
        <w:t>88</w:t>
      </w:r>
      <w:r w:rsidRPr="0042596B">
        <w:rPr>
          <w:rFonts w:ascii="Arial" w:hAnsi="Arial" w:cs="Arial"/>
          <w:lang w:val="de-AT"/>
        </w:rPr>
        <w:tab/>
        <w:t>Juttukonda, L. J.</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The impact of maternal SARS-CoV-2 vaccination and first trimester infection on feto-maternal immune responses. </w:t>
      </w:r>
      <w:r w:rsidRPr="0042596B">
        <w:rPr>
          <w:rFonts w:ascii="Arial" w:hAnsi="Arial" w:cs="Arial"/>
          <w:i/>
          <w:lang w:val="de-AT"/>
        </w:rPr>
        <w:t>Am. J. Reprod. Immunol.</w:t>
      </w:r>
      <w:r w:rsidRPr="0042596B">
        <w:rPr>
          <w:rFonts w:ascii="Arial" w:hAnsi="Arial" w:cs="Arial"/>
          <w:lang w:val="de-AT"/>
        </w:rPr>
        <w:t xml:space="preserve"> </w:t>
      </w:r>
      <w:r w:rsidRPr="0042596B">
        <w:rPr>
          <w:rFonts w:ascii="Arial" w:hAnsi="Arial" w:cs="Arial"/>
          <w:b/>
          <w:lang w:val="de-AT"/>
        </w:rPr>
        <w:t>88</w:t>
      </w:r>
      <w:r w:rsidRPr="0042596B">
        <w:rPr>
          <w:rFonts w:ascii="Arial" w:hAnsi="Arial" w:cs="Arial"/>
          <w:lang w:val="de-AT"/>
        </w:rPr>
        <w:t xml:space="preserve">, e13625 (2022). </w:t>
      </w:r>
      <w:r w:rsidRPr="0042596B">
        <w:rPr>
          <w:rStyle w:val="Hyperlink"/>
          <w:rFonts w:ascii="Arial" w:hAnsi="Arial" w:cs="Arial"/>
          <w:lang w:val="de-AT"/>
        </w:rPr>
        <w:t>https://doi.org:10.1111/aji.13625</w:t>
      </w:r>
    </w:p>
    <w:p w14:paraId="2360E195" w14:textId="17D701C2"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89</w:t>
      </w:r>
      <w:r w:rsidRPr="0042596B">
        <w:rPr>
          <w:rFonts w:ascii="Arial" w:hAnsi="Arial" w:cs="Arial"/>
          <w:lang w:val="de-AT"/>
        </w:rPr>
        <w:tab/>
        <w:t>Kachikis, A.</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Timing of Maternal COVID-19 Vaccine and Antibody Concentrations in Infants Born Preterm. </w:t>
      </w:r>
      <w:r w:rsidRPr="002E19C6">
        <w:rPr>
          <w:rFonts w:ascii="Arial" w:hAnsi="Arial" w:cs="Arial"/>
          <w:i/>
        </w:rPr>
        <w:t>JAMA Network Open</w:t>
      </w:r>
      <w:r w:rsidRPr="002E19C6">
        <w:rPr>
          <w:rFonts w:ascii="Arial" w:hAnsi="Arial" w:cs="Arial"/>
        </w:rPr>
        <w:t xml:space="preserve"> </w:t>
      </w:r>
      <w:r w:rsidRPr="002E19C6">
        <w:rPr>
          <w:rFonts w:ascii="Arial" w:hAnsi="Arial" w:cs="Arial"/>
          <w:b/>
        </w:rPr>
        <w:t>7</w:t>
      </w:r>
      <w:r w:rsidRPr="002E19C6">
        <w:rPr>
          <w:rFonts w:ascii="Arial" w:hAnsi="Arial" w:cs="Arial"/>
        </w:rPr>
        <w:t xml:space="preserve">, e2352387 (2024). </w:t>
      </w:r>
      <w:r w:rsidRPr="002E19C6">
        <w:rPr>
          <w:rStyle w:val="Hyperlink"/>
          <w:rFonts w:ascii="Arial" w:hAnsi="Arial" w:cs="Arial"/>
        </w:rPr>
        <w:t>https://doi.org:10.1001/jamanetworkopen.2023.52387</w:t>
      </w:r>
    </w:p>
    <w:p w14:paraId="62AC0F13" w14:textId="7C18561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90</w:t>
      </w:r>
      <w:r w:rsidRPr="002E19C6">
        <w:rPr>
          <w:rFonts w:ascii="Arial" w:hAnsi="Arial" w:cs="Arial"/>
        </w:rPr>
        <w:tab/>
        <w:t>Kashani-Ligumsky, L.</w:t>
      </w:r>
      <w:r w:rsidRPr="002E19C6">
        <w:rPr>
          <w:rFonts w:ascii="Arial" w:hAnsi="Arial" w:cs="Arial"/>
          <w:i/>
        </w:rPr>
        <w:t xml:space="preserve"> et al.</w:t>
      </w:r>
      <w:r w:rsidRPr="002E19C6">
        <w:rPr>
          <w:rFonts w:ascii="Arial" w:hAnsi="Arial" w:cs="Arial"/>
        </w:rPr>
        <w:t xml:space="preserve"> Titers of SARS CoV-2 antibodies in cord blood of neonates whose mothers contracted SARS CoV-2 (COVID-19) during pregnancy and in those whose mothers were vaccinated with mRNA to SARS CoV-2 during pregnancy. </w:t>
      </w:r>
      <w:r w:rsidRPr="002E19C6">
        <w:rPr>
          <w:rFonts w:ascii="Arial" w:hAnsi="Arial" w:cs="Arial"/>
          <w:i/>
        </w:rPr>
        <w:t>J. Perinatol.</w:t>
      </w:r>
      <w:r w:rsidRPr="002E19C6">
        <w:rPr>
          <w:rFonts w:ascii="Arial" w:hAnsi="Arial" w:cs="Arial"/>
        </w:rPr>
        <w:t xml:space="preserve"> </w:t>
      </w:r>
      <w:r w:rsidRPr="002E19C6">
        <w:rPr>
          <w:rFonts w:ascii="Arial" w:hAnsi="Arial" w:cs="Arial"/>
          <w:b/>
        </w:rPr>
        <w:t>41</w:t>
      </w:r>
      <w:r w:rsidRPr="002E19C6">
        <w:rPr>
          <w:rFonts w:ascii="Arial" w:hAnsi="Arial" w:cs="Arial"/>
        </w:rPr>
        <w:t xml:space="preserve">, 2621-2624 (2021). </w:t>
      </w:r>
      <w:r w:rsidRPr="002E19C6">
        <w:rPr>
          <w:rStyle w:val="Hyperlink"/>
          <w:rFonts w:ascii="Arial" w:hAnsi="Arial" w:cs="Arial"/>
        </w:rPr>
        <w:t>https://doi.org:10.1038/s41372-021-01216-1</w:t>
      </w:r>
    </w:p>
    <w:p w14:paraId="7358E397" w14:textId="22C30E46"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91</w:t>
      </w:r>
      <w:r w:rsidRPr="002E19C6">
        <w:rPr>
          <w:rFonts w:ascii="Arial" w:hAnsi="Arial" w:cs="Arial"/>
          <w:lang w:val="en-US"/>
        </w:rPr>
        <w:tab/>
        <w:t>Kharbanda, E. O.</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COVID-19 Booster Vaccination in Early Pregnancy and Surveillance for Spontaneous Abortion. </w:t>
      </w:r>
      <w:r w:rsidRPr="002E19C6">
        <w:rPr>
          <w:rFonts w:ascii="Arial" w:hAnsi="Arial" w:cs="Arial"/>
          <w:i/>
        </w:rPr>
        <w:t>JAMA Network Open</w:t>
      </w:r>
      <w:r w:rsidRPr="002E19C6">
        <w:rPr>
          <w:rFonts w:ascii="Arial" w:hAnsi="Arial" w:cs="Arial"/>
        </w:rPr>
        <w:t xml:space="preserve"> </w:t>
      </w:r>
      <w:r w:rsidRPr="002E19C6">
        <w:rPr>
          <w:rFonts w:ascii="Arial" w:hAnsi="Arial" w:cs="Arial"/>
          <w:b/>
        </w:rPr>
        <w:t>6</w:t>
      </w:r>
      <w:r w:rsidRPr="002E19C6">
        <w:rPr>
          <w:rFonts w:ascii="Arial" w:hAnsi="Arial" w:cs="Arial"/>
        </w:rPr>
        <w:t xml:space="preserve">, e2314350 (2023). </w:t>
      </w:r>
      <w:r w:rsidRPr="002E19C6">
        <w:rPr>
          <w:rStyle w:val="Hyperlink"/>
          <w:rFonts w:ascii="Arial" w:hAnsi="Arial" w:cs="Arial"/>
        </w:rPr>
        <w:t>https://doi.org:10.1001/jamanetworkopen.2023.14350</w:t>
      </w:r>
    </w:p>
    <w:p w14:paraId="42B1F876" w14:textId="1AB4D16E"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92</w:t>
      </w:r>
      <w:r w:rsidRPr="002E19C6">
        <w:rPr>
          <w:rFonts w:ascii="Arial" w:hAnsi="Arial" w:cs="Arial"/>
        </w:rPr>
        <w:tab/>
        <w:t>Kigel, A.</w:t>
      </w:r>
      <w:r w:rsidRPr="002E19C6">
        <w:rPr>
          <w:rFonts w:ascii="Arial" w:hAnsi="Arial" w:cs="Arial"/>
          <w:i/>
        </w:rPr>
        <w:t xml:space="preserve"> et al.</w:t>
      </w:r>
      <w:r w:rsidRPr="002E19C6">
        <w:rPr>
          <w:rFonts w:ascii="Arial" w:hAnsi="Arial" w:cs="Arial"/>
        </w:rPr>
        <w:t xml:space="preserve"> Maternal Immunization During the Second Trimester with BNT162b2 mRNA Vaccine Induces a Robust IgA Response in Human Milk: A Prospective Cohort Study. </w:t>
      </w:r>
      <w:r w:rsidRPr="0042596B">
        <w:rPr>
          <w:rFonts w:ascii="Arial" w:hAnsi="Arial" w:cs="Arial"/>
          <w:i/>
          <w:lang w:val="de-AT"/>
        </w:rPr>
        <w:t>Am. J. Clin. Nutr.</w:t>
      </w:r>
      <w:r w:rsidRPr="0042596B">
        <w:rPr>
          <w:rFonts w:ascii="Arial" w:hAnsi="Arial" w:cs="Arial"/>
          <w:lang w:val="de-AT"/>
        </w:rPr>
        <w:t xml:space="preserve"> </w:t>
      </w:r>
      <w:r w:rsidRPr="0042596B">
        <w:rPr>
          <w:rFonts w:ascii="Arial" w:hAnsi="Arial" w:cs="Arial"/>
          <w:b/>
          <w:lang w:val="de-AT"/>
        </w:rPr>
        <w:t>118</w:t>
      </w:r>
      <w:r w:rsidRPr="0042596B">
        <w:rPr>
          <w:rFonts w:ascii="Arial" w:hAnsi="Arial" w:cs="Arial"/>
          <w:lang w:val="de-AT"/>
        </w:rPr>
        <w:t xml:space="preserve">, 572-578 (2023). </w:t>
      </w:r>
      <w:r w:rsidRPr="0042596B">
        <w:rPr>
          <w:rStyle w:val="Hyperlink"/>
          <w:rFonts w:ascii="Arial" w:hAnsi="Arial" w:cs="Arial"/>
          <w:lang w:val="de-AT"/>
        </w:rPr>
        <w:t>https://doi.org:10.1016/j.ajcnut.2023.07.013</w:t>
      </w:r>
    </w:p>
    <w:p w14:paraId="4679DA7A" w14:textId="7058000B"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93</w:t>
      </w:r>
      <w:r w:rsidRPr="0042596B">
        <w:rPr>
          <w:rFonts w:ascii="Arial" w:hAnsi="Arial" w:cs="Arial"/>
          <w:lang w:val="de-AT"/>
        </w:rPr>
        <w:tab/>
        <w:t>Kim, H.</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Impact of vaccination and the omicron variant on COVID-19 severity in pregnant women. </w:t>
      </w:r>
      <w:r w:rsidRPr="002E19C6">
        <w:rPr>
          <w:rFonts w:ascii="Arial" w:hAnsi="Arial" w:cs="Arial"/>
          <w:i/>
        </w:rPr>
        <w:t>Am. J. Infect. Control</w:t>
      </w:r>
      <w:r w:rsidRPr="002E19C6">
        <w:rPr>
          <w:rFonts w:ascii="Arial" w:hAnsi="Arial" w:cs="Arial"/>
        </w:rPr>
        <w:t xml:space="preserve"> </w:t>
      </w:r>
      <w:r w:rsidRPr="002E19C6">
        <w:rPr>
          <w:rFonts w:ascii="Arial" w:hAnsi="Arial" w:cs="Arial"/>
          <w:b/>
        </w:rPr>
        <w:t>51</w:t>
      </w:r>
      <w:r w:rsidRPr="002E19C6">
        <w:rPr>
          <w:rFonts w:ascii="Arial" w:hAnsi="Arial" w:cs="Arial"/>
        </w:rPr>
        <w:t xml:space="preserve">, 351-353 (2023). </w:t>
      </w:r>
      <w:r w:rsidRPr="002E19C6">
        <w:rPr>
          <w:rStyle w:val="Hyperlink"/>
          <w:rFonts w:ascii="Arial" w:hAnsi="Arial" w:cs="Arial"/>
        </w:rPr>
        <w:t>https://doi.org:10.1016/j.ajic.2022.07.023</w:t>
      </w:r>
    </w:p>
    <w:p w14:paraId="274A71A4" w14:textId="7A7CDB4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94</w:t>
      </w:r>
      <w:r w:rsidRPr="002E19C6">
        <w:rPr>
          <w:rFonts w:ascii="Arial" w:hAnsi="Arial" w:cs="Arial"/>
        </w:rPr>
        <w:tab/>
        <w:t>Kirsebom, F. C. M.</w:t>
      </w:r>
      <w:r w:rsidRPr="002E19C6">
        <w:rPr>
          <w:rFonts w:ascii="Arial" w:hAnsi="Arial" w:cs="Arial"/>
          <w:i/>
        </w:rPr>
        <w:t xml:space="preserve"> et al.</w:t>
      </w:r>
      <w:r w:rsidRPr="002E19C6">
        <w:rPr>
          <w:rFonts w:ascii="Arial" w:hAnsi="Arial" w:cs="Arial"/>
        </w:rPr>
        <w:t xml:space="preserve"> Vaccine effectiveness against mild and severe covid-19 in pregnant individuals and their infants in England: test negative case-control study. </w:t>
      </w:r>
      <w:r w:rsidRPr="002E19C6">
        <w:rPr>
          <w:rFonts w:ascii="Arial" w:hAnsi="Arial" w:cs="Arial"/>
          <w:i/>
        </w:rPr>
        <w:t>BMJ medicine</w:t>
      </w:r>
      <w:r w:rsidRPr="002E19C6">
        <w:rPr>
          <w:rFonts w:ascii="Arial" w:hAnsi="Arial" w:cs="Arial"/>
        </w:rPr>
        <w:t xml:space="preserve"> </w:t>
      </w:r>
      <w:r w:rsidRPr="002E19C6">
        <w:rPr>
          <w:rFonts w:ascii="Arial" w:hAnsi="Arial" w:cs="Arial"/>
          <w:b/>
        </w:rPr>
        <w:t>3</w:t>
      </w:r>
      <w:r w:rsidRPr="002E19C6">
        <w:rPr>
          <w:rFonts w:ascii="Arial" w:hAnsi="Arial" w:cs="Arial"/>
        </w:rPr>
        <w:t xml:space="preserve">, e000696 (2024). </w:t>
      </w:r>
      <w:r w:rsidRPr="002E19C6">
        <w:rPr>
          <w:rStyle w:val="Hyperlink"/>
          <w:rFonts w:ascii="Arial" w:hAnsi="Arial" w:cs="Arial"/>
        </w:rPr>
        <w:t>https://doi.org:10.1136/bmjmed-2023-000696</w:t>
      </w:r>
    </w:p>
    <w:p w14:paraId="2404EEB7" w14:textId="6E3F5D1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95</w:t>
      </w:r>
      <w:r w:rsidRPr="002E19C6">
        <w:rPr>
          <w:rFonts w:ascii="Arial" w:hAnsi="Arial" w:cs="Arial"/>
        </w:rPr>
        <w:tab/>
        <w:t>Komine-Aizawa, S.</w:t>
      </w:r>
      <w:r w:rsidRPr="002E19C6">
        <w:rPr>
          <w:rFonts w:ascii="Arial" w:hAnsi="Arial" w:cs="Arial"/>
          <w:i/>
        </w:rPr>
        <w:t xml:space="preserve"> et al.</w:t>
      </w:r>
      <w:r w:rsidRPr="002E19C6">
        <w:rPr>
          <w:rFonts w:ascii="Arial" w:hAnsi="Arial" w:cs="Arial"/>
        </w:rPr>
        <w:t xml:space="preserve"> The vaccination status and adverse effects of COVID-19 vaccine among pregnant women in Japan in 2021. </w:t>
      </w:r>
      <w:r w:rsidRPr="002E19C6">
        <w:rPr>
          <w:rFonts w:ascii="Arial" w:hAnsi="Arial" w:cs="Arial"/>
          <w:i/>
        </w:rPr>
        <w:t>J. Obstet. Gynaecol. Res.</w:t>
      </w:r>
      <w:r w:rsidRPr="002E19C6">
        <w:rPr>
          <w:rFonts w:ascii="Arial" w:hAnsi="Arial" w:cs="Arial"/>
        </w:rPr>
        <w:t xml:space="preserve"> </w:t>
      </w:r>
      <w:r w:rsidRPr="002E19C6">
        <w:rPr>
          <w:rFonts w:ascii="Arial" w:hAnsi="Arial" w:cs="Arial"/>
          <w:b/>
        </w:rPr>
        <w:t>48</w:t>
      </w:r>
      <w:r w:rsidRPr="002E19C6">
        <w:rPr>
          <w:rFonts w:ascii="Arial" w:hAnsi="Arial" w:cs="Arial"/>
        </w:rPr>
        <w:t xml:space="preserve">, 1561-1569 (2022). </w:t>
      </w:r>
      <w:r w:rsidRPr="002E19C6">
        <w:rPr>
          <w:rStyle w:val="Hyperlink"/>
          <w:rFonts w:ascii="Arial" w:hAnsi="Arial" w:cs="Arial"/>
        </w:rPr>
        <w:t>https://doi.org:10.1111/jog.15285</w:t>
      </w:r>
    </w:p>
    <w:p w14:paraId="7B47FDEB" w14:textId="1F7746D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96</w:t>
      </w:r>
      <w:r w:rsidRPr="002E19C6">
        <w:rPr>
          <w:rFonts w:ascii="Arial" w:hAnsi="Arial" w:cs="Arial"/>
        </w:rPr>
        <w:tab/>
        <w:t xml:space="preserve">Kontovazainitis, C. G., Katsaras, G. N., Gialamprinou, D. &amp; Mitsiakos, G. Covid-19 vaccination and pregnancy: a systematic review of maternal and neonatal outcomes. </w:t>
      </w:r>
      <w:r w:rsidRPr="002E19C6">
        <w:rPr>
          <w:rFonts w:ascii="Arial" w:hAnsi="Arial" w:cs="Arial"/>
          <w:i/>
        </w:rPr>
        <w:t>J. Perinat. Med.</w:t>
      </w:r>
      <w:r w:rsidRPr="002E19C6">
        <w:rPr>
          <w:rFonts w:ascii="Arial" w:hAnsi="Arial" w:cs="Arial"/>
        </w:rPr>
        <w:t xml:space="preserve"> </w:t>
      </w:r>
      <w:r w:rsidRPr="002E19C6">
        <w:rPr>
          <w:rFonts w:ascii="Arial" w:hAnsi="Arial" w:cs="Arial"/>
          <w:b/>
        </w:rPr>
        <w:t>51</w:t>
      </w:r>
      <w:r w:rsidRPr="002E19C6">
        <w:rPr>
          <w:rFonts w:ascii="Arial" w:hAnsi="Arial" w:cs="Arial"/>
        </w:rPr>
        <w:t xml:space="preserve">, 823-839 (2023). </w:t>
      </w:r>
      <w:r w:rsidRPr="002E19C6">
        <w:rPr>
          <w:rStyle w:val="Hyperlink"/>
          <w:rFonts w:ascii="Arial" w:hAnsi="Arial" w:cs="Arial"/>
        </w:rPr>
        <w:t>https://doi.org:10.1515/jpm-2022-0463</w:t>
      </w:r>
    </w:p>
    <w:p w14:paraId="485268E2" w14:textId="27785F0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97</w:t>
      </w:r>
      <w:r w:rsidRPr="002E19C6">
        <w:rPr>
          <w:rFonts w:ascii="Arial" w:hAnsi="Arial" w:cs="Arial"/>
        </w:rPr>
        <w:tab/>
        <w:t>Kreuzberger, N.</w:t>
      </w:r>
      <w:r w:rsidRPr="002E19C6">
        <w:rPr>
          <w:rFonts w:ascii="Arial" w:hAnsi="Arial" w:cs="Arial"/>
          <w:i/>
        </w:rPr>
        <w:t xml:space="preserve"> et al.</w:t>
      </w:r>
      <w:r w:rsidRPr="002E19C6">
        <w:rPr>
          <w:rFonts w:ascii="Arial" w:hAnsi="Arial" w:cs="Arial"/>
        </w:rPr>
        <w:t xml:space="preserve"> Immunity after COVID-19 vaccination in people with higher risk of compromised immune status: a scoping review. </w:t>
      </w:r>
      <w:r w:rsidRPr="002E19C6">
        <w:rPr>
          <w:rFonts w:ascii="Arial" w:hAnsi="Arial" w:cs="Arial"/>
          <w:i/>
        </w:rPr>
        <w:t>Cochrane Database Syst. Rev.</w:t>
      </w:r>
      <w:r w:rsidRPr="002E19C6">
        <w:rPr>
          <w:rFonts w:ascii="Arial" w:hAnsi="Arial" w:cs="Arial"/>
        </w:rPr>
        <w:t xml:space="preserve"> </w:t>
      </w:r>
      <w:r w:rsidRPr="002E19C6">
        <w:rPr>
          <w:rFonts w:ascii="Arial" w:hAnsi="Arial" w:cs="Arial"/>
          <w:b/>
        </w:rPr>
        <w:t>8</w:t>
      </w:r>
      <w:r w:rsidRPr="002E19C6">
        <w:rPr>
          <w:rFonts w:ascii="Arial" w:hAnsi="Arial" w:cs="Arial"/>
        </w:rPr>
        <w:t xml:space="preserve">, CD015021 (2022). </w:t>
      </w:r>
      <w:r w:rsidRPr="002E19C6">
        <w:rPr>
          <w:rStyle w:val="Hyperlink"/>
          <w:rFonts w:ascii="Arial" w:hAnsi="Arial" w:cs="Arial"/>
        </w:rPr>
        <w:t>https://doi.org:10.1002/14651858.CD015021</w:t>
      </w:r>
    </w:p>
    <w:p w14:paraId="1F7E79AC" w14:textId="74570A6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98</w:t>
      </w:r>
      <w:r w:rsidRPr="002E19C6">
        <w:rPr>
          <w:rFonts w:ascii="Arial" w:hAnsi="Arial" w:cs="Arial"/>
        </w:rPr>
        <w:tab/>
        <w:t>Krishna, H.</w:t>
      </w:r>
      <w:r w:rsidRPr="002E19C6">
        <w:rPr>
          <w:rFonts w:ascii="Arial" w:hAnsi="Arial" w:cs="Arial"/>
          <w:i/>
        </w:rPr>
        <w:t xml:space="preserve"> et al.</w:t>
      </w:r>
      <w:r w:rsidRPr="002E19C6">
        <w:rPr>
          <w:rFonts w:ascii="Arial" w:hAnsi="Arial" w:cs="Arial"/>
        </w:rPr>
        <w:t xml:space="preserve"> Evaluation of Safety Concerns for COVID-19 Immunization of Pregnant Women: a Systematic Review of Emerging Evidence. </w:t>
      </w:r>
      <w:r w:rsidRPr="002E19C6">
        <w:rPr>
          <w:rFonts w:ascii="Arial" w:hAnsi="Arial" w:cs="Arial"/>
          <w:i/>
        </w:rPr>
        <w:t>Maedica</w:t>
      </w:r>
      <w:r w:rsidRPr="002E19C6">
        <w:rPr>
          <w:rFonts w:ascii="Arial" w:hAnsi="Arial" w:cs="Arial"/>
        </w:rPr>
        <w:t xml:space="preserve"> </w:t>
      </w:r>
      <w:r w:rsidRPr="002E19C6">
        <w:rPr>
          <w:rFonts w:ascii="Arial" w:hAnsi="Arial" w:cs="Arial"/>
          <w:b/>
        </w:rPr>
        <w:t>17</w:t>
      </w:r>
      <w:r w:rsidRPr="002E19C6">
        <w:rPr>
          <w:rFonts w:ascii="Arial" w:hAnsi="Arial" w:cs="Arial"/>
        </w:rPr>
        <w:t xml:space="preserve">, 963-984 (2022). </w:t>
      </w:r>
      <w:r w:rsidRPr="002E19C6">
        <w:rPr>
          <w:rStyle w:val="Hyperlink"/>
          <w:rFonts w:ascii="Arial" w:hAnsi="Arial" w:cs="Arial"/>
        </w:rPr>
        <w:t>https://doi.org:10.26574/maedica.2022.17.4.963</w:t>
      </w:r>
    </w:p>
    <w:p w14:paraId="21E756CB" w14:textId="5E27629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99</w:t>
      </w:r>
      <w:r w:rsidRPr="002E19C6">
        <w:rPr>
          <w:rFonts w:ascii="Arial" w:hAnsi="Arial" w:cs="Arial"/>
        </w:rPr>
        <w:tab/>
        <w:t>Kugelman, N.</w:t>
      </w:r>
      <w:r w:rsidRPr="002E19C6">
        <w:rPr>
          <w:rFonts w:ascii="Arial" w:hAnsi="Arial" w:cs="Arial"/>
          <w:i/>
        </w:rPr>
        <w:t xml:space="preserve"> et al.</w:t>
      </w:r>
      <w:r w:rsidRPr="002E19C6">
        <w:rPr>
          <w:rFonts w:ascii="Arial" w:hAnsi="Arial" w:cs="Arial"/>
        </w:rPr>
        <w:t xml:space="preserve"> Maternal and Neonatal Severe Acute Respiratory Syndrome Coronavirus 2 (SARS-CoV-2) Immunoglobulin G Levels After the Pfizer-BioNTech Booster Dose for Coronavirus Disease 2019 (COVID-19) Vaccination During the Second Trimester of Pregnancy. </w:t>
      </w:r>
      <w:r w:rsidRPr="002E19C6">
        <w:rPr>
          <w:rFonts w:ascii="Arial" w:hAnsi="Arial" w:cs="Arial"/>
          <w:i/>
        </w:rPr>
        <w:t>Obstet. Gynecol.</w:t>
      </w:r>
      <w:r w:rsidRPr="002E19C6">
        <w:rPr>
          <w:rFonts w:ascii="Arial" w:hAnsi="Arial" w:cs="Arial"/>
        </w:rPr>
        <w:t xml:space="preserve"> </w:t>
      </w:r>
      <w:r w:rsidRPr="002E19C6">
        <w:rPr>
          <w:rFonts w:ascii="Arial" w:hAnsi="Arial" w:cs="Arial"/>
          <w:b/>
        </w:rPr>
        <w:t>140</w:t>
      </w:r>
      <w:r w:rsidRPr="002E19C6">
        <w:rPr>
          <w:rFonts w:ascii="Arial" w:hAnsi="Arial" w:cs="Arial"/>
        </w:rPr>
        <w:t xml:space="preserve">, 187-193 (2022). </w:t>
      </w:r>
      <w:r w:rsidRPr="002E19C6">
        <w:rPr>
          <w:rStyle w:val="Hyperlink"/>
          <w:rFonts w:ascii="Arial" w:hAnsi="Arial" w:cs="Arial"/>
        </w:rPr>
        <w:t>https://doi.org:10.1097/AOG.0000000000004867</w:t>
      </w:r>
    </w:p>
    <w:p w14:paraId="07BEF66E" w14:textId="564D9C7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100</w:t>
      </w:r>
      <w:r w:rsidRPr="002E19C6">
        <w:rPr>
          <w:rFonts w:ascii="Arial" w:hAnsi="Arial" w:cs="Arial"/>
        </w:rPr>
        <w:tab/>
        <w:t xml:space="preserve">Kugelman, N., Riskin, A., Kedar, R. &amp; Riskin-Mashiah, S. Safety of COVID-19 vaccination in pregnant women: A study of the adverse perinatal outcomes.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161</w:t>
      </w:r>
      <w:r w:rsidRPr="002E19C6">
        <w:rPr>
          <w:rFonts w:ascii="Arial" w:hAnsi="Arial" w:cs="Arial"/>
        </w:rPr>
        <w:t xml:space="preserve">, 298-302 (2023). </w:t>
      </w:r>
      <w:r w:rsidRPr="002E19C6">
        <w:rPr>
          <w:rStyle w:val="Hyperlink"/>
          <w:rFonts w:ascii="Arial" w:hAnsi="Arial" w:cs="Arial"/>
        </w:rPr>
        <w:t>https://doi.org:10.1002/ijgo.14599</w:t>
      </w:r>
    </w:p>
    <w:p w14:paraId="06732491" w14:textId="0701292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101</w:t>
      </w:r>
      <w:r w:rsidRPr="002E19C6">
        <w:rPr>
          <w:rFonts w:ascii="Arial" w:hAnsi="Arial" w:cs="Arial"/>
        </w:rPr>
        <w:tab/>
        <w:t>La Fauci, L.</w:t>
      </w:r>
      <w:r w:rsidRPr="002E19C6">
        <w:rPr>
          <w:rFonts w:ascii="Arial" w:hAnsi="Arial" w:cs="Arial"/>
          <w:i/>
        </w:rPr>
        <w:t xml:space="preserve"> et al.</w:t>
      </w:r>
      <w:r w:rsidRPr="002E19C6">
        <w:rPr>
          <w:rFonts w:ascii="Arial" w:hAnsi="Arial" w:cs="Arial"/>
        </w:rPr>
        <w:t xml:space="preserve"> Anti-Severe Acute Respiratory Syndrome Coronavirus 2 IgG Is Present in the Amniotic Fluid of both Infected and Vaccinated Women at Second Trimester of Pregnancy: A Cohort Study. </w:t>
      </w:r>
      <w:r w:rsidRPr="002E19C6">
        <w:rPr>
          <w:rFonts w:ascii="Arial" w:hAnsi="Arial" w:cs="Arial"/>
          <w:i/>
        </w:rPr>
        <w:t>Fetal Diagn. Ther.</w:t>
      </w:r>
      <w:r w:rsidRPr="002E19C6">
        <w:rPr>
          <w:rFonts w:ascii="Arial" w:hAnsi="Arial" w:cs="Arial"/>
        </w:rPr>
        <w:t xml:space="preserve"> </w:t>
      </w:r>
      <w:r w:rsidRPr="002E19C6">
        <w:rPr>
          <w:rFonts w:ascii="Arial" w:hAnsi="Arial" w:cs="Arial"/>
          <w:b/>
        </w:rPr>
        <w:t>50</w:t>
      </w:r>
      <w:r w:rsidRPr="002E19C6">
        <w:rPr>
          <w:rFonts w:ascii="Arial" w:hAnsi="Arial" w:cs="Arial"/>
        </w:rPr>
        <w:t xml:space="preserve">, 415-421 (2023). </w:t>
      </w:r>
      <w:r w:rsidRPr="002E19C6">
        <w:rPr>
          <w:rStyle w:val="Hyperlink"/>
          <w:rFonts w:ascii="Arial" w:hAnsi="Arial" w:cs="Arial"/>
        </w:rPr>
        <w:t>https://doi.org:10.1159/000531781</w:t>
      </w:r>
    </w:p>
    <w:p w14:paraId="5F09B133" w14:textId="73046AE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102</w:t>
      </w:r>
      <w:r w:rsidRPr="002E19C6">
        <w:rPr>
          <w:rFonts w:ascii="Arial" w:hAnsi="Arial" w:cs="Arial"/>
        </w:rPr>
        <w:tab/>
        <w:t xml:space="preserve">Lam, J. N., Nehira, J., Phung, O. &amp; Deng, B. Systematic Review: Safety and Efficacy of mRNA COVID-19 Vaccines in Pregnant Women. </w:t>
      </w:r>
      <w:r w:rsidRPr="002E19C6">
        <w:rPr>
          <w:rFonts w:ascii="Arial" w:hAnsi="Arial" w:cs="Arial"/>
          <w:i/>
        </w:rPr>
        <w:t>J. Pharm. Pract.</w:t>
      </w:r>
      <w:r w:rsidRPr="002E19C6">
        <w:rPr>
          <w:rFonts w:ascii="Arial" w:hAnsi="Arial" w:cs="Arial"/>
        </w:rPr>
        <w:t xml:space="preserve">, 8971900231196065 (2023). </w:t>
      </w:r>
      <w:r w:rsidRPr="002E19C6">
        <w:rPr>
          <w:rStyle w:val="Hyperlink"/>
          <w:rFonts w:ascii="Arial" w:hAnsi="Arial" w:cs="Arial"/>
        </w:rPr>
        <w:t>https://doi.org:10.1177/08971900231196065</w:t>
      </w:r>
    </w:p>
    <w:p w14:paraId="7A87C674" w14:textId="006A8DA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103</w:t>
      </w:r>
      <w:r w:rsidRPr="002E19C6">
        <w:rPr>
          <w:rFonts w:ascii="Arial" w:hAnsi="Arial" w:cs="Arial"/>
        </w:rPr>
        <w:tab/>
        <w:t>Lapinsky, S. C.</w:t>
      </w:r>
      <w:r w:rsidRPr="002E19C6">
        <w:rPr>
          <w:rFonts w:ascii="Arial" w:hAnsi="Arial" w:cs="Arial"/>
          <w:i/>
        </w:rPr>
        <w:t xml:space="preserve"> et al.</w:t>
      </w:r>
      <w:r w:rsidRPr="002E19C6">
        <w:rPr>
          <w:rFonts w:ascii="Arial" w:hAnsi="Arial" w:cs="Arial"/>
        </w:rPr>
        <w:t xml:space="preserve"> A Population-Based Test-Negative Matched Case-Control Analysis of SARS-CoV-2 Vaccine Effectiveness Among Pregnant People in Ontario, Canada. </w:t>
      </w:r>
      <w:r w:rsidRPr="002E19C6">
        <w:rPr>
          <w:rFonts w:ascii="Arial" w:hAnsi="Arial" w:cs="Arial"/>
          <w:i/>
        </w:rPr>
        <w:t>Journal of Obstetrics &amp; Gynaecology Canada: JOGC</w:t>
      </w:r>
      <w:r w:rsidRPr="002E19C6">
        <w:rPr>
          <w:rFonts w:ascii="Arial" w:hAnsi="Arial" w:cs="Arial"/>
        </w:rPr>
        <w:t xml:space="preserve"> </w:t>
      </w:r>
      <w:r w:rsidRPr="002E19C6">
        <w:rPr>
          <w:rFonts w:ascii="Arial" w:hAnsi="Arial" w:cs="Arial"/>
          <w:b/>
        </w:rPr>
        <w:t>46</w:t>
      </w:r>
      <w:r w:rsidRPr="002E19C6">
        <w:rPr>
          <w:rFonts w:ascii="Arial" w:hAnsi="Arial" w:cs="Arial"/>
        </w:rPr>
        <w:t xml:space="preserve">, 102239 (2024). </w:t>
      </w:r>
      <w:r w:rsidRPr="002E19C6">
        <w:rPr>
          <w:rStyle w:val="Hyperlink"/>
          <w:rFonts w:ascii="Arial" w:hAnsi="Arial" w:cs="Arial"/>
        </w:rPr>
        <w:t>https://doi.org:10.1016/j.jogc.2023.102239</w:t>
      </w:r>
    </w:p>
    <w:p w14:paraId="2987F9EC" w14:textId="062F7ED9"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104</w:t>
      </w:r>
      <w:r w:rsidRPr="0042596B">
        <w:rPr>
          <w:rFonts w:ascii="Arial" w:hAnsi="Arial" w:cs="Arial"/>
          <w:lang w:val="de-AT"/>
        </w:rPr>
        <w:tab/>
        <w:t>Lauritsen, C. J.</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Passive antibody transfer from pregnant women to their fetus are maximized after SARS-CoV-2 vaccination irrespective of prior infection. </w:t>
      </w:r>
      <w:r w:rsidRPr="002E19C6">
        <w:rPr>
          <w:rFonts w:ascii="Arial" w:hAnsi="Arial" w:cs="Arial"/>
          <w:i/>
        </w:rPr>
        <w:t>The Journal of Allergy and Clinical Immunology Global</w:t>
      </w:r>
      <w:r w:rsidRPr="002E19C6">
        <w:rPr>
          <w:rFonts w:ascii="Arial" w:hAnsi="Arial" w:cs="Arial"/>
        </w:rPr>
        <w:t xml:space="preserve"> </w:t>
      </w:r>
      <w:r w:rsidRPr="002E19C6">
        <w:rPr>
          <w:rFonts w:ascii="Arial" w:hAnsi="Arial" w:cs="Arial"/>
          <w:b/>
        </w:rPr>
        <w:t>3</w:t>
      </w:r>
      <w:r w:rsidRPr="002E19C6">
        <w:rPr>
          <w:rFonts w:ascii="Arial" w:hAnsi="Arial" w:cs="Arial"/>
        </w:rPr>
        <w:t xml:space="preserve">, 100189 (2024). </w:t>
      </w:r>
      <w:r w:rsidRPr="002E19C6">
        <w:rPr>
          <w:rStyle w:val="Hyperlink"/>
          <w:rFonts w:ascii="Arial" w:hAnsi="Arial" w:cs="Arial"/>
        </w:rPr>
        <w:t>https://doi.org:10.1016/j.jacig.2023.100189</w:t>
      </w:r>
    </w:p>
    <w:p w14:paraId="51768EB7" w14:textId="75BFE1B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105</w:t>
      </w:r>
      <w:r w:rsidRPr="002E19C6">
        <w:rPr>
          <w:rFonts w:ascii="Arial" w:hAnsi="Arial" w:cs="Arial"/>
        </w:rPr>
        <w:tab/>
        <w:t xml:space="preserve">Law, K. S., Hsu, Y. T. &amp; Chen, H. P. Preliminary results of COVID-19 vaccination among Taiwanese pregnant women: A single-center, prospective, case-control study.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162</w:t>
      </w:r>
      <w:r w:rsidRPr="002E19C6">
        <w:rPr>
          <w:rFonts w:ascii="Arial" w:hAnsi="Arial" w:cs="Arial"/>
        </w:rPr>
        <w:t xml:space="preserve">, 133-138 (2023). </w:t>
      </w:r>
      <w:r w:rsidRPr="002E19C6">
        <w:rPr>
          <w:rStyle w:val="Hyperlink"/>
          <w:rFonts w:ascii="Arial" w:hAnsi="Arial" w:cs="Arial"/>
        </w:rPr>
        <w:t>https://doi.org:10.1002/ijgo.14682</w:t>
      </w:r>
    </w:p>
    <w:p w14:paraId="4EE3FF68" w14:textId="080DF3F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106</w:t>
      </w:r>
      <w:r w:rsidRPr="002E19C6">
        <w:rPr>
          <w:rFonts w:ascii="Arial" w:hAnsi="Arial" w:cs="Arial"/>
        </w:rPr>
        <w:tab/>
        <w:t>Lindsay, L.</w:t>
      </w:r>
      <w:r w:rsidRPr="002E19C6">
        <w:rPr>
          <w:rFonts w:ascii="Arial" w:hAnsi="Arial" w:cs="Arial"/>
          <w:i/>
        </w:rPr>
        <w:t xml:space="preserve"> et al.</w:t>
      </w:r>
      <w:r w:rsidRPr="002E19C6">
        <w:rPr>
          <w:rFonts w:ascii="Arial" w:hAnsi="Arial" w:cs="Arial"/>
        </w:rPr>
        <w:t xml:space="preserve"> Neonatal and maternal outcomes following SARS-CoV-2 infection and COVID-19 vaccination: a population-based matched cohort study.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14</w:t>
      </w:r>
      <w:r w:rsidRPr="002E19C6">
        <w:rPr>
          <w:rFonts w:ascii="Arial" w:hAnsi="Arial" w:cs="Arial"/>
        </w:rPr>
        <w:t xml:space="preserve">, 5275 (2023). </w:t>
      </w:r>
      <w:r w:rsidRPr="002E19C6">
        <w:rPr>
          <w:rStyle w:val="Hyperlink"/>
          <w:rFonts w:ascii="Arial" w:hAnsi="Arial" w:cs="Arial"/>
        </w:rPr>
        <w:t>https://doi.org:10.1038/s41467-023-40965-9</w:t>
      </w:r>
    </w:p>
    <w:p w14:paraId="76067E60" w14:textId="634108D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107</w:t>
      </w:r>
      <w:r w:rsidRPr="002E19C6">
        <w:rPr>
          <w:rFonts w:ascii="Arial" w:hAnsi="Arial" w:cs="Arial"/>
        </w:rPr>
        <w:tab/>
        <w:t>Lipkind, H. S.</w:t>
      </w:r>
      <w:r w:rsidRPr="002E19C6">
        <w:rPr>
          <w:rFonts w:ascii="Arial" w:hAnsi="Arial" w:cs="Arial"/>
          <w:i/>
        </w:rPr>
        <w:t xml:space="preserve"> et al.</w:t>
      </w:r>
      <w:r w:rsidRPr="002E19C6">
        <w:rPr>
          <w:rFonts w:ascii="Arial" w:hAnsi="Arial" w:cs="Arial"/>
        </w:rPr>
        <w:t xml:space="preserve"> Receipt of COVID-19 Vaccine During Pregnancy and Preterm or Small-for-Gestational-Age at Birth - Eight Integrated Health Care Organizations, United States, December 15, 2020-July 22, 2021. </w:t>
      </w:r>
      <w:r w:rsidRPr="002E19C6">
        <w:rPr>
          <w:rFonts w:ascii="Arial" w:hAnsi="Arial" w:cs="Arial"/>
          <w:i/>
        </w:rPr>
        <w:t>MMWR - Morbidity &amp; Mortality Weekly Report</w:t>
      </w:r>
      <w:r w:rsidRPr="002E19C6">
        <w:rPr>
          <w:rFonts w:ascii="Arial" w:hAnsi="Arial" w:cs="Arial"/>
        </w:rPr>
        <w:t xml:space="preserve"> </w:t>
      </w:r>
      <w:r w:rsidRPr="002E19C6">
        <w:rPr>
          <w:rFonts w:ascii="Arial" w:hAnsi="Arial" w:cs="Arial"/>
          <w:b/>
        </w:rPr>
        <w:t>71</w:t>
      </w:r>
      <w:r w:rsidRPr="002E19C6">
        <w:rPr>
          <w:rFonts w:ascii="Arial" w:hAnsi="Arial" w:cs="Arial"/>
        </w:rPr>
        <w:t xml:space="preserve">, 26-30 (2022). </w:t>
      </w:r>
      <w:r w:rsidRPr="002E19C6">
        <w:rPr>
          <w:rStyle w:val="Hyperlink"/>
          <w:rFonts w:ascii="Arial" w:hAnsi="Arial" w:cs="Arial"/>
        </w:rPr>
        <w:t>https://doi.org:10.15585/mmwr.mm7101e1</w:t>
      </w:r>
    </w:p>
    <w:p w14:paraId="3BEE5A3B" w14:textId="49A668A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108</w:t>
      </w:r>
      <w:r w:rsidRPr="002E19C6">
        <w:rPr>
          <w:rFonts w:ascii="Arial" w:hAnsi="Arial" w:cs="Arial"/>
        </w:rPr>
        <w:tab/>
        <w:t xml:space="preserve">Lu, L., Wang, L., Feng, T. &amp; Du, X. Safety evaluation of COVID-19 vaccination during early pregnancy: A single-center prospective cohort study of Chinese pregnant women.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19</w:t>
      </w:r>
      <w:r w:rsidRPr="002E19C6">
        <w:rPr>
          <w:rFonts w:ascii="Arial" w:hAnsi="Arial" w:cs="Arial"/>
        </w:rPr>
        <w:t xml:space="preserve">, 2226995 (2023). </w:t>
      </w:r>
      <w:r w:rsidRPr="002E19C6">
        <w:rPr>
          <w:rStyle w:val="Hyperlink"/>
          <w:rFonts w:ascii="Arial" w:hAnsi="Arial" w:cs="Arial"/>
        </w:rPr>
        <w:t>https://doi.org:10.1080/21645515.2023.2226995</w:t>
      </w:r>
    </w:p>
    <w:p w14:paraId="547101A6" w14:textId="4DE5466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109</w:t>
      </w:r>
      <w:r w:rsidRPr="002E19C6">
        <w:rPr>
          <w:rFonts w:ascii="Arial" w:hAnsi="Arial" w:cs="Arial"/>
        </w:rPr>
        <w:tab/>
        <w:t>Lubrano, C.</w:t>
      </w:r>
      <w:r w:rsidRPr="002E19C6">
        <w:rPr>
          <w:rFonts w:ascii="Arial" w:hAnsi="Arial" w:cs="Arial"/>
          <w:i/>
        </w:rPr>
        <w:t xml:space="preserve"> et al.</w:t>
      </w:r>
      <w:r w:rsidRPr="002E19C6">
        <w:rPr>
          <w:rFonts w:ascii="Arial" w:hAnsi="Arial" w:cs="Arial"/>
        </w:rPr>
        <w:t xml:space="preserve"> Immune Response and Transplacental Antibody Transfer in Pregnant Women after COVID-19 Vaccination. </w:t>
      </w:r>
      <w:r w:rsidRPr="002E19C6">
        <w:rPr>
          <w:rFonts w:ascii="Arial" w:hAnsi="Arial" w:cs="Arial"/>
          <w:i/>
        </w:rPr>
        <w:t>Journal of Personalized Medicine</w:t>
      </w:r>
      <w:r w:rsidRPr="002E19C6">
        <w:rPr>
          <w:rFonts w:ascii="Arial" w:hAnsi="Arial" w:cs="Arial"/>
        </w:rPr>
        <w:t xml:space="preserve"> </w:t>
      </w:r>
      <w:r w:rsidRPr="002E19C6">
        <w:rPr>
          <w:rFonts w:ascii="Arial" w:hAnsi="Arial" w:cs="Arial"/>
          <w:b/>
        </w:rPr>
        <w:t>13</w:t>
      </w:r>
      <w:r w:rsidRPr="002E19C6">
        <w:rPr>
          <w:rFonts w:ascii="Arial" w:hAnsi="Arial" w:cs="Arial"/>
        </w:rPr>
        <w:t xml:space="preserve"> (2023). </w:t>
      </w:r>
      <w:r w:rsidRPr="002E19C6">
        <w:rPr>
          <w:rStyle w:val="Hyperlink"/>
          <w:rFonts w:ascii="Arial" w:hAnsi="Arial" w:cs="Arial"/>
        </w:rPr>
        <w:t>https://doi.org:10.3390/jpm13040689</w:t>
      </w:r>
    </w:p>
    <w:p w14:paraId="010B5341" w14:textId="31A73CC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110</w:t>
      </w:r>
      <w:r w:rsidRPr="002E19C6">
        <w:rPr>
          <w:rFonts w:ascii="Arial" w:hAnsi="Arial" w:cs="Arial"/>
        </w:rPr>
        <w:tab/>
        <w:t>Ma, Y.</w:t>
      </w:r>
      <w:r w:rsidRPr="002E19C6">
        <w:rPr>
          <w:rFonts w:ascii="Arial" w:hAnsi="Arial" w:cs="Arial"/>
          <w:i/>
        </w:rPr>
        <w:t xml:space="preserve"> et al.</w:t>
      </w:r>
      <w:r w:rsidRPr="002E19C6">
        <w:rPr>
          <w:rFonts w:ascii="Arial" w:hAnsi="Arial" w:cs="Arial"/>
        </w:rPr>
        <w:t xml:space="preserve"> Effectiveness and Safety of COVID-19 Vaccine among Pregnant Women in Real-World Studies: A Systematic Review and Meta-Analysis.  </w:t>
      </w:r>
      <w:r w:rsidRPr="002E19C6">
        <w:rPr>
          <w:rFonts w:ascii="Arial" w:hAnsi="Arial" w:cs="Arial"/>
          <w:b/>
        </w:rPr>
        <w:t>10</w:t>
      </w:r>
      <w:r w:rsidRPr="002E19C6">
        <w:rPr>
          <w:rFonts w:ascii="Arial" w:hAnsi="Arial" w:cs="Arial"/>
        </w:rPr>
        <w:t xml:space="preserve">, 06 (2022). </w:t>
      </w:r>
      <w:r w:rsidRPr="002E19C6">
        <w:rPr>
          <w:rStyle w:val="Hyperlink"/>
          <w:rFonts w:ascii="Arial" w:hAnsi="Arial" w:cs="Arial"/>
        </w:rPr>
        <w:t>https://doi.org:10.3390/vaccines10020246</w:t>
      </w:r>
    </w:p>
    <w:p w14:paraId="40381707" w14:textId="513F30E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111</w:t>
      </w:r>
      <w:r w:rsidRPr="002E19C6">
        <w:rPr>
          <w:rFonts w:ascii="Arial" w:hAnsi="Arial" w:cs="Arial"/>
        </w:rPr>
        <w:tab/>
        <w:t xml:space="preserve">Ma, Y., Shan, Z., Gu, Y. &amp; Huang, Y. Safety and efficacy of inactivated COVID-19 vaccines in women vaccinated during the first trimester of pregnancy. </w:t>
      </w:r>
      <w:r w:rsidRPr="002E19C6">
        <w:rPr>
          <w:rFonts w:ascii="Arial" w:hAnsi="Arial" w:cs="Arial"/>
          <w:i/>
        </w:rPr>
        <w:t>Int. J. Infect. Dis.</w:t>
      </w:r>
      <w:r w:rsidRPr="002E19C6">
        <w:rPr>
          <w:rFonts w:ascii="Arial" w:hAnsi="Arial" w:cs="Arial"/>
        </w:rPr>
        <w:t xml:space="preserve"> </w:t>
      </w:r>
      <w:r w:rsidRPr="002E19C6">
        <w:rPr>
          <w:rFonts w:ascii="Arial" w:hAnsi="Arial" w:cs="Arial"/>
          <w:b/>
        </w:rPr>
        <w:t>130</w:t>
      </w:r>
      <w:r w:rsidRPr="002E19C6">
        <w:rPr>
          <w:rFonts w:ascii="Arial" w:hAnsi="Arial" w:cs="Arial"/>
        </w:rPr>
        <w:t xml:space="preserve">, 196-202 (2023). </w:t>
      </w:r>
      <w:r w:rsidRPr="002E19C6">
        <w:rPr>
          <w:rStyle w:val="Hyperlink"/>
          <w:rFonts w:ascii="Arial" w:hAnsi="Arial" w:cs="Arial"/>
        </w:rPr>
        <w:t>https://doi.org:10.1016/j.ijid.2023.03.017</w:t>
      </w:r>
    </w:p>
    <w:p w14:paraId="378BB24F" w14:textId="000DC9D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112</w:t>
      </w:r>
      <w:r w:rsidRPr="002E19C6">
        <w:rPr>
          <w:rFonts w:ascii="Arial" w:hAnsi="Arial" w:cs="Arial"/>
        </w:rPr>
        <w:tab/>
        <w:t>Magnus, M. C.</w:t>
      </w:r>
      <w:r w:rsidRPr="002E19C6">
        <w:rPr>
          <w:rFonts w:ascii="Arial" w:hAnsi="Arial" w:cs="Arial"/>
          <w:i/>
        </w:rPr>
        <w:t xml:space="preserve"> et al.</w:t>
      </w:r>
      <w:r w:rsidRPr="002E19C6">
        <w:rPr>
          <w:rFonts w:ascii="Arial" w:hAnsi="Arial" w:cs="Arial"/>
        </w:rPr>
        <w:t xml:space="preserve"> Association of SARS-CoV-2 Vaccination During Pregnancy With Pregnancy Outcomes. </w:t>
      </w:r>
      <w:r w:rsidRPr="002E19C6">
        <w:rPr>
          <w:rFonts w:ascii="Arial" w:hAnsi="Arial" w:cs="Arial"/>
          <w:i/>
        </w:rPr>
        <w:t>JAMA</w:t>
      </w:r>
      <w:r w:rsidRPr="002E19C6">
        <w:rPr>
          <w:rFonts w:ascii="Arial" w:hAnsi="Arial" w:cs="Arial"/>
        </w:rPr>
        <w:t xml:space="preserve"> </w:t>
      </w:r>
      <w:r w:rsidRPr="002E19C6">
        <w:rPr>
          <w:rFonts w:ascii="Arial" w:hAnsi="Arial" w:cs="Arial"/>
          <w:b/>
        </w:rPr>
        <w:t>327</w:t>
      </w:r>
      <w:r w:rsidRPr="002E19C6">
        <w:rPr>
          <w:rFonts w:ascii="Arial" w:hAnsi="Arial" w:cs="Arial"/>
        </w:rPr>
        <w:t xml:space="preserve">, 1469-1477 (2022). </w:t>
      </w:r>
      <w:r w:rsidRPr="002E19C6">
        <w:rPr>
          <w:rStyle w:val="Hyperlink"/>
          <w:rFonts w:ascii="Arial" w:hAnsi="Arial" w:cs="Arial"/>
        </w:rPr>
        <w:t>https://doi.org:10.1001/jama.2022.3271</w:t>
      </w:r>
    </w:p>
    <w:p w14:paraId="1681EB9B" w14:textId="52ABBB0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113</w:t>
      </w:r>
      <w:r w:rsidRPr="002E19C6">
        <w:rPr>
          <w:rFonts w:ascii="Arial" w:hAnsi="Arial" w:cs="Arial"/>
        </w:rPr>
        <w:tab/>
        <w:t>Maguire, S.</w:t>
      </w:r>
      <w:r w:rsidRPr="002E19C6">
        <w:rPr>
          <w:rFonts w:ascii="Arial" w:hAnsi="Arial" w:cs="Arial"/>
          <w:i/>
        </w:rPr>
        <w:t xml:space="preserve"> et al.</w:t>
      </w:r>
      <w:r w:rsidRPr="002E19C6">
        <w:rPr>
          <w:rFonts w:ascii="Arial" w:hAnsi="Arial" w:cs="Arial"/>
        </w:rPr>
        <w:t xml:space="preserve"> Obstetric outcomes in women with rheumatic disease and COVID-19 in the context of vaccination status. </w:t>
      </w:r>
      <w:r w:rsidRPr="002E19C6">
        <w:rPr>
          <w:rFonts w:ascii="Arial" w:hAnsi="Arial" w:cs="Arial"/>
          <w:i/>
        </w:rPr>
        <w:t>Rheumatology</w:t>
      </w:r>
      <w:r w:rsidRPr="002E19C6">
        <w:rPr>
          <w:rFonts w:ascii="Arial" w:hAnsi="Arial" w:cs="Arial"/>
        </w:rPr>
        <w:t xml:space="preserve"> </w:t>
      </w:r>
      <w:r w:rsidRPr="002E19C6">
        <w:rPr>
          <w:rFonts w:ascii="Arial" w:hAnsi="Arial" w:cs="Arial"/>
          <w:b/>
        </w:rPr>
        <w:t>62</w:t>
      </w:r>
      <w:r w:rsidRPr="002E19C6">
        <w:rPr>
          <w:rFonts w:ascii="Arial" w:hAnsi="Arial" w:cs="Arial"/>
        </w:rPr>
        <w:t xml:space="preserve">, 1621-1626 (2023). </w:t>
      </w:r>
      <w:r w:rsidRPr="002E19C6">
        <w:rPr>
          <w:rStyle w:val="Hyperlink"/>
          <w:rFonts w:ascii="Arial" w:hAnsi="Arial" w:cs="Arial"/>
        </w:rPr>
        <w:t>https://doi.org:10.1093/rheumatology/keac534</w:t>
      </w:r>
    </w:p>
    <w:p w14:paraId="67141E87" w14:textId="4968D5D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114</w:t>
      </w:r>
      <w:r w:rsidRPr="002E19C6">
        <w:rPr>
          <w:rFonts w:ascii="Arial" w:hAnsi="Arial" w:cs="Arial"/>
        </w:rPr>
        <w:tab/>
        <w:t xml:space="preserve">Mansour, O., Hernandez-Diaz, S. &amp; Wyszynski, D. F. mRNA COVID-19 vaccination early in pregnancy and the risk of spontaneous abortion in an international pregnancy registry. </w:t>
      </w:r>
      <w:r w:rsidRPr="002E19C6">
        <w:rPr>
          <w:rFonts w:ascii="Arial" w:hAnsi="Arial" w:cs="Arial"/>
          <w:i/>
        </w:rPr>
        <w:t>Pharmacoepidemiol. Drug Saf.</w:t>
      </w:r>
      <w:r w:rsidRPr="002E19C6">
        <w:rPr>
          <w:rFonts w:ascii="Arial" w:hAnsi="Arial" w:cs="Arial"/>
        </w:rPr>
        <w:t xml:space="preserve"> </w:t>
      </w:r>
      <w:r w:rsidRPr="002E19C6">
        <w:rPr>
          <w:rFonts w:ascii="Arial" w:hAnsi="Arial" w:cs="Arial"/>
          <w:b/>
        </w:rPr>
        <w:t>32</w:t>
      </w:r>
      <w:r w:rsidRPr="002E19C6">
        <w:rPr>
          <w:rFonts w:ascii="Arial" w:hAnsi="Arial" w:cs="Arial"/>
        </w:rPr>
        <w:t xml:space="preserve">, 685-693 (2023). </w:t>
      </w:r>
      <w:r w:rsidRPr="002E19C6">
        <w:rPr>
          <w:rStyle w:val="Hyperlink"/>
          <w:rFonts w:ascii="Arial" w:hAnsi="Arial" w:cs="Arial"/>
        </w:rPr>
        <w:t>https://doi.org:10.1002/pds.5600</w:t>
      </w:r>
    </w:p>
    <w:p w14:paraId="0CDFA1F6" w14:textId="0E165A2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115</w:t>
      </w:r>
      <w:r w:rsidRPr="002E19C6">
        <w:rPr>
          <w:rFonts w:ascii="Arial" w:hAnsi="Arial" w:cs="Arial"/>
        </w:rPr>
        <w:tab/>
        <w:t>Marchand, G.</w:t>
      </w:r>
      <w:r w:rsidRPr="002E19C6">
        <w:rPr>
          <w:rFonts w:ascii="Arial" w:hAnsi="Arial" w:cs="Arial"/>
          <w:i/>
        </w:rPr>
        <w:t xml:space="preserve"> et al.</w:t>
      </w:r>
      <w:r w:rsidRPr="002E19C6">
        <w:rPr>
          <w:rFonts w:ascii="Arial" w:hAnsi="Arial" w:cs="Arial"/>
        </w:rPr>
        <w:t xml:space="preserve"> Maternal and neonatal outcomes of COVID-19 vaccination during pregnancy, a systematic review and meta-analysis. </w:t>
      </w:r>
      <w:r w:rsidRPr="002E19C6">
        <w:rPr>
          <w:rFonts w:ascii="Arial" w:hAnsi="Arial" w:cs="Arial"/>
          <w:i/>
        </w:rPr>
        <w:t>Npj Vaccines</w:t>
      </w:r>
      <w:r w:rsidRPr="002E19C6">
        <w:rPr>
          <w:rFonts w:ascii="Arial" w:hAnsi="Arial" w:cs="Arial"/>
        </w:rPr>
        <w:t xml:space="preserve"> </w:t>
      </w:r>
      <w:r w:rsidRPr="002E19C6">
        <w:rPr>
          <w:rFonts w:ascii="Arial" w:hAnsi="Arial" w:cs="Arial"/>
          <w:b/>
        </w:rPr>
        <w:t>8</w:t>
      </w:r>
      <w:r w:rsidRPr="002E19C6">
        <w:rPr>
          <w:rFonts w:ascii="Arial" w:hAnsi="Arial" w:cs="Arial"/>
        </w:rPr>
        <w:t xml:space="preserve">, 103 (2023). </w:t>
      </w:r>
      <w:r w:rsidRPr="002E19C6">
        <w:rPr>
          <w:rStyle w:val="Hyperlink"/>
          <w:rFonts w:ascii="Arial" w:hAnsi="Arial" w:cs="Arial"/>
        </w:rPr>
        <w:t>https://doi.org:10.1038/s41541-023-00698-8</w:t>
      </w:r>
    </w:p>
    <w:p w14:paraId="49340421" w14:textId="4E97F14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116</w:t>
      </w:r>
      <w:r w:rsidRPr="002E19C6">
        <w:rPr>
          <w:rFonts w:ascii="Arial" w:hAnsi="Arial" w:cs="Arial"/>
        </w:rPr>
        <w:tab/>
        <w:t>Martinez-Varea, A.</w:t>
      </w:r>
      <w:r w:rsidRPr="002E19C6">
        <w:rPr>
          <w:rFonts w:ascii="Arial" w:hAnsi="Arial" w:cs="Arial"/>
          <w:i/>
        </w:rPr>
        <w:t xml:space="preserve"> et al.</w:t>
      </w:r>
      <w:r w:rsidRPr="002E19C6">
        <w:rPr>
          <w:rFonts w:ascii="Arial" w:hAnsi="Arial" w:cs="Arial"/>
        </w:rPr>
        <w:t xml:space="preserve"> Comparison of Maternal-Fetal Outcomes among Unvaccinated and Vaccinated Pregnant Women with COVID-19. </w:t>
      </w:r>
      <w:r w:rsidRPr="002E19C6">
        <w:rPr>
          <w:rFonts w:ascii="Arial" w:hAnsi="Arial" w:cs="Arial"/>
          <w:i/>
        </w:rPr>
        <w:t>Journal of Personalized Medicine</w:t>
      </w:r>
      <w:r w:rsidRPr="002E19C6">
        <w:rPr>
          <w:rFonts w:ascii="Arial" w:hAnsi="Arial" w:cs="Arial"/>
        </w:rPr>
        <w:t xml:space="preserve"> </w:t>
      </w:r>
      <w:r w:rsidRPr="002E19C6">
        <w:rPr>
          <w:rFonts w:ascii="Arial" w:hAnsi="Arial" w:cs="Arial"/>
          <w:b/>
        </w:rPr>
        <w:t>12</w:t>
      </w:r>
      <w:r w:rsidRPr="002E19C6">
        <w:rPr>
          <w:rFonts w:ascii="Arial" w:hAnsi="Arial" w:cs="Arial"/>
        </w:rPr>
        <w:t xml:space="preserve">, 03 (2022). </w:t>
      </w:r>
      <w:r w:rsidRPr="002E19C6">
        <w:rPr>
          <w:rStyle w:val="Hyperlink"/>
          <w:rFonts w:ascii="Arial" w:hAnsi="Arial" w:cs="Arial"/>
        </w:rPr>
        <w:t>https://doi.org:10.3390/jpm12122008</w:t>
      </w:r>
    </w:p>
    <w:p w14:paraId="4EB84B82" w14:textId="622D508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117</w:t>
      </w:r>
      <w:r w:rsidRPr="002E19C6">
        <w:rPr>
          <w:rFonts w:ascii="Arial" w:hAnsi="Arial" w:cs="Arial"/>
        </w:rPr>
        <w:tab/>
        <w:t>Mascolo, A.</w:t>
      </w:r>
      <w:r w:rsidRPr="002E19C6">
        <w:rPr>
          <w:rFonts w:ascii="Arial" w:hAnsi="Arial" w:cs="Arial"/>
          <w:i/>
        </w:rPr>
        <w:t xml:space="preserve"> et al.</w:t>
      </w:r>
      <w:r w:rsidRPr="002E19C6">
        <w:rPr>
          <w:rFonts w:ascii="Arial" w:hAnsi="Arial" w:cs="Arial"/>
        </w:rPr>
        <w:t xml:space="preserve"> Maternal, fetal and neonatal outcomes among pregnant women receiving COVID-19 vaccination: The preg-co-vax study. </w:t>
      </w:r>
      <w:r w:rsidRPr="002E19C6">
        <w:rPr>
          <w:rFonts w:ascii="Arial" w:hAnsi="Arial" w:cs="Arial"/>
          <w:i/>
        </w:rPr>
        <w:t>Front. Immunol.</w:t>
      </w:r>
      <w:r w:rsidRPr="002E19C6">
        <w:rPr>
          <w:rFonts w:ascii="Arial" w:hAnsi="Arial" w:cs="Arial"/>
        </w:rPr>
        <w:t xml:space="preserve"> </w:t>
      </w:r>
      <w:r w:rsidRPr="002E19C6">
        <w:rPr>
          <w:rFonts w:ascii="Arial" w:hAnsi="Arial" w:cs="Arial"/>
          <w:b/>
        </w:rPr>
        <w:t>13</w:t>
      </w:r>
      <w:r w:rsidRPr="002E19C6">
        <w:rPr>
          <w:rFonts w:ascii="Arial" w:hAnsi="Arial" w:cs="Arial"/>
        </w:rPr>
        <w:t xml:space="preserve">, 965171 (2022). </w:t>
      </w:r>
      <w:r w:rsidRPr="002E19C6">
        <w:rPr>
          <w:rStyle w:val="Hyperlink"/>
          <w:rFonts w:ascii="Arial" w:hAnsi="Arial" w:cs="Arial"/>
        </w:rPr>
        <w:t>https://doi.org:10.3389/fimmu.2022.965171</w:t>
      </w:r>
    </w:p>
    <w:p w14:paraId="698D7971" w14:textId="350B802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118</w:t>
      </w:r>
      <w:r w:rsidRPr="002E19C6">
        <w:rPr>
          <w:rFonts w:ascii="Arial" w:hAnsi="Arial" w:cs="Arial"/>
        </w:rPr>
        <w:tab/>
        <w:t>Matsui, Y.</w:t>
      </w:r>
      <w:r w:rsidRPr="002E19C6">
        <w:rPr>
          <w:rFonts w:ascii="Arial" w:hAnsi="Arial" w:cs="Arial"/>
          <w:i/>
        </w:rPr>
        <w:t xml:space="preserve"> et al.</w:t>
      </w:r>
      <w:r w:rsidRPr="002E19C6">
        <w:rPr>
          <w:rFonts w:ascii="Arial" w:hAnsi="Arial" w:cs="Arial"/>
        </w:rPr>
        <w:t xml:space="preserve"> Neutralizing antibody activity against SARS-CoV-2 variants in gestational age-matched mother-infant dyads after infection or vaccination. </w:t>
      </w:r>
      <w:r w:rsidRPr="002E19C6">
        <w:rPr>
          <w:rFonts w:ascii="Arial" w:hAnsi="Arial" w:cs="Arial"/>
          <w:i/>
        </w:rPr>
        <w:t>JCI Insight</w:t>
      </w:r>
      <w:r w:rsidRPr="002E19C6">
        <w:rPr>
          <w:rFonts w:ascii="Arial" w:hAnsi="Arial" w:cs="Arial"/>
        </w:rPr>
        <w:t xml:space="preserve"> </w:t>
      </w:r>
      <w:r w:rsidRPr="002E19C6">
        <w:rPr>
          <w:rFonts w:ascii="Arial" w:hAnsi="Arial" w:cs="Arial"/>
          <w:b/>
        </w:rPr>
        <w:t>7</w:t>
      </w:r>
      <w:r w:rsidRPr="002E19C6">
        <w:rPr>
          <w:rFonts w:ascii="Arial" w:hAnsi="Arial" w:cs="Arial"/>
        </w:rPr>
        <w:t xml:space="preserve"> (2022). </w:t>
      </w:r>
      <w:r w:rsidRPr="002E19C6">
        <w:rPr>
          <w:rStyle w:val="Hyperlink"/>
          <w:rFonts w:ascii="Arial" w:hAnsi="Arial" w:cs="Arial"/>
        </w:rPr>
        <w:t>https://doi.org:10.1172/jci.insight.157354</w:t>
      </w:r>
    </w:p>
    <w:p w14:paraId="61957307" w14:textId="0C4F18E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119</w:t>
      </w:r>
      <w:r w:rsidRPr="002E19C6">
        <w:rPr>
          <w:rFonts w:ascii="Arial" w:hAnsi="Arial" w:cs="Arial"/>
        </w:rPr>
        <w:tab/>
        <w:t>McClymont, E.</w:t>
      </w:r>
      <w:r w:rsidRPr="002E19C6">
        <w:rPr>
          <w:rFonts w:ascii="Arial" w:hAnsi="Arial" w:cs="Arial"/>
          <w:i/>
        </w:rPr>
        <w:t xml:space="preserve"> et al.</w:t>
      </w:r>
      <w:r w:rsidRPr="002E19C6">
        <w:rPr>
          <w:rFonts w:ascii="Arial" w:hAnsi="Arial" w:cs="Arial"/>
        </w:rPr>
        <w:t xml:space="preserve"> Reactogenicity, pregnancy outcomes, and SARS-CoV-2 infection following COVID-19 vaccination during pregnancy in Canada: A national prospective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7183-7191 (2023). </w:t>
      </w:r>
      <w:r w:rsidRPr="002E19C6">
        <w:rPr>
          <w:rStyle w:val="Hyperlink"/>
          <w:rFonts w:ascii="Arial" w:hAnsi="Arial" w:cs="Arial"/>
        </w:rPr>
        <w:t>https://doi.org:10.1016/j.vaccine.2023.10.032</w:t>
      </w:r>
    </w:p>
    <w:p w14:paraId="2BE00FBD" w14:textId="74DB76C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120</w:t>
      </w:r>
      <w:r w:rsidRPr="002E19C6">
        <w:rPr>
          <w:rFonts w:ascii="Arial" w:hAnsi="Arial" w:cs="Arial"/>
        </w:rPr>
        <w:tab/>
        <w:t>Mendenhall, E.</w:t>
      </w:r>
      <w:r w:rsidRPr="002E19C6">
        <w:rPr>
          <w:rFonts w:ascii="Arial" w:hAnsi="Arial" w:cs="Arial"/>
          <w:i/>
        </w:rPr>
        <w:t xml:space="preserve"> et al.</w:t>
      </w:r>
      <w:r w:rsidRPr="002E19C6">
        <w:rPr>
          <w:rFonts w:ascii="Arial" w:hAnsi="Arial" w:cs="Arial"/>
        </w:rPr>
        <w:t xml:space="preserve"> Examination of cord blood at birth in women with SARS-CoV-2 exposure and/or vaccination during pregnancy and relationship to fetal complete blood count, cortisol, ferritin, vitamin D, and CRP. </w:t>
      </w:r>
      <w:r w:rsidRPr="002E19C6">
        <w:rPr>
          <w:rFonts w:ascii="Arial" w:hAnsi="Arial" w:cs="Arial"/>
          <w:i/>
        </w:rPr>
        <w:t>Frontiers in Pediatrics</w:t>
      </w:r>
      <w:r w:rsidRPr="002E19C6">
        <w:rPr>
          <w:rFonts w:ascii="Arial" w:hAnsi="Arial" w:cs="Arial"/>
        </w:rPr>
        <w:t xml:space="preserve"> </w:t>
      </w:r>
      <w:r w:rsidRPr="002E19C6">
        <w:rPr>
          <w:rFonts w:ascii="Arial" w:hAnsi="Arial" w:cs="Arial"/>
          <w:b/>
        </w:rPr>
        <w:t>11</w:t>
      </w:r>
      <w:r w:rsidRPr="002E19C6">
        <w:rPr>
          <w:rFonts w:ascii="Arial" w:hAnsi="Arial" w:cs="Arial"/>
        </w:rPr>
        <w:t xml:space="preserve">, 1092561 (2023). </w:t>
      </w:r>
      <w:r w:rsidRPr="002E19C6">
        <w:rPr>
          <w:rStyle w:val="Hyperlink"/>
          <w:rFonts w:ascii="Arial" w:hAnsi="Arial" w:cs="Arial"/>
        </w:rPr>
        <w:t>https://doi.org:10.3389/fped.2023.1092561</w:t>
      </w:r>
    </w:p>
    <w:p w14:paraId="054FF5D9" w14:textId="36600D2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121</w:t>
      </w:r>
      <w:r w:rsidRPr="002E19C6">
        <w:rPr>
          <w:rFonts w:ascii="Arial" w:hAnsi="Arial" w:cs="Arial"/>
        </w:rPr>
        <w:tab/>
        <w:t>Mensah, A.</w:t>
      </w:r>
      <w:r w:rsidRPr="002E19C6">
        <w:rPr>
          <w:rFonts w:ascii="Arial" w:hAnsi="Arial" w:cs="Arial"/>
          <w:i/>
        </w:rPr>
        <w:t xml:space="preserve"> et al.</w:t>
      </w:r>
      <w:r w:rsidRPr="002E19C6">
        <w:rPr>
          <w:rFonts w:ascii="Arial" w:hAnsi="Arial" w:cs="Arial"/>
        </w:rPr>
        <w:t xml:space="preserve"> COVID-19 Vaccine Safety in Pregnancy, A Nested Case–Control Study in Births From April 2021 to March 2022, England. </w:t>
      </w:r>
      <w:r w:rsidRPr="002E19C6">
        <w:rPr>
          <w:rFonts w:ascii="Arial" w:hAnsi="Arial" w:cs="Arial"/>
          <w:i/>
        </w:rPr>
        <w:t>BJOG</w:t>
      </w:r>
      <w:r w:rsidRPr="002E19C6">
        <w:rPr>
          <w:rFonts w:ascii="Arial" w:hAnsi="Arial" w:cs="Arial"/>
        </w:rPr>
        <w:t xml:space="preserve"> </w:t>
      </w:r>
      <w:r w:rsidRPr="002E19C6">
        <w:rPr>
          <w:rFonts w:ascii="Arial" w:hAnsi="Arial" w:cs="Arial"/>
          <w:b/>
        </w:rPr>
        <w:t>131</w:t>
      </w:r>
      <w:r w:rsidRPr="002E19C6">
        <w:rPr>
          <w:rFonts w:ascii="Arial" w:hAnsi="Arial" w:cs="Arial"/>
        </w:rPr>
        <w:t xml:space="preserve">, 1882-1893 (2024). </w:t>
      </w:r>
      <w:r w:rsidRPr="002E19C6">
        <w:rPr>
          <w:rStyle w:val="Hyperlink"/>
          <w:rFonts w:ascii="Arial" w:hAnsi="Arial" w:cs="Arial"/>
        </w:rPr>
        <w:t>https://doi.org:10.1111/1471-0528.17949</w:t>
      </w:r>
    </w:p>
    <w:p w14:paraId="06054549" w14:textId="473CD04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122</w:t>
      </w:r>
      <w:r w:rsidRPr="002E19C6">
        <w:rPr>
          <w:rFonts w:ascii="Arial" w:hAnsi="Arial" w:cs="Arial"/>
        </w:rPr>
        <w:tab/>
        <w:t>Morgan, J. A.</w:t>
      </w:r>
      <w:r w:rsidRPr="002E19C6">
        <w:rPr>
          <w:rFonts w:ascii="Arial" w:hAnsi="Arial" w:cs="Arial"/>
          <w:i/>
        </w:rPr>
        <w:t xml:space="preserve"> et al.</w:t>
      </w:r>
      <w:r w:rsidRPr="002E19C6">
        <w:rPr>
          <w:rFonts w:ascii="Arial" w:hAnsi="Arial" w:cs="Arial"/>
        </w:rPr>
        <w:t xml:space="preserve"> Pregnancy Outcomes in Patients After Completion of the mRNA Coronavirus Disease 2019 (COVID-19) Vaccination Series Compared With Unvaccinated Patients. </w:t>
      </w:r>
      <w:r w:rsidRPr="002E19C6">
        <w:rPr>
          <w:rFonts w:ascii="Arial" w:hAnsi="Arial" w:cs="Arial"/>
          <w:i/>
        </w:rPr>
        <w:t>Obstet. Gynecol.</w:t>
      </w:r>
      <w:r w:rsidRPr="002E19C6">
        <w:rPr>
          <w:rFonts w:ascii="Arial" w:hAnsi="Arial" w:cs="Arial"/>
        </w:rPr>
        <w:t xml:space="preserve"> </w:t>
      </w:r>
      <w:r w:rsidRPr="002E19C6">
        <w:rPr>
          <w:rFonts w:ascii="Arial" w:hAnsi="Arial" w:cs="Arial"/>
          <w:b/>
        </w:rPr>
        <w:t>141</w:t>
      </w:r>
      <w:r w:rsidRPr="002E19C6">
        <w:rPr>
          <w:rFonts w:ascii="Arial" w:hAnsi="Arial" w:cs="Arial"/>
        </w:rPr>
        <w:t xml:space="preserve">, 555-562 (2023). </w:t>
      </w:r>
      <w:r w:rsidRPr="002E19C6">
        <w:rPr>
          <w:rStyle w:val="Hyperlink"/>
          <w:rFonts w:ascii="Arial" w:hAnsi="Arial" w:cs="Arial"/>
        </w:rPr>
        <w:t>https://doi.org:10.1097/AOG.0000000000005072</w:t>
      </w:r>
    </w:p>
    <w:p w14:paraId="384B06E9" w14:textId="38AE18EB"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123</w:t>
      </w:r>
      <w:r w:rsidRPr="002E19C6">
        <w:rPr>
          <w:rFonts w:ascii="Arial" w:hAnsi="Arial" w:cs="Arial"/>
          <w:lang w:val="en-US"/>
        </w:rPr>
        <w:tab/>
        <w:t>Moro, P. L.</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Safety monitoring of bivalent mRNA COVID-19 vaccine among pregnant persons in the vaccine adverse event reporting System - United States, September 1, 2022 - March 31, 2023.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2380-2384 (2024). </w:t>
      </w:r>
      <w:r w:rsidRPr="002E19C6">
        <w:rPr>
          <w:rStyle w:val="Hyperlink"/>
          <w:rFonts w:ascii="Arial" w:hAnsi="Arial" w:cs="Arial"/>
        </w:rPr>
        <w:t>https://doi.org:10.1016/j.vaccine.2024.02.084</w:t>
      </w:r>
    </w:p>
    <w:p w14:paraId="09E67552" w14:textId="222F9C52"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124</w:t>
      </w:r>
      <w:r w:rsidRPr="002E19C6">
        <w:rPr>
          <w:rFonts w:ascii="Arial" w:hAnsi="Arial" w:cs="Arial"/>
          <w:lang w:val="en-US"/>
        </w:rPr>
        <w:tab/>
        <w:t>Moro, P. L.</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Post-authorization surveillance of adverse events following COVID-19 vaccines in pregnant persons in the vaccine adverse event reporting system (VAERS), December 2020 - October 2021.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3389-3394 (2022). </w:t>
      </w:r>
      <w:r w:rsidRPr="002E19C6">
        <w:rPr>
          <w:rStyle w:val="Hyperlink"/>
          <w:rFonts w:ascii="Arial" w:hAnsi="Arial" w:cs="Arial"/>
        </w:rPr>
        <w:t>https://doi.org:10.1016/j.vaccine.2022.04.031</w:t>
      </w:r>
    </w:p>
    <w:p w14:paraId="7D19FCAF" w14:textId="76AE40D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125</w:t>
      </w:r>
      <w:r w:rsidRPr="002E19C6">
        <w:rPr>
          <w:rFonts w:ascii="Arial" w:hAnsi="Arial" w:cs="Arial"/>
        </w:rPr>
        <w:tab/>
        <w:t xml:space="preserve">Moro, P. L., Olson, C. K., Zhang, B., Marquez, P. &amp; Strid, P. Safety of Booster Doses of Coronavirus Disease 2019 (COVID-19) Vaccine in Pregnancy in the Vaccine Adverse Event Reporting System. </w:t>
      </w:r>
      <w:r w:rsidRPr="002E19C6">
        <w:rPr>
          <w:rFonts w:ascii="Arial" w:hAnsi="Arial" w:cs="Arial"/>
          <w:i/>
        </w:rPr>
        <w:t>Obstet. Gynecol.</w:t>
      </w:r>
      <w:r w:rsidRPr="002E19C6">
        <w:rPr>
          <w:rFonts w:ascii="Arial" w:hAnsi="Arial" w:cs="Arial"/>
        </w:rPr>
        <w:t xml:space="preserve"> </w:t>
      </w:r>
      <w:r w:rsidRPr="002E19C6">
        <w:rPr>
          <w:rFonts w:ascii="Arial" w:hAnsi="Arial" w:cs="Arial"/>
          <w:b/>
        </w:rPr>
        <w:t>140</w:t>
      </w:r>
      <w:r w:rsidRPr="002E19C6">
        <w:rPr>
          <w:rFonts w:ascii="Arial" w:hAnsi="Arial" w:cs="Arial"/>
        </w:rPr>
        <w:t xml:space="preserve">, 421-427 (2022). </w:t>
      </w:r>
      <w:r w:rsidRPr="002E19C6">
        <w:rPr>
          <w:rStyle w:val="Hyperlink"/>
          <w:rFonts w:ascii="Arial" w:hAnsi="Arial" w:cs="Arial"/>
        </w:rPr>
        <w:t>https://doi.org:10.1097/AOG.0000000000004889</w:t>
      </w:r>
    </w:p>
    <w:p w14:paraId="21A7FE0F" w14:textId="651029C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126</w:t>
      </w:r>
      <w:r w:rsidRPr="002E19C6">
        <w:rPr>
          <w:rFonts w:ascii="Arial" w:hAnsi="Arial" w:cs="Arial"/>
        </w:rPr>
        <w:tab/>
        <w:t>Moza, A.</w:t>
      </w:r>
      <w:r w:rsidRPr="002E19C6">
        <w:rPr>
          <w:rFonts w:ascii="Arial" w:hAnsi="Arial" w:cs="Arial"/>
          <w:i/>
        </w:rPr>
        <w:t xml:space="preserve"> et al.</w:t>
      </w:r>
      <w:r w:rsidRPr="002E19C6">
        <w:rPr>
          <w:rFonts w:ascii="Arial" w:hAnsi="Arial" w:cs="Arial"/>
        </w:rPr>
        <w:t xml:space="preserve"> Pregnancy Outcomes in SARS-CoV-2-Positive Patients: A 20-Month Retrospective Analysis of Delivery Cases. </w:t>
      </w:r>
      <w:r w:rsidRPr="002E19C6">
        <w:rPr>
          <w:rFonts w:ascii="Arial" w:hAnsi="Arial" w:cs="Arial"/>
          <w:i/>
        </w:rPr>
        <w:t>Medicina (Kaunas)</w:t>
      </w:r>
      <w:r w:rsidRPr="002E19C6">
        <w:rPr>
          <w:rFonts w:ascii="Arial" w:hAnsi="Arial" w:cs="Arial"/>
        </w:rPr>
        <w:t xml:space="preserve"> </w:t>
      </w:r>
      <w:r w:rsidRPr="002E19C6">
        <w:rPr>
          <w:rFonts w:ascii="Arial" w:hAnsi="Arial" w:cs="Arial"/>
          <w:b/>
        </w:rPr>
        <w:t>59</w:t>
      </w:r>
      <w:r w:rsidRPr="002E19C6">
        <w:rPr>
          <w:rFonts w:ascii="Arial" w:hAnsi="Arial" w:cs="Arial"/>
        </w:rPr>
        <w:t xml:space="preserve"> (2023). </w:t>
      </w:r>
      <w:r w:rsidRPr="002E19C6">
        <w:rPr>
          <w:rStyle w:val="Hyperlink"/>
          <w:rFonts w:ascii="Arial" w:hAnsi="Arial" w:cs="Arial"/>
        </w:rPr>
        <w:t>https://doi.org:10.3390/medicina59020341</w:t>
      </w:r>
    </w:p>
    <w:p w14:paraId="2A392C40" w14:textId="7C8925DE" w:rsidR="001756EE" w:rsidRPr="002E19C6" w:rsidRDefault="001756EE" w:rsidP="001756EE">
      <w:pPr>
        <w:pStyle w:val="EndNoteBibliography"/>
        <w:spacing w:after="0"/>
        <w:ind w:left="720" w:hanging="720"/>
        <w:rPr>
          <w:rFonts w:ascii="Arial" w:hAnsi="Arial" w:cs="Arial"/>
        </w:rPr>
      </w:pPr>
      <w:r w:rsidRPr="00C31B1F">
        <w:rPr>
          <w:rFonts w:ascii="Arial" w:hAnsi="Arial" w:cs="Arial"/>
        </w:rPr>
        <w:t>127</w:t>
      </w:r>
      <w:r w:rsidRPr="00C31B1F">
        <w:rPr>
          <w:rFonts w:ascii="Arial" w:hAnsi="Arial" w:cs="Arial"/>
        </w:rPr>
        <w:tab/>
        <w:t>Munoz, F. M.</w:t>
      </w:r>
      <w:r w:rsidRPr="00C31B1F">
        <w:rPr>
          <w:rFonts w:ascii="Arial" w:hAnsi="Arial" w:cs="Arial"/>
          <w:i/>
        </w:rPr>
        <w:t xml:space="preserve"> et al.</w:t>
      </w:r>
      <w:r w:rsidRPr="00C31B1F">
        <w:rPr>
          <w:rFonts w:ascii="Arial" w:hAnsi="Arial" w:cs="Arial"/>
        </w:rPr>
        <w:t xml:space="preserve"> </w:t>
      </w:r>
      <w:r w:rsidRPr="002E19C6">
        <w:rPr>
          <w:rFonts w:ascii="Arial" w:hAnsi="Arial" w:cs="Arial"/>
        </w:rPr>
        <w:t xml:space="preserve">COVID-19 booster vaccination during pregnancy enhances maternal binding and neutralizing antibody responses and transplacental antibody transfer to the newborn.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5296-5303 (2023). </w:t>
      </w:r>
      <w:r w:rsidRPr="002E19C6">
        <w:rPr>
          <w:rStyle w:val="Hyperlink"/>
          <w:rFonts w:ascii="Arial" w:hAnsi="Arial" w:cs="Arial"/>
        </w:rPr>
        <w:t>https://doi.org:10.1016/j.vaccine.2023.06.032</w:t>
      </w:r>
    </w:p>
    <w:p w14:paraId="704E7F5B" w14:textId="31C16DE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128</w:t>
      </w:r>
      <w:r w:rsidRPr="002E19C6">
        <w:rPr>
          <w:rFonts w:ascii="Arial" w:hAnsi="Arial" w:cs="Arial"/>
        </w:rPr>
        <w:tab/>
        <w:t>Murphy, E. A.</w:t>
      </w:r>
      <w:r w:rsidRPr="002E19C6">
        <w:rPr>
          <w:rFonts w:ascii="Arial" w:hAnsi="Arial" w:cs="Arial"/>
          <w:i/>
        </w:rPr>
        <w:t xml:space="preserve"> et al.</w:t>
      </w:r>
      <w:r w:rsidRPr="002E19C6">
        <w:rPr>
          <w:rFonts w:ascii="Arial" w:hAnsi="Arial" w:cs="Arial"/>
        </w:rPr>
        <w:t xml:space="preserve"> SARS-CoV-2 vaccination, booster, and infection in pregnant population enhances passive immunity in neonates.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14</w:t>
      </w:r>
      <w:r w:rsidRPr="002E19C6">
        <w:rPr>
          <w:rFonts w:ascii="Arial" w:hAnsi="Arial" w:cs="Arial"/>
        </w:rPr>
        <w:t xml:space="preserve">, 4598 (2023). </w:t>
      </w:r>
      <w:r w:rsidRPr="002E19C6">
        <w:rPr>
          <w:rStyle w:val="Hyperlink"/>
          <w:rFonts w:ascii="Arial" w:hAnsi="Arial" w:cs="Arial"/>
        </w:rPr>
        <w:t>https://doi.org:10.1038/s41467-023-39989-y</w:t>
      </w:r>
    </w:p>
    <w:p w14:paraId="597774CF" w14:textId="006BC780"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129</w:t>
      </w:r>
      <w:r w:rsidRPr="002E19C6">
        <w:rPr>
          <w:rFonts w:ascii="Arial" w:hAnsi="Arial" w:cs="Arial"/>
        </w:rPr>
        <w:tab/>
        <w:t>Nevo, L.</w:t>
      </w:r>
      <w:r w:rsidRPr="002E19C6">
        <w:rPr>
          <w:rFonts w:ascii="Arial" w:hAnsi="Arial" w:cs="Arial"/>
          <w:i/>
        </w:rPr>
        <w:t xml:space="preserve"> et al.</w:t>
      </w:r>
      <w:r w:rsidRPr="002E19C6">
        <w:rPr>
          <w:rFonts w:ascii="Arial" w:hAnsi="Arial" w:cs="Arial"/>
        </w:rPr>
        <w:t xml:space="preserve"> Boosting maternal and neonatal humoral immunity following SARS-CoV-2 infection using a single messenger RNA vaccine dose. </w:t>
      </w:r>
      <w:r w:rsidRPr="002E19C6">
        <w:rPr>
          <w:rFonts w:ascii="Arial" w:hAnsi="Arial" w:cs="Arial"/>
          <w:i/>
          <w:lang w:val="de-AT"/>
        </w:rPr>
        <w:t>Am. J. Obstet. Gynecol.</w:t>
      </w:r>
      <w:r w:rsidRPr="002E19C6">
        <w:rPr>
          <w:rFonts w:ascii="Arial" w:hAnsi="Arial" w:cs="Arial"/>
          <w:lang w:val="de-AT"/>
        </w:rPr>
        <w:t xml:space="preserve"> </w:t>
      </w:r>
      <w:r w:rsidRPr="002E19C6">
        <w:rPr>
          <w:rFonts w:ascii="Arial" w:hAnsi="Arial" w:cs="Arial"/>
          <w:b/>
          <w:lang w:val="de-AT"/>
        </w:rPr>
        <w:t>227</w:t>
      </w:r>
      <w:r w:rsidRPr="002E19C6">
        <w:rPr>
          <w:rFonts w:ascii="Arial" w:hAnsi="Arial" w:cs="Arial"/>
          <w:lang w:val="de-AT"/>
        </w:rPr>
        <w:t xml:space="preserve">, 486.e481-486.e410 (2022). </w:t>
      </w:r>
      <w:r w:rsidRPr="002E19C6">
        <w:rPr>
          <w:rStyle w:val="Hyperlink"/>
          <w:rFonts w:ascii="Arial" w:hAnsi="Arial" w:cs="Arial"/>
          <w:lang w:val="de-AT"/>
        </w:rPr>
        <w:t>https://doi.org:10.1016/j.ajog.2022.04.010</w:t>
      </w:r>
    </w:p>
    <w:p w14:paraId="4F444D0B" w14:textId="3FDD0D0D" w:rsidR="001756EE" w:rsidRPr="0042596B" w:rsidRDefault="001756EE" w:rsidP="001756EE">
      <w:pPr>
        <w:pStyle w:val="EndNoteBibliography"/>
        <w:spacing w:after="0"/>
        <w:ind w:left="720" w:hanging="720"/>
        <w:rPr>
          <w:rFonts w:ascii="Arial" w:hAnsi="Arial" w:cs="Arial"/>
          <w:lang w:val="de-AT"/>
        </w:rPr>
      </w:pPr>
      <w:r w:rsidRPr="0042596B">
        <w:rPr>
          <w:rFonts w:ascii="Arial" w:hAnsi="Arial" w:cs="Arial"/>
          <w:lang w:val="en-US"/>
        </w:rPr>
        <w:t>130</w:t>
      </w:r>
      <w:r w:rsidRPr="0042596B">
        <w:rPr>
          <w:rFonts w:ascii="Arial" w:hAnsi="Arial" w:cs="Arial"/>
          <w:lang w:val="en-US"/>
        </w:rPr>
        <w:tab/>
        <w:t>Ng, D. C.</w:t>
      </w:r>
      <w:r w:rsidRPr="0042596B">
        <w:rPr>
          <w:rFonts w:ascii="Arial" w:hAnsi="Arial" w:cs="Arial"/>
          <w:i/>
          <w:lang w:val="en-US"/>
        </w:rPr>
        <w:t xml:space="preserve"> et al.</w:t>
      </w:r>
      <w:r w:rsidRPr="0042596B">
        <w:rPr>
          <w:rFonts w:ascii="Arial" w:hAnsi="Arial" w:cs="Arial"/>
          <w:lang w:val="en-US"/>
        </w:rPr>
        <w:t xml:space="preserve"> </w:t>
      </w:r>
      <w:r w:rsidRPr="002E19C6">
        <w:rPr>
          <w:rFonts w:ascii="Arial" w:hAnsi="Arial" w:cs="Arial"/>
        </w:rPr>
        <w:t xml:space="preserve">Clinical characteristics of COVID-19 in hospitalized young infants and risk factors for disease severity. </w:t>
      </w:r>
      <w:r w:rsidRPr="0042596B">
        <w:rPr>
          <w:rFonts w:ascii="Arial" w:hAnsi="Arial" w:cs="Arial"/>
          <w:i/>
          <w:lang w:val="de-AT"/>
        </w:rPr>
        <w:t>Pediatr. Int.</w:t>
      </w:r>
      <w:r w:rsidRPr="0042596B">
        <w:rPr>
          <w:rFonts w:ascii="Arial" w:hAnsi="Arial" w:cs="Arial"/>
          <w:lang w:val="de-AT"/>
        </w:rPr>
        <w:t xml:space="preserve"> </w:t>
      </w:r>
      <w:r w:rsidRPr="0042596B">
        <w:rPr>
          <w:rFonts w:ascii="Arial" w:hAnsi="Arial" w:cs="Arial"/>
          <w:b/>
          <w:lang w:val="de-AT"/>
        </w:rPr>
        <w:t>65</w:t>
      </w:r>
      <w:r w:rsidRPr="0042596B">
        <w:rPr>
          <w:rFonts w:ascii="Arial" w:hAnsi="Arial" w:cs="Arial"/>
          <w:lang w:val="de-AT"/>
        </w:rPr>
        <w:t xml:space="preserve">, e15565 (2023). </w:t>
      </w:r>
      <w:r w:rsidRPr="0042596B">
        <w:rPr>
          <w:rStyle w:val="Hyperlink"/>
          <w:rFonts w:ascii="Arial" w:hAnsi="Arial" w:cs="Arial"/>
          <w:lang w:val="de-AT"/>
        </w:rPr>
        <w:t>https://doi.org:10.1111/ped.15565</w:t>
      </w:r>
    </w:p>
    <w:p w14:paraId="31CD468A" w14:textId="7C122B5F"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131</w:t>
      </w:r>
      <w:r w:rsidRPr="0042596B">
        <w:rPr>
          <w:rFonts w:ascii="Arial" w:hAnsi="Arial" w:cs="Arial"/>
          <w:lang w:val="de-AT"/>
        </w:rPr>
        <w:tab/>
        <w:t>Norman, M.</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Neonatal Outcomes After COVID-19 Vaccination in Pregnancy. </w:t>
      </w:r>
      <w:r w:rsidRPr="002E19C6">
        <w:rPr>
          <w:rFonts w:ascii="Arial" w:hAnsi="Arial" w:cs="Arial"/>
          <w:i/>
        </w:rPr>
        <w:t>JAMA</w:t>
      </w:r>
      <w:r w:rsidRPr="002E19C6">
        <w:rPr>
          <w:rFonts w:ascii="Arial" w:hAnsi="Arial" w:cs="Arial"/>
        </w:rPr>
        <w:t xml:space="preserve"> </w:t>
      </w:r>
      <w:r w:rsidRPr="002E19C6">
        <w:rPr>
          <w:rFonts w:ascii="Arial" w:hAnsi="Arial" w:cs="Arial"/>
          <w:b/>
        </w:rPr>
        <w:t>331</w:t>
      </w:r>
      <w:r w:rsidRPr="002E19C6">
        <w:rPr>
          <w:rFonts w:ascii="Arial" w:hAnsi="Arial" w:cs="Arial"/>
        </w:rPr>
        <w:t xml:space="preserve">, 396-407 (2024). </w:t>
      </w:r>
      <w:r w:rsidRPr="002E19C6">
        <w:rPr>
          <w:rStyle w:val="Hyperlink"/>
          <w:rFonts w:ascii="Arial" w:hAnsi="Arial" w:cs="Arial"/>
        </w:rPr>
        <w:t>https://doi.org:10.1001/jama.2023.26945</w:t>
      </w:r>
    </w:p>
    <w:p w14:paraId="2918B5AD" w14:textId="2024F8A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132</w:t>
      </w:r>
      <w:r w:rsidRPr="002E19C6">
        <w:rPr>
          <w:rFonts w:ascii="Arial" w:hAnsi="Arial" w:cs="Arial"/>
        </w:rPr>
        <w:tab/>
        <w:t xml:space="preserve">Novillo, B. &amp; Martinez-Varea, A. COVID-19 Vaccines during Pregnancy and Breastfeeding: A Systematic Review. </w:t>
      </w:r>
      <w:r w:rsidRPr="002E19C6">
        <w:rPr>
          <w:rFonts w:ascii="Arial" w:hAnsi="Arial" w:cs="Arial"/>
          <w:i/>
        </w:rPr>
        <w:t>Journal of Personalized Medicine</w:t>
      </w:r>
      <w:r w:rsidRPr="002E19C6">
        <w:rPr>
          <w:rFonts w:ascii="Arial" w:hAnsi="Arial" w:cs="Arial"/>
        </w:rPr>
        <w:t xml:space="preserve"> </w:t>
      </w:r>
      <w:r w:rsidRPr="002E19C6">
        <w:rPr>
          <w:rFonts w:ascii="Arial" w:hAnsi="Arial" w:cs="Arial"/>
          <w:b/>
        </w:rPr>
        <w:t>13</w:t>
      </w:r>
      <w:r w:rsidRPr="002E19C6">
        <w:rPr>
          <w:rFonts w:ascii="Arial" w:hAnsi="Arial" w:cs="Arial"/>
        </w:rPr>
        <w:t xml:space="preserve">, 25 (2022). </w:t>
      </w:r>
      <w:r w:rsidRPr="002E19C6">
        <w:rPr>
          <w:rStyle w:val="Hyperlink"/>
          <w:rFonts w:ascii="Arial" w:hAnsi="Arial" w:cs="Arial"/>
        </w:rPr>
        <w:t>https://doi.org:10.3390/jpm13010040</w:t>
      </w:r>
    </w:p>
    <w:p w14:paraId="453C0993" w14:textId="4D3AF22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133</w:t>
      </w:r>
      <w:r w:rsidRPr="002E19C6">
        <w:rPr>
          <w:rFonts w:ascii="Arial" w:hAnsi="Arial" w:cs="Arial"/>
        </w:rPr>
        <w:tab/>
        <w:t>Nowakowska, A.</w:t>
      </w:r>
      <w:r w:rsidRPr="002E19C6">
        <w:rPr>
          <w:rFonts w:ascii="Arial" w:hAnsi="Arial" w:cs="Arial"/>
          <w:i/>
        </w:rPr>
        <w:t xml:space="preserve"> et al.</w:t>
      </w:r>
      <w:r w:rsidRPr="002E19C6">
        <w:rPr>
          <w:rFonts w:ascii="Arial" w:hAnsi="Arial" w:cs="Arial"/>
        </w:rPr>
        <w:t xml:space="preserve"> Timing of maternal vaccination against COVID-19 for effective protection of neonates: cohort study. </w:t>
      </w:r>
      <w:r w:rsidRPr="002E19C6">
        <w:rPr>
          <w:rFonts w:ascii="Arial" w:hAnsi="Arial" w:cs="Arial"/>
          <w:i/>
        </w:rPr>
        <w:t>Front. Immunol.</w:t>
      </w:r>
      <w:r w:rsidRPr="002E19C6">
        <w:rPr>
          <w:rFonts w:ascii="Arial" w:hAnsi="Arial" w:cs="Arial"/>
        </w:rPr>
        <w:t xml:space="preserve"> </w:t>
      </w:r>
      <w:r w:rsidRPr="002E19C6">
        <w:rPr>
          <w:rFonts w:ascii="Arial" w:hAnsi="Arial" w:cs="Arial"/>
          <w:b/>
        </w:rPr>
        <w:t>15</w:t>
      </w:r>
      <w:r w:rsidRPr="002E19C6">
        <w:rPr>
          <w:rFonts w:ascii="Arial" w:hAnsi="Arial" w:cs="Arial"/>
        </w:rPr>
        <w:t xml:space="preserve">, 1359209 (2024). </w:t>
      </w:r>
      <w:r w:rsidRPr="002E19C6">
        <w:rPr>
          <w:rStyle w:val="Hyperlink"/>
          <w:rFonts w:ascii="Arial" w:hAnsi="Arial" w:cs="Arial"/>
        </w:rPr>
        <w:t>https://doi.org:10.3389/fimmu.2024.1359209</w:t>
      </w:r>
    </w:p>
    <w:p w14:paraId="3A841615" w14:textId="5514DD2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134</w:t>
      </w:r>
      <w:r w:rsidRPr="002E19C6">
        <w:rPr>
          <w:rFonts w:ascii="Arial" w:hAnsi="Arial" w:cs="Arial"/>
        </w:rPr>
        <w:tab/>
        <w:t>Otero, S.</w:t>
      </w:r>
      <w:r w:rsidRPr="002E19C6">
        <w:rPr>
          <w:rFonts w:ascii="Arial" w:hAnsi="Arial" w:cs="Arial"/>
          <w:i/>
        </w:rPr>
        <w:t xml:space="preserve"> et al.</w:t>
      </w:r>
      <w:r w:rsidRPr="002E19C6">
        <w:rPr>
          <w:rFonts w:ascii="Arial" w:hAnsi="Arial" w:cs="Arial"/>
        </w:rPr>
        <w:t xml:space="preserve"> Maternal Antibody Response and Transplacental Transfer Following Severe Acute Respiratory Syndrome Coronavirus 2 Infection or Vaccination in Pregnancy. </w:t>
      </w:r>
      <w:r w:rsidRPr="002E19C6">
        <w:rPr>
          <w:rFonts w:ascii="Arial" w:hAnsi="Arial" w:cs="Arial"/>
          <w:i/>
        </w:rPr>
        <w:t>Clin. Infect. Dis.</w:t>
      </w:r>
      <w:r w:rsidRPr="002E19C6">
        <w:rPr>
          <w:rFonts w:ascii="Arial" w:hAnsi="Arial" w:cs="Arial"/>
        </w:rPr>
        <w:t xml:space="preserve"> </w:t>
      </w:r>
      <w:r w:rsidRPr="002E19C6">
        <w:rPr>
          <w:rFonts w:ascii="Arial" w:hAnsi="Arial" w:cs="Arial"/>
          <w:b/>
        </w:rPr>
        <w:t>76</w:t>
      </w:r>
      <w:r w:rsidRPr="002E19C6">
        <w:rPr>
          <w:rFonts w:ascii="Arial" w:hAnsi="Arial" w:cs="Arial"/>
        </w:rPr>
        <w:t xml:space="preserve">, 220-228 (2023). </w:t>
      </w:r>
      <w:r w:rsidRPr="002E19C6">
        <w:rPr>
          <w:rStyle w:val="Hyperlink"/>
          <w:rFonts w:ascii="Arial" w:hAnsi="Arial" w:cs="Arial"/>
        </w:rPr>
        <w:t>https://doi.org:10.1093/cid/ciac793</w:t>
      </w:r>
    </w:p>
    <w:p w14:paraId="183881C7" w14:textId="30F1155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135</w:t>
      </w:r>
      <w:r w:rsidRPr="002E19C6">
        <w:rPr>
          <w:rFonts w:ascii="Arial" w:hAnsi="Arial" w:cs="Arial"/>
        </w:rPr>
        <w:tab/>
        <w:t>Oz-Alcalay, L.</w:t>
      </w:r>
      <w:r w:rsidRPr="002E19C6">
        <w:rPr>
          <w:rFonts w:ascii="Arial" w:hAnsi="Arial" w:cs="Arial"/>
          <w:i/>
        </w:rPr>
        <w:t xml:space="preserve"> et al.</w:t>
      </w:r>
      <w:r w:rsidRPr="002E19C6">
        <w:rPr>
          <w:rFonts w:ascii="Arial" w:hAnsi="Arial" w:cs="Arial"/>
        </w:rPr>
        <w:t xml:space="preserve"> The association of neonatal SARS-CoV-2 anti-spike protein receptor-binding domain antibodies at delivery with infant SARS-CoV-2 infection under the age of 6 months: a prospective cohort study. </w:t>
      </w:r>
      <w:r w:rsidRPr="002E19C6">
        <w:rPr>
          <w:rFonts w:ascii="Arial" w:hAnsi="Arial" w:cs="Arial"/>
          <w:i/>
        </w:rPr>
        <w:t>Clin. Microbiol. Infect.</w:t>
      </w:r>
      <w:r w:rsidRPr="002E19C6">
        <w:rPr>
          <w:rFonts w:ascii="Arial" w:hAnsi="Arial" w:cs="Arial"/>
        </w:rPr>
        <w:t xml:space="preserve"> </w:t>
      </w:r>
      <w:r w:rsidRPr="002E19C6">
        <w:rPr>
          <w:rFonts w:ascii="Arial" w:hAnsi="Arial" w:cs="Arial"/>
          <w:b/>
        </w:rPr>
        <w:t>29</w:t>
      </w:r>
      <w:r w:rsidRPr="002E19C6">
        <w:rPr>
          <w:rFonts w:ascii="Arial" w:hAnsi="Arial" w:cs="Arial"/>
        </w:rPr>
        <w:t xml:space="preserve">, 789-794 (2023). </w:t>
      </w:r>
      <w:r w:rsidRPr="002E19C6">
        <w:rPr>
          <w:rStyle w:val="Hyperlink"/>
          <w:rFonts w:ascii="Arial" w:hAnsi="Arial" w:cs="Arial"/>
        </w:rPr>
        <w:t>https://doi.org:10.1016/j.cmi.2023.01.023</w:t>
      </w:r>
    </w:p>
    <w:p w14:paraId="6B3B6D63" w14:textId="57776F7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136</w:t>
      </w:r>
      <w:r w:rsidRPr="002E19C6">
        <w:rPr>
          <w:rFonts w:ascii="Arial" w:hAnsi="Arial" w:cs="Arial"/>
        </w:rPr>
        <w:tab/>
        <w:t xml:space="preserve">Ozer, E., Cagliyan, E. &amp; Cagaptay, S. Vaccination is preventing development of placental pathologies in SARS-CoV-2 infected pregnant patients. </w:t>
      </w:r>
      <w:r w:rsidRPr="002E19C6">
        <w:rPr>
          <w:rFonts w:ascii="Arial" w:hAnsi="Arial" w:cs="Arial"/>
          <w:i/>
        </w:rPr>
        <w:t>J. Neonatal Perinatal Med.</w:t>
      </w:r>
      <w:r w:rsidRPr="002E19C6">
        <w:rPr>
          <w:rFonts w:ascii="Arial" w:hAnsi="Arial" w:cs="Arial"/>
        </w:rPr>
        <w:t xml:space="preserve"> </w:t>
      </w:r>
      <w:r w:rsidRPr="002E19C6">
        <w:rPr>
          <w:rFonts w:ascii="Arial" w:hAnsi="Arial" w:cs="Arial"/>
          <w:b/>
        </w:rPr>
        <w:t>16</w:t>
      </w:r>
      <w:r w:rsidRPr="002E19C6">
        <w:rPr>
          <w:rFonts w:ascii="Arial" w:hAnsi="Arial" w:cs="Arial"/>
        </w:rPr>
        <w:t xml:space="preserve">, 235-237 (2023). </w:t>
      </w:r>
      <w:r w:rsidRPr="002E19C6">
        <w:rPr>
          <w:rStyle w:val="Hyperlink"/>
          <w:rFonts w:ascii="Arial" w:hAnsi="Arial" w:cs="Arial"/>
        </w:rPr>
        <w:t>https://doi.org:10.3233/NPM-221141</w:t>
      </w:r>
    </w:p>
    <w:p w14:paraId="140C6D98" w14:textId="6BFCC71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137</w:t>
      </w:r>
      <w:r w:rsidRPr="002E19C6">
        <w:rPr>
          <w:rFonts w:ascii="Arial" w:hAnsi="Arial" w:cs="Arial"/>
        </w:rPr>
        <w:tab/>
        <w:t>Paixao, E. S.</w:t>
      </w:r>
      <w:r w:rsidRPr="002E19C6">
        <w:rPr>
          <w:rFonts w:ascii="Arial" w:hAnsi="Arial" w:cs="Arial"/>
          <w:i/>
        </w:rPr>
        <w:t xml:space="preserve"> et al.</w:t>
      </w:r>
      <w:r w:rsidRPr="002E19C6">
        <w:rPr>
          <w:rFonts w:ascii="Arial" w:hAnsi="Arial" w:cs="Arial"/>
        </w:rPr>
        <w:t xml:space="preserve"> CoronaVac vaccine is effective in preventing symptomatic and severe COVID-19 in pregnant women in Brazil: a test-negative case-control study. </w:t>
      </w:r>
      <w:r w:rsidRPr="002E19C6">
        <w:rPr>
          <w:rFonts w:ascii="Arial" w:hAnsi="Arial" w:cs="Arial"/>
          <w:i/>
        </w:rPr>
        <w:t>BMC Med.</w:t>
      </w:r>
      <w:r w:rsidRPr="002E19C6">
        <w:rPr>
          <w:rFonts w:ascii="Arial" w:hAnsi="Arial" w:cs="Arial"/>
        </w:rPr>
        <w:t xml:space="preserve"> </w:t>
      </w:r>
      <w:r w:rsidRPr="002E19C6">
        <w:rPr>
          <w:rFonts w:ascii="Arial" w:hAnsi="Arial" w:cs="Arial"/>
          <w:b/>
        </w:rPr>
        <w:t>20</w:t>
      </w:r>
      <w:r w:rsidRPr="002E19C6">
        <w:rPr>
          <w:rFonts w:ascii="Arial" w:hAnsi="Arial" w:cs="Arial"/>
        </w:rPr>
        <w:t xml:space="preserve">, 146 (2022). </w:t>
      </w:r>
      <w:r w:rsidRPr="002E19C6">
        <w:rPr>
          <w:rStyle w:val="Hyperlink"/>
          <w:rFonts w:ascii="Arial" w:hAnsi="Arial" w:cs="Arial"/>
        </w:rPr>
        <w:t>https://doi.org:10.1186/s12916-022-02353-w</w:t>
      </w:r>
    </w:p>
    <w:p w14:paraId="125FC612" w14:textId="538371E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138</w:t>
      </w:r>
      <w:r w:rsidRPr="002E19C6">
        <w:rPr>
          <w:rFonts w:ascii="Arial" w:hAnsi="Arial" w:cs="Arial"/>
        </w:rPr>
        <w:tab/>
        <w:t>Pandit, N. B.</w:t>
      </w:r>
      <w:r w:rsidRPr="002E19C6">
        <w:rPr>
          <w:rFonts w:ascii="Arial" w:hAnsi="Arial" w:cs="Arial"/>
          <w:i/>
        </w:rPr>
        <w:t xml:space="preserve"> et al.</w:t>
      </w:r>
      <w:r w:rsidRPr="002E19C6">
        <w:rPr>
          <w:rFonts w:ascii="Arial" w:hAnsi="Arial" w:cs="Arial"/>
        </w:rPr>
        <w:t xml:space="preserve"> How safe is COVID-19 vaccination among pregnant women and its outcome - A hospital-based retrospective study in Indian population. </w:t>
      </w:r>
      <w:r w:rsidRPr="002E19C6">
        <w:rPr>
          <w:rFonts w:ascii="Arial" w:hAnsi="Arial" w:cs="Arial"/>
          <w:i/>
        </w:rPr>
        <w:t>Journal of Family Medicine &amp; Primary Care</w:t>
      </w:r>
      <w:r w:rsidRPr="002E19C6">
        <w:rPr>
          <w:rFonts w:ascii="Arial" w:hAnsi="Arial" w:cs="Arial"/>
        </w:rPr>
        <w:t xml:space="preserve"> </w:t>
      </w:r>
      <w:r w:rsidRPr="002E19C6">
        <w:rPr>
          <w:rFonts w:ascii="Arial" w:hAnsi="Arial" w:cs="Arial"/>
          <w:b/>
        </w:rPr>
        <w:t>12</w:t>
      </w:r>
      <w:r w:rsidRPr="002E19C6">
        <w:rPr>
          <w:rFonts w:ascii="Arial" w:hAnsi="Arial" w:cs="Arial"/>
        </w:rPr>
        <w:t xml:space="preserve">, 2140-2145 (2023). </w:t>
      </w:r>
      <w:r w:rsidRPr="002E19C6">
        <w:rPr>
          <w:rStyle w:val="Hyperlink"/>
          <w:rFonts w:ascii="Arial" w:hAnsi="Arial" w:cs="Arial"/>
        </w:rPr>
        <w:t>https://doi.org:10.4103/jfmpc.jfmpc_333_23</w:t>
      </w:r>
    </w:p>
    <w:p w14:paraId="18F5836A" w14:textId="77777777"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139</w:t>
      </w:r>
      <w:r w:rsidRPr="0042596B">
        <w:rPr>
          <w:rFonts w:ascii="Arial" w:hAnsi="Arial" w:cs="Arial"/>
          <w:lang w:val="de-AT"/>
        </w:rPr>
        <w:tab/>
        <w:t>Peretz-Machluf, R.</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Obstetric and Early Neonatal Outcomes Following Second and Third COVID-19 Vaccination in Pregnancy. </w:t>
      </w:r>
      <w:r w:rsidRPr="002E19C6">
        <w:rPr>
          <w:rFonts w:ascii="Arial" w:hAnsi="Arial" w:cs="Arial"/>
          <w:i/>
        </w:rPr>
        <w:t>Isr. Med. Assoc. J.</w:t>
      </w:r>
      <w:r w:rsidRPr="002E19C6">
        <w:rPr>
          <w:rFonts w:ascii="Arial" w:hAnsi="Arial" w:cs="Arial"/>
        </w:rPr>
        <w:t xml:space="preserve"> </w:t>
      </w:r>
      <w:r w:rsidRPr="002E19C6">
        <w:rPr>
          <w:rFonts w:ascii="Arial" w:hAnsi="Arial" w:cs="Arial"/>
          <w:b/>
        </w:rPr>
        <w:t>26</w:t>
      </w:r>
      <w:r w:rsidRPr="002E19C6">
        <w:rPr>
          <w:rFonts w:ascii="Arial" w:hAnsi="Arial" w:cs="Arial"/>
        </w:rPr>
        <w:t xml:space="preserve">, 12-17 (2024). </w:t>
      </w:r>
    </w:p>
    <w:p w14:paraId="38E0DCAF" w14:textId="3F5223C4"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140</w:t>
      </w:r>
      <w:r w:rsidRPr="002E19C6">
        <w:rPr>
          <w:rFonts w:ascii="Arial" w:hAnsi="Arial" w:cs="Arial"/>
          <w:lang w:val="en-US"/>
        </w:rPr>
        <w:tab/>
        <w:t>Peretz-Machluf, R.</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Obstetric and Neonatal Outcomes following COVID-19 Vaccination in Pregnancy.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11</w:t>
      </w:r>
      <w:r w:rsidRPr="002E19C6">
        <w:rPr>
          <w:rFonts w:ascii="Arial" w:hAnsi="Arial" w:cs="Arial"/>
        </w:rPr>
        <w:t xml:space="preserve">, 30 (2022). </w:t>
      </w:r>
      <w:r w:rsidRPr="002E19C6">
        <w:rPr>
          <w:rStyle w:val="Hyperlink"/>
          <w:rFonts w:ascii="Arial" w:hAnsi="Arial" w:cs="Arial"/>
        </w:rPr>
        <w:t>https://doi.org:10.3390/jcm11092540</w:t>
      </w:r>
    </w:p>
    <w:p w14:paraId="46AC9DBE" w14:textId="40FDCF7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141</w:t>
      </w:r>
      <w:r w:rsidRPr="002E19C6">
        <w:rPr>
          <w:rFonts w:ascii="Arial" w:hAnsi="Arial" w:cs="Arial"/>
        </w:rPr>
        <w:tab/>
        <w:t>Piekos, S. N.</w:t>
      </w:r>
      <w:r w:rsidRPr="002E19C6">
        <w:rPr>
          <w:rFonts w:ascii="Arial" w:hAnsi="Arial" w:cs="Arial"/>
          <w:i/>
        </w:rPr>
        <w:t xml:space="preserve"> et al.</w:t>
      </w:r>
      <w:r w:rsidRPr="002E19C6">
        <w:rPr>
          <w:rFonts w:ascii="Arial" w:hAnsi="Arial" w:cs="Arial"/>
        </w:rPr>
        <w:t xml:space="preserve"> Effect of COVID-19 vaccination and booster on maternal-fetal outcomes: a retrospective cohort study. </w:t>
      </w:r>
      <w:r w:rsidRPr="002E19C6">
        <w:rPr>
          <w:rFonts w:ascii="Arial" w:hAnsi="Arial" w:cs="Arial"/>
          <w:i/>
        </w:rPr>
        <w:t>The Lancet. Digital Health</w:t>
      </w:r>
      <w:r w:rsidRPr="002E19C6">
        <w:rPr>
          <w:rFonts w:ascii="Arial" w:hAnsi="Arial" w:cs="Arial"/>
        </w:rPr>
        <w:t xml:space="preserve"> </w:t>
      </w:r>
      <w:r w:rsidRPr="002E19C6">
        <w:rPr>
          <w:rFonts w:ascii="Arial" w:hAnsi="Arial" w:cs="Arial"/>
          <w:b/>
        </w:rPr>
        <w:t>5</w:t>
      </w:r>
      <w:r w:rsidRPr="002E19C6">
        <w:rPr>
          <w:rFonts w:ascii="Arial" w:hAnsi="Arial" w:cs="Arial"/>
        </w:rPr>
        <w:t xml:space="preserve">, e594-e606 (2023). </w:t>
      </w:r>
      <w:r w:rsidRPr="002E19C6">
        <w:rPr>
          <w:rStyle w:val="Hyperlink"/>
          <w:rFonts w:ascii="Arial" w:hAnsi="Arial" w:cs="Arial"/>
        </w:rPr>
        <w:t>https://doi.org:10.1016/S2589-7500(23)00093-6</w:t>
      </w:r>
    </w:p>
    <w:p w14:paraId="371F108E" w14:textId="1738FE6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142</w:t>
      </w:r>
      <w:r w:rsidRPr="002E19C6">
        <w:rPr>
          <w:rFonts w:ascii="Arial" w:hAnsi="Arial" w:cs="Arial"/>
        </w:rPr>
        <w:tab/>
        <w:t>Plitman Mayo, R.</w:t>
      </w:r>
      <w:r w:rsidRPr="002E19C6">
        <w:rPr>
          <w:rFonts w:ascii="Arial" w:hAnsi="Arial" w:cs="Arial"/>
          <w:i/>
        </w:rPr>
        <w:t xml:space="preserve"> et al.</w:t>
      </w:r>
      <w:r w:rsidRPr="002E19C6">
        <w:rPr>
          <w:rFonts w:ascii="Arial" w:hAnsi="Arial" w:cs="Arial"/>
        </w:rPr>
        <w:t xml:space="preserve"> Waning of the Humoral Response to SARS-CoV-2 in Pregnancy is Variant-Dependent. </w:t>
      </w:r>
      <w:r w:rsidRPr="002E19C6">
        <w:rPr>
          <w:rFonts w:ascii="Arial" w:hAnsi="Arial" w:cs="Arial"/>
          <w:i/>
        </w:rPr>
        <w:t>MedRxiv : the Preprint Server for Health Sciences</w:t>
      </w:r>
      <w:r w:rsidRPr="002E19C6">
        <w:rPr>
          <w:rFonts w:ascii="Arial" w:hAnsi="Arial" w:cs="Arial"/>
        </w:rPr>
        <w:t xml:space="preserve"> (2021). </w:t>
      </w:r>
      <w:r w:rsidRPr="002E19C6">
        <w:rPr>
          <w:rStyle w:val="Hyperlink"/>
          <w:rFonts w:ascii="Arial" w:hAnsi="Arial" w:cs="Arial"/>
        </w:rPr>
        <w:t>https://doi.org:10.1101/2021.11.03.21265478</w:t>
      </w:r>
    </w:p>
    <w:p w14:paraId="760CD22E" w14:textId="28E9498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143</w:t>
      </w:r>
      <w:r w:rsidRPr="002E19C6">
        <w:rPr>
          <w:rFonts w:ascii="Arial" w:hAnsi="Arial" w:cs="Arial"/>
        </w:rPr>
        <w:tab/>
        <w:t>Popescu, D. E.</w:t>
      </w:r>
      <w:r w:rsidRPr="002E19C6">
        <w:rPr>
          <w:rFonts w:ascii="Arial" w:hAnsi="Arial" w:cs="Arial"/>
          <w:i/>
        </w:rPr>
        <w:t xml:space="preserve"> et al.</w:t>
      </w:r>
      <w:r w:rsidRPr="002E19C6">
        <w:rPr>
          <w:rFonts w:ascii="Arial" w:hAnsi="Arial" w:cs="Arial"/>
        </w:rPr>
        <w:t xml:space="preserve"> How Much Does SARS-CoV-2 Infection during Pregnancy Affect the Neonatal Brain, Heart, and Kidney? A Parallel between COVID-19, Vaccination, and Normal Pregnancy. </w:t>
      </w:r>
      <w:r w:rsidRPr="002E19C6">
        <w:rPr>
          <w:rFonts w:ascii="Arial" w:hAnsi="Arial" w:cs="Arial"/>
          <w:i/>
        </w:rPr>
        <w:t>Life</w:t>
      </w:r>
      <w:r w:rsidRPr="002E19C6">
        <w:rPr>
          <w:rFonts w:ascii="Arial" w:hAnsi="Arial" w:cs="Arial"/>
        </w:rPr>
        <w:t xml:space="preserve"> </w:t>
      </w:r>
      <w:r w:rsidRPr="002E19C6">
        <w:rPr>
          <w:rFonts w:ascii="Arial" w:hAnsi="Arial" w:cs="Arial"/>
          <w:b/>
        </w:rPr>
        <w:t>14</w:t>
      </w:r>
      <w:r w:rsidRPr="002E19C6">
        <w:rPr>
          <w:rFonts w:ascii="Arial" w:hAnsi="Arial" w:cs="Arial"/>
        </w:rPr>
        <w:t xml:space="preserve">, 05 (2024). </w:t>
      </w:r>
      <w:r w:rsidRPr="002E19C6">
        <w:rPr>
          <w:rStyle w:val="Hyperlink"/>
          <w:rFonts w:ascii="Arial" w:hAnsi="Arial" w:cs="Arial"/>
        </w:rPr>
        <w:t>https://doi.org:10.3390/life14020224</w:t>
      </w:r>
    </w:p>
    <w:p w14:paraId="01F3AC18" w14:textId="71521ED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144</w:t>
      </w:r>
      <w:r w:rsidRPr="002E19C6">
        <w:rPr>
          <w:rFonts w:ascii="Arial" w:hAnsi="Arial" w:cs="Arial"/>
        </w:rPr>
        <w:tab/>
        <w:t>Prasad, S.</w:t>
      </w:r>
      <w:r w:rsidRPr="002E19C6">
        <w:rPr>
          <w:rFonts w:ascii="Arial" w:hAnsi="Arial" w:cs="Arial"/>
          <w:i/>
        </w:rPr>
        <w:t xml:space="preserve"> et al.</w:t>
      </w:r>
      <w:r w:rsidRPr="002E19C6">
        <w:rPr>
          <w:rFonts w:ascii="Arial" w:hAnsi="Arial" w:cs="Arial"/>
        </w:rPr>
        <w:t xml:space="preserve"> Systematic review and meta-analysis of the effectiveness and perinatal outcomes of COVID-19 vaccination in pregnancy.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13</w:t>
      </w:r>
      <w:r w:rsidRPr="002E19C6">
        <w:rPr>
          <w:rFonts w:ascii="Arial" w:hAnsi="Arial" w:cs="Arial"/>
        </w:rPr>
        <w:t xml:space="preserve">, 2414 (2022). </w:t>
      </w:r>
      <w:r w:rsidRPr="002E19C6">
        <w:rPr>
          <w:rStyle w:val="Hyperlink"/>
          <w:rFonts w:ascii="Arial" w:hAnsi="Arial" w:cs="Arial"/>
        </w:rPr>
        <w:t>https://doi.org:10.1038/s41467-022-30052-w</w:t>
      </w:r>
    </w:p>
    <w:p w14:paraId="1A995A3E" w14:textId="274003F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145</w:t>
      </w:r>
      <w:r w:rsidRPr="002E19C6">
        <w:rPr>
          <w:rFonts w:ascii="Arial" w:hAnsi="Arial" w:cs="Arial"/>
        </w:rPr>
        <w:tab/>
        <w:t>Pratama, N. R.</w:t>
      </w:r>
      <w:r w:rsidRPr="002E19C6">
        <w:rPr>
          <w:rFonts w:ascii="Arial" w:hAnsi="Arial" w:cs="Arial"/>
          <w:i/>
        </w:rPr>
        <w:t xml:space="preserve"> et al.</w:t>
      </w:r>
      <w:r w:rsidRPr="002E19C6">
        <w:rPr>
          <w:rFonts w:ascii="Arial" w:hAnsi="Arial" w:cs="Arial"/>
        </w:rPr>
        <w:t xml:space="preserve"> mRNA Covid-19 vaccines in pregnancy: A systematic review.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17</w:t>
      </w:r>
      <w:r w:rsidRPr="002E19C6">
        <w:rPr>
          <w:rFonts w:ascii="Arial" w:hAnsi="Arial" w:cs="Arial"/>
        </w:rPr>
        <w:t xml:space="preserve">, e0261350 (2022). </w:t>
      </w:r>
      <w:r w:rsidRPr="002E19C6">
        <w:rPr>
          <w:rStyle w:val="Hyperlink"/>
          <w:rFonts w:ascii="Arial" w:hAnsi="Arial" w:cs="Arial"/>
        </w:rPr>
        <w:t>https://doi.org:10.1371/journal.pone.0261350</w:t>
      </w:r>
    </w:p>
    <w:p w14:paraId="09087BB1" w14:textId="175176C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146</w:t>
      </w:r>
      <w:r w:rsidRPr="002E19C6">
        <w:rPr>
          <w:rFonts w:ascii="Arial" w:hAnsi="Arial" w:cs="Arial"/>
        </w:rPr>
        <w:tab/>
        <w:t>Qin, Q.</w:t>
      </w:r>
      <w:r w:rsidRPr="002E19C6">
        <w:rPr>
          <w:rFonts w:ascii="Arial" w:hAnsi="Arial" w:cs="Arial"/>
          <w:i/>
        </w:rPr>
        <w:t xml:space="preserve"> et al.</w:t>
      </w:r>
      <w:r w:rsidRPr="002E19C6">
        <w:rPr>
          <w:rFonts w:ascii="Arial" w:hAnsi="Arial" w:cs="Arial"/>
        </w:rPr>
        <w:t xml:space="preserve"> Evaluating Vaccine Effectiveness Via Post-COVID-19 Vaccination Breakthrough Infections Among Pregnant and Non-Pregnant Persons in the U.S.: Retrospective Cohort Analysis from a Nationally-Sampled Cohort in N3C. </w:t>
      </w:r>
      <w:r w:rsidRPr="002E19C6">
        <w:rPr>
          <w:rFonts w:ascii="Arial" w:hAnsi="Arial" w:cs="Arial"/>
          <w:i/>
        </w:rPr>
        <w:t>SSRN</w:t>
      </w:r>
      <w:r w:rsidRPr="002E19C6">
        <w:rPr>
          <w:rFonts w:ascii="Arial" w:hAnsi="Arial" w:cs="Arial"/>
        </w:rPr>
        <w:t xml:space="preserve"> (2022). </w:t>
      </w:r>
      <w:r w:rsidRPr="002E19C6">
        <w:rPr>
          <w:rStyle w:val="Hyperlink"/>
          <w:rFonts w:ascii="Arial" w:hAnsi="Arial" w:cs="Arial"/>
        </w:rPr>
        <w:t>https://doi.org:10.2139/ssrn.4174295</w:t>
      </w:r>
    </w:p>
    <w:p w14:paraId="0CCE9580" w14:textId="30F0147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147</w:t>
      </w:r>
      <w:r w:rsidRPr="002E19C6">
        <w:rPr>
          <w:rFonts w:ascii="Arial" w:hAnsi="Arial" w:cs="Arial"/>
        </w:rPr>
        <w:tab/>
        <w:t>Raffetti, E.</w:t>
      </w:r>
      <w:r w:rsidRPr="002E19C6">
        <w:rPr>
          <w:rFonts w:ascii="Arial" w:hAnsi="Arial" w:cs="Arial"/>
          <w:i/>
        </w:rPr>
        <w:t xml:space="preserve"> et al.</w:t>
      </w:r>
      <w:r w:rsidRPr="002E19C6">
        <w:rPr>
          <w:rFonts w:ascii="Arial" w:hAnsi="Arial" w:cs="Arial"/>
        </w:rPr>
        <w:t xml:space="preserve"> COVID-19 diagnosis, vaccination during pregnancy, and adverse pregnancy outcomes of 865,654 women in England and Wales: a population-based cohort study. </w:t>
      </w:r>
      <w:r w:rsidRPr="002E19C6">
        <w:rPr>
          <w:rFonts w:ascii="Arial" w:hAnsi="Arial" w:cs="Arial"/>
          <w:i/>
        </w:rPr>
        <w:t>Lancet. Reg. Health. Eur.</w:t>
      </w:r>
      <w:r w:rsidRPr="002E19C6">
        <w:rPr>
          <w:rFonts w:ascii="Arial" w:hAnsi="Arial" w:cs="Arial"/>
        </w:rPr>
        <w:t xml:space="preserve"> </w:t>
      </w:r>
      <w:r w:rsidRPr="002E19C6">
        <w:rPr>
          <w:rFonts w:ascii="Arial" w:hAnsi="Arial" w:cs="Arial"/>
          <w:b/>
        </w:rPr>
        <w:t>45</w:t>
      </w:r>
      <w:r w:rsidRPr="002E19C6">
        <w:rPr>
          <w:rFonts w:ascii="Arial" w:hAnsi="Arial" w:cs="Arial"/>
        </w:rPr>
        <w:t xml:space="preserve">, 101037 (2024). </w:t>
      </w:r>
      <w:r w:rsidRPr="002E19C6">
        <w:rPr>
          <w:rStyle w:val="Hyperlink"/>
          <w:rFonts w:ascii="Arial" w:hAnsi="Arial" w:cs="Arial"/>
        </w:rPr>
        <w:t>https://doi.org:10.1016/j.lanepe.2024.101037</w:t>
      </w:r>
    </w:p>
    <w:p w14:paraId="70A8883D" w14:textId="430E092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148</w:t>
      </w:r>
      <w:r w:rsidRPr="002E19C6">
        <w:rPr>
          <w:rFonts w:ascii="Arial" w:hAnsi="Arial" w:cs="Arial"/>
        </w:rPr>
        <w:tab/>
        <w:t>Rahmati, M.</w:t>
      </w:r>
      <w:r w:rsidRPr="002E19C6">
        <w:rPr>
          <w:rFonts w:ascii="Arial" w:hAnsi="Arial" w:cs="Arial"/>
          <w:i/>
        </w:rPr>
        <w:t xml:space="preserve"> et al.</w:t>
      </w:r>
      <w:r w:rsidRPr="002E19C6">
        <w:rPr>
          <w:rFonts w:ascii="Arial" w:hAnsi="Arial" w:cs="Arial"/>
        </w:rPr>
        <w:t xml:space="preserve"> Effects of COVID-19 vaccination during pregnancy on SARS-CoV-2 infection and maternal and neonatal outcomes: A systematic review and meta-analysis. </w:t>
      </w:r>
      <w:r w:rsidRPr="002E19C6">
        <w:rPr>
          <w:rFonts w:ascii="Arial" w:hAnsi="Arial" w:cs="Arial"/>
          <w:i/>
        </w:rPr>
        <w:t>Rev. Med. Virol.</w:t>
      </w:r>
      <w:r w:rsidRPr="002E19C6">
        <w:rPr>
          <w:rFonts w:ascii="Arial" w:hAnsi="Arial" w:cs="Arial"/>
        </w:rPr>
        <w:t xml:space="preserve"> </w:t>
      </w:r>
      <w:r w:rsidRPr="002E19C6">
        <w:rPr>
          <w:rFonts w:ascii="Arial" w:hAnsi="Arial" w:cs="Arial"/>
          <w:b/>
        </w:rPr>
        <w:t>33</w:t>
      </w:r>
      <w:r w:rsidRPr="002E19C6">
        <w:rPr>
          <w:rFonts w:ascii="Arial" w:hAnsi="Arial" w:cs="Arial"/>
        </w:rPr>
        <w:t xml:space="preserve">, e2434 (2023). </w:t>
      </w:r>
      <w:r w:rsidRPr="002E19C6">
        <w:rPr>
          <w:rStyle w:val="Hyperlink"/>
          <w:rFonts w:ascii="Arial" w:hAnsi="Arial" w:cs="Arial"/>
        </w:rPr>
        <w:t>https://doi.org:10.1002/rmv.2434</w:t>
      </w:r>
    </w:p>
    <w:p w14:paraId="4C076477" w14:textId="1FC2633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149</w:t>
      </w:r>
      <w:r w:rsidRPr="002E19C6">
        <w:rPr>
          <w:rFonts w:ascii="Arial" w:hAnsi="Arial" w:cs="Arial"/>
        </w:rPr>
        <w:tab/>
        <w:t xml:space="preserve">Rawal, S., Tackett, R. L., Stone, R. H. &amp; Young, H. N. COVID-19 vaccination among pregnant people in the United States: a systematic review.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4</w:t>
      </w:r>
      <w:r w:rsidRPr="002E19C6">
        <w:rPr>
          <w:rFonts w:ascii="Arial" w:hAnsi="Arial" w:cs="Arial"/>
        </w:rPr>
        <w:t xml:space="preserve">, 100616 (2022). </w:t>
      </w:r>
      <w:r w:rsidRPr="002E19C6">
        <w:rPr>
          <w:rStyle w:val="Hyperlink"/>
          <w:rFonts w:ascii="Arial" w:hAnsi="Arial" w:cs="Arial"/>
        </w:rPr>
        <w:t>https://doi.org:10.1016/j.ajogmf.2022.100616</w:t>
      </w:r>
    </w:p>
    <w:p w14:paraId="6E62CB94" w14:textId="1CE754C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150</w:t>
      </w:r>
      <w:r w:rsidRPr="002E19C6">
        <w:rPr>
          <w:rFonts w:ascii="Arial" w:hAnsi="Arial" w:cs="Arial"/>
        </w:rPr>
        <w:tab/>
        <w:t xml:space="preserve">Rimmer, M. P., Teh, J. J., Mackenzie, S. C. &amp; Al Wattar, B. H. The risk of miscarriage following COVID-19 vaccination: a systematic review and meta-analysis. </w:t>
      </w:r>
      <w:r w:rsidRPr="002E19C6">
        <w:rPr>
          <w:rFonts w:ascii="Arial" w:hAnsi="Arial" w:cs="Arial"/>
          <w:i/>
        </w:rPr>
        <w:t>Hum. Reprod.</w:t>
      </w:r>
      <w:r w:rsidRPr="002E19C6">
        <w:rPr>
          <w:rFonts w:ascii="Arial" w:hAnsi="Arial" w:cs="Arial"/>
        </w:rPr>
        <w:t xml:space="preserve"> </w:t>
      </w:r>
      <w:r w:rsidRPr="002E19C6">
        <w:rPr>
          <w:rFonts w:ascii="Arial" w:hAnsi="Arial" w:cs="Arial"/>
          <w:b/>
        </w:rPr>
        <w:t>38</w:t>
      </w:r>
      <w:r w:rsidRPr="002E19C6">
        <w:rPr>
          <w:rFonts w:ascii="Arial" w:hAnsi="Arial" w:cs="Arial"/>
        </w:rPr>
        <w:t xml:space="preserve">, 840-852 (2023). </w:t>
      </w:r>
      <w:r w:rsidRPr="002E19C6">
        <w:rPr>
          <w:rStyle w:val="Hyperlink"/>
          <w:rFonts w:ascii="Arial" w:hAnsi="Arial" w:cs="Arial"/>
        </w:rPr>
        <w:t>https://doi.org:10.1093/humrep/dead036</w:t>
      </w:r>
    </w:p>
    <w:p w14:paraId="7B65F857" w14:textId="4A39EDA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151</w:t>
      </w:r>
      <w:r w:rsidRPr="002E19C6">
        <w:rPr>
          <w:rFonts w:ascii="Arial" w:hAnsi="Arial" w:cs="Arial"/>
        </w:rPr>
        <w:tab/>
        <w:t>Rottenstreich, A.</w:t>
      </w:r>
      <w:r w:rsidRPr="002E19C6">
        <w:rPr>
          <w:rFonts w:ascii="Arial" w:hAnsi="Arial" w:cs="Arial"/>
          <w:i/>
        </w:rPr>
        <w:t xml:space="preserve"> et al.</w:t>
      </w:r>
      <w:r w:rsidRPr="002E19C6">
        <w:rPr>
          <w:rFonts w:ascii="Arial" w:hAnsi="Arial" w:cs="Arial"/>
        </w:rPr>
        <w:t xml:space="preserve"> Maternal and Neonatal Severe Acute Respiratory Syndrome Coronavirus 2 Omicron Variant Neutralization after Antenatal Messenger RNA Vaccination. </w:t>
      </w:r>
      <w:r w:rsidRPr="002E19C6">
        <w:rPr>
          <w:rFonts w:ascii="Arial" w:hAnsi="Arial" w:cs="Arial"/>
          <w:i/>
        </w:rPr>
        <w:t>Clin. Infect. Dis.</w:t>
      </w:r>
      <w:r w:rsidRPr="002E19C6">
        <w:rPr>
          <w:rFonts w:ascii="Arial" w:hAnsi="Arial" w:cs="Arial"/>
        </w:rPr>
        <w:t xml:space="preserve"> </w:t>
      </w:r>
      <w:r w:rsidRPr="002E19C6">
        <w:rPr>
          <w:rFonts w:ascii="Arial" w:hAnsi="Arial" w:cs="Arial"/>
          <w:b/>
        </w:rPr>
        <w:t>75</w:t>
      </w:r>
      <w:r w:rsidRPr="002E19C6">
        <w:rPr>
          <w:rFonts w:ascii="Arial" w:hAnsi="Arial" w:cs="Arial"/>
        </w:rPr>
        <w:t xml:space="preserve">, 2023-2026 (2022). </w:t>
      </w:r>
      <w:r w:rsidRPr="002E19C6">
        <w:rPr>
          <w:rStyle w:val="Hyperlink"/>
          <w:rFonts w:ascii="Arial" w:hAnsi="Arial" w:cs="Arial"/>
        </w:rPr>
        <w:t>https://doi.org:10.1093/cid/ciac395</w:t>
      </w:r>
    </w:p>
    <w:p w14:paraId="78A8260C" w14:textId="3C08973C"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152</w:t>
      </w:r>
      <w:r w:rsidRPr="002E19C6">
        <w:rPr>
          <w:rFonts w:ascii="Arial" w:hAnsi="Arial" w:cs="Arial"/>
        </w:rPr>
        <w:tab/>
        <w:t>Rottenstreich, A.</w:t>
      </w:r>
      <w:r w:rsidRPr="002E19C6">
        <w:rPr>
          <w:rFonts w:ascii="Arial" w:hAnsi="Arial" w:cs="Arial"/>
          <w:i/>
        </w:rPr>
        <w:t xml:space="preserve"> et al.</w:t>
      </w:r>
      <w:r w:rsidRPr="002E19C6">
        <w:rPr>
          <w:rFonts w:ascii="Arial" w:hAnsi="Arial" w:cs="Arial"/>
        </w:rPr>
        <w:t xml:space="preserve"> Kinetics of Maternally Derived Anti-Severe Acute Respiratory Syndrome Coronavirus 2 (SARS-CoV-2) Antibodies in Infants in Relation to the Timing of Antenatal Vaccination. </w:t>
      </w:r>
      <w:r w:rsidRPr="0042596B">
        <w:rPr>
          <w:rFonts w:ascii="Arial" w:hAnsi="Arial" w:cs="Arial"/>
          <w:i/>
          <w:lang w:val="de-AT"/>
        </w:rPr>
        <w:t>Clin. Infect. Dis.</w:t>
      </w:r>
      <w:r w:rsidRPr="0042596B">
        <w:rPr>
          <w:rFonts w:ascii="Arial" w:hAnsi="Arial" w:cs="Arial"/>
          <w:lang w:val="de-AT"/>
        </w:rPr>
        <w:t xml:space="preserve"> </w:t>
      </w:r>
      <w:r w:rsidRPr="0042596B">
        <w:rPr>
          <w:rFonts w:ascii="Arial" w:hAnsi="Arial" w:cs="Arial"/>
          <w:b/>
          <w:lang w:val="de-AT"/>
        </w:rPr>
        <w:t>76</w:t>
      </w:r>
      <w:r w:rsidRPr="0042596B">
        <w:rPr>
          <w:rFonts w:ascii="Arial" w:hAnsi="Arial" w:cs="Arial"/>
          <w:lang w:val="de-AT"/>
        </w:rPr>
        <w:t xml:space="preserve">, E274-E279 (2023). </w:t>
      </w:r>
      <w:r w:rsidRPr="0042596B">
        <w:rPr>
          <w:rStyle w:val="Hyperlink"/>
          <w:rFonts w:ascii="Arial" w:hAnsi="Arial" w:cs="Arial"/>
          <w:lang w:val="de-AT"/>
        </w:rPr>
        <w:t>https://doi.org:10.1093/cid/ciac480</w:t>
      </w:r>
    </w:p>
    <w:p w14:paraId="09B1C8AF" w14:textId="525540E7" w:rsidR="001756EE" w:rsidRPr="0042596B" w:rsidRDefault="001756EE" w:rsidP="001756EE">
      <w:pPr>
        <w:pStyle w:val="EndNoteBibliography"/>
        <w:spacing w:after="0"/>
        <w:ind w:left="720" w:hanging="720"/>
        <w:rPr>
          <w:rFonts w:ascii="Arial" w:hAnsi="Arial" w:cs="Arial"/>
          <w:lang w:val="de-AT"/>
        </w:rPr>
      </w:pPr>
      <w:r w:rsidRPr="0042596B">
        <w:rPr>
          <w:rFonts w:ascii="Arial" w:hAnsi="Arial" w:cs="Arial"/>
          <w:lang w:val="de-AT"/>
        </w:rPr>
        <w:t>153</w:t>
      </w:r>
      <w:r w:rsidRPr="0042596B">
        <w:rPr>
          <w:rFonts w:ascii="Arial" w:hAnsi="Arial" w:cs="Arial"/>
          <w:lang w:val="de-AT"/>
        </w:rPr>
        <w:tab/>
        <w:t>Rottenstreich, A.</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The Effect of Gestational Age at BNT162b2 mRNA Vaccination on Maternal and Neonatal Severe Acute Respiratory Syndrome Coronavirus 2 (SARS-CoV-2) Antibody Levels. </w:t>
      </w:r>
      <w:r w:rsidRPr="0042596B">
        <w:rPr>
          <w:rFonts w:ascii="Arial" w:hAnsi="Arial" w:cs="Arial"/>
          <w:i/>
          <w:lang w:val="de-AT"/>
        </w:rPr>
        <w:t>Clin. Infect. Dis.</w:t>
      </w:r>
      <w:r w:rsidRPr="0042596B">
        <w:rPr>
          <w:rFonts w:ascii="Arial" w:hAnsi="Arial" w:cs="Arial"/>
          <w:lang w:val="de-AT"/>
        </w:rPr>
        <w:t xml:space="preserve"> </w:t>
      </w:r>
      <w:r w:rsidRPr="0042596B">
        <w:rPr>
          <w:rFonts w:ascii="Arial" w:hAnsi="Arial" w:cs="Arial"/>
          <w:b/>
          <w:lang w:val="de-AT"/>
        </w:rPr>
        <w:t>75</w:t>
      </w:r>
      <w:r w:rsidRPr="0042596B">
        <w:rPr>
          <w:rFonts w:ascii="Arial" w:hAnsi="Arial" w:cs="Arial"/>
          <w:lang w:val="de-AT"/>
        </w:rPr>
        <w:t xml:space="preserve">, E603-E610 (2022). </w:t>
      </w:r>
      <w:r w:rsidRPr="0042596B">
        <w:rPr>
          <w:rStyle w:val="Hyperlink"/>
          <w:rFonts w:ascii="Arial" w:hAnsi="Arial" w:cs="Arial"/>
          <w:lang w:val="de-AT"/>
        </w:rPr>
        <w:t>https://doi.org:10.1093/cid/ciac135</w:t>
      </w:r>
    </w:p>
    <w:p w14:paraId="4AE38C6F" w14:textId="1CB02D70"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154</w:t>
      </w:r>
      <w:r w:rsidRPr="0042596B">
        <w:rPr>
          <w:rFonts w:ascii="Arial" w:hAnsi="Arial" w:cs="Arial"/>
          <w:lang w:val="de-AT"/>
        </w:rPr>
        <w:tab/>
        <w:t>Rottenstreich, A.</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Timing of SARS-CoV-2 vaccination during the third trimester of pregnancy and transplacental antibody transfer: a prospective cohort study. </w:t>
      </w:r>
      <w:r w:rsidRPr="002E19C6">
        <w:rPr>
          <w:rFonts w:ascii="Arial" w:hAnsi="Arial" w:cs="Arial"/>
          <w:i/>
        </w:rPr>
        <w:t>Clin. Microbiol. Infect.</w:t>
      </w:r>
      <w:r w:rsidRPr="002E19C6">
        <w:rPr>
          <w:rFonts w:ascii="Arial" w:hAnsi="Arial" w:cs="Arial"/>
        </w:rPr>
        <w:t xml:space="preserve"> </w:t>
      </w:r>
      <w:r w:rsidRPr="002E19C6">
        <w:rPr>
          <w:rFonts w:ascii="Arial" w:hAnsi="Arial" w:cs="Arial"/>
          <w:b/>
        </w:rPr>
        <w:t>28</w:t>
      </w:r>
      <w:r w:rsidRPr="002E19C6">
        <w:rPr>
          <w:rFonts w:ascii="Arial" w:hAnsi="Arial" w:cs="Arial"/>
        </w:rPr>
        <w:t xml:space="preserve">, 419-425 (2022). </w:t>
      </w:r>
      <w:r w:rsidRPr="002E19C6">
        <w:rPr>
          <w:rStyle w:val="Hyperlink"/>
          <w:rFonts w:ascii="Arial" w:hAnsi="Arial" w:cs="Arial"/>
        </w:rPr>
        <w:t>https://doi.org:10.1016/j.cmi.2021.10.003</w:t>
      </w:r>
    </w:p>
    <w:p w14:paraId="1685CEFC" w14:textId="3430AEF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155</w:t>
      </w:r>
      <w:r w:rsidRPr="002E19C6">
        <w:rPr>
          <w:rFonts w:ascii="Arial" w:hAnsi="Arial" w:cs="Arial"/>
        </w:rPr>
        <w:tab/>
        <w:t xml:space="preserve">Rottenstreich, M., Rotem, R., Wiener-Well, Y., Grisaru-Granovsky, S. &amp; Sela, H. Y. Covid-19 third vaccination during pregnancy: maternal and neonatal outcomes-a retrospective study. </w:t>
      </w:r>
      <w:r w:rsidRPr="002E19C6">
        <w:rPr>
          <w:rFonts w:ascii="Arial" w:hAnsi="Arial" w:cs="Arial"/>
          <w:i/>
        </w:rPr>
        <w:t>Arch. Gynecol. Obstet.</w:t>
      </w:r>
      <w:r w:rsidRPr="002E19C6">
        <w:rPr>
          <w:rFonts w:ascii="Arial" w:hAnsi="Arial" w:cs="Arial"/>
        </w:rPr>
        <w:t xml:space="preserve"> </w:t>
      </w:r>
      <w:r w:rsidRPr="002E19C6">
        <w:rPr>
          <w:rFonts w:ascii="Arial" w:hAnsi="Arial" w:cs="Arial"/>
          <w:b/>
        </w:rPr>
        <w:t>308</w:t>
      </w:r>
      <w:r w:rsidRPr="002E19C6">
        <w:rPr>
          <w:rFonts w:ascii="Arial" w:hAnsi="Arial" w:cs="Arial"/>
        </w:rPr>
        <w:t xml:space="preserve">, 1197-1205 (2023). </w:t>
      </w:r>
      <w:r w:rsidRPr="002E19C6">
        <w:rPr>
          <w:rStyle w:val="Hyperlink"/>
          <w:rFonts w:ascii="Arial" w:hAnsi="Arial" w:cs="Arial"/>
        </w:rPr>
        <w:t>https://doi.org:10.1007/s00404-022-06786-9</w:t>
      </w:r>
    </w:p>
    <w:p w14:paraId="18E51895" w14:textId="1E7759B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156</w:t>
      </w:r>
      <w:r w:rsidRPr="002E19C6">
        <w:rPr>
          <w:rFonts w:ascii="Arial" w:hAnsi="Arial" w:cs="Arial"/>
        </w:rPr>
        <w:tab/>
        <w:t>Rottenstreich, M.</w:t>
      </w:r>
      <w:r w:rsidRPr="002E19C6">
        <w:rPr>
          <w:rFonts w:ascii="Arial" w:hAnsi="Arial" w:cs="Arial"/>
          <w:i/>
        </w:rPr>
        <w:t xml:space="preserve"> et al.</w:t>
      </w:r>
      <w:r w:rsidRPr="002E19C6">
        <w:rPr>
          <w:rFonts w:ascii="Arial" w:hAnsi="Arial" w:cs="Arial"/>
        </w:rPr>
        <w:t xml:space="preserve"> Covid-19 vaccination during the third trimester of pregnancy: rate of vaccination and maternal and neonatal outcomes, a multicentre retrospective cohort study. </w:t>
      </w:r>
      <w:r w:rsidRPr="002E19C6">
        <w:rPr>
          <w:rFonts w:ascii="Arial" w:hAnsi="Arial" w:cs="Arial"/>
          <w:i/>
        </w:rPr>
        <w:t>BJOG</w:t>
      </w:r>
      <w:r w:rsidRPr="002E19C6">
        <w:rPr>
          <w:rFonts w:ascii="Arial" w:hAnsi="Arial" w:cs="Arial"/>
        </w:rPr>
        <w:t xml:space="preserve"> </w:t>
      </w:r>
      <w:r w:rsidRPr="002E19C6">
        <w:rPr>
          <w:rFonts w:ascii="Arial" w:hAnsi="Arial" w:cs="Arial"/>
          <w:b/>
        </w:rPr>
        <w:t>129</w:t>
      </w:r>
      <w:r w:rsidRPr="002E19C6">
        <w:rPr>
          <w:rFonts w:ascii="Arial" w:hAnsi="Arial" w:cs="Arial"/>
        </w:rPr>
        <w:t xml:space="preserve">, 248-255 (2022). </w:t>
      </w:r>
      <w:r w:rsidRPr="002E19C6">
        <w:rPr>
          <w:rStyle w:val="Hyperlink"/>
          <w:rFonts w:ascii="Arial" w:hAnsi="Arial" w:cs="Arial"/>
        </w:rPr>
        <w:t>https://doi.org:10.1111/1471-0528.16941</w:t>
      </w:r>
    </w:p>
    <w:p w14:paraId="44B83E5B" w14:textId="6C9FFCAA"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157</w:t>
      </w:r>
      <w:r w:rsidRPr="002E19C6">
        <w:rPr>
          <w:rFonts w:ascii="Arial" w:hAnsi="Arial" w:cs="Arial"/>
          <w:lang w:val="en-US"/>
        </w:rPr>
        <w:tab/>
        <w:t>Ruderman, R. S.</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Association of COVID-19 Vaccination During Early Pregnancy With Risk of Congenital Fetal Anomalies. </w:t>
      </w:r>
      <w:r w:rsidRPr="002E19C6">
        <w:rPr>
          <w:rFonts w:ascii="Arial" w:hAnsi="Arial" w:cs="Arial"/>
          <w:i/>
        </w:rPr>
        <w:t>Obstet. Gynecol. Surv.</w:t>
      </w:r>
      <w:r w:rsidRPr="002E19C6">
        <w:rPr>
          <w:rFonts w:ascii="Arial" w:hAnsi="Arial" w:cs="Arial"/>
        </w:rPr>
        <w:t xml:space="preserve"> </w:t>
      </w:r>
      <w:r w:rsidRPr="002E19C6">
        <w:rPr>
          <w:rFonts w:ascii="Arial" w:hAnsi="Arial" w:cs="Arial"/>
          <w:b/>
        </w:rPr>
        <w:t>78</w:t>
      </w:r>
      <w:r w:rsidRPr="002E19C6">
        <w:rPr>
          <w:rFonts w:ascii="Arial" w:hAnsi="Arial" w:cs="Arial"/>
        </w:rPr>
        <w:t xml:space="preserve">, 5-6 (2023). </w:t>
      </w:r>
      <w:r w:rsidRPr="002E19C6">
        <w:rPr>
          <w:rStyle w:val="Hyperlink"/>
          <w:rFonts w:ascii="Arial" w:hAnsi="Arial" w:cs="Arial"/>
        </w:rPr>
        <w:t>https://doi.org:10.1097/01.ogx.0000912572.55034.1b</w:t>
      </w:r>
    </w:p>
    <w:p w14:paraId="7ED06BFB" w14:textId="4929B7A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158</w:t>
      </w:r>
      <w:r w:rsidRPr="002E19C6">
        <w:rPr>
          <w:rFonts w:ascii="Arial" w:hAnsi="Arial" w:cs="Arial"/>
        </w:rPr>
        <w:tab/>
        <w:t>Sabharwal, V.</w:t>
      </w:r>
      <w:r w:rsidRPr="002E19C6">
        <w:rPr>
          <w:rFonts w:ascii="Arial" w:hAnsi="Arial" w:cs="Arial"/>
          <w:i/>
        </w:rPr>
        <w:t xml:space="preserve"> et al.</w:t>
      </w:r>
      <w:r w:rsidRPr="002E19C6">
        <w:rPr>
          <w:rFonts w:ascii="Arial" w:hAnsi="Arial" w:cs="Arial"/>
        </w:rPr>
        <w:t xml:space="preserve"> Cytokine levels in maternal and infant blood after COVID-19 vaccination during pregnancy in comparison with unvaccinated controls. </w:t>
      </w:r>
      <w:r w:rsidRPr="002E19C6">
        <w:rPr>
          <w:rFonts w:ascii="Arial" w:hAnsi="Arial" w:cs="Arial"/>
          <w:i/>
        </w:rPr>
        <w:t>J. Reprod. Immunol.</w:t>
      </w:r>
      <w:r w:rsidRPr="002E19C6">
        <w:rPr>
          <w:rFonts w:ascii="Arial" w:hAnsi="Arial" w:cs="Arial"/>
        </w:rPr>
        <w:t xml:space="preserve"> </w:t>
      </w:r>
      <w:r w:rsidRPr="002E19C6">
        <w:rPr>
          <w:rFonts w:ascii="Arial" w:hAnsi="Arial" w:cs="Arial"/>
          <w:b/>
        </w:rPr>
        <w:t>156</w:t>
      </w:r>
      <w:r w:rsidRPr="002E19C6">
        <w:rPr>
          <w:rFonts w:ascii="Arial" w:hAnsi="Arial" w:cs="Arial"/>
        </w:rPr>
        <w:t xml:space="preserve">, 103821 (2023). </w:t>
      </w:r>
      <w:r w:rsidRPr="002E19C6">
        <w:rPr>
          <w:rStyle w:val="Hyperlink"/>
          <w:rFonts w:ascii="Arial" w:hAnsi="Arial" w:cs="Arial"/>
        </w:rPr>
        <w:t>https://doi.org:10.1016/j.jri.2023.103821</w:t>
      </w:r>
    </w:p>
    <w:p w14:paraId="0F0874F4" w14:textId="5DBD7F7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159</w:t>
      </w:r>
      <w:r w:rsidRPr="002E19C6">
        <w:rPr>
          <w:rFonts w:ascii="Arial" w:hAnsi="Arial" w:cs="Arial"/>
        </w:rPr>
        <w:tab/>
        <w:t>Sabharwal, V.</w:t>
      </w:r>
      <w:r w:rsidRPr="002E19C6">
        <w:rPr>
          <w:rFonts w:ascii="Arial" w:hAnsi="Arial" w:cs="Arial"/>
          <w:i/>
        </w:rPr>
        <w:t xml:space="preserve"> et al.</w:t>
      </w:r>
      <w:r w:rsidRPr="002E19C6">
        <w:rPr>
          <w:rFonts w:ascii="Arial" w:hAnsi="Arial" w:cs="Arial"/>
        </w:rPr>
        <w:t xml:space="preserve"> Comparison of Anti-SARS-CoV-2-Specific Antibody Signatures in Maternal and Infant Blood after COVID-19 Infection versus COVID-19 Vaccination during Pregnancy. </w:t>
      </w:r>
      <w:r w:rsidRPr="002E19C6">
        <w:rPr>
          <w:rFonts w:ascii="Arial" w:hAnsi="Arial" w:cs="Arial"/>
          <w:i/>
        </w:rPr>
        <w:t>Am. J. Perinatol.</w:t>
      </w:r>
      <w:r w:rsidRPr="002E19C6">
        <w:rPr>
          <w:rFonts w:ascii="Arial" w:hAnsi="Arial" w:cs="Arial"/>
        </w:rPr>
        <w:t xml:space="preserve"> </w:t>
      </w:r>
      <w:r w:rsidRPr="002E19C6">
        <w:rPr>
          <w:rFonts w:ascii="Arial" w:hAnsi="Arial" w:cs="Arial"/>
          <w:b/>
        </w:rPr>
        <w:t>31</w:t>
      </w:r>
      <w:r w:rsidRPr="002E19C6">
        <w:rPr>
          <w:rFonts w:ascii="Arial" w:hAnsi="Arial" w:cs="Arial"/>
        </w:rPr>
        <w:t xml:space="preserve">, 31 (2023). </w:t>
      </w:r>
      <w:r w:rsidRPr="002E19C6">
        <w:rPr>
          <w:rStyle w:val="Hyperlink"/>
          <w:rFonts w:ascii="Arial" w:hAnsi="Arial" w:cs="Arial"/>
        </w:rPr>
        <w:t>https://doi.org:10.1055/a-2183-9109</w:t>
      </w:r>
    </w:p>
    <w:p w14:paraId="28526B76" w14:textId="25A4F02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160</w:t>
      </w:r>
      <w:r w:rsidRPr="002E19C6">
        <w:rPr>
          <w:rFonts w:ascii="Arial" w:hAnsi="Arial" w:cs="Arial"/>
        </w:rPr>
        <w:tab/>
        <w:t>Sadarangani, M.</w:t>
      </w:r>
      <w:r w:rsidRPr="002E19C6">
        <w:rPr>
          <w:rFonts w:ascii="Arial" w:hAnsi="Arial" w:cs="Arial"/>
          <w:i/>
        </w:rPr>
        <w:t xml:space="preserve"> et al.</w:t>
      </w:r>
      <w:r w:rsidRPr="002E19C6">
        <w:rPr>
          <w:rFonts w:ascii="Arial" w:hAnsi="Arial" w:cs="Arial"/>
        </w:rPr>
        <w:t xml:space="preserve"> Safety of COVID-19 vaccines in pregnancy: a Canadian National Vaccine Safety (CANVAS) network cohort study.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22</w:t>
      </w:r>
      <w:r w:rsidRPr="002E19C6">
        <w:rPr>
          <w:rFonts w:ascii="Arial" w:hAnsi="Arial" w:cs="Arial"/>
        </w:rPr>
        <w:t xml:space="preserve">, 1553-1564 (2022). </w:t>
      </w:r>
      <w:r w:rsidRPr="002E19C6">
        <w:rPr>
          <w:rStyle w:val="Hyperlink"/>
          <w:rFonts w:ascii="Arial" w:hAnsi="Arial" w:cs="Arial"/>
        </w:rPr>
        <w:t>https://doi.org:10.1016/S1473-3099(22)00426-1</w:t>
      </w:r>
    </w:p>
    <w:p w14:paraId="3A155B28" w14:textId="4D90AB1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161</w:t>
      </w:r>
      <w:r w:rsidRPr="002E19C6">
        <w:rPr>
          <w:rFonts w:ascii="Arial" w:hAnsi="Arial" w:cs="Arial"/>
        </w:rPr>
        <w:tab/>
        <w:t>Santimano, A. J.</w:t>
      </w:r>
      <w:r w:rsidRPr="002E19C6">
        <w:rPr>
          <w:rFonts w:ascii="Arial" w:hAnsi="Arial" w:cs="Arial"/>
          <w:i/>
        </w:rPr>
        <w:t xml:space="preserve"> et al.</w:t>
      </w:r>
      <w:r w:rsidRPr="002E19C6">
        <w:rPr>
          <w:rFonts w:ascii="Arial" w:hAnsi="Arial" w:cs="Arial"/>
        </w:rPr>
        <w:t xml:space="preserve"> Efficacy and Clinical Outcomes of mRNA COVID-19 Vaccine in Pregnancy: A Systematic Review and Meta-analysis. </w:t>
      </w:r>
      <w:r w:rsidRPr="002E19C6">
        <w:rPr>
          <w:rFonts w:ascii="Arial" w:hAnsi="Arial" w:cs="Arial"/>
          <w:i/>
        </w:rPr>
        <w:t>Intervirology</w:t>
      </w:r>
      <w:r w:rsidRPr="002E19C6">
        <w:rPr>
          <w:rFonts w:ascii="Arial" w:hAnsi="Arial" w:cs="Arial"/>
        </w:rPr>
        <w:t xml:space="preserve"> </w:t>
      </w:r>
      <w:r w:rsidRPr="002E19C6">
        <w:rPr>
          <w:rFonts w:ascii="Arial" w:hAnsi="Arial" w:cs="Arial"/>
          <w:b/>
        </w:rPr>
        <w:t>02</w:t>
      </w:r>
      <w:r w:rsidRPr="002E19C6">
        <w:rPr>
          <w:rFonts w:ascii="Arial" w:hAnsi="Arial" w:cs="Arial"/>
        </w:rPr>
        <w:t xml:space="preserve">, 02 (2024). </w:t>
      </w:r>
      <w:r w:rsidRPr="002E19C6">
        <w:rPr>
          <w:rStyle w:val="Hyperlink"/>
          <w:rFonts w:ascii="Arial" w:hAnsi="Arial" w:cs="Arial"/>
        </w:rPr>
        <w:t>https://doi.org:10.1159/000538135</w:t>
      </w:r>
    </w:p>
    <w:p w14:paraId="648994CB" w14:textId="2473E98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162</w:t>
      </w:r>
      <w:r w:rsidRPr="002E19C6">
        <w:rPr>
          <w:rFonts w:ascii="Arial" w:hAnsi="Arial" w:cs="Arial"/>
        </w:rPr>
        <w:tab/>
        <w:t>Schrag, S. J.</w:t>
      </w:r>
      <w:r w:rsidRPr="002E19C6">
        <w:rPr>
          <w:rFonts w:ascii="Arial" w:hAnsi="Arial" w:cs="Arial"/>
          <w:i/>
        </w:rPr>
        <w:t xml:space="preserve"> et al.</w:t>
      </w:r>
      <w:r w:rsidRPr="002E19C6">
        <w:rPr>
          <w:rFonts w:ascii="Arial" w:hAnsi="Arial" w:cs="Arial"/>
        </w:rPr>
        <w:t xml:space="preserve"> Estimation of COVID-19 mRNA Vaccine Effectiveness Against Medically Attended COVID-19 in Pregnancy During Periods of Delta and Omicron Variant Predominance in the United States.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5</w:t>
      </w:r>
      <w:r w:rsidRPr="002E19C6">
        <w:rPr>
          <w:rFonts w:ascii="Arial" w:hAnsi="Arial" w:cs="Arial"/>
        </w:rPr>
        <w:t xml:space="preserve">, e2233273 (2022). </w:t>
      </w:r>
      <w:r w:rsidRPr="002E19C6">
        <w:rPr>
          <w:rStyle w:val="Hyperlink"/>
          <w:rFonts w:ascii="Arial" w:hAnsi="Arial" w:cs="Arial"/>
        </w:rPr>
        <w:t>https://doi.org:10.1001/jamanetworkopen.2022.33273</w:t>
      </w:r>
    </w:p>
    <w:p w14:paraId="0361A977" w14:textId="6AD42A4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163</w:t>
      </w:r>
      <w:r w:rsidRPr="002E19C6">
        <w:rPr>
          <w:rFonts w:ascii="Arial" w:hAnsi="Arial" w:cs="Arial"/>
        </w:rPr>
        <w:tab/>
        <w:t xml:space="preserve">Serra, F. E., Rosa Junior, E. R., de Rossi, P., Francisco, R. P. V. &amp; Rodrigues, A. S. COVID-19: Impact of Original, Gamma, Delta, and Omicron Variants of SARS-CoV-2 in Vaccinated and Unvaccinated Pregnant and Postpartum Women.  </w:t>
      </w:r>
      <w:r w:rsidRPr="002E19C6">
        <w:rPr>
          <w:rFonts w:ascii="Arial" w:hAnsi="Arial" w:cs="Arial"/>
          <w:b/>
        </w:rPr>
        <w:t>10</w:t>
      </w:r>
      <w:r w:rsidRPr="002E19C6">
        <w:rPr>
          <w:rFonts w:ascii="Arial" w:hAnsi="Arial" w:cs="Arial"/>
        </w:rPr>
        <w:t xml:space="preserve">, 17 (2022). </w:t>
      </w:r>
      <w:r w:rsidRPr="002E19C6">
        <w:rPr>
          <w:rStyle w:val="Hyperlink"/>
          <w:rFonts w:ascii="Arial" w:hAnsi="Arial" w:cs="Arial"/>
        </w:rPr>
        <w:t>https://doi.org:10.3390/vaccines10122172</w:t>
      </w:r>
    </w:p>
    <w:p w14:paraId="0D34E84C" w14:textId="6C9EE6F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164</w:t>
      </w:r>
      <w:r w:rsidRPr="002E19C6">
        <w:rPr>
          <w:rFonts w:ascii="Arial" w:hAnsi="Arial" w:cs="Arial"/>
        </w:rPr>
        <w:tab/>
        <w:t>SeyedAlinaghi, S.</w:t>
      </w:r>
      <w:r w:rsidRPr="002E19C6">
        <w:rPr>
          <w:rFonts w:ascii="Arial" w:hAnsi="Arial" w:cs="Arial"/>
          <w:i/>
        </w:rPr>
        <w:t xml:space="preserve"> et al.</w:t>
      </w:r>
      <w:r w:rsidRPr="002E19C6">
        <w:rPr>
          <w:rFonts w:ascii="Arial" w:hAnsi="Arial" w:cs="Arial"/>
        </w:rPr>
        <w:t xml:space="preserve"> Complications of COVID-19 Vaccines during Pregnancy; a Systematic Review. </w:t>
      </w:r>
      <w:r w:rsidRPr="002E19C6">
        <w:rPr>
          <w:rFonts w:ascii="Arial" w:hAnsi="Arial" w:cs="Arial"/>
          <w:i/>
        </w:rPr>
        <w:t>Archives of Academic Emergency Medicine</w:t>
      </w:r>
      <w:r w:rsidRPr="002E19C6">
        <w:rPr>
          <w:rFonts w:ascii="Arial" w:hAnsi="Arial" w:cs="Arial"/>
        </w:rPr>
        <w:t xml:space="preserve"> </w:t>
      </w:r>
      <w:r w:rsidRPr="002E19C6">
        <w:rPr>
          <w:rFonts w:ascii="Arial" w:hAnsi="Arial" w:cs="Arial"/>
          <w:b/>
        </w:rPr>
        <w:t>10</w:t>
      </w:r>
      <w:r w:rsidRPr="002E19C6">
        <w:rPr>
          <w:rFonts w:ascii="Arial" w:hAnsi="Arial" w:cs="Arial"/>
        </w:rPr>
        <w:t xml:space="preserve">, e76 (2022). </w:t>
      </w:r>
      <w:r w:rsidRPr="002E19C6">
        <w:rPr>
          <w:rStyle w:val="Hyperlink"/>
          <w:rFonts w:ascii="Arial" w:hAnsi="Arial" w:cs="Arial"/>
        </w:rPr>
        <w:t>https://doi.org:10.22037/aaem.v10i1.1622</w:t>
      </w:r>
    </w:p>
    <w:p w14:paraId="27F85AAC" w14:textId="1D9F5D6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165</w:t>
      </w:r>
      <w:r w:rsidRPr="002E19C6">
        <w:rPr>
          <w:rFonts w:ascii="Arial" w:hAnsi="Arial" w:cs="Arial"/>
        </w:rPr>
        <w:tab/>
        <w:t>Shafiee, A.</w:t>
      </w:r>
      <w:r w:rsidRPr="002E19C6">
        <w:rPr>
          <w:rFonts w:ascii="Arial" w:hAnsi="Arial" w:cs="Arial"/>
          <w:i/>
        </w:rPr>
        <w:t xml:space="preserve"> et al.</w:t>
      </w:r>
      <w:r w:rsidRPr="002E19C6">
        <w:rPr>
          <w:rFonts w:ascii="Arial" w:hAnsi="Arial" w:cs="Arial"/>
        </w:rPr>
        <w:t xml:space="preserve"> COVID-19 vaccination during pregnancy: a systematic review and meta-analysis.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23</w:t>
      </w:r>
      <w:r w:rsidRPr="002E19C6">
        <w:rPr>
          <w:rFonts w:ascii="Arial" w:hAnsi="Arial" w:cs="Arial"/>
        </w:rPr>
        <w:t xml:space="preserve">, 45 (2023). </w:t>
      </w:r>
      <w:r w:rsidRPr="002E19C6">
        <w:rPr>
          <w:rStyle w:val="Hyperlink"/>
          <w:rFonts w:ascii="Arial" w:hAnsi="Arial" w:cs="Arial"/>
        </w:rPr>
        <w:t>https://doi.org:10.1186/s12884-023-05374-2</w:t>
      </w:r>
    </w:p>
    <w:p w14:paraId="1291F706" w14:textId="615F5E5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166</w:t>
      </w:r>
      <w:r w:rsidRPr="002E19C6">
        <w:rPr>
          <w:rFonts w:ascii="Arial" w:hAnsi="Arial" w:cs="Arial"/>
        </w:rPr>
        <w:tab/>
        <w:t>Shen, C. J.</w:t>
      </w:r>
      <w:r w:rsidRPr="002E19C6">
        <w:rPr>
          <w:rFonts w:ascii="Arial" w:hAnsi="Arial" w:cs="Arial"/>
          <w:i/>
        </w:rPr>
        <w:t xml:space="preserve"> et al.</w:t>
      </w:r>
      <w:r w:rsidRPr="002E19C6">
        <w:rPr>
          <w:rFonts w:ascii="Arial" w:hAnsi="Arial" w:cs="Arial"/>
        </w:rPr>
        <w:t xml:space="preserve"> Evaluation of Transplacental Antibody Transfer in SARS-CoV-2-Immunized Pregnant Women.  </w:t>
      </w:r>
      <w:r w:rsidRPr="002E19C6">
        <w:rPr>
          <w:rFonts w:ascii="Arial" w:hAnsi="Arial" w:cs="Arial"/>
          <w:b/>
        </w:rPr>
        <w:t>10</w:t>
      </w:r>
      <w:r w:rsidRPr="002E19C6">
        <w:rPr>
          <w:rFonts w:ascii="Arial" w:hAnsi="Arial" w:cs="Arial"/>
        </w:rPr>
        <w:t xml:space="preserve">, 10 (2022). </w:t>
      </w:r>
      <w:r w:rsidRPr="002E19C6">
        <w:rPr>
          <w:rStyle w:val="Hyperlink"/>
          <w:rFonts w:ascii="Arial" w:hAnsi="Arial" w:cs="Arial"/>
        </w:rPr>
        <w:t>https://doi.org:10.3390/vaccines10010101</w:t>
      </w:r>
    </w:p>
    <w:p w14:paraId="3A68EC37" w14:textId="60C2E60C"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167</w:t>
      </w:r>
      <w:r w:rsidRPr="002E19C6">
        <w:rPr>
          <w:rFonts w:ascii="Arial" w:hAnsi="Arial" w:cs="Arial"/>
          <w:lang w:val="en-US"/>
        </w:rPr>
        <w:tab/>
        <w:t>Shimabukuro, T. T.</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Preliminary Findings of mRNA Covid-19 Vaccine Safety in Pregnant Persons. </w:t>
      </w:r>
      <w:r w:rsidRPr="002E19C6">
        <w:rPr>
          <w:rFonts w:ascii="Arial" w:hAnsi="Arial" w:cs="Arial"/>
          <w:i/>
        </w:rPr>
        <w:t>N. Engl. J. Med.</w:t>
      </w:r>
      <w:r w:rsidRPr="002E19C6">
        <w:rPr>
          <w:rFonts w:ascii="Arial" w:hAnsi="Arial" w:cs="Arial"/>
        </w:rPr>
        <w:t xml:space="preserve"> </w:t>
      </w:r>
      <w:r w:rsidRPr="002E19C6">
        <w:rPr>
          <w:rFonts w:ascii="Arial" w:hAnsi="Arial" w:cs="Arial"/>
          <w:b/>
        </w:rPr>
        <w:t>384</w:t>
      </w:r>
      <w:r w:rsidRPr="002E19C6">
        <w:rPr>
          <w:rFonts w:ascii="Arial" w:hAnsi="Arial" w:cs="Arial"/>
        </w:rPr>
        <w:t xml:space="preserve">, 2273-2282 (2021). </w:t>
      </w:r>
      <w:r w:rsidRPr="002E19C6">
        <w:rPr>
          <w:rStyle w:val="Hyperlink"/>
          <w:rFonts w:ascii="Arial" w:hAnsi="Arial" w:cs="Arial"/>
        </w:rPr>
        <w:t>https://doi.org:10.1056/NEJMoa2104983</w:t>
      </w:r>
    </w:p>
    <w:p w14:paraId="7EC1EEE5" w14:textId="2004865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168</w:t>
      </w:r>
      <w:r w:rsidRPr="002E19C6">
        <w:rPr>
          <w:rFonts w:ascii="Arial" w:hAnsi="Arial" w:cs="Arial"/>
        </w:rPr>
        <w:tab/>
        <w:t>Shook, L. L.</w:t>
      </w:r>
      <w:r w:rsidRPr="002E19C6">
        <w:rPr>
          <w:rFonts w:ascii="Arial" w:hAnsi="Arial" w:cs="Arial"/>
          <w:i/>
        </w:rPr>
        <w:t xml:space="preserve"> et al.</w:t>
      </w:r>
      <w:r w:rsidRPr="002E19C6">
        <w:rPr>
          <w:rFonts w:ascii="Arial" w:hAnsi="Arial" w:cs="Arial"/>
        </w:rPr>
        <w:t xml:space="preserve"> Durability of Anti-Spike Antibodies in Infants After Maternal COVID-19 Vaccination or Natural Infection. </w:t>
      </w:r>
      <w:r w:rsidRPr="002E19C6">
        <w:rPr>
          <w:rFonts w:ascii="Arial" w:hAnsi="Arial" w:cs="Arial"/>
          <w:i/>
        </w:rPr>
        <w:t>JAMA</w:t>
      </w:r>
      <w:r w:rsidRPr="002E19C6">
        <w:rPr>
          <w:rFonts w:ascii="Arial" w:hAnsi="Arial" w:cs="Arial"/>
        </w:rPr>
        <w:t xml:space="preserve"> </w:t>
      </w:r>
      <w:r w:rsidRPr="002E19C6">
        <w:rPr>
          <w:rFonts w:ascii="Arial" w:hAnsi="Arial" w:cs="Arial"/>
          <w:b/>
        </w:rPr>
        <w:t>327</w:t>
      </w:r>
      <w:r w:rsidRPr="002E19C6">
        <w:rPr>
          <w:rFonts w:ascii="Arial" w:hAnsi="Arial" w:cs="Arial"/>
        </w:rPr>
        <w:t xml:space="preserve">, 1087-1089 (2022). </w:t>
      </w:r>
      <w:r w:rsidRPr="002E19C6">
        <w:rPr>
          <w:rStyle w:val="Hyperlink"/>
          <w:rFonts w:ascii="Arial" w:hAnsi="Arial" w:cs="Arial"/>
        </w:rPr>
        <w:t>https://doi.org:10.1001/jama.2022.1206</w:t>
      </w:r>
    </w:p>
    <w:p w14:paraId="2B766B8F" w14:textId="22E00B7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169</w:t>
      </w:r>
      <w:r w:rsidRPr="002E19C6">
        <w:rPr>
          <w:rFonts w:ascii="Arial" w:hAnsi="Arial" w:cs="Arial"/>
        </w:rPr>
        <w:tab/>
        <w:t>Simeone, R. M.</w:t>
      </w:r>
      <w:r w:rsidRPr="002E19C6">
        <w:rPr>
          <w:rFonts w:ascii="Arial" w:hAnsi="Arial" w:cs="Arial"/>
          <w:i/>
        </w:rPr>
        <w:t xml:space="preserve"> et al.</w:t>
      </w:r>
      <w:r w:rsidRPr="002E19C6">
        <w:rPr>
          <w:rFonts w:ascii="Arial" w:hAnsi="Arial" w:cs="Arial"/>
        </w:rPr>
        <w:t xml:space="preserve"> Effectiveness of Maternal mRNA COVID-19 Vaccination During Pregnancy Against COVID-19-Associated Hospitalizations in Infants Aged &lt;6 Months During SARS-CoV-2 Omicron Predominance - 20 States, March 9, 2022-May 31, 2023. </w:t>
      </w:r>
      <w:r w:rsidRPr="002E19C6">
        <w:rPr>
          <w:rFonts w:ascii="Arial" w:hAnsi="Arial" w:cs="Arial"/>
          <w:i/>
        </w:rPr>
        <w:t>MMWR - Morbidity &amp; Mortality Weekly Report</w:t>
      </w:r>
      <w:r w:rsidRPr="002E19C6">
        <w:rPr>
          <w:rFonts w:ascii="Arial" w:hAnsi="Arial" w:cs="Arial"/>
        </w:rPr>
        <w:t xml:space="preserve"> </w:t>
      </w:r>
      <w:r w:rsidRPr="002E19C6">
        <w:rPr>
          <w:rFonts w:ascii="Arial" w:hAnsi="Arial" w:cs="Arial"/>
          <w:b/>
        </w:rPr>
        <w:t>72</w:t>
      </w:r>
      <w:r w:rsidRPr="002E19C6">
        <w:rPr>
          <w:rFonts w:ascii="Arial" w:hAnsi="Arial" w:cs="Arial"/>
        </w:rPr>
        <w:t xml:space="preserve">, 1057-1064 (2023). </w:t>
      </w:r>
      <w:r w:rsidRPr="002E19C6">
        <w:rPr>
          <w:rStyle w:val="Hyperlink"/>
          <w:rFonts w:ascii="Arial" w:hAnsi="Arial" w:cs="Arial"/>
        </w:rPr>
        <w:t>https://doi.org:10.15585/mmwr.mm7239a3</w:t>
      </w:r>
    </w:p>
    <w:p w14:paraId="26AA1B85" w14:textId="38B543F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170</w:t>
      </w:r>
      <w:r w:rsidRPr="002E19C6">
        <w:rPr>
          <w:rFonts w:ascii="Arial" w:hAnsi="Arial" w:cs="Arial"/>
        </w:rPr>
        <w:tab/>
        <w:t>Sotoodeh Ghorbani, S.</w:t>
      </w:r>
      <w:r w:rsidRPr="002E19C6">
        <w:rPr>
          <w:rFonts w:ascii="Arial" w:hAnsi="Arial" w:cs="Arial"/>
          <w:i/>
        </w:rPr>
        <w:t xml:space="preserve"> et al.</w:t>
      </w:r>
      <w:r w:rsidRPr="002E19C6">
        <w:rPr>
          <w:rFonts w:ascii="Arial" w:hAnsi="Arial" w:cs="Arial"/>
        </w:rPr>
        <w:t xml:space="preserve"> Effectiveness, Immunogenicity and Safety of COVID-19 Vaccination in Pregnant Women: A Rapid Review Study. </w:t>
      </w:r>
      <w:r w:rsidRPr="002E19C6">
        <w:rPr>
          <w:rFonts w:ascii="Arial" w:hAnsi="Arial" w:cs="Arial"/>
          <w:i/>
        </w:rPr>
        <w:t>Med. J. Islam. Repub. Iran</w:t>
      </w:r>
      <w:r w:rsidRPr="002E19C6">
        <w:rPr>
          <w:rFonts w:ascii="Arial" w:hAnsi="Arial" w:cs="Arial"/>
        </w:rPr>
        <w:t xml:space="preserve"> </w:t>
      </w:r>
      <w:r w:rsidRPr="002E19C6">
        <w:rPr>
          <w:rFonts w:ascii="Arial" w:hAnsi="Arial" w:cs="Arial"/>
          <w:b/>
        </w:rPr>
        <w:t>37</w:t>
      </w:r>
      <w:r w:rsidRPr="002E19C6">
        <w:rPr>
          <w:rFonts w:ascii="Arial" w:hAnsi="Arial" w:cs="Arial"/>
        </w:rPr>
        <w:t xml:space="preserve">, 72 (2023). </w:t>
      </w:r>
      <w:r w:rsidRPr="002E19C6">
        <w:rPr>
          <w:rStyle w:val="Hyperlink"/>
          <w:rFonts w:ascii="Arial" w:hAnsi="Arial" w:cs="Arial"/>
        </w:rPr>
        <w:t>https://doi.org:10.47176/mjiri.37.72</w:t>
      </w:r>
    </w:p>
    <w:p w14:paraId="0F5C15FA" w14:textId="2519C312"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171</w:t>
      </w:r>
      <w:r w:rsidRPr="002E19C6">
        <w:rPr>
          <w:rFonts w:ascii="Arial" w:hAnsi="Arial" w:cs="Arial"/>
        </w:rPr>
        <w:tab/>
        <w:t>St Clair, L. A.</w:t>
      </w:r>
      <w:r w:rsidRPr="002E19C6">
        <w:rPr>
          <w:rFonts w:ascii="Arial" w:hAnsi="Arial" w:cs="Arial"/>
          <w:i/>
        </w:rPr>
        <w:t xml:space="preserve"> et al.</w:t>
      </w:r>
      <w:r w:rsidRPr="002E19C6">
        <w:rPr>
          <w:rFonts w:ascii="Arial" w:hAnsi="Arial" w:cs="Arial"/>
        </w:rPr>
        <w:t xml:space="preserve"> Reduced control of SARS-CoV-2 infection associates with lower mucosal antibody responses in pregnancy. </w:t>
      </w:r>
      <w:r w:rsidRPr="0042596B">
        <w:rPr>
          <w:rFonts w:ascii="Arial" w:hAnsi="Arial" w:cs="Arial"/>
          <w:i/>
          <w:lang w:val="de-AT"/>
        </w:rPr>
        <w:t>Msphere</w:t>
      </w:r>
      <w:r w:rsidRPr="0042596B">
        <w:rPr>
          <w:rFonts w:ascii="Arial" w:hAnsi="Arial" w:cs="Arial"/>
          <w:lang w:val="de-AT"/>
        </w:rPr>
        <w:t xml:space="preserve"> </w:t>
      </w:r>
      <w:r w:rsidRPr="0042596B">
        <w:rPr>
          <w:rFonts w:ascii="Arial" w:hAnsi="Arial" w:cs="Arial"/>
          <w:b/>
          <w:lang w:val="de-AT"/>
        </w:rPr>
        <w:t>9</w:t>
      </w:r>
      <w:r w:rsidRPr="0042596B">
        <w:rPr>
          <w:rFonts w:ascii="Arial" w:hAnsi="Arial" w:cs="Arial"/>
          <w:lang w:val="de-AT"/>
        </w:rPr>
        <w:t xml:space="preserve">, e0081223 (2024). </w:t>
      </w:r>
      <w:r w:rsidRPr="0042596B">
        <w:rPr>
          <w:rStyle w:val="Hyperlink"/>
          <w:rFonts w:ascii="Arial" w:hAnsi="Arial" w:cs="Arial"/>
          <w:lang w:val="de-AT"/>
        </w:rPr>
        <w:t>https://doi.org:10.1128/msphere.00812-23</w:t>
      </w:r>
    </w:p>
    <w:p w14:paraId="34FF2003" w14:textId="6D54C98B"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172</w:t>
      </w:r>
      <w:r w:rsidRPr="0042596B">
        <w:rPr>
          <w:rFonts w:ascii="Arial" w:hAnsi="Arial" w:cs="Arial"/>
          <w:lang w:val="de-AT"/>
        </w:rPr>
        <w:tab/>
        <w:t>Stock, S.</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COVID-19 vaccination rates and SARS-CoV-2 infection in pregnant women in Scotland. </w:t>
      </w:r>
      <w:r w:rsidRPr="002E19C6">
        <w:rPr>
          <w:rFonts w:ascii="Arial" w:hAnsi="Arial" w:cs="Arial"/>
          <w:i/>
        </w:rPr>
        <w:t>Research Square</w:t>
      </w:r>
      <w:r w:rsidRPr="002E19C6">
        <w:rPr>
          <w:rFonts w:ascii="Arial" w:hAnsi="Arial" w:cs="Arial"/>
        </w:rPr>
        <w:t xml:space="preserve"> (2021). </w:t>
      </w:r>
      <w:r w:rsidRPr="002E19C6">
        <w:rPr>
          <w:rStyle w:val="Hyperlink"/>
          <w:rFonts w:ascii="Arial" w:hAnsi="Arial" w:cs="Arial"/>
        </w:rPr>
        <w:t>https://doi.org:10.21203/rs.3.rs-1051010/v1</w:t>
      </w:r>
    </w:p>
    <w:p w14:paraId="6A092F07" w14:textId="475881D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173</w:t>
      </w:r>
      <w:r w:rsidRPr="002E19C6">
        <w:rPr>
          <w:rFonts w:ascii="Arial" w:hAnsi="Arial" w:cs="Arial"/>
        </w:rPr>
        <w:tab/>
        <w:t>Strzelecka, I.</w:t>
      </w:r>
      <w:r w:rsidRPr="002E19C6">
        <w:rPr>
          <w:rFonts w:ascii="Arial" w:hAnsi="Arial" w:cs="Arial"/>
          <w:i/>
        </w:rPr>
        <w:t xml:space="preserve"> et al.</w:t>
      </w:r>
      <w:r w:rsidRPr="002E19C6">
        <w:rPr>
          <w:rFonts w:ascii="Arial" w:hAnsi="Arial" w:cs="Arial"/>
        </w:rPr>
        <w:t xml:space="preserve"> Fetal Cardiac Hemodynamic and Sonographic Anomalies in Maternal COVID-19 Infection Depending on Vaccination Status-Polish Multicenter Cohort Study.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12</w:t>
      </w:r>
      <w:r w:rsidRPr="002E19C6">
        <w:rPr>
          <w:rFonts w:ascii="Arial" w:hAnsi="Arial" w:cs="Arial"/>
        </w:rPr>
        <w:t xml:space="preserve">, 09 (2023). </w:t>
      </w:r>
      <w:r w:rsidRPr="002E19C6">
        <w:rPr>
          <w:rStyle w:val="Hyperlink"/>
          <w:rFonts w:ascii="Arial" w:hAnsi="Arial" w:cs="Arial"/>
        </w:rPr>
        <w:t>https://doi.org:10.3390/jcm12165186</w:t>
      </w:r>
    </w:p>
    <w:p w14:paraId="1CC14D69" w14:textId="69F2D14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174</w:t>
      </w:r>
      <w:r w:rsidRPr="002E19C6">
        <w:rPr>
          <w:rFonts w:ascii="Arial" w:hAnsi="Arial" w:cs="Arial"/>
        </w:rPr>
        <w:tab/>
        <w:t>Subramaniam, V.</w:t>
      </w:r>
      <w:r w:rsidRPr="002E19C6">
        <w:rPr>
          <w:rFonts w:ascii="Arial" w:hAnsi="Arial" w:cs="Arial"/>
          <w:i/>
        </w:rPr>
        <w:t xml:space="preserve"> et al.</w:t>
      </w:r>
      <w:r w:rsidRPr="002E19C6">
        <w:rPr>
          <w:rFonts w:ascii="Arial" w:hAnsi="Arial" w:cs="Arial"/>
        </w:rPr>
        <w:t xml:space="preserve"> Outcomes of Pregnancy in COVID-19-Positive Mothers in a Tertiary Centre. </w:t>
      </w:r>
      <w:r w:rsidRPr="002E19C6">
        <w:rPr>
          <w:rFonts w:ascii="Arial" w:hAnsi="Arial" w:cs="Arial"/>
          <w:i/>
        </w:rPr>
        <w:t>Life</w:t>
      </w:r>
      <w:r w:rsidRPr="002E19C6">
        <w:rPr>
          <w:rFonts w:ascii="Arial" w:hAnsi="Arial" w:cs="Arial"/>
        </w:rPr>
        <w:t xml:space="preserve"> </w:t>
      </w:r>
      <w:r w:rsidRPr="002E19C6">
        <w:rPr>
          <w:rFonts w:ascii="Arial" w:hAnsi="Arial" w:cs="Arial"/>
          <w:b/>
        </w:rPr>
        <w:t>13</w:t>
      </w:r>
      <w:r w:rsidRPr="002E19C6">
        <w:rPr>
          <w:rFonts w:ascii="Arial" w:hAnsi="Arial" w:cs="Arial"/>
        </w:rPr>
        <w:t xml:space="preserve">, 30 (2023). </w:t>
      </w:r>
      <w:r w:rsidRPr="002E19C6">
        <w:rPr>
          <w:rStyle w:val="Hyperlink"/>
          <w:rFonts w:ascii="Arial" w:hAnsi="Arial" w:cs="Arial"/>
        </w:rPr>
        <w:t>https://doi.org:10.3390/life13071491</w:t>
      </w:r>
    </w:p>
    <w:p w14:paraId="61BA0216" w14:textId="07828B2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175</w:t>
      </w:r>
      <w:r w:rsidRPr="002E19C6">
        <w:rPr>
          <w:rFonts w:ascii="Arial" w:hAnsi="Arial" w:cs="Arial"/>
        </w:rPr>
        <w:tab/>
        <w:t>Sunder, A.</w:t>
      </w:r>
      <w:r w:rsidRPr="002E19C6">
        <w:rPr>
          <w:rFonts w:ascii="Arial" w:hAnsi="Arial" w:cs="Arial"/>
          <w:i/>
        </w:rPr>
        <w:t xml:space="preserve"> et al.</w:t>
      </w:r>
      <w:r w:rsidRPr="002E19C6">
        <w:rPr>
          <w:rFonts w:ascii="Arial" w:hAnsi="Arial" w:cs="Arial"/>
        </w:rPr>
        <w:t xml:space="preserve"> COVID-19 vaccinations in pregnancy: Save mother and baby from COVID-19 pandemic.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160</w:t>
      </w:r>
      <w:r w:rsidRPr="002E19C6">
        <w:rPr>
          <w:rFonts w:ascii="Arial" w:hAnsi="Arial" w:cs="Arial"/>
        </w:rPr>
        <w:t xml:space="preserve">, 864-873 (2023). </w:t>
      </w:r>
      <w:r w:rsidRPr="002E19C6">
        <w:rPr>
          <w:rStyle w:val="Hyperlink"/>
          <w:rFonts w:ascii="Arial" w:hAnsi="Arial" w:cs="Arial"/>
        </w:rPr>
        <w:t>https://doi.org:10.1002/ijgo.14532</w:t>
      </w:r>
    </w:p>
    <w:p w14:paraId="3DC0D9F5" w14:textId="37710614"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176</w:t>
      </w:r>
      <w:r w:rsidRPr="002E19C6">
        <w:rPr>
          <w:rFonts w:ascii="Arial" w:hAnsi="Arial" w:cs="Arial"/>
        </w:rPr>
        <w:tab/>
        <w:t>Sunder, A.</w:t>
      </w:r>
      <w:r w:rsidRPr="002E19C6">
        <w:rPr>
          <w:rFonts w:ascii="Arial" w:hAnsi="Arial" w:cs="Arial"/>
          <w:i/>
        </w:rPr>
        <w:t xml:space="preserve"> et al.</w:t>
      </w:r>
      <w:r w:rsidRPr="002E19C6">
        <w:rPr>
          <w:rFonts w:ascii="Arial" w:hAnsi="Arial" w:cs="Arial"/>
        </w:rPr>
        <w:t xml:space="preserve"> Maternal COVID-19 Disease and COVID-19 Immunization. </w:t>
      </w:r>
      <w:r w:rsidRPr="0042596B">
        <w:rPr>
          <w:rFonts w:ascii="Arial" w:hAnsi="Arial" w:cs="Arial"/>
          <w:i/>
          <w:lang w:val="de-AT"/>
        </w:rPr>
        <w:t>Cureus</w:t>
      </w:r>
      <w:r w:rsidRPr="0042596B">
        <w:rPr>
          <w:rFonts w:ascii="Arial" w:hAnsi="Arial" w:cs="Arial"/>
          <w:lang w:val="de-AT"/>
        </w:rPr>
        <w:t xml:space="preserve"> </w:t>
      </w:r>
      <w:r w:rsidRPr="0042596B">
        <w:rPr>
          <w:rFonts w:ascii="Arial" w:hAnsi="Arial" w:cs="Arial"/>
          <w:b/>
          <w:lang w:val="de-AT"/>
        </w:rPr>
        <w:t>14</w:t>
      </w:r>
      <w:r w:rsidRPr="0042596B">
        <w:rPr>
          <w:rFonts w:ascii="Arial" w:hAnsi="Arial" w:cs="Arial"/>
          <w:lang w:val="de-AT"/>
        </w:rPr>
        <w:t xml:space="preserve">, e28328 (2022). </w:t>
      </w:r>
      <w:r w:rsidRPr="0042596B">
        <w:rPr>
          <w:rStyle w:val="Hyperlink"/>
          <w:rFonts w:ascii="Arial" w:hAnsi="Arial" w:cs="Arial"/>
          <w:lang w:val="de-AT"/>
        </w:rPr>
        <w:t>https://doi.org:10.7759/cureus.28328</w:t>
      </w:r>
    </w:p>
    <w:p w14:paraId="1D39099B" w14:textId="2D93AEFF"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177</w:t>
      </w:r>
      <w:r w:rsidRPr="0042596B">
        <w:rPr>
          <w:rFonts w:ascii="Arial" w:hAnsi="Arial" w:cs="Arial"/>
          <w:lang w:val="de-AT"/>
        </w:rPr>
        <w:tab/>
        <w:t>Sut, H.</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Maternal and perinatal outcomes of COVID-19 vaccination during pregnancy. </w:t>
      </w:r>
      <w:r w:rsidRPr="002E19C6">
        <w:rPr>
          <w:rFonts w:ascii="Arial" w:hAnsi="Arial" w:cs="Arial"/>
          <w:i/>
        </w:rPr>
        <w:t>Journal of the Turkishgerman Gynecological Association</w:t>
      </w:r>
      <w:r w:rsidRPr="002E19C6">
        <w:rPr>
          <w:rFonts w:ascii="Arial" w:hAnsi="Arial" w:cs="Arial"/>
        </w:rPr>
        <w:t xml:space="preserve"> </w:t>
      </w:r>
      <w:r w:rsidRPr="002E19C6">
        <w:rPr>
          <w:rFonts w:ascii="Arial" w:hAnsi="Arial" w:cs="Arial"/>
          <w:b/>
        </w:rPr>
        <w:t>24</w:t>
      </w:r>
      <w:r w:rsidRPr="002E19C6">
        <w:rPr>
          <w:rFonts w:ascii="Arial" w:hAnsi="Arial" w:cs="Arial"/>
        </w:rPr>
        <w:t xml:space="preserve">, 120-124 (2023). </w:t>
      </w:r>
      <w:r w:rsidRPr="002E19C6">
        <w:rPr>
          <w:rStyle w:val="Hyperlink"/>
          <w:rFonts w:ascii="Arial" w:hAnsi="Arial" w:cs="Arial"/>
        </w:rPr>
        <w:t>https://doi.org:10.4274/jtgga.galenos.2023.2022-9-10</w:t>
      </w:r>
    </w:p>
    <w:p w14:paraId="0B507934" w14:textId="3578F8B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178</w:t>
      </w:r>
      <w:r w:rsidRPr="002E19C6">
        <w:rPr>
          <w:rFonts w:ascii="Arial" w:hAnsi="Arial" w:cs="Arial"/>
        </w:rPr>
        <w:tab/>
        <w:t>Tavares Veras Florentino, P.</w:t>
      </w:r>
      <w:r w:rsidRPr="002E19C6">
        <w:rPr>
          <w:rFonts w:ascii="Arial" w:hAnsi="Arial" w:cs="Arial"/>
          <w:i/>
        </w:rPr>
        <w:t xml:space="preserve"> et al.</w:t>
      </w:r>
      <w:r w:rsidRPr="002E19C6">
        <w:rPr>
          <w:rFonts w:ascii="Arial" w:hAnsi="Arial" w:cs="Arial"/>
        </w:rPr>
        <w:t xml:space="preserve"> Safety of BNT162b2 and CoronaVac during pregnancy on birth outcomes and neonatal mortality: a cohort study from Brazil. </w:t>
      </w:r>
      <w:r w:rsidRPr="002E19C6">
        <w:rPr>
          <w:rFonts w:ascii="Arial" w:hAnsi="Arial" w:cs="Arial"/>
          <w:i/>
        </w:rPr>
        <w:t>Int. J. Epidemiol.</w:t>
      </w:r>
      <w:r w:rsidRPr="002E19C6">
        <w:rPr>
          <w:rFonts w:ascii="Arial" w:hAnsi="Arial" w:cs="Arial"/>
        </w:rPr>
        <w:t xml:space="preserve"> </w:t>
      </w:r>
      <w:r w:rsidRPr="002E19C6">
        <w:rPr>
          <w:rFonts w:ascii="Arial" w:hAnsi="Arial" w:cs="Arial"/>
          <w:b/>
        </w:rPr>
        <w:t>52</w:t>
      </w:r>
      <w:r w:rsidRPr="002E19C6">
        <w:rPr>
          <w:rFonts w:ascii="Arial" w:hAnsi="Arial" w:cs="Arial"/>
        </w:rPr>
        <w:t xml:space="preserve">, 1708-1715 (2023). </w:t>
      </w:r>
      <w:r w:rsidRPr="002E19C6">
        <w:rPr>
          <w:rStyle w:val="Hyperlink"/>
          <w:rFonts w:ascii="Arial" w:hAnsi="Arial" w:cs="Arial"/>
        </w:rPr>
        <w:t>https://doi.org:10.1093/ije/dyad120</w:t>
      </w:r>
    </w:p>
    <w:p w14:paraId="40392021" w14:textId="2CC8CDC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179</w:t>
      </w:r>
      <w:r w:rsidRPr="002E19C6">
        <w:rPr>
          <w:rFonts w:ascii="Arial" w:hAnsi="Arial" w:cs="Arial"/>
        </w:rPr>
        <w:tab/>
        <w:t>Theiler, R. N.</w:t>
      </w:r>
      <w:r w:rsidRPr="002E19C6">
        <w:rPr>
          <w:rFonts w:ascii="Arial" w:hAnsi="Arial" w:cs="Arial"/>
          <w:i/>
        </w:rPr>
        <w:t xml:space="preserve"> et al.</w:t>
      </w:r>
      <w:r w:rsidRPr="002E19C6">
        <w:rPr>
          <w:rFonts w:ascii="Arial" w:hAnsi="Arial" w:cs="Arial"/>
        </w:rPr>
        <w:t xml:space="preserve"> Pregnancy and birth outcomes after SARS-CoV-2 vaccination in pregnancy. </w:t>
      </w:r>
      <w:r w:rsidRPr="002E19C6">
        <w:rPr>
          <w:rFonts w:ascii="Arial" w:hAnsi="Arial" w:cs="Arial"/>
          <w:i/>
        </w:rPr>
        <w:t>American Journal of Obstetrics &amp; Gynecology MFM</w:t>
      </w:r>
      <w:r w:rsidRPr="002E19C6">
        <w:rPr>
          <w:rFonts w:ascii="Arial" w:hAnsi="Arial" w:cs="Arial"/>
        </w:rPr>
        <w:t xml:space="preserve"> </w:t>
      </w:r>
      <w:r w:rsidRPr="002E19C6">
        <w:rPr>
          <w:rFonts w:ascii="Arial" w:hAnsi="Arial" w:cs="Arial"/>
          <w:b/>
        </w:rPr>
        <w:t>3</w:t>
      </w:r>
      <w:r w:rsidRPr="002E19C6">
        <w:rPr>
          <w:rFonts w:ascii="Arial" w:hAnsi="Arial" w:cs="Arial"/>
        </w:rPr>
        <w:t xml:space="preserve">, 100467 (2021). </w:t>
      </w:r>
      <w:r w:rsidRPr="002E19C6">
        <w:rPr>
          <w:rStyle w:val="Hyperlink"/>
          <w:rFonts w:ascii="Arial" w:hAnsi="Arial" w:cs="Arial"/>
        </w:rPr>
        <w:t>https://doi.org:10.1016/j.ajogmf.2021.100467</w:t>
      </w:r>
    </w:p>
    <w:p w14:paraId="68A05F8C" w14:textId="52BF1B0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180</w:t>
      </w:r>
      <w:r w:rsidRPr="002E19C6">
        <w:rPr>
          <w:rFonts w:ascii="Arial" w:hAnsi="Arial" w:cs="Arial"/>
        </w:rPr>
        <w:tab/>
        <w:t>Tormen, M.</w:t>
      </w:r>
      <w:r w:rsidRPr="002E19C6">
        <w:rPr>
          <w:rFonts w:ascii="Arial" w:hAnsi="Arial" w:cs="Arial"/>
          <w:i/>
        </w:rPr>
        <w:t xml:space="preserve"> et al.</w:t>
      </w:r>
      <w:r w:rsidRPr="002E19C6">
        <w:rPr>
          <w:rFonts w:ascii="Arial" w:hAnsi="Arial" w:cs="Arial"/>
        </w:rPr>
        <w:t xml:space="preserve"> Effectiveness and safety of COVID-19 vaccine in pregnant women: A systematic review with meta-analysis. </w:t>
      </w:r>
      <w:r w:rsidRPr="002E19C6">
        <w:rPr>
          <w:rFonts w:ascii="Arial" w:hAnsi="Arial" w:cs="Arial"/>
          <w:i/>
        </w:rPr>
        <w:t>BJOG</w:t>
      </w:r>
      <w:r w:rsidRPr="002E19C6">
        <w:rPr>
          <w:rFonts w:ascii="Arial" w:hAnsi="Arial" w:cs="Arial"/>
        </w:rPr>
        <w:t xml:space="preserve"> </w:t>
      </w:r>
      <w:r w:rsidRPr="002E19C6">
        <w:rPr>
          <w:rFonts w:ascii="Arial" w:hAnsi="Arial" w:cs="Arial"/>
          <w:b/>
        </w:rPr>
        <w:t>130</w:t>
      </w:r>
      <w:r w:rsidRPr="002E19C6">
        <w:rPr>
          <w:rFonts w:ascii="Arial" w:hAnsi="Arial" w:cs="Arial"/>
        </w:rPr>
        <w:t xml:space="preserve">, 348-357 (2023). </w:t>
      </w:r>
      <w:r w:rsidRPr="002E19C6">
        <w:rPr>
          <w:rStyle w:val="Hyperlink"/>
          <w:rFonts w:ascii="Arial" w:hAnsi="Arial" w:cs="Arial"/>
        </w:rPr>
        <w:t>https://doi.org:10.1111/1471-0528.17354</w:t>
      </w:r>
    </w:p>
    <w:p w14:paraId="34F5AC8C" w14:textId="26470FB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181</w:t>
      </w:r>
      <w:r w:rsidRPr="002E19C6">
        <w:rPr>
          <w:rFonts w:ascii="Arial" w:hAnsi="Arial" w:cs="Arial"/>
        </w:rPr>
        <w:tab/>
        <w:t>Toussia-Cohen, S.</w:t>
      </w:r>
      <w:r w:rsidRPr="002E19C6">
        <w:rPr>
          <w:rFonts w:ascii="Arial" w:hAnsi="Arial" w:cs="Arial"/>
          <w:i/>
        </w:rPr>
        <w:t xml:space="preserve"> et al.</w:t>
      </w:r>
      <w:r w:rsidRPr="002E19C6">
        <w:rPr>
          <w:rFonts w:ascii="Arial" w:hAnsi="Arial" w:cs="Arial"/>
        </w:rPr>
        <w:t xml:space="preserve"> Maternal and Neonatal Immune Responses Following COVID-19 Infection and Vaccinations in Pregnancy.  </w:t>
      </w:r>
      <w:r w:rsidRPr="002E19C6">
        <w:rPr>
          <w:rFonts w:ascii="Arial" w:hAnsi="Arial" w:cs="Arial"/>
          <w:b/>
        </w:rPr>
        <w:t>10</w:t>
      </w:r>
      <w:r w:rsidRPr="002E19C6">
        <w:rPr>
          <w:rFonts w:ascii="Arial" w:hAnsi="Arial" w:cs="Arial"/>
        </w:rPr>
        <w:t xml:space="preserve">, 26 (2022). </w:t>
      </w:r>
      <w:r w:rsidRPr="002E19C6">
        <w:rPr>
          <w:rStyle w:val="Hyperlink"/>
          <w:rFonts w:ascii="Arial" w:hAnsi="Arial" w:cs="Arial"/>
        </w:rPr>
        <w:t>https://doi.org:10.3390/vaccines10122019</w:t>
      </w:r>
    </w:p>
    <w:p w14:paraId="414BBCEB" w14:textId="45A1EC1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182</w:t>
      </w:r>
      <w:r w:rsidRPr="002E19C6">
        <w:rPr>
          <w:rFonts w:ascii="Arial" w:hAnsi="Arial" w:cs="Arial"/>
        </w:rPr>
        <w:tab/>
        <w:t>Toussia-Cohen, S.</w:t>
      </w:r>
      <w:r w:rsidRPr="002E19C6">
        <w:rPr>
          <w:rFonts w:ascii="Arial" w:hAnsi="Arial" w:cs="Arial"/>
          <w:i/>
        </w:rPr>
        <w:t xml:space="preserve"> et al.</w:t>
      </w:r>
      <w:r w:rsidRPr="002E19C6">
        <w:rPr>
          <w:rFonts w:ascii="Arial" w:hAnsi="Arial" w:cs="Arial"/>
        </w:rPr>
        <w:t xml:space="preserve"> Early Adverse Events and Immune Response Following Second and Third COVID-19 Vaccination in Pregnancy.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11</w:t>
      </w:r>
      <w:r w:rsidRPr="002E19C6">
        <w:rPr>
          <w:rFonts w:ascii="Arial" w:hAnsi="Arial" w:cs="Arial"/>
        </w:rPr>
        <w:t xml:space="preserve">, 12 (2022). </w:t>
      </w:r>
      <w:r w:rsidRPr="002E19C6">
        <w:rPr>
          <w:rStyle w:val="Hyperlink"/>
          <w:rFonts w:ascii="Arial" w:hAnsi="Arial" w:cs="Arial"/>
        </w:rPr>
        <w:t>https://doi.org:10.3390/jcm11164720</w:t>
      </w:r>
    </w:p>
    <w:p w14:paraId="67C19213" w14:textId="7712B80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183</w:t>
      </w:r>
      <w:r w:rsidRPr="002E19C6">
        <w:rPr>
          <w:rFonts w:ascii="Arial" w:hAnsi="Arial" w:cs="Arial"/>
        </w:rPr>
        <w:tab/>
        <w:t>Tripathy, G. S.</w:t>
      </w:r>
      <w:r w:rsidRPr="002E19C6">
        <w:rPr>
          <w:rFonts w:ascii="Arial" w:hAnsi="Arial" w:cs="Arial"/>
          <w:i/>
        </w:rPr>
        <w:t xml:space="preserve"> et al.</w:t>
      </w:r>
      <w:r w:rsidRPr="002E19C6">
        <w:rPr>
          <w:rFonts w:ascii="Arial" w:hAnsi="Arial" w:cs="Arial"/>
        </w:rPr>
        <w:t xml:space="preserve"> Effects of Covid-19 Vaccination during Pregnancy on the Obstetric and Neonatal Outcomes in a Tertiary Health Care Center. </w:t>
      </w:r>
      <w:r w:rsidRPr="002E19C6">
        <w:rPr>
          <w:rFonts w:ascii="Arial" w:hAnsi="Arial" w:cs="Arial"/>
          <w:i/>
        </w:rPr>
        <w:t>Journal of Mother and Child</w:t>
      </w:r>
      <w:r w:rsidRPr="002E19C6">
        <w:rPr>
          <w:rFonts w:ascii="Arial" w:hAnsi="Arial" w:cs="Arial"/>
        </w:rPr>
        <w:t xml:space="preserve"> </w:t>
      </w:r>
      <w:r w:rsidRPr="002E19C6">
        <w:rPr>
          <w:rFonts w:ascii="Arial" w:hAnsi="Arial" w:cs="Arial"/>
          <w:b/>
        </w:rPr>
        <w:t>27</w:t>
      </w:r>
      <w:r w:rsidRPr="002E19C6">
        <w:rPr>
          <w:rFonts w:ascii="Arial" w:hAnsi="Arial" w:cs="Arial"/>
        </w:rPr>
        <w:t xml:space="preserve">, 72-78 (2023). </w:t>
      </w:r>
      <w:r w:rsidRPr="002E19C6">
        <w:rPr>
          <w:rStyle w:val="Hyperlink"/>
          <w:rFonts w:ascii="Arial" w:hAnsi="Arial" w:cs="Arial"/>
        </w:rPr>
        <w:t>https://doi.org:10.34763/jmotherandchild.20232701.d-22-00043</w:t>
      </w:r>
    </w:p>
    <w:p w14:paraId="3C6FF601" w14:textId="4D3C5D6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184</w:t>
      </w:r>
      <w:r w:rsidRPr="002E19C6">
        <w:rPr>
          <w:rFonts w:ascii="Arial" w:hAnsi="Arial" w:cs="Arial"/>
        </w:rPr>
        <w:tab/>
        <w:t xml:space="preserve">Tsiorou, K. &amp; Sarantaki, A. Risk Assessment of COVID-19 Vaccination Among Childbearing Women. </w:t>
      </w:r>
      <w:r w:rsidRPr="002E19C6">
        <w:rPr>
          <w:rFonts w:ascii="Arial" w:hAnsi="Arial" w:cs="Arial"/>
          <w:i/>
        </w:rPr>
        <w:t>Maedica</w:t>
      </w:r>
      <w:r w:rsidRPr="002E19C6">
        <w:rPr>
          <w:rFonts w:ascii="Arial" w:hAnsi="Arial" w:cs="Arial"/>
        </w:rPr>
        <w:t xml:space="preserve"> </w:t>
      </w:r>
      <w:r w:rsidRPr="002E19C6">
        <w:rPr>
          <w:rFonts w:ascii="Arial" w:hAnsi="Arial" w:cs="Arial"/>
          <w:b/>
        </w:rPr>
        <w:t>17</w:t>
      </w:r>
      <w:r w:rsidRPr="002E19C6">
        <w:rPr>
          <w:rFonts w:ascii="Arial" w:hAnsi="Arial" w:cs="Arial"/>
        </w:rPr>
        <w:t xml:space="preserve">, 449-457 (2022). </w:t>
      </w:r>
      <w:r w:rsidRPr="002E19C6">
        <w:rPr>
          <w:rStyle w:val="Hyperlink"/>
          <w:rFonts w:ascii="Arial" w:hAnsi="Arial" w:cs="Arial"/>
        </w:rPr>
        <w:t>https://doi.org:10.26574/maedica.2022.17.2.449</w:t>
      </w:r>
    </w:p>
    <w:p w14:paraId="5AD62C58" w14:textId="4A05015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185</w:t>
      </w:r>
      <w:r w:rsidRPr="002E19C6">
        <w:rPr>
          <w:rFonts w:ascii="Arial" w:hAnsi="Arial" w:cs="Arial"/>
        </w:rPr>
        <w:tab/>
        <w:t>Tudisco, R.</w:t>
      </w:r>
      <w:r w:rsidRPr="002E19C6">
        <w:rPr>
          <w:rFonts w:ascii="Arial" w:hAnsi="Arial" w:cs="Arial"/>
          <w:i/>
        </w:rPr>
        <w:t xml:space="preserve"> et al.</w:t>
      </w:r>
      <w:r w:rsidRPr="002E19C6">
        <w:rPr>
          <w:rFonts w:ascii="Arial" w:hAnsi="Arial" w:cs="Arial"/>
        </w:rPr>
        <w:t xml:space="preserve"> Impact of mRNA-based vaccines in the prevention of adverse outcomes of COVID-19 infection in pregnancy: a single-center cohort study. </w:t>
      </w:r>
      <w:r w:rsidRPr="002E19C6">
        <w:rPr>
          <w:rFonts w:ascii="Arial" w:hAnsi="Arial" w:cs="Arial"/>
          <w:i/>
        </w:rPr>
        <w:t>Frontiers in Pediatrics</w:t>
      </w:r>
      <w:r w:rsidRPr="002E19C6">
        <w:rPr>
          <w:rFonts w:ascii="Arial" w:hAnsi="Arial" w:cs="Arial"/>
        </w:rPr>
        <w:t xml:space="preserve"> </w:t>
      </w:r>
      <w:r w:rsidRPr="002E19C6">
        <w:rPr>
          <w:rFonts w:ascii="Arial" w:hAnsi="Arial" w:cs="Arial"/>
          <w:b/>
        </w:rPr>
        <w:t>11</w:t>
      </w:r>
      <w:r w:rsidRPr="002E19C6">
        <w:rPr>
          <w:rFonts w:ascii="Arial" w:hAnsi="Arial" w:cs="Arial"/>
        </w:rPr>
        <w:t xml:space="preserve">, 1214768 (2023). </w:t>
      </w:r>
      <w:r w:rsidRPr="002E19C6">
        <w:rPr>
          <w:rStyle w:val="Hyperlink"/>
          <w:rFonts w:ascii="Arial" w:hAnsi="Arial" w:cs="Arial"/>
        </w:rPr>
        <w:t>https://doi.org:10.3389/fped.2023.1214768</w:t>
      </w:r>
    </w:p>
    <w:p w14:paraId="5445298F" w14:textId="7B3A802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186</w:t>
      </w:r>
      <w:r w:rsidRPr="002E19C6">
        <w:rPr>
          <w:rFonts w:ascii="Arial" w:hAnsi="Arial" w:cs="Arial"/>
        </w:rPr>
        <w:tab/>
        <w:t xml:space="preserve">Uta, M., Craina, M., Marc, F. &amp; Enatescu, I. Assessing the Impact of COVID-19 Vaccination on Preterm Birth: A Systematic Review with Meta-Analysis.  </w:t>
      </w:r>
      <w:r w:rsidRPr="002E19C6">
        <w:rPr>
          <w:rFonts w:ascii="Arial" w:hAnsi="Arial" w:cs="Arial"/>
          <w:b/>
        </w:rPr>
        <w:t>12</w:t>
      </w:r>
      <w:r w:rsidRPr="002E19C6">
        <w:rPr>
          <w:rFonts w:ascii="Arial" w:hAnsi="Arial" w:cs="Arial"/>
        </w:rPr>
        <w:t xml:space="preserve">, 19 (2024). </w:t>
      </w:r>
      <w:r w:rsidRPr="002E19C6">
        <w:rPr>
          <w:rStyle w:val="Hyperlink"/>
          <w:rFonts w:ascii="Arial" w:hAnsi="Arial" w:cs="Arial"/>
        </w:rPr>
        <w:t>https://doi.org:10.3390/vaccines12010102</w:t>
      </w:r>
    </w:p>
    <w:p w14:paraId="7FFADF4B" w14:textId="1E463BA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187</w:t>
      </w:r>
      <w:r w:rsidRPr="002E19C6">
        <w:rPr>
          <w:rFonts w:ascii="Arial" w:hAnsi="Arial" w:cs="Arial"/>
        </w:rPr>
        <w:tab/>
        <w:t>Vazquez-Benitez, G.</w:t>
      </w:r>
      <w:r w:rsidRPr="002E19C6">
        <w:rPr>
          <w:rFonts w:ascii="Arial" w:hAnsi="Arial" w:cs="Arial"/>
          <w:i/>
        </w:rPr>
        <w:t xml:space="preserve"> et al.</w:t>
      </w:r>
      <w:r w:rsidRPr="002E19C6">
        <w:rPr>
          <w:rFonts w:ascii="Arial" w:hAnsi="Arial" w:cs="Arial"/>
        </w:rPr>
        <w:t xml:space="preserve"> COVID-19 Vaccine Safety Surveillance in Early Pregnancy in the United States: Design Factors Affecting the Association Between Vaccine and Spontaneous Abortion. </w:t>
      </w:r>
      <w:r w:rsidRPr="002E19C6">
        <w:rPr>
          <w:rFonts w:ascii="Arial" w:hAnsi="Arial" w:cs="Arial"/>
          <w:i/>
        </w:rPr>
        <w:t>Am. J. Epidemiol.</w:t>
      </w:r>
      <w:r w:rsidRPr="002E19C6">
        <w:rPr>
          <w:rFonts w:ascii="Arial" w:hAnsi="Arial" w:cs="Arial"/>
        </w:rPr>
        <w:t xml:space="preserve"> </w:t>
      </w:r>
      <w:r w:rsidRPr="002E19C6">
        <w:rPr>
          <w:rFonts w:ascii="Arial" w:hAnsi="Arial" w:cs="Arial"/>
          <w:b/>
        </w:rPr>
        <w:t>192</w:t>
      </w:r>
      <w:r w:rsidRPr="002E19C6">
        <w:rPr>
          <w:rFonts w:ascii="Arial" w:hAnsi="Arial" w:cs="Arial"/>
        </w:rPr>
        <w:t xml:space="preserve">, 1386-1395 (2023). </w:t>
      </w:r>
      <w:r w:rsidRPr="002E19C6">
        <w:rPr>
          <w:rStyle w:val="Hyperlink"/>
          <w:rFonts w:ascii="Arial" w:hAnsi="Arial" w:cs="Arial"/>
        </w:rPr>
        <w:t>https://doi.org:10.1093/aje/kwad059</w:t>
      </w:r>
    </w:p>
    <w:p w14:paraId="68512D9D" w14:textId="1730949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188</w:t>
      </w:r>
      <w:r w:rsidRPr="002E19C6">
        <w:rPr>
          <w:rFonts w:ascii="Arial" w:hAnsi="Arial" w:cs="Arial"/>
        </w:rPr>
        <w:tab/>
        <w:t xml:space="preserve">Velez, M. P., Fell, D. B., Shellenberger, J. P., Kwong, J. C. &amp; Ray, J. G. Miscarriage after SARS-CoV-2 vaccination: A population-based cohort study. </w:t>
      </w:r>
      <w:r w:rsidRPr="002E19C6">
        <w:rPr>
          <w:rFonts w:ascii="Arial" w:hAnsi="Arial" w:cs="Arial"/>
          <w:i/>
        </w:rPr>
        <w:t>BJOG</w:t>
      </w:r>
      <w:r w:rsidRPr="002E19C6">
        <w:rPr>
          <w:rFonts w:ascii="Arial" w:hAnsi="Arial" w:cs="Arial"/>
        </w:rPr>
        <w:t xml:space="preserve"> </w:t>
      </w:r>
      <w:r w:rsidRPr="002E19C6">
        <w:rPr>
          <w:rFonts w:ascii="Arial" w:hAnsi="Arial" w:cs="Arial"/>
          <w:b/>
        </w:rPr>
        <w:t>131</w:t>
      </w:r>
      <w:r w:rsidRPr="002E19C6">
        <w:rPr>
          <w:rFonts w:ascii="Arial" w:hAnsi="Arial" w:cs="Arial"/>
        </w:rPr>
        <w:t xml:space="preserve">, 415-422 (2024). </w:t>
      </w:r>
      <w:r w:rsidRPr="002E19C6">
        <w:rPr>
          <w:rStyle w:val="Hyperlink"/>
          <w:rFonts w:ascii="Arial" w:hAnsi="Arial" w:cs="Arial"/>
        </w:rPr>
        <w:t>https://doi.org:10.1111/1471-0528.17721</w:t>
      </w:r>
    </w:p>
    <w:p w14:paraId="1DA4EDFB" w14:textId="130EE60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189</w:t>
      </w:r>
      <w:r w:rsidRPr="002E19C6">
        <w:rPr>
          <w:rFonts w:ascii="Arial" w:hAnsi="Arial" w:cs="Arial"/>
        </w:rPr>
        <w:tab/>
        <w:t>Vetter-Laracy, S.</w:t>
      </w:r>
      <w:r w:rsidRPr="002E19C6">
        <w:rPr>
          <w:rFonts w:ascii="Arial" w:hAnsi="Arial" w:cs="Arial"/>
          <w:i/>
        </w:rPr>
        <w:t xml:space="preserve"> et al.</w:t>
      </w:r>
      <w:r w:rsidRPr="002E19C6">
        <w:rPr>
          <w:rFonts w:ascii="Arial" w:hAnsi="Arial" w:cs="Arial"/>
        </w:rPr>
        <w:t xml:space="preserve"> Neonatal SARS-CoV-2 immunoglobulin G antibodies at delivery and their impact on COVID-19. </w:t>
      </w:r>
      <w:r w:rsidRPr="002E19C6">
        <w:rPr>
          <w:rFonts w:ascii="Arial" w:hAnsi="Arial" w:cs="Arial"/>
          <w:i/>
        </w:rPr>
        <w:t>Eur. J. Clin. Microbiol. Infect. Dis.</w:t>
      </w:r>
      <w:r w:rsidRPr="002E19C6">
        <w:rPr>
          <w:rFonts w:ascii="Arial" w:hAnsi="Arial" w:cs="Arial"/>
        </w:rPr>
        <w:t xml:space="preserve"> </w:t>
      </w:r>
      <w:r w:rsidRPr="002E19C6">
        <w:rPr>
          <w:rFonts w:ascii="Arial" w:hAnsi="Arial" w:cs="Arial"/>
          <w:b/>
        </w:rPr>
        <w:t>43</w:t>
      </w:r>
      <w:r w:rsidRPr="002E19C6">
        <w:rPr>
          <w:rFonts w:ascii="Arial" w:hAnsi="Arial" w:cs="Arial"/>
        </w:rPr>
        <w:t xml:space="preserve">, 693-702 (2024). </w:t>
      </w:r>
      <w:r w:rsidRPr="002E19C6">
        <w:rPr>
          <w:rStyle w:val="Hyperlink"/>
          <w:rFonts w:ascii="Arial" w:hAnsi="Arial" w:cs="Arial"/>
        </w:rPr>
        <w:t>https://doi.org:10.1007/s10096-024-04773-3</w:t>
      </w:r>
    </w:p>
    <w:p w14:paraId="4861EB9E" w14:textId="1E7211D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190</w:t>
      </w:r>
      <w:r w:rsidRPr="002E19C6">
        <w:rPr>
          <w:rFonts w:ascii="Arial" w:hAnsi="Arial" w:cs="Arial"/>
        </w:rPr>
        <w:tab/>
        <w:t>Villar, J.</w:t>
      </w:r>
      <w:r w:rsidRPr="002E19C6">
        <w:rPr>
          <w:rFonts w:ascii="Arial" w:hAnsi="Arial" w:cs="Arial"/>
          <w:i/>
        </w:rPr>
        <w:t xml:space="preserve"> et al.</w:t>
      </w:r>
      <w:r w:rsidRPr="002E19C6">
        <w:rPr>
          <w:rFonts w:ascii="Arial" w:hAnsi="Arial" w:cs="Arial"/>
        </w:rPr>
        <w:t xml:space="preserve"> Pregnancy outcomes and vaccine effectiveness during the period of omicron as the variant of concern, INTERCOVID-2022: a multinational, observational study. </w:t>
      </w:r>
      <w:r w:rsidRPr="002E19C6">
        <w:rPr>
          <w:rFonts w:ascii="Arial" w:hAnsi="Arial" w:cs="Arial"/>
          <w:i/>
        </w:rPr>
        <w:t>Lancet</w:t>
      </w:r>
      <w:r w:rsidRPr="002E19C6">
        <w:rPr>
          <w:rFonts w:ascii="Arial" w:hAnsi="Arial" w:cs="Arial"/>
        </w:rPr>
        <w:t xml:space="preserve"> </w:t>
      </w:r>
      <w:r w:rsidRPr="002E19C6">
        <w:rPr>
          <w:rFonts w:ascii="Arial" w:hAnsi="Arial" w:cs="Arial"/>
          <w:b/>
        </w:rPr>
        <w:t>401</w:t>
      </w:r>
      <w:r w:rsidRPr="002E19C6">
        <w:rPr>
          <w:rFonts w:ascii="Arial" w:hAnsi="Arial" w:cs="Arial"/>
        </w:rPr>
        <w:t xml:space="preserve">, 447-457 (2023). </w:t>
      </w:r>
      <w:r w:rsidRPr="002E19C6">
        <w:rPr>
          <w:rStyle w:val="Hyperlink"/>
          <w:rFonts w:ascii="Arial" w:hAnsi="Arial" w:cs="Arial"/>
        </w:rPr>
        <w:t>https://doi.org:10.1016/S0140-6736(22)02467-9</w:t>
      </w:r>
    </w:p>
    <w:p w14:paraId="7D0FAB18" w14:textId="73069A7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191</w:t>
      </w:r>
      <w:r w:rsidRPr="002E19C6">
        <w:rPr>
          <w:rFonts w:ascii="Arial" w:hAnsi="Arial" w:cs="Arial"/>
        </w:rPr>
        <w:tab/>
        <w:t xml:space="preserve">Voiniusyte, A., Cerniauskaite, M., Paliulyte, V., Einikyte, R. &amp; Ramasauskaite, D. Vaccination Against COVID-19 Disease During Pregnancy. </w:t>
      </w:r>
      <w:r w:rsidRPr="002E19C6">
        <w:rPr>
          <w:rFonts w:ascii="Arial" w:hAnsi="Arial" w:cs="Arial"/>
          <w:i/>
        </w:rPr>
        <w:t>Acta Medica Lituanica</w:t>
      </w:r>
      <w:r w:rsidRPr="002E19C6">
        <w:rPr>
          <w:rFonts w:ascii="Arial" w:hAnsi="Arial" w:cs="Arial"/>
        </w:rPr>
        <w:t xml:space="preserve"> </w:t>
      </w:r>
      <w:r w:rsidRPr="002E19C6">
        <w:rPr>
          <w:rFonts w:ascii="Arial" w:hAnsi="Arial" w:cs="Arial"/>
          <w:b/>
        </w:rPr>
        <w:t>29</w:t>
      </w:r>
      <w:r w:rsidRPr="002E19C6">
        <w:rPr>
          <w:rFonts w:ascii="Arial" w:hAnsi="Arial" w:cs="Arial"/>
        </w:rPr>
        <w:t xml:space="preserve">, 51-57 (2022). </w:t>
      </w:r>
      <w:r w:rsidRPr="002E19C6">
        <w:rPr>
          <w:rStyle w:val="Hyperlink"/>
          <w:rFonts w:ascii="Arial" w:hAnsi="Arial" w:cs="Arial"/>
        </w:rPr>
        <w:t>https://doi.org:10.15388/Amed.2021.29.1.11</w:t>
      </w:r>
    </w:p>
    <w:p w14:paraId="3E454B34" w14:textId="354F1FD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192</w:t>
      </w:r>
      <w:r w:rsidRPr="002E19C6">
        <w:rPr>
          <w:rFonts w:ascii="Arial" w:hAnsi="Arial" w:cs="Arial"/>
        </w:rPr>
        <w:tab/>
        <w:t xml:space="preserve">Wainstock, T., Yoles, I., Sergienko, R. &amp; Sheiner, E. Prenatal maternal COVID-19 vaccination and pregnancy outcomes.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6037-6040 (2021). </w:t>
      </w:r>
      <w:r w:rsidRPr="002E19C6">
        <w:rPr>
          <w:rStyle w:val="Hyperlink"/>
          <w:rFonts w:ascii="Arial" w:hAnsi="Arial" w:cs="Arial"/>
        </w:rPr>
        <w:t>https://doi.org:10.1016/j.vaccine.2021.09.012</w:t>
      </w:r>
    </w:p>
    <w:p w14:paraId="0271D5EF" w14:textId="25CBE9D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193</w:t>
      </w:r>
      <w:r w:rsidRPr="002E19C6">
        <w:rPr>
          <w:rFonts w:ascii="Arial" w:hAnsi="Arial" w:cs="Arial"/>
        </w:rPr>
        <w:tab/>
        <w:t xml:space="preserve">Wang, J., Deng, Y. &amp; Wang, W. COVID-19 vaccination during pregnancy and adverse perinatal outcomes: a systematic review and meta-analysis. </w:t>
      </w:r>
      <w:r w:rsidRPr="002E19C6">
        <w:rPr>
          <w:rFonts w:ascii="Arial" w:hAnsi="Arial" w:cs="Arial"/>
          <w:i/>
        </w:rPr>
        <w:t>Trans. R. Soc. Trop. Med. Hyg.</w:t>
      </w:r>
      <w:r w:rsidRPr="002E19C6">
        <w:rPr>
          <w:rFonts w:ascii="Arial" w:hAnsi="Arial" w:cs="Arial"/>
        </w:rPr>
        <w:t xml:space="preserve"> </w:t>
      </w:r>
      <w:r w:rsidRPr="002E19C6">
        <w:rPr>
          <w:rFonts w:ascii="Arial" w:hAnsi="Arial" w:cs="Arial"/>
          <w:b/>
        </w:rPr>
        <w:t>31</w:t>
      </w:r>
      <w:r w:rsidRPr="002E19C6">
        <w:rPr>
          <w:rFonts w:ascii="Arial" w:hAnsi="Arial" w:cs="Arial"/>
        </w:rPr>
        <w:t xml:space="preserve">, 31 (2024). </w:t>
      </w:r>
      <w:r w:rsidRPr="002E19C6">
        <w:rPr>
          <w:rStyle w:val="Hyperlink"/>
          <w:rFonts w:ascii="Arial" w:hAnsi="Arial" w:cs="Arial"/>
        </w:rPr>
        <w:t>https://doi.org:10.1093/trstmh/trad093</w:t>
      </w:r>
    </w:p>
    <w:p w14:paraId="47ED81C0" w14:textId="173B6CD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194</w:t>
      </w:r>
      <w:r w:rsidRPr="002E19C6">
        <w:rPr>
          <w:rFonts w:ascii="Arial" w:hAnsi="Arial" w:cs="Arial"/>
        </w:rPr>
        <w:tab/>
        <w:t>Watanabe, A.</w:t>
      </w:r>
      <w:r w:rsidRPr="002E19C6">
        <w:rPr>
          <w:rFonts w:ascii="Arial" w:hAnsi="Arial" w:cs="Arial"/>
          <w:i/>
        </w:rPr>
        <w:t xml:space="preserve"> et al.</w:t>
      </w:r>
      <w:r w:rsidRPr="002E19C6">
        <w:rPr>
          <w:rFonts w:ascii="Arial" w:hAnsi="Arial" w:cs="Arial"/>
        </w:rPr>
        <w:t xml:space="preserve"> Peripartum Outcomes Associated With COVID-19 Vaccination During Pregnancy: A Systematic Review and Meta-analysis. </w:t>
      </w:r>
      <w:r w:rsidRPr="002E19C6">
        <w:rPr>
          <w:rFonts w:ascii="Arial" w:hAnsi="Arial" w:cs="Arial"/>
          <w:i/>
        </w:rPr>
        <w:t>JAMA Pediatrics</w:t>
      </w:r>
      <w:r w:rsidRPr="002E19C6">
        <w:rPr>
          <w:rFonts w:ascii="Arial" w:hAnsi="Arial" w:cs="Arial"/>
        </w:rPr>
        <w:t xml:space="preserve"> </w:t>
      </w:r>
      <w:r w:rsidRPr="002E19C6">
        <w:rPr>
          <w:rFonts w:ascii="Arial" w:hAnsi="Arial" w:cs="Arial"/>
          <w:b/>
        </w:rPr>
        <w:t>03</w:t>
      </w:r>
      <w:r w:rsidRPr="002E19C6">
        <w:rPr>
          <w:rFonts w:ascii="Arial" w:hAnsi="Arial" w:cs="Arial"/>
        </w:rPr>
        <w:t xml:space="preserve">, 03 (2022). </w:t>
      </w:r>
      <w:r w:rsidRPr="002E19C6">
        <w:rPr>
          <w:rStyle w:val="Hyperlink"/>
          <w:rFonts w:ascii="Arial" w:hAnsi="Arial" w:cs="Arial"/>
        </w:rPr>
        <w:t>https://doi.org:10.1001/jamapediatrics.2022.3456</w:t>
      </w:r>
    </w:p>
    <w:p w14:paraId="6D8F8456" w14:textId="640952C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195</w:t>
      </w:r>
      <w:r w:rsidRPr="002E19C6">
        <w:rPr>
          <w:rFonts w:ascii="Arial" w:hAnsi="Arial" w:cs="Arial"/>
        </w:rPr>
        <w:tab/>
        <w:t>Woestenberg, P. J.</w:t>
      </w:r>
      <w:r w:rsidRPr="002E19C6">
        <w:rPr>
          <w:rFonts w:ascii="Arial" w:hAnsi="Arial" w:cs="Arial"/>
          <w:i/>
        </w:rPr>
        <w:t xml:space="preserve"> et al.</w:t>
      </w:r>
      <w:r w:rsidRPr="002E19C6">
        <w:rPr>
          <w:rFonts w:ascii="Arial" w:hAnsi="Arial" w:cs="Arial"/>
        </w:rPr>
        <w:t xml:space="preserve"> Maternal first trimester COVID-19 vaccination and risk of major non-genetic congenital anomalies.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115</w:t>
      </w:r>
      <w:r w:rsidRPr="002E19C6">
        <w:rPr>
          <w:rFonts w:ascii="Arial" w:hAnsi="Arial" w:cs="Arial"/>
        </w:rPr>
        <w:t xml:space="preserve">, 1746-1757 (2023). </w:t>
      </w:r>
      <w:r w:rsidRPr="002E19C6">
        <w:rPr>
          <w:rStyle w:val="Hyperlink"/>
          <w:rFonts w:ascii="Arial" w:hAnsi="Arial" w:cs="Arial"/>
        </w:rPr>
        <w:t>https://doi.org:10.1002/bdr2.2251</w:t>
      </w:r>
    </w:p>
    <w:p w14:paraId="222ED398" w14:textId="4AD56F5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196</w:t>
      </w:r>
      <w:r w:rsidRPr="002E19C6">
        <w:rPr>
          <w:rFonts w:ascii="Arial" w:hAnsi="Arial" w:cs="Arial"/>
        </w:rPr>
        <w:tab/>
        <w:t>Wu, S.</w:t>
      </w:r>
      <w:r w:rsidRPr="002E19C6">
        <w:rPr>
          <w:rFonts w:ascii="Arial" w:hAnsi="Arial" w:cs="Arial"/>
          <w:i/>
        </w:rPr>
        <w:t xml:space="preserve"> et al.</w:t>
      </w:r>
      <w:r w:rsidRPr="002E19C6">
        <w:rPr>
          <w:rFonts w:ascii="Arial" w:hAnsi="Arial" w:cs="Arial"/>
        </w:rPr>
        <w:t xml:space="preserve"> The dose- and time-dependent effectiveness and safety associated with COVID-19 vaccination during pregnancy: a systematic review and meta-analysis. </w:t>
      </w:r>
      <w:r w:rsidRPr="002E19C6">
        <w:rPr>
          <w:rFonts w:ascii="Arial" w:hAnsi="Arial" w:cs="Arial"/>
          <w:i/>
        </w:rPr>
        <w:t>Int. J. Infect. Dis.</w:t>
      </w:r>
      <w:r w:rsidRPr="002E19C6">
        <w:rPr>
          <w:rFonts w:ascii="Arial" w:hAnsi="Arial" w:cs="Arial"/>
        </w:rPr>
        <w:t xml:space="preserve"> </w:t>
      </w:r>
      <w:r w:rsidRPr="002E19C6">
        <w:rPr>
          <w:rFonts w:ascii="Arial" w:hAnsi="Arial" w:cs="Arial"/>
          <w:b/>
        </w:rPr>
        <w:t>128</w:t>
      </w:r>
      <w:r w:rsidRPr="002E19C6">
        <w:rPr>
          <w:rFonts w:ascii="Arial" w:hAnsi="Arial" w:cs="Arial"/>
        </w:rPr>
        <w:t xml:space="preserve">, 335-346 (2023). </w:t>
      </w:r>
      <w:r w:rsidRPr="002E19C6">
        <w:rPr>
          <w:rStyle w:val="Hyperlink"/>
          <w:rFonts w:ascii="Arial" w:hAnsi="Arial" w:cs="Arial"/>
        </w:rPr>
        <w:t>https://doi.org:10.1016/j.ijid.2023.01.018</w:t>
      </w:r>
    </w:p>
    <w:p w14:paraId="3E97BD0B" w14:textId="2494E29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197</w:t>
      </w:r>
      <w:r w:rsidRPr="002E19C6">
        <w:rPr>
          <w:rFonts w:ascii="Arial" w:hAnsi="Arial" w:cs="Arial"/>
        </w:rPr>
        <w:tab/>
        <w:t>Yang, Y. J.</w:t>
      </w:r>
      <w:r w:rsidRPr="002E19C6">
        <w:rPr>
          <w:rFonts w:ascii="Arial" w:hAnsi="Arial" w:cs="Arial"/>
          <w:i/>
        </w:rPr>
        <w:t xml:space="preserve"> et al.</w:t>
      </w:r>
      <w:r w:rsidRPr="002E19C6">
        <w:rPr>
          <w:rFonts w:ascii="Arial" w:hAnsi="Arial" w:cs="Arial"/>
        </w:rPr>
        <w:t xml:space="preserve"> Association of Gestational Age at Coronavirus Disease 2019 (COVID-19) Vaccination, History of Severe Acute Respiratory Syndrome Coronavirus 2 (SARS-CoV-2) Infection, and a Vaccine Booster Dose With Maternal and Umbilical Cord Antibody Levels at Delivery. </w:t>
      </w:r>
      <w:r w:rsidRPr="002E19C6">
        <w:rPr>
          <w:rFonts w:ascii="Arial" w:hAnsi="Arial" w:cs="Arial"/>
          <w:i/>
        </w:rPr>
        <w:t>Obstet. Gynecol.</w:t>
      </w:r>
      <w:r w:rsidRPr="002E19C6">
        <w:rPr>
          <w:rFonts w:ascii="Arial" w:hAnsi="Arial" w:cs="Arial"/>
        </w:rPr>
        <w:t xml:space="preserve"> </w:t>
      </w:r>
      <w:r w:rsidRPr="002E19C6">
        <w:rPr>
          <w:rFonts w:ascii="Arial" w:hAnsi="Arial" w:cs="Arial"/>
          <w:b/>
        </w:rPr>
        <w:t>139</w:t>
      </w:r>
      <w:r w:rsidRPr="002E19C6">
        <w:rPr>
          <w:rFonts w:ascii="Arial" w:hAnsi="Arial" w:cs="Arial"/>
        </w:rPr>
        <w:t xml:space="preserve">, 373-380 (2022). </w:t>
      </w:r>
      <w:r w:rsidRPr="002E19C6">
        <w:rPr>
          <w:rStyle w:val="Hyperlink"/>
          <w:rFonts w:ascii="Arial" w:hAnsi="Arial" w:cs="Arial"/>
        </w:rPr>
        <w:t>https://doi.org:10.1097/AOG.0000000000004693</w:t>
      </w:r>
    </w:p>
    <w:p w14:paraId="37364CE4" w14:textId="0783C85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198</w:t>
      </w:r>
      <w:r w:rsidRPr="002E19C6">
        <w:rPr>
          <w:rFonts w:ascii="Arial" w:hAnsi="Arial" w:cs="Arial"/>
        </w:rPr>
        <w:tab/>
        <w:t>Zare Sakhvidi, M.</w:t>
      </w:r>
      <w:r w:rsidRPr="002E19C6">
        <w:rPr>
          <w:rFonts w:ascii="Arial" w:hAnsi="Arial" w:cs="Arial"/>
          <w:i/>
        </w:rPr>
        <w:t xml:space="preserve"> et al.</w:t>
      </w:r>
      <w:r w:rsidRPr="002E19C6">
        <w:rPr>
          <w:rFonts w:ascii="Arial" w:hAnsi="Arial" w:cs="Arial"/>
        </w:rPr>
        <w:t xml:space="preserve"> COVID-19 vaccine in pregnant women and pregnancy outcomes: A historical cohort in center of Iran. </w:t>
      </w:r>
      <w:r w:rsidRPr="002E19C6">
        <w:rPr>
          <w:rFonts w:ascii="Arial" w:hAnsi="Arial" w:cs="Arial"/>
          <w:i/>
        </w:rPr>
        <w:t>Womens Health</w:t>
      </w:r>
      <w:r w:rsidRPr="002E19C6">
        <w:rPr>
          <w:rFonts w:ascii="Arial" w:hAnsi="Arial" w:cs="Arial"/>
        </w:rPr>
        <w:t xml:space="preserve"> </w:t>
      </w:r>
      <w:r w:rsidRPr="002E19C6">
        <w:rPr>
          <w:rFonts w:ascii="Arial" w:hAnsi="Arial" w:cs="Arial"/>
          <w:b/>
        </w:rPr>
        <w:t>19</w:t>
      </w:r>
      <w:r w:rsidRPr="002E19C6">
        <w:rPr>
          <w:rFonts w:ascii="Arial" w:hAnsi="Arial" w:cs="Arial"/>
        </w:rPr>
        <w:t xml:space="preserve">, 17455057231189554 (2023). </w:t>
      </w:r>
      <w:r w:rsidRPr="002E19C6">
        <w:rPr>
          <w:rStyle w:val="Hyperlink"/>
          <w:rFonts w:ascii="Arial" w:hAnsi="Arial" w:cs="Arial"/>
        </w:rPr>
        <w:t>https://doi.org:10.1177/17455057231189554</w:t>
      </w:r>
    </w:p>
    <w:p w14:paraId="2198BF01" w14:textId="725D86E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199</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Maternal SARS-CoV-2 vaccination and infant protection against SARS-CoV-2 during the first six months of life. </w:t>
      </w:r>
      <w:r w:rsidRPr="002E19C6">
        <w:rPr>
          <w:rFonts w:ascii="Arial" w:hAnsi="Arial" w:cs="Arial"/>
          <w:i/>
        </w:rPr>
        <w:t>Nature communications</w:t>
      </w:r>
      <w:r w:rsidRPr="002E19C6">
        <w:rPr>
          <w:rFonts w:ascii="Arial" w:hAnsi="Arial" w:cs="Arial"/>
        </w:rPr>
        <w:t xml:space="preserve"> </w:t>
      </w:r>
      <w:r w:rsidRPr="002E19C6">
        <w:rPr>
          <w:rFonts w:ascii="Arial" w:hAnsi="Arial" w:cs="Arial"/>
          <w:b/>
        </w:rPr>
        <w:t>14</w:t>
      </w:r>
      <w:r w:rsidRPr="002E19C6">
        <w:rPr>
          <w:rFonts w:ascii="Arial" w:hAnsi="Arial" w:cs="Arial"/>
        </w:rPr>
        <w:t xml:space="preserve">, 894 (2023). </w:t>
      </w:r>
      <w:r w:rsidRPr="002E19C6">
        <w:rPr>
          <w:rStyle w:val="Hyperlink"/>
          <w:rFonts w:ascii="Arial" w:hAnsi="Arial" w:cs="Arial"/>
        </w:rPr>
        <w:t>https://doi.org:10.1038/s41467-023-36547-4</w:t>
      </w:r>
    </w:p>
    <w:p w14:paraId="7B234816" w14:textId="2BCA9E8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200</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Effectiveness of COVID-19 vaccination during pregnancy by circulating viral variant. </w:t>
      </w:r>
      <w:r w:rsidRPr="002E19C6">
        <w:rPr>
          <w:rFonts w:ascii="Arial" w:hAnsi="Arial" w:cs="Arial"/>
          <w:i/>
        </w:rPr>
        <w:t>AJOG Global Reports</w:t>
      </w:r>
      <w:r w:rsidRPr="002E19C6">
        <w:rPr>
          <w:rFonts w:ascii="Arial" w:hAnsi="Arial" w:cs="Arial"/>
        </w:rPr>
        <w:t xml:space="preserve"> </w:t>
      </w:r>
      <w:r w:rsidRPr="002E19C6">
        <w:rPr>
          <w:rFonts w:ascii="Arial" w:hAnsi="Arial" w:cs="Arial"/>
          <w:b/>
        </w:rPr>
        <w:t>3</w:t>
      </w:r>
      <w:r w:rsidRPr="002E19C6">
        <w:rPr>
          <w:rFonts w:ascii="Arial" w:hAnsi="Arial" w:cs="Arial"/>
        </w:rPr>
        <w:t xml:space="preserve">, 100264 (2023). </w:t>
      </w:r>
      <w:r w:rsidRPr="002E19C6">
        <w:rPr>
          <w:rStyle w:val="Hyperlink"/>
          <w:rFonts w:ascii="Arial" w:hAnsi="Arial" w:cs="Arial"/>
        </w:rPr>
        <w:t>https://doi.org:10.1016/j.xagr.2023.100264</w:t>
      </w:r>
    </w:p>
    <w:p w14:paraId="4B211692" w14:textId="7CE0010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201</w:t>
      </w:r>
      <w:r w:rsidRPr="002E19C6">
        <w:rPr>
          <w:rFonts w:ascii="Arial" w:hAnsi="Arial" w:cs="Arial"/>
        </w:rPr>
        <w:tab/>
        <w:t>Zhang, D.</w:t>
      </w:r>
      <w:r w:rsidRPr="002E19C6">
        <w:rPr>
          <w:rFonts w:ascii="Arial" w:hAnsi="Arial" w:cs="Arial"/>
          <w:i/>
        </w:rPr>
        <w:t xml:space="preserve"> et al.</w:t>
      </w:r>
      <w:r w:rsidRPr="002E19C6">
        <w:rPr>
          <w:rFonts w:ascii="Arial" w:hAnsi="Arial" w:cs="Arial"/>
        </w:rPr>
        <w:t xml:space="preserve"> Systematic review and meta-analysis of neonatal outcomes of COVID-19 vaccination in pregnancy. </w:t>
      </w:r>
      <w:r w:rsidRPr="002E19C6">
        <w:rPr>
          <w:rFonts w:ascii="Arial" w:hAnsi="Arial" w:cs="Arial"/>
          <w:i/>
        </w:rPr>
        <w:t>Pediatr. Res.</w:t>
      </w:r>
      <w:r w:rsidRPr="002E19C6">
        <w:rPr>
          <w:rFonts w:ascii="Arial" w:hAnsi="Arial" w:cs="Arial"/>
        </w:rPr>
        <w:t xml:space="preserve"> </w:t>
      </w:r>
      <w:r w:rsidRPr="002E19C6">
        <w:rPr>
          <w:rFonts w:ascii="Arial" w:hAnsi="Arial" w:cs="Arial"/>
          <w:b/>
        </w:rPr>
        <w:t>94</w:t>
      </w:r>
      <w:r w:rsidRPr="002E19C6">
        <w:rPr>
          <w:rFonts w:ascii="Arial" w:hAnsi="Arial" w:cs="Arial"/>
        </w:rPr>
        <w:t xml:space="preserve">, 34-42 (2023). </w:t>
      </w:r>
      <w:r w:rsidRPr="002E19C6">
        <w:rPr>
          <w:rStyle w:val="Hyperlink"/>
          <w:rFonts w:ascii="Arial" w:hAnsi="Arial" w:cs="Arial"/>
        </w:rPr>
        <w:t>https://doi.org:10.1038/s41390-022-02421-0</w:t>
      </w:r>
    </w:p>
    <w:p w14:paraId="01FF22D6" w14:textId="752A6D7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202</w:t>
      </w:r>
      <w:r w:rsidRPr="002E19C6">
        <w:rPr>
          <w:rFonts w:ascii="Arial" w:hAnsi="Arial" w:cs="Arial"/>
        </w:rPr>
        <w:tab/>
        <w:t>Zhong, J.</w:t>
      </w:r>
      <w:r w:rsidRPr="002E19C6">
        <w:rPr>
          <w:rFonts w:ascii="Arial" w:hAnsi="Arial" w:cs="Arial"/>
          <w:i/>
        </w:rPr>
        <w:t xml:space="preserve"> et al.</w:t>
      </w:r>
      <w:r w:rsidRPr="002E19C6">
        <w:rPr>
          <w:rFonts w:ascii="Arial" w:hAnsi="Arial" w:cs="Arial"/>
        </w:rPr>
        <w:t xml:space="preserve"> Effectiveness of Maternal Inactivated COVID-19 Vaccination against Omicron Infection in Infants during the First 12 Months of Life: A Test-Negative Case-Control Study.  </w:t>
      </w:r>
      <w:r w:rsidRPr="002E19C6">
        <w:rPr>
          <w:rFonts w:ascii="Arial" w:hAnsi="Arial" w:cs="Arial"/>
          <w:b/>
        </w:rPr>
        <w:t>11</w:t>
      </w:r>
      <w:r w:rsidRPr="002E19C6">
        <w:rPr>
          <w:rFonts w:ascii="Arial" w:hAnsi="Arial" w:cs="Arial"/>
        </w:rPr>
        <w:t xml:space="preserve">, 22 (2023). </w:t>
      </w:r>
      <w:r w:rsidRPr="002E19C6">
        <w:rPr>
          <w:rStyle w:val="Hyperlink"/>
          <w:rFonts w:ascii="Arial" w:hAnsi="Arial" w:cs="Arial"/>
        </w:rPr>
        <w:t>https://doi.org:10.3390/vaccines11091402</w:t>
      </w:r>
    </w:p>
    <w:p w14:paraId="5965F346" w14:textId="302F43B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203</w:t>
      </w:r>
      <w:r w:rsidRPr="002E19C6">
        <w:rPr>
          <w:rFonts w:ascii="Arial" w:hAnsi="Arial" w:cs="Arial"/>
        </w:rPr>
        <w:tab/>
        <w:t>Leung, H. H. Y.</w:t>
      </w:r>
      <w:r w:rsidRPr="002E19C6">
        <w:rPr>
          <w:rFonts w:ascii="Arial" w:hAnsi="Arial" w:cs="Arial"/>
          <w:i/>
        </w:rPr>
        <w:t xml:space="preserve"> et al.</w:t>
      </w:r>
      <w:r w:rsidRPr="002E19C6">
        <w:rPr>
          <w:rFonts w:ascii="Arial" w:hAnsi="Arial" w:cs="Arial"/>
        </w:rPr>
        <w:t xml:space="preserve"> A Registry-Based Observational Study on the Maternal and Fetal Outcomes of COVID-19 Patients in Hong Kong. </w:t>
      </w:r>
      <w:r w:rsidRPr="002E19C6">
        <w:rPr>
          <w:rFonts w:ascii="Arial" w:hAnsi="Arial" w:cs="Arial"/>
          <w:i/>
        </w:rPr>
        <w:t>Maternal-Fetal Med.</w:t>
      </w:r>
      <w:r w:rsidRPr="002E19C6">
        <w:rPr>
          <w:rFonts w:ascii="Arial" w:hAnsi="Arial" w:cs="Arial"/>
        </w:rPr>
        <w:t xml:space="preserve"> </w:t>
      </w:r>
      <w:r w:rsidRPr="002E19C6">
        <w:rPr>
          <w:rFonts w:ascii="Arial" w:hAnsi="Arial" w:cs="Arial"/>
          <w:b/>
        </w:rPr>
        <w:t>6</w:t>
      </w:r>
      <w:r w:rsidRPr="002E19C6">
        <w:rPr>
          <w:rFonts w:ascii="Arial" w:hAnsi="Arial" w:cs="Arial"/>
        </w:rPr>
        <w:t xml:space="preserve">, 156-163 (2024). </w:t>
      </w:r>
      <w:r w:rsidRPr="002E19C6">
        <w:rPr>
          <w:rStyle w:val="Hyperlink"/>
          <w:rFonts w:ascii="Arial" w:hAnsi="Arial" w:cs="Arial"/>
        </w:rPr>
        <w:t>https://doi.org:10.1097/FM9.0000000000000234</w:t>
      </w:r>
    </w:p>
    <w:p w14:paraId="3EE6366C" w14:textId="6A4752F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204</w:t>
      </w:r>
      <w:r w:rsidRPr="002E19C6">
        <w:rPr>
          <w:rFonts w:ascii="Arial" w:hAnsi="Arial" w:cs="Arial"/>
        </w:rPr>
        <w:tab/>
        <w:t>Ciapponi, A.</w:t>
      </w:r>
      <w:r w:rsidRPr="002E19C6">
        <w:rPr>
          <w:rFonts w:ascii="Arial" w:hAnsi="Arial" w:cs="Arial"/>
          <w:i/>
        </w:rPr>
        <w:t xml:space="preserve"> et al.</w:t>
      </w:r>
      <w:r w:rsidRPr="002E19C6">
        <w:rPr>
          <w:rFonts w:ascii="Arial" w:hAnsi="Arial" w:cs="Arial"/>
        </w:rPr>
        <w:t xml:space="preserve"> Safety and Effectiveness of COVID-19 Vaccines During Pregnancy: A Living Systematic Review and Meta-analysis. </w:t>
      </w:r>
      <w:r w:rsidRPr="002E19C6">
        <w:rPr>
          <w:rFonts w:ascii="Arial" w:hAnsi="Arial" w:cs="Arial"/>
          <w:i/>
        </w:rPr>
        <w:t>Drug Saf.</w:t>
      </w:r>
      <w:r w:rsidRPr="002E19C6">
        <w:rPr>
          <w:rFonts w:ascii="Arial" w:hAnsi="Arial" w:cs="Arial"/>
        </w:rPr>
        <w:t xml:space="preserve"> </w:t>
      </w:r>
      <w:r w:rsidRPr="002E19C6">
        <w:rPr>
          <w:rFonts w:ascii="Arial" w:hAnsi="Arial" w:cs="Arial"/>
          <w:b/>
        </w:rPr>
        <w:t>47</w:t>
      </w:r>
      <w:r w:rsidRPr="002E19C6">
        <w:rPr>
          <w:rFonts w:ascii="Arial" w:hAnsi="Arial" w:cs="Arial"/>
        </w:rPr>
        <w:t xml:space="preserve">, 991-1010 (2024). </w:t>
      </w:r>
      <w:r w:rsidRPr="002E19C6">
        <w:rPr>
          <w:rStyle w:val="Hyperlink"/>
          <w:rFonts w:ascii="Arial" w:hAnsi="Arial" w:cs="Arial"/>
        </w:rPr>
        <w:t>https://doi.org:10.1007/s40264-024-01458-w</w:t>
      </w:r>
    </w:p>
    <w:p w14:paraId="6B5EB2A0" w14:textId="5E53A22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205</w:t>
      </w:r>
      <w:r w:rsidRPr="002E19C6">
        <w:rPr>
          <w:rFonts w:ascii="Arial" w:hAnsi="Arial" w:cs="Arial"/>
        </w:rPr>
        <w:tab/>
        <w:t>De Virgilio Suglia, C.</w:t>
      </w:r>
      <w:r w:rsidRPr="002E19C6">
        <w:rPr>
          <w:rFonts w:ascii="Arial" w:hAnsi="Arial" w:cs="Arial"/>
          <w:i/>
        </w:rPr>
        <w:t xml:space="preserve"> et al.</w:t>
      </w:r>
      <w:r w:rsidRPr="002E19C6">
        <w:rPr>
          <w:rFonts w:ascii="Arial" w:hAnsi="Arial" w:cs="Arial"/>
        </w:rPr>
        <w:t xml:space="preserve"> Efficacy of vaccination during pregnancy in reducing the risk of SARS-CoV-2 infection in infants younger than 12 months. Puglia (Italy), 2021–23.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20</w:t>
      </w:r>
      <w:r w:rsidRPr="002E19C6">
        <w:rPr>
          <w:rFonts w:ascii="Arial" w:hAnsi="Arial" w:cs="Arial"/>
        </w:rPr>
        <w:t xml:space="preserve">, 2403831 (2024). </w:t>
      </w:r>
      <w:r w:rsidRPr="002E19C6">
        <w:rPr>
          <w:rStyle w:val="Hyperlink"/>
          <w:rFonts w:ascii="Arial" w:hAnsi="Arial" w:cs="Arial"/>
        </w:rPr>
        <w:t>https://doi.org:10.1080/21645515.2024.2403831</w:t>
      </w:r>
    </w:p>
    <w:p w14:paraId="6CE67DC6" w14:textId="6F94CC3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206</w:t>
      </w:r>
      <w:r w:rsidRPr="002E19C6">
        <w:rPr>
          <w:rFonts w:ascii="Arial" w:hAnsi="Arial" w:cs="Arial"/>
        </w:rPr>
        <w:tab/>
        <w:t>Mohammadi, S.</w:t>
      </w:r>
      <w:r w:rsidRPr="002E19C6">
        <w:rPr>
          <w:rFonts w:ascii="Arial" w:hAnsi="Arial" w:cs="Arial"/>
          <w:i/>
        </w:rPr>
        <w:t xml:space="preserve"> et al.</w:t>
      </w:r>
      <w:r w:rsidRPr="002E19C6">
        <w:rPr>
          <w:rFonts w:ascii="Arial" w:hAnsi="Arial" w:cs="Arial"/>
        </w:rPr>
        <w:t xml:space="preserve"> COVID-19 vaccine safety studies among special populations: A systematic review and meta-analysis of 120 observational studies and randomized clinical trials. </w:t>
      </w:r>
      <w:r w:rsidRPr="002E19C6">
        <w:rPr>
          <w:rFonts w:ascii="Arial" w:hAnsi="Arial" w:cs="Arial"/>
          <w:i/>
        </w:rPr>
        <w:t>Vaccine</w:t>
      </w:r>
      <w:r w:rsidRPr="002E19C6">
        <w:rPr>
          <w:rFonts w:ascii="Arial" w:hAnsi="Arial" w:cs="Arial"/>
        </w:rPr>
        <w:t xml:space="preserve"> </w:t>
      </w:r>
      <w:r w:rsidRPr="002E19C6">
        <w:rPr>
          <w:rFonts w:ascii="Arial" w:hAnsi="Arial" w:cs="Arial"/>
          <w:b/>
        </w:rPr>
        <w:t>61</w:t>
      </w:r>
      <w:r w:rsidRPr="002E19C6">
        <w:rPr>
          <w:rFonts w:ascii="Arial" w:hAnsi="Arial" w:cs="Arial"/>
        </w:rPr>
        <w:t xml:space="preserve">, 127342 (2025). </w:t>
      </w:r>
      <w:r w:rsidRPr="002E19C6">
        <w:rPr>
          <w:rStyle w:val="Hyperlink"/>
          <w:rFonts w:ascii="Arial" w:hAnsi="Arial" w:cs="Arial"/>
        </w:rPr>
        <w:t>https://doi.org:10.1016/j.vaccine.2025.127342</w:t>
      </w:r>
    </w:p>
    <w:p w14:paraId="1FA584E0" w14:textId="23387AD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207</w:t>
      </w:r>
      <w:r w:rsidRPr="002E19C6">
        <w:rPr>
          <w:rFonts w:ascii="Arial" w:hAnsi="Arial" w:cs="Arial"/>
        </w:rPr>
        <w:tab/>
        <w:t xml:space="preserve">Ni, J., Zheng, Y., Tian, J., Zhang, L. &amp; Duan, S. Risk of neonatal SARS-CoV-2 infection: a retrospective cohort study based on infected mothers with gestational diabetes mellitus. </w:t>
      </w:r>
      <w:r w:rsidRPr="002E19C6">
        <w:rPr>
          <w:rFonts w:ascii="Arial" w:hAnsi="Arial" w:cs="Arial"/>
          <w:i/>
        </w:rPr>
        <w:t>Front. Endocrinol. (Lausanne)</w:t>
      </w:r>
      <w:r w:rsidRPr="002E19C6">
        <w:rPr>
          <w:rFonts w:ascii="Arial" w:hAnsi="Arial" w:cs="Arial"/>
        </w:rPr>
        <w:t xml:space="preserve"> </w:t>
      </w:r>
      <w:r w:rsidRPr="002E19C6">
        <w:rPr>
          <w:rFonts w:ascii="Arial" w:hAnsi="Arial" w:cs="Arial"/>
          <w:b/>
        </w:rPr>
        <w:t>16</w:t>
      </w:r>
      <w:r w:rsidRPr="002E19C6">
        <w:rPr>
          <w:rFonts w:ascii="Arial" w:hAnsi="Arial" w:cs="Arial"/>
        </w:rPr>
        <w:t xml:space="preserve">, 1483962 (2025). </w:t>
      </w:r>
      <w:r w:rsidRPr="002E19C6">
        <w:rPr>
          <w:rStyle w:val="Hyperlink"/>
          <w:rFonts w:ascii="Arial" w:hAnsi="Arial" w:cs="Arial"/>
        </w:rPr>
        <w:t>https://doi.org:10.3389/fendo.2025.1483962</w:t>
      </w:r>
    </w:p>
    <w:p w14:paraId="065AD534" w14:textId="136FC91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208</w:t>
      </w:r>
      <w:r w:rsidRPr="002E19C6">
        <w:rPr>
          <w:rFonts w:ascii="Arial" w:hAnsi="Arial" w:cs="Arial"/>
        </w:rPr>
        <w:tab/>
        <w:t>Shahraki-Sanavi, F.</w:t>
      </w:r>
      <w:r w:rsidRPr="002E19C6">
        <w:rPr>
          <w:rFonts w:ascii="Arial" w:hAnsi="Arial" w:cs="Arial"/>
          <w:i/>
        </w:rPr>
        <w:t xml:space="preserve"> et al.</w:t>
      </w:r>
      <w:r w:rsidRPr="002E19C6">
        <w:rPr>
          <w:rFonts w:ascii="Arial" w:hAnsi="Arial" w:cs="Arial"/>
        </w:rPr>
        <w:t xml:space="preserve"> Evaluating miscarriage incidence after COVID-19 vaccination. </w:t>
      </w:r>
      <w:r w:rsidRPr="002E19C6">
        <w:rPr>
          <w:rFonts w:ascii="Arial" w:hAnsi="Arial" w:cs="Arial"/>
          <w:i/>
        </w:rPr>
        <w:t>Sci. Rep.</w:t>
      </w:r>
      <w:r w:rsidRPr="002E19C6">
        <w:rPr>
          <w:rFonts w:ascii="Arial" w:hAnsi="Arial" w:cs="Arial"/>
        </w:rPr>
        <w:t xml:space="preserve"> </w:t>
      </w:r>
      <w:r w:rsidRPr="002E19C6">
        <w:rPr>
          <w:rFonts w:ascii="Arial" w:hAnsi="Arial" w:cs="Arial"/>
          <w:b/>
        </w:rPr>
        <w:t>15</w:t>
      </w:r>
      <w:r w:rsidRPr="002E19C6">
        <w:rPr>
          <w:rFonts w:ascii="Arial" w:hAnsi="Arial" w:cs="Arial"/>
        </w:rPr>
        <w:t xml:space="preserve">, 20387 (2025). </w:t>
      </w:r>
      <w:r w:rsidRPr="002E19C6">
        <w:rPr>
          <w:rStyle w:val="Hyperlink"/>
          <w:rFonts w:ascii="Arial" w:hAnsi="Arial" w:cs="Arial"/>
        </w:rPr>
        <w:t>https://doi.org:10.1038/s41598-025-06904-y</w:t>
      </w:r>
    </w:p>
    <w:p w14:paraId="5BDBEE6A" w14:textId="3CC09FAE"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209</w:t>
      </w:r>
      <w:r w:rsidRPr="002E19C6">
        <w:rPr>
          <w:rFonts w:ascii="Arial" w:hAnsi="Arial" w:cs="Arial"/>
        </w:rPr>
        <w:tab/>
        <w:t>Strathmann, E. A.</w:t>
      </w:r>
      <w:r w:rsidRPr="002E19C6">
        <w:rPr>
          <w:rFonts w:ascii="Arial" w:hAnsi="Arial" w:cs="Arial"/>
          <w:i/>
        </w:rPr>
        <w:t xml:space="preserve"> et al.</w:t>
      </w:r>
      <w:r w:rsidRPr="002E19C6">
        <w:rPr>
          <w:rFonts w:ascii="Arial" w:hAnsi="Arial" w:cs="Arial"/>
        </w:rPr>
        <w:t xml:space="preserve"> Vaccine Effectiveness in SARS-CoV-2-Infected Pregnant Women with Gestational Diabetes Mellitus: Results from a Multicenter Registry-Based Prospective Cohort Study in Germany. </w:t>
      </w:r>
      <w:r w:rsidRPr="0042596B">
        <w:rPr>
          <w:rFonts w:ascii="Arial" w:hAnsi="Arial" w:cs="Arial"/>
          <w:i/>
          <w:lang w:val="de-AT"/>
        </w:rPr>
        <w:t>Geburtshilfe Frauenheilkd.</w:t>
      </w:r>
      <w:r w:rsidRPr="0042596B">
        <w:rPr>
          <w:rFonts w:ascii="Arial" w:hAnsi="Arial" w:cs="Arial"/>
          <w:lang w:val="de-AT"/>
        </w:rPr>
        <w:t xml:space="preserve"> </w:t>
      </w:r>
      <w:r w:rsidRPr="0042596B">
        <w:rPr>
          <w:rFonts w:ascii="Arial" w:hAnsi="Arial" w:cs="Arial"/>
          <w:b/>
          <w:lang w:val="de-AT"/>
        </w:rPr>
        <w:t>85</w:t>
      </w:r>
      <w:r w:rsidRPr="0042596B">
        <w:rPr>
          <w:rFonts w:ascii="Arial" w:hAnsi="Arial" w:cs="Arial"/>
          <w:lang w:val="de-AT"/>
        </w:rPr>
        <w:t xml:space="preserve">, 1090-1102 (2025). </w:t>
      </w:r>
      <w:r w:rsidRPr="0042596B">
        <w:rPr>
          <w:rStyle w:val="Hyperlink"/>
          <w:rFonts w:ascii="Arial" w:hAnsi="Arial" w:cs="Arial"/>
          <w:lang w:val="de-AT"/>
        </w:rPr>
        <w:t>https://doi.org:10.1055/a-2576-6293</w:t>
      </w:r>
    </w:p>
    <w:p w14:paraId="7419B263" w14:textId="3BEA7A2C"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210</w:t>
      </w:r>
      <w:r w:rsidRPr="0042596B">
        <w:rPr>
          <w:rFonts w:ascii="Arial" w:hAnsi="Arial" w:cs="Arial"/>
          <w:lang w:val="de-AT"/>
        </w:rPr>
        <w:tab/>
        <w:t>Svirsky, R.</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Vaccination in twin pregnancies: comparison between immunization before conception and during pregnancy. </w:t>
      </w:r>
      <w:r w:rsidRPr="002E19C6">
        <w:rPr>
          <w:rFonts w:ascii="Arial" w:hAnsi="Arial" w:cs="Arial"/>
          <w:i/>
        </w:rPr>
        <w:t>Sci. Rep.</w:t>
      </w:r>
      <w:r w:rsidRPr="002E19C6">
        <w:rPr>
          <w:rFonts w:ascii="Arial" w:hAnsi="Arial" w:cs="Arial"/>
        </w:rPr>
        <w:t xml:space="preserve"> </w:t>
      </w:r>
      <w:r w:rsidRPr="002E19C6">
        <w:rPr>
          <w:rFonts w:ascii="Arial" w:hAnsi="Arial" w:cs="Arial"/>
          <w:b/>
        </w:rPr>
        <w:t>14</w:t>
      </w:r>
      <w:r w:rsidRPr="002E19C6">
        <w:rPr>
          <w:rFonts w:ascii="Arial" w:hAnsi="Arial" w:cs="Arial"/>
        </w:rPr>
        <w:t xml:space="preserve">, 10813 (2024). </w:t>
      </w:r>
      <w:r w:rsidRPr="002E19C6">
        <w:rPr>
          <w:rStyle w:val="Hyperlink"/>
          <w:rFonts w:ascii="Arial" w:hAnsi="Arial" w:cs="Arial"/>
        </w:rPr>
        <w:t>https://doi.org:10.1038/s41598-024-61504-6</w:t>
      </w:r>
    </w:p>
    <w:p w14:paraId="4E6E03B8" w14:textId="33515653" w:rsidR="001756EE" w:rsidRPr="002E19C6" w:rsidRDefault="001756EE" w:rsidP="001756EE">
      <w:pPr>
        <w:pStyle w:val="EndNoteBibliography"/>
        <w:spacing w:after="0"/>
        <w:ind w:left="720" w:hanging="720"/>
        <w:rPr>
          <w:rFonts w:ascii="Arial" w:hAnsi="Arial" w:cs="Arial"/>
        </w:rPr>
      </w:pPr>
      <w:r w:rsidRPr="00C31B1F">
        <w:rPr>
          <w:rFonts w:ascii="Arial" w:hAnsi="Arial" w:cs="Arial"/>
        </w:rPr>
        <w:t>211</w:t>
      </w:r>
      <w:r w:rsidRPr="00C31B1F">
        <w:rPr>
          <w:rFonts w:ascii="Arial" w:hAnsi="Arial" w:cs="Arial"/>
        </w:rPr>
        <w:tab/>
        <w:t>Wagner, S. B.</w:t>
      </w:r>
      <w:r w:rsidRPr="00C31B1F">
        <w:rPr>
          <w:rFonts w:ascii="Arial" w:hAnsi="Arial" w:cs="Arial"/>
          <w:i/>
        </w:rPr>
        <w:t xml:space="preserve"> et al.</w:t>
      </w:r>
      <w:r w:rsidRPr="00C31B1F">
        <w:rPr>
          <w:rFonts w:ascii="Arial" w:hAnsi="Arial" w:cs="Arial"/>
        </w:rPr>
        <w:t xml:space="preserve"> </w:t>
      </w:r>
      <w:r w:rsidRPr="002E19C6">
        <w:rPr>
          <w:rFonts w:ascii="Arial" w:hAnsi="Arial" w:cs="Arial"/>
        </w:rPr>
        <w:t xml:space="preserve">SARS-CoV-2 breakthrough infection during pregnancy preferentially elicits IgG4 response and enhanced placental-transfer. </w:t>
      </w:r>
      <w:r w:rsidRPr="002E19C6">
        <w:rPr>
          <w:rFonts w:ascii="Arial" w:hAnsi="Arial" w:cs="Arial"/>
          <w:i/>
        </w:rPr>
        <w:t>Vaccine</w:t>
      </w:r>
      <w:r w:rsidRPr="002E19C6">
        <w:rPr>
          <w:rFonts w:ascii="Arial" w:hAnsi="Arial" w:cs="Arial"/>
        </w:rPr>
        <w:t xml:space="preserve"> </w:t>
      </w:r>
      <w:r w:rsidRPr="002E19C6">
        <w:rPr>
          <w:rFonts w:ascii="Arial" w:hAnsi="Arial" w:cs="Arial"/>
          <w:b/>
        </w:rPr>
        <w:t>62</w:t>
      </w:r>
      <w:r w:rsidRPr="002E19C6">
        <w:rPr>
          <w:rFonts w:ascii="Arial" w:hAnsi="Arial" w:cs="Arial"/>
        </w:rPr>
        <w:t xml:space="preserve">, 127476 (2025). </w:t>
      </w:r>
      <w:r w:rsidRPr="002E19C6">
        <w:rPr>
          <w:rStyle w:val="Hyperlink"/>
          <w:rFonts w:ascii="Arial" w:hAnsi="Arial" w:cs="Arial"/>
        </w:rPr>
        <w:t>https://doi.org:10.1016/j.vaccine.2025.127476</w:t>
      </w:r>
    </w:p>
    <w:p w14:paraId="0116F207" w14:textId="553CE9C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212</w:t>
      </w:r>
      <w:r w:rsidRPr="002E19C6">
        <w:rPr>
          <w:rFonts w:ascii="Arial" w:hAnsi="Arial" w:cs="Arial"/>
        </w:rPr>
        <w:tab/>
        <w:t>Woestenberg, P. J.</w:t>
      </w:r>
      <w:r w:rsidRPr="002E19C6">
        <w:rPr>
          <w:rFonts w:ascii="Arial" w:hAnsi="Arial" w:cs="Arial"/>
          <w:i/>
        </w:rPr>
        <w:t xml:space="preserve"> et al.</w:t>
      </w:r>
      <w:r w:rsidRPr="002E19C6">
        <w:rPr>
          <w:rFonts w:ascii="Arial" w:hAnsi="Arial" w:cs="Arial"/>
        </w:rPr>
        <w:t xml:space="preserve"> The association between coronavirus disease 2019 vaccination during pregnancy and neonatal health outcomes. </w:t>
      </w:r>
      <w:r w:rsidRPr="002E19C6">
        <w:rPr>
          <w:rFonts w:ascii="Arial" w:hAnsi="Arial" w:cs="Arial"/>
          <w:i/>
        </w:rPr>
        <w:t>Pediatric investigation</w:t>
      </w:r>
      <w:r w:rsidRPr="002E19C6">
        <w:rPr>
          <w:rFonts w:ascii="Arial" w:hAnsi="Arial" w:cs="Arial"/>
        </w:rPr>
        <w:t xml:space="preserve"> </w:t>
      </w:r>
      <w:r w:rsidRPr="002E19C6">
        <w:rPr>
          <w:rFonts w:ascii="Arial" w:hAnsi="Arial" w:cs="Arial"/>
          <w:b/>
        </w:rPr>
        <w:t>9</w:t>
      </w:r>
      <w:r w:rsidRPr="002E19C6">
        <w:rPr>
          <w:rFonts w:ascii="Arial" w:hAnsi="Arial" w:cs="Arial"/>
        </w:rPr>
        <w:t xml:space="preserve">, 41-51 (2025). </w:t>
      </w:r>
      <w:r w:rsidRPr="002E19C6">
        <w:rPr>
          <w:rStyle w:val="Hyperlink"/>
          <w:rFonts w:ascii="Arial" w:hAnsi="Arial" w:cs="Arial"/>
        </w:rPr>
        <w:t>https://doi.org:10.1002/ped4.12456</w:t>
      </w:r>
    </w:p>
    <w:p w14:paraId="1AB54BA5" w14:textId="08E7B78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213</w:t>
      </w:r>
      <w:r w:rsidRPr="002E19C6">
        <w:rPr>
          <w:rFonts w:ascii="Arial" w:hAnsi="Arial" w:cs="Arial"/>
        </w:rPr>
        <w:tab/>
        <w:t xml:space="preserve">Farias, M. M., Camacho, E. E. V., de los Angeles Flores Manzur, M., Sanabria, L. S. &amp; Borboa-Olivares, H. J. Identification of the "Spike" protein in umbilical cord blood of newborns from mothers vaccinated against SARS-CoV-2 during pregnancy. </w:t>
      </w:r>
      <w:r w:rsidRPr="002E19C6">
        <w:rPr>
          <w:rFonts w:ascii="Arial" w:hAnsi="Arial" w:cs="Arial"/>
          <w:i/>
        </w:rPr>
        <w:t>Ginecol. Obstet. Mex.</w:t>
      </w:r>
      <w:r w:rsidRPr="002E19C6">
        <w:rPr>
          <w:rFonts w:ascii="Arial" w:hAnsi="Arial" w:cs="Arial"/>
        </w:rPr>
        <w:t xml:space="preserve"> </w:t>
      </w:r>
      <w:r w:rsidRPr="002E19C6">
        <w:rPr>
          <w:rFonts w:ascii="Arial" w:hAnsi="Arial" w:cs="Arial"/>
          <w:b/>
        </w:rPr>
        <w:t>92</w:t>
      </w:r>
      <w:r w:rsidRPr="002E19C6">
        <w:rPr>
          <w:rFonts w:ascii="Arial" w:hAnsi="Arial" w:cs="Arial"/>
        </w:rPr>
        <w:t xml:space="preserve">, 189-197 (2024). </w:t>
      </w:r>
      <w:r w:rsidRPr="002E19C6">
        <w:rPr>
          <w:rStyle w:val="Hyperlink"/>
          <w:rFonts w:ascii="Arial" w:hAnsi="Arial" w:cs="Arial"/>
        </w:rPr>
        <w:t>https://doi.org:10.24245/gom.v92i5.9201</w:t>
      </w:r>
    </w:p>
    <w:p w14:paraId="705C719A" w14:textId="5317CF8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214</w:t>
      </w:r>
      <w:r w:rsidRPr="002E19C6">
        <w:rPr>
          <w:rFonts w:ascii="Arial" w:hAnsi="Arial" w:cs="Arial"/>
        </w:rPr>
        <w:tab/>
        <w:t xml:space="preserve">Karkin, P. O. &amp; Sezer, G. Association between COVID-19 vaccination during pregnancy and SGA in a rural area. </w:t>
      </w:r>
      <w:r w:rsidRPr="002E19C6">
        <w:rPr>
          <w:rFonts w:ascii="Arial" w:hAnsi="Arial" w:cs="Arial"/>
          <w:i/>
        </w:rPr>
        <w:t>J. Exp. Clin. Med.</w:t>
      </w:r>
      <w:r w:rsidRPr="002E19C6">
        <w:rPr>
          <w:rFonts w:ascii="Arial" w:hAnsi="Arial" w:cs="Arial"/>
        </w:rPr>
        <w:t xml:space="preserve"> </w:t>
      </w:r>
      <w:r w:rsidRPr="002E19C6">
        <w:rPr>
          <w:rFonts w:ascii="Arial" w:hAnsi="Arial" w:cs="Arial"/>
          <w:b/>
        </w:rPr>
        <w:t>41</w:t>
      </w:r>
      <w:r w:rsidRPr="002E19C6">
        <w:rPr>
          <w:rFonts w:ascii="Arial" w:hAnsi="Arial" w:cs="Arial"/>
        </w:rPr>
        <w:t xml:space="preserve">, 515-518 (2024). </w:t>
      </w:r>
      <w:r w:rsidRPr="002E19C6">
        <w:rPr>
          <w:rStyle w:val="Hyperlink"/>
          <w:rFonts w:ascii="Arial" w:hAnsi="Arial" w:cs="Arial"/>
        </w:rPr>
        <w:t>https://doi.org:10.52142/omujecm.41.3.12</w:t>
      </w:r>
    </w:p>
    <w:p w14:paraId="6E85E10A" w14:textId="5357E7F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215</w:t>
      </w:r>
      <w:r w:rsidRPr="002E19C6">
        <w:rPr>
          <w:rFonts w:ascii="Arial" w:hAnsi="Arial" w:cs="Arial"/>
        </w:rPr>
        <w:tab/>
        <w:t>Kayser, A.</w:t>
      </w:r>
      <w:r w:rsidRPr="002E19C6">
        <w:rPr>
          <w:rFonts w:ascii="Arial" w:hAnsi="Arial" w:cs="Arial"/>
          <w:i/>
        </w:rPr>
        <w:t xml:space="preserve"> et al.</w:t>
      </w:r>
      <w:r w:rsidRPr="002E19C6">
        <w:rPr>
          <w:rFonts w:ascii="Arial" w:hAnsi="Arial" w:cs="Arial"/>
        </w:rPr>
        <w:t xml:space="preserve"> First trimester mRNA COVID-19 vaccination and risk of congenital malformation: a prospective observational embryotox cohort study. </w:t>
      </w:r>
      <w:r w:rsidRPr="002E19C6">
        <w:rPr>
          <w:rFonts w:ascii="Arial" w:hAnsi="Arial" w:cs="Arial"/>
          <w:i/>
        </w:rPr>
        <w:t>Clinical microbiology and infection : the official publication of the European Society of Clinical Microbiology and Infectious Diseases</w:t>
      </w:r>
      <w:r w:rsidRPr="002E19C6">
        <w:rPr>
          <w:rFonts w:ascii="Arial" w:hAnsi="Arial" w:cs="Arial"/>
        </w:rPr>
        <w:t xml:space="preserve"> (2025). </w:t>
      </w:r>
      <w:r w:rsidRPr="002E19C6">
        <w:rPr>
          <w:rStyle w:val="Hyperlink"/>
          <w:rFonts w:ascii="Arial" w:hAnsi="Arial" w:cs="Arial"/>
        </w:rPr>
        <w:t>https://doi.org:10.1016/j.cmi.2025.06.005</w:t>
      </w:r>
    </w:p>
    <w:p w14:paraId="4DC2BF14" w14:textId="09CCC52E"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216</w:t>
      </w:r>
      <w:r w:rsidRPr="002E19C6">
        <w:rPr>
          <w:rFonts w:ascii="Arial" w:hAnsi="Arial" w:cs="Arial"/>
          <w:lang w:val="de-AT"/>
        </w:rPr>
        <w:tab/>
        <w:t>Gandhi, A. P.</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Effect of the COVID-19 vaccination on feto-maternal outcomeA prospective cohort study among Indian pregnant women. </w:t>
      </w:r>
      <w:r w:rsidRPr="002E19C6">
        <w:rPr>
          <w:rFonts w:ascii="Arial" w:hAnsi="Arial" w:cs="Arial"/>
          <w:i/>
        </w:rPr>
        <w:t>The Indian journal of medical research</w:t>
      </w:r>
      <w:r w:rsidRPr="002E19C6">
        <w:rPr>
          <w:rFonts w:ascii="Arial" w:hAnsi="Arial" w:cs="Arial"/>
        </w:rPr>
        <w:t xml:space="preserve"> </w:t>
      </w:r>
      <w:r w:rsidRPr="002E19C6">
        <w:rPr>
          <w:rFonts w:ascii="Arial" w:hAnsi="Arial" w:cs="Arial"/>
          <w:b/>
        </w:rPr>
        <w:t>160</w:t>
      </w:r>
      <w:r w:rsidRPr="002E19C6">
        <w:rPr>
          <w:rFonts w:ascii="Arial" w:hAnsi="Arial" w:cs="Arial"/>
        </w:rPr>
        <w:t xml:space="preserve">, 371-378 (2024). </w:t>
      </w:r>
      <w:r w:rsidRPr="002E19C6">
        <w:rPr>
          <w:rStyle w:val="Hyperlink"/>
          <w:rFonts w:ascii="Arial" w:hAnsi="Arial" w:cs="Arial"/>
        </w:rPr>
        <w:t>https://doi.org:10.25259/IJMR_1014_2024</w:t>
      </w:r>
    </w:p>
    <w:p w14:paraId="4845699A" w14:textId="2462093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217</w:t>
      </w:r>
      <w:r w:rsidRPr="002E19C6">
        <w:rPr>
          <w:rFonts w:ascii="Arial" w:hAnsi="Arial" w:cs="Arial"/>
        </w:rPr>
        <w:tab/>
        <w:t>Avrich Ciesla, A.</w:t>
      </w:r>
      <w:r w:rsidRPr="002E19C6">
        <w:rPr>
          <w:rFonts w:ascii="Arial" w:hAnsi="Arial" w:cs="Arial"/>
          <w:i/>
        </w:rPr>
        <w:t xml:space="preserve"> et al.</w:t>
      </w:r>
      <w:r w:rsidRPr="002E19C6">
        <w:rPr>
          <w:rFonts w:ascii="Arial" w:hAnsi="Arial" w:cs="Arial"/>
        </w:rPr>
        <w:t xml:space="preserve"> Effectiveness of the Original Monovalent and Bivalent COVID-19 Vaccines Against COVID-19-Associated Emergency Department and Urgent Care Encounters in Pregnant Persons Who Were Not Immunocompromised: VISION Network, June 2022-August 2023.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11</w:t>
      </w:r>
      <w:r w:rsidRPr="002E19C6">
        <w:rPr>
          <w:rFonts w:ascii="Arial" w:hAnsi="Arial" w:cs="Arial"/>
        </w:rPr>
        <w:t xml:space="preserve">, ofae481 (2024). </w:t>
      </w:r>
      <w:r w:rsidRPr="002E19C6">
        <w:rPr>
          <w:rStyle w:val="Hyperlink"/>
          <w:rFonts w:ascii="Arial" w:hAnsi="Arial" w:cs="Arial"/>
        </w:rPr>
        <w:t>https://doi.org:10.1093/ofid/ofae481</w:t>
      </w:r>
    </w:p>
    <w:p w14:paraId="78DE0B4C" w14:textId="2992AADD" w:rsidR="001756EE" w:rsidRPr="0042596B" w:rsidRDefault="001756EE" w:rsidP="001756EE">
      <w:pPr>
        <w:pStyle w:val="EndNoteBibliography"/>
        <w:spacing w:after="0"/>
        <w:ind w:left="720" w:hanging="720"/>
        <w:rPr>
          <w:rFonts w:ascii="Arial" w:hAnsi="Arial" w:cs="Arial"/>
          <w:lang w:val="en-US"/>
        </w:rPr>
      </w:pPr>
      <w:r w:rsidRPr="002E19C6">
        <w:rPr>
          <w:rFonts w:ascii="Arial" w:hAnsi="Arial" w:cs="Arial"/>
        </w:rPr>
        <w:t>218</w:t>
      </w:r>
      <w:r w:rsidRPr="002E19C6">
        <w:rPr>
          <w:rFonts w:ascii="Arial" w:hAnsi="Arial" w:cs="Arial"/>
        </w:rPr>
        <w:tab/>
        <w:t>Bernard, C.</w:t>
      </w:r>
      <w:r w:rsidRPr="002E19C6">
        <w:rPr>
          <w:rFonts w:ascii="Arial" w:hAnsi="Arial" w:cs="Arial"/>
          <w:i/>
        </w:rPr>
        <w:t xml:space="preserve"> et al.</w:t>
      </w:r>
      <w:r w:rsidRPr="002E19C6">
        <w:rPr>
          <w:rFonts w:ascii="Arial" w:hAnsi="Arial" w:cs="Arial"/>
        </w:rPr>
        <w:t xml:space="preserve"> First-Trimester mRNA COVID-19 Vaccination and Risk of Major Congenital Anomalies. </w:t>
      </w:r>
      <w:r w:rsidRPr="0042596B">
        <w:rPr>
          <w:rFonts w:ascii="Arial" w:hAnsi="Arial" w:cs="Arial"/>
          <w:i/>
          <w:lang w:val="en-US"/>
        </w:rPr>
        <w:t>JAMA Network Open</w:t>
      </w:r>
      <w:r w:rsidRPr="0042596B">
        <w:rPr>
          <w:rFonts w:ascii="Arial" w:hAnsi="Arial" w:cs="Arial"/>
          <w:lang w:val="en-US"/>
        </w:rPr>
        <w:t xml:space="preserve"> </w:t>
      </w:r>
      <w:r w:rsidRPr="0042596B">
        <w:rPr>
          <w:rFonts w:ascii="Arial" w:hAnsi="Arial" w:cs="Arial"/>
          <w:b/>
          <w:lang w:val="en-US"/>
        </w:rPr>
        <w:t>8</w:t>
      </w:r>
      <w:r w:rsidRPr="0042596B">
        <w:rPr>
          <w:rFonts w:ascii="Arial" w:hAnsi="Arial" w:cs="Arial"/>
          <w:lang w:val="en-US"/>
        </w:rPr>
        <w:t xml:space="preserve">, e2538039 (2025). </w:t>
      </w:r>
      <w:r w:rsidRPr="0042596B">
        <w:rPr>
          <w:rStyle w:val="Hyperlink"/>
          <w:rFonts w:ascii="Arial" w:hAnsi="Arial" w:cs="Arial"/>
          <w:lang w:val="en-US"/>
        </w:rPr>
        <w:t>https://doi.org:https://dx.doi.org/10.1001/jamanetworkopen.2025.38039</w:t>
      </w:r>
    </w:p>
    <w:p w14:paraId="33C8351F" w14:textId="3DE651CD"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219</w:t>
      </w:r>
      <w:r w:rsidRPr="002E19C6">
        <w:rPr>
          <w:rFonts w:ascii="Arial" w:hAnsi="Arial" w:cs="Arial"/>
          <w:lang w:val="de-AT"/>
        </w:rPr>
        <w:tab/>
        <w:t>da Silva, M. C.</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Autoantibody production in pregnancy: relationship with mRNA BNT162b2 immunization, active COVID-19, and pre-eclampsia. </w:t>
      </w:r>
      <w:r w:rsidRPr="002E19C6">
        <w:rPr>
          <w:rFonts w:ascii="Arial" w:hAnsi="Arial" w:cs="Arial"/>
          <w:i/>
        </w:rPr>
        <w:t>Front. Immunol.</w:t>
      </w:r>
      <w:r w:rsidRPr="002E19C6">
        <w:rPr>
          <w:rFonts w:ascii="Arial" w:hAnsi="Arial" w:cs="Arial"/>
        </w:rPr>
        <w:t xml:space="preserve"> </w:t>
      </w:r>
      <w:r w:rsidRPr="002E19C6">
        <w:rPr>
          <w:rFonts w:ascii="Arial" w:hAnsi="Arial" w:cs="Arial"/>
          <w:b/>
        </w:rPr>
        <w:t>16</w:t>
      </w:r>
      <w:r w:rsidRPr="002E19C6">
        <w:rPr>
          <w:rFonts w:ascii="Arial" w:hAnsi="Arial" w:cs="Arial"/>
        </w:rPr>
        <w:t xml:space="preserve"> (2025). </w:t>
      </w:r>
      <w:r w:rsidRPr="002E19C6">
        <w:rPr>
          <w:rStyle w:val="Hyperlink"/>
          <w:rFonts w:ascii="Arial" w:hAnsi="Arial" w:cs="Arial"/>
        </w:rPr>
        <w:t>https://doi.org:10.3389/fimmu.2025.1613088</w:t>
      </w:r>
    </w:p>
    <w:p w14:paraId="7B55B513" w14:textId="3E2BA7F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220</w:t>
      </w:r>
      <w:r w:rsidRPr="002E19C6">
        <w:rPr>
          <w:rFonts w:ascii="Arial" w:hAnsi="Arial" w:cs="Arial"/>
        </w:rPr>
        <w:tab/>
        <w:t>Deese, J.</w:t>
      </w:r>
      <w:r w:rsidRPr="002E19C6">
        <w:rPr>
          <w:rFonts w:ascii="Arial" w:hAnsi="Arial" w:cs="Arial"/>
          <w:i/>
        </w:rPr>
        <w:t xml:space="preserve"> et al.</w:t>
      </w:r>
      <w:r w:rsidRPr="002E19C6">
        <w:rPr>
          <w:rFonts w:ascii="Arial" w:hAnsi="Arial" w:cs="Arial"/>
        </w:rPr>
        <w:t xml:space="preserve"> Systematic Literature Review of Maternal Antibodies in Human Milk Following Vaccination During Pregnancy or Lactation Tetanus, Pertussis, Influenza and COVID-19. </w:t>
      </w:r>
      <w:r w:rsidRPr="002E19C6">
        <w:rPr>
          <w:rFonts w:ascii="Arial" w:hAnsi="Arial" w:cs="Arial"/>
          <w:i/>
        </w:rPr>
        <w:t>The Pediatric infectious disease journal</w:t>
      </w:r>
      <w:r w:rsidRPr="002E19C6">
        <w:rPr>
          <w:rFonts w:ascii="Arial" w:hAnsi="Arial" w:cs="Arial"/>
        </w:rPr>
        <w:t xml:space="preserve"> </w:t>
      </w:r>
      <w:r w:rsidRPr="002E19C6">
        <w:rPr>
          <w:rFonts w:ascii="Arial" w:hAnsi="Arial" w:cs="Arial"/>
          <w:b/>
        </w:rPr>
        <w:t>44</w:t>
      </w:r>
      <w:r w:rsidRPr="002E19C6">
        <w:rPr>
          <w:rFonts w:ascii="Arial" w:hAnsi="Arial" w:cs="Arial"/>
        </w:rPr>
        <w:t xml:space="preserve">, S38-S42 (2025). </w:t>
      </w:r>
      <w:r w:rsidRPr="002E19C6">
        <w:rPr>
          <w:rStyle w:val="Hyperlink"/>
          <w:rFonts w:ascii="Arial" w:hAnsi="Arial" w:cs="Arial"/>
        </w:rPr>
        <w:t>https://doi.org:10.1097/INF.0000000000004634</w:t>
      </w:r>
    </w:p>
    <w:p w14:paraId="55E476E1" w14:textId="735FB092" w:rsidR="001756EE" w:rsidRPr="0042596B" w:rsidRDefault="001756EE" w:rsidP="001756EE">
      <w:pPr>
        <w:pStyle w:val="EndNoteBibliography"/>
        <w:spacing w:after="0"/>
        <w:ind w:left="720" w:hanging="720"/>
        <w:rPr>
          <w:rFonts w:ascii="Arial" w:hAnsi="Arial" w:cs="Arial"/>
          <w:lang w:val="de-AT"/>
        </w:rPr>
      </w:pPr>
      <w:r w:rsidRPr="0042596B">
        <w:rPr>
          <w:rFonts w:ascii="Arial" w:hAnsi="Arial" w:cs="Arial"/>
          <w:lang w:val="de-AT"/>
        </w:rPr>
        <w:t>221</w:t>
      </w:r>
      <w:r w:rsidRPr="0042596B">
        <w:rPr>
          <w:rFonts w:ascii="Arial" w:hAnsi="Arial" w:cs="Arial"/>
          <w:lang w:val="de-AT"/>
        </w:rPr>
        <w:tab/>
        <w:t>Gandhi, A. P.</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Safety of COVID-19 Vaccines Among Pregnant Women in India: A Systematic Review and Meta-Analysis. </w:t>
      </w:r>
      <w:r w:rsidRPr="0042596B">
        <w:rPr>
          <w:rFonts w:ascii="Arial" w:hAnsi="Arial" w:cs="Arial"/>
          <w:i/>
          <w:lang w:val="de-AT"/>
        </w:rPr>
        <w:t>Cureus</w:t>
      </w:r>
      <w:r w:rsidRPr="0042596B">
        <w:rPr>
          <w:rFonts w:ascii="Arial" w:hAnsi="Arial" w:cs="Arial"/>
          <w:lang w:val="de-AT"/>
        </w:rPr>
        <w:t xml:space="preserve"> </w:t>
      </w:r>
      <w:r w:rsidRPr="0042596B">
        <w:rPr>
          <w:rFonts w:ascii="Arial" w:hAnsi="Arial" w:cs="Arial"/>
          <w:b/>
          <w:lang w:val="de-AT"/>
        </w:rPr>
        <w:t>17</w:t>
      </w:r>
      <w:r w:rsidRPr="0042596B">
        <w:rPr>
          <w:rFonts w:ascii="Arial" w:hAnsi="Arial" w:cs="Arial"/>
          <w:lang w:val="de-AT"/>
        </w:rPr>
        <w:t xml:space="preserve">, e86115 (2025). </w:t>
      </w:r>
      <w:r w:rsidRPr="0042596B">
        <w:rPr>
          <w:rStyle w:val="Hyperlink"/>
          <w:rFonts w:ascii="Arial" w:hAnsi="Arial" w:cs="Arial"/>
          <w:lang w:val="de-AT"/>
        </w:rPr>
        <w:t>https://doi.org:10.7759/cureus.86115</w:t>
      </w:r>
    </w:p>
    <w:p w14:paraId="660CB684" w14:textId="6D705995"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222</w:t>
      </w:r>
      <w:r w:rsidRPr="0042596B">
        <w:rPr>
          <w:rFonts w:ascii="Arial" w:hAnsi="Arial" w:cs="Arial"/>
          <w:lang w:val="de-AT"/>
        </w:rPr>
        <w:tab/>
        <w:t>Jeon, B.</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Association of COVID-19 Vaccination Status With Hospitalization and Illness Severity Among Pregnant Women: A Nationwide Population-Based Study in South Korea. </w:t>
      </w:r>
      <w:r w:rsidRPr="002E19C6">
        <w:rPr>
          <w:rFonts w:ascii="Arial" w:hAnsi="Arial" w:cs="Arial"/>
          <w:i/>
        </w:rPr>
        <w:t>Health Security</w:t>
      </w:r>
      <w:r w:rsidRPr="002E19C6">
        <w:rPr>
          <w:rFonts w:ascii="Arial" w:hAnsi="Arial" w:cs="Arial"/>
        </w:rPr>
        <w:t xml:space="preserve"> </w:t>
      </w:r>
      <w:r w:rsidRPr="002E19C6">
        <w:rPr>
          <w:rFonts w:ascii="Arial" w:hAnsi="Arial" w:cs="Arial"/>
          <w:b/>
        </w:rPr>
        <w:t>23</w:t>
      </w:r>
      <w:r w:rsidRPr="002E19C6">
        <w:rPr>
          <w:rFonts w:ascii="Arial" w:hAnsi="Arial" w:cs="Arial"/>
        </w:rPr>
        <w:t xml:space="preserve">, 261-269 (2025). </w:t>
      </w:r>
      <w:r w:rsidRPr="002E19C6">
        <w:rPr>
          <w:rStyle w:val="Hyperlink"/>
          <w:rFonts w:ascii="Arial" w:hAnsi="Arial" w:cs="Arial"/>
        </w:rPr>
        <w:t>https://doi.org:https://dx.doi.org/10.1089/hs.2024.0141</w:t>
      </w:r>
    </w:p>
    <w:p w14:paraId="23B1596C" w14:textId="48F2793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223</w:t>
      </w:r>
      <w:r w:rsidRPr="002E19C6">
        <w:rPr>
          <w:rFonts w:ascii="Arial" w:hAnsi="Arial" w:cs="Arial"/>
        </w:rPr>
        <w:tab/>
        <w:t>Korchinski, I.</w:t>
      </w:r>
      <w:r w:rsidRPr="002E19C6">
        <w:rPr>
          <w:rFonts w:ascii="Arial" w:hAnsi="Arial" w:cs="Arial"/>
          <w:i/>
        </w:rPr>
        <w:t xml:space="preserve"> et al.</w:t>
      </w:r>
      <w:r w:rsidRPr="002E19C6">
        <w:rPr>
          <w:rFonts w:ascii="Arial" w:hAnsi="Arial" w:cs="Arial"/>
        </w:rPr>
        <w:t xml:space="preserve"> Maternal-infant transfer of SARS-CoV-2 antibodies following vaccination in pregnancy: A prospective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(2024). </w:t>
      </w:r>
      <w:r w:rsidRPr="002E19C6">
        <w:rPr>
          <w:rStyle w:val="Hyperlink"/>
          <w:rFonts w:ascii="Arial" w:hAnsi="Arial" w:cs="Arial"/>
        </w:rPr>
        <w:t>https://doi.org:10.1016/j.vaccine.2024.07.024</w:t>
      </w:r>
    </w:p>
    <w:p w14:paraId="1B84C304" w14:textId="30328992"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224</w:t>
      </w:r>
      <w:r w:rsidRPr="002E19C6">
        <w:rPr>
          <w:rFonts w:ascii="Arial" w:hAnsi="Arial" w:cs="Arial"/>
          <w:lang w:val="en-US"/>
        </w:rPr>
        <w:tab/>
        <w:t>Munoz, F. M.</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Infant Antibodies After Maternal COVID-19 Vaccination During Pregnancy or Postpartum. </w:t>
      </w:r>
      <w:r w:rsidRPr="002E19C6">
        <w:rPr>
          <w:rFonts w:ascii="Arial" w:hAnsi="Arial" w:cs="Arial"/>
          <w:i/>
        </w:rPr>
        <w:t>Pediatrics</w:t>
      </w:r>
      <w:r w:rsidRPr="002E19C6">
        <w:rPr>
          <w:rFonts w:ascii="Arial" w:hAnsi="Arial" w:cs="Arial"/>
        </w:rPr>
        <w:t xml:space="preserve"> </w:t>
      </w:r>
      <w:r w:rsidRPr="002E19C6">
        <w:rPr>
          <w:rFonts w:ascii="Arial" w:hAnsi="Arial" w:cs="Arial"/>
          <w:b/>
        </w:rPr>
        <w:t>156</w:t>
      </w:r>
      <w:r w:rsidRPr="002E19C6">
        <w:rPr>
          <w:rFonts w:ascii="Arial" w:hAnsi="Arial" w:cs="Arial"/>
        </w:rPr>
        <w:t xml:space="preserve">, 1-14 (2025). </w:t>
      </w:r>
      <w:r w:rsidRPr="002E19C6">
        <w:rPr>
          <w:rStyle w:val="Hyperlink"/>
          <w:rFonts w:ascii="Arial" w:hAnsi="Arial" w:cs="Arial"/>
        </w:rPr>
        <w:t>https://doi.org:10.1542/peds.2024-070175</w:t>
      </w:r>
    </w:p>
    <w:p w14:paraId="4DA91315" w14:textId="0C1430A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225</w:t>
      </w:r>
      <w:r w:rsidRPr="002E19C6">
        <w:rPr>
          <w:rFonts w:ascii="Arial" w:hAnsi="Arial" w:cs="Arial"/>
        </w:rPr>
        <w:tab/>
        <w:t xml:space="preserve">Oliveira, J. A., da Silva, E. G., Karasu, A. F. G., Silva, A. M. N. &amp; Philip, C. E. Neonatal and maternal outcomes of mRNA versus Non-mRNA COVID-19 vaccines in pregnant patients: a systematic review and meta-analysis. </w:t>
      </w:r>
      <w:r w:rsidRPr="002E19C6">
        <w:rPr>
          <w:rFonts w:ascii="Arial" w:hAnsi="Arial" w:cs="Arial"/>
          <w:i/>
        </w:rPr>
        <w:t>Revista brasileira de ginecologia e obstetricia : revista da Federacao Brasileira das Sociedades de Ginecologia e Obstetricia</w:t>
      </w:r>
      <w:r w:rsidRPr="002E19C6">
        <w:rPr>
          <w:rFonts w:ascii="Arial" w:hAnsi="Arial" w:cs="Arial"/>
        </w:rPr>
        <w:t xml:space="preserve"> </w:t>
      </w:r>
      <w:r w:rsidRPr="002E19C6">
        <w:rPr>
          <w:rFonts w:ascii="Arial" w:hAnsi="Arial" w:cs="Arial"/>
          <w:b/>
        </w:rPr>
        <w:t>46</w:t>
      </w:r>
      <w:r w:rsidRPr="002E19C6">
        <w:rPr>
          <w:rFonts w:ascii="Arial" w:hAnsi="Arial" w:cs="Arial"/>
        </w:rPr>
        <w:t xml:space="preserve">, e-e (2024). </w:t>
      </w:r>
      <w:r w:rsidRPr="002E19C6">
        <w:rPr>
          <w:rStyle w:val="Hyperlink"/>
          <w:rFonts w:ascii="Arial" w:hAnsi="Arial" w:cs="Arial"/>
        </w:rPr>
        <w:t>https://doi.org:10.61622/rbgo/2024rbgo69</w:t>
      </w:r>
    </w:p>
    <w:p w14:paraId="1F7AE139" w14:textId="1BA609E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226</w:t>
      </w:r>
      <w:r w:rsidRPr="002E19C6">
        <w:rPr>
          <w:rFonts w:ascii="Arial" w:hAnsi="Arial" w:cs="Arial"/>
        </w:rPr>
        <w:tab/>
        <w:t xml:space="preserve">Quijada-Cazorla, M. A., Simó-Rodríguez, M. V., Palacios-Marqués, A. M., Peláez-García, M. &amp; Ramos-Rincón, J. M. Impact of COVID-19 on Pregnancy Outcomes: A Phase-Based Analysis from a Spanish Tertiary Hospital (2020-2023).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14</w:t>
      </w:r>
      <w:r w:rsidRPr="002E19C6">
        <w:rPr>
          <w:rFonts w:ascii="Arial" w:hAnsi="Arial" w:cs="Arial"/>
        </w:rPr>
        <w:t xml:space="preserve"> (2025). </w:t>
      </w:r>
      <w:r w:rsidRPr="002E19C6">
        <w:rPr>
          <w:rStyle w:val="Hyperlink"/>
          <w:rFonts w:ascii="Arial" w:hAnsi="Arial" w:cs="Arial"/>
        </w:rPr>
        <w:t>https://doi.org:10.3390/jcm14145136</w:t>
      </w:r>
    </w:p>
    <w:p w14:paraId="770D435C" w14:textId="26A4969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227</w:t>
      </w:r>
      <w:r w:rsidRPr="002E19C6">
        <w:rPr>
          <w:rFonts w:ascii="Arial" w:hAnsi="Arial" w:cs="Arial"/>
        </w:rPr>
        <w:tab/>
        <w:t>Rojas, G.</w:t>
      </w:r>
      <w:r w:rsidRPr="002E19C6">
        <w:rPr>
          <w:rFonts w:ascii="Arial" w:hAnsi="Arial" w:cs="Arial"/>
          <w:i/>
        </w:rPr>
        <w:t xml:space="preserve"> et al.</w:t>
      </w:r>
      <w:r w:rsidRPr="002E19C6">
        <w:rPr>
          <w:rFonts w:ascii="Arial" w:hAnsi="Arial" w:cs="Arial"/>
        </w:rPr>
        <w:t xml:space="preserve"> Concordance of maternal and cord blood SARS-COV-2 immunoglobulin seropositivity after COVID-19 infection or vaccination in pregnancy. </w:t>
      </w:r>
      <w:r w:rsidRPr="002E19C6">
        <w:rPr>
          <w:rFonts w:ascii="Arial" w:hAnsi="Arial" w:cs="Arial"/>
          <w:i/>
        </w:rPr>
        <w:t>J. Neonatal Perinatal Med.</w:t>
      </w:r>
      <w:r w:rsidRPr="002E19C6">
        <w:rPr>
          <w:rFonts w:ascii="Arial" w:hAnsi="Arial" w:cs="Arial"/>
        </w:rPr>
        <w:t xml:space="preserve"> </w:t>
      </w:r>
      <w:r w:rsidRPr="002E19C6">
        <w:rPr>
          <w:rFonts w:ascii="Arial" w:hAnsi="Arial" w:cs="Arial"/>
          <w:b/>
        </w:rPr>
        <w:t>18</w:t>
      </w:r>
      <w:r w:rsidRPr="002E19C6">
        <w:rPr>
          <w:rFonts w:ascii="Arial" w:hAnsi="Arial" w:cs="Arial"/>
        </w:rPr>
        <w:t xml:space="preserve">, 9-17 (2025). </w:t>
      </w:r>
      <w:r w:rsidRPr="002E19C6">
        <w:rPr>
          <w:rStyle w:val="Hyperlink"/>
          <w:rFonts w:ascii="Arial" w:hAnsi="Arial" w:cs="Arial"/>
        </w:rPr>
        <w:t>https://doi.org:https://dx.doi.org/10.1177/19345798251315385</w:t>
      </w:r>
    </w:p>
    <w:p w14:paraId="05597736" w14:textId="2D53AED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228</w:t>
      </w:r>
      <w:r w:rsidRPr="002E19C6">
        <w:rPr>
          <w:rFonts w:ascii="Arial" w:hAnsi="Arial" w:cs="Arial"/>
        </w:rPr>
        <w:tab/>
        <w:t>Rowe, S. L.</w:t>
      </w:r>
      <w:r w:rsidRPr="002E19C6">
        <w:rPr>
          <w:rFonts w:ascii="Arial" w:hAnsi="Arial" w:cs="Arial"/>
          <w:i/>
        </w:rPr>
        <w:t xml:space="preserve"> et al.</w:t>
      </w:r>
      <w:r w:rsidRPr="002E19C6">
        <w:rPr>
          <w:rFonts w:ascii="Arial" w:hAnsi="Arial" w:cs="Arial"/>
        </w:rPr>
        <w:t xml:space="preserve"> Adverse events associated with COVID-19 vaccination or diagnosis among pregnant and non-pregnant women in the United States, 2021-2022. </w:t>
      </w:r>
      <w:r w:rsidRPr="002E19C6">
        <w:rPr>
          <w:rFonts w:ascii="Arial" w:hAnsi="Arial" w:cs="Arial"/>
          <w:i/>
        </w:rPr>
        <w:t>Int. J. Infect. Dis.</w:t>
      </w:r>
      <w:r w:rsidRPr="002E19C6">
        <w:rPr>
          <w:rFonts w:ascii="Arial" w:hAnsi="Arial" w:cs="Arial"/>
        </w:rPr>
        <w:t xml:space="preserve"> </w:t>
      </w:r>
      <w:r w:rsidRPr="002E19C6">
        <w:rPr>
          <w:rFonts w:ascii="Arial" w:hAnsi="Arial" w:cs="Arial"/>
          <w:b/>
        </w:rPr>
        <w:t>160</w:t>
      </w:r>
      <w:r w:rsidRPr="002E19C6">
        <w:rPr>
          <w:rFonts w:ascii="Arial" w:hAnsi="Arial" w:cs="Arial"/>
        </w:rPr>
        <w:t xml:space="preserve"> (2025). </w:t>
      </w:r>
      <w:r w:rsidRPr="002E19C6">
        <w:rPr>
          <w:rStyle w:val="Hyperlink"/>
          <w:rFonts w:ascii="Arial" w:hAnsi="Arial" w:cs="Arial"/>
        </w:rPr>
        <w:t>https://doi.org:10.1016/j.ijid.2025.108050</w:t>
      </w:r>
    </w:p>
    <w:p w14:paraId="7AD240E7" w14:textId="1D0CD30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229</w:t>
      </w:r>
      <w:r w:rsidRPr="002E19C6">
        <w:rPr>
          <w:rFonts w:ascii="Arial" w:hAnsi="Arial" w:cs="Arial"/>
        </w:rPr>
        <w:tab/>
        <w:t>Rowe, S. L.</w:t>
      </w:r>
      <w:r w:rsidRPr="002E19C6">
        <w:rPr>
          <w:rFonts w:ascii="Arial" w:hAnsi="Arial" w:cs="Arial"/>
          <w:i/>
        </w:rPr>
        <w:t xml:space="preserve"> et al.</w:t>
      </w:r>
      <w:r w:rsidRPr="002E19C6">
        <w:rPr>
          <w:rFonts w:ascii="Arial" w:hAnsi="Arial" w:cs="Arial"/>
        </w:rPr>
        <w:t xml:space="preserve"> COVID-19 Vaccination During Pregnancy and Major Structural Birth Defects. </w:t>
      </w:r>
      <w:r w:rsidRPr="002E19C6">
        <w:rPr>
          <w:rFonts w:ascii="Arial" w:hAnsi="Arial" w:cs="Arial"/>
          <w:i/>
        </w:rPr>
        <w:t>Pediatrics</w:t>
      </w:r>
      <w:r w:rsidRPr="002E19C6">
        <w:rPr>
          <w:rFonts w:ascii="Arial" w:hAnsi="Arial" w:cs="Arial"/>
        </w:rPr>
        <w:t xml:space="preserve"> </w:t>
      </w:r>
      <w:r w:rsidRPr="002E19C6">
        <w:rPr>
          <w:rFonts w:ascii="Arial" w:hAnsi="Arial" w:cs="Arial"/>
          <w:b/>
        </w:rPr>
        <w:t>155</w:t>
      </w:r>
      <w:r w:rsidRPr="002E19C6">
        <w:rPr>
          <w:rFonts w:ascii="Arial" w:hAnsi="Arial" w:cs="Arial"/>
        </w:rPr>
        <w:t xml:space="preserve"> (2025). </w:t>
      </w:r>
      <w:r w:rsidRPr="002E19C6">
        <w:rPr>
          <w:rStyle w:val="Hyperlink"/>
          <w:rFonts w:ascii="Arial" w:hAnsi="Arial" w:cs="Arial"/>
        </w:rPr>
        <w:t>https://doi.org:10.1542/peds.2024-069778</w:t>
      </w:r>
    </w:p>
    <w:p w14:paraId="5211B92E" w14:textId="26E686D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230</w:t>
      </w:r>
      <w:r w:rsidRPr="002E19C6">
        <w:rPr>
          <w:rFonts w:ascii="Arial" w:hAnsi="Arial" w:cs="Arial"/>
        </w:rPr>
        <w:tab/>
        <w:t>Sharma, A. J.</w:t>
      </w:r>
      <w:r w:rsidRPr="002E19C6">
        <w:rPr>
          <w:rFonts w:ascii="Arial" w:hAnsi="Arial" w:cs="Arial"/>
          <w:i/>
        </w:rPr>
        <w:t xml:space="preserve"> et al.</w:t>
      </w:r>
      <w:r w:rsidRPr="002E19C6">
        <w:rPr>
          <w:rFonts w:ascii="Arial" w:hAnsi="Arial" w:cs="Arial"/>
        </w:rPr>
        <w:t xml:space="preserve"> COVID-19 Vaccination During Pregnancy and Birth Defects: Results From the CDC COVID-19 Vaccine Pregnancy Registry, United States 2021–2022.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117</w:t>
      </w:r>
      <w:r w:rsidRPr="002E19C6">
        <w:rPr>
          <w:rFonts w:ascii="Arial" w:hAnsi="Arial" w:cs="Arial"/>
        </w:rPr>
        <w:t xml:space="preserve">, e2474 (2025). </w:t>
      </w:r>
      <w:r w:rsidRPr="002E19C6">
        <w:rPr>
          <w:rStyle w:val="Hyperlink"/>
          <w:rFonts w:ascii="Arial" w:hAnsi="Arial" w:cs="Arial"/>
        </w:rPr>
        <w:t>https://doi.org:10.1002/bdr2.2474</w:t>
      </w:r>
    </w:p>
    <w:p w14:paraId="6EF817C0" w14:textId="1D64372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231</w:t>
      </w:r>
      <w:r w:rsidRPr="002E19C6">
        <w:rPr>
          <w:rFonts w:ascii="Arial" w:hAnsi="Arial" w:cs="Arial"/>
        </w:rPr>
        <w:tab/>
        <w:t>Wong, J.</w:t>
      </w:r>
      <w:r w:rsidRPr="002E19C6">
        <w:rPr>
          <w:rFonts w:ascii="Arial" w:hAnsi="Arial" w:cs="Arial"/>
          <w:i/>
        </w:rPr>
        <w:t xml:space="preserve"> et al.</w:t>
      </w:r>
      <w:r w:rsidRPr="002E19C6">
        <w:rPr>
          <w:rFonts w:ascii="Arial" w:hAnsi="Arial" w:cs="Arial"/>
        </w:rPr>
        <w:t xml:space="preserve"> Implementation and Results of Active Vaccine Safety Monitoring During the COVID-19 Pandemic in the UK: A Regulatory Perspective. </w:t>
      </w:r>
      <w:r w:rsidRPr="002E19C6">
        <w:rPr>
          <w:rFonts w:ascii="Arial" w:hAnsi="Arial" w:cs="Arial"/>
          <w:i/>
        </w:rPr>
        <w:t>Drug Saf.</w:t>
      </w:r>
      <w:r w:rsidRPr="002E19C6">
        <w:rPr>
          <w:rFonts w:ascii="Arial" w:hAnsi="Arial" w:cs="Arial"/>
        </w:rPr>
        <w:t xml:space="preserve"> (2025). </w:t>
      </w:r>
      <w:r w:rsidRPr="002E19C6">
        <w:rPr>
          <w:rStyle w:val="Hyperlink"/>
          <w:rFonts w:ascii="Arial" w:hAnsi="Arial" w:cs="Arial"/>
        </w:rPr>
        <w:t>https://doi.org:10.1007/s40264-025-01579-w</w:t>
      </w:r>
    </w:p>
    <w:p w14:paraId="0F62D91A" w14:textId="588D429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232</w:t>
      </w:r>
      <w:r w:rsidRPr="002E19C6">
        <w:rPr>
          <w:rFonts w:ascii="Arial" w:hAnsi="Arial" w:cs="Arial"/>
        </w:rPr>
        <w:tab/>
        <w:t>Huiberts, A. J.</w:t>
      </w:r>
      <w:r w:rsidRPr="002E19C6">
        <w:rPr>
          <w:rFonts w:ascii="Arial" w:hAnsi="Arial" w:cs="Arial"/>
          <w:i/>
        </w:rPr>
        <w:t xml:space="preserve"> et al.</w:t>
      </w:r>
      <w:r w:rsidRPr="002E19C6">
        <w:rPr>
          <w:rFonts w:ascii="Arial" w:hAnsi="Arial" w:cs="Arial"/>
        </w:rPr>
        <w:t xml:space="preserve"> The effect of SARS-CoV-2 infection and COVID-19 vaccination during pregnancy on neonatal outcomes. </w:t>
      </w:r>
      <w:r w:rsidRPr="002E19C6">
        <w:rPr>
          <w:rFonts w:ascii="Arial" w:hAnsi="Arial" w:cs="Arial"/>
          <w:i/>
        </w:rPr>
        <w:t>Epidemiol. Infect.</w:t>
      </w:r>
      <w:r w:rsidRPr="002E19C6">
        <w:rPr>
          <w:rFonts w:ascii="Arial" w:hAnsi="Arial" w:cs="Arial"/>
        </w:rPr>
        <w:t xml:space="preserve"> </w:t>
      </w:r>
      <w:r w:rsidRPr="002E19C6">
        <w:rPr>
          <w:rFonts w:ascii="Arial" w:hAnsi="Arial" w:cs="Arial"/>
          <w:b/>
        </w:rPr>
        <w:t>153</w:t>
      </w:r>
      <w:r w:rsidRPr="002E19C6">
        <w:rPr>
          <w:rFonts w:ascii="Arial" w:hAnsi="Arial" w:cs="Arial"/>
        </w:rPr>
        <w:t xml:space="preserve"> (2024). </w:t>
      </w:r>
      <w:r w:rsidRPr="002E19C6">
        <w:rPr>
          <w:rStyle w:val="Hyperlink"/>
          <w:rFonts w:ascii="Arial" w:hAnsi="Arial" w:cs="Arial"/>
        </w:rPr>
        <w:t>https://doi.org:10.1017/S0950268824001766</w:t>
      </w:r>
    </w:p>
    <w:p w14:paraId="23F425A3" w14:textId="1FC3218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233</w:t>
      </w:r>
      <w:r w:rsidRPr="002E19C6">
        <w:rPr>
          <w:rFonts w:ascii="Arial" w:hAnsi="Arial" w:cs="Arial"/>
        </w:rPr>
        <w:tab/>
        <w:t>Favre, G.</w:t>
      </w:r>
      <w:r w:rsidRPr="002E19C6">
        <w:rPr>
          <w:rFonts w:ascii="Arial" w:hAnsi="Arial" w:cs="Arial"/>
          <w:i/>
        </w:rPr>
        <w:t xml:space="preserve"> et al.</w:t>
      </w:r>
      <w:r w:rsidRPr="002E19C6">
        <w:rPr>
          <w:rFonts w:ascii="Arial" w:hAnsi="Arial" w:cs="Arial"/>
        </w:rPr>
        <w:t xml:space="preserve"> Neurodevelopmental outcomes of infants after in utero exposure to SARS-CoV-2 or mRNA-COVID-19 vaccine compared with unexposed infants: a COVI-PREG prospective cohort study. </w:t>
      </w:r>
      <w:r w:rsidRPr="002E19C6">
        <w:rPr>
          <w:rFonts w:ascii="Arial" w:hAnsi="Arial" w:cs="Arial"/>
          <w:i/>
        </w:rPr>
        <w:t>Clinical microbiology and infection : the official publication of the European Society of Clinical Microbiology and Infectious Diseases</w:t>
      </w:r>
      <w:r w:rsidRPr="002E19C6">
        <w:rPr>
          <w:rFonts w:ascii="Arial" w:hAnsi="Arial" w:cs="Arial"/>
        </w:rPr>
        <w:t xml:space="preserve"> </w:t>
      </w:r>
      <w:r w:rsidRPr="002E19C6">
        <w:rPr>
          <w:rFonts w:ascii="Arial" w:hAnsi="Arial" w:cs="Arial"/>
          <w:b/>
        </w:rPr>
        <w:t>31</w:t>
      </w:r>
      <w:r w:rsidRPr="002E19C6">
        <w:rPr>
          <w:rFonts w:ascii="Arial" w:hAnsi="Arial" w:cs="Arial"/>
        </w:rPr>
        <w:t xml:space="preserve">, 266-273 (2024). </w:t>
      </w:r>
      <w:r w:rsidRPr="002E19C6">
        <w:rPr>
          <w:rStyle w:val="Hyperlink"/>
          <w:rFonts w:ascii="Arial" w:hAnsi="Arial" w:cs="Arial"/>
        </w:rPr>
        <w:t>https://doi.org:10.1016/j.cmi.2024.10.019</w:t>
      </w:r>
    </w:p>
    <w:p w14:paraId="305A6F4A" w14:textId="78035C9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234</w:t>
      </w:r>
      <w:r w:rsidRPr="002E19C6">
        <w:rPr>
          <w:rFonts w:ascii="Arial" w:hAnsi="Arial" w:cs="Arial"/>
        </w:rPr>
        <w:tab/>
        <w:t>Ohta, M.</w:t>
      </w:r>
      <w:r w:rsidRPr="002E19C6">
        <w:rPr>
          <w:rFonts w:ascii="Arial" w:hAnsi="Arial" w:cs="Arial"/>
          <w:i/>
        </w:rPr>
        <w:t xml:space="preserve"> et al.</w:t>
      </w:r>
      <w:r w:rsidRPr="002E19C6">
        <w:rPr>
          <w:rFonts w:ascii="Arial" w:hAnsi="Arial" w:cs="Arial"/>
        </w:rPr>
        <w:t xml:space="preserve"> Possible rapid reduction of anti</w:t>
      </w:r>
      <w:r w:rsidRPr="002E19C6">
        <w:rPr>
          <w:rFonts w:ascii="Cambria Math" w:hAnsi="Cambria Math" w:cs="Cambria Math"/>
        </w:rPr>
        <w:t>‐</w:t>
      </w:r>
      <w:r w:rsidRPr="002E19C6">
        <w:rPr>
          <w:rFonts w:ascii="Arial" w:hAnsi="Arial" w:cs="Arial"/>
        </w:rPr>
        <w:t>RBD antibody titre after SARS</w:t>
      </w:r>
      <w:r w:rsidRPr="002E19C6">
        <w:rPr>
          <w:rFonts w:ascii="Cambria Math" w:hAnsi="Cambria Math" w:cs="Cambria Math"/>
        </w:rPr>
        <w:t>‐</w:t>
      </w:r>
      <w:r w:rsidRPr="002E19C6">
        <w:rPr>
          <w:rFonts w:ascii="Arial" w:hAnsi="Arial" w:cs="Arial"/>
        </w:rPr>
        <w:t>CoV</w:t>
      </w:r>
      <w:r w:rsidRPr="002E19C6">
        <w:rPr>
          <w:rFonts w:ascii="Cambria Math" w:hAnsi="Cambria Math" w:cs="Cambria Math"/>
        </w:rPr>
        <w:t>‐</w:t>
      </w:r>
      <w:r w:rsidRPr="002E19C6">
        <w:rPr>
          <w:rFonts w:ascii="Arial" w:hAnsi="Arial" w:cs="Arial"/>
        </w:rPr>
        <w:t xml:space="preserve">2 mRNA vaccination in pregnant women: Multicentre prospective study. </w:t>
      </w:r>
      <w:r w:rsidRPr="002E19C6">
        <w:rPr>
          <w:rFonts w:ascii="Arial" w:hAnsi="Arial" w:cs="Arial"/>
          <w:i/>
        </w:rPr>
        <w:t>The journal of obstetrics and gynaecology research</w:t>
      </w:r>
      <w:r w:rsidRPr="002E19C6">
        <w:rPr>
          <w:rFonts w:ascii="Arial" w:hAnsi="Arial" w:cs="Arial"/>
        </w:rPr>
        <w:t xml:space="preserve"> </w:t>
      </w:r>
      <w:r w:rsidRPr="002E19C6">
        <w:rPr>
          <w:rFonts w:ascii="Arial" w:hAnsi="Arial" w:cs="Arial"/>
          <w:b/>
        </w:rPr>
        <w:t>51</w:t>
      </w:r>
      <w:r w:rsidRPr="002E19C6">
        <w:rPr>
          <w:rFonts w:ascii="Arial" w:hAnsi="Arial" w:cs="Arial"/>
        </w:rPr>
        <w:t xml:space="preserve">, 1-8 (2024). </w:t>
      </w:r>
      <w:r w:rsidRPr="002E19C6">
        <w:rPr>
          <w:rStyle w:val="Hyperlink"/>
          <w:rFonts w:ascii="Arial" w:hAnsi="Arial" w:cs="Arial"/>
        </w:rPr>
        <w:t>https://doi.org:10.1111/jog.16150</w:t>
      </w:r>
    </w:p>
    <w:p w14:paraId="7DEA8040" w14:textId="7E2601A3"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235</w:t>
      </w:r>
      <w:r w:rsidRPr="002E19C6">
        <w:rPr>
          <w:rFonts w:ascii="Arial" w:hAnsi="Arial" w:cs="Arial"/>
        </w:rPr>
        <w:tab/>
        <w:t xml:space="preserve">Chittajallu, L. V. S., Kaku, R., Kondadasula, P., Lim, J. Y. &amp; Zhumabekova, A. Safety and Efficacy of Vaccines During Pregnancy: A Systematic Review. </w:t>
      </w:r>
      <w:r w:rsidRPr="0042596B">
        <w:rPr>
          <w:rFonts w:ascii="Arial" w:hAnsi="Arial" w:cs="Arial"/>
          <w:i/>
          <w:lang w:val="de-AT"/>
        </w:rPr>
        <w:t>Cureus</w:t>
      </w:r>
      <w:r w:rsidRPr="0042596B">
        <w:rPr>
          <w:rFonts w:ascii="Arial" w:hAnsi="Arial" w:cs="Arial"/>
          <w:lang w:val="de-AT"/>
        </w:rPr>
        <w:t xml:space="preserve"> </w:t>
      </w:r>
      <w:r w:rsidRPr="0042596B">
        <w:rPr>
          <w:rFonts w:ascii="Arial" w:hAnsi="Arial" w:cs="Arial"/>
          <w:b/>
          <w:lang w:val="de-AT"/>
        </w:rPr>
        <w:t>17</w:t>
      </w:r>
      <w:r w:rsidRPr="0042596B">
        <w:rPr>
          <w:rFonts w:ascii="Arial" w:hAnsi="Arial" w:cs="Arial"/>
          <w:lang w:val="de-AT"/>
        </w:rPr>
        <w:t xml:space="preserve">, e77176 (2025). </w:t>
      </w:r>
      <w:r w:rsidRPr="0042596B">
        <w:rPr>
          <w:rStyle w:val="Hyperlink"/>
          <w:rFonts w:ascii="Arial" w:hAnsi="Arial" w:cs="Arial"/>
          <w:lang w:val="de-AT"/>
        </w:rPr>
        <w:t>https://doi.org:10.7759/cureus.77176</w:t>
      </w:r>
    </w:p>
    <w:p w14:paraId="3179787B" w14:textId="00CC4930"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236</w:t>
      </w:r>
      <w:r w:rsidRPr="0042596B">
        <w:rPr>
          <w:rFonts w:ascii="Arial" w:hAnsi="Arial" w:cs="Arial"/>
          <w:lang w:val="de-AT"/>
        </w:rPr>
        <w:tab/>
        <w:t>Daouk, S.</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Association Between Severity of COVID-19 and Social Determinants of Health with Adverse Pregnancy Outcomes in a Study of Mother-Infant Pairs in Los Angeles, California. </w:t>
      </w:r>
      <w:r w:rsidRPr="002E19C6">
        <w:rPr>
          <w:rFonts w:ascii="Arial" w:hAnsi="Arial" w:cs="Arial"/>
          <w:i/>
        </w:rPr>
        <w:t>Women (Basel, Switzerland)</w:t>
      </w:r>
      <w:r w:rsidRPr="002E19C6">
        <w:rPr>
          <w:rFonts w:ascii="Arial" w:hAnsi="Arial" w:cs="Arial"/>
        </w:rPr>
        <w:t xml:space="preserve"> </w:t>
      </w:r>
      <w:r w:rsidRPr="002E19C6">
        <w:rPr>
          <w:rFonts w:ascii="Arial" w:hAnsi="Arial" w:cs="Arial"/>
          <w:b/>
        </w:rPr>
        <w:t>5</w:t>
      </w:r>
      <w:r w:rsidRPr="002E19C6">
        <w:rPr>
          <w:rFonts w:ascii="Arial" w:hAnsi="Arial" w:cs="Arial"/>
        </w:rPr>
        <w:t xml:space="preserve"> (2025). </w:t>
      </w:r>
      <w:r w:rsidRPr="002E19C6">
        <w:rPr>
          <w:rStyle w:val="Hyperlink"/>
          <w:rFonts w:ascii="Arial" w:hAnsi="Arial" w:cs="Arial"/>
        </w:rPr>
        <w:t>https://doi.org:10.3390/women5020012</w:t>
      </w:r>
    </w:p>
    <w:p w14:paraId="2F09DB57" w14:textId="7A8037D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237</w:t>
      </w:r>
      <w:r w:rsidRPr="002E19C6">
        <w:rPr>
          <w:rFonts w:ascii="Arial" w:hAnsi="Arial" w:cs="Arial"/>
        </w:rPr>
        <w:tab/>
        <w:t xml:space="preserve">Dutta, I. &amp; Bharti, A. Adverse Effects Following Covishield and Covaxin Vaccination in Pregnant and Non-pregnant Women: A Comparative Study From Ranchi, Jharkhand. </w:t>
      </w:r>
      <w:r w:rsidRPr="002E19C6">
        <w:rPr>
          <w:rFonts w:ascii="Arial" w:hAnsi="Arial" w:cs="Arial"/>
          <w:i/>
        </w:rPr>
        <w:t>Cureus</w:t>
      </w:r>
      <w:r w:rsidRPr="002E19C6">
        <w:rPr>
          <w:rFonts w:ascii="Arial" w:hAnsi="Arial" w:cs="Arial"/>
        </w:rPr>
        <w:t xml:space="preserve"> </w:t>
      </w:r>
      <w:r w:rsidRPr="002E19C6">
        <w:rPr>
          <w:rFonts w:ascii="Arial" w:hAnsi="Arial" w:cs="Arial"/>
          <w:b/>
        </w:rPr>
        <w:t>17</w:t>
      </w:r>
      <w:r w:rsidRPr="002E19C6">
        <w:rPr>
          <w:rFonts w:ascii="Arial" w:hAnsi="Arial" w:cs="Arial"/>
        </w:rPr>
        <w:t xml:space="preserve">, e84112 (2025). </w:t>
      </w:r>
      <w:r w:rsidRPr="002E19C6">
        <w:rPr>
          <w:rStyle w:val="Hyperlink"/>
          <w:rFonts w:ascii="Arial" w:hAnsi="Arial" w:cs="Arial"/>
        </w:rPr>
        <w:t>https://doi.org:10.7759/cureus.84112</w:t>
      </w:r>
    </w:p>
    <w:p w14:paraId="41FA2193" w14:textId="17B5ACFB"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238</w:t>
      </w:r>
      <w:r w:rsidRPr="002E19C6">
        <w:rPr>
          <w:rFonts w:ascii="Arial" w:hAnsi="Arial" w:cs="Arial"/>
        </w:rPr>
        <w:tab/>
        <w:t xml:space="preserve">Hamouda, N. I., Amin, A. M., Hasan, M. T. &amp; Baghagho, E. Persistence of COVID-19 Human Milk Antibodies After Maternal COVID-19 Vaccination: Systematic Review and Meta-Regression Analysis. </w:t>
      </w:r>
      <w:r w:rsidRPr="0042596B">
        <w:rPr>
          <w:rFonts w:ascii="Arial" w:hAnsi="Arial" w:cs="Arial"/>
          <w:i/>
          <w:lang w:val="de-AT"/>
        </w:rPr>
        <w:t>Cureus</w:t>
      </w:r>
      <w:r w:rsidRPr="0042596B">
        <w:rPr>
          <w:rFonts w:ascii="Arial" w:hAnsi="Arial" w:cs="Arial"/>
          <w:lang w:val="de-AT"/>
        </w:rPr>
        <w:t xml:space="preserve"> </w:t>
      </w:r>
      <w:r w:rsidRPr="0042596B">
        <w:rPr>
          <w:rFonts w:ascii="Arial" w:hAnsi="Arial" w:cs="Arial"/>
          <w:b/>
          <w:lang w:val="de-AT"/>
        </w:rPr>
        <w:t>16</w:t>
      </w:r>
      <w:r w:rsidRPr="0042596B">
        <w:rPr>
          <w:rFonts w:ascii="Arial" w:hAnsi="Arial" w:cs="Arial"/>
          <w:lang w:val="de-AT"/>
        </w:rPr>
        <w:t xml:space="preserve">, e59500 (2024). </w:t>
      </w:r>
      <w:r w:rsidRPr="0042596B">
        <w:rPr>
          <w:rStyle w:val="Hyperlink"/>
          <w:rFonts w:ascii="Arial" w:hAnsi="Arial" w:cs="Arial"/>
          <w:lang w:val="de-AT"/>
        </w:rPr>
        <w:t>https://doi.org:10.7759/cureus.59500</w:t>
      </w:r>
    </w:p>
    <w:p w14:paraId="3B6CFC3F" w14:textId="2516DFD0"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239</w:t>
      </w:r>
      <w:r w:rsidRPr="0042596B">
        <w:rPr>
          <w:rFonts w:ascii="Arial" w:hAnsi="Arial" w:cs="Arial"/>
          <w:lang w:val="de-AT"/>
        </w:rPr>
        <w:tab/>
        <w:t>Hernandez, C. J.</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The Benefits of COVID-19 Vaccination for Pregnant Patients Hospitalized with Respiratory Symptoms: A Retrospective Cohort Study in South Brazil. </w:t>
      </w:r>
      <w:r w:rsidRPr="002E19C6">
        <w:rPr>
          <w:rFonts w:ascii="Arial" w:hAnsi="Arial" w:cs="Arial"/>
          <w:i/>
        </w:rPr>
        <w:t>Vaccines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(2024). </w:t>
      </w:r>
      <w:r w:rsidRPr="002E19C6">
        <w:rPr>
          <w:rStyle w:val="Hyperlink"/>
          <w:rFonts w:ascii="Arial" w:hAnsi="Arial" w:cs="Arial"/>
        </w:rPr>
        <w:t>https://doi.org:10.3390/vaccines12121445</w:t>
      </w:r>
    </w:p>
    <w:p w14:paraId="43D14219" w14:textId="166F9A6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240</w:t>
      </w:r>
      <w:r w:rsidRPr="002E19C6">
        <w:rPr>
          <w:rFonts w:ascii="Arial" w:hAnsi="Arial" w:cs="Arial"/>
        </w:rPr>
        <w:tab/>
        <w:t>Jorgensen, S. C. J.</w:t>
      </w:r>
      <w:r w:rsidRPr="002E19C6">
        <w:rPr>
          <w:rFonts w:ascii="Arial" w:hAnsi="Arial" w:cs="Arial"/>
          <w:i/>
        </w:rPr>
        <w:t xml:space="preserve"> et al.</w:t>
      </w:r>
      <w:r w:rsidRPr="002E19C6">
        <w:rPr>
          <w:rFonts w:ascii="Arial" w:hAnsi="Arial" w:cs="Arial"/>
        </w:rPr>
        <w:t xml:space="preserve"> Association between maternal mRNA covid-19 vaccination in early pregnancy and major congenital anomalies in offspring: population based cohort study with sibling matched analysis. </w:t>
      </w:r>
      <w:r w:rsidRPr="002E19C6">
        <w:rPr>
          <w:rFonts w:ascii="Arial" w:hAnsi="Arial" w:cs="Arial"/>
          <w:i/>
        </w:rPr>
        <w:t>BMJ medicine</w:t>
      </w:r>
      <w:r w:rsidRPr="002E19C6">
        <w:rPr>
          <w:rFonts w:ascii="Arial" w:hAnsi="Arial" w:cs="Arial"/>
        </w:rPr>
        <w:t xml:space="preserve"> </w:t>
      </w:r>
      <w:r w:rsidRPr="002E19C6">
        <w:rPr>
          <w:rFonts w:ascii="Arial" w:hAnsi="Arial" w:cs="Arial"/>
          <w:b/>
        </w:rPr>
        <w:t>3</w:t>
      </w:r>
      <w:r w:rsidRPr="002E19C6">
        <w:rPr>
          <w:rFonts w:ascii="Arial" w:hAnsi="Arial" w:cs="Arial"/>
        </w:rPr>
        <w:t xml:space="preserve">, e000743 (2024). </w:t>
      </w:r>
      <w:r w:rsidRPr="002E19C6">
        <w:rPr>
          <w:rStyle w:val="Hyperlink"/>
          <w:rFonts w:ascii="Arial" w:hAnsi="Arial" w:cs="Arial"/>
        </w:rPr>
        <w:t>https://doi.org:10.1136/bmjmed-2023-000743</w:t>
      </w:r>
    </w:p>
    <w:p w14:paraId="64469CF4" w14:textId="6DAC1532"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241</w:t>
      </w:r>
      <w:r w:rsidRPr="002E19C6">
        <w:rPr>
          <w:rFonts w:ascii="Arial" w:hAnsi="Arial" w:cs="Arial"/>
        </w:rPr>
        <w:tab/>
        <w:t>Kim, K.</w:t>
      </w:r>
      <w:r w:rsidRPr="002E19C6">
        <w:rPr>
          <w:rFonts w:ascii="Arial" w:hAnsi="Arial" w:cs="Arial"/>
          <w:i/>
        </w:rPr>
        <w:t xml:space="preserve"> et al.</w:t>
      </w:r>
      <w:r w:rsidRPr="002E19C6">
        <w:rPr>
          <w:rFonts w:ascii="Arial" w:hAnsi="Arial" w:cs="Arial"/>
        </w:rPr>
        <w:t xml:space="preserve"> Maternal Exposures to COVID-19 Vaccine and Adverse Birth Outcomes: National Population Study in Korea. </w:t>
      </w:r>
      <w:r w:rsidRPr="002E19C6">
        <w:rPr>
          <w:rFonts w:ascii="Arial" w:hAnsi="Arial" w:cs="Arial"/>
          <w:i/>
          <w:lang w:val="de-AT"/>
        </w:rPr>
        <w:t>J. Korean Med. Sci.</w:t>
      </w:r>
      <w:r w:rsidRPr="002E19C6">
        <w:rPr>
          <w:rFonts w:ascii="Arial" w:hAnsi="Arial" w:cs="Arial"/>
          <w:lang w:val="de-AT"/>
        </w:rPr>
        <w:t xml:space="preserve"> </w:t>
      </w:r>
      <w:r w:rsidRPr="002E19C6">
        <w:rPr>
          <w:rFonts w:ascii="Arial" w:hAnsi="Arial" w:cs="Arial"/>
          <w:b/>
          <w:lang w:val="de-AT"/>
        </w:rPr>
        <w:t>40</w:t>
      </w:r>
      <w:r w:rsidRPr="002E19C6">
        <w:rPr>
          <w:rFonts w:ascii="Arial" w:hAnsi="Arial" w:cs="Arial"/>
          <w:lang w:val="de-AT"/>
        </w:rPr>
        <w:t xml:space="preserve">, e63 (2025). </w:t>
      </w:r>
      <w:r w:rsidRPr="002E19C6">
        <w:rPr>
          <w:rStyle w:val="Hyperlink"/>
          <w:rFonts w:ascii="Arial" w:hAnsi="Arial" w:cs="Arial"/>
          <w:lang w:val="de-AT"/>
        </w:rPr>
        <w:t>https://doi.org:10.3346/jkms.2025.40.e63</w:t>
      </w:r>
    </w:p>
    <w:p w14:paraId="1D534A8D" w14:textId="3B2D5EB3"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242</w:t>
      </w:r>
      <w:r w:rsidRPr="002E19C6">
        <w:rPr>
          <w:rFonts w:ascii="Arial" w:hAnsi="Arial" w:cs="Arial"/>
          <w:lang w:val="de-AT"/>
        </w:rPr>
        <w:tab/>
        <w:t>Magnus, M. C.</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Covid-19 infection and vaccination during first trimester and risk of congenital anomalies: Nordic registry based study. </w:t>
      </w:r>
      <w:r w:rsidRPr="002E19C6">
        <w:rPr>
          <w:rFonts w:ascii="Arial" w:hAnsi="Arial" w:cs="Arial"/>
          <w:i/>
        </w:rPr>
        <w:t>BMJ (Clinical research ed.)</w:t>
      </w:r>
      <w:r w:rsidRPr="002E19C6">
        <w:rPr>
          <w:rFonts w:ascii="Arial" w:hAnsi="Arial" w:cs="Arial"/>
        </w:rPr>
        <w:t xml:space="preserve"> </w:t>
      </w:r>
      <w:r w:rsidRPr="002E19C6">
        <w:rPr>
          <w:rFonts w:ascii="Arial" w:hAnsi="Arial" w:cs="Arial"/>
          <w:b/>
        </w:rPr>
        <w:t>386</w:t>
      </w:r>
      <w:r w:rsidRPr="002E19C6">
        <w:rPr>
          <w:rFonts w:ascii="Arial" w:hAnsi="Arial" w:cs="Arial"/>
        </w:rPr>
        <w:t xml:space="preserve">, e079364 (2024). </w:t>
      </w:r>
      <w:r w:rsidRPr="002E19C6">
        <w:rPr>
          <w:rStyle w:val="Hyperlink"/>
          <w:rFonts w:ascii="Arial" w:hAnsi="Arial" w:cs="Arial"/>
        </w:rPr>
        <w:t>https://doi.org:10.1136/bmj-2024-079364</w:t>
      </w:r>
    </w:p>
    <w:p w14:paraId="1D40A9DA" w14:textId="6DA68AC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243</w:t>
      </w:r>
      <w:r w:rsidRPr="002E19C6">
        <w:rPr>
          <w:rFonts w:ascii="Arial" w:hAnsi="Arial" w:cs="Arial"/>
        </w:rPr>
        <w:tab/>
        <w:t>Mand, N.</w:t>
      </w:r>
      <w:r w:rsidRPr="002E19C6">
        <w:rPr>
          <w:rFonts w:ascii="Arial" w:hAnsi="Arial" w:cs="Arial"/>
          <w:i/>
        </w:rPr>
        <w:t xml:space="preserve"> et al.</w:t>
      </w:r>
      <w:r w:rsidRPr="002E19C6">
        <w:rPr>
          <w:rFonts w:ascii="Arial" w:hAnsi="Arial" w:cs="Arial"/>
        </w:rPr>
        <w:t xml:space="preserve"> Influence of SARS-CoV-2 variants of concern and maternal vaccination status on neonatal outcome. </w:t>
      </w:r>
      <w:r w:rsidRPr="002E19C6">
        <w:rPr>
          <w:rFonts w:ascii="Arial" w:hAnsi="Arial" w:cs="Arial"/>
          <w:i/>
        </w:rPr>
        <w:t>BMJ paediatrics open</w:t>
      </w:r>
      <w:r w:rsidRPr="002E19C6">
        <w:rPr>
          <w:rFonts w:ascii="Arial" w:hAnsi="Arial" w:cs="Arial"/>
        </w:rPr>
        <w:t xml:space="preserve"> </w:t>
      </w:r>
      <w:r w:rsidRPr="002E19C6">
        <w:rPr>
          <w:rFonts w:ascii="Arial" w:hAnsi="Arial" w:cs="Arial"/>
          <w:b/>
        </w:rPr>
        <w:t>9</w:t>
      </w:r>
      <w:r w:rsidRPr="002E19C6">
        <w:rPr>
          <w:rFonts w:ascii="Arial" w:hAnsi="Arial" w:cs="Arial"/>
        </w:rPr>
        <w:t xml:space="preserve"> (2025). </w:t>
      </w:r>
      <w:r w:rsidRPr="002E19C6">
        <w:rPr>
          <w:rStyle w:val="Hyperlink"/>
          <w:rFonts w:ascii="Arial" w:hAnsi="Arial" w:cs="Arial"/>
        </w:rPr>
        <w:t>https://doi.org:10.1136/bmjpo-2024-003109</w:t>
      </w:r>
    </w:p>
    <w:p w14:paraId="0CDF0EFD" w14:textId="0B90581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244</w:t>
      </w:r>
      <w:r w:rsidRPr="002E19C6">
        <w:rPr>
          <w:rFonts w:ascii="Arial" w:hAnsi="Arial" w:cs="Arial"/>
        </w:rPr>
        <w:tab/>
        <w:t>Matsunashi, S.</w:t>
      </w:r>
      <w:r w:rsidRPr="002E19C6">
        <w:rPr>
          <w:rFonts w:ascii="Arial" w:hAnsi="Arial" w:cs="Arial"/>
          <w:i/>
        </w:rPr>
        <w:t xml:space="preserve"> et al.</w:t>
      </w:r>
      <w:r w:rsidRPr="002E19C6">
        <w:rPr>
          <w:rFonts w:ascii="Arial" w:hAnsi="Arial" w:cs="Arial"/>
        </w:rPr>
        <w:t xml:space="preserve"> Rate of vertical transmission of coronavirus disease 2019 and effect of maternal vaccination: A prospective cohort study. </w:t>
      </w:r>
      <w:r w:rsidRPr="002E19C6">
        <w:rPr>
          <w:rFonts w:ascii="Arial" w:hAnsi="Arial" w:cs="Arial"/>
          <w:i/>
        </w:rPr>
        <w:t>Pediatrics international : official journal of the Japan Pediatric Society</w:t>
      </w:r>
      <w:r w:rsidRPr="002E19C6">
        <w:rPr>
          <w:rFonts w:ascii="Arial" w:hAnsi="Arial" w:cs="Arial"/>
        </w:rPr>
        <w:t xml:space="preserve"> </w:t>
      </w:r>
      <w:r w:rsidRPr="002E19C6">
        <w:rPr>
          <w:rFonts w:ascii="Arial" w:hAnsi="Arial" w:cs="Arial"/>
          <w:b/>
        </w:rPr>
        <w:t>67</w:t>
      </w:r>
      <w:r w:rsidRPr="002E19C6">
        <w:rPr>
          <w:rFonts w:ascii="Arial" w:hAnsi="Arial" w:cs="Arial"/>
        </w:rPr>
        <w:t xml:space="preserve">, e15892 (2025). </w:t>
      </w:r>
      <w:r w:rsidRPr="002E19C6">
        <w:rPr>
          <w:rStyle w:val="Hyperlink"/>
          <w:rFonts w:ascii="Arial" w:hAnsi="Arial" w:cs="Arial"/>
        </w:rPr>
        <w:t>https://doi.org:10.1111/ped.15892</w:t>
      </w:r>
    </w:p>
    <w:p w14:paraId="403EF028" w14:textId="47BD8080"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245</w:t>
      </w:r>
      <w:r w:rsidRPr="002E19C6">
        <w:rPr>
          <w:rFonts w:ascii="Arial" w:hAnsi="Arial" w:cs="Arial"/>
          <w:lang w:val="de-AT"/>
        </w:rPr>
        <w:tab/>
        <w:t>Sánchez-Salguero, E. S.</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Maternal obesity associates with altered humoral immunity in blood and colostrum. </w:t>
      </w:r>
      <w:r w:rsidRPr="002E19C6">
        <w:rPr>
          <w:rFonts w:ascii="Arial" w:hAnsi="Arial" w:cs="Arial"/>
          <w:i/>
        </w:rPr>
        <w:t>Mucosal Immunol.</w:t>
      </w:r>
      <w:r w:rsidRPr="002E19C6">
        <w:rPr>
          <w:rFonts w:ascii="Arial" w:hAnsi="Arial" w:cs="Arial"/>
        </w:rPr>
        <w:t xml:space="preserve"> </w:t>
      </w:r>
      <w:r w:rsidRPr="002E19C6">
        <w:rPr>
          <w:rFonts w:ascii="Arial" w:hAnsi="Arial" w:cs="Arial"/>
          <w:b/>
        </w:rPr>
        <w:t>18</w:t>
      </w:r>
      <w:r w:rsidRPr="002E19C6">
        <w:rPr>
          <w:rFonts w:ascii="Arial" w:hAnsi="Arial" w:cs="Arial"/>
        </w:rPr>
        <w:t xml:space="preserve">, 491-499 (2025). </w:t>
      </w:r>
      <w:r w:rsidRPr="002E19C6">
        <w:rPr>
          <w:rStyle w:val="Hyperlink"/>
          <w:rFonts w:ascii="Arial" w:hAnsi="Arial" w:cs="Arial"/>
        </w:rPr>
        <w:t>https://doi.org:10.1016/j.mucimm.2025.01.007</w:t>
      </w:r>
    </w:p>
    <w:p w14:paraId="490CD19A" w14:textId="41BD74B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246</w:t>
      </w:r>
      <w:r w:rsidRPr="002E19C6">
        <w:rPr>
          <w:rFonts w:ascii="Arial" w:hAnsi="Arial" w:cs="Arial"/>
        </w:rPr>
        <w:tab/>
        <w:t>Sgayer, I.</w:t>
      </w:r>
      <w:r w:rsidRPr="002E19C6">
        <w:rPr>
          <w:rFonts w:ascii="Arial" w:hAnsi="Arial" w:cs="Arial"/>
          <w:i/>
        </w:rPr>
        <w:t xml:space="preserve"> et al.</w:t>
      </w:r>
      <w:r w:rsidRPr="002E19C6">
        <w:rPr>
          <w:rFonts w:ascii="Arial" w:hAnsi="Arial" w:cs="Arial"/>
        </w:rPr>
        <w:t xml:space="preserve"> Maternal-Fetal Transfer of Anti-SARS-CoV-2 Antibodies in Amniotic Fluid: Insights from Maternal Vaccination and COVID-19 Infection. </w:t>
      </w:r>
      <w:r w:rsidRPr="002E19C6">
        <w:rPr>
          <w:rFonts w:ascii="Arial" w:hAnsi="Arial" w:cs="Arial"/>
          <w:i/>
        </w:rPr>
        <w:t>Journal of Clinical Medicine</w:t>
      </w:r>
      <w:r w:rsidRPr="002E19C6">
        <w:rPr>
          <w:rFonts w:ascii="Arial" w:hAnsi="Arial" w:cs="Arial"/>
        </w:rPr>
        <w:t xml:space="preserve"> </w:t>
      </w:r>
      <w:r w:rsidRPr="002E19C6">
        <w:rPr>
          <w:rFonts w:ascii="Arial" w:hAnsi="Arial" w:cs="Arial"/>
          <w:b/>
        </w:rPr>
        <w:t>13</w:t>
      </w:r>
      <w:r w:rsidRPr="002E19C6">
        <w:rPr>
          <w:rFonts w:ascii="Arial" w:hAnsi="Arial" w:cs="Arial"/>
        </w:rPr>
        <w:t xml:space="preserve">, 25 (2024). </w:t>
      </w:r>
      <w:r w:rsidRPr="002E19C6">
        <w:rPr>
          <w:rStyle w:val="Hyperlink"/>
          <w:rFonts w:ascii="Arial" w:hAnsi="Arial" w:cs="Arial"/>
        </w:rPr>
        <w:t>https://doi.org:https://dx.doi.org/10.3390/jcm13175023</w:t>
      </w:r>
    </w:p>
    <w:p w14:paraId="42A5305A" w14:textId="1E5418D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247</w:t>
      </w:r>
      <w:r w:rsidRPr="002E19C6">
        <w:rPr>
          <w:rFonts w:ascii="Arial" w:hAnsi="Arial" w:cs="Arial"/>
        </w:rPr>
        <w:tab/>
        <w:t>Tamir-Hostovsky, L.</w:t>
      </w:r>
      <w:r w:rsidRPr="002E19C6">
        <w:rPr>
          <w:rFonts w:ascii="Arial" w:hAnsi="Arial" w:cs="Arial"/>
          <w:i/>
        </w:rPr>
        <w:t xml:space="preserve"> et al.</w:t>
      </w:r>
      <w:r w:rsidRPr="002E19C6">
        <w:rPr>
          <w:rFonts w:ascii="Arial" w:hAnsi="Arial" w:cs="Arial"/>
        </w:rPr>
        <w:t xml:space="preserve"> Association of BNT162b2 SARS-CoV-2 vaccination during pregnancy with postnatal outcomes in premature infants. </w:t>
      </w:r>
      <w:r w:rsidRPr="002E19C6">
        <w:rPr>
          <w:rFonts w:ascii="Arial" w:hAnsi="Arial" w:cs="Arial"/>
          <w:i/>
        </w:rPr>
        <w:t>Acta Paediatrica, International Journal of Paediatrics</w:t>
      </w:r>
      <w:r w:rsidRPr="002E19C6">
        <w:rPr>
          <w:rFonts w:ascii="Arial" w:hAnsi="Arial" w:cs="Arial"/>
        </w:rPr>
        <w:t xml:space="preserve"> </w:t>
      </w:r>
      <w:r w:rsidRPr="002E19C6">
        <w:rPr>
          <w:rFonts w:ascii="Arial" w:hAnsi="Arial" w:cs="Arial"/>
          <w:b/>
        </w:rPr>
        <w:t>113</w:t>
      </w:r>
      <w:r w:rsidRPr="002E19C6">
        <w:rPr>
          <w:rFonts w:ascii="Arial" w:hAnsi="Arial" w:cs="Arial"/>
        </w:rPr>
        <w:t xml:space="preserve">, 2275-2281 (2024). </w:t>
      </w:r>
      <w:r w:rsidRPr="002E19C6">
        <w:rPr>
          <w:rStyle w:val="Hyperlink"/>
          <w:rFonts w:ascii="Arial" w:hAnsi="Arial" w:cs="Arial"/>
        </w:rPr>
        <w:t>https://doi.org:10.1111/apa.17329</w:t>
      </w:r>
    </w:p>
    <w:p w14:paraId="29A8FFAD" w14:textId="79E551D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248</w:t>
      </w:r>
      <w:r w:rsidRPr="002E19C6">
        <w:rPr>
          <w:rFonts w:ascii="Arial" w:hAnsi="Arial" w:cs="Arial"/>
        </w:rPr>
        <w:tab/>
        <w:t xml:space="preserve">Zhang, M., Wu, S. &amp; Wang, D. Obstetric outcomes of women vaccinated with the COVID-19 vaccine (≥1 dose) A single-center retrospective cohort study of pregnant Chinese women. </w:t>
      </w:r>
      <w:r w:rsidRPr="002E19C6">
        <w:rPr>
          <w:rFonts w:ascii="Arial" w:hAnsi="Arial" w:cs="Arial"/>
          <w:i/>
        </w:rPr>
        <w:t>Medicine</w:t>
      </w:r>
      <w:r w:rsidRPr="002E19C6">
        <w:rPr>
          <w:rFonts w:ascii="Arial" w:hAnsi="Arial" w:cs="Arial"/>
        </w:rPr>
        <w:t xml:space="preserve"> </w:t>
      </w:r>
      <w:r w:rsidRPr="002E19C6">
        <w:rPr>
          <w:rFonts w:ascii="Arial" w:hAnsi="Arial" w:cs="Arial"/>
          <w:b/>
        </w:rPr>
        <w:t>103</w:t>
      </w:r>
      <w:r w:rsidRPr="002E19C6">
        <w:rPr>
          <w:rFonts w:ascii="Arial" w:hAnsi="Arial" w:cs="Arial"/>
        </w:rPr>
        <w:t xml:space="preserve">, e39053 (2024). </w:t>
      </w:r>
      <w:r w:rsidRPr="002E19C6">
        <w:rPr>
          <w:rStyle w:val="Hyperlink"/>
          <w:rFonts w:ascii="Arial" w:hAnsi="Arial" w:cs="Arial"/>
        </w:rPr>
        <w:t>https://doi.org:10.1097/MD.0000000000039053</w:t>
      </w:r>
    </w:p>
    <w:p w14:paraId="70C5782B" w14:textId="5208E4D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249</w:t>
      </w:r>
      <w:r w:rsidRPr="002E19C6">
        <w:rPr>
          <w:rFonts w:ascii="Arial" w:hAnsi="Arial" w:cs="Arial"/>
        </w:rPr>
        <w:tab/>
        <w:t>Cavalcante, L. R. L.</w:t>
      </w:r>
      <w:r w:rsidRPr="002E19C6">
        <w:rPr>
          <w:rFonts w:ascii="Arial" w:hAnsi="Arial" w:cs="Arial"/>
          <w:i/>
        </w:rPr>
        <w:t xml:space="preserve"> et al.</w:t>
      </w:r>
      <w:r w:rsidRPr="002E19C6">
        <w:rPr>
          <w:rFonts w:ascii="Arial" w:hAnsi="Arial" w:cs="Arial"/>
        </w:rPr>
        <w:t xml:space="preserve"> Maternal Immunization Against SARS-CoV-2 and Infant Immunity Persistence in a Brazilian Cohort. </w:t>
      </w:r>
      <w:r w:rsidRPr="002E19C6">
        <w:rPr>
          <w:rFonts w:ascii="Arial" w:hAnsi="Arial" w:cs="Arial"/>
          <w:i/>
        </w:rPr>
        <w:t>The Pediatric infectious disease journal</w:t>
      </w:r>
      <w:r w:rsidRPr="002E19C6">
        <w:rPr>
          <w:rFonts w:ascii="Arial" w:hAnsi="Arial" w:cs="Arial"/>
        </w:rPr>
        <w:t xml:space="preserve"> </w:t>
      </w:r>
      <w:r w:rsidRPr="002E19C6">
        <w:rPr>
          <w:rFonts w:ascii="Arial" w:hAnsi="Arial" w:cs="Arial"/>
          <w:b/>
        </w:rPr>
        <w:t>44</w:t>
      </w:r>
      <w:r w:rsidRPr="002E19C6">
        <w:rPr>
          <w:rFonts w:ascii="Arial" w:hAnsi="Arial" w:cs="Arial"/>
        </w:rPr>
        <w:t xml:space="preserve">, e242-e246 (2025). </w:t>
      </w:r>
      <w:r w:rsidRPr="002E19C6">
        <w:rPr>
          <w:rStyle w:val="Hyperlink"/>
          <w:rFonts w:ascii="Arial" w:hAnsi="Arial" w:cs="Arial"/>
        </w:rPr>
        <w:t>https://doi.org:10.1097/INF.0000000000004817</w:t>
      </w:r>
    </w:p>
    <w:p w14:paraId="100257DF" w14:textId="21C4D8D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250</w:t>
      </w:r>
      <w:r w:rsidRPr="002E19C6">
        <w:rPr>
          <w:rFonts w:ascii="Arial" w:hAnsi="Arial" w:cs="Arial"/>
        </w:rPr>
        <w:tab/>
        <w:t>Choi, Y. J.</w:t>
      </w:r>
      <w:r w:rsidRPr="002E19C6">
        <w:rPr>
          <w:rFonts w:ascii="Arial" w:hAnsi="Arial" w:cs="Arial"/>
          <w:i/>
        </w:rPr>
        <w:t xml:space="preserve"> et al.</w:t>
      </w:r>
      <w:r w:rsidRPr="002E19C6">
        <w:rPr>
          <w:rFonts w:ascii="Arial" w:hAnsi="Arial" w:cs="Arial"/>
        </w:rPr>
        <w:t xml:space="preserve"> The risk of pregnancy-related adverse outcomes after COVID-19 vaccination: Propensity score-matched analysis with influenza vaccination. </w:t>
      </w:r>
      <w:r w:rsidRPr="002E19C6">
        <w:rPr>
          <w:rFonts w:ascii="Arial" w:hAnsi="Arial" w:cs="Arial"/>
          <w:i/>
        </w:rPr>
        <w:t>Vaccine</w:t>
      </w:r>
      <w:r w:rsidRPr="002E19C6">
        <w:rPr>
          <w:rFonts w:ascii="Arial" w:hAnsi="Arial" w:cs="Arial"/>
        </w:rPr>
        <w:t xml:space="preserve"> </w:t>
      </w:r>
      <w:r w:rsidRPr="002E19C6">
        <w:rPr>
          <w:rFonts w:ascii="Arial" w:hAnsi="Arial" w:cs="Arial"/>
          <w:b/>
        </w:rPr>
        <w:t>44</w:t>
      </w:r>
      <w:r w:rsidRPr="002E19C6">
        <w:rPr>
          <w:rFonts w:ascii="Arial" w:hAnsi="Arial" w:cs="Arial"/>
        </w:rPr>
        <w:t xml:space="preserve">, 126506 (2024). </w:t>
      </w:r>
      <w:r w:rsidRPr="002E19C6">
        <w:rPr>
          <w:rStyle w:val="Hyperlink"/>
          <w:rFonts w:ascii="Arial" w:hAnsi="Arial" w:cs="Arial"/>
        </w:rPr>
        <w:t>https://doi.org:10.1016/j.vaccine.2024.126506</w:t>
      </w:r>
    </w:p>
    <w:p w14:paraId="6F8ADF57" w14:textId="3A2529E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251</w:t>
      </w:r>
      <w:r w:rsidRPr="002E19C6">
        <w:rPr>
          <w:rFonts w:ascii="Arial" w:hAnsi="Arial" w:cs="Arial"/>
        </w:rPr>
        <w:tab/>
        <w:t xml:space="preserve">Gholami, Z., Mohseni, M. &amp; Nasab, P. A. Comparing the maternal and neonatal outcomes in vaccinated and unvaccinated pregnant women against COVID-19: a retrospective cohort study.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25</w:t>
      </w:r>
      <w:r w:rsidRPr="002E19C6">
        <w:rPr>
          <w:rFonts w:ascii="Arial" w:hAnsi="Arial" w:cs="Arial"/>
        </w:rPr>
        <w:t xml:space="preserve">, 367 (2025). </w:t>
      </w:r>
      <w:r w:rsidRPr="002E19C6">
        <w:rPr>
          <w:rStyle w:val="Hyperlink"/>
          <w:rFonts w:ascii="Arial" w:hAnsi="Arial" w:cs="Arial"/>
        </w:rPr>
        <w:t>https://doi.org:10.1186/s12884-025-07462-x</w:t>
      </w:r>
    </w:p>
    <w:p w14:paraId="205AF8EA" w14:textId="787B97E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252</w:t>
      </w:r>
      <w:r w:rsidRPr="002E19C6">
        <w:rPr>
          <w:rFonts w:ascii="Arial" w:hAnsi="Arial" w:cs="Arial"/>
        </w:rPr>
        <w:tab/>
        <w:t>Pecks, U.</w:t>
      </w:r>
      <w:r w:rsidRPr="002E19C6">
        <w:rPr>
          <w:rFonts w:ascii="Arial" w:hAnsi="Arial" w:cs="Arial"/>
          <w:i/>
        </w:rPr>
        <w:t xml:space="preserve"> et al.</w:t>
      </w:r>
      <w:r w:rsidRPr="002E19C6">
        <w:rPr>
          <w:rFonts w:ascii="Arial" w:hAnsi="Arial" w:cs="Arial"/>
        </w:rPr>
        <w:t xml:space="preserve"> SARS-CoV-2 infection in pregnant women and incidence of thromboembolic disease: an analysis of the Covid-19-Related Obstetric and Neonatal Outcome Study (CRONOS) in Germany. </w:t>
      </w:r>
      <w:r w:rsidRPr="002E19C6">
        <w:rPr>
          <w:rFonts w:ascii="Arial" w:hAnsi="Arial" w:cs="Arial"/>
          <w:i/>
        </w:rPr>
        <w:t>Arch. Gynecol. Obstet.</w:t>
      </w:r>
      <w:r w:rsidRPr="002E19C6">
        <w:rPr>
          <w:rFonts w:ascii="Arial" w:hAnsi="Arial" w:cs="Arial"/>
        </w:rPr>
        <w:t xml:space="preserve"> </w:t>
      </w:r>
      <w:r w:rsidRPr="002E19C6">
        <w:rPr>
          <w:rFonts w:ascii="Arial" w:hAnsi="Arial" w:cs="Arial"/>
          <w:b/>
        </w:rPr>
        <w:t>311</w:t>
      </w:r>
      <w:r w:rsidRPr="002E19C6">
        <w:rPr>
          <w:rFonts w:ascii="Arial" w:hAnsi="Arial" w:cs="Arial"/>
        </w:rPr>
        <w:t xml:space="preserve">, 1667-1682 (2025). </w:t>
      </w:r>
      <w:r w:rsidRPr="002E19C6">
        <w:rPr>
          <w:rStyle w:val="Hyperlink"/>
          <w:rFonts w:ascii="Arial" w:hAnsi="Arial" w:cs="Arial"/>
        </w:rPr>
        <w:t>https://doi.org:10.1007/s00404-025-08007-5</w:t>
      </w:r>
    </w:p>
    <w:p w14:paraId="2DCB5DC5" w14:textId="30253F5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253</w:t>
      </w:r>
      <w:r w:rsidRPr="002E19C6">
        <w:rPr>
          <w:rFonts w:ascii="Arial" w:hAnsi="Arial" w:cs="Arial"/>
        </w:rPr>
        <w:tab/>
        <w:t>Rodríguez-Blanco, N.</w:t>
      </w:r>
      <w:r w:rsidRPr="002E19C6">
        <w:rPr>
          <w:rFonts w:ascii="Arial" w:hAnsi="Arial" w:cs="Arial"/>
          <w:i/>
        </w:rPr>
        <w:t xml:space="preserve"> et al.</w:t>
      </w:r>
      <w:r w:rsidRPr="002E19C6">
        <w:rPr>
          <w:rFonts w:ascii="Arial" w:hAnsi="Arial" w:cs="Arial"/>
        </w:rPr>
        <w:t xml:space="preserve"> The impact of SARS-CoV-2 infection on vaccinated versus unvaccinated pregnant women: a retrospective cohort study.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25</w:t>
      </w:r>
      <w:r w:rsidRPr="002E19C6">
        <w:rPr>
          <w:rFonts w:ascii="Arial" w:hAnsi="Arial" w:cs="Arial"/>
        </w:rPr>
        <w:t xml:space="preserve">, 519 (2025). </w:t>
      </w:r>
      <w:r w:rsidRPr="002E19C6">
        <w:rPr>
          <w:rStyle w:val="Hyperlink"/>
          <w:rFonts w:ascii="Arial" w:hAnsi="Arial" w:cs="Arial"/>
        </w:rPr>
        <w:t>https://doi.org:10.1186/s12884-025-07630-z</w:t>
      </w:r>
    </w:p>
    <w:p w14:paraId="3DD91C00" w14:textId="4E872A9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254</w:t>
      </w:r>
      <w:r w:rsidRPr="002E19C6">
        <w:rPr>
          <w:rFonts w:ascii="Arial" w:hAnsi="Arial" w:cs="Arial"/>
        </w:rPr>
        <w:tab/>
        <w:t>Sheth, S. S.</w:t>
      </w:r>
      <w:r w:rsidRPr="002E19C6">
        <w:rPr>
          <w:rFonts w:ascii="Arial" w:hAnsi="Arial" w:cs="Arial"/>
          <w:i/>
        </w:rPr>
        <w:t xml:space="preserve"> et al.</w:t>
      </w:r>
      <w:r w:rsidRPr="002E19C6">
        <w:rPr>
          <w:rFonts w:ascii="Arial" w:hAnsi="Arial" w:cs="Arial"/>
        </w:rPr>
        <w:t xml:space="preserve"> Coronavirus Disease 2019 (COVID-19) Vaccination and Spontaneous Abortion. </w:t>
      </w:r>
      <w:r w:rsidRPr="002E19C6">
        <w:rPr>
          <w:rFonts w:ascii="Arial" w:hAnsi="Arial" w:cs="Arial"/>
          <w:i/>
        </w:rPr>
        <w:t>Obstet. Gynecol.</w:t>
      </w:r>
      <w:r w:rsidRPr="002E19C6">
        <w:rPr>
          <w:rFonts w:ascii="Arial" w:hAnsi="Arial" w:cs="Arial"/>
        </w:rPr>
        <w:t xml:space="preserve"> </w:t>
      </w:r>
      <w:r w:rsidRPr="002E19C6">
        <w:rPr>
          <w:rFonts w:ascii="Arial" w:hAnsi="Arial" w:cs="Arial"/>
          <w:b/>
        </w:rPr>
        <w:t>145</w:t>
      </w:r>
      <w:r w:rsidRPr="002E19C6">
        <w:rPr>
          <w:rFonts w:ascii="Arial" w:hAnsi="Arial" w:cs="Arial"/>
        </w:rPr>
        <w:t xml:space="preserve">, 129-137 (2025). </w:t>
      </w:r>
      <w:r w:rsidRPr="002E19C6">
        <w:rPr>
          <w:rStyle w:val="Hyperlink"/>
          <w:rFonts w:ascii="Arial" w:hAnsi="Arial" w:cs="Arial"/>
        </w:rPr>
        <w:t>https://doi.org:10.1097/AOG.0000000000005904</w:t>
      </w:r>
    </w:p>
    <w:p w14:paraId="7C4FB38F" w14:textId="30423A2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255</w:t>
      </w:r>
      <w:r w:rsidRPr="002E19C6">
        <w:rPr>
          <w:rFonts w:ascii="Arial" w:hAnsi="Arial" w:cs="Arial"/>
        </w:rPr>
        <w:tab/>
        <w:t>Stracuzzi, M.</w:t>
      </w:r>
      <w:r w:rsidRPr="002E19C6">
        <w:rPr>
          <w:rFonts w:ascii="Arial" w:hAnsi="Arial" w:cs="Arial"/>
          <w:i/>
        </w:rPr>
        <w:t xml:space="preserve"> et al.</w:t>
      </w:r>
      <w:r w:rsidRPr="002E19C6">
        <w:rPr>
          <w:rFonts w:ascii="Arial" w:hAnsi="Arial" w:cs="Arial"/>
        </w:rPr>
        <w:t xml:space="preserve"> Short-lived neutralizing activity against SARS-CoV-2 in newborns of immunized mothers. </w:t>
      </w:r>
      <w:r w:rsidRPr="002E19C6">
        <w:rPr>
          <w:rFonts w:ascii="Arial" w:hAnsi="Arial" w:cs="Arial"/>
          <w:i/>
        </w:rPr>
        <w:t>Pediatric allergy and immunology : official publication of the European Society of Pediatric Allergy and Immunology</w:t>
      </w:r>
      <w:r w:rsidRPr="002E19C6">
        <w:rPr>
          <w:rFonts w:ascii="Arial" w:hAnsi="Arial" w:cs="Arial"/>
        </w:rPr>
        <w:t xml:space="preserve"> </w:t>
      </w:r>
      <w:r w:rsidRPr="002E19C6">
        <w:rPr>
          <w:rFonts w:ascii="Arial" w:hAnsi="Arial" w:cs="Arial"/>
          <w:b/>
        </w:rPr>
        <w:t>36</w:t>
      </w:r>
      <w:r w:rsidRPr="002E19C6">
        <w:rPr>
          <w:rFonts w:ascii="Arial" w:hAnsi="Arial" w:cs="Arial"/>
        </w:rPr>
        <w:t xml:space="preserve">, e70084 (2025). </w:t>
      </w:r>
      <w:r w:rsidRPr="002E19C6">
        <w:rPr>
          <w:rStyle w:val="Hyperlink"/>
          <w:rFonts w:ascii="Arial" w:hAnsi="Arial" w:cs="Arial"/>
        </w:rPr>
        <w:t>https://doi.org:10.1111/pai.70084</w:t>
      </w:r>
    </w:p>
    <w:p w14:paraId="21C17B78" w14:textId="138CB29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256</w:t>
      </w:r>
      <w:r w:rsidRPr="002E19C6">
        <w:rPr>
          <w:rFonts w:ascii="Arial" w:hAnsi="Arial" w:cs="Arial"/>
        </w:rPr>
        <w:tab/>
        <w:t>Sturrock, S.</w:t>
      </w:r>
      <w:r w:rsidRPr="002E19C6">
        <w:rPr>
          <w:rFonts w:ascii="Arial" w:hAnsi="Arial" w:cs="Arial"/>
          <w:i/>
        </w:rPr>
        <w:t xml:space="preserve"> et al.</w:t>
      </w:r>
      <w:r w:rsidRPr="002E19C6">
        <w:rPr>
          <w:rFonts w:ascii="Arial" w:hAnsi="Arial" w:cs="Arial"/>
        </w:rPr>
        <w:t xml:space="preserve"> Maternal and Placental Antibody Responses in SARS-CoV-2 Vaccination and Natural Infection During Pregnancy. </w:t>
      </w:r>
      <w:r w:rsidRPr="002E19C6">
        <w:rPr>
          <w:rFonts w:ascii="Arial" w:hAnsi="Arial" w:cs="Arial"/>
          <w:i/>
        </w:rPr>
        <w:t>The Pediatric infectious disease journal</w:t>
      </w:r>
      <w:r w:rsidRPr="002E19C6">
        <w:rPr>
          <w:rFonts w:ascii="Arial" w:hAnsi="Arial" w:cs="Arial"/>
        </w:rPr>
        <w:t xml:space="preserve"> </w:t>
      </w:r>
      <w:r w:rsidRPr="002E19C6">
        <w:rPr>
          <w:rFonts w:ascii="Arial" w:hAnsi="Arial" w:cs="Arial"/>
          <w:b/>
        </w:rPr>
        <w:t>44</w:t>
      </w:r>
      <w:r w:rsidRPr="002E19C6">
        <w:rPr>
          <w:rFonts w:ascii="Arial" w:hAnsi="Arial" w:cs="Arial"/>
        </w:rPr>
        <w:t xml:space="preserve">, S32-S37 (2025). </w:t>
      </w:r>
      <w:r w:rsidRPr="002E19C6">
        <w:rPr>
          <w:rStyle w:val="Hyperlink"/>
          <w:rFonts w:ascii="Arial" w:hAnsi="Arial" w:cs="Arial"/>
        </w:rPr>
        <w:t>https://doi.org:10.1097/INF.0000000000004704</w:t>
      </w:r>
    </w:p>
    <w:p w14:paraId="230411E6" w14:textId="302A699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257</w:t>
      </w:r>
      <w:r w:rsidRPr="002E19C6">
        <w:rPr>
          <w:rFonts w:ascii="Arial" w:hAnsi="Arial" w:cs="Arial"/>
        </w:rPr>
        <w:tab/>
        <w:t>Figueroa-Romero, A.</w:t>
      </w:r>
      <w:r w:rsidRPr="002E19C6">
        <w:rPr>
          <w:rFonts w:ascii="Arial" w:hAnsi="Arial" w:cs="Arial"/>
          <w:i/>
        </w:rPr>
        <w:t xml:space="preserve"> et al.</w:t>
      </w:r>
      <w:r w:rsidRPr="002E19C6">
        <w:rPr>
          <w:rFonts w:ascii="Arial" w:hAnsi="Arial" w:cs="Arial"/>
        </w:rPr>
        <w:t xml:space="preserve"> SARS-CoV-2 seroprevalence among Beninese pregnant women in the third year of the pandemic. </w:t>
      </w:r>
      <w:r w:rsidRPr="002E19C6">
        <w:rPr>
          <w:rFonts w:ascii="Arial" w:hAnsi="Arial" w:cs="Arial"/>
          <w:i/>
        </w:rPr>
        <w:t>BMC Public Health</w:t>
      </w:r>
      <w:r w:rsidRPr="002E19C6">
        <w:rPr>
          <w:rFonts w:ascii="Arial" w:hAnsi="Arial" w:cs="Arial"/>
        </w:rPr>
        <w:t xml:space="preserve"> </w:t>
      </w:r>
      <w:r w:rsidRPr="002E19C6">
        <w:rPr>
          <w:rFonts w:ascii="Arial" w:hAnsi="Arial" w:cs="Arial"/>
          <w:b/>
        </w:rPr>
        <w:t>24</w:t>
      </w:r>
      <w:r w:rsidRPr="002E19C6">
        <w:rPr>
          <w:rFonts w:ascii="Arial" w:hAnsi="Arial" w:cs="Arial"/>
        </w:rPr>
        <w:t xml:space="preserve">, 1762 (2024). </w:t>
      </w:r>
      <w:r w:rsidRPr="002E19C6">
        <w:rPr>
          <w:rStyle w:val="Hyperlink"/>
          <w:rFonts w:ascii="Arial" w:hAnsi="Arial" w:cs="Arial"/>
        </w:rPr>
        <w:t>https://doi.org:10.1186/s12889-024-19087-4</w:t>
      </w:r>
    </w:p>
    <w:p w14:paraId="06A282C5" w14:textId="5CDCCA8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258</w:t>
      </w:r>
      <w:r w:rsidRPr="002E19C6">
        <w:rPr>
          <w:rFonts w:ascii="Arial" w:hAnsi="Arial" w:cs="Arial"/>
        </w:rPr>
        <w:tab/>
        <w:t xml:space="preserve">Kong, C. W. &amp; To, W. W. K. Pregnancy and perinatal outcomes of women with SARS-CoV-2 infection during pregnancy. </w:t>
      </w:r>
      <w:r w:rsidRPr="002E19C6">
        <w:rPr>
          <w:rFonts w:ascii="Arial" w:hAnsi="Arial" w:cs="Arial"/>
          <w:i/>
        </w:rPr>
        <w:t>Singapore Med. J.</w:t>
      </w:r>
      <w:r w:rsidRPr="002E19C6">
        <w:rPr>
          <w:rFonts w:ascii="Arial" w:hAnsi="Arial" w:cs="Arial"/>
        </w:rPr>
        <w:t xml:space="preserve"> (2024). </w:t>
      </w:r>
      <w:r w:rsidRPr="002E19C6">
        <w:rPr>
          <w:rStyle w:val="Hyperlink"/>
          <w:rFonts w:ascii="Arial" w:hAnsi="Arial" w:cs="Arial"/>
        </w:rPr>
        <w:t>https://doi.org:10.4103/singaporemedj.SMJ-2023-083</w:t>
      </w:r>
    </w:p>
    <w:p w14:paraId="3509DFBD" w14:textId="0BBC3C9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259</w:t>
      </w:r>
      <w:r w:rsidRPr="002E19C6">
        <w:rPr>
          <w:rFonts w:ascii="Arial" w:hAnsi="Arial" w:cs="Arial"/>
        </w:rPr>
        <w:tab/>
        <w:t>Mahyuddin, A. P.</w:t>
      </w:r>
      <w:r w:rsidRPr="002E19C6">
        <w:rPr>
          <w:rFonts w:ascii="Arial" w:hAnsi="Arial" w:cs="Arial"/>
          <w:i/>
        </w:rPr>
        <w:t xml:space="preserve"> et al.</w:t>
      </w:r>
      <w:r w:rsidRPr="002E19C6">
        <w:rPr>
          <w:rFonts w:ascii="Arial" w:hAnsi="Arial" w:cs="Arial"/>
        </w:rPr>
        <w:t xml:space="preserve"> COVID-19 vaccination before or during pregnancy results in high, sustained maternal neutralizing activity to SARS-CoV-2 wild-type and Delta/Omicron variants of concern, particularly following a booster dose or infection. </w:t>
      </w:r>
      <w:r w:rsidRPr="002E19C6">
        <w:rPr>
          <w:rFonts w:ascii="Arial" w:hAnsi="Arial" w:cs="Arial"/>
          <w:i/>
        </w:rPr>
        <w:t>International journal of infectious diseases : IJID : official publication of the International Society for Infectious Diseases</w:t>
      </w:r>
      <w:r w:rsidRPr="002E19C6">
        <w:rPr>
          <w:rFonts w:ascii="Arial" w:hAnsi="Arial" w:cs="Arial"/>
        </w:rPr>
        <w:t xml:space="preserve"> </w:t>
      </w:r>
      <w:r w:rsidRPr="002E19C6">
        <w:rPr>
          <w:rFonts w:ascii="Arial" w:hAnsi="Arial" w:cs="Arial"/>
          <w:b/>
        </w:rPr>
        <w:t>146</w:t>
      </w:r>
      <w:r w:rsidRPr="002E19C6">
        <w:rPr>
          <w:rFonts w:ascii="Arial" w:hAnsi="Arial" w:cs="Arial"/>
        </w:rPr>
        <w:t xml:space="preserve">, 107121 (2024). </w:t>
      </w:r>
      <w:r w:rsidRPr="002E19C6">
        <w:rPr>
          <w:rStyle w:val="Hyperlink"/>
          <w:rFonts w:ascii="Arial" w:hAnsi="Arial" w:cs="Arial"/>
        </w:rPr>
        <w:t>https://doi.org:10.1016/j.ijid.2024.107121</w:t>
      </w:r>
    </w:p>
    <w:p w14:paraId="0C6F599A" w14:textId="6D47879B"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260</w:t>
      </w:r>
      <w:r w:rsidRPr="002E19C6">
        <w:rPr>
          <w:rFonts w:ascii="Arial" w:hAnsi="Arial" w:cs="Arial"/>
          <w:lang w:val="de-AT"/>
        </w:rPr>
        <w:tab/>
        <w:t>Márquez, A. C.</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COVID-19 serological survey utilizing antenatal serum samples in British Columbia. </w:t>
      </w:r>
      <w:r w:rsidRPr="002E19C6">
        <w:rPr>
          <w:rFonts w:ascii="Arial" w:hAnsi="Arial" w:cs="Arial"/>
          <w:i/>
        </w:rPr>
        <w:t>Vaccine</w:t>
      </w:r>
      <w:r w:rsidRPr="002E19C6">
        <w:rPr>
          <w:rFonts w:ascii="Arial" w:hAnsi="Arial" w:cs="Arial"/>
        </w:rPr>
        <w:t xml:space="preserve"> </w:t>
      </w:r>
      <w:r w:rsidRPr="002E19C6">
        <w:rPr>
          <w:rFonts w:ascii="Arial" w:hAnsi="Arial" w:cs="Arial"/>
          <w:b/>
        </w:rPr>
        <w:t>61</w:t>
      </w:r>
      <w:r w:rsidRPr="002E19C6">
        <w:rPr>
          <w:rFonts w:ascii="Arial" w:hAnsi="Arial" w:cs="Arial"/>
        </w:rPr>
        <w:t xml:space="preserve">, 127310 (2025). </w:t>
      </w:r>
      <w:r w:rsidRPr="002E19C6">
        <w:rPr>
          <w:rStyle w:val="Hyperlink"/>
          <w:rFonts w:ascii="Arial" w:hAnsi="Arial" w:cs="Arial"/>
        </w:rPr>
        <w:t>https://doi.org:10.1016/j.vaccine.2025.127310</w:t>
      </w:r>
    </w:p>
    <w:p w14:paraId="20D7DACE" w14:textId="7F05D7C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261</w:t>
      </w:r>
      <w:r w:rsidRPr="002E19C6">
        <w:rPr>
          <w:rFonts w:ascii="Arial" w:hAnsi="Arial" w:cs="Arial"/>
        </w:rPr>
        <w:tab/>
        <w:t>Roque-Pereira, L.</w:t>
      </w:r>
      <w:r w:rsidRPr="002E19C6">
        <w:rPr>
          <w:rFonts w:ascii="Arial" w:hAnsi="Arial" w:cs="Arial"/>
          <w:i/>
        </w:rPr>
        <w:t xml:space="preserve"> et al.</w:t>
      </w:r>
      <w:r w:rsidRPr="002E19C6">
        <w:rPr>
          <w:rFonts w:ascii="Arial" w:hAnsi="Arial" w:cs="Arial"/>
        </w:rPr>
        <w:t xml:space="preserve"> Comparison of Adverse Events in Pregnant Persons Receiving COVID-19 and Influenza Vaccines: A Disproportionality Analysis Using Combined Data from US VAERS and EudraVigilance Spontaneous Report Databases. </w:t>
      </w:r>
      <w:r w:rsidRPr="002E19C6">
        <w:rPr>
          <w:rFonts w:ascii="Arial" w:hAnsi="Arial" w:cs="Arial"/>
          <w:i/>
        </w:rPr>
        <w:t>Drug Saf.</w:t>
      </w:r>
      <w:r w:rsidRPr="002E19C6">
        <w:rPr>
          <w:rFonts w:ascii="Arial" w:hAnsi="Arial" w:cs="Arial"/>
        </w:rPr>
        <w:t xml:space="preserve"> </w:t>
      </w:r>
      <w:r w:rsidRPr="002E19C6">
        <w:rPr>
          <w:rFonts w:ascii="Arial" w:hAnsi="Arial" w:cs="Arial"/>
          <w:b/>
        </w:rPr>
        <w:t>48</w:t>
      </w:r>
      <w:r w:rsidRPr="002E19C6">
        <w:rPr>
          <w:rFonts w:ascii="Arial" w:hAnsi="Arial" w:cs="Arial"/>
        </w:rPr>
        <w:t xml:space="preserve">, 1127-1139 (2025). </w:t>
      </w:r>
      <w:r w:rsidRPr="002E19C6">
        <w:rPr>
          <w:rStyle w:val="Hyperlink"/>
          <w:rFonts w:ascii="Arial" w:hAnsi="Arial" w:cs="Arial"/>
        </w:rPr>
        <w:t>https://doi.org:10.1007/s40264-025-01561-6</w:t>
      </w:r>
    </w:p>
    <w:p w14:paraId="1DDA2044" w14:textId="0CC296B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262</w:t>
      </w:r>
      <w:r w:rsidRPr="002E19C6">
        <w:rPr>
          <w:rFonts w:ascii="Arial" w:hAnsi="Arial" w:cs="Arial"/>
        </w:rPr>
        <w:tab/>
        <w:t>Zhu, X. D.</w:t>
      </w:r>
      <w:r w:rsidRPr="002E19C6">
        <w:rPr>
          <w:rFonts w:ascii="Arial" w:hAnsi="Arial" w:cs="Arial"/>
          <w:i/>
        </w:rPr>
        <w:t xml:space="preserve"> et al.</w:t>
      </w:r>
      <w:r w:rsidRPr="002E19C6">
        <w:rPr>
          <w:rFonts w:ascii="Arial" w:hAnsi="Arial" w:cs="Arial"/>
        </w:rPr>
        <w:t xml:space="preserve"> Association of maternal infection of SARS-CoV-2 and neonatal susceptibility: A retrospective cohort study. </w:t>
      </w:r>
      <w:r w:rsidRPr="002E19C6">
        <w:rPr>
          <w:rFonts w:ascii="Arial" w:hAnsi="Arial" w:cs="Arial"/>
          <w:i/>
        </w:rPr>
        <w:t>Vaccine X</w:t>
      </w:r>
      <w:r w:rsidRPr="002E19C6">
        <w:rPr>
          <w:rFonts w:ascii="Arial" w:hAnsi="Arial" w:cs="Arial"/>
        </w:rPr>
        <w:t xml:space="preserve"> </w:t>
      </w:r>
      <w:r w:rsidRPr="002E19C6">
        <w:rPr>
          <w:rFonts w:ascii="Arial" w:hAnsi="Arial" w:cs="Arial"/>
          <w:b/>
        </w:rPr>
        <w:t>20</w:t>
      </w:r>
      <w:r w:rsidRPr="002E19C6">
        <w:rPr>
          <w:rFonts w:ascii="Arial" w:hAnsi="Arial" w:cs="Arial"/>
        </w:rPr>
        <w:t xml:space="preserve">, 100536 (2024). </w:t>
      </w:r>
      <w:r w:rsidRPr="002E19C6">
        <w:rPr>
          <w:rStyle w:val="Hyperlink"/>
          <w:rFonts w:ascii="Arial" w:hAnsi="Arial" w:cs="Arial"/>
        </w:rPr>
        <w:t>https://doi.org:10.1016/j.jvacx.2024.100536</w:t>
      </w:r>
    </w:p>
    <w:p w14:paraId="36DCB3CF" w14:textId="4AE6556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263</w:t>
      </w:r>
      <w:r w:rsidRPr="002E19C6">
        <w:rPr>
          <w:rFonts w:ascii="Arial" w:hAnsi="Arial" w:cs="Arial"/>
        </w:rPr>
        <w:tab/>
        <w:t>Alamoudi, R. A.</w:t>
      </w:r>
      <w:r w:rsidRPr="002E19C6">
        <w:rPr>
          <w:rFonts w:ascii="Arial" w:hAnsi="Arial" w:cs="Arial"/>
          <w:i/>
        </w:rPr>
        <w:t xml:space="preserve"> et al.</w:t>
      </w:r>
      <w:r w:rsidRPr="002E19C6">
        <w:rPr>
          <w:rFonts w:ascii="Arial" w:hAnsi="Arial" w:cs="Arial"/>
        </w:rPr>
        <w:t xml:space="preserve"> COVID-19 vaccine and non-syndromic orofacial clefts in five arab countries. A case-control study. </w:t>
      </w:r>
      <w:r w:rsidRPr="002E19C6">
        <w:rPr>
          <w:rFonts w:ascii="Arial" w:hAnsi="Arial" w:cs="Arial"/>
          <w:i/>
        </w:rPr>
        <w:t>Clin. Oral Investig.</w:t>
      </w:r>
      <w:r w:rsidRPr="002E19C6">
        <w:rPr>
          <w:rFonts w:ascii="Arial" w:hAnsi="Arial" w:cs="Arial"/>
        </w:rPr>
        <w:t xml:space="preserve"> </w:t>
      </w:r>
      <w:r w:rsidRPr="002E19C6">
        <w:rPr>
          <w:rFonts w:ascii="Arial" w:hAnsi="Arial" w:cs="Arial"/>
          <w:b/>
        </w:rPr>
        <w:t>28</w:t>
      </w:r>
      <w:r w:rsidRPr="002E19C6">
        <w:rPr>
          <w:rFonts w:ascii="Arial" w:hAnsi="Arial" w:cs="Arial"/>
        </w:rPr>
        <w:t xml:space="preserve">, 357 (2024). </w:t>
      </w:r>
      <w:r w:rsidRPr="002E19C6">
        <w:rPr>
          <w:rStyle w:val="Hyperlink"/>
          <w:rFonts w:ascii="Arial" w:hAnsi="Arial" w:cs="Arial"/>
        </w:rPr>
        <w:t>https://doi.org:10.1007/s00784-024-05744-w</w:t>
      </w:r>
    </w:p>
    <w:p w14:paraId="6025BFF8" w14:textId="0E785624"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264</w:t>
      </w:r>
      <w:r w:rsidRPr="0042596B">
        <w:rPr>
          <w:rFonts w:ascii="Arial" w:hAnsi="Arial" w:cs="Arial"/>
          <w:lang w:val="de-AT"/>
        </w:rPr>
        <w:tab/>
        <w:t>Chen, W. C.</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Evaluating TRAIL and IP-10 alterations in vaccinated pregnant women after COVID-19 diagnosis and their correlation with neutralizing antibodies. </w:t>
      </w:r>
      <w:r w:rsidRPr="002E19C6">
        <w:rPr>
          <w:rFonts w:ascii="Arial" w:hAnsi="Arial" w:cs="Arial"/>
          <w:i/>
        </w:rPr>
        <w:t>Front. Immunol.</w:t>
      </w:r>
      <w:r w:rsidRPr="002E19C6">
        <w:rPr>
          <w:rFonts w:ascii="Arial" w:hAnsi="Arial" w:cs="Arial"/>
        </w:rPr>
        <w:t xml:space="preserve"> </w:t>
      </w:r>
      <w:r w:rsidRPr="002E19C6">
        <w:rPr>
          <w:rFonts w:ascii="Arial" w:hAnsi="Arial" w:cs="Arial"/>
          <w:b/>
        </w:rPr>
        <w:t>15</w:t>
      </w:r>
      <w:r w:rsidRPr="002E19C6">
        <w:rPr>
          <w:rFonts w:ascii="Arial" w:hAnsi="Arial" w:cs="Arial"/>
        </w:rPr>
        <w:t xml:space="preserve">, 1415561 (2024). </w:t>
      </w:r>
      <w:r w:rsidRPr="002E19C6">
        <w:rPr>
          <w:rStyle w:val="Hyperlink"/>
          <w:rFonts w:ascii="Arial" w:hAnsi="Arial" w:cs="Arial"/>
        </w:rPr>
        <w:t>https://doi.org:10.3389/fimmu.2024.1415561</w:t>
      </w:r>
    </w:p>
    <w:p w14:paraId="454044BB" w14:textId="2CA5414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265</w:t>
      </w:r>
      <w:r w:rsidRPr="002E19C6">
        <w:rPr>
          <w:rFonts w:ascii="Arial" w:hAnsi="Arial" w:cs="Arial"/>
        </w:rPr>
        <w:tab/>
        <w:t>Hall, C.</w:t>
      </w:r>
      <w:r w:rsidRPr="002E19C6">
        <w:rPr>
          <w:rFonts w:ascii="Arial" w:hAnsi="Arial" w:cs="Arial"/>
          <w:i/>
        </w:rPr>
        <w:t xml:space="preserve"> et al.</w:t>
      </w:r>
      <w:r w:rsidRPr="002E19C6">
        <w:rPr>
          <w:rFonts w:ascii="Arial" w:hAnsi="Arial" w:cs="Arial"/>
        </w:rPr>
        <w:t xml:space="preserve"> COVID-19 vaccine initiation in pregnancy and risk for adverse neonatal outcomes among United States military service members, January–December 2021. </w:t>
      </w:r>
      <w:r w:rsidRPr="002E19C6">
        <w:rPr>
          <w:rFonts w:ascii="Arial" w:hAnsi="Arial" w:cs="Arial"/>
          <w:i/>
        </w:rPr>
        <w:t>Vaccine</w:t>
      </w:r>
      <w:r w:rsidRPr="002E19C6">
        <w:rPr>
          <w:rFonts w:ascii="Arial" w:hAnsi="Arial" w:cs="Arial"/>
        </w:rPr>
        <w:t xml:space="preserve"> </w:t>
      </w:r>
      <w:r w:rsidRPr="002E19C6">
        <w:rPr>
          <w:rFonts w:ascii="Arial" w:hAnsi="Arial" w:cs="Arial"/>
          <w:b/>
        </w:rPr>
        <w:t>51</w:t>
      </w:r>
      <w:r w:rsidRPr="002E19C6">
        <w:rPr>
          <w:rFonts w:ascii="Arial" w:hAnsi="Arial" w:cs="Arial"/>
        </w:rPr>
        <w:t xml:space="preserve">, 126894 (2025). </w:t>
      </w:r>
      <w:r w:rsidRPr="002E19C6">
        <w:rPr>
          <w:rStyle w:val="Hyperlink"/>
          <w:rFonts w:ascii="Arial" w:hAnsi="Arial" w:cs="Arial"/>
        </w:rPr>
        <w:t>https://doi.org:10.1016/j.vaccine.2025.126894</w:t>
      </w:r>
    </w:p>
    <w:p w14:paraId="4E79E44C" w14:textId="7E3351B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266</w:t>
      </w:r>
      <w:r w:rsidRPr="002E19C6">
        <w:rPr>
          <w:rFonts w:ascii="Arial" w:hAnsi="Arial" w:cs="Arial"/>
        </w:rPr>
        <w:tab/>
        <w:t>Hemati, Z.</w:t>
      </w:r>
      <w:r w:rsidRPr="002E19C6">
        <w:rPr>
          <w:rFonts w:ascii="Arial" w:hAnsi="Arial" w:cs="Arial"/>
          <w:i/>
        </w:rPr>
        <w:t xml:space="preserve"> et al.</w:t>
      </w:r>
      <w:r w:rsidRPr="002E19C6">
        <w:rPr>
          <w:rFonts w:ascii="Arial" w:hAnsi="Arial" w:cs="Arial"/>
        </w:rPr>
        <w:t xml:space="preserve"> Comparing the immunogenicity of COVID-19 infection and vaccination in pregnant women as measured by anti-S IgG. </w:t>
      </w:r>
      <w:r w:rsidRPr="002E19C6">
        <w:rPr>
          <w:rFonts w:ascii="Arial" w:hAnsi="Arial" w:cs="Arial"/>
          <w:i/>
        </w:rPr>
        <w:t>BMC Infect. Dis.</w:t>
      </w:r>
      <w:r w:rsidRPr="002E19C6">
        <w:rPr>
          <w:rFonts w:ascii="Arial" w:hAnsi="Arial" w:cs="Arial"/>
        </w:rPr>
        <w:t xml:space="preserve"> </w:t>
      </w:r>
      <w:r w:rsidRPr="002E19C6">
        <w:rPr>
          <w:rFonts w:ascii="Arial" w:hAnsi="Arial" w:cs="Arial"/>
          <w:b/>
        </w:rPr>
        <w:t>24</w:t>
      </w:r>
      <w:r w:rsidRPr="002E19C6">
        <w:rPr>
          <w:rFonts w:ascii="Arial" w:hAnsi="Arial" w:cs="Arial"/>
        </w:rPr>
        <w:t xml:space="preserve">, 935 (2024). </w:t>
      </w:r>
      <w:r w:rsidRPr="002E19C6">
        <w:rPr>
          <w:rStyle w:val="Hyperlink"/>
          <w:rFonts w:ascii="Arial" w:hAnsi="Arial" w:cs="Arial"/>
        </w:rPr>
        <w:t>https://doi.org:10.1186/s12879-024-09853-5</w:t>
      </w:r>
    </w:p>
    <w:p w14:paraId="4FC048F5" w14:textId="39404883" w:rsidR="001756EE" w:rsidRPr="002E19C6" w:rsidRDefault="001756EE" w:rsidP="001756EE">
      <w:pPr>
        <w:pStyle w:val="EndNoteBibliography"/>
        <w:spacing w:after="0"/>
        <w:ind w:left="720" w:hanging="720"/>
        <w:rPr>
          <w:rFonts w:ascii="Arial" w:hAnsi="Arial" w:cs="Arial"/>
        </w:rPr>
      </w:pPr>
      <w:r w:rsidRPr="002B57FA">
        <w:rPr>
          <w:rFonts w:ascii="Arial" w:hAnsi="Arial" w:cs="Arial"/>
        </w:rPr>
        <w:t>267</w:t>
      </w:r>
      <w:r w:rsidRPr="002B57FA">
        <w:rPr>
          <w:rFonts w:ascii="Arial" w:hAnsi="Arial" w:cs="Arial"/>
        </w:rPr>
        <w:tab/>
        <w:t>Kharbanda, E. O.</w:t>
      </w:r>
      <w:r w:rsidRPr="002B57FA">
        <w:rPr>
          <w:rFonts w:ascii="Arial" w:hAnsi="Arial" w:cs="Arial"/>
          <w:i/>
        </w:rPr>
        <w:t xml:space="preserve"> et al.</w:t>
      </w:r>
      <w:r w:rsidRPr="002B57FA">
        <w:rPr>
          <w:rFonts w:ascii="Arial" w:hAnsi="Arial" w:cs="Arial"/>
        </w:rPr>
        <w:t xml:space="preserve"> </w:t>
      </w:r>
      <w:r w:rsidRPr="002E19C6">
        <w:rPr>
          <w:rFonts w:ascii="Arial" w:hAnsi="Arial" w:cs="Arial"/>
        </w:rPr>
        <w:t xml:space="preserve">COVID-19 Vaccination in the First Trimester and Major Structural Birth Defects among Live Births. </w:t>
      </w:r>
      <w:r w:rsidRPr="002E19C6">
        <w:rPr>
          <w:rFonts w:ascii="Arial" w:hAnsi="Arial" w:cs="Arial"/>
          <w:i/>
        </w:rPr>
        <w:t>JAMA pediatrics</w:t>
      </w:r>
      <w:r w:rsidRPr="002E19C6">
        <w:rPr>
          <w:rFonts w:ascii="Arial" w:hAnsi="Arial" w:cs="Arial"/>
        </w:rPr>
        <w:t xml:space="preserve"> </w:t>
      </w:r>
      <w:r w:rsidRPr="002E19C6">
        <w:rPr>
          <w:rFonts w:ascii="Arial" w:hAnsi="Arial" w:cs="Arial"/>
          <w:b/>
        </w:rPr>
        <w:t>178</w:t>
      </w:r>
      <w:r w:rsidRPr="002E19C6">
        <w:rPr>
          <w:rFonts w:ascii="Arial" w:hAnsi="Arial" w:cs="Arial"/>
        </w:rPr>
        <w:t xml:space="preserve">, 823-829 (2024). </w:t>
      </w:r>
      <w:r w:rsidRPr="002E19C6">
        <w:rPr>
          <w:rStyle w:val="Hyperlink"/>
          <w:rFonts w:ascii="Arial" w:hAnsi="Arial" w:cs="Arial"/>
        </w:rPr>
        <w:t>https://doi.org:10.1001/jamapediatrics.2024.1917</w:t>
      </w:r>
    </w:p>
    <w:p w14:paraId="2DF14268" w14:textId="6F5AB57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268</w:t>
      </w:r>
      <w:r w:rsidRPr="002E19C6">
        <w:rPr>
          <w:rFonts w:ascii="Arial" w:hAnsi="Arial" w:cs="Arial"/>
        </w:rPr>
        <w:tab/>
        <w:t>Masry, A.</w:t>
      </w:r>
      <w:r w:rsidRPr="002E19C6">
        <w:rPr>
          <w:rFonts w:ascii="Arial" w:hAnsi="Arial" w:cs="Arial"/>
          <w:i/>
        </w:rPr>
        <w:t xml:space="preserve"> et al.</w:t>
      </w:r>
      <w:r w:rsidRPr="002E19C6">
        <w:rPr>
          <w:rFonts w:ascii="Arial" w:hAnsi="Arial" w:cs="Arial"/>
        </w:rPr>
        <w:t xml:space="preserve"> Impact of pregnant mothers' previous COVID-19 infection and vaccination on newborns' serological profiling. </w:t>
      </w:r>
      <w:r w:rsidRPr="002E19C6">
        <w:rPr>
          <w:rFonts w:ascii="Arial" w:hAnsi="Arial" w:cs="Arial"/>
          <w:i/>
        </w:rPr>
        <w:t>Front. Immunol.</w:t>
      </w:r>
      <w:r w:rsidRPr="002E19C6">
        <w:rPr>
          <w:rFonts w:ascii="Arial" w:hAnsi="Arial" w:cs="Arial"/>
        </w:rPr>
        <w:t xml:space="preserve"> </w:t>
      </w:r>
      <w:r w:rsidRPr="002E19C6">
        <w:rPr>
          <w:rFonts w:ascii="Arial" w:hAnsi="Arial" w:cs="Arial"/>
          <w:b/>
        </w:rPr>
        <w:t>16</w:t>
      </w:r>
      <w:r w:rsidRPr="002E19C6">
        <w:rPr>
          <w:rFonts w:ascii="Arial" w:hAnsi="Arial" w:cs="Arial"/>
        </w:rPr>
        <w:t xml:space="preserve">, 1526264 (2025). </w:t>
      </w:r>
      <w:r w:rsidRPr="002E19C6">
        <w:rPr>
          <w:rStyle w:val="Hyperlink"/>
          <w:rFonts w:ascii="Arial" w:hAnsi="Arial" w:cs="Arial"/>
        </w:rPr>
        <w:t>https://doi.org:10.3389/fimmu.2025.1526264</w:t>
      </w:r>
    </w:p>
    <w:p w14:paraId="79534C57" w14:textId="1558360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269</w:t>
      </w:r>
      <w:r w:rsidRPr="002E19C6">
        <w:rPr>
          <w:rFonts w:ascii="Arial" w:hAnsi="Arial" w:cs="Arial"/>
        </w:rPr>
        <w:tab/>
        <w:t>Mata-Miranda, M. M.</w:t>
      </w:r>
      <w:r w:rsidRPr="002E19C6">
        <w:rPr>
          <w:rFonts w:ascii="Arial" w:hAnsi="Arial" w:cs="Arial"/>
          <w:i/>
        </w:rPr>
        <w:t xml:space="preserve"> et al.</w:t>
      </w:r>
      <w:r w:rsidRPr="002E19C6">
        <w:rPr>
          <w:rFonts w:ascii="Arial" w:hAnsi="Arial" w:cs="Arial"/>
        </w:rPr>
        <w:t xml:space="preserve"> Analysis of the immune response using FTIR spectroscopy in mothers and their newborns with different vaccination schemes for COVID-19. </w:t>
      </w:r>
      <w:r w:rsidRPr="002E19C6">
        <w:rPr>
          <w:rFonts w:ascii="Arial" w:hAnsi="Arial" w:cs="Arial"/>
          <w:i/>
        </w:rPr>
        <w:t>Sci. Rep.</w:t>
      </w:r>
      <w:r w:rsidRPr="002E19C6">
        <w:rPr>
          <w:rFonts w:ascii="Arial" w:hAnsi="Arial" w:cs="Arial"/>
        </w:rPr>
        <w:t xml:space="preserve"> </w:t>
      </w:r>
      <w:r w:rsidRPr="002E19C6">
        <w:rPr>
          <w:rFonts w:ascii="Arial" w:hAnsi="Arial" w:cs="Arial"/>
          <w:b/>
        </w:rPr>
        <w:t>14</w:t>
      </w:r>
      <w:r w:rsidRPr="002E19C6">
        <w:rPr>
          <w:rFonts w:ascii="Arial" w:hAnsi="Arial" w:cs="Arial"/>
        </w:rPr>
        <w:t xml:space="preserve">, 17308 (2024). </w:t>
      </w:r>
      <w:r w:rsidRPr="002E19C6">
        <w:rPr>
          <w:rStyle w:val="Hyperlink"/>
          <w:rFonts w:ascii="Arial" w:hAnsi="Arial" w:cs="Arial"/>
        </w:rPr>
        <w:t>https://doi.org:10.1038/s41598-024-68340-8</w:t>
      </w:r>
    </w:p>
    <w:p w14:paraId="241AD36B" w14:textId="6D583E51" w:rsidR="001756EE" w:rsidRPr="002E19C6" w:rsidRDefault="001756EE" w:rsidP="001756EE">
      <w:pPr>
        <w:pStyle w:val="EndNoteBibliography"/>
        <w:spacing w:after="0"/>
        <w:ind w:left="720" w:hanging="720"/>
        <w:rPr>
          <w:rFonts w:ascii="Arial" w:hAnsi="Arial" w:cs="Arial"/>
        </w:rPr>
      </w:pPr>
      <w:r w:rsidRPr="002B57FA">
        <w:rPr>
          <w:rFonts w:ascii="Arial" w:hAnsi="Arial" w:cs="Arial"/>
        </w:rPr>
        <w:t>270</w:t>
      </w:r>
      <w:r w:rsidRPr="002B57FA">
        <w:rPr>
          <w:rFonts w:ascii="Arial" w:hAnsi="Arial" w:cs="Arial"/>
        </w:rPr>
        <w:tab/>
        <w:t>Munoz, F. M.</w:t>
      </w:r>
      <w:r w:rsidRPr="002B57FA">
        <w:rPr>
          <w:rFonts w:ascii="Arial" w:hAnsi="Arial" w:cs="Arial"/>
          <w:i/>
        </w:rPr>
        <w:t xml:space="preserve"> et al.</w:t>
      </w:r>
      <w:r w:rsidRPr="002B57FA">
        <w:rPr>
          <w:rFonts w:ascii="Arial" w:hAnsi="Arial" w:cs="Arial"/>
        </w:rPr>
        <w:t xml:space="preserve"> </w:t>
      </w:r>
      <w:r w:rsidRPr="002E19C6">
        <w:rPr>
          <w:rFonts w:ascii="Arial" w:hAnsi="Arial" w:cs="Arial"/>
        </w:rPr>
        <w:t xml:space="preserve">Enhanced D614G and Omicron Variants Antibody Persistence in Infants at 2 Months of Age Following Maternal mRNA Booster Vaccination During Pregnancy or Postpartum.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43</w:t>
      </w:r>
      <w:r w:rsidRPr="002E19C6">
        <w:rPr>
          <w:rFonts w:ascii="Arial" w:hAnsi="Arial" w:cs="Arial"/>
        </w:rPr>
        <w:t xml:space="preserve">, 1065-1073 (2024). </w:t>
      </w:r>
      <w:r w:rsidRPr="002E19C6">
        <w:rPr>
          <w:rStyle w:val="Hyperlink"/>
          <w:rFonts w:ascii="Arial" w:hAnsi="Arial" w:cs="Arial"/>
        </w:rPr>
        <w:t>https://doi.org:10.1097/INF.0000000000004510</w:t>
      </w:r>
    </w:p>
    <w:p w14:paraId="316F7A85" w14:textId="17D3366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271</w:t>
      </w:r>
      <w:r w:rsidRPr="002E19C6">
        <w:rPr>
          <w:rFonts w:ascii="Arial" w:hAnsi="Arial" w:cs="Arial"/>
        </w:rPr>
        <w:tab/>
        <w:t>Partey, F. D.</w:t>
      </w:r>
      <w:r w:rsidRPr="002E19C6">
        <w:rPr>
          <w:rFonts w:ascii="Arial" w:hAnsi="Arial" w:cs="Arial"/>
          <w:i/>
        </w:rPr>
        <w:t xml:space="preserve"> et al.</w:t>
      </w:r>
      <w:r w:rsidRPr="002E19C6">
        <w:rPr>
          <w:rFonts w:ascii="Arial" w:hAnsi="Arial" w:cs="Arial"/>
        </w:rPr>
        <w:t xml:space="preserve"> Efficient transplacental transfer of SARS-CoV-2 antibodies between naturally exposed mothers and infants in Accra, Ghana. </w:t>
      </w:r>
      <w:r w:rsidRPr="002E19C6">
        <w:rPr>
          <w:rFonts w:ascii="Arial" w:hAnsi="Arial" w:cs="Arial"/>
          <w:i/>
        </w:rPr>
        <w:t>Sci. Rep.</w:t>
      </w:r>
      <w:r w:rsidRPr="002E19C6">
        <w:rPr>
          <w:rFonts w:ascii="Arial" w:hAnsi="Arial" w:cs="Arial"/>
        </w:rPr>
        <w:t xml:space="preserve"> </w:t>
      </w:r>
      <w:r w:rsidRPr="002E19C6">
        <w:rPr>
          <w:rFonts w:ascii="Arial" w:hAnsi="Arial" w:cs="Arial"/>
          <w:b/>
        </w:rPr>
        <w:t>14</w:t>
      </w:r>
      <w:r w:rsidRPr="002E19C6">
        <w:rPr>
          <w:rFonts w:ascii="Arial" w:hAnsi="Arial" w:cs="Arial"/>
        </w:rPr>
        <w:t xml:space="preserve">, 10772 (2024). </w:t>
      </w:r>
      <w:r w:rsidRPr="002E19C6">
        <w:rPr>
          <w:rStyle w:val="Hyperlink"/>
          <w:rFonts w:ascii="Arial" w:hAnsi="Arial" w:cs="Arial"/>
        </w:rPr>
        <w:t>https://doi.org:10.1038/s41598-024-61496-3</w:t>
      </w:r>
    </w:p>
    <w:p w14:paraId="7330D125" w14:textId="5BA54C1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272</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COVID</w:t>
      </w:r>
      <w:r w:rsidRPr="002E19C6">
        <w:rPr>
          <w:rFonts w:ascii="Cambria Math" w:hAnsi="Cambria Math" w:cs="Cambria Math"/>
        </w:rPr>
        <w:t>‐</w:t>
      </w:r>
      <w:r w:rsidRPr="002E19C6">
        <w:rPr>
          <w:rFonts w:ascii="Arial" w:hAnsi="Arial" w:cs="Arial"/>
        </w:rPr>
        <w:t>19 vaccination around the time of conception and risk of placenta</w:t>
      </w:r>
      <w:r w:rsidRPr="002E19C6">
        <w:rPr>
          <w:rFonts w:ascii="Cambria Math" w:hAnsi="Cambria Math" w:cs="Cambria Math"/>
        </w:rPr>
        <w:t>‐</w:t>
      </w:r>
      <w:r w:rsidRPr="002E19C6">
        <w:rPr>
          <w:rFonts w:ascii="Arial" w:hAnsi="Arial" w:cs="Arial"/>
        </w:rPr>
        <w:t xml:space="preserve">mediated adverse pregnancy outcomes. </w:t>
      </w:r>
      <w:r w:rsidRPr="002E19C6">
        <w:rPr>
          <w:rFonts w:ascii="Arial" w:hAnsi="Arial" w:cs="Arial"/>
          <w:i/>
        </w:rPr>
        <w:t>Acta Obstet. Gynecol. Scand.</w:t>
      </w:r>
      <w:r w:rsidRPr="002E19C6">
        <w:rPr>
          <w:rFonts w:ascii="Arial" w:hAnsi="Arial" w:cs="Arial"/>
        </w:rPr>
        <w:t xml:space="preserve"> </w:t>
      </w:r>
      <w:r w:rsidRPr="002E19C6">
        <w:rPr>
          <w:rFonts w:ascii="Arial" w:hAnsi="Arial" w:cs="Arial"/>
          <w:b/>
        </w:rPr>
        <w:t>104</w:t>
      </w:r>
      <w:r w:rsidRPr="002E19C6">
        <w:rPr>
          <w:rFonts w:ascii="Arial" w:hAnsi="Arial" w:cs="Arial"/>
        </w:rPr>
        <w:t xml:space="preserve">, 1883-1896 (2025). </w:t>
      </w:r>
      <w:r w:rsidRPr="002E19C6">
        <w:rPr>
          <w:rStyle w:val="Hyperlink"/>
          <w:rFonts w:ascii="Arial" w:hAnsi="Arial" w:cs="Arial"/>
        </w:rPr>
        <w:t>https://doi.org:10.1111/aogs.70025</w:t>
      </w:r>
    </w:p>
    <w:p w14:paraId="77601E26" w14:textId="1A0181A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273</w:t>
      </w:r>
      <w:r w:rsidRPr="002E19C6">
        <w:rPr>
          <w:rFonts w:ascii="Arial" w:hAnsi="Arial" w:cs="Arial"/>
        </w:rPr>
        <w:tab/>
        <w:t xml:space="preserve">Vatanparast, A., Daghigh, F. &amp; Akbari, H. Sinopharm COVID-19 Vaccination during Pregnancy Triggers Thyroid Stimulating Hormone Levels in Newborns. </w:t>
      </w:r>
      <w:r w:rsidRPr="002E19C6">
        <w:rPr>
          <w:rFonts w:ascii="Arial" w:hAnsi="Arial" w:cs="Arial"/>
          <w:i/>
        </w:rPr>
        <w:t>Am. J. Perinatol.</w:t>
      </w:r>
      <w:r w:rsidRPr="002E19C6">
        <w:rPr>
          <w:rFonts w:ascii="Arial" w:hAnsi="Arial" w:cs="Arial"/>
        </w:rPr>
        <w:t xml:space="preserve"> </w:t>
      </w:r>
      <w:r w:rsidRPr="002E19C6">
        <w:rPr>
          <w:rFonts w:ascii="Arial" w:hAnsi="Arial" w:cs="Arial"/>
          <w:b/>
        </w:rPr>
        <w:t>42</w:t>
      </w:r>
      <w:r w:rsidRPr="002E19C6">
        <w:rPr>
          <w:rFonts w:ascii="Arial" w:hAnsi="Arial" w:cs="Arial"/>
        </w:rPr>
        <w:t xml:space="preserve">, 1647-1653 (2025). </w:t>
      </w:r>
      <w:r w:rsidRPr="002E19C6">
        <w:rPr>
          <w:rStyle w:val="Hyperlink"/>
          <w:rFonts w:ascii="Arial" w:hAnsi="Arial" w:cs="Arial"/>
        </w:rPr>
        <w:t>https://doi.org:10.1055/a-2526-5326</w:t>
      </w:r>
    </w:p>
    <w:p w14:paraId="5B7B0635" w14:textId="44FC58F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274</w:t>
      </w:r>
      <w:r w:rsidRPr="002E19C6">
        <w:rPr>
          <w:rFonts w:ascii="Arial" w:hAnsi="Arial" w:cs="Arial"/>
        </w:rPr>
        <w:tab/>
        <w:t xml:space="preserve">Yeniocak, A. S., Tercan, C., Dagdeviren, E., Arabaci, O. &amp; Arabaci, E. E. G. Impact of SARS-CoV-2 infection and vaccination on cesarean section outcomes: a retrospective analysis. </w:t>
      </w:r>
      <w:r w:rsidRPr="002E19C6">
        <w:rPr>
          <w:rFonts w:ascii="Arial" w:hAnsi="Arial" w:cs="Arial"/>
          <w:i/>
        </w:rPr>
        <w:t>Ann. Saudi Med.</w:t>
      </w:r>
      <w:r w:rsidRPr="002E19C6">
        <w:rPr>
          <w:rFonts w:ascii="Arial" w:hAnsi="Arial" w:cs="Arial"/>
        </w:rPr>
        <w:t xml:space="preserve"> </w:t>
      </w:r>
      <w:r w:rsidRPr="002E19C6">
        <w:rPr>
          <w:rFonts w:ascii="Arial" w:hAnsi="Arial" w:cs="Arial"/>
          <w:b/>
        </w:rPr>
        <w:t>44</w:t>
      </w:r>
      <w:r w:rsidRPr="002E19C6">
        <w:rPr>
          <w:rFonts w:ascii="Arial" w:hAnsi="Arial" w:cs="Arial"/>
        </w:rPr>
        <w:t xml:space="preserve">, 306-318 (2024). </w:t>
      </w:r>
      <w:r w:rsidRPr="002E19C6">
        <w:rPr>
          <w:rStyle w:val="Hyperlink"/>
          <w:rFonts w:ascii="Arial" w:hAnsi="Arial" w:cs="Arial"/>
        </w:rPr>
        <w:t>https://doi.org:10.5144/0256-4947.2024.306</w:t>
      </w:r>
    </w:p>
    <w:p w14:paraId="594EF93A" w14:textId="3DE403D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275</w:t>
      </w:r>
      <w:r w:rsidRPr="002E19C6">
        <w:rPr>
          <w:rFonts w:ascii="Arial" w:hAnsi="Arial" w:cs="Arial"/>
        </w:rPr>
        <w:tab/>
        <w:t>Verma, S.</w:t>
      </w:r>
      <w:r w:rsidRPr="002E19C6">
        <w:rPr>
          <w:rFonts w:ascii="Arial" w:hAnsi="Arial" w:cs="Arial"/>
          <w:i/>
        </w:rPr>
        <w:t xml:space="preserve"> et al.</w:t>
      </w:r>
      <w:r w:rsidRPr="002E19C6">
        <w:rPr>
          <w:rFonts w:ascii="Arial" w:hAnsi="Arial" w:cs="Arial"/>
        </w:rPr>
        <w:t xml:space="preserve"> SARS-CoV-2 antibodies in breast milk of women given one &amp; two doses of COVID-19 vaccine. </w:t>
      </w:r>
      <w:r w:rsidRPr="002E19C6">
        <w:rPr>
          <w:rFonts w:ascii="Arial" w:hAnsi="Arial" w:cs="Arial"/>
          <w:i/>
        </w:rPr>
        <w:t>Indian J. Med. Res.</w:t>
      </w:r>
      <w:r w:rsidRPr="002E19C6">
        <w:rPr>
          <w:rFonts w:ascii="Arial" w:hAnsi="Arial" w:cs="Arial"/>
        </w:rPr>
        <w:t xml:space="preserve"> </w:t>
      </w:r>
      <w:r w:rsidRPr="002E19C6">
        <w:rPr>
          <w:rFonts w:ascii="Arial" w:hAnsi="Arial" w:cs="Arial"/>
          <w:b/>
        </w:rPr>
        <w:t>160</w:t>
      </w:r>
      <w:r w:rsidRPr="002E19C6">
        <w:rPr>
          <w:rFonts w:ascii="Arial" w:hAnsi="Arial" w:cs="Arial"/>
        </w:rPr>
        <w:t xml:space="preserve">, 501-505 (2024). </w:t>
      </w:r>
      <w:r w:rsidRPr="002E19C6">
        <w:rPr>
          <w:rStyle w:val="Hyperlink"/>
          <w:rFonts w:ascii="Arial" w:hAnsi="Arial" w:cs="Arial"/>
        </w:rPr>
        <w:t>https://doi.org:10.25259/ijmr_964_23</w:t>
      </w:r>
    </w:p>
    <w:p w14:paraId="4C007547" w14:textId="78D02E6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276</w:t>
      </w:r>
      <w:r w:rsidRPr="002E19C6">
        <w:rPr>
          <w:rFonts w:ascii="Arial" w:hAnsi="Arial" w:cs="Arial"/>
        </w:rPr>
        <w:tab/>
        <w:t xml:space="preserve">Mardiyan Kurniawati, E. &amp; Rahmawati, N. A. Records of antibodies in breast milk in postpartum women who have been vaccinated or exposed to COVID-19: A systematic review. </w:t>
      </w:r>
      <w:r w:rsidRPr="002E19C6">
        <w:rPr>
          <w:rFonts w:ascii="Arial" w:hAnsi="Arial" w:cs="Arial"/>
          <w:i/>
        </w:rPr>
        <w:t>F1000Research</w:t>
      </w:r>
      <w:r w:rsidRPr="002E19C6">
        <w:rPr>
          <w:rFonts w:ascii="Arial" w:hAnsi="Arial" w:cs="Arial"/>
        </w:rPr>
        <w:t xml:space="preserve"> </w:t>
      </w:r>
      <w:r w:rsidRPr="002E19C6">
        <w:rPr>
          <w:rFonts w:ascii="Arial" w:hAnsi="Arial" w:cs="Arial"/>
          <w:b/>
        </w:rPr>
        <w:t>11</w:t>
      </w:r>
      <w:r w:rsidRPr="002E19C6">
        <w:rPr>
          <w:rFonts w:ascii="Arial" w:hAnsi="Arial" w:cs="Arial"/>
        </w:rPr>
        <w:t xml:space="preserve">, 785 (2022). </w:t>
      </w:r>
      <w:r w:rsidRPr="002E19C6">
        <w:rPr>
          <w:rStyle w:val="Hyperlink"/>
          <w:rFonts w:ascii="Arial" w:hAnsi="Arial" w:cs="Arial"/>
        </w:rPr>
        <w:t>https://doi.org:https://dx.doi.org/10.12688/f1000research.122237.4</w:t>
      </w:r>
    </w:p>
    <w:p w14:paraId="65F7324A" w14:textId="633495B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277</w:t>
      </w:r>
      <w:r w:rsidRPr="002E19C6">
        <w:rPr>
          <w:rFonts w:ascii="Arial" w:hAnsi="Arial" w:cs="Arial"/>
        </w:rPr>
        <w:tab/>
        <w:t>Denoble, A. E.</w:t>
      </w:r>
      <w:r w:rsidRPr="002E19C6">
        <w:rPr>
          <w:rFonts w:ascii="Arial" w:hAnsi="Arial" w:cs="Arial"/>
          <w:i/>
        </w:rPr>
        <w:t xml:space="preserve"> et al.</w:t>
      </w:r>
      <w:r w:rsidRPr="002E19C6">
        <w:rPr>
          <w:rFonts w:ascii="Arial" w:hAnsi="Arial" w:cs="Arial"/>
        </w:rPr>
        <w:t xml:space="preserve"> Coronavirus Disease 2019 (COVID-19) Vaccination and Stillbirth in the Vaccine Safety Datalink. </w:t>
      </w:r>
      <w:r w:rsidRPr="002E19C6">
        <w:rPr>
          <w:rFonts w:ascii="Arial" w:hAnsi="Arial" w:cs="Arial"/>
          <w:i/>
        </w:rPr>
        <w:t>Obstet. Gynecol.</w:t>
      </w:r>
      <w:r w:rsidRPr="002E19C6">
        <w:rPr>
          <w:rFonts w:ascii="Arial" w:hAnsi="Arial" w:cs="Arial"/>
        </w:rPr>
        <w:t xml:space="preserve"> </w:t>
      </w:r>
      <w:r w:rsidRPr="002E19C6">
        <w:rPr>
          <w:rFonts w:ascii="Arial" w:hAnsi="Arial" w:cs="Arial"/>
          <w:b/>
        </w:rPr>
        <w:t>144</w:t>
      </w:r>
      <w:r w:rsidRPr="002E19C6">
        <w:rPr>
          <w:rFonts w:ascii="Arial" w:hAnsi="Arial" w:cs="Arial"/>
        </w:rPr>
        <w:t xml:space="preserve">, 215-222 (2024). </w:t>
      </w:r>
      <w:r w:rsidRPr="002E19C6">
        <w:rPr>
          <w:rStyle w:val="Hyperlink"/>
          <w:rFonts w:ascii="Arial" w:hAnsi="Arial" w:cs="Arial"/>
        </w:rPr>
        <w:t>https://doi.org:10.1097/AOG.0000000000005632</w:t>
      </w:r>
    </w:p>
    <w:p w14:paraId="6EEA9731" w14:textId="698DFFD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278</w:t>
      </w:r>
      <w:r w:rsidRPr="002E19C6">
        <w:rPr>
          <w:rFonts w:ascii="Arial" w:hAnsi="Arial" w:cs="Arial"/>
        </w:rPr>
        <w:tab/>
        <w:t>Hardie, I.</w:t>
      </w:r>
      <w:r w:rsidRPr="002E19C6">
        <w:rPr>
          <w:rFonts w:ascii="Arial" w:hAnsi="Arial" w:cs="Arial"/>
          <w:i/>
        </w:rPr>
        <w:t xml:space="preserve"> et al.</w:t>
      </w:r>
      <w:r w:rsidRPr="002E19C6">
        <w:rPr>
          <w:rFonts w:ascii="Arial" w:hAnsi="Arial" w:cs="Arial"/>
        </w:rPr>
        <w:t xml:space="preserve"> Early childhood developmental concerns following SARS-CoV-2 infection and COVID-19 vaccination during pregnancy: a Scottish population-level retrospective cohort study. </w:t>
      </w:r>
      <w:r w:rsidRPr="002E19C6">
        <w:rPr>
          <w:rFonts w:ascii="Arial" w:hAnsi="Arial" w:cs="Arial"/>
          <w:i/>
        </w:rPr>
        <w:t>The Lancet. Child &amp; adolescent health</w:t>
      </w:r>
      <w:r w:rsidRPr="002E19C6">
        <w:rPr>
          <w:rFonts w:ascii="Arial" w:hAnsi="Arial" w:cs="Arial"/>
        </w:rPr>
        <w:t xml:space="preserve"> </w:t>
      </w:r>
      <w:r w:rsidRPr="002E19C6">
        <w:rPr>
          <w:rFonts w:ascii="Arial" w:hAnsi="Arial" w:cs="Arial"/>
          <w:b/>
        </w:rPr>
        <w:t>9</w:t>
      </w:r>
      <w:r w:rsidRPr="002E19C6">
        <w:rPr>
          <w:rFonts w:ascii="Arial" w:hAnsi="Arial" w:cs="Arial"/>
        </w:rPr>
        <w:t xml:space="preserve">, 162-171 (2025). </w:t>
      </w:r>
      <w:r w:rsidRPr="002E19C6">
        <w:rPr>
          <w:rStyle w:val="Hyperlink"/>
          <w:rFonts w:ascii="Arial" w:hAnsi="Arial" w:cs="Arial"/>
        </w:rPr>
        <w:t>https://doi.org:10.1016/S2352-4642(25)00008-2</w:t>
      </w:r>
    </w:p>
    <w:p w14:paraId="3B9092B4" w14:textId="6F5F584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279</w:t>
      </w:r>
      <w:r w:rsidRPr="002E19C6">
        <w:rPr>
          <w:rFonts w:ascii="Arial" w:hAnsi="Arial" w:cs="Arial"/>
        </w:rPr>
        <w:tab/>
        <w:t xml:space="preserve">Malamule, M. M., Gundo, R. &amp; Mulaudzi, M. The effect of coronavirus disease 2019 vaccination on pregnant women: A scoping review. </w:t>
      </w:r>
      <w:r w:rsidRPr="002E19C6">
        <w:rPr>
          <w:rFonts w:ascii="Arial" w:hAnsi="Arial" w:cs="Arial"/>
          <w:i/>
        </w:rPr>
        <w:t>Health SA = SA Gesondheid</w:t>
      </w:r>
      <w:r w:rsidRPr="002E19C6">
        <w:rPr>
          <w:rFonts w:ascii="Arial" w:hAnsi="Arial" w:cs="Arial"/>
        </w:rPr>
        <w:t xml:space="preserve"> </w:t>
      </w:r>
      <w:r w:rsidRPr="002E19C6">
        <w:rPr>
          <w:rFonts w:ascii="Arial" w:hAnsi="Arial" w:cs="Arial"/>
          <w:b/>
        </w:rPr>
        <w:t>29</w:t>
      </w:r>
      <w:r w:rsidRPr="002E19C6">
        <w:rPr>
          <w:rFonts w:ascii="Arial" w:hAnsi="Arial" w:cs="Arial"/>
        </w:rPr>
        <w:t xml:space="preserve">, 2577 (2024). </w:t>
      </w:r>
      <w:r w:rsidRPr="002E19C6">
        <w:rPr>
          <w:rStyle w:val="Hyperlink"/>
          <w:rFonts w:ascii="Arial" w:hAnsi="Arial" w:cs="Arial"/>
        </w:rPr>
        <w:t>https://doi.org:10.4102/hsag.v29i0.2577</w:t>
      </w:r>
    </w:p>
    <w:p w14:paraId="32E8E41C" w14:textId="7E1F69B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280</w:t>
      </w:r>
      <w:r w:rsidRPr="002E19C6">
        <w:rPr>
          <w:rFonts w:ascii="Arial" w:hAnsi="Arial" w:cs="Arial"/>
        </w:rPr>
        <w:tab/>
        <w:t>Vesco, K. K.</w:t>
      </w:r>
      <w:r w:rsidRPr="002E19C6">
        <w:rPr>
          <w:rFonts w:ascii="Arial" w:hAnsi="Arial" w:cs="Arial"/>
          <w:i/>
        </w:rPr>
        <w:t xml:space="preserve"> et al.</w:t>
      </w:r>
      <w:r w:rsidRPr="002E19C6">
        <w:rPr>
          <w:rFonts w:ascii="Arial" w:hAnsi="Arial" w:cs="Arial"/>
        </w:rPr>
        <w:t xml:space="preserve"> Obstetric Complications and Birth Outcomes After Antenatal Coronavirus Disease 2019 (COVID-19) Vaccination. </w:t>
      </w:r>
      <w:r w:rsidRPr="002E19C6">
        <w:rPr>
          <w:rFonts w:ascii="Arial" w:hAnsi="Arial" w:cs="Arial"/>
          <w:i/>
        </w:rPr>
        <w:t>Obstet. Gynecol.</w:t>
      </w:r>
      <w:r w:rsidRPr="002E19C6">
        <w:rPr>
          <w:rFonts w:ascii="Arial" w:hAnsi="Arial" w:cs="Arial"/>
        </w:rPr>
        <w:t xml:space="preserve"> </w:t>
      </w:r>
      <w:r w:rsidRPr="002E19C6">
        <w:rPr>
          <w:rFonts w:ascii="Arial" w:hAnsi="Arial" w:cs="Arial"/>
          <w:b/>
        </w:rPr>
        <w:t>143</w:t>
      </w:r>
      <w:r w:rsidRPr="002E19C6">
        <w:rPr>
          <w:rFonts w:ascii="Arial" w:hAnsi="Arial" w:cs="Arial"/>
        </w:rPr>
        <w:t xml:space="preserve">, 794-802 (2024). </w:t>
      </w:r>
      <w:r w:rsidRPr="002E19C6">
        <w:rPr>
          <w:rStyle w:val="Hyperlink"/>
          <w:rFonts w:ascii="Arial" w:hAnsi="Arial" w:cs="Arial"/>
        </w:rPr>
        <w:t>https://doi.org:10.1097/AOG.0000000000005583</w:t>
      </w:r>
    </w:p>
    <w:p w14:paraId="765229B6" w14:textId="6334CB5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281</w:t>
      </w:r>
      <w:r w:rsidRPr="002E19C6">
        <w:rPr>
          <w:rFonts w:ascii="Arial" w:hAnsi="Arial" w:cs="Arial"/>
        </w:rPr>
        <w:tab/>
        <w:t>Accrombessi, M.</w:t>
      </w:r>
      <w:r w:rsidRPr="002E19C6">
        <w:rPr>
          <w:rFonts w:ascii="Arial" w:hAnsi="Arial" w:cs="Arial"/>
          <w:i/>
        </w:rPr>
        <w:t xml:space="preserve"> et al.</w:t>
      </w:r>
      <w:r w:rsidRPr="002E19C6">
        <w:rPr>
          <w:rFonts w:ascii="Arial" w:hAnsi="Arial" w:cs="Arial"/>
        </w:rPr>
        <w:t xml:space="preserve"> Previous or current infection with SARS-CoV-2 virus and its impact on maternal and neonatal health outcomes in Benin: a sero-epidemiological study in pregnant women. </w:t>
      </w:r>
      <w:r w:rsidRPr="002E19C6">
        <w:rPr>
          <w:rFonts w:ascii="Arial" w:hAnsi="Arial" w:cs="Arial"/>
          <w:i/>
        </w:rPr>
        <w:t>Archives of public health = Archives belges de sante publique</w:t>
      </w:r>
      <w:r w:rsidRPr="002E19C6">
        <w:rPr>
          <w:rFonts w:ascii="Arial" w:hAnsi="Arial" w:cs="Arial"/>
        </w:rPr>
        <w:t xml:space="preserve"> </w:t>
      </w:r>
      <w:r w:rsidRPr="002E19C6">
        <w:rPr>
          <w:rFonts w:ascii="Arial" w:hAnsi="Arial" w:cs="Arial"/>
          <w:b/>
        </w:rPr>
        <w:t>83</w:t>
      </w:r>
      <w:r w:rsidRPr="002E19C6">
        <w:rPr>
          <w:rFonts w:ascii="Arial" w:hAnsi="Arial" w:cs="Arial"/>
        </w:rPr>
        <w:t xml:space="preserve">, 143 (2025). </w:t>
      </w:r>
      <w:r w:rsidRPr="002E19C6">
        <w:rPr>
          <w:rStyle w:val="Hyperlink"/>
          <w:rFonts w:ascii="Arial" w:hAnsi="Arial" w:cs="Arial"/>
        </w:rPr>
        <w:t>https://doi.org:10.1186/s13690-025-01633-0</w:t>
      </w:r>
    </w:p>
    <w:p w14:paraId="05316E81" w14:textId="1DEDCFBB"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282</w:t>
      </w:r>
      <w:r w:rsidRPr="0042596B">
        <w:rPr>
          <w:rFonts w:ascii="Arial" w:hAnsi="Arial" w:cs="Arial"/>
          <w:lang w:val="de-AT"/>
        </w:rPr>
        <w:tab/>
        <w:t>Amer, A. A.</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Exploring COVID-19 vaccine adverse events among pregnant women: a cross-sectional study, 2022. </w:t>
      </w:r>
      <w:r w:rsidRPr="002E19C6">
        <w:rPr>
          <w:rFonts w:ascii="Arial" w:hAnsi="Arial" w:cs="Arial"/>
          <w:i/>
        </w:rPr>
        <w:t>Therapeutic advances in vaccines and immunotherapy</w:t>
      </w:r>
      <w:r w:rsidRPr="002E19C6">
        <w:rPr>
          <w:rFonts w:ascii="Arial" w:hAnsi="Arial" w:cs="Arial"/>
        </w:rPr>
        <w:t xml:space="preserve"> </w:t>
      </w:r>
      <w:r w:rsidRPr="002E19C6">
        <w:rPr>
          <w:rFonts w:ascii="Arial" w:hAnsi="Arial" w:cs="Arial"/>
          <w:b/>
        </w:rPr>
        <w:t>12</w:t>
      </w:r>
      <w:r w:rsidRPr="002E19C6">
        <w:rPr>
          <w:rFonts w:ascii="Arial" w:hAnsi="Arial" w:cs="Arial"/>
        </w:rPr>
        <w:t xml:space="preserve">, 25151355241285594 (2024). </w:t>
      </w:r>
      <w:r w:rsidRPr="002E19C6">
        <w:rPr>
          <w:rStyle w:val="Hyperlink"/>
          <w:rFonts w:ascii="Arial" w:hAnsi="Arial" w:cs="Arial"/>
        </w:rPr>
        <w:t>https://doi.org:10.1177/25151355241285594</w:t>
      </w:r>
    </w:p>
    <w:p w14:paraId="0601AB09" w14:textId="6BD6E95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283</w:t>
      </w:r>
      <w:r w:rsidRPr="002E19C6">
        <w:rPr>
          <w:rFonts w:ascii="Arial" w:hAnsi="Arial" w:cs="Arial"/>
        </w:rPr>
        <w:tab/>
        <w:t>Ihenetu, G.</w:t>
      </w:r>
      <w:r w:rsidRPr="002E19C6">
        <w:rPr>
          <w:rFonts w:ascii="Arial" w:hAnsi="Arial" w:cs="Arial"/>
          <w:i/>
        </w:rPr>
        <w:t xml:space="preserve"> et al.</w:t>
      </w:r>
      <w:r w:rsidRPr="002E19C6">
        <w:rPr>
          <w:rFonts w:ascii="Arial" w:hAnsi="Arial" w:cs="Arial"/>
        </w:rPr>
        <w:t xml:space="preserve"> Uptake of COVID-19 vaccines and association with hospitalisation due to COVID-19 in pregnancy: Retrospective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126214 (2024). </w:t>
      </w:r>
      <w:r w:rsidRPr="002E19C6">
        <w:rPr>
          <w:rStyle w:val="Hyperlink"/>
          <w:rFonts w:ascii="Arial" w:hAnsi="Arial" w:cs="Arial"/>
        </w:rPr>
        <w:t>https://doi.org:10.1016/j.vaccine.2024.126214</w:t>
      </w:r>
    </w:p>
    <w:p w14:paraId="6C37F801" w14:textId="1FCCA36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284</w:t>
      </w:r>
      <w:r w:rsidRPr="002E19C6">
        <w:rPr>
          <w:rFonts w:ascii="Arial" w:hAnsi="Arial" w:cs="Arial"/>
        </w:rPr>
        <w:tab/>
        <w:t>Jarlhelt, I.</w:t>
      </w:r>
      <w:r w:rsidRPr="002E19C6">
        <w:rPr>
          <w:rFonts w:ascii="Arial" w:hAnsi="Arial" w:cs="Arial"/>
          <w:i/>
        </w:rPr>
        <w:t xml:space="preserve"> et al.</w:t>
      </w:r>
      <w:r w:rsidRPr="002E19C6">
        <w:rPr>
          <w:rFonts w:ascii="Arial" w:hAnsi="Arial" w:cs="Arial"/>
        </w:rPr>
        <w:t xml:space="preserve"> SARS-CoV-2 anti-RBD and anti-N protein responses are differentially regulated between mother-child pairs: insight from a national study cohort at the Faroe Islands. </w:t>
      </w:r>
      <w:r w:rsidRPr="002E19C6">
        <w:rPr>
          <w:rFonts w:ascii="Arial" w:hAnsi="Arial" w:cs="Arial"/>
          <w:i/>
        </w:rPr>
        <w:t>Front. Immunol.</w:t>
      </w:r>
      <w:r w:rsidRPr="002E19C6">
        <w:rPr>
          <w:rFonts w:ascii="Arial" w:hAnsi="Arial" w:cs="Arial"/>
        </w:rPr>
        <w:t xml:space="preserve"> </w:t>
      </w:r>
      <w:r w:rsidRPr="002E19C6">
        <w:rPr>
          <w:rFonts w:ascii="Arial" w:hAnsi="Arial" w:cs="Arial"/>
          <w:b/>
        </w:rPr>
        <w:t>15</w:t>
      </w:r>
      <w:r w:rsidRPr="002E19C6">
        <w:rPr>
          <w:rFonts w:ascii="Arial" w:hAnsi="Arial" w:cs="Arial"/>
        </w:rPr>
        <w:t xml:space="preserve">, 1418678 (2024). </w:t>
      </w:r>
      <w:r w:rsidRPr="002E19C6">
        <w:rPr>
          <w:rStyle w:val="Hyperlink"/>
          <w:rFonts w:ascii="Arial" w:hAnsi="Arial" w:cs="Arial"/>
        </w:rPr>
        <w:t>https://doi.org:10.3389/fimmu.2024.1418678</w:t>
      </w:r>
    </w:p>
    <w:p w14:paraId="44F19063" w14:textId="58268A6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285</w:t>
      </w:r>
      <w:r w:rsidRPr="002E19C6">
        <w:rPr>
          <w:rFonts w:ascii="Arial" w:hAnsi="Arial" w:cs="Arial"/>
        </w:rPr>
        <w:tab/>
        <w:t xml:space="preserve">Lei, Z. J., Bai, M. X., Li, M. J., Jin, P. &amp; Ding, Y. B. The Effectiveness and Influence of COVID-19 Vaccination on Perinatal Individuals and Their Newborns: An Updated Meta-Analysis. </w:t>
      </w:r>
      <w:r w:rsidRPr="002E19C6">
        <w:rPr>
          <w:rFonts w:ascii="Arial" w:hAnsi="Arial" w:cs="Arial"/>
          <w:i/>
        </w:rPr>
        <w:t>The Canadian journal of infectious diseases &amp; medical microbiology = Journal canadien des maladies infectieuses et de la microbiologie medicale</w:t>
      </w:r>
      <w:r w:rsidRPr="002E19C6">
        <w:rPr>
          <w:rFonts w:ascii="Arial" w:hAnsi="Arial" w:cs="Arial"/>
        </w:rPr>
        <w:t xml:space="preserve"> </w:t>
      </w:r>
      <w:r w:rsidRPr="002E19C6">
        <w:rPr>
          <w:rFonts w:ascii="Arial" w:hAnsi="Arial" w:cs="Arial"/>
          <w:b/>
        </w:rPr>
        <w:t>2025</w:t>
      </w:r>
      <w:r w:rsidRPr="002E19C6">
        <w:rPr>
          <w:rFonts w:ascii="Arial" w:hAnsi="Arial" w:cs="Arial"/>
        </w:rPr>
        <w:t xml:space="preserve">, 6115890 (2025). </w:t>
      </w:r>
      <w:r w:rsidRPr="002E19C6">
        <w:rPr>
          <w:rStyle w:val="Hyperlink"/>
          <w:rFonts w:ascii="Arial" w:hAnsi="Arial" w:cs="Arial"/>
        </w:rPr>
        <w:t>https://doi.org:10.1155/cjid/6115890</w:t>
      </w:r>
    </w:p>
    <w:p w14:paraId="770958A8" w14:textId="1654529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286</w:t>
      </w:r>
      <w:r w:rsidRPr="002E19C6">
        <w:rPr>
          <w:rFonts w:ascii="Arial" w:hAnsi="Arial" w:cs="Arial"/>
        </w:rPr>
        <w:tab/>
        <w:t xml:space="preserve">Santos, J., Miller, M., Branda, M. E., Mehta, R. A. &amp; Theiler, R. N. Maternal COVID-19 vaccination status and association with neonatal congenital anomalies. </w:t>
      </w:r>
      <w:r w:rsidRPr="002E19C6">
        <w:rPr>
          <w:rFonts w:ascii="Arial" w:hAnsi="Arial" w:cs="Arial"/>
          <w:i/>
        </w:rPr>
        <w:t>Frontiers in pediatrics</w:t>
      </w:r>
      <w:r w:rsidRPr="002E19C6">
        <w:rPr>
          <w:rFonts w:ascii="Arial" w:hAnsi="Arial" w:cs="Arial"/>
        </w:rPr>
        <w:t xml:space="preserve"> </w:t>
      </w:r>
      <w:r w:rsidRPr="002E19C6">
        <w:rPr>
          <w:rFonts w:ascii="Arial" w:hAnsi="Arial" w:cs="Arial"/>
          <w:b/>
        </w:rPr>
        <w:t>12</w:t>
      </w:r>
      <w:r w:rsidRPr="002E19C6">
        <w:rPr>
          <w:rFonts w:ascii="Arial" w:hAnsi="Arial" w:cs="Arial"/>
        </w:rPr>
        <w:t xml:space="preserve">, 1355502 (2024). </w:t>
      </w:r>
      <w:r w:rsidRPr="002E19C6">
        <w:rPr>
          <w:rStyle w:val="Hyperlink"/>
          <w:rFonts w:ascii="Arial" w:hAnsi="Arial" w:cs="Arial"/>
        </w:rPr>
        <w:t>https://doi.org:10.3389/fped.2024.1355502</w:t>
      </w:r>
    </w:p>
    <w:p w14:paraId="0A0ACD60" w14:textId="46648FCA"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287</w:t>
      </w:r>
      <w:r w:rsidRPr="002E19C6">
        <w:rPr>
          <w:rFonts w:ascii="Arial" w:hAnsi="Arial" w:cs="Arial"/>
        </w:rPr>
        <w:tab/>
        <w:t xml:space="preserve">Amaya, G., Santoro, A., García, C. &amp; Alonso, B. COVID vaccination in pregnancy: how did it impact maternal infection, obstetric-neonatal outcomes, and the first 6 months of the infants' lives? </w:t>
      </w:r>
      <w:r w:rsidRPr="002E19C6">
        <w:rPr>
          <w:rFonts w:ascii="Arial" w:hAnsi="Arial" w:cs="Arial"/>
          <w:i/>
          <w:lang w:val="de-AT"/>
        </w:rPr>
        <w:t>Arch. pediatr. Urug</w:t>
      </w:r>
      <w:r w:rsidRPr="002E19C6">
        <w:rPr>
          <w:rFonts w:ascii="Arial" w:hAnsi="Arial" w:cs="Arial"/>
          <w:lang w:val="de-AT"/>
        </w:rPr>
        <w:t xml:space="preserve"> </w:t>
      </w:r>
      <w:r w:rsidRPr="002E19C6">
        <w:rPr>
          <w:rFonts w:ascii="Arial" w:hAnsi="Arial" w:cs="Arial"/>
          <w:b/>
          <w:lang w:val="de-AT"/>
        </w:rPr>
        <w:t>96</w:t>
      </w:r>
      <w:r w:rsidRPr="002E19C6">
        <w:rPr>
          <w:rFonts w:ascii="Arial" w:hAnsi="Arial" w:cs="Arial"/>
          <w:lang w:val="de-AT"/>
        </w:rPr>
        <w:t xml:space="preserve">, e502-e502 (2025). </w:t>
      </w:r>
      <w:r w:rsidRPr="002E19C6">
        <w:rPr>
          <w:rStyle w:val="Hyperlink"/>
          <w:rFonts w:ascii="Arial" w:hAnsi="Arial" w:cs="Arial"/>
          <w:lang w:val="de-AT"/>
        </w:rPr>
        <w:t>https://doi.org:10.31134/ap.96.s1.1</w:t>
      </w:r>
    </w:p>
    <w:p w14:paraId="04530A2C" w14:textId="02CEBB33"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en-US"/>
        </w:rPr>
        <w:t>288</w:t>
      </w:r>
      <w:r w:rsidRPr="0042596B">
        <w:rPr>
          <w:rFonts w:ascii="Arial" w:hAnsi="Arial" w:cs="Arial"/>
          <w:lang w:val="en-US"/>
        </w:rPr>
        <w:tab/>
        <w:t>Azevedo, F. M.</w:t>
      </w:r>
      <w:r w:rsidRPr="0042596B">
        <w:rPr>
          <w:rFonts w:ascii="Arial" w:hAnsi="Arial" w:cs="Arial"/>
          <w:i/>
          <w:lang w:val="en-US"/>
        </w:rPr>
        <w:t xml:space="preserve"> et al.</w:t>
      </w:r>
      <w:r w:rsidRPr="0042596B">
        <w:rPr>
          <w:rFonts w:ascii="Arial" w:hAnsi="Arial" w:cs="Arial"/>
          <w:lang w:val="en-US"/>
        </w:rPr>
        <w:t xml:space="preserve"> </w:t>
      </w:r>
      <w:r w:rsidRPr="002E19C6">
        <w:rPr>
          <w:rFonts w:ascii="Arial" w:hAnsi="Arial" w:cs="Arial"/>
        </w:rPr>
        <w:t xml:space="preserve">Comorbidities and Sociodemographic Factors as Determinants of COVID-19 Outcome in Hospitalized Pregnant Women in Brazil. </w:t>
      </w:r>
      <w:r w:rsidRPr="002E19C6">
        <w:rPr>
          <w:rFonts w:ascii="Arial" w:hAnsi="Arial" w:cs="Arial"/>
          <w:i/>
        </w:rPr>
        <w:t>Arch. Med. Res.</w:t>
      </w:r>
      <w:r w:rsidRPr="002E19C6">
        <w:rPr>
          <w:rFonts w:ascii="Arial" w:hAnsi="Arial" w:cs="Arial"/>
        </w:rPr>
        <w:t xml:space="preserve"> </w:t>
      </w:r>
      <w:r w:rsidRPr="002E19C6">
        <w:rPr>
          <w:rFonts w:ascii="Arial" w:hAnsi="Arial" w:cs="Arial"/>
          <w:b/>
        </w:rPr>
        <w:t>56</w:t>
      </w:r>
      <w:r w:rsidRPr="002E19C6">
        <w:rPr>
          <w:rFonts w:ascii="Arial" w:hAnsi="Arial" w:cs="Arial"/>
        </w:rPr>
        <w:t xml:space="preserve">, 103184 (2025). </w:t>
      </w:r>
      <w:r w:rsidRPr="002E19C6">
        <w:rPr>
          <w:rStyle w:val="Hyperlink"/>
          <w:rFonts w:ascii="Arial" w:hAnsi="Arial" w:cs="Arial"/>
        </w:rPr>
        <w:t>https://doi.org:10.1016/j.arcmed.2025.103184</w:t>
      </w:r>
    </w:p>
    <w:p w14:paraId="2ABFAB9C" w14:textId="7A5549F5"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289</w:t>
      </w:r>
      <w:r w:rsidRPr="002E19C6">
        <w:rPr>
          <w:rFonts w:ascii="Arial" w:hAnsi="Arial" w:cs="Arial"/>
        </w:rPr>
        <w:tab/>
        <w:t>Bentes, A. A.</w:t>
      </w:r>
      <w:r w:rsidRPr="002E19C6">
        <w:rPr>
          <w:rFonts w:ascii="Arial" w:hAnsi="Arial" w:cs="Arial"/>
          <w:i/>
        </w:rPr>
        <w:t xml:space="preserve"> et al.</w:t>
      </w:r>
      <w:r w:rsidRPr="002E19C6">
        <w:rPr>
          <w:rFonts w:ascii="Arial" w:hAnsi="Arial" w:cs="Arial"/>
        </w:rPr>
        <w:t xml:space="preserve"> Factors modulating maternofetal transfer of IgG antibodies following SARS-CoV-2 gestational infection. </w:t>
      </w:r>
      <w:r w:rsidRPr="002E19C6">
        <w:rPr>
          <w:rFonts w:ascii="Arial" w:hAnsi="Arial" w:cs="Arial"/>
          <w:i/>
          <w:lang w:val="de-AT"/>
        </w:rPr>
        <w:t>Rev. Inst. Med. Trop. São Paulo (Online)</w:t>
      </w:r>
      <w:r w:rsidRPr="002E19C6">
        <w:rPr>
          <w:rFonts w:ascii="Arial" w:hAnsi="Arial" w:cs="Arial"/>
          <w:lang w:val="de-AT"/>
        </w:rPr>
        <w:t xml:space="preserve"> </w:t>
      </w:r>
      <w:r w:rsidRPr="002E19C6">
        <w:rPr>
          <w:rFonts w:ascii="Arial" w:hAnsi="Arial" w:cs="Arial"/>
          <w:b/>
          <w:lang w:val="de-AT"/>
        </w:rPr>
        <w:t>67</w:t>
      </w:r>
      <w:r w:rsidRPr="002E19C6">
        <w:rPr>
          <w:rFonts w:ascii="Arial" w:hAnsi="Arial" w:cs="Arial"/>
          <w:lang w:val="de-AT"/>
        </w:rPr>
        <w:t xml:space="preserve">, e29-e29 (2025). </w:t>
      </w:r>
      <w:r w:rsidRPr="002E19C6">
        <w:rPr>
          <w:rStyle w:val="Hyperlink"/>
          <w:rFonts w:ascii="Arial" w:hAnsi="Arial" w:cs="Arial"/>
          <w:lang w:val="de-AT"/>
        </w:rPr>
        <w:t>https://doi.org:10.1590/s1678-9946202567029</w:t>
      </w:r>
    </w:p>
    <w:p w14:paraId="338A5D39" w14:textId="0B3BC251"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en-US"/>
        </w:rPr>
        <w:t>290</w:t>
      </w:r>
      <w:r w:rsidRPr="0042596B">
        <w:rPr>
          <w:rFonts w:ascii="Arial" w:hAnsi="Arial" w:cs="Arial"/>
          <w:lang w:val="en-US"/>
        </w:rPr>
        <w:tab/>
        <w:t>Brendolin, M.</w:t>
      </w:r>
      <w:r w:rsidRPr="0042596B">
        <w:rPr>
          <w:rFonts w:ascii="Arial" w:hAnsi="Arial" w:cs="Arial"/>
          <w:i/>
          <w:lang w:val="en-US"/>
        </w:rPr>
        <w:t xml:space="preserve"> et al.</w:t>
      </w:r>
      <w:r w:rsidRPr="0042596B">
        <w:rPr>
          <w:rFonts w:ascii="Arial" w:hAnsi="Arial" w:cs="Arial"/>
          <w:lang w:val="en-US"/>
        </w:rPr>
        <w:t xml:space="preserve"> </w:t>
      </w:r>
      <w:r w:rsidRPr="002E19C6">
        <w:rPr>
          <w:rFonts w:ascii="Arial" w:hAnsi="Arial" w:cs="Arial"/>
        </w:rPr>
        <w:t xml:space="preserve">SARS-CoV-2 Infection and Adverse Maternal and Perinatal Outcomes: Time-to-Event Analysis of a Hospital-Based Cohort Study of Pregnant Women in Rio de Janeiro, Brazil. </w:t>
      </w:r>
      <w:r w:rsidRPr="002E19C6">
        <w:rPr>
          <w:rFonts w:ascii="Arial" w:hAnsi="Arial" w:cs="Arial"/>
          <w:i/>
        </w:rPr>
        <w:t>Viruses</w:t>
      </w:r>
      <w:r w:rsidRPr="002E19C6">
        <w:rPr>
          <w:rFonts w:ascii="Arial" w:hAnsi="Arial" w:cs="Arial"/>
        </w:rPr>
        <w:t xml:space="preserve"> </w:t>
      </w:r>
      <w:r w:rsidRPr="002E19C6">
        <w:rPr>
          <w:rFonts w:ascii="Arial" w:hAnsi="Arial" w:cs="Arial"/>
          <w:b/>
        </w:rPr>
        <w:t>17</w:t>
      </w:r>
      <w:r w:rsidRPr="002E19C6">
        <w:rPr>
          <w:rFonts w:ascii="Arial" w:hAnsi="Arial" w:cs="Arial"/>
        </w:rPr>
        <w:t xml:space="preserve"> (2025). </w:t>
      </w:r>
      <w:r w:rsidRPr="002E19C6">
        <w:rPr>
          <w:rStyle w:val="Hyperlink"/>
          <w:rFonts w:ascii="Arial" w:hAnsi="Arial" w:cs="Arial"/>
        </w:rPr>
        <w:t>https://doi.org:10.3390/v17020207</w:t>
      </w:r>
    </w:p>
    <w:p w14:paraId="49C86D87" w14:textId="3F47B3C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291</w:t>
      </w:r>
      <w:r w:rsidRPr="002E19C6">
        <w:rPr>
          <w:rFonts w:ascii="Arial" w:hAnsi="Arial" w:cs="Arial"/>
        </w:rPr>
        <w:tab/>
        <w:t xml:space="preserve">Carvalho-Sauer, R., Costa, M., Flores-Ortiz, R., Teixeira, M. G. &amp; Paixao, E. S. Case Fatality Rate and Determinants of Maternal Death among Pregnant Women with SARS-CoV-2 Infection: A Population-Based Cohort Study in Bahia, Brazil. </w:t>
      </w:r>
      <w:r w:rsidRPr="002E19C6">
        <w:rPr>
          <w:rFonts w:ascii="Arial" w:hAnsi="Arial" w:cs="Arial"/>
          <w:i/>
        </w:rPr>
        <w:t>International journal of infectious diseases : IJID : official publication of the International Society for Infectious Diseases</w:t>
      </w:r>
      <w:r w:rsidRPr="002E19C6">
        <w:rPr>
          <w:rFonts w:ascii="Arial" w:hAnsi="Arial" w:cs="Arial"/>
        </w:rPr>
        <w:t xml:space="preserve">, 108144 (2025). </w:t>
      </w:r>
      <w:r w:rsidRPr="002E19C6">
        <w:rPr>
          <w:rStyle w:val="Hyperlink"/>
          <w:rFonts w:ascii="Arial" w:hAnsi="Arial" w:cs="Arial"/>
        </w:rPr>
        <w:t>https://doi.org:10.1016/j.ijid.2025.108144</w:t>
      </w:r>
    </w:p>
    <w:p w14:paraId="1410C5BC" w14:textId="7C2CE37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292</w:t>
      </w:r>
      <w:r w:rsidRPr="002E19C6">
        <w:rPr>
          <w:rFonts w:ascii="Arial" w:hAnsi="Arial" w:cs="Arial"/>
        </w:rPr>
        <w:tab/>
        <w:t xml:space="preserve">Devi, E. P. &amp; Sukanya, R. MATERNAL AND PERINATAL OUTCOMES OF NOVEL CORONAVIRUS 19 IN PREGNANCY IN A TERTIARY CARE CENTRE – A PROSPECTIVE OBSERVATIONAL STUDY. </w:t>
      </w:r>
      <w:r w:rsidRPr="002E19C6">
        <w:rPr>
          <w:rFonts w:ascii="Arial" w:hAnsi="Arial" w:cs="Arial"/>
          <w:i/>
        </w:rPr>
        <w:t>Int. J. Med. Public Health</w:t>
      </w:r>
      <w:r w:rsidRPr="002E19C6">
        <w:rPr>
          <w:rFonts w:ascii="Arial" w:hAnsi="Arial" w:cs="Arial"/>
        </w:rPr>
        <w:t xml:space="preserve"> </w:t>
      </w:r>
      <w:r w:rsidRPr="002E19C6">
        <w:rPr>
          <w:rFonts w:ascii="Arial" w:hAnsi="Arial" w:cs="Arial"/>
          <w:b/>
        </w:rPr>
        <w:t>15</w:t>
      </w:r>
      <w:r w:rsidRPr="002E19C6">
        <w:rPr>
          <w:rFonts w:ascii="Arial" w:hAnsi="Arial" w:cs="Arial"/>
        </w:rPr>
        <w:t xml:space="preserve">, 1155-1160 (2025). </w:t>
      </w:r>
      <w:r w:rsidRPr="002E19C6">
        <w:rPr>
          <w:rStyle w:val="Hyperlink"/>
          <w:rFonts w:ascii="Arial" w:hAnsi="Arial" w:cs="Arial"/>
        </w:rPr>
        <w:t>https://doi.org:10.70034/ijmedph.2025.1.217</w:t>
      </w:r>
    </w:p>
    <w:p w14:paraId="02689B51" w14:textId="0B24DD2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293</w:t>
      </w:r>
      <w:r w:rsidRPr="002E19C6">
        <w:rPr>
          <w:rFonts w:ascii="Arial" w:hAnsi="Arial" w:cs="Arial"/>
        </w:rPr>
        <w:tab/>
        <w:t>Günther, J.</w:t>
      </w:r>
      <w:r w:rsidRPr="002E19C6">
        <w:rPr>
          <w:rFonts w:ascii="Arial" w:hAnsi="Arial" w:cs="Arial"/>
          <w:i/>
        </w:rPr>
        <w:t xml:space="preserve"> et al.</w:t>
      </w:r>
      <w:r w:rsidRPr="002E19C6">
        <w:rPr>
          <w:rFonts w:ascii="Arial" w:hAnsi="Arial" w:cs="Arial"/>
        </w:rPr>
        <w:t xml:space="preserve"> Variability in COVID-19 symptom presentation during pregnancy and its impact on maternal and infant outcomes across the pandemic. </w:t>
      </w:r>
      <w:r w:rsidRPr="002E19C6">
        <w:rPr>
          <w:rFonts w:ascii="Arial" w:hAnsi="Arial" w:cs="Arial"/>
          <w:i/>
        </w:rPr>
        <w:t>International journal of infectious diseases : IJID : official publication of the International Society for Infectious Diseases</w:t>
      </w:r>
      <w:r w:rsidRPr="002E19C6">
        <w:rPr>
          <w:rFonts w:ascii="Arial" w:hAnsi="Arial" w:cs="Arial"/>
        </w:rPr>
        <w:t xml:space="preserve"> </w:t>
      </w:r>
      <w:r w:rsidRPr="002E19C6">
        <w:rPr>
          <w:rFonts w:ascii="Arial" w:hAnsi="Arial" w:cs="Arial"/>
          <w:b/>
        </w:rPr>
        <w:t>146</w:t>
      </w:r>
      <w:r w:rsidRPr="002E19C6">
        <w:rPr>
          <w:rFonts w:ascii="Arial" w:hAnsi="Arial" w:cs="Arial"/>
        </w:rPr>
        <w:t xml:space="preserve">, 107157 (2024). </w:t>
      </w:r>
      <w:r w:rsidRPr="002E19C6">
        <w:rPr>
          <w:rStyle w:val="Hyperlink"/>
          <w:rFonts w:ascii="Arial" w:hAnsi="Arial" w:cs="Arial"/>
        </w:rPr>
        <w:t>https://doi.org:10.1016/j.ijid.2024.107157</w:t>
      </w:r>
    </w:p>
    <w:p w14:paraId="15160D21" w14:textId="0C6673C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294</w:t>
      </w:r>
      <w:r w:rsidRPr="002E19C6">
        <w:rPr>
          <w:rFonts w:ascii="Arial" w:hAnsi="Arial" w:cs="Arial"/>
        </w:rPr>
        <w:tab/>
        <w:t>Hochmayr, C.</w:t>
      </w:r>
      <w:r w:rsidRPr="002E19C6">
        <w:rPr>
          <w:rFonts w:ascii="Arial" w:hAnsi="Arial" w:cs="Arial"/>
          <w:i/>
        </w:rPr>
        <w:t xml:space="preserve"> et al.</w:t>
      </w:r>
      <w:r w:rsidRPr="002E19C6">
        <w:rPr>
          <w:rFonts w:ascii="Arial" w:hAnsi="Arial" w:cs="Arial"/>
        </w:rPr>
        <w:t xml:space="preserve"> Factors Influencing Breast Milk Antibody Titers during the Coronavirus Disease 2019 Pandemic: An Observational Study. </w:t>
      </w:r>
      <w:r w:rsidRPr="002E19C6">
        <w:rPr>
          <w:rFonts w:ascii="Arial" w:hAnsi="Arial" w:cs="Arial"/>
          <w:i/>
        </w:rPr>
        <w:t>Nutrients</w:t>
      </w:r>
      <w:r w:rsidRPr="002E19C6">
        <w:rPr>
          <w:rFonts w:ascii="Arial" w:hAnsi="Arial" w:cs="Arial"/>
        </w:rPr>
        <w:t xml:space="preserve"> </w:t>
      </w:r>
      <w:r w:rsidRPr="002E19C6">
        <w:rPr>
          <w:rFonts w:ascii="Arial" w:hAnsi="Arial" w:cs="Arial"/>
          <w:b/>
        </w:rPr>
        <w:t>16</w:t>
      </w:r>
      <w:r w:rsidRPr="002E19C6">
        <w:rPr>
          <w:rFonts w:ascii="Arial" w:hAnsi="Arial" w:cs="Arial"/>
        </w:rPr>
        <w:t xml:space="preserve"> (2024). </w:t>
      </w:r>
      <w:r w:rsidRPr="002E19C6">
        <w:rPr>
          <w:rStyle w:val="Hyperlink"/>
          <w:rFonts w:ascii="Arial" w:hAnsi="Arial" w:cs="Arial"/>
        </w:rPr>
        <w:t>https://doi.org:10.3390/nu16142320</w:t>
      </w:r>
    </w:p>
    <w:p w14:paraId="2B77FC07" w14:textId="43B1BDA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295</w:t>
      </w:r>
      <w:r w:rsidRPr="002E19C6">
        <w:rPr>
          <w:rFonts w:ascii="Arial" w:hAnsi="Arial" w:cs="Arial"/>
        </w:rPr>
        <w:tab/>
        <w:t xml:space="preserve">Jindal, M., Kohlii, B., Minhas, S., Faujdar, S. S. &amp; Mehrishi, P. Impact of Antenatal Covid-19 Vaccination on Mother and Foetus-A Prospective Study in Rural Medical College in Himachal Pradesh. </w:t>
      </w:r>
      <w:r w:rsidRPr="002E19C6">
        <w:rPr>
          <w:rFonts w:ascii="Arial" w:hAnsi="Arial" w:cs="Arial"/>
          <w:i/>
        </w:rPr>
        <w:t>Afr. J. Biol. Sci.</w:t>
      </w:r>
      <w:r w:rsidRPr="002E19C6">
        <w:rPr>
          <w:rFonts w:ascii="Arial" w:hAnsi="Arial" w:cs="Arial"/>
        </w:rPr>
        <w:t xml:space="preserve"> </w:t>
      </w:r>
      <w:r w:rsidRPr="002E19C6">
        <w:rPr>
          <w:rFonts w:ascii="Arial" w:hAnsi="Arial" w:cs="Arial"/>
          <w:b/>
        </w:rPr>
        <w:t>6</w:t>
      </w:r>
      <w:r w:rsidRPr="002E19C6">
        <w:rPr>
          <w:rFonts w:ascii="Arial" w:hAnsi="Arial" w:cs="Arial"/>
        </w:rPr>
        <w:t xml:space="preserve">, 2233-2240 (2024). </w:t>
      </w:r>
      <w:r w:rsidRPr="002E19C6">
        <w:rPr>
          <w:rStyle w:val="Hyperlink"/>
          <w:rFonts w:ascii="Arial" w:hAnsi="Arial" w:cs="Arial"/>
        </w:rPr>
        <w:t>https://doi.org:10.48047/AFJBS.6.7.2024.2233-2240</w:t>
      </w:r>
    </w:p>
    <w:p w14:paraId="46CAA45E" w14:textId="10D850A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296</w:t>
      </w:r>
      <w:r w:rsidRPr="002E19C6">
        <w:rPr>
          <w:rFonts w:ascii="Arial" w:hAnsi="Arial" w:cs="Arial"/>
        </w:rPr>
        <w:tab/>
        <w:t>Kily, L. J. M.</w:t>
      </w:r>
      <w:r w:rsidRPr="002E19C6">
        <w:rPr>
          <w:rFonts w:ascii="Arial" w:hAnsi="Arial" w:cs="Arial"/>
          <w:i/>
        </w:rPr>
        <w:t xml:space="preserve"> et al.</w:t>
      </w:r>
      <w:r w:rsidRPr="002E19C6">
        <w:rPr>
          <w:rFonts w:ascii="Arial" w:hAnsi="Arial" w:cs="Arial"/>
        </w:rPr>
        <w:t xml:space="preserve"> Outcomes of pregnant ICU patients with severe COVID-19 pneumonia in Qatar during the three waves of the COVID-19 pandemic: A retrospective cohort study. </w:t>
      </w:r>
      <w:r w:rsidRPr="002E19C6">
        <w:rPr>
          <w:rFonts w:ascii="Arial" w:hAnsi="Arial" w:cs="Arial"/>
          <w:i/>
        </w:rPr>
        <w:t>Qatar Med. J.</w:t>
      </w:r>
      <w:r w:rsidRPr="002E19C6">
        <w:rPr>
          <w:rFonts w:ascii="Arial" w:hAnsi="Arial" w:cs="Arial"/>
        </w:rPr>
        <w:t xml:space="preserve"> </w:t>
      </w:r>
      <w:r w:rsidRPr="002E19C6">
        <w:rPr>
          <w:rFonts w:ascii="Arial" w:hAnsi="Arial" w:cs="Arial"/>
          <w:b/>
        </w:rPr>
        <w:t>2025</w:t>
      </w:r>
      <w:r w:rsidRPr="002E19C6">
        <w:rPr>
          <w:rFonts w:ascii="Arial" w:hAnsi="Arial" w:cs="Arial"/>
        </w:rPr>
        <w:t xml:space="preserve">, 12 (2025). </w:t>
      </w:r>
      <w:r w:rsidRPr="002E19C6">
        <w:rPr>
          <w:rStyle w:val="Hyperlink"/>
          <w:rFonts w:ascii="Arial" w:hAnsi="Arial" w:cs="Arial"/>
        </w:rPr>
        <w:t>https://doi.org:10.5339/qmj.2025.12</w:t>
      </w:r>
    </w:p>
    <w:p w14:paraId="547E8333" w14:textId="54BA9F7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297</w:t>
      </w:r>
      <w:r w:rsidRPr="002E19C6">
        <w:rPr>
          <w:rFonts w:ascii="Arial" w:hAnsi="Arial" w:cs="Arial"/>
        </w:rPr>
        <w:tab/>
        <w:t xml:space="preserve">Movahedi, S., Abbaszadeh, N., Ghalenoee, Z., Ebrahimi, E. &amp; Ebrahimi, E. Evaluating the Newborn-Related Outcomes of Pregnancy After COVID-19 Sinopharm Vaccination. </w:t>
      </w:r>
      <w:r w:rsidRPr="002E19C6">
        <w:rPr>
          <w:rFonts w:ascii="Arial" w:hAnsi="Arial" w:cs="Arial"/>
          <w:i/>
        </w:rPr>
        <w:t>Arch. Pediatr. Infect. Dis.</w:t>
      </w:r>
      <w:r w:rsidRPr="002E19C6">
        <w:rPr>
          <w:rFonts w:ascii="Arial" w:hAnsi="Arial" w:cs="Arial"/>
        </w:rPr>
        <w:t xml:space="preserve"> </w:t>
      </w:r>
      <w:r w:rsidRPr="002E19C6">
        <w:rPr>
          <w:rFonts w:ascii="Arial" w:hAnsi="Arial" w:cs="Arial"/>
          <w:b/>
        </w:rPr>
        <w:t>13</w:t>
      </w:r>
      <w:r w:rsidRPr="002E19C6">
        <w:rPr>
          <w:rFonts w:ascii="Arial" w:hAnsi="Arial" w:cs="Arial"/>
        </w:rPr>
        <w:t xml:space="preserve"> (2025). </w:t>
      </w:r>
      <w:r w:rsidRPr="002E19C6">
        <w:rPr>
          <w:rStyle w:val="Hyperlink"/>
          <w:rFonts w:ascii="Arial" w:hAnsi="Arial" w:cs="Arial"/>
        </w:rPr>
        <w:t>https://doi.org:10.5812/apid-154370</w:t>
      </w:r>
    </w:p>
    <w:p w14:paraId="61E950F5" w14:textId="7777777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298</w:t>
      </w:r>
      <w:r w:rsidRPr="002E19C6">
        <w:rPr>
          <w:rFonts w:ascii="Arial" w:hAnsi="Arial" w:cs="Arial"/>
        </w:rPr>
        <w:tab/>
        <w:t xml:space="preserve">Ray, C. M., II, Belle, M. R. &amp; Nathalie-Anne, R. H. The Coronavirus Disease 2019 (COVID-19) Immunoglobulin (IgG) Levels Using Chemiluminescence Immunoassay (CLIA) Anti-S-RBD Test in term neonates born to COVID-19 fully vaccinated mothers. </w:t>
      </w:r>
      <w:r w:rsidRPr="002E19C6">
        <w:rPr>
          <w:rFonts w:ascii="Arial" w:hAnsi="Arial" w:cs="Arial"/>
          <w:i/>
        </w:rPr>
        <w:t>Pediatric Infectious Disease Society of the Philippines Journal</w:t>
      </w:r>
      <w:r w:rsidRPr="002E19C6">
        <w:rPr>
          <w:rFonts w:ascii="Arial" w:hAnsi="Arial" w:cs="Arial"/>
        </w:rPr>
        <w:t xml:space="preserve">, 3-12 (2023). </w:t>
      </w:r>
    </w:p>
    <w:p w14:paraId="4A1B57BA" w14:textId="7B79EEF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299</w:t>
      </w:r>
      <w:r w:rsidRPr="002E19C6">
        <w:rPr>
          <w:rFonts w:ascii="Arial" w:hAnsi="Arial" w:cs="Arial"/>
        </w:rPr>
        <w:tab/>
        <w:t>Li, L.</w:t>
      </w:r>
      <w:r w:rsidRPr="002E19C6">
        <w:rPr>
          <w:rFonts w:ascii="Arial" w:hAnsi="Arial" w:cs="Arial"/>
          <w:i/>
        </w:rPr>
        <w:t xml:space="preserve"> et al.</w:t>
      </w:r>
      <w:r w:rsidRPr="002E19C6">
        <w:rPr>
          <w:rFonts w:ascii="Arial" w:hAnsi="Arial" w:cs="Arial"/>
        </w:rPr>
        <w:t xml:space="preserve"> Neutralizing and binding antibody responses to SARS-CoV-2 with hybrid immunity in pregnancy. </w:t>
      </w:r>
      <w:r w:rsidRPr="002E19C6">
        <w:rPr>
          <w:rFonts w:ascii="Arial" w:hAnsi="Arial" w:cs="Arial"/>
          <w:i/>
        </w:rPr>
        <w:t>npj Vaccines</w:t>
      </w:r>
      <w:r w:rsidRPr="002E19C6">
        <w:rPr>
          <w:rFonts w:ascii="Arial" w:hAnsi="Arial" w:cs="Arial"/>
        </w:rPr>
        <w:t xml:space="preserve"> </w:t>
      </w:r>
      <w:r w:rsidRPr="002E19C6">
        <w:rPr>
          <w:rFonts w:ascii="Arial" w:hAnsi="Arial" w:cs="Arial"/>
          <w:b/>
        </w:rPr>
        <w:t>9</w:t>
      </w:r>
      <w:r w:rsidRPr="002E19C6">
        <w:rPr>
          <w:rFonts w:ascii="Arial" w:hAnsi="Arial" w:cs="Arial"/>
        </w:rPr>
        <w:t xml:space="preserve"> (2024). </w:t>
      </w:r>
      <w:r w:rsidRPr="002E19C6">
        <w:rPr>
          <w:rStyle w:val="Hyperlink"/>
          <w:rFonts w:ascii="Arial" w:hAnsi="Arial" w:cs="Arial"/>
        </w:rPr>
        <w:t>https://doi.org:10.1038/s41541-024-00948-3</w:t>
      </w:r>
    </w:p>
    <w:p w14:paraId="3F4CD983" w14:textId="1E42F1D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300</w:t>
      </w:r>
      <w:r w:rsidRPr="002E19C6">
        <w:rPr>
          <w:rFonts w:ascii="Arial" w:hAnsi="Arial" w:cs="Arial"/>
        </w:rPr>
        <w:tab/>
        <w:t xml:space="preserve">Simanjuntak, L. Covid-19 vaccination in pregnancy and placental pathology. </w:t>
      </w:r>
      <w:r w:rsidRPr="002E19C6">
        <w:rPr>
          <w:rFonts w:ascii="Arial" w:hAnsi="Arial" w:cs="Arial"/>
          <w:i/>
        </w:rPr>
        <w:t>Asian Pacific Journal of Reproduction</w:t>
      </w:r>
      <w:r w:rsidRPr="002E19C6">
        <w:rPr>
          <w:rFonts w:ascii="Arial" w:hAnsi="Arial" w:cs="Arial"/>
        </w:rPr>
        <w:t xml:space="preserve"> </w:t>
      </w:r>
      <w:r w:rsidRPr="002E19C6">
        <w:rPr>
          <w:rFonts w:ascii="Arial" w:hAnsi="Arial" w:cs="Arial"/>
          <w:b/>
        </w:rPr>
        <w:t>13</w:t>
      </w:r>
      <w:r w:rsidRPr="002E19C6">
        <w:rPr>
          <w:rFonts w:ascii="Arial" w:hAnsi="Arial" w:cs="Arial"/>
        </w:rPr>
        <w:t xml:space="preserve">, 76-79 (2024). </w:t>
      </w:r>
      <w:r w:rsidRPr="002E19C6">
        <w:rPr>
          <w:rStyle w:val="Hyperlink"/>
          <w:rFonts w:ascii="Arial" w:hAnsi="Arial" w:cs="Arial"/>
        </w:rPr>
        <w:t>https://doi.org:10.4103/apjr.apjr_94_23</w:t>
      </w:r>
    </w:p>
    <w:p w14:paraId="6F6BE237" w14:textId="10E92E2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301</w:t>
      </w:r>
      <w:r w:rsidRPr="002E19C6">
        <w:rPr>
          <w:rFonts w:ascii="Arial" w:hAnsi="Arial" w:cs="Arial"/>
        </w:rPr>
        <w:tab/>
        <w:t xml:space="preserve">de Feijter, M., Vissers, L. C. M., Davidson, L., Kant, A. C. &amp; Woestenberg, P. J. The risk of preterm labor after COVID-19 vaccination before and during pregnancy. </w:t>
      </w:r>
      <w:r w:rsidRPr="002E19C6">
        <w:rPr>
          <w:rFonts w:ascii="Arial" w:hAnsi="Arial" w:cs="Arial"/>
          <w:i/>
        </w:rPr>
        <w:t>Frontiers in Drug Safety and Regulation</w:t>
      </w:r>
      <w:r w:rsidRPr="002E19C6">
        <w:rPr>
          <w:rFonts w:ascii="Arial" w:hAnsi="Arial" w:cs="Arial"/>
        </w:rPr>
        <w:t xml:space="preserve"> </w:t>
      </w:r>
      <w:r w:rsidRPr="002E19C6">
        <w:rPr>
          <w:rFonts w:ascii="Arial" w:hAnsi="Arial" w:cs="Arial"/>
          <w:b/>
        </w:rPr>
        <w:t>3</w:t>
      </w:r>
      <w:r w:rsidRPr="002E19C6">
        <w:rPr>
          <w:rFonts w:ascii="Arial" w:hAnsi="Arial" w:cs="Arial"/>
        </w:rPr>
        <w:t xml:space="preserve">, 1235051 (2023). </w:t>
      </w:r>
      <w:r w:rsidRPr="002E19C6">
        <w:rPr>
          <w:rStyle w:val="Hyperlink"/>
          <w:rFonts w:ascii="Arial" w:hAnsi="Arial" w:cs="Arial"/>
        </w:rPr>
        <w:t>https://doi.org:https://dx.doi.org/10.3389/fdsfr.2023.1235051</w:t>
      </w:r>
    </w:p>
    <w:p w14:paraId="779D88DD" w14:textId="534FAA7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302</w:t>
      </w:r>
      <w:r w:rsidRPr="002E19C6">
        <w:rPr>
          <w:rFonts w:ascii="Arial" w:hAnsi="Arial" w:cs="Arial"/>
        </w:rPr>
        <w:tab/>
        <w:t>Luxi, N.</w:t>
      </w:r>
      <w:r w:rsidRPr="002E19C6">
        <w:rPr>
          <w:rFonts w:ascii="Arial" w:hAnsi="Arial" w:cs="Arial"/>
          <w:i/>
        </w:rPr>
        <w:t xml:space="preserve"> et al.</w:t>
      </w:r>
      <w:r w:rsidRPr="002E19C6">
        <w:rPr>
          <w:rFonts w:ascii="Arial" w:hAnsi="Arial" w:cs="Arial"/>
        </w:rPr>
        <w:t xml:space="preserve"> Cohort event monitoring of safety of COVID-19 vaccines: the Italian experience of the "ilmiovaccinoCOVID19 collaborating group". </w:t>
      </w:r>
      <w:r w:rsidRPr="002E19C6">
        <w:rPr>
          <w:rFonts w:ascii="Arial" w:hAnsi="Arial" w:cs="Arial"/>
          <w:i/>
        </w:rPr>
        <w:t>Frontiers in Drug Safety and Regulation</w:t>
      </w:r>
      <w:r w:rsidRPr="002E19C6">
        <w:rPr>
          <w:rFonts w:ascii="Arial" w:hAnsi="Arial" w:cs="Arial"/>
        </w:rPr>
        <w:t xml:space="preserve"> </w:t>
      </w:r>
      <w:r w:rsidRPr="002E19C6">
        <w:rPr>
          <w:rFonts w:ascii="Arial" w:hAnsi="Arial" w:cs="Arial"/>
          <w:b/>
        </w:rPr>
        <w:t>4</w:t>
      </w:r>
      <w:r w:rsidRPr="002E19C6">
        <w:rPr>
          <w:rFonts w:ascii="Arial" w:hAnsi="Arial" w:cs="Arial"/>
        </w:rPr>
        <w:t xml:space="preserve">, 1363086 (2024). </w:t>
      </w:r>
      <w:r w:rsidRPr="002E19C6">
        <w:rPr>
          <w:rStyle w:val="Hyperlink"/>
          <w:rFonts w:ascii="Arial" w:hAnsi="Arial" w:cs="Arial"/>
        </w:rPr>
        <w:t>https://doi.org:https://dx.doi.org/10.3389/fdsfr.2024.1363086</w:t>
      </w:r>
    </w:p>
    <w:p w14:paraId="25A34E05" w14:textId="170001A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303</w:t>
      </w:r>
      <w:r w:rsidRPr="002E19C6">
        <w:rPr>
          <w:rFonts w:ascii="Arial" w:hAnsi="Arial" w:cs="Arial"/>
        </w:rPr>
        <w:tab/>
        <w:t>Mercade-Besora, N.</w:t>
      </w:r>
      <w:r w:rsidRPr="002E19C6">
        <w:rPr>
          <w:rFonts w:ascii="Arial" w:hAnsi="Arial" w:cs="Arial"/>
          <w:i/>
        </w:rPr>
        <w:t xml:space="preserve"> et al.</w:t>
      </w:r>
      <w:r w:rsidRPr="002E19C6">
        <w:rPr>
          <w:rFonts w:ascii="Arial" w:hAnsi="Arial" w:cs="Arial"/>
        </w:rPr>
        <w:t xml:space="preserve"> Effectiveness of COVID-19 mRNA primary and booster vaccination against infection and hospitalisation during pregnancy: a target trial emulation and meta-analysis of data from 4 European countries. </w:t>
      </w:r>
      <w:r w:rsidRPr="002E19C6">
        <w:rPr>
          <w:rFonts w:ascii="Arial" w:hAnsi="Arial" w:cs="Arial"/>
          <w:i/>
        </w:rPr>
        <w:t>medRxiv</w:t>
      </w:r>
      <w:r w:rsidRPr="002E19C6">
        <w:rPr>
          <w:rFonts w:ascii="Arial" w:hAnsi="Arial" w:cs="Arial"/>
        </w:rPr>
        <w:t xml:space="preserve"> (2025). </w:t>
      </w:r>
      <w:r w:rsidRPr="002E19C6">
        <w:rPr>
          <w:rStyle w:val="Hyperlink"/>
          <w:rFonts w:ascii="Arial" w:hAnsi="Arial" w:cs="Arial"/>
        </w:rPr>
        <w:t>https://doi.org:10.1101/2025.05.16.25327593</w:t>
      </w:r>
    </w:p>
    <w:p w14:paraId="040F2709" w14:textId="4593DC7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304</w:t>
      </w:r>
      <w:r w:rsidRPr="002E19C6">
        <w:rPr>
          <w:rFonts w:ascii="Arial" w:hAnsi="Arial" w:cs="Arial"/>
        </w:rPr>
        <w:tab/>
        <w:t>Zidan, M.</w:t>
      </w:r>
      <w:r w:rsidRPr="002E19C6">
        <w:rPr>
          <w:rFonts w:ascii="Arial" w:hAnsi="Arial" w:cs="Arial"/>
          <w:i/>
        </w:rPr>
        <w:t xml:space="preserve"> et al.</w:t>
      </w:r>
      <w:r w:rsidRPr="002E19C6">
        <w:rPr>
          <w:rFonts w:ascii="Arial" w:hAnsi="Arial" w:cs="Arial"/>
        </w:rPr>
        <w:t xml:space="preserve"> BNT162b2 mRNA COVID-19 vaccine effectiveness in pregnancy: Emulating trial NCT04754594 using observational data from Norwegian health registries. </w:t>
      </w:r>
      <w:r w:rsidRPr="002E19C6">
        <w:rPr>
          <w:rFonts w:ascii="Arial" w:hAnsi="Arial" w:cs="Arial"/>
          <w:i/>
        </w:rPr>
        <w:t>Vaccine</w:t>
      </w:r>
      <w:r w:rsidRPr="002E19C6">
        <w:rPr>
          <w:rFonts w:ascii="Arial" w:hAnsi="Arial" w:cs="Arial"/>
        </w:rPr>
        <w:t xml:space="preserve"> </w:t>
      </w:r>
      <w:r w:rsidRPr="002E19C6">
        <w:rPr>
          <w:rFonts w:ascii="Arial" w:hAnsi="Arial" w:cs="Arial"/>
          <w:b/>
        </w:rPr>
        <w:t>68</w:t>
      </w:r>
      <w:r w:rsidRPr="002E19C6">
        <w:rPr>
          <w:rFonts w:ascii="Arial" w:hAnsi="Arial" w:cs="Arial"/>
        </w:rPr>
        <w:t xml:space="preserve">, 127908 (2025). </w:t>
      </w:r>
      <w:r w:rsidRPr="002E19C6">
        <w:rPr>
          <w:rStyle w:val="Hyperlink"/>
          <w:rFonts w:ascii="Arial" w:hAnsi="Arial" w:cs="Arial"/>
        </w:rPr>
        <w:t>https://doi.org:https://doi.org/10.1016/j.vaccine.2025.127908</w:t>
      </w:r>
    </w:p>
    <w:p w14:paraId="0D82B0CB" w14:textId="15E0D00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305</w:t>
      </w:r>
      <w:r w:rsidRPr="002E19C6">
        <w:rPr>
          <w:rFonts w:ascii="Arial" w:hAnsi="Arial" w:cs="Arial"/>
        </w:rPr>
        <w:tab/>
        <w:t>Gray, K. J.</w:t>
      </w:r>
      <w:r w:rsidRPr="002E19C6">
        <w:rPr>
          <w:rFonts w:ascii="Arial" w:hAnsi="Arial" w:cs="Arial"/>
          <w:i/>
        </w:rPr>
        <w:t xml:space="preserve"> et al.</w:t>
      </w:r>
      <w:r w:rsidRPr="002E19C6">
        <w:rPr>
          <w:rFonts w:ascii="Arial" w:hAnsi="Arial" w:cs="Arial"/>
        </w:rPr>
        <w:t xml:space="preserve"> COVID-19 vaccine response in pregnant and lactating women: a cohort study. </w:t>
      </w:r>
      <w:r w:rsidRPr="002E19C6">
        <w:rPr>
          <w:rFonts w:ascii="Arial" w:hAnsi="Arial" w:cs="Arial"/>
          <w:i/>
        </w:rPr>
        <w:t>MedRxiv : the Preprint Server for Health Sciences</w:t>
      </w:r>
      <w:r w:rsidRPr="002E19C6">
        <w:rPr>
          <w:rFonts w:ascii="Arial" w:hAnsi="Arial" w:cs="Arial"/>
        </w:rPr>
        <w:t xml:space="preserve"> </w:t>
      </w:r>
      <w:r w:rsidRPr="002E19C6">
        <w:rPr>
          <w:rFonts w:ascii="Arial" w:hAnsi="Arial" w:cs="Arial"/>
          <w:b/>
        </w:rPr>
        <w:t>08</w:t>
      </w:r>
      <w:r w:rsidRPr="002E19C6">
        <w:rPr>
          <w:rFonts w:ascii="Arial" w:hAnsi="Arial" w:cs="Arial"/>
        </w:rPr>
        <w:t xml:space="preserve">, 08 (2021). </w:t>
      </w:r>
      <w:r w:rsidRPr="002E19C6">
        <w:rPr>
          <w:rStyle w:val="Hyperlink"/>
          <w:rFonts w:ascii="Arial" w:hAnsi="Arial" w:cs="Arial"/>
        </w:rPr>
        <w:t>https://doi.org:10.1101/2021.03.07.21253094</w:t>
      </w:r>
    </w:p>
    <w:p w14:paraId="7BE9E01F" w14:textId="38D806A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306</w:t>
      </w:r>
      <w:r w:rsidRPr="002E19C6">
        <w:rPr>
          <w:rFonts w:ascii="Arial" w:hAnsi="Arial" w:cs="Arial"/>
        </w:rPr>
        <w:tab/>
        <w:t>Guetzkow, J.</w:t>
      </w:r>
      <w:r w:rsidRPr="002E19C6">
        <w:rPr>
          <w:rFonts w:ascii="Arial" w:hAnsi="Arial" w:cs="Arial"/>
          <w:i/>
        </w:rPr>
        <w:t xml:space="preserve"> et al.</w:t>
      </w:r>
      <w:r w:rsidRPr="002E19C6">
        <w:rPr>
          <w:rFonts w:ascii="Arial" w:hAnsi="Arial" w:cs="Arial"/>
        </w:rPr>
        <w:t xml:space="preserve"> Observed-to-Expected Fetal Losses Following mRNA COVID-19 Vaccination in Early Pregnancy. </w:t>
      </w:r>
      <w:r w:rsidRPr="002E19C6">
        <w:rPr>
          <w:rFonts w:ascii="Arial" w:hAnsi="Arial" w:cs="Arial"/>
          <w:i/>
        </w:rPr>
        <w:t>medRxiv</w:t>
      </w:r>
      <w:r w:rsidRPr="002E19C6">
        <w:rPr>
          <w:rFonts w:ascii="Arial" w:hAnsi="Arial" w:cs="Arial"/>
        </w:rPr>
        <w:t xml:space="preserve"> (2025). </w:t>
      </w:r>
      <w:r w:rsidRPr="002E19C6">
        <w:rPr>
          <w:rStyle w:val="Hyperlink"/>
          <w:rFonts w:ascii="Arial" w:hAnsi="Arial" w:cs="Arial"/>
        </w:rPr>
        <w:t>https://doi.org:10.1101/2025.06.18.25329352</w:t>
      </w:r>
    </w:p>
    <w:p w14:paraId="22A4E7D0" w14:textId="50E3FEE8"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lang w:val="de-AT"/>
        </w:rPr>
        <w:t>307</w:t>
      </w:r>
      <w:r w:rsidRPr="002E19C6">
        <w:rPr>
          <w:rFonts w:ascii="Arial" w:hAnsi="Arial" w:cs="Arial"/>
          <w:lang w:val="de-AT"/>
        </w:rPr>
        <w:tab/>
        <w:t>Wolfe, D. M.</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Safety of influenza vaccination during pregnancy: a systematic review. </w:t>
      </w:r>
      <w:r w:rsidRPr="0042596B">
        <w:rPr>
          <w:rFonts w:ascii="Arial" w:hAnsi="Arial" w:cs="Arial"/>
          <w:i/>
          <w:lang w:val="de-AT"/>
        </w:rPr>
        <w:t>BMJ Open</w:t>
      </w:r>
      <w:r w:rsidRPr="0042596B">
        <w:rPr>
          <w:rFonts w:ascii="Arial" w:hAnsi="Arial" w:cs="Arial"/>
          <w:lang w:val="de-AT"/>
        </w:rPr>
        <w:t xml:space="preserve"> </w:t>
      </w:r>
      <w:r w:rsidRPr="0042596B">
        <w:rPr>
          <w:rFonts w:ascii="Arial" w:hAnsi="Arial" w:cs="Arial"/>
          <w:b/>
          <w:lang w:val="de-AT"/>
        </w:rPr>
        <w:t>13</w:t>
      </w:r>
      <w:r w:rsidRPr="0042596B">
        <w:rPr>
          <w:rFonts w:ascii="Arial" w:hAnsi="Arial" w:cs="Arial"/>
          <w:lang w:val="de-AT"/>
        </w:rPr>
        <w:t xml:space="preserve">, e066182 (2023). </w:t>
      </w:r>
      <w:r w:rsidRPr="0042596B">
        <w:rPr>
          <w:rStyle w:val="Hyperlink"/>
          <w:rFonts w:ascii="Arial" w:hAnsi="Arial" w:cs="Arial"/>
          <w:lang w:val="de-AT"/>
        </w:rPr>
        <w:t>https://doi.org:10.1136/bmjopen-2022-066182</w:t>
      </w:r>
    </w:p>
    <w:p w14:paraId="46CC42AE" w14:textId="09A9F94A"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308</w:t>
      </w:r>
      <w:r w:rsidRPr="0042596B">
        <w:rPr>
          <w:rFonts w:ascii="Arial" w:hAnsi="Arial" w:cs="Arial"/>
          <w:lang w:val="de-AT"/>
        </w:rPr>
        <w:tab/>
        <w:t>Qin, Q. C.</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Evaluating COVID-19 vaccine effectiveness during pre-Delta, Delta and Omicron dominant periods among pregnant people in the U.S.: Retrospective cohort analysis from a nationally sampled cohort in National COVID Collaborative Cohort (N3C). </w:t>
      </w:r>
      <w:r w:rsidRPr="002E19C6">
        <w:rPr>
          <w:rFonts w:ascii="Arial" w:hAnsi="Arial" w:cs="Arial"/>
          <w:i/>
        </w:rPr>
        <w:t>BMJ public health</w:t>
      </w:r>
      <w:r w:rsidRPr="002E19C6">
        <w:rPr>
          <w:rFonts w:ascii="Arial" w:hAnsi="Arial" w:cs="Arial"/>
        </w:rPr>
        <w:t xml:space="preserve"> </w:t>
      </w:r>
      <w:r w:rsidRPr="002E19C6">
        <w:rPr>
          <w:rFonts w:ascii="Arial" w:hAnsi="Arial" w:cs="Arial"/>
          <w:b/>
        </w:rPr>
        <w:t>2</w:t>
      </w:r>
      <w:r w:rsidRPr="002E19C6">
        <w:rPr>
          <w:rFonts w:ascii="Arial" w:hAnsi="Arial" w:cs="Arial"/>
        </w:rPr>
        <w:t xml:space="preserve"> (2024). </w:t>
      </w:r>
      <w:r w:rsidRPr="002E19C6">
        <w:rPr>
          <w:rStyle w:val="Hyperlink"/>
          <w:rFonts w:ascii="Arial" w:hAnsi="Arial" w:cs="Arial"/>
        </w:rPr>
        <w:t>https://doi.org:10.1136/bmjph-2023-000770</w:t>
      </w:r>
    </w:p>
    <w:p w14:paraId="7EF59D05" w14:textId="36D1750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309</w:t>
      </w:r>
      <w:r w:rsidRPr="002E19C6">
        <w:rPr>
          <w:rFonts w:ascii="Arial" w:hAnsi="Arial" w:cs="Arial"/>
        </w:rPr>
        <w:tab/>
        <w:t xml:space="preserve">Bansal, A., Trieu, M. C., Mohn, K. G. I. &amp; Cox, R. J. Safety, Immunogenicity, Efficacy and Effectiveness of Inactivated Influenza Vaccines in Healthy Pregnant Women and Children Under 5 Years: An Evidence-Based Clinical Review. </w:t>
      </w:r>
      <w:r w:rsidRPr="002E19C6">
        <w:rPr>
          <w:rFonts w:ascii="Arial" w:hAnsi="Arial" w:cs="Arial"/>
          <w:i/>
        </w:rPr>
        <w:t>Front. Immunol.</w:t>
      </w:r>
      <w:r w:rsidRPr="002E19C6">
        <w:rPr>
          <w:rFonts w:ascii="Arial" w:hAnsi="Arial" w:cs="Arial"/>
        </w:rPr>
        <w:t xml:space="preserve"> </w:t>
      </w:r>
      <w:r w:rsidRPr="002E19C6">
        <w:rPr>
          <w:rFonts w:ascii="Arial" w:hAnsi="Arial" w:cs="Arial"/>
          <w:b/>
        </w:rPr>
        <w:t>12</w:t>
      </w:r>
      <w:r w:rsidRPr="002E19C6">
        <w:rPr>
          <w:rFonts w:ascii="Arial" w:hAnsi="Arial" w:cs="Arial"/>
        </w:rPr>
        <w:t xml:space="preserve">, 744774 (2021). </w:t>
      </w:r>
      <w:r w:rsidRPr="002E19C6">
        <w:rPr>
          <w:rStyle w:val="Hyperlink"/>
          <w:rFonts w:ascii="Arial" w:hAnsi="Arial" w:cs="Arial"/>
        </w:rPr>
        <w:t>https://doi.org:10.3389/fimmu.2021.744774</w:t>
      </w:r>
    </w:p>
    <w:p w14:paraId="30A3736F" w14:textId="099B9E1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310</w:t>
      </w:r>
      <w:r w:rsidRPr="002E19C6">
        <w:rPr>
          <w:rFonts w:ascii="Arial" w:hAnsi="Arial" w:cs="Arial"/>
        </w:rPr>
        <w:tab/>
        <w:t xml:space="preserve">Andersen, A. R., Kolmos, S. K., Flanagan, K. L. &amp; Benn, C. S. Systematic review and meta-analysis of the effect of pertussis vaccine in pregnancy on the risk of chorioamnionitis, non-pertussis infectious diseases and other adverse pregnancy outcomes.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1572-1582 (2022). </w:t>
      </w:r>
      <w:r w:rsidRPr="002E19C6">
        <w:rPr>
          <w:rStyle w:val="Hyperlink"/>
          <w:rFonts w:ascii="Arial" w:hAnsi="Arial" w:cs="Arial"/>
        </w:rPr>
        <w:t>https://doi.org:10.1016/j.vaccine.2021.02.018</w:t>
      </w:r>
    </w:p>
    <w:p w14:paraId="465CA100" w14:textId="5B2BF67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311</w:t>
      </w:r>
      <w:r w:rsidRPr="002E19C6">
        <w:rPr>
          <w:rFonts w:ascii="Arial" w:hAnsi="Arial" w:cs="Arial"/>
        </w:rPr>
        <w:tab/>
        <w:t xml:space="preserve">De Weerdt, L., Herzog, S. A., Van Damme, P. &amp; Maertens, K. Timing of pertussis vaccination during pregnancy: Evidence and implementation – A systematic review.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(2024). </w:t>
      </w:r>
      <w:r w:rsidRPr="002E19C6">
        <w:rPr>
          <w:rStyle w:val="Hyperlink"/>
          <w:rFonts w:ascii="Arial" w:hAnsi="Arial" w:cs="Arial"/>
        </w:rPr>
        <w:t>https://doi.org:10.1016/j.vaccine.2024.07.053</w:t>
      </w:r>
    </w:p>
    <w:p w14:paraId="1818429B" w14:textId="7777777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312</w:t>
      </w:r>
      <w:r w:rsidRPr="002E19C6">
        <w:rPr>
          <w:rFonts w:ascii="Arial" w:hAnsi="Arial" w:cs="Arial"/>
        </w:rPr>
        <w:tab/>
        <w:t>Gidengil, C.</w:t>
      </w:r>
      <w:r w:rsidRPr="002E19C6">
        <w:rPr>
          <w:rFonts w:ascii="Arial" w:hAnsi="Arial" w:cs="Arial"/>
          <w:i/>
        </w:rPr>
        <w:t xml:space="preserve"> et al.</w:t>
      </w:r>
      <w:r w:rsidRPr="002E19C6">
        <w:rPr>
          <w:rFonts w:ascii="Arial" w:hAnsi="Arial" w:cs="Arial"/>
        </w:rPr>
        <w:t xml:space="preserve"> </w:t>
      </w:r>
      <w:r w:rsidRPr="002E19C6">
        <w:rPr>
          <w:rFonts w:ascii="Arial" w:hAnsi="Arial" w:cs="Arial"/>
          <w:i/>
        </w:rPr>
        <w:t>Safety of Vaccines Used for Routine Immunization in the United States: An Update</w:t>
      </w:r>
      <w:r w:rsidRPr="002E19C6">
        <w:rPr>
          <w:rFonts w:ascii="Arial" w:hAnsi="Arial" w:cs="Arial"/>
        </w:rPr>
        <w:t>.  (2021).</w:t>
      </w:r>
    </w:p>
    <w:p w14:paraId="50F65BFC" w14:textId="6F20F0B2"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313</w:t>
      </w:r>
      <w:r w:rsidRPr="002E19C6">
        <w:rPr>
          <w:rFonts w:ascii="Arial" w:hAnsi="Arial" w:cs="Arial"/>
        </w:rPr>
        <w:tab/>
        <w:t xml:space="preserve">Nguyen, H. S., Vo, N. P., Chen, S. Y. &amp; Tam, K. W. The optimal strategy for pertussis vaccination: a systematic review and meta-analysis of randomized control trials and real-world data. </w:t>
      </w:r>
      <w:r w:rsidRPr="0042596B">
        <w:rPr>
          <w:rFonts w:ascii="Arial" w:hAnsi="Arial" w:cs="Arial"/>
          <w:i/>
          <w:lang w:val="de-AT"/>
        </w:rPr>
        <w:t>Am. J. Obstet. Gynecol.</w:t>
      </w:r>
      <w:r w:rsidRPr="0042596B">
        <w:rPr>
          <w:rFonts w:ascii="Arial" w:hAnsi="Arial" w:cs="Arial"/>
          <w:lang w:val="de-AT"/>
        </w:rPr>
        <w:t xml:space="preserve"> </w:t>
      </w:r>
      <w:r w:rsidRPr="0042596B">
        <w:rPr>
          <w:rFonts w:ascii="Arial" w:hAnsi="Arial" w:cs="Arial"/>
          <w:b/>
          <w:lang w:val="de-AT"/>
        </w:rPr>
        <w:t>226</w:t>
      </w:r>
      <w:r w:rsidRPr="0042596B">
        <w:rPr>
          <w:rFonts w:ascii="Arial" w:hAnsi="Arial" w:cs="Arial"/>
          <w:lang w:val="de-AT"/>
        </w:rPr>
        <w:t xml:space="preserve">, 52-67.e10 (2022). </w:t>
      </w:r>
      <w:r w:rsidRPr="0042596B">
        <w:rPr>
          <w:rStyle w:val="Hyperlink"/>
          <w:rFonts w:ascii="Arial" w:hAnsi="Arial" w:cs="Arial"/>
          <w:lang w:val="de-AT"/>
        </w:rPr>
        <w:t>https://doi.org:10.1016/j.ajog.2021.06.096</w:t>
      </w:r>
    </w:p>
    <w:p w14:paraId="7F43AAF7" w14:textId="4750980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314</w:t>
      </w:r>
      <w:r w:rsidRPr="002E19C6">
        <w:rPr>
          <w:rFonts w:ascii="Arial" w:hAnsi="Arial" w:cs="Arial"/>
        </w:rPr>
        <w:tab/>
        <w:t>Shi, Q.</w:t>
      </w:r>
      <w:r w:rsidRPr="002E19C6">
        <w:rPr>
          <w:rFonts w:ascii="Arial" w:hAnsi="Arial" w:cs="Arial"/>
          <w:i/>
        </w:rPr>
        <w:t xml:space="preserve"> et al.</w:t>
      </w:r>
      <w:r w:rsidRPr="002E19C6">
        <w:rPr>
          <w:rFonts w:ascii="Arial" w:hAnsi="Arial" w:cs="Arial"/>
        </w:rPr>
        <w:t xml:space="preserve"> Efficacy, Immunogenicity, and Safety of Pertussis Vaccine During Pregnancy: A Meta-Analysis. </w:t>
      </w:r>
      <w:r w:rsidRPr="002E19C6">
        <w:rPr>
          <w:rFonts w:ascii="Arial" w:hAnsi="Arial" w:cs="Arial"/>
          <w:i/>
        </w:rPr>
        <w:t>Vaccines</w:t>
      </w:r>
      <w:r w:rsidRPr="002E19C6">
        <w:rPr>
          <w:rFonts w:ascii="Arial" w:hAnsi="Arial" w:cs="Arial"/>
        </w:rPr>
        <w:t xml:space="preserve"> </w:t>
      </w:r>
      <w:r w:rsidRPr="002E19C6">
        <w:rPr>
          <w:rFonts w:ascii="Arial" w:hAnsi="Arial" w:cs="Arial"/>
          <w:b/>
        </w:rPr>
        <w:t>13</w:t>
      </w:r>
      <w:r w:rsidRPr="002E19C6">
        <w:rPr>
          <w:rFonts w:ascii="Arial" w:hAnsi="Arial" w:cs="Arial"/>
        </w:rPr>
        <w:t xml:space="preserve"> (2025). </w:t>
      </w:r>
      <w:r w:rsidRPr="002E19C6">
        <w:rPr>
          <w:rStyle w:val="Hyperlink"/>
          <w:rFonts w:ascii="Arial" w:hAnsi="Arial" w:cs="Arial"/>
        </w:rPr>
        <w:t>https://doi.org:10.3390/vaccines13070666</w:t>
      </w:r>
    </w:p>
    <w:p w14:paraId="03A6C624" w14:textId="0EBD257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315</w:t>
      </w:r>
      <w:r w:rsidRPr="002E19C6">
        <w:rPr>
          <w:rFonts w:ascii="Arial" w:hAnsi="Arial" w:cs="Arial"/>
        </w:rPr>
        <w:tab/>
        <w:t xml:space="preserve">Simayi, A., Zhu, L. &amp; Jin, H. Safety and Immunogenicity of Pertussis Vaccine Immunization during Pregnancy: A Meta-Analysis of Randomized Clinical Trials. </w:t>
      </w:r>
      <w:r w:rsidRPr="002E19C6">
        <w:rPr>
          <w:rFonts w:ascii="Arial" w:hAnsi="Arial" w:cs="Arial"/>
          <w:i/>
        </w:rPr>
        <w:t>J. Trop. Med.</w:t>
      </w:r>
      <w:r w:rsidRPr="002E19C6">
        <w:rPr>
          <w:rFonts w:ascii="Arial" w:hAnsi="Arial" w:cs="Arial"/>
        </w:rPr>
        <w:t xml:space="preserve"> </w:t>
      </w:r>
      <w:r w:rsidRPr="002E19C6">
        <w:rPr>
          <w:rFonts w:ascii="Arial" w:hAnsi="Arial" w:cs="Arial"/>
          <w:b/>
        </w:rPr>
        <w:t>2022</w:t>
      </w:r>
      <w:r w:rsidRPr="002E19C6">
        <w:rPr>
          <w:rFonts w:ascii="Arial" w:hAnsi="Arial" w:cs="Arial"/>
        </w:rPr>
        <w:t xml:space="preserve">, 4857872 (2022). </w:t>
      </w:r>
      <w:r w:rsidRPr="002E19C6">
        <w:rPr>
          <w:rStyle w:val="Hyperlink"/>
          <w:rFonts w:ascii="Arial" w:hAnsi="Arial" w:cs="Arial"/>
        </w:rPr>
        <w:t>https://doi.org:10.1155/2022/4857872</w:t>
      </w:r>
    </w:p>
    <w:p w14:paraId="74B47815" w14:textId="682E6FB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316</w:t>
      </w:r>
      <w:r w:rsidRPr="002E19C6">
        <w:rPr>
          <w:rFonts w:ascii="Arial" w:hAnsi="Arial" w:cs="Arial"/>
        </w:rPr>
        <w:tab/>
        <w:t xml:space="preserve">Alandijany, T. A., Alandijany, T. A. &amp; Qashqari, F. S. Evaluating the efficacy, safety, and immunogenicity of FDA-approved RSV vaccines: a systematic review of Arexvy, Abrysvo, and mResvia. </w:t>
      </w:r>
      <w:r w:rsidRPr="002E19C6">
        <w:rPr>
          <w:rFonts w:ascii="Arial" w:hAnsi="Arial" w:cs="Arial"/>
          <w:i/>
        </w:rPr>
        <w:t>Front. Immunol.</w:t>
      </w:r>
      <w:r w:rsidRPr="002E19C6">
        <w:rPr>
          <w:rFonts w:ascii="Arial" w:hAnsi="Arial" w:cs="Arial"/>
        </w:rPr>
        <w:t xml:space="preserve"> </w:t>
      </w:r>
      <w:r w:rsidRPr="002E19C6">
        <w:rPr>
          <w:rFonts w:ascii="Arial" w:hAnsi="Arial" w:cs="Arial"/>
          <w:b/>
        </w:rPr>
        <w:t>16</w:t>
      </w:r>
      <w:r w:rsidRPr="002E19C6">
        <w:rPr>
          <w:rFonts w:ascii="Arial" w:hAnsi="Arial" w:cs="Arial"/>
        </w:rPr>
        <w:t xml:space="preserve">, 1624007 (2025). </w:t>
      </w:r>
      <w:r w:rsidRPr="002E19C6">
        <w:rPr>
          <w:rStyle w:val="Hyperlink"/>
          <w:rFonts w:ascii="Arial" w:hAnsi="Arial" w:cs="Arial"/>
        </w:rPr>
        <w:t>https://doi.org:10.3389/fimmu.2025.1624007</w:t>
      </w:r>
    </w:p>
    <w:p w14:paraId="12432B64" w14:textId="61652DA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317</w:t>
      </w:r>
      <w:r w:rsidRPr="002E19C6">
        <w:rPr>
          <w:rFonts w:ascii="Arial" w:hAnsi="Arial" w:cs="Arial"/>
        </w:rPr>
        <w:tab/>
        <w:t>Mapindra, M. P.</w:t>
      </w:r>
      <w:r w:rsidRPr="002E19C6">
        <w:rPr>
          <w:rFonts w:ascii="Arial" w:hAnsi="Arial" w:cs="Arial"/>
          <w:i/>
        </w:rPr>
        <w:t xml:space="preserve"> et al.</w:t>
      </w:r>
      <w:r w:rsidRPr="002E19C6">
        <w:rPr>
          <w:rFonts w:ascii="Arial" w:hAnsi="Arial" w:cs="Arial"/>
        </w:rPr>
        <w:t xml:space="preserve"> Respiratory Syncytial Virus Maternal Vaccination in Infants below 6 Months of Age: Meta-Analysis of Safety, Immunogenicity, and Efficacy. </w:t>
      </w:r>
      <w:r w:rsidRPr="002E19C6">
        <w:rPr>
          <w:rFonts w:ascii="Arial" w:hAnsi="Arial" w:cs="Arial"/>
          <w:i/>
        </w:rPr>
        <w:t>Neonatology</w:t>
      </w:r>
      <w:r w:rsidRPr="002E19C6">
        <w:rPr>
          <w:rFonts w:ascii="Arial" w:hAnsi="Arial" w:cs="Arial"/>
        </w:rPr>
        <w:t xml:space="preserve">, 1-12 (2024). </w:t>
      </w:r>
      <w:r w:rsidRPr="002E19C6">
        <w:rPr>
          <w:rStyle w:val="Hyperlink"/>
          <w:rFonts w:ascii="Arial" w:hAnsi="Arial" w:cs="Arial"/>
        </w:rPr>
        <w:t>https://doi.org:10.1159/000536031</w:t>
      </w:r>
    </w:p>
    <w:p w14:paraId="156BDD58" w14:textId="51360F3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318</w:t>
      </w:r>
      <w:r w:rsidRPr="002E19C6">
        <w:rPr>
          <w:rFonts w:ascii="Arial" w:hAnsi="Arial" w:cs="Arial"/>
        </w:rPr>
        <w:tab/>
        <w:t>Phijffer, E. W.</w:t>
      </w:r>
      <w:r w:rsidRPr="002E19C6">
        <w:rPr>
          <w:rFonts w:ascii="Arial" w:hAnsi="Arial" w:cs="Arial"/>
          <w:i/>
        </w:rPr>
        <w:t xml:space="preserve"> et al.</w:t>
      </w:r>
      <w:r w:rsidRPr="002E19C6">
        <w:rPr>
          <w:rFonts w:ascii="Arial" w:hAnsi="Arial" w:cs="Arial"/>
        </w:rPr>
        <w:t xml:space="preserve"> Respiratory syncytial virus vaccination during pregnancy for improving infant outcomes. </w:t>
      </w:r>
      <w:r w:rsidRPr="002E19C6">
        <w:rPr>
          <w:rFonts w:ascii="Arial" w:hAnsi="Arial" w:cs="Arial"/>
          <w:i/>
        </w:rPr>
        <w:t>Cochrane Database Syst. Rev.</w:t>
      </w:r>
      <w:r w:rsidRPr="002E19C6">
        <w:rPr>
          <w:rFonts w:ascii="Arial" w:hAnsi="Arial" w:cs="Arial"/>
        </w:rPr>
        <w:t xml:space="preserve"> </w:t>
      </w:r>
      <w:r w:rsidRPr="002E19C6">
        <w:rPr>
          <w:rFonts w:ascii="Arial" w:hAnsi="Arial" w:cs="Arial"/>
          <w:b/>
        </w:rPr>
        <w:t>5</w:t>
      </w:r>
      <w:r w:rsidRPr="002E19C6">
        <w:rPr>
          <w:rFonts w:ascii="Arial" w:hAnsi="Arial" w:cs="Arial"/>
        </w:rPr>
        <w:t xml:space="preserve">, CD015134 (2024). </w:t>
      </w:r>
      <w:r w:rsidRPr="002E19C6">
        <w:rPr>
          <w:rStyle w:val="Hyperlink"/>
          <w:rFonts w:ascii="Arial" w:hAnsi="Arial" w:cs="Arial"/>
        </w:rPr>
        <w:t>https://doi.org:https://dx.doi.org/10.1002/14651858.CD015134.pub2</w:t>
      </w:r>
    </w:p>
    <w:p w14:paraId="78B97CEE" w14:textId="2660BB8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319</w:t>
      </w:r>
      <w:r w:rsidRPr="002E19C6">
        <w:rPr>
          <w:rFonts w:ascii="Arial" w:hAnsi="Arial" w:cs="Arial"/>
        </w:rPr>
        <w:tab/>
        <w:t>Gidengil, C.</w:t>
      </w:r>
      <w:r w:rsidRPr="002E19C6">
        <w:rPr>
          <w:rFonts w:ascii="Arial" w:hAnsi="Arial" w:cs="Arial"/>
          <w:i/>
        </w:rPr>
        <w:t xml:space="preserve"> et al.</w:t>
      </w:r>
      <w:r w:rsidRPr="002E19C6">
        <w:rPr>
          <w:rFonts w:ascii="Arial" w:hAnsi="Arial" w:cs="Arial"/>
        </w:rPr>
        <w:t xml:space="preserve"> Safety of vaccines used for routine immunization in the United States: An updated systematic review and meta-analysis.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3696-3716 (2021). </w:t>
      </w:r>
      <w:r w:rsidRPr="002E19C6">
        <w:rPr>
          <w:rStyle w:val="Hyperlink"/>
          <w:rFonts w:ascii="Arial" w:hAnsi="Arial" w:cs="Arial"/>
        </w:rPr>
        <w:t>https://doi.org:10.1016/j.vaccine.2021.03.079</w:t>
      </w:r>
    </w:p>
    <w:p w14:paraId="5614D7FB" w14:textId="0E37C72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320</w:t>
      </w:r>
      <w:r w:rsidRPr="002E19C6">
        <w:rPr>
          <w:rFonts w:ascii="Arial" w:hAnsi="Arial" w:cs="Arial"/>
        </w:rPr>
        <w:tab/>
        <w:t>Adedinsewo, D. A.</w:t>
      </w:r>
      <w:r w:rsidRPr="002E19C6">
        <w:rPr>
          <w:rFonts w:ascii="Arial" w:hAnsi="Arial" w:cs="Arial"/>
          <w:i/>
        </w:rPr>
        <w:t xml:space="preserve"> et al.</w:t>
      </w:r>
      <w:r w:rsidRPr="002E19C6">
        <w:rPr>
          <w:rFonts w:ascii="Arial" w:hAnsi="Arial" w:cs="Arial"/>
        </w:rPr>
        <w:t xml:space="preserve"> Impact of maternal characteristics on the effect of maternal influenza vaccination on fetal outcomes. </w:t>
      </w:r>
      <w:r w:rsidRPr="002E19C6">
        <w:rPr>
          <w:rFonts w:ascii="Arial" w:hAnsi="Arial" w:cs="Arial"/>
          <w:i/>
        </w:rPr>
        <w:t>Vaccine</w:t>
      </w:r>
      <w:r w:rsidRPr="002E19C6">
        <w:rPr>
          <w:rFonts w:ascii="Arial" w:hAnsi="Arial" w:cs="Arial"/>
        </w:rPr>
        <w:t xml:space="preserve"> </w:t>
      </w:r>
      <w:r w:rsidRPr="002E19C6">
        <w:rPr>
          <w:rFonts w:ascii="Arial" w:hAnsi="Arial" w:cs="Arial"/>
          <w:b/>
        </w:rPr>
        <w:t>31</w:t>
      </w:r>
      <w:r w:rsidRPr="002E19C6">
        <w:rPr>
          <w:rFonts w:ascii="Arial" w:hAnsi="Arial" w:cs="Arial"/>
        </w:rPr>
        <w:t xml:space="preserve">, 5827-5833 (2013). </w:t>
      </w:r>
      <w:r w:rsidRPr="002E19C6">
        <w:rPr>
          <w:rStyle w:val="Hyperlink"/>
          <w:rFonts w:ascii="Arial" w:hAnsi="Arial" w:cs="Arial"/>
        </w:rPr>
        <w:t>https://doi.org:10.1016/j.vaccine.2013.09.071</w:t>
      </w:r>
    </w:p>
    <w:p w14:paraId="1E95E2DE" w14:textId="021AC9C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321</w:t>
      </w:r>
      <w:r w:rsidRPr="002E19C6">
        <w:rPr>
          <w:rFonts w:ascii="Arial" w:hAnsi="Arial" w:cs="Arial"/>
        </w:rPr>
        <w:tab/>
        <w:t xml:space="preserve">Ahrens, K. A., Louik, C., Kerr, S., Mitchell, A. A. &amp; Werler, M. M. Seasonal influenza vaccination during pregnancy and the risks of preterm delivery and small for gestational age birth. </w:t>
      </w:r>
      <w:r w:rsidRPr="002E19C6">
        <w:rPr>
          <w:rFonts w:ascii="Arial" w:hAnsi="Arial" w:cs="Arial"/>
          <w:i/>
        </w:rPr>
        <w:t>Paediatr. Perinat. Epidemiol.</w:t>
      </w:r>
      <w:r w:rsidRPr="002E19C6">
        <w:rPr>
          <w:rFonts w:ascii="Arial" w:hAnsi="Arial" w:cs="Arial"/>
        </w:rPr>
        <w:t xml:space="preserve"> </w:t>
      </w:r>
      <w:r w:rsidRPr="002E19C6">
        <w:rPr>
          <w:rFonts w:ascii="Arial" w:hAnsi="Arial" w:cs="Arial"/>
          <w:b/>
        </w:rPr>
        <w:t>28</w:t>
      </w:r>
      <w:r w:rsidRPr="002E19C6">
        <w:rPr>
          <w:rFonts w:ascii="Arial" w:hAnsi="Arial" w:cs="Arial"/>
        </w:rPr>
        <w:t xml:space="preserve">, 498-509 (2014). </w:t>
      </w:r>
      <w:r w:rsidRPr="002E19C6">
        <w:rPr>
          <w:rStyle w:val="Hyperlink"/>
          <w:rFonts w:ascii="Arial" w:hAnsi="Arial" w:cs="Arial"/>
        </w:rPr>
        <w:t>https://doi.org:10.1111/ppe.12152</w:t>
      </w:r>
    </w:p>
    <w:p w14:paraId="19592D90" w14:textId="1835BBC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322</w:t>
      </w:r>
      <w:r w:rsidRPr="002E19C6">
        <w:rPr>
          <w:rFonts w:ascii="Arial" w:hAnsi="Arial" w:cs="Arial"/>
        </w:rPr>
        <w:tab/>
        <w:t>Arriola, C. S.</w:t>
      </w:r>
      <w:r w:rsidRPr="002E19C6">
        <w:rPr>
          <w:rFonts w:ascii="Arial" w:hAnsi="Arial" w:cs="Arial"/>
          <w:i/>
        </w:rPr>
        <w:t xml:space="preserve"> et al.</w:t>
      </w:r>
      <w:r w:rsidRPr="002E19C6">
        <w:rPr>
          <w:rFonts w:ascii="Arial" w:hAnsi="Arial" w:cs="Arial"/>
        </w:rPr>
        <w:t xml:space="preserve"> Association of influenza vaccination during pregnancy with birth outcomes in Nicaragua.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3056-3063 (2017). </w:t>
      </w:r>
      <w:r w:rsidRPr="002E19C6">
        <w:rPr>
          <w:rStyle w:val="Hyperlink"/>
          <w:rFonts w:ascii="Arial" w:hAnsi="Arial" w:cs="Arial"/>
        </w:rPr>
        <w:t>https://doi.org:10.1016/j.vaccine.2017.04.045</w:t>
      </w:r>
    </w:p>
    <w:p w14:paraId="77B8CF24" w14:textId="122BB3A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323</w:t>
      </w:r>
      <w:r w:rsidRPr="002E19C6">
        <w:rPr>
          <w:rFonts w:ascii="Arial" w:hAnsi="Arial" w:cs="Arial"/>
        </w:rPr>
        <w:tab/>
        <w:t>Avalos, L. A.</w:t>
      </w:r>
      <w:r w:rsidRPr="002E19C6">
        <w:rPr>
          <w:rFonts w:ascii="Arial" w:hAnsi="Arial" w:cs="Arial"/>
          <w:i/>
        </w:rPr>
        <w:t xml:space="preserve"> et al.</w:t>
      </w:r>
      <w:r w:rsidRPr="002E19C6">
        <w:rPr>
          <w:rFonts w:ascii="Arial" w:hAnsi="Arial" w:cs="Arial"/>
        </w:rPr>
        <w:t xml:space="preserve"> Trivalent inactivated influenza vaccine (IIV3) during pregnancy and six-month infant development.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2326-2332 (2020). </w:t>
      </w:r>
      <w:r w:rsidRPr="002E19C6">
        <w:rPr>
          <w:rStyle w:val="Hyperlink"/>
          <w:rFonts w:ascii="Arial" w:hAnsi="Arial" w:cs="Arial"/>
        </w:rPr>
        <w:t>https://doi.org:10.1016/j.vaccine.2020.01.059</w:t>
      </w:r>
    </w:p>
    <w:p w14:paraId="5AD5F860" w14:textId="025349E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324</w:t>
      </w:r>
      <w:r w:rsidRPr="002E19C6">
        <w:rPr>
          <w:rFonts w:ascii="Arial" w:hAnsi="Arial" w:cs="Arial"/>
        </w:rPr>
        <w:tab/>
        <w:t xml:space="preserve">Baum, U., Leino, T., Gissler, M., Kilpi, T. &amp; Jokinen, J. Perinatal survival and health after maternal influenza A(H1N1)pdm09 vaccination: A cohort study of pregnancies stratified by trimester of vaccination. </w:t>
      </w:r>
      <w:r w:rsidRPr="002E19C6">
        <w:rPr>
          <w:rFonts w:ascii="Arial" w:hAnsi="Arial" w:cs="Arial"/>
          <w:i/>
        </w:rPr>
        <w:t>Vaccine</w:t>
      </w:r>
      <w:r w:rsidRPr="002E19C6">
        <w:rPr>
          <w:rFonts w:ascii="Arial" w:hAnsi="Arial" w:cs="Arial"/>
        </w:rPr>
        <w:t xml:space="preserve"> </w:t>
      </w:r>
      <w:r w:rsidRPr="002E19C6">
        <w:rPr>
          <w:rFonts w:ascii="Arial" w:hAnsi="Arial" w:cs="Arial"/>
          <w:b/>
        </w:rPr>
        <w:t>33</w:t>
      </w:r>
      <w:r w:rsidRPr="002E19C6">
        <w:rPr>
          <w:rFonts w:ascii="Arial" w:hAnsi="Arial" w:cs="Arial"/>
        </w:rPr>
        <w:t xml:space="preserve">, 4850-4857 (2015). </w:t>
      </w:r>
      <w:r w:rsidRPr="002E19C6">
        <w:rPr>
          <w:rStyle w:val="Hyperlink"/>
          <w:rFonts w:ascii="Arial" w:hAnsi="Arial" w:cs="Arial"/>
        </w:rPr>
        <w:t>https://doi.org:10.1016/j.vaccine.2015.07.061</w:t>
      </w:r>
    </w:p>
    <w:p w14:paraId="47DCDEB8" w14:textId="3904981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325</w:t>
      </w:r>
      <w:r w:rsidRPr="002E19C6">
        <w:rPr>
          <w:rFonts w:ascii="Arial" w:hAnsi="Arial" w:cs="Arial"/>
        </w:rPr>
        <w:tab/>
        <w:t>Beau, A. B.</w:t>
      </w:r>
      <w:r w:rsidRPr="002E19C6">
        <w:rPr>
          <w:rFonts w:ascii="Arial" w:hAnsi="Arial" w:cs="Arial"/>
          <w:i/>
        </w:rPr>
        <w:t xml:space="preserve"> et al.</w:t>
      </w:r>
      <w:r w:rsidRPr="002E19C6">
        <w:rPr>
          <w:rFonts w:ascii="Arial" w:hAnsi="Arial" w:cs="Arial"/>
        </w:rPr>
        <w:t xml:space="preserve"> Pandemic A/H1N1 influenza vaccination during pregnancy: a comparative study using the EFEMERIS database.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1254-1258 (2014). </w:t>
      </w:r>
      <w:r w:rsidRPr="002E19C6">
        <w:rPr>
          <w:rStyle w:val="Hyperlink"/>
          <w:rFonts w:ascii="Arial" w:hAnsi="Arial" w:cs="Arial"/>
        </w:rPr>
        <w:t>https://doi.org:10.1016/j.vaccine.2014.01.021</w:t>
      </w:r>
    </w:p>
    <w:p w14:paraId="4F750617" w14:textId="6E66D95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326</w:t>
      </w:r>
      <w:r w:rsidRPr="002E19C6">
        <w:rPr>
          <w:rFonts w:ascii="Arial" w:hAnsi="Arial" w:cs="Arial"/>
        </w:rPr>
        <w:tab/>
        <w:t xml:space="preserve">Becerra-Culqui, T. A., Getahun, D., Chiu, V., Sy, L. S. &amp; Tseng, H. F. Prenatal Influenza Vaccination or Influenza Infection and Autism Spectrum Disorder in Offspring. </w:t>
      </w:r>
      <w:r w:rsidRPr="002E19C6">
        <w:rPr>
          <w:rFonts w:ascii="Arial" w:hAnsi="Arial" w:cs="Arial"/>
          <w:i/>
        </w:rPr>
        <w:t>Clin. Infect. Dis.</w:t>
      </w:r>
      <w:r w:rsidRPr="002E19C6">
        <w:rPr>
          <w:rFonts w:ascii="Arial" w:hAnsi="Arial" w:cs="Arial"/>
        </w:rPr>
        <w:t xml:space="preserve"> </w:t>
      </w:r>
      <w:r w:rsidRPr="002E19C6">
        <w:rPr>
          <w:rFonts w:ascii="Arial" w:hAnsi="Arial" w:cs="Arial"/>
          <w:b/>
        </w:rPr>
        <w:t>75</w:t>
      </w:r>
      <w:r w:rsidRPr="002E19C6">
        <w:rPr>
          <w:rFonts w:ascii="Arial" w:hAnsi="Arial" w:cs="Arial"/>
        </w:rPr>
        <w:t xml:space="preserve">, 1140-1148 (2022). </w:t>
      </w:r>
      <w:r w:rsidRPr="002E19C6">
        <w:rPr>
          <w:rStyle w:val="Hyperlink"/>
          <w:rFonts w:ascii="Arial" w:hAnsi="Arial" w:cs="Arial"/>
        </w:rPr>
        <w:t>https://doi.org:10.1093/cid/ciac101</w:t>
      </w:r>
    </w:p>
    <w:p w14:paraId="72EE0094" w14:textId="3947FE3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327</w:t>
      </w:r>
      <w:r w:rsidRPr="002E19C6">
        <w:rPr>
          <w:rFonts w:ascii="Arial" w:hAnsi="Arial" w:cs="Arial"/>
        </w:rPr>
        <w:tab/>
        <w:t xml:space="preserve">Benowitz, I., Esposito, D. B., Gracey, K. D., Shapiro, E. D. &amp; Vazquez, M. Influenza vaccine given to pregnant women reduces hospitalization due to influenza in their infants. </w:t>
      </w:r>
      <w:r w:rsidRPr="002E19C6">
        <w:rPr>
          <w:rFonts w:ascii="Arial" w:hAnsi="Arial" w:cs="Arial"/>
          <w:i/>
        </w:rPr>
        <w:t>Clin. Infect. Dis.</w:t>
      </w:r>
      <w:r w:rsidRPr="002E19C6">
        <w:rPr>
          <w:rFonts w:ascii="Arial" w:hAnsi="Arial" w:cs="Arial"/>
        </w:rPr>
        <w:t xml:space="preserve"> </w:t>
      </w:r>
      <w:r w:rsidRPr="002E19C6">
        <w:rPr>
          <w:rFonts w:ascii="Arial" w:hAnsi="Arial" w:cs="Arial"/>
          <w:b/>
        </w:rPr>
        <w:t>51</w:t>
      </w:r>
      <w:r w:rsidRPr="002E19C6">
        <w:rPr>
          <w:rFonts w:ascii="Arial" w:hAnsi="Arial" w:cs="Arial"/>
        </w:rPr>
        <w:t xml:space="preserve">, 1355-1361 (2010). </w:t>
      </w:r>
      <w:r w:rsidRPr="002E19C6">
        <w:rPr>
          <w:rStyle w:val="Hyperlink"/>
          <w:rFonts w:ascii="Arial" w:hAnsi="Arial" w:cs="Arial"/>
        </w:rPr>
        <w:t>https://doi.org:10.1086/657309</w:t>
      </w:r>
    </w:p>
    <w:p w14:paraId="252241B0" w14:textId="27FA440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328</w:t>
      </w:r>
      <w:r w:rsidRPr="002E19C6">
        <w:rPr>
          <w:rFonts w:ascii="Arial" w:hAnsi="Arial" w:cs="Arial"/>
        </w:rPr>
        <w:tab/>
        <w:t>Bischoff, A. L.</w:t>
      </w:r>
      <w:r w:rsidRPr="002E19C6">
        <w:rPr>
          <w:rFonts w:ascii="Arial" w:hAnsi="Arial" w:cs="Arial"/>
          <w:i/>
        </w:rPr>
        <w:t xml:space="preserve"> et al.</w:t>
      </w:r>
      <w:r w:rsidRPr="002E19C6">
        <w:rPr>
          <w:rFonts w:ascii="Arial" w:hAnsi="Arial" w:cs="Arial"/>
        </w:rPr>
        <w:t xml:space="preserve"> Airway mucosal immune-suppression in neonates of mothers receiving A(H1N1)pnd09 vaccination during pregnancy.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34</w:t>
      </w:r>
      <w:r w:rsidRPr="002E19C6">
        <w:rPr>
          <w:rFonts w:ascii="Arial" w:hAnsi="Arial" w:cs="Arial"/>
        </w:rPr>
        <w:t xml:space="preserve">, 84-90 (2015). </w:t>
      </w:r>
      <w:r w:rsidRPr="002E19C6">
        <w:rPr>
          <w:rStyle w:val="Hyperlink"/>
          <w:rFonts w:ascii="Arial" w:hAnsi="Arial" w:cs="Arial"/>
        </w:rPr>
        <w:t>https://doi.org:10.1097/INF.0000000000000529</w:t>
      </w:r>
    </w:p>
    <w:p w14:paraId="31E2AF2B" w14:textId="7B01C27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329</w:t>
      </w:r>
      <w:r w:rsidRPr="002E19C6">
        <w:rPr>
          <w:rFonts w:ascii="Arial" w:hAnsi="Arial" w:cs="Arial"/>
        </w:rPr>
        <w:tab/>
        <w:t>Black, S. B.</w:t>
      </w:r>
      <w:r w:rsidRPr="002E19C6">
        <w:rPr>
          <w:rFonts w:ascii="Arial" w:hAnsi="Arial" w:cs="Arial"/>
          <w:i/>
        </w:rPr>
        <w:t xml:space="preserve"> et al.</w:t>
      </w:r>
      <w:r w:rsidRPr="002E19C6">
        <w:rPr>
          <w:rFonts w:ascii="Arial" w:hAnsi="Arial" w:cs="Arial"/>
        </w:rPr>
        <w:t xml:space="preserve"> Effectiveness of influenza vaccine during pregnancy in preventing hospitalizations and outpatient visits for respiratory illness in pregnant women and their infants. </w:t>
      </w:r>
      <w:r w:rsidRPr="002E19C6">
        <w:rPr>
          <w:rFonts w:ascii="Arial" w:hAnsi="Arial" w:cs="Arial"/>
          <w:i/>
        </w:rPr>
        <w:t>Am. J. Perinatol.</w:t>
      </w:r>
      <w:r w:rsidRPr="002E19C6">
        <w:rPr>
          <w:rFonts w:ascii="Arial" w:hAnsi="Arial" w:cs="Arial"/>
        </w:rPr>
        <w:t xml:space="preserve"> </w:t>
      </w:r>
      <w:r w:rsidRPr="002E19C6">
        <w:rPr>
          <w:rFonts w:ascii="Arial" w:hAnsi="Arial" w:cs="Arial"/>
          <w:b/>
        </w:rPr>
        <w:t>21</w:t>
      </w:r>
      <w:r w:rsidRPr="002E19C6">
        <w:rPr>
          <w:rFonts w:ascii="Arial" w:hAnsi="Arial" w:cs="Arial"/>
        </w:rPr>
        <w:t xml:space="preserve">, 333-339 (2004). </w:t>
      </w:r>
      <w:r w:rsidRPr="002E19C6">
        <w:rPr>
          <w:rStyle w:val="Hyperlink"/>
          <w:rFonts w:ascii="Arial" w:hAnsi="Arial" w:cs="Arial"/>
        </w:rPr>
        <w:t>https://doi.org:10.1055/s-2004-831888</w:t>
      </w:r>
    </w:p>
    <w:p w14:paraId="50F141C8" w14:textId="0FC4100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330</w:t>
      </w:r>
      <w:r w:rsidRPr="002E19C6">
        <w:rPr>
          <w:rFonts w:ascii="Arial" w:hAnsi="Arial" w:cs="Arial"/>
        </w:rPr>
        <w:tab/>
        <w:t>Blanchard-Rohner, G.</w:t>
      </w:r>
      <w:r w:rsidRPr="002E19C6">
        <w:rPr>
          <w:rFonts w:ascii="Arial" w:hAnsi="Arial" w:cs="Arial"/>
          <w:i/>
        </w:rPr>
        <w:t xml:space="preserve"> et al.</w:t>
      </w:r>
      <w:r w:rsidRPr="002E19C6">
        <w:rPr>
          <w:rFonts w:ascii="Arial" w:hAnsi="Arial" w:cs="Arial"/>
        </w:rPr>
        <w:t xml:space="preserve"> Influenza vaccination given at least 2 weeks before delivery to pregnant women facilitates transmission of seroprotective influenza-specific antibodies to the newborn.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32</w:t>
      </w:r>
      <w:r w:rsidRPr="002E19C6">
        <w:rPr>
          <w:rFonts w:ascii="Arial" w:hAnsi="Arial" w:cs="Arial"/>
        </w:rPr>
        <w:t xml:space="preserve">, 1374-1380 (2013). </w:t>
      </w:r>
      <w:r w:rsidRPr="002E19C6">
        <w:rPr>
          <w:rStyle w:val="Hyperlink"/>
          <w:rFonts w:ascii="Arial" w:hAnsi="Arial" w:cs="Arial"/>
        </w:rPr>
        <w:t>https://doi.org:10.1097/01.inf.0000437066.40840.c4</w:t>
      </w:r>
    </w:p>
    <w:p w14:paraId="1774EAE0" w14:textId="4A9C317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331</w:t>
      </w:r>
      <w:r w:rsidRPr="002E19C6">
        <w:rPr>
          <w:rFonts w:ascii="Arial" w:hAnsi="Arial" w:cs="Arial"/>
        </w:rPr>
        <w:tab/>
        <w:t xml:space="preserve">Bratton, K. N., Wardle, M. T., Orenstein, W. A. &amp; Omer, S. B. Maternal influenza immunization and birth outcomes of stillbirth and spontaneous abortion: a systematic review and meta-analysis. </w:t>
      </w:r>
      <w:r w:rsidRPr="002E19C6">
        <w:rPr>
          <w:rFonts w:ascii="Arial" w:hAnsi="Arial" w:cs="Arial"/>
          <w:i/>
        </w:rPr>
        <w:t>Clin. Infect. Dis.</w:t>
      </w:r>
      <w:r w:rsidRPr="002E19C6">
        <w:rPr>
          <w:rFonts w:ascii="Arial" w:hAnsi="Arial" w:cs="Arial"/>
        </w:rPr>
        <w:t xml:space="preserve"> </w:t>
      </w:r>
      <w:r w:rsidRPr="002E19C6">
        <w:rPr>
          <w:rFonts w:ascii="Arial" w:hAnsi="Arial" w:cs="Arial"/>
          <w:b/>
        </w:rPr>
        <w:t>60</w:t>
      </w:r>
      <w:r w:rsidRPr="002E19C6">
        <w:rPr>
          <w:rFonts w:ascii="Arial" w:hAnsi="Arial" w:cs="Arial"/>
        </w:rPr>
        <w:t xml:space="preserve">, e11-19 (2015). </w:t>
      </w:r>
      <w:r w:rsidRPr="002E19C6">
        <w:rPr>
          <w:rStyle w:val="Hyperlink"/>
          <w:rFonts w:ascii="Arial" w:hAnsi="Arial" w:cs="Arial"/>
        </w:rPr>
        <w:t>https://doi.org:10.1093/cid/ciu915</w:t>
      </w:r>
    </w:p>
    <w:p w14:paraId="0522BE71" w14:textId="0396070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332</w:t>
      </w:r>
      <w:r w:rsidRPr="002E19C6">
        <w:rPr>
          <w:rFonts w:ascii="Arial" w:hAnsi="Arial" w:cs="Arial"/>
        </w:rPr>
        <w:tab/>
        <w:t>Cantu, J.</w:t>
      </w:r>
      <w:r w:rsidRPr="002E19C6">
        <w:rPr>
          <w:rFonts w:ascii="Arial" w:hAnsi="Arial" w:cs="Arial"/>
          <w:i/>
        </w:rPr>
        <w:t xml:space="preserve"> et al.</w:t>
      </w:r>
      <w:r w:rsidRPr="002E19C6">
        <w:rPr>
          <w:rFonts w:ascii="Arial" w:hAnsi="Arial" w:cs="Arial"/>
        </w:rPr>
        <w:t xml:space="preserve"> Selective uptake of influenza vaccine and pregnancy outcomes. </w:t>
      </w:r>
      <w:r w:rsidRPr="002E19C6">
        <w:rPr>
          <w:rFonts w:ascii="Arial" w:hAnsi="Arial" w:cs="Arial"/>
          <w:i/>
        </w:rPr>
        <w:t>J. Matern. Fetal Neonatal Med.</w:t>
      </w:r>
      <w:r w:rsidRPr="002E19C6">
        <w:rPr>
          <w:rFonts w:ascii="Arial" w:hAnsi="Arial" w:cs="Arial"/>
        </w:rPr>
        <w:t xml:space="preserve"> </w:t>
      </w:r>
      <w:r w:rsidRPr="002E19C6">
        <w:rPr>
          <w:rFonts w:ascii="Arial" w:hAnsi="Arial" w:cs="Arial"/>
          <w:b/>
        </w:rPr>
        <w:t>26</w:t>
      </w:r>
      <w:r w:rsidRPr="002E19C6">
        <w:rPr>
          <w:rFonts w:ascii="Arial" w:hAnsi="Arial" w:cs="Arial"/>
        </w:rPr>
        <w:t xml:space="preserve">, 1207-1211 (2013). </w:t>
      </w:r>
      <w:r w:rsidRPr="002E19C6">
        <w:rPr>
          <w:rStyle w:val="Hyperlink"/>
          <w:rFonts w:ascii="Arial" w:hAnsi="Arial" w:cs="Arial"/>
        </w:rPr>
        <w:t>https://doi.org:10.3109/14767058.2013.775419</w:t>
      </w:r>
    </w:p>
    <w:p w14:paraId="0F7573BD" w14:textId="43897A2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333</w:t>
      </w:r>
      <w:r w:rsidRPr="002E19C6">
        <w:rPr>
          <w:rFonts w:ascii="Arial" w:hAnsi="Arial" w:cs="Arial"/>
        </w:rPr>
        <w:tab/>
        <w:t>Chambers, C. D.</w:t>
      </w:r>
      <w:r w:rsidRPr="002E19C6">
        <w:rPr>
          <w:rFonts w:ascii="Arial" w:hAnsi="Arial" w:cs="Arial"/>
          <w:i/>
        </w:rPr>
        <w:t xml:space="preserve"> et al.</w:t>
      </w:r>
      <w:r w:rsidRPr="002E19C6">
        <w:rPr>
          <w:rFonts w:ascii="Arial" w:hAnsi="Arial" w:cs="Arial"/>
        </w:rPr>
        <w:t xml:space="preserve"> Risks and safety of pandemic H1N1 influenza vaccine in pregnancy: birth defects, spontaneous abortion, preterm delivery, and small for gestational age infants. </w:t>
      </w:r>
      <w:r w:rsidRPr="002E19C6">
        <w:rPr>
          <w:rFonts w:ascii="Arial" w:hAnsi="Arial" w:cs="Arial"/>
          <w:i/>
        </w:rPr>
        <w:t>Vaccine</w:t>
      </w:r>
      <w:r w:rsidRPr="002E19C6">
        <w:rPr>
          <w:rFonts w:ascii="Arial" w:hAnsi="Arial" w:cs="Arial"/>
        </w:rPr>
        <w:t xml:space="preserve"> </w:t>
      </w:r>
      <w:r w:rsidRPr="002E19C6">
        <w:rPr>
          <w:rFonts w:ascii="Arial" w:hAnsi="Arial" w:cs="Arial"/>
          <w:b/>
        </w:rPr>
        <w:t>31</w:t>
      </w:r>
      <w:r w:rsidRPr="002E19C6">
        <w:rPr>
          <w:rFonts w:ascii="Arial" w:hAnsi="Arial" w:cs="Arial"/>
        </w:rPr>
        <w:t xml:space="preserve">, 5026-5032 (2013). </w:t>
      </w:r>
      <w:r w:rsidRPr="002E19C6">
        <w:rPr>
          <w:rStyle w:val="Hyperlink"/>
          <w:rFonts w:ascii="Arial" w:hAnsi="Arial" w:cs="Arial"/>
        </w:rPr>
        <w:t>https://doi.org:10.1016/j.vaccine.2013.08.097</w:t>
      </w:r>
    </w:p>
    <w:p w14:paraId="4F042099" w14:textId="1E749A9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334</w:t>
      </w:r>
      <w:r w:rsidRPr="002E19C6">
        <w:rPr>
          <w:rFonts w:ascii="Arial" w:hAnsi="Arial" w:cs="Arial"/>
        </w:rPr>
        <w:tab/>
        <w:t>Chambers, C. D.</w:t>
      </w:r>
      <w:r w:rsidRPr="002E19C6">
        <w:rPr>
          <w:rFonts w:ascii="Arial" w:hAnsi="Arial" w:cs="Arial"/>
          <w:i/>
        </w:rPr>
        <w:t xml:space="preserve"> et al.</w:t>
      </w:r>
      <w:r w:rsidRPr="002E19C6">
        <w:rPr>
          <w:rFonts w:ascii="Arial" w:hAnsi="Arial" w:cs="Arial"/>
        </w:rPr>
        <w:t xml:space="preserve"> Safety of the 2010-11, 2011-12, 2012-13, and 2013-14 seasonal influenza vaccines in pregnancy: Birth defects, spontaneous abortion, preterm delivery, and small for gestational age infants, a study from the cohort arm of VAMPSS.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4443-4449 (2016). </w:t>
      </w:r>
      <w:r w:rsidRPr="002E19C6">
        <w:rPr>
          <w:rStyle w:val="Hyperlink"/>
          <w:rFonts w:ascii="Arial" w:hAnsi="Arial" w:cs="Arial"/>
        </w:rPr>
        <w:t>https://doi.org:10.1016/j.vaccine.2016.06.054</w:t>
      </w:r>
    </w:p>
    <w:p w14:paraId="33CD4CF6" w14:textId="1001F2A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335</w:t>
      </w:r>
      <w:r w:rsidRPr="002E19C6">
        <w:rPr>
          <w:rFonts w:ascii="Arial" w:hAnsi="Arial" w:cs="Arial"/>
        </w:rPr>
        <w:tab/>
        <w:t>Chao, A.</w:t>
      </w:r>
      <w:r w:rsidRPr="002E19C6">
        <w:rPr>
          <w:rFonts w:ascii="Arial" w:hAnsi="Arial" w:cs="Arial"/>
          <w:i/>
        </w:rPr>
        <w:t xml:space="preserve"> et al.</w:t>
      </w:r>
      <w:r w:rsidRPr="002E19C6">
        <w:rPr>
          <w:rFonts w:ascii="Arial" w:hAnsi="Arial" w:cs="Arial"/>
        </w:rPr>
        <w:t xml:space="preserve"> Seroprevalence of influenza A H1N1 and seroconversion of mothers and infants induced by a single dose of monovalent vaccine. </w:t>
      </w:r>
      <w:r w:rsidRPr="002E19C6">
        <w:rPr>
          <w:rFonts w:ascii="Arial" w:hAnsi="Arial" w:cs="Arial"/>
          <w:i/>
        </w:rPr>
        <w:t>Taiwan. J. Obstet. Gynecol.</w:t>
      </w:r>
      <w:r w:rsidRPr="002E19C6">
        <w:rPr>
          <w:rFonts w:ascii="Arial" w:hAnsi="Arial" w:cs="Arial"/>
        </w:rPr>
        <w:t xml:space="preserve"> </w:t>
      </w:r>
      <w:r w:rsidRPr="002E19C6">
        <w:rPr>
          <w:rFonts w:ascii="Arial" w:hAnsi="Arial" w:cs="Arial"/>
          <w:b/>
        </w:rPr>
        <w:t>52</w:t>
      </w:r>
      <w:r w:rsidRPr="002E19C6">
        <w:rPr>
          <w:rFonts w:ascii="Arial" w:hAnsi="Arial" w:cs="Arial"/>
        </w:rPr>
        <w:t xml:space="preserve">, 356-359 (2013). </w:t>
      </w:r>
      <w:r w:rsidRPr="002E19C6">
        <w:rPr>
          <w:rStyle w:val="Hyperlink"/>
          <w:rFonts w:ascii="Arial" w:hAnsi="Arial" w:cs="Arial"/>
        </w:rPr>
        <w:t>https://doi.org:10.1016/j.tjog.2013.06.002</w:t>
      </w:r>
    </w:p>
    <w:p w14:paraId="53791648" w14:textId="1F34983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336</w:t>
      </w:r>
      <w:r w:rsidRPr="002E19C6">
        <w:rPr>
          <w:rFonts w:ascii="Arial" w:hAnsi="Arial" w:cs="Arial"/>
        </w:rPr>
        <w:tab/>
        <w:t>Chao, A. S.</w:t>
      </w:r>
      <w:r w:rsidRPr="002E19C6">
        <w:rPr>
          <w:rFonts w:ascii="Arial" w:hAnsi="Arial" w:cs="Arial"/>
          <w:i/>
        </w:rPr>
        <w:t xml:space="preserve"> et al.</w:t>
      </w:r>
      <w:r w:rsidRPr="002E19C6">
        <w:rPr>
          <w:rFonts w:ascii="Arial" w:hAnsi="Arial" w:cs="Arial"/>
        </w:rPr>
        <w:t xml:space="preserve"> Seropositivity of influenza A H1NI in mothers and infants following maternal vaccination with trivalent seasonal influenza vaccine after the 2009 pandemic. </w:t>
      </w:r>
      <w:r w:rsidRPr="002E19C6">
        <w:rPr>
          <w:rFonts w:ascii="Arial" w:hAnsi="Arial" w:cs="Arial"/>
          <w:i/>
        </w:rPr>
        <w:t>Taiwan. J. Obstet. Gynecol.</w:t>
      </w:r>
      <w:r w:rsidRPr="002E19C6">
        <w:rPr>
          <w:rFonts w:ascii="Arial" w:hAnsi="Arial" w:cs="Arial"/>
        </w:rPr>
        <w:t xml:space="preserve"> </w:t>
      </w:r>
      <w:r w:rsidRPr="002E19C6">
        <w:rPr>
          <w:rFonts w:ascii="Arial" w:hAnsi="Arial" w:cs="Arial"/>
          <w:b/>
        </w:rPr>
        <w:t>56</w:t>
      </w:r>
      <w:r w:rsidRPr="002E19C6">
        <w:rPr>
          <w:rFonts w:ascii="Arial" w:hAnsi="Arial" w:cs="Arial"/>
        </w:rPr>
        <w:t xml:space="preserve">, 37-40 (2017). </w:t>
      </w:r>
      <w:r w:rsidRPr="002E19C6">
        <w:rPr>
          <w:rStyle w:val="Hyperlink"/>
          <w:rFonts w:ascii="Arial" w:hAnsi="Arial" w:cs="Arial"/>
        </w:rPr>
        <w:t>https://doi.org:10.1016/j.tjog.2016.08.007</w:t>
      </w:r>
    </w:p>
    <w:p w14:paraId="63940F07" w14:textId="47E5E67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337</w:t>
      </w:r>
      <w:r w:rsidRPr="002E19C6">
        <w:rPr>
          <w:rFonts w:ascii="Arial" w:hAnsi="Arial" w:cs="Arial"/>
        </w:rPr>
        <w:tab/>
        <w:t>Chavant, F.</w:t>
      </w:r>
      <w:r w:rsidRPr="002E19C6">
        <w:rPr>
          <w:rFonts w:ascii="Arial" w:hAnsi="Arial" w:cs="Arial"/>
          <w:i/>
        </w:rPr>
        <w:t xml:space="preserve"> et al.</w:t>
      </w:r>
      <w:r w:rsidRPr="002E19C6">
        <w:rPr>
          <w:rFonts w:ascii="Arial" w:hAnsi="Arial" w:cs="Arial"/>
        </w:rPr>
        <w:t xml:space="preserve"> The PREGVAXGRIP study: a cohort study to assess foetal and neonatal consequences of in utero exposure to vaccination against A(H1N1)v2009 influenza. </w:t>
      </w:r>
      <w:r w:rsidRPr="002E19C6">
        <w:rPr>
          <w:rFonts w:ascii="Arial" w:hAnsi="Arial" w:cs="Arial"/>
          <w:i/>
        </w:rPr>
        <w:t>Drug Saf.</w:t>
      </w:r>
      <w:r w:rsidRPr="002E19C6">
        <w:rPr>
          <w:rFonts w:ascii="Arial" w:hAnsi="Arial" w:cs="Arial"/>
        </w:rPr>
        <w:t xml:space="preserve"> </w:t>
      </w:r>
      <w:r w:rsidRPr="002E19C6">
        <w:rPr>
          <w:rFonts w:ascii="Arial" w:hAnsi="Arial" w:cs="Arial"/>
          <w:b/>
        </w:rPr>
        <w:t>36</w:t>
      </w:r>
      <w:r w:rsidRPr="002E19C6">
        <w:rPr>
          <w:rFonts w:ascii="Arial" w:hAnsi="Arial" w:cs="Arial"/>
        </w:rPr>
        <w:t xml:space="preserve">, 455-465 (2013). </w:t>
      </w:r>
      <w:r w:rsidRPr="002E19C6">
        <w:rPr>
          <w:rStyle w:val="Hyperlink"/>
          <w:rFonts w:ascii="Arial" w:hAnsi="Arial" w:cs="Arial"/>
        </w:rPr>
        <w:t>https://doi.org:10.1007/s40264-013-0030-1</w:t>
      </w:r>
    </w:p>
    <w:p w14:paraId="00733D7A" w14:textId="5E9483E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338</w:t>
      </w:r>
      <w:r w:rsidRPr="002E19C6">
        <w:rPr>
          <w:rFonts w:ascii="Arial" w:hAnsi="Arial" w:cs="Arial"/>
        </w:rPr>
        <w:tab/>
        <w:t xml:space="preserve">Cleary, B. J., Rice, U., Eogan, M., Metwally, N. &amp; McAuliffe, F. 2009 A/H1N1 influenza vaccination in pregnancy: uptake and pregnancy outcomes - a historical cohort study. </w:t>
      </w:r>
      <w:r w:rsidRPr="002E19C6">
        <w:rPr>
          <w:rFonts w:ascii="Arial" w:hAnsi="Arial" w:cs="Arial"/>
          <w:i/>
        </w:rPr>
        <w:t>Eur. J. Obstet. Gynecol. Reprod. Biol.</w:t>
      </w:r>
      <w:r w:rsidRPr="002E19C6">
        <w:rPr>
          <w:rFonts w:ascii="Arial" w:hAnsi="Arial" w:cs="Arial"/>
        </w:rPr>
        <w:t xml:space="preserve"> </w:t>
      </w:r>
      <w:r w:rsidRPr="002E19C6">
        <w:rPr>
          <w:rFonts w:ascii="Arial" w:hAnsi="Arial" w:cs="Arial"/>
          <w:b/>
        </w:rPr>
        <w:t>178</w:t>
      </w:r>
      <w:r w:rsidRPr="002E19C6">
        <w:rPr>
          <w:rFonts w:ascii="Arial" w:hAnsi="Arial" w:cs="Arial"/>
        </w:rPr>
        <w:t xml:space="preserve">, 163-168 (2014). </w:t>
      </w:r>
      <w:r w:rsidRPr="002E19C6">
        <w:rPr>
          <w:rStyle w:val="Hyperlink"/>
          <w:rFonts w:ascii="Arial" w:hAnsi="Arial" w:cs="Arial"/>
        </w:rPr>
        <w:t>https://doi.org:10.1016/j.ejogrb.2014.04.015</w:t>
      </w:r>
    </w:p>
    <w:p w14:paraId="29816EA9" w14:textId="38EBFEB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339</w:t>
      </w:r>
      <w:r w:rsidRPr="002E19C6">
        <w:rPr>
          <w:rFonts w:ascii="Arial" w:hAnsi="Arial" w:cs="Arial"/>
        </w:rPr>
        <w:tab/>
        <w:t>Clements, T.</w:t>
      </w:r>
      <w:r w:rsidRPr="002E19C6">
        <w:rPr>
          <w:rFonts w:ascii="Arial" w:hAnsi="Arial" w:cs="Arial"/>
          <w:i/>
        </w:rPr>
        <w:t xml:space="preserve"> et al.</w:t>
      </w:r>
      <w:r w:rsidRPr="002E19C6">
        <w:rPr>
          <w:rFonts w:ascii="Arial" w:hAnsi="Arial" w:cs="Arial"/>
        </w:rPr>
        <w:t xml:space="preserve"> Update on Transplacental Transfer of IgG Subclasses: Impact of Maternal and Fetal Factors. </w:t>
      </w:r>
      <w:r w:rsidRPr="002E19C6">
        <w:rPr>
          <w:rFonts w:ascii="Arial" w:hAnsi="Arial" w:cs="Arial"/>
          <w:i/>
        </w:rPr>
        <w:t>Front. Immunol.</w:t>
      </w:r>
      <w:r w:rsidRPr="002E19C6">
        <w:rPr>
          <w:rFonts w:ascii="Arial" w:hAnsi="Arial" w:cs="Arial"/>
        </w:rPr>
        <w:t xml:space="preserve"> </w:t>
      </w:r>
      <w:r w:rsidRPr="002E19C6">
        <w:rPr>
          <w:rFonts w:ascii="Arial" w:hAnsi="Arial" w:cs="Arial"/>
          <w:b/>
        </w:rPr>
        <w:t>11</w:t>
      </w:r>
      <w:r w:rsidRPr="002E19C6">
        <w:rPr>
          <w:rFonts w:ascii="Arial" w:hAnsi="Arial" w:cs="Arial"/>
        </w:rPr>
        <w:t xml:space="preserve">, 1920 (2020). </w:t>
      </w:r>
      <w:r w:rsidRPr="002E19C6">
        <w:rPr>
          <w:rStyle w:val="Hyperlink"/>
          <w:rFonts w:ascii="Arial" w:hAnsi="Arial" w:cs="Arial"/>
        </w:rPr>
        <w:t>https://doi.org:10.3389/fimmu.2020.01920</w:t>
      </w:r>
    </w:p>
    <w:p w14:paraId="0EBA626C" w14:textId="6296501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340</w:t>
      </w:r>
      <w:r w:rsidRPr="002E19C6">
        <w:rPr>
          <w:rFonts w:ascii="Arial" w:hAnsi="Arial" w:cs="Arial"/>
        </w:rPr>
        <w:tab/>
        <w:t>Coenders, A.</w:t>
      </w:r>
      <w:r w:rsidRPr="002E19C6">
        <w:rPr>
          <w:rFonts w:ascii="Arial" w:hAnsi="Arial" w:cs="Arial"/>
          <w:i/>
        </w:rPr>
        <w:t xml:space="preserve"> et al.</w:t>
      </w:r>
      <w:r w:rsidRPr="002E19C6">
        <w:rPr>
          <w:rFonts w:ascii="Arial" w:hAnsi="Arial" w:cs="Arial"/>
        </w:rPr>
        <w:t xml:space="preserve"> Adjuvanted vaccines in pregnancy: no evidence for effect of the adjuvanted H1N1/09 vaccination on occurrence of preeclampsia or intra-uterine growth restriction. </w:t>
      </w:r>
      <w:r w:rsidRPr="002E19C6">
        <w:rPr>
          <w:rFonts w:ascii="Arial" w:hAnsi="Arial" w:cs="Arial"/>
          <w:i/>
        </w:rPr>
        <w:t>Eur. J. Obstet. Gynecol. Reprod. Biol.</w:t>
      </w:r>
      <w:r w:rsidRPr="002E19C6">
        <w:rPr>
          <w:rFonts w:ascii="Arial" w:hAnsi="Arial" w:cs="Arial"/>
        </w:rPr>
        <w:t xml:space="preserve"> </w:t>
      </w:r>
      <w:r w:rsidRPr="002E19C6">
        <w:rPr>
          <w:rFonts w:ascii="Arial" w:hAnsi="Arial" w:cs="Arial"/>
          <w:b/>
        </w:rPr>
        <w:t>187</w:t>
      </w:r>
      <w:r w:rsidRPr="002E19C6">
        <w:rPr>
          <w:rFonts w:ascii="Arial" w:hAnsi="Arial" w:cs="Arial"/>
        </w:rPr>
        <w:t xml:space="preserve">, 14-19 (2015). </w:t>
      </w:r>
      <w:r w:rsidRPr="002E19C6">
        <w:rPr>
          <w:rStyle w:val="Hyperlink"/>
          <w:rFonts w:ascii="Arial" w:hAnsi="Arial" w:cs="Arial"/>
        </w:rPr>
        <w:t>https://doi.org:10.1016/j.ejogrb.2015.01.011</w:t>
      </w:r>
    </w:p>
    <w:p w14:paraId="258DDDEA" w14:textId="6AF1030A"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341</w:t>
      </w:r>
      <w:r w:rsidRPr="0042596B">
        <w:rPr>
          <w:rFonts w:ascii="Arial" w:hAnsi="Arial" w:cs="Arial"/>
          <w:lang w:val="de-AT"/>
        </w:rPr>
        <w:tab/>
        <w:t>Conlin, A. M. S.</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A follow-up comparative safety analysis of pandemic H1N1 vaccination during pregnancy and risk of infant birth defects among U.S. military mothers.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2855-2860 (2018). </w:t>
      </w:r>
      <w:r w:rsidRPr="002E19C6">
        <w:rPr>
          <w:rStyle w:val="Hyperlink"/>
          <w:rFonts w:ascii="Arial" w:hAnsi="Arial" w:cs="Arial"/>
        </w:rPr>
        <w:t>https://doi.org:10.1016/j.vaccine.2018.03.061</w:t>
      </w:r>
    </w:p>
    <w:p w14:paraId="13E982E9" w14:textId="287C628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342</w:t>
      </w:r>
      <w:r w:rsidRPr="002E19C6">
        <w:rPr>
          <w:rFonts w:ascii="Arial" w:hAnsi="Arial" w:cs="Arial"/>
        </w:rPr>
        <w:tab/>
        <w:t xml:space="preserve">Conlin, A. M. S., Bukowinski, A. T., Sevick, C. J., DeScisciolo, C. &amp; Crum-Cianflone, N. F. Safety of the pandemic H1N1 influenza vaccine among pregnant U.S. military women and their newborns. </w:t>
      </w:r>
      <w:r w:rsidRPr="002E19C6">
        <w:rPr>
          <w:rFonts w:ascii="Arial" w:hAnsi="Arial" w:cs="Arial"/>
          <w:i/>
        </w:rPr>
        <w:t>Obstet. Gynecol.</w:t>
      </w:r>
      <w:r w:rsidRPr="002E19C6">
        <w:rPr>
          <w:rFonts w:ascii="Arial" w:hAnsi="Arial" w:cs="Arial"/>
        </w:rPr>
        <w:t xml:space="preserve"> </w:t>
      </w:r>
      <w:r w:rsidRPr="002E19C6">
        <w:rPr>
          <w:rFonts w:ascii="Arial" w:hAnsi="Arial" w:cs="Arial"/>
          <w:b/>
        </w:rPr>
        <w:t>121</w:t>
      </w:r>
      <w:r w:rsidRPr="002E19C6">
        <w:rPr>
          <w:rFonts w:ascii="Arial" w:hAnsi="Arial" w:cs="Arial"/>
        </w:rPr>
        <w:t xml:space="preserve">, 511-518 (2013). </w:t>
      </w:r>
      <w:r w:rsidRPr="002E19C6">
        <w:rPr>
          <w:rStyle w:val="Hyperlink"/>
          <w:rFonts w:ascii="Arial" w:hAnsi="Arial" w:cs="Arial"/>
        </w:rPr>
        <w:t>https://doi.org:10.1097/AOG.0b013e318280d64e</w:t>
      </w:r>
    </w:p>
    <w:p w14:paraId="65220573" w14:textId="664B95C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343</w:t>
      </w:r>
      <w:r w:rsidRPr="002E19C6">
        <w:rPr>
          <w:rFonts w:ascii="Arial" w:hAnsi="Arial" w:cs="Arial"/>
        </w:rPr>
        <w:tab/>
        <w:t>Cowling, B. J.</w:t>
      </w:r>
      <w:r w:rsidRPr="002E19C6">
        <w:rPr>
          <w:rFonts w:ascii="Arial" w:hAnsi="Arial" w:cs="Arial"/>
          <w:i/>
        </w:rPr>
        <w:t xml:space="preserve"> et al.</w:t>
      </w:r>
      <w:r w:rsidRPr="002E19C6">
        <w:rPr>
          <w:rFonts w:ascii="Arial" w:hAnsi="Arial" w:cs="Arial"/>
        </w:rPr>
        <w:t xml:space="preserve"> Maternal Antibodies Against Influenza in Cord Blood and Protection Against Laboratory-Confirmed Influenza in Infants. </w:t>
      </w:r>
      <w:r w:rsidRPr="002E19C6">
        <w:rPr>
          <w:rFonts w:ascii="Arial" w:hAnsi="Arial" w:cs="Arial"/>
          <w:i/>
        </w:rPr>
        <w:t>Clin. Infect. Dis.</w:t>
      </w:r>
      <w:r w:rsidRPr="002E19C6">
        <w:rPr>
          <w:rFonts w:ascii="Arial" w:hAnsi="Arial" w:cs="Arial"/>
        </w:rPr>
        <w:t xml:space="preserve"> </w:t>
      </w:r>
      <w:r w:rsidRPr="002E19C6">
        <w:rPr>
          <w:rFonts w:ascii="Arial" w:hAnsi="Arial" w:cs="Arial"/>
          <w:b/>
        </w:rPr>
        <w:t>71</w:t>
      </w:r>
      <w:r w:rsidRPr="002E19C6">
        <w:rPr>
          <w:rFonts w:ascii="Arial" w:hAnsi="Arial" w:cs="Arial"/>
        </w:rPr>
        <w:t xml:space="preserve">, 1741-1748 (2020). </w:t>
      </w:r>
      <w:r w:rsidRPr="002E19C6">
        <w:rPr>
          <w:rStyle w:val="Hyperlink"/>
          <w:rFonts w:ascii="Arial" w:hAnsi="Arial" w:cs="Arial"/>
        </w:rPr>
        <w:t>https://doi.org:10.1093/cid/ciz1058</w:t>
      </w:r>
    </w:p>
    <w:p w14:paraId="221A2A8E" w14:textId="679A5FF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344</w:t>
      </w:r>
      <w:r w:rsidRPr="002E19C6">
        <w:rPr>
          <w:rFonts w:ascii="Arial" w:hAnsi="Arial" w:cs="Arial"/>
        </w:rPr>
        <w:tab/>
        <w:t>Cuningham, W.</w:t>
      </w:r>
      <w:r w:rsidRPr="002E19C6">
        <w:rPr>
          <w:rFonts w:ascii="Arial" w:hAnsi="Arial" w:cs="Arial"/>
          <w:i/>
        </w:rPr>
        <w:t xml:space="preserve"> et al.</w:t>
      </w:r>
      <w:r w:rsidRPr="002E19C6">
        <w:rPr>
          <w:rFonts w:ascii="Arial" w:hAnsi="Arial" w:cs="Arial"/>
        </w:rPr>
        <w:t xml:space="preserve"> Optimal timing of influenza vaccine during pregnancy: A systematic review and meta-analysis. </w:t>
      </w:r>
      <w:r w:rsidRPr="002E19C6">
        <w:rPr>
          <w:rFonts w:ascii="Arial" w:hAnsi="Arial" w:cs="Arial"/>
          <w:i/>
        </w:rPr>
        <w:t>Influenza Other Respi. Viruses</w:t>
      </w:r>
      <w:r w:rsidRPr="002E19C6">
        <w:rPr>
          <w:rFonts w:ascii="Arial" w:hAnsi="Arial" w:cs="Arial"/>
        </w:rPr>
        <w:t xml:space="preserve"> </w:t>
      </w:r>
      <w:r w:rsidRPr="002E19C6">
        <w:rPr>
          <w:rFonts w:ascii="Arial" w:hAnsi="Arial" w:cs="Arial"/>
          <w:b/>
        </w:rPr>
        <w:t>13</w:t>
      </w:r>
      <w:r w:rsidRPr="002E19C6">
        <w:rPr>
          <w:rFonts w:ascii="Arial" w:hAnsi="Arial" w:cs="Arial"/>
        </w:rPr>
        <w:t xml:space="preserve">, 438-452 (2019). </w:t>
      </w:r>
      <w:r w:rsidRPr="002E19C6">
        <w:rPr>
          <w:rStyle w:val="Hyperlink"/>
          <w:rFonts w:ascii="Arial" w:hAnsi="Arial" w:cs="Arial"/>
        </w:rPr>
        <w:t>https://doi.org:10.1111/irv.12649</w:t>
      </w:r>
    </w:p>
    <w:p w14:paraId="492DF3A8" w14:textId="0F2FB11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345</w:t>
      </w:r>
      <w:r w:rsidRPr="002E19C6">
        <w:rPr>
          <w:rFonts w:ascii="Arial" w:hAnsi="Arial" w:cs="Arial"/>
        </w:rPr>
        <w:tab/>
        <w:t>Dabrera, G.</w:t>
      </w:r>
      <w:r w:rsidRPr="002E19C6">
        <w:rPr>
          <w:rFonts w:ascii="Arial" w:hAnsi="Arial" w:cs="Arial"/>
          <w:i/>
        </w:rPr>
        <w:t xml:space="preserve"> et al.</w:t>
      </w:r>
      <w:r w:rsidRPr="002E19C6">
        <w:rPr>
          <w:rFonts w:ascii="Arial" w:hAnsi="Arial" w:cs="Arial"/>
        </w:rPr>
        <w:t xml:space="preserve"> Effectiveness of seasonal influenza vaccination during pregnancy in preventing influenza infection in infants, England, 2013/14. </w:t>
      </w:r>
      <w:r w:rsidRPr="002E19C6">
        <w:rPr>
          <w:rFonts w:ascii="Arial" w:hAnsi="Arial" w:cs="Arial"/>
          <w:i/>
        </w:rPr>
        <w:t>Euro Surveillance: Bulletin Europeen sur les Maladies Transmissibles = European Communicable Disease Bulletin</w:t>
      </w:r>
      <w:r w:rsidRPr="002E19C6">
        <w:rPr>
          <w:rFonts w:ascii="Arial" w:hAnsi="Arial" w:cs="Arial"/>
        </w:rPr>
        <w:t xml:space="preserve"> </w:t>
      </w:r>
      <w:r w:rsidRPr="002E19C6">
        <w:rPr>
          <w:rFonts w:ascii="Arial" w:hAnsi="Arial" w:cs="Arial"/>
          <w:b/>
        </w:rPr>
        <w:t>19</w:t>
      </w:r>
      <w:r w:rsidRPr="002E19C6">
        <w:rPr>
          <w:rFonts w:ascii="Arial" w:hAnsi="Arial" w:cs="Arial"/>
        </w:rPr>
        <w:t xml:space="preserve">, 20959 (2014). </w:t>
      </w:r>
      <w:r w:rsidRPr="002E19C6">
        <w:rPr>
          <w:rStyle w:val="Hyperlink"/>
          <w:rFonts w:ascii="Arial" w:hAnsi="Arial" w:cs="Arial"/>
        </w:rPr>
        <w:t>https://doi.org:10.2807/1560-7917.es2014.19.45.20959</w:t>
      </w:r>
    </w:p>
    <w:p w14:paraId="04C9DAEA" w14:textId="11F8055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346</w:t>
      </w:r>
      <w:r w:rsidRPr="002E19C6">
        <w:rPr>
          <w:rFonts w:ascii="Arial" w:hAnsi="Arial" w:cs="Arial"/>
        </w:rPr>
        <w:tab/>
        <w:t>de Bruin, O.</w:t>
      </w:r>
      <w:r w:rsidRPr="002E19C6">
        <w:rPr>
          <w:rFonts w:ascii="Arial" w:hAnsi="Arial" w:cs="Arial"/>
          <w:i/>
        </w:rPr>
        <w:t xml:space="preserve"> et al.</w:t>
      </w:r>
      <w:r w:rsidRPr="002E19C6">
        <w:rPr>
          <w:rFonts w:ascii="Arial" w:hAnsi="Arial" w:cs="Arial"/>
        </w:rPr>
        <w:t xml:space="preserve"> Are maternal vaccines effective and safe for mothers and infants? A systematic review and meta-analysis of randomised controlled trials. </w:t>
      </w:r>
      <w:r w:rsidRPr="002E19C6">
        <w:rPr>
          <w:rFonts w:ascii="Arial" w:hAnsi="Arial" w:cs="Arial"/>
          <w:i/>
        </w:rPr>
        <w:t>BMJ Global Health</w:t>
      </w:r>
      <w:r w:rsidRPr="002E19C6">
        <w:rPr>
          <w:rFonts w:ascii="Arial" w:hAnsi="Arial" w:cs="Arial"/>
        </w:rPr>
        <w:t xml:space="preserve"> </w:t>
      </w:r>
      <w:r w:rsidRPr="002E19C6">
        <w:rPr>
          <w:rFonts w:ascii="Arial" w:hAnsi="Arial" w:cs="Arial"/>
          <w:b/>
        </w:rPr>
        <w:t>8</w:t>
      </w:r>
      <w:r w:rsidRPr="002E19C6">
        <w:rPr>
          <w:rFonts w:ascii="Arial" w:hAnsi="Arial" w:cs="Arial"/>
        </w:rPr>
        <w:t xml:space="preserve">, 10 (2023). </w:t>
      </w:r>
      <w:r w:rsidRPr="002E19C6">
        <w:rPr>
          <w:rStyle w:val="Hyperlink"/>
          <w:rFonts w:ascii="Arial" w:hAnsi="Arial" w:cs="Arial"/>
        </w:rPr>
        <w:t>https://doi.org:10.1136/bmjgh-2023-012376</w:t>
      </w:r>
    </w:p>
    <w:p w14:paraId="4DDC924B" w14:textId="42D1E8D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347</w:t>
      </w:r>
      <w:r w:rsidRPr="002E19C6">
        <w:rPr>
          <w:rFonts w:ascii="Arial" w:hAnsi="Arial" w:cs="Arial"/>
        </w:rPr>
        <w:tab/>
        <w:t>Demicheli, V.</w:t>
      </w:r>
      <w:r w:rsidRPr="002E19C6">
        <w:rPr>
          <w:rFonts w:ascii="Arial" w:hAnsi="Arial" w:cs="Arial"/>
          <w:i/>
        </w:rPr>
        <w:t xml:space="preserve"> et al.</w:t>
      </w:r>
      <w:r w:rsidRPr="002E19C6">
        <w:rPr>
          <w:rFonts w:ascii="Arial" w:hAnsi="Arial" w:cs="Arial"/>
        </w:rPr>
        <w:t xml:space="preserve"> Vaccines for preventing influenza in healthy adults. </w:t>
      </w:r>
      <w:r w:rsidRPr="002E19C6">
        <w:rPr>
          <w:rFonts w:ascii="Arial" w:hAnsi="Arial" w:cs="Arial"/>
          <w:i/>
        </w:rPr>
        <w:t>Cochrane Database Syst. Rev.</w:t>
      </w:r>
      <w:r w:rsidRPr="002E19C6">
        <w:rPr>
          <w:rFonts w:ascii="Arial" w:hAnsi="Arial" w:cs="Arial"/>
        </w:rPr>
        <w:t xml:space="preserve">, CD001269 (2014). </w:t>
      </w:r>
      <w:r w:rsidRPr="002E19C6">
        <w:rPr>
          <w:rStyle w:val="Hyperlink"/>
          <w:rFonts w:ascii="Arial" w:hAnsi="Arial" w:cs="Arial"/>
        </w:rPr>
        <w:t>https://doi.org:10.1002/14651858.CD001269.pub5</w:t>
      </w:r>
    </w:p>
    <w:p w14:paraId="4984944D" w14:textId="148612B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348</w:t>
      </w:r>
      <w:r w:rsidRPr="002E19C6">
        <w:rPr>
          <w:rFonts w:ascii="Arial" w:hAnsi="Arial" w:cs="Arial"/>
        </w:rPr>
        <w:tab/>
        <w:t>Dodds, L.</w:t>
      </w:r>
      <w:r w:rsidRPr="002E19C6">
        <w:rPr>
          <w:rFonts w:ascii="Arial" w:hAnsi="Arial" w:cs="Arial"/>
          <w:i/>
        </w:rPr>
        <w:t xml:space="preserve"> et al.</w:t>
      </w:r>
      <w:r w:rsidRPr="002E19C6">
        <w:rPr>
          <w:rFonts w:ascii="Arial" w:hAnsi="Arial" w:cs="Arial"/>
        </w:rPr>
        <w:t xml:space="preserve"> The association between influenza vaccine in pregnancy and adverse neonatal outcomes. </w:t>
      </w:r>
      <w:r w:rsidRPr="002E19C6">
        <w:rPr>
          <w:rFonts w:ascii="Arial" w:hAnsi="Arial" w:cs="Arial"/>
          <w:i/>
        </w:rPr>
        <w:t>Journal of Obstetrics &amp; Gynaecology Canada: JOGC</w:t>
      </w:r>
      <w:r w:rsidRPr="002E19C6">
        <w:rPr>
          <w:rFonts w:ascii="Arial" w:hAnsi="Arial" w:cs="Arial"/>
        </w:rPr>
        <w:t xml:space="preserve"> </w:t>
      </w:r>
      <w:r w:rsidRPr="002E19C6">
        <w:rPr>
          <w:rFonts w:ascii="Arial" w:hAnsi="Arial" w:cs="Arial"/>
          <w:b/>
        </w:rPr>
        <w:t>34</w:t>
      </w:r>
      <w:r w:rsidRPr="002E19C6">
        <w:rPr>
          <w:rFonts w:ascii="Arial" w:hAnsi="Arial" w:cs="Arial"/>
        </w:rPr>
        <w:t xml:space="preserve">, 714-720 (2012). </w:t>
      </w:r>
      <w:r w:rsidRPr="002E19C6">
        <w:rPr>
          <w:rStyle w:val="Hyperlink"/>
          <w:rFonts w:ascii="Arial" w:hAnsi="Arial" w:cs="Arial"/>
        </w:rPr>
        <w:t>https://doi.org:10.1016/S1701-2163(16)35336-1</w:t>
      </w:r>
    </w:p>
    <w:p w14:paraId="2B437FF5" w14:textId="5E61320F"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349</w:t>
      </w:r>
      <w:r w:rsidRPr="0042596B">
        <w:rPr>
          <w:rFonts w:ascii="Arial" w:hAnsi="Arial" w:cs="Arial"/>
          <w:lang w:val="de-AT"/>
        </w:rPr>
        <w:tab/>
        <w:t>Donahue, J. G.</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Association of spontaneous abortion with receipt of inactivated influenza vaccine containing H1N1pdm09 in 2010-11 and 2011-12.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5314-5322 (2017). </w:t>
      </w:r>
      <w:r w:rsidRPr="002E19C6">
        <w:rPr>
          <w:rStyle w:val="Hyperlink"/>
          <w:rFonts w:ascii="Arial" w:hAnsi="Arial" w:cs="Arial"/>
        </w:rPr>
        <w:t>https://doi.org:10.1016/j.vaccine.2017.06.069</w:t>
      </w:r>
    </w:p>
    <w:p w14:paraId="62E07334" w14:textId="1A19F1B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350</w:t>
      </w:r>
      <w:r w:rsidRPr="002E19C6">
        <w:rPr>
          <w:rFonts w:ascii="Arial" w:hAnsi="Arial" w:cs="Arial"/>
        </w:rPr>
        <w:tab/>
        <w:t>Donahue, J. G.</w:t>
      </w:r>
      <w:r w:rsidRPr="002E19C6">
        <w:rPr>
          <w:rFonts w:ascii="Arial" w:hAnsi="Arial" w:cs="Arial"/>
          <w:i/>
        </w:rPr>
        <w:t xml:space="preserve"> et al.</w:t>
      </w:r>
      <w:r w:rsidRPr="002E19C6">
        <w:rPr>
          <w:rFonts w:ascii="Arial" w:hAnsi="Arial" w:cs="Arial"/>
        </w:rPr>
        <w:t xml:space="preserve"> Inactivated influenza vaccine and spontaneous abortion in the Vaccine Safety Datalink in 2012-13, 2013-14, and 2014-15.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6673-6681 (2019). </w:t>
      </w:r>
      <w:r w:rsidRPr="002E19C6">
        <w:rPr>
          <w:rStyle w:val="Hyperlink"/>
          <w:rFonts w:ascii="Arial" w:hAnsi="Arial" w:cs="Arial"/>
        </w:rPr>
        <w:t>https://doi.org:10.1016/j.vaccine.2019.09.035</w:t>
      </w:r>
    </w:p>
    <w:p w14:paraId="68865D46" w14:textId="1D42E74B" w:rsidR="001756EE" w:rsidRPr="0042596B" w:rsidRDefault="001756EE" w:rsidP="001756EE">
      <w:pPr>
        <w:pStyle w:val="EndNoteBibliography"/>
        <w:spacing w:after="0"/>
        <w:ind w:left="720" w:hanging="720"/>
        <w:rPr>
          <w:rFonts w:ascii="Arial" w:hAnsi="Arial" w:cs="Arial"/>
          <w:lang w:val="en-US"/>
        </w:rPr>
      </w:pPr>
      <w:r w:rsidRPr="002E19C6">
        <w:rPr>
          <w:rFonts w:ascii="Arial" w:hAnsi="Arial" w:cs="Arial"/>
        </w:rPr>
        <w:t>351</w:t>
      </w:r>
      <w:r w:rsidRPr="002E19C6">
        <w:rPr>
          <w:rFonts w:ascii="Arial" w:hAnsi="Arial" w:cs="Arial"/>
        </w:rPr>
        <w:tab/>
        <w:t xml:space="preserve">Duque, J., Howe, A. S., Azziz-Baumgartner, E. &amp; Petousis-Harris, H. Multi-decade national cohort identifies adverse pregnancy and birth outcomes associated with acute respiratory illness hospitalisations during the influenza season. </w:t>
      </w:r>
      <w:r w:rsidRPr="0042596B">
        <w:rPr>
          <w:rFonts w:ascii="Arial" w:hAnsi="Arial" w:cs="Arial"/>
          <w:i/>
          <w:lang w:val="en-US"/>
        </w:rPr>
        <w:t>Influenza Other Respi. Viruses</w:t>
      </w:r>
      <w:r w:rsidRPr="0042596B">
        <w:rPr>
          <w:rFonts w:ascii="Arial" w:hAnsi="Arial" w:cs="Arial"/>
          <w:lang w:val="en-US"/>
        </w:rPr>
        <w:t xml:space="preserve"> </w:t>
      </w:r>
      <w:r w:rsidRPr="0042596B">
        <w:rPr>
          <w:rFonts w:ascii="Arial" w:hAnsi="Arial" w:cs="Arial"/>
          <w:b/>
          <w:lang w:val="en-US"/>
        </w:rPr>
        <w:t>17</w:t>
      </w:r>
      <w:r w:rsidRPr="0042596B">
        <w:rPr>
          <w:rFonts w:ascii="Arial" w:hAnsi="Arial" w:cs="Arial"/>
          <w:lang w:val="en-US"/>
        </w:rPr>
        <w:t xml:space="preserve">, e13063 (2023). </w:t>
      </w:r>
      <w:r w:rsidRPr="0042596B">
        <w:rPr>
          <w:rStyle w:val="Hyperlink"/>
          <w:rFonts w:ascii="Arial" w:hAnsi="Arial" w:cs="Arial"/>
          <w:lang w:val="en-US"/>
        </w:rPr>
        <w:t>https://doi.org:10.1111/irv.13063</w:t>
      </w:r>
    </w:p>
    <w:p w14:paraId="1F235524" w14:textId="663E93B0"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en-US"/>
        </w:rPr>
        <w:t>352</w:t>
      </w:r>
      <w:r w:rsidRPr="0042596B">
        <w:rPr>
          <w:rFonts w:ascii="Arial" w:hAnsi="Arial" w:cs="Arial"/>
          <w:lang w:val="en-US"/>
        </w:rPr>
        <w:tab/>
        <w:t>Eick, A. A.</w:t>
      </w:r>
      <w:r w:rsidRPr="0042596B">
        <w:rPr>
          <w:rFonts w:ascii="Arial" w:hAnsi="Arial" w:cs="Arial"/>
          <w:i/>
          <w:lang w:val="en-US"/>
        </w:rPr>
        <w:t xml:space="preserve"> et al.</w:t>
      </w:r>
      <w:r w:rsidRPr="0042596B">
        <w:rPr>
          <w:rFonts w:ascii="Arial" w:hAnsi="Arial" w:cs="Arial"/>
          <w:lang w:val="en-US"/>
        </w:rPr>
        <w:t xml:space="preserve"> </w:t>
      </w:r>
      <w:r w:rsidRPr="002E19C6">
        <w:rPr>
          <w:rFonts w:ascii="Arial" w:hAnsi="Arial" w:cs="Arial"/>
        </w:rPr>
        <w:t xml:space="preserve">Maternal influenza vaccination and effect on influenza virus infection in young infants. </w:t>
      </w:r>
      <w:r w:rsidRPr="002E19C6">
        <w:rPr>
          <w:rFonts w:ascii="Arial" w:hAnsi="Arial" w:cs="Arial"/>
          <w:i/>
        </w:rPr>
        <w:t>Arch. Pediatr. Adolesc. Med.</w:t>
      </w:r>
      <w:r w:rsidRPr="002E19C6">
        <w:rPr>
          <w:rFonts w:ascii="Arial" w:hAnsi="Arial" w:cs="Arial"/>
        </w:rPr>
        <w:t xml:space="preserve"> </w:t>
      </w:r>
      <w:r w:rsidRPr="002E19C6">
        <w:rPr>
          <w:rFonts w:ascii="Arial" w:hAnsi="Arial" w:cs="Arial"/>
          <w:b/>
        </w:rPr>
        <w:t>165</w:t>
      </w:r>
      <w:r w:rsidRPr="002E19C6">
        <w:rPr>
          <w:rFonts w:ascii="Arial" w:hAnsi="Arial" w:cs="Arial"/>
        </w:rPr>
        <w:t xml:space="preserve">, 104-111 (2011). </w:t>
      </w:r>
      <w:r w:rsidRPr="002E19C6">
        <w:rPr>
          <w:rStyle w:val="Hyperlink"/>
          <w:rFonts w:ascii="Arial" w:hAnsi="Arial" w:cs="Arial"/>
        </w:rPr>
        <w:t>https://doi.org:10.1001/archpediatrics.2010.192</w:t>
      </w:r>
    </w:p>
    <w:p w14:paraId="3DE02BB9" w14:textId="34DE362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353</w:t>
      </w:r>
      <w:r w:rsidRPr="002E19C6">
        <w:rPr>
          <w:rFonts w:ascii="Arial" w:hAnsi="Arial" w:cs="Arial"/>
        </w:rPr>
        <w:tab/>
        <w:t>Fabiani, M.</w:t>
      </w:r>
      <w:r w:rsidRPr="002E19C6">
        <w:rPr>
          <w:rFonts w:ascii="Arial" w:hAnsi="Arial" w:cs="Arial"/>
          <w:i/>
        </w:rPr>
        <w:t xml:space="preserve"> et al.</w:t>
      </w:r>
      <w:r w:rsidRPr="002E19C6">
        <w:rPr>
          <w:rFonts w:ascii="Arial" w:hAnsi="Arial" w:cs="Arial"/>
        </w:rPr>
        <w:t xml:space="preserve"> A/H1N1 pandemic influenza vaccination: A retrospective evaluation of adverse maternal, fetal and neonatal outcomes in a cohort of pregnant women in Italy. </w:t>
      </w:r>
      <w:r w:rsidRPr="002E19C6">
        <w:rPr>
          <w:rFonts w:ascii="Arial" w:hAnsi="Arial" w:cs="Arial"/>
          <w:i/>
        </w:rPr>
        <w:t>Vaccine</w:t>
      </w:r>
      <w:r w:rsidRPr="002E19C6">
        <w:rPr>
          <w:rFonts w:ascii="Arial" w:hAnsi="Arial" w:cs="Arial"/>
        </w:rPr>
        <w:t xml:space="preserve"> </w:t>
      </w:r>
      <w:r w:rsidRPr="002E19C6">
        <w:rPr>
          <w:rFonts w:ascii="Arial" w:hAnsi="Arial" w:cs="Arial"/>
          <w:b/>
        </w:rPr>
        <w:t>33</w:t>
      </w:r>
      <w:r w:rsidRPr="002E19C6">
        <w:rPr>
          <w:rFonts w:ascii="Arial" w:hAnsi="Arial" w:cs="Arial"/>
        </w:rPr>
        <w:t xml:space="preserve">, 2240-2247 (2015). </w:t>
      </w:r>
      <w:r w:rsidRPr="002E19C6">
        <w:rPr>
          <w:rStyle w:val="Hyperlink"/>
          <w:rFonts w:ascii="Arial" w:hAnsi="Arial" w:cs="Arial"/>
        </w:rPr>
        <w:t>https://doi.org:10.1016/j.vaccine.2015.03.041</w:t>
      </w:r>
    </w:p>
    <w:p w14:paraId="27AF6FEC" w14:textId="3DB086E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354</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Fetal death and preterm birth associated with maternal influenza vaccination: systematic review. </w:t>
      </w:r>
      <w:r w:rsidRPr="002E19C6">
        <w:rPr>
          <w:rFonts w:ascii="Arial" w:hAnsi="Arial" w:cs="Arial"/>
          <w:i/>
        </w:rPr>
        <w:t>BJOG</w:t>
      </w:r>
      <w:r w:rsidRPr="002E19C6">
        <w:rPr>
          <w:rFonts w:ascii="Arial" w:hAnsi="Arial" w:cs="Arial"/>
        </w:rPr>
        <w:t xml:space="preserve"> </w:t>
      </w:r>
      <w:r w:rsidRPr="002E19C6">
        <w:rPr>
          <w:rFonts w:ascii="Arial" w:hAnsi="Arial" w:cs="Arial"/>
          <w:b/>
        </w:rPr>
        <w:t>122</w:t>
      </w:r>
      <w:r w:rsidRPr="002E19C6">
        <w:rPr>
          <w:rFonts w:ascii="Arial" w:hAnsi="Arial" w:cs="Arial"/>
        </w:rPr>
        <w:t xml:space="preserve">, 17-26 (2015). </w:t>
      </w:r>
      <w:r w:rsidRPr="002E19C6">
        <w:rPr>
          <w:rStyle w:val="Hyperlink"/>
          <w:rFonts w:ascii="Arial" w:hAnsi="Arial" w:cs="Arial"/>
        </w:rPr>
        <w:t>https://doi.org:10.1111/1471-0528.12977</w:t>
      </w:r>
    </w:p>
    <w:p w14:paraId="34E6ACFD" w14:textId="29C5FAD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355</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Effectiveness of maternal influenza vaccination during pregnancy against laboratory-confirmed seasonal influenza among infants under 6 months of age in Ontario, Canada. </w:t>
      </w:r>
      <w:r w:rsidRPr="002E19C6">
        <w:rPr>
          <w:rFonts w:ascii="Arial" w:hAnsi="Arial" w:cs="Arial"/>
          <w:i/>
        </w:rPr>
        <w:t>J. Infect. Dis.</w:t>
      </w:r>
      <w:r w:rsidRPr="002E19C6">
        <w:rPr>
          <w:rFonts w:ascii="Arial" w:hAnsi="Arial" w:cs="Arial"/>
        </w:rPr>
        <w:t xml:space="preserve"> </w:t>
      </w:r>
      <w:r w:rsidRPr="002E19C6">
        <w:rPr>
          <w:rFonts w:ascii="Arial" w:hAnsi="Arial" w:cs="Arial"/>
          <w:b/>
        </w:rPr>
        <w:t>29</w:t>
      </w:r>
      <w:r w:rsidRPr="002E19C6">
        <w:rPr>
          <w:rFonts w:ascii="Arial" w:hAnsi="Arial" w:cs="Arial"/>
        </w:rPr>
        <w:t xml:space="preserve">, 29 (2023). </w:t>
      </w:r>
      <w:r w:rsidRPr="002E19C6">
        <w:rPr>
          <w:rStyle w:val="Hyperlink"/>
          <w:rFonts w:ascii="Arial" w:hAnsi="Arial" w:cs="Arial"/>
        </w:rPr>
        <w:t>https://doi.org:10.1093/infdis/jiad539</w:t>
      </w:r>
    </w:p>
    <w:p w14:paraId="2A2BC815" w14:textId="5F2CBBF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356</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H1N1 influenza vaccination during pregnancy and fetal and neonatal outcomes. </w:t>
      </w:r>
      <w:r w:rsidRPr="002E19C6">
        <w:rPr>
          <w:rFonts w:ascii="Arial" w:hAnsi="Arial" w:cs="Arial"/>
          <w:i/>
        </w:rPr>
        <w:t>Am. J. Public Health</w:t>
      </w:r>
      <w:r w:rsidRPr="002E19C6">
        <w:rPr>
          <w:rFonts w:ascii="Arial" w:hAnsi="Arial" w:cs="Arial"/>
        </w:rPr>
        <w:t xml:space="preserve"> </w:t>
      </w:r>
      <w:r w:rsidRPr="002E19C6">
        <w:rPr>
          <w:rFonts w:ascii="Arial" w:hAnsi="Arial" w:cs="Arial"/>
          <w:b/>
        </w:rPr>
        <w:t>102</w:t>
      </w:r>
      <w:r w:rsidRPr="002E19C6">
        <w:rPr>
          <w:rFonts w:ascii="Arial" w:hAnsi="Arial" w:cs="Arial"/>
        </w:rPr>
        <w:t xml:space="preserve">, e33-40 (2012). </w:t>
      </w:r>
      <w:r w:rsidRPr="002E19C6">
        <w:rPr>
          <w:rStyle w:val="Hyperlink"/>
          <w:rFonts w:ascii="Arial" w:hAnsi="Arial" w:cs="Arial"/>
        </w:rPr>
        <w:t>https://doi.org:10.2105/AJPH.2011.300606</w:t>
      </w:r>
    </w:p>
    <w:p w14:paraId="07A70076" w14:textId="3001BBC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357</w:t>
      </w:r>
      <w:r w:rsidRPr="002E19C6">
        <w:rPr>
          <w:rFonts w:ascii="Arial" w:hAnsi="Arial" w:cs="Arial"/>
        </w:rPr>
        <w:tab/>
        <w:t>Fell, D. B.</w:t>
      </w:r>
      <w:r w:rsidRPr="002E19C6">
        <w:rPr>
          <w:rFonts w:ascii="Arial" w:hAnsi="Arial" w:cs="Arial"/>
          <w:i/>
        </w:rPr>
        <w:t xml:space="preserve"> et al.</w:t>
      </w:r>
      <w:r w:rsidRPr="002E19C6">
        <w:rPr>
          <w:rFonts w:ascii="Arial" w:hAnsi="Arial" w:cs="Arial"/>
        </w:rPr>
        <w:t xml:space="preserve"> Infant Respiratory Outcomes Associated with Prenatal Exposure to Maternal 2009 A/H1N1 Influenza Vaccination.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11</w:t>
      </w:r>
      <w:r w:rsidRPr="002E19C6">
        <w:rPr>
          <w:rFonts w:ascii="Arial" w:hAnsi="Arial" w:cs="Arial"/>
        </w:rPr>
        <w:t xml:space="preserve">, e0160342 (2016). </w:t>
      </w:r>
      <w:r w:rsidRPr="002E19C6">
        <w:rPr>
          <w:rStyle w:val="Hyperlink"/>
          <w:rFonts w:ascii="Arial" w:hAnsi="Arial" w:cs="Arial"/>
        </w:rPr>
        <w:t>https://doi.org:10.1371/journal.pone.0160342</w:t>
      </w:r>
    </w:p>
    <w:p w14:paraId="2D2BE822" w14:textId="08C21E1B"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358</w:t>
      </w:r>
      <w:r w:rsidRPr="0042596B">
        <w:rPr>
          <w:rFonts w:ascii="Arial" w:hAnsi="Arial" w:cs="Arial"/>
          <w:lang w:val="de-AT"/>
        </w:rPr>
        <w:tab/>
        <w:t>Fisher, B. M.</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Pandemic influenza A H1N1 2009 infection versus vaccination: a cohort study comparing immune responses in pregnancy.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7</w:t>
      </w:r>
      <w:r w:rsidRPr="002E19C6">
        <w:rPr>
          <w:rFonts w:ascii="Arial" w:hAnsi="Arial" w:cs="Arial"/>
        </w:rPr>
        <w:t xml:space="preserve">, e33048 (2012). </w:t>
      </w:r>
      <w:r w:rsidRPr="002E19C6">
        <w:rPr>
          <w:rStyle w:val="Hyperlink"/>
          <w:rFonts w:ascii="Arial" w:hAnsi="Arial" w:cs="Arial"/>
        </w:rPr>
        <w:t>https://doi.org:10.1371/journal.pone.0033048</w:t>
      </w:r>
    </w:p>
    <w:p w14:paraId="0EE99A15" w14:textId="06BC8C7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359</w:t>
      </w:r>
      <w:r w:rsidRPr="002E19C6">
        <w:rPr>
          <w:rFonts w:ascii="Arial" w:hAnsi="Arial" w:cs="Arial"/>
        </w:rPr>
        <w:tab/>
        <w:t xml:space="preserve">Foo, D., Sarna, M., Pereira, G., Moore, H. C. &amp; Regan, A. K. Longitudinal, population-based cohort study of prenatal influenza vaccination and influenza infection in childhood.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656-665 (2022). </w:t>
      </w:r>
      <w:r w:rsidRPr="002E19C6">
        <w:rPr>
          <w:rStyle w:val="Hyperlink"/>
          <w:rFonts w:ascii="Arial" w:hAnsi="Arial" w:cs="Arial"/>
        </w:rPr>
        <w:t>https://doi.org:10.1016/j.vaccine.2021.11.084</w:t>
      </w:r>
    </w:p>
    <w:p w14:paraId="1B5F8DB2" w14:textId="450EE61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360</w:t>
      </w:r>
      <w:r w:rsidRPr="002E19C6">
        <w:rPr>
          <w:rFonts w:ascii="Arial" w:hAnsi="Arial" w:cs="Arial"/>
        </w:rPr>
        <w:tab/>
        <w:t xml:space="preserve">Foo, D., Sarna, M., Pereira, G., Moore, H. C. &amp; Regan, A. K. Maternal influenza vaccination and child mortality: Longitudinal, population-based linked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3732-3736 (2022). </w:t>
      </w:r>
      <w:r w:rsidRPr="002E19C6">
        <w:rPr>
          <w:rStyle w:val="Hyperlink"/>
          <w:rFonts w:ascii="Arial" w:hAnsi="Arial" w:cs="Arial"/>
        </w:rPr>
        <w:t>https://doi.org:10.1016/j.vaccine.2022.05.030</w:t>
      </w:r>
    </w:p>
    <w:p w14:paraId="5A9AD13C" w14:textId="2D6CC61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361</w:t>
      </w:r>
      <w:r w:rsidRPr="002E19C6">
        <w:rPr>
          <w:rFonts w:ascii="Arial" w:hAnsi="Arial" w:cs="Arial"/>
        </w:rPr>
        <w:tab/>
        <w:t xml:space="preserve">Foo, D., Sarna, M., Pereira, G., Moore, H. C. &amp; Regan, A. K. Prenatal influenza vaccination and allergic and autoimmune diseases in childhood: A longitudinal, population-based linked cohort study. </w:t>
      </w:r>
      <w:r w:rsidRPr="002E19C6">
        <w:rPr>
          <w:rFonts w:ascii="Arial" w:hAnsi="Arial" w:cs="Arial"/>
          <w:i/>
        </w:rPr>
        <w:t>PLoS Medicine / Public Library of Science</w:t>
      </w:r>
      <w:r w:rsidRPr="002E19C6">
        <w:rPr>
          <w:rFonts w:ascii="Arial" w:hAnsi="Arial" w:cs="Arial"/>
        </w:rPr>
        <w:t xml:space="preserve"> </w:t>
      </w:r>
      <w:r w:rsidRPr="002E19C6">
        <w:rPr>
          <w:rFonts w:ascii="Arial" w:hAnsi="Arial" w:cs="Arial"/>
          <w:b/>
        </w:rPr>
        <w:t>19</w:t>
      </w:r>
      <w:r w:rsidRPr="002E19C6">
        <w:rPr>
          <w:rFonts w:ascii="Arial" w:hAnsi="Arial" w:cs="Arial"/>
        </w:rPr>
        <w:t xml:space="preserve">, e1003963 (2022). </w:t>
      </w:r>
      <w:r w:rsidRPr="002E19C6">
        <w:rPr>
          <w:rStyle w:val="Hyperlink"/>
          <w:rFonts w:ascii="Arial" w:hAnsi="Arial" w:cs="Arial"/>
        </w:rPr>
        <w:t>https://doi.org:10.1371/journal.pmed.1003963</w:t>
      </w:r>
    </w:p>
    <w:p w14:paraId="4B254A32" w14:textId="409AC8F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362</w:t>
      </w:r>
      <w:r w:rsidRPr="002E19C6">
        <w:rPr>
          <w:rFonts w:ascii="Arial" w:hAnsi="Arial" w:cs="Arial"/>
        </w:rPr>
        <w:tab/>
        <w:t xml:space="preserve">Foo, D., Sarna, M., Pereira, G., Moore, H. C. &amp; Regan, A. K. Association between maternal influenza vaccination and neurodevelopmental disorders in childhood: a longitudinal, population-based linked cohort study. </w:t>
      </w:r>
      <w:r w:rsidRPr="002E19C6">
        <w:rPr>
          <w:rFonts w:ascii="Arial" w:hAnsi="Arial" w:cs="Arial"/>
          <w:i/>
        </w:rPr>
        <w:t>Arch. Dis. Child.</w:t>
      </w:r>
      <w:r w:rsidRPr="002E19C6">
        <w:rPr>
          <w:rFonts w:ascii="Arial" w:hAnsi="Arial" w:cs="Arial"/>
        </w:rPr>
        <w:t xml:space="preserve"> </w:t>
      </w:r>
      <w:r w:rsidRPr="002E19C6">
        <w:rPr>
          <w:rFonts w:ascii="Arial" w:hAnsi="Arial" w:cs="Arial"/>
          <w:b/>
        </w:rPr>
        <w:t>108</w:t>
      </w:r>
      <w:r w:rsidRPr="002E19C6">
        <w:rPr>
          <w:rFonts w:ascii="Arial" w:hAnsi="Arial" w:cs="Arial"/>
        </w:rPr>
        <w:t xml:space="preserve">, 647-653 (2023). </w:t>
      </w:r>
      <w:r w:rsidRPr="002E19C6">
        <w:rPr>
          <w:rStyle w:val="Hyperlink"/>
          <w:rFonts w:ascii="Arial" w:hAnsi="Arial" w:cs="Arial"/>
        </w:rPr>
        <w:t>https://doi.org:10.1136/archdischild-2022-324269</w:t>
      </w:r>
    </w:p>
    <w:p w14:paraId="58BC13FC" w14:textId="75DD9F0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363</w:t>
      </w:r>
      <w:r w:rsidRPr="002E19C6">
        <w:rPr>
          <w:rFonts w:ascii="Arial" w:hAnsi="Arial" w:cs="Arial"/>
        </w:rPr>
        <w:tab/>
        <w:t>Foo, D. Y. P.</w:t>
      </w:r>
      <w:r w:rsidRPr="002E19C6">
        <w:rPr>
          <w:rFonts w:ascii="Arial" w:hAnsi="Arial" w:cs="Arial"/>
          <w:i/>
        </w:rPr>
        <w:t xml:space="preserve"> et al.</w:t>
      </w:r>
      <w:r w:rsidRPr="002E19C6">
        <w:rPr>
          <w:rFonts w:ascii="Arial" w:hAnsi="Arial" w:cs="Arial"/>
        </w:rPr>
        <w:t xml:space="preserve"> Early Childhood Health Outcomes Following In Utero Exposure to Influenza Vaccines: A Systematic Review. </w:t>
      </w:r>
      <w:r w:rsidRPr="002E19C6">
        <w:rPr>
          <w:rFonts w:ascii="Arial" w:hAnsi="Arial" w:cs="Arial"/>
          <w:i/>
        </w:rPr>
        <w:t>Pediatrics</w:t>
      </w:r>
      <w:r w:rsidRPr="002E19C6">
        <w:rPr>
          <w:rFonts w:ascii="Arial" w:hAnsi="Arial" w:cs="Arial"/>
        </w:rPr>
        <w:t xml:space="preserve"> </w:t>
      </w:r>
      <w:r w:rsidRPr="002E19C6">
        <w:rPr>
          <w:rFonts w:ascii="Arial" w:hAnsi="Arial" w:cs="Arial"/>
          <w:b/>
        </w:rPr>
        <w:t>146</w:t>
      </w:r>
      <w:r w:rsidRPr="002E19C6">
        <w:rPr>
          <w:rFonts w:ascii="Arial" w:hAnsi="Arial" w:cs="Arial"/>
        </w:rPr>
        <w:t xml:space="preserve">, 08 (2020). </w:t>
      </w:r>
      <w:r w:rsidRPr="002E19C6">
        <w:rPr>
          <w:rStyle w:val="Hyperlink"/>
          <w:rFonts w:ascii="Arial" w:hAnsi="Arial" w:cs="Arial"/>
        </w:rPr>
        <w:t>https://doi.org:10.1542/peds.2020-0375</w:t>
      </w:r>
    </w:p>
    <w:p w14:paraId="3BE15A38" w14:textId="52851D6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364</w:t>
      </w:r>
      <w:r w:rsidRPr="002E19C6">
        <w:rPr>
          <w:rFonts w:ascii="Arial" w:hAnsi="Arial" w:cs="Arial"/>
        </w:rPr>
        <w:tab/>
        <w:t>France, E. K.</w:t>
      </w:r>
      <w:r w:rsidRPr="002E19C6">
        <w:rPr>
          <w:rFonts w:ascii="Arial" w:hAnsi="Arial" w:cs="Arial"/>
          <w:i/>
        </w:rPr>
        <w:t xml:space="preserve"> et al.</w:t>
      </w:r>
      <w:r w:rsidRPr="002E19C6">
        <w:rPr>
          <w:rFonts w:ascii="Arial" w:hAnsi="Arial" w:cs="Arial"/>
        </w:rPr>
        <w:t xml:space="preserve"> Impact of maternal influenza vaccination during pregnancy on the incidence of acute respiratory illness visits among infants. </w:t>
      </w:r>
      <w:r w:rsidRPr="002E19C6">
        <w:rPr>
          <w:rFonts w:ascii="Arial" w:hAnsi="Arial" w:cs="Arial"/>
          <w:i/>
        </w:rPr>
        <w:t>Arch. Pediatr. Adolesc. Med.</w:t>
      </w:r>
      <w:r w:rsidRPr="002E19C6">
        <w:rPr>
          <w:rFonts w:ascii="Arial" w:hAnsi="Arial" w:cs="Arial"/>
        </w:rPr>
        <w:t xml:space="preserve"> </w:t>
      </w:r>
      <w:r w:rsidRPr="002E19C6">
        <w:rPr>
          <w:rFonts w:ascii="Arial" w:hAnsi="Arial" w:cs="Arial"/>
          <w:b/>
        </w:rPr>
        <w:t>160</w:t>
      </w:r>
      <w:r w:rsidRPr="002E19C6">
        <w:rPr>
          <w:rFonts w:ascii="Arial" w:hAnsi="Arial" w:cs="Arial"/>
        </w:rPr>
        <w:t xml:space="preserve">, 1277-1283 (2006). </w:t>
      </w:r>
      <w:r w:rsidRPr="002E19C6">
        <w:rPr>
          <w:rStyle w:val="Hyperlink"/>
          <w:rFonts w:ascii="Arial" w:hAnsi="Arial" w:cs="Arial"/>
        </w:rPr>
        <w:t>https://doi.org:10.1001/archpedi.160.12.1277</w:t>
      </w:r>
    </w:p>
    <w:p w14:paraId="2367C6C8" w14:textId="58167FA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365</w:t>
      </w:r>
      <w:r w:rsidRPr="002E19C6">
        <w:rPr>
          <w:rFonts w:ascii="Arial" w:hAnsi="Arial" w:cs="Arial"/>
        </w:rPr>
        <w:tab/>
        <w:t>Galvao, T. F.</w:t>
      </w:r>
      <w:r w:rsidRPr="002E19C6">
        <w:rPr>
          <w:rFonts w:ascii="Arial" w:hAnsi="Arial" w:cs="Arial"/>
          <w:i/>
        </w:rPr>
        <w:t xml:space="preserve"> et al.</w:t>
      </w:r>
      <w:r w:rsidRPr="002E19C6">
        <w:rPr>
          <w:rFonts w:ascii="Arial" w:hAnsi="Arial" w:cs="Arial"/>
        </w:rPr>
        <w:t xml:space="preserve"> Influenza vaccination in pregnant women: a systematic review. </w:t>
      </w:r>
      <w:r w:rsidRPr="002E19C6">
        <w:rPr>
          <w:rFonts w:ascii="Arial" w:hAnsi="Arial" w:cs="Arial"/>
          <w:i/>
        </w:rPr>
        <w:t>ISRN Preventive Medicine</w:t>
      </w:r>
      <w:r w:rsidRPr="002E19C6">
        <w:rPr>
          <w:rFonts w:ascii="Arial" w:hAnsi="Arial" w:cs="Arial"/>
        </w:rPr>
        <w:t xml:space="preserve"> </w:t>
      </w:r>
      <w:r w:rsidRPr="002E19C6">
        <w:rPr>
          <w:rFonts w:ascii="Arial" w:hAnsi="Arial" w:cs="Arial"/>
          <w:b/>
        </w:rPr>
        <w:t>2013</w:t>
      </w:r>
      <w:r w:rsidRPr="002E19C6">
        <w:rPr>
          <w:rFonts w:ascii="Arial" w:hAnsi="Arial" w:cs="Arial"/>
        </w:rPr>
        <w:t xml:space="preserve">, 879493 (2013). </w:t>
      </w:r>
      <w:r w:rsidRPr="002E19C6">
        <w:rPr>
          <w:rStyle w:val="Hyperlink"/>
          <w:rFonts w:ascii="Arial" w:hAnsi="Arial" w:cs="Arial"/>
        </w:rPr>
        <w:t>https://doi.org:10.5402/2013/879493</w:t>
      </w:r>
    </w:p>
    <w:p w14:paraId="7834FD4C" w14:textId="2049BA9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366</w:t>
      </w:r>
      <w:r w:rsidRPr="002E19C6">
        <w:rPr>
          <w:rFonts w:ascii="Arial" w:hAnsi="Arial" w:cs="Arial"/>
        </w:rPr>
        <w:tab/>
        <w:t>Getahun, D.</w:t>
      </w:r>
      <w:r w:rsidRPr="002E19C6">
        <w:rPr>
          <w:rFonts w:ascii="Arial" w:hAnsi="Arial" w:cs="Arial"/>
          <w:i/>
        </w:rPr>
        <w:t xml:space="preserve"> et al.</w:t>
      </w:r>
      <w:r w:rsidRPr="002E19C6">
        <w:rPr>
          <w:rFonts w:ascii="Arial" w:hAnsi="Arial" w:cs="Arial"/>
        </w:rPr>
        <w:t xml:space="preserve"> Association between seasonal influenza vaccination with pre- and postnatal outcomes.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1785-1791 (2019). </w:t>
      </w:r>
      <w:r w:rsidRPr="002E19C6">
        <w:rPr>
          <w:rStyle w:val="Hyperlink"/>
          <w:rFonts w:ascii="Arial" w:hAnsi="Arial" w:cs="Arial"/>
        </w:rPr>
        <w:t>https://doi.org:10.1016/j.vaccine.2019.02.019</w:t>
      </w:r>
    </w:p>
    <w:p w14:paraId="5DE49829" w14:textId="6F02F9E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367</w:t>
      </w:r>
      <w:r w:rsidRPr="002E19C6">
        <w:rPr>
          <w:rFonts w:ascii="Arial" w:hAnsi="Arial" w:cs="Arial"/>
        </w:rPr>
        <w:tab/>
        <w:t xml:space="preserve">Giles, M. L., Davey, M. A. &amp; Wallace, E. M. Associations Between Maternal Immunisation and Reduced Rates of Preterm Birth and Stillbirth: A Population Based Retrospective Cohort Study. </w:t>
      </w:r>
      <w:r w:rsidRPr="002E19C6">
        <w:rPr>
          <w:rFonts w:ascii="Arial" w:hAnsi="Arial" w:cs="Arial"/>
          <w:i/>
        </w:rPr>
        <w:t>Front. Immunol.</w:t>
      </w:r>
      <w:r w:rsidRPr="002E19C6">
        <w:rPr>
          <w:rFonts w:ascii="Arial" w:hAnsi="Arial" w:cs="Arial"/>
        </w:rPr>
        <w:t xml:space="preserve"> </w:t>
      </w:r>
      <w:r w:rsidRPr="002E19C6">
        <w:rPr>
          <w:rFonts w:ascii="Arial" w:hAnsi="Arial" w:cs="Arial"/>
          <w:b/>
        </w:rPr>
        <w:t>12</w:t>
      </w:r>
      <w:r w:rsidRPr="002E19C6">
        <w:rPr>
          <w:rFonts w:ascii="Arial" w:hAnsi="Arial" w:cs="Arial"/>
        </w:rPr>
        <w:t xml:space="preserve">, 704254 (2021). </w:t>
      </w:r>
      <w:r w:rsidRPr="002E19C6">
        <w:rPr>
          <w:rStyle w:val="Hyperlink"/>
          <w:rFonts w:ascii="Arial" w:hAnsi="Arial" w:cs="Arial"/>
        </w:rPr>
        <w:t>https://doi.org:10.3389/fimmu.2021.704254</w:t>
      </w:r>
    </w:p>
    <w:p w14:paraId="2DD69AA4" w14:textId="17C24F2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368</w:t>
      </w:r>
      <w:r w:rsidRPr="002E19C6">
        <w:rPr>
          <w:rFonts w:ascii="Arial" w:hAnsi="Arial" w:cs="Arial"/>
        </w:rPr>
        <w:tab/>
        <w:t xml:space="preserve">Giles, M. L., Krishnaswamy, S., Macartney, K. &amp; Cheng, A. The safety of inactivated influenza vaccines in pregnancy for birth outcomes: a systematic review.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15</w:t>
      </w:r>
      <w:r w:rsidRPr="002E19C6">
        <w:rPr>
          <w:rFonts w:ascii="Arial" w:hAnsi="Arial" w:cs="Arial"/>
        </w:rPr>
        <w:t xml:space="preserve">, 687-699 (2019). </w:t>
      </w:r>
      <w:r w:rsidRPr="002E19C6">
        <w:rPr>
          <w:rStyle w:val="Hyperlink"/>
          <w:rFonts w:ascii="Arial" w:hAnsi="Arial" w:cs="Arial"/>
        </w:rPr>
        <w:t>https://doi.org:10.1080/21645515.2018.1540807</w:t>
      </w:r>
    </w:p>
    <w:p w14:paraId="60E69ABC" w14:textId="1DEA87F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369</w:t>
      </w:r>
      <w:r w:rsidRPr="002E19C6">
        <w:rPr>
          <w:rFonts w:ascii="Arial" w:hAnsi="Arial" w:cs="Arial"/>
        </w:rPr>
        <w:tab/>
        <w:t xml:space="preserve">Glover, C., Crawford, N., Leeb, A., Wood, N. &amp; Macartney, K. Active SMS-based surveillance of adverse events following immunisation with influenza and pertussis-containing vaccines in Australian pregnant women using AusVaxSafety.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4892-4900 (2020). </w:t>
      </w:r>
      <w:r w:rsidRPr="002E19C6">
        <w:rPr>
          <w:rStyle w:val="Hyperlink"/>
          <w:rFonts w:ascii="Arial" w:hAnsi="Arial" w:cs="Arial"/>
        </w:rPr>
        <w:t>https://doi.org:10.1016/j.vaccine.2020.04.056</w:t>
      </w:r>
    </w:p>
    <w:p w14:paraId="75225467" w14:textId="6C0E329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370</w:t>
      </w:r>
      <w:r w:rsidRPr="002E19C6">
        <w:rPr>
          <w:rFonts w:ascii="Arial" w:hAnsi="Arial" w:cs="Arial"/>
        </w:rPr>
        <w:tab/>
        <w:t xml:space="preserve">Goldman, G. S. Comparison of VAERS fetal-loss reports during three consecutive influenza seasons: was there a synergistic fetal toxicity associated with the two-vaccine 2009/2010 season? </w:t>
      </w:r>
      <w:r w:rsidRPr="002E19C6">
        <w:rPr>
          <w:rFonts w:ascii="Arial" w:hAnsi="Arial" w:cs="Arial"/>
          <w:i/>
        </w:rPr>
        <w:t>Hum. Exp. Toxicol.</w:t>
      </w:r>
      <w:r w:rsidRPr="002E19C6">
        <w:rPr>
          <w:rFonts w:ascii="Arial" w:hAnsi="Arial" w:cs="Arial"/>
        </w:rPr>
        <w:t xml:space="preserve"> </w:t>
      </w:r>
      <w:r w:rsidRPr="002E19C6">
        <w:rPr>
          <w:rFonts w:ascii="Arial" w:hAnsi="Arial" w:cs="Arial"/>
          <w:b/>
        </w:rPr>
        <w:t>32</w:t>
      </w:r>
      <w:r w:rsidRPr="002E19C6">
        <w:rPr>
          <w:rFonts w:ascii="Arial" w:hAnsi="Arial" w:cs="Arial"/>
        </w:rPr>
        <w:t xml:space="preserve">, 464-475 (2013). </w:t>
      </w:r>
      <w:r w:rsidRPr="002E19C6">
        <w:rPr>
          <w:rStyle w:val="Hyperlink"/>
          <w:rFonts w:ascii="Arial" w:hAnsi="Arial" w:cs="Arial"/>
        </w:rPr>
        <w:t>https://doi.org:10.1177/0960327112455067</w:t>
      </w:r>
    </w:p>
    <w:p w14:paraId="2A215E8B" w14:textId="75EB352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371</w:t>
      </w:r>
      <w:r w:rsidRPr="002E19C6">
        <w:rPr>
          <w:rFonts w:ascii="Arial" w:hAnsi="Arial" w:cs="Arial"/>
        </w:rPr>
        <w:tab/>
        <w:t xml:space="preserve">Gunatilaka, A., Rolnik, D. L. &amp; Giles, M. L. Protective effect of maternal immunization on birth outcomes: A data linkage study.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162</w:t>
      </w:r>
      <w:r w:rsidRPr="002E19C6">
        <w:rPr>
          <w:rFonts w:ascii="Arial" w:hAnsi="Arial" w:cs="Arial"/>
        </w:rPr>
        <w:t xml:space="preserve">, 51-57 (2023). </w:t>
      </w:r>
      <w:r w:rsidRPr="002E19C6">
        <w:rPr>
          <w:rStyle w:val="Hyperlink"/>
          <w:rFonts w:ascii="Arial" w:hAnsi="Arial" w:cs="Arial"/>
        </w:rPr>
        <w:t>https://doi.org:10.1002/ijgo.14774</w:t>
      </w:r>
    </w:p>
    <w:p w14:paraId="6C73588F" w14:textId="7B00661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372</w:t>
      </w:r>
      <w:r w:rsidRPr="002E19C6">
        <w:rPr>
          <w:rFonts w:ascii="Arial" w:hAnsi="Arial" w:cs="Arial"/>
        </w:rPr>
        <w:tab/>
        <w:t>Gunnes, N.</w:t>
      </w:r>
      <w:r w:rsidRPr="002E19C6">
        <w:rPr>
          <w:rFonts w:ascii="Arial" w:hAnsi="Arial" w:cs="Arial"/>
          <w:i/>
        </w:rPr>
        <w:t xml:space="preserve"> et al.</w:t>
      </w:r>
      <w:r w:rsidRPr="002E19C6">
        <w:rPr>
          <w:rFonts w:ascii="Arial" w:hAnsi="Arial" w:cs="Arial"/>
        </w:rPr>
        <w:t xml:space="preserve"> Seasonal and pandemic influenza during pregnancy and risk of fetal death: A Norwegian registry-based cohort study. </w:t>
      </w:r>
      <w:r w:rsidRPr="002E19C6">
        <w:rPr>
          <w:rFonts w:ascii="Arial" w:hAnsi="Arial" w:cs="Arial"/>
          <w:i/>
        </w:rPr>
        <w:t>Eur. J. Epidemiol.</w:t>
      </w:r>
      <w:r w:rsidRPr="002E19C6">
        <w:rPr>
          <w:rFonts w:ascii="Arial" w:hAnsi="Arial" w:cs="Arial"/>
        </w:rPr>
        <w:t xml:space="preserve"> </w:t>
      </w:r>
      <w:r w:rsidRPr="002E19C6">
        <w:rPr>
          <w:rFonts w:ascii="Arial" w:hAnsi="Arial" w:cs="Arial"/>
          <w:b/>
        </w:rPr>
        <w:t>35</w:t>
      </w:r>
      <w:r w:rsidRPr="002E19C6">
        <w:rPr>
          <w:rFonts w:ascii="Arial" w:hAnsi="Arial" w:cs="Arial"/>
        </w:rPr>
        <w:t xml:space="preserve">, 371-379 (2020). </w:t>
      </w:r>
      <w:r w:rsidRPr="002E19C6">
        <w:rPr>
          <w:rStyle w:val="Hyperlink"/>
          <w:rFonts w:ascii="Arial" w:hAnsi="Arial" w:cs="Arial"/>
        </w:rPr>
        <w:t>https://doi.org:10.1007/s10654-020-00600-z</w:t>
      </w:r>
    </w:p>
    <w:p w14:paraId="1B62CE2C" w14:textId="49CAE83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373</w:t>
      </w:r>
      <w:r w:rsidRPr="002E19C6">
        <w:rPr>
          <w:rFonts w:ascii="Arial" w:hAnsi="Arial" w:cs="Arial"/>
        </w:rPr>
        <w:tab/>
        <w:t>Haberg, S. E.</w:t>
      </w:r>
      <w:r w:rsidRPr="002E19C6">
        <w:rPr>
          <w:rFonts w:ascii="Arial" w:hAnsi="Arial" w:cs="Arial"/>
          <w:i/>
        </w:rPr>
        <w:t xml:space="preserve"> et al.</w:t>
      </w:r>
      <w:r w:rsidRPr="002E19C6">
        <w:rPr>
          <w:rFonts w:ascii="Arial" w:hAnsi="Arial" w:cs="Arial"/>
        </w:rPr>
        <w:t xml:space="preserve"> Risk of fetal death after pandemic influenza virus infection or vaccination. </w:t>
      </w:r>
      <w:r w:rsidRPr="002E19C6">
        <w:rPr>
          <w:rFonts w:ascii="Arial" w:hAnsi="Arial" w:cs="Arial"/>
          <w:i/>
        </w:rPr>
        <w:t>N. Engl. J. Med.</w:t>
      </w:r>
      <w:r w:rsidRPr="002E19C6">
        <w:rPr>
          <w:rFonts w:ascii="Arial" w:hAnsi="Arial" w:cs="Arial"/>
        </w:rPr>
        <w:t xml:space="preserve"> </w:t>
      </w:r>
      <w:r w:rsidRPr="002E19C6">
        <w:rPr>
          <w:rFonts w:ascii="Arial" w:hAnsi="Arial" w:cs="Arial"/>
          <w:b/>
        </w:rPr>
        <w:t>368</w:t>
      </w:r>
      <w:r w:rsidRPr="002E19C6">
        <w:rPr>
          <w:rFonts w:ascii="Arial" w:hAnsi="Arial" w:cs="Arial"/>
        </w:rPr>
        <w:t xml:space="preserve">, 333-340 (2013). </w:t>
      </w:r>
      <w:r w:rsidRPr="002E19C6">
        <w:rPr>
          <w:rStyle w:val="Hyperlink"/>
          <w:rFonts w:ascii="Arial" w:hAnsi="Arial" w:cs="Arial"/>
        </w:rPr>
        <w:t>https://doi.org:10.1056/NEJMoa1207210</w:t>
      </w:r>
    </w:p>
    <w:p w14:paraId="59C1548F" w14:textId="34992916"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en-US"/>
        </w:rPr>
        <w:t>374</w:t>
      </w:r>
      <w:r w:rsidRPr="002E19C6">
        <w:rPr>
          <w:rFonts w:ascii="Arial" w:hAnsi="Arial" w:cs="Arial"/>
          <w:lang w:val="en-US"/>
        </w:rPr>
        <w:tab/>
        <w:t>Hansen, K. P.</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Does Influenza Vaccination during Pregnancy Have Effects on Non-Influenza Infectious Morbidity? A Systematic Review and Meta-Analysis of Randomised Controlled Trials.  </w:t>
      </w:r>
      <w:r w:rsidRPr="002E19C6">
        <w:rPr>
          <w:rFonts w:ascii="Arial" w:hAnsi="Arial" w:cs="Arial"/>
          <w:b/>
        </w:rPr>
        <w:t>9</w:t>
      </w:r>
      <w:r w:rsidRPr="002E19C6">
        <w:rPr>
          <w:rFonts w:ascii="Arial" w:hAnsi="Arial" w:cs="Arial"/>
        </w:rPr>
        <w:t xml:space="preserve">, 08 (2021). </w:t>
      </w:r>
      <w:r w:rsidRPr="002E19C6">
        <w:rPr>
          <w:rStyle w:val="Hyperlink"/>
          <w:rFonts w:ascii="Arial" w:hAnsi="Arial" w:cs="Arial"/>
        </w:rPr>
        <w:t>https://doi.org:10.3390/vaccines9121452</w:t>
      </w:r>
    </w:p>
    <w:p w14:paraId="0C76297B" w14:textId="7CCDD367"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375</w:t>
      </w:r>
      <w:r w:rsidRPr="002E19C6">
        <w:rPr>
          <w:rFonts w:ascii="Arial" w:hAnsi="Arial" w:cs="Arial"/>
        </w:rPr>
        <w:tab/>
        <w:t>Heikkinen, T.</w:t>
      </w:r>
      <w:r w:rsidRPr="002E19C6">
        <w:rPr>
          <w:rFonts w:ascii="Arial" w:hAnsi="Arial" w:cs="Arial"/>
          <w:i/>
        </w:rPr>
        <w:t xml:space="preserve"> et al.</w:t>
      </w:r>
      <w:r w:rsidRPr="002E19C6">
        <w:rPr>
          <w:rFonts w:ascii="Arial" w:hAnsi="Arial" w:cs="Arial"/>
        </w:rPr>
        <w:t xml:space="preserve"> Safety of MF59-adjuvanted A/H1N1 influenza vaccine in pregnancy: a comparative cohort study. </w:t>
      </w:r>
      <w:r w:rsidRPr="002E19C6">
        <w:rPr>
          <w:rFonts w:ascii="Arial" w:hAnsi="Arial" w:cs="Arial"/>
          <w:i/>
          <w:lang w:val="de-AT"/>
        </w:rPr>
        <w:t>Am. J. Obstet. Gynecol.</w:t>
      </w:r>
      <w:r w:rsidRPr="002E19C6">
        <w:rPr>
          <w:rFonts w:ascii="Arial" w:hAnsi="Arial" w:cs="Arial"/>
          <w:lang w:val="de-AT"/>
        </w:rPr>
        <w:t xml:space="preserve"> </w:t>
      </w:r>
      <w:r w:rsidRPr="002E19C6">
        <w:rPr>
          <w:rFonts w:ascii="Arial" w:hAnsi="Arial" w:cs="Arial"/>
          <w:b/>
          <w:lang w:val="de-AT"/>
        </w:rPr>
        <w:t>207</w:t>
      </w:r>
      <w:r w:rsidRPr="002E19C6">
        <w:rPr>
          <w:rFonts w:ascii="Arial" w:hAnsi="Arial" w:cs="Arial"/>
          <w:lang w:val="de-AT"/>
        </w:rPr>
        <w:t xml:space="preserve">, 177.e171-178 (2012). </w:t>
      </w:r>
      <w:r w:rsidRPr="002E19C6">
        <w:rPr>
          <w:rStyle w:val="Hyperlink"/>
          <w:rFonts w:ascii="Arial" w:hAnsi="Arial" w:cs="Arial"/>
          <w:lang w:val="de-AT"/>
        </w:rPr>
        <w:t>https://doi.org:10.1016/j.ajog.2012.07.007</w:t>
      </w:r>
    </w:p>
    <w:p w14:paraId="42151AEA" w14:textId="44272583"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376</w:t>
      </w:r>
      <w:r w:rsidRPr="002E19C6">
        <w:rPr>
          <w:rFonts w:ascii="Arial" w:hAnsi="Arial" w:cs="Arial"/>
          <w:lang w:val="de-AT"/>
        </w:rPr>
        <w:tab/>
        <w:t>Huang, W. T.</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Adverse events following pandemic A (H1N1) 2009 monovalent vaccines in pregnant women--Taiwan, November 2009-August 2010.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6</w:t>
      </w:r>
      <w:r w:rsidRPr="002E19C6">
        <w:rPr>
          <w:rFonts w:ascii="Arial" w:hAnsi="Arial" w:cs="Arial"/>
        </w:rPr>
        <w:t xml:space="preserve">, e23049 (2011). </w:t>
      </w:r>
      <w:r w:rsidRPr="002E19C6">
        <w:rPr>
          <w:rStyle w:val="Hyperlink"/>
          <w:rFonts w:ascii="Arial" w:hAnsi="Arial" w:cs="Arial"/>
        </w:rPr>
        <w:t>https://doi.org:10.1371/journal.pone.0023049</w:t>
      </w:r>
    </w:p>
    <w:p w14:paraId="6F4C146E" w14:textId="477A451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377</w:t>
      </w:r>
      <w:r w:rsidRPr="002E19C6">
        <w:rPr>
          <w:rFonts w:ascii="Arial" w:hAnsi="Arial" w:cs="Arial"/>
        </w:rPr>
        <w:tab/>
        <w:t xml:space="preserve">Huang, W. T., Tang, F. W., Yang, S. E., Chih, Y. C. &amp; Chuang, J. H. Safety of inactivated monovalent pandemic (H1N1) 2009 vaccination during pregnancy: a population-based study in Taiwan.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6463-6468 (2014). </w:t>
      </w:r>
      <w:r w:rsidRPr="002E19C6">
        <w:rPr>
          <w:rStyle w:val="Hyperlink"/>
          <w:rFonts w:ascii="Arial" w:hAnsi="Arial" w:cs="Arial"/>
        </w:rPr>
        <w:t>https://doi.org:10.1016/j.vaccine.2014.09.054</w:t>
      </w:r>
    </w:p>
    <w:p w14:paraId="25FCBF86" w14:textId="61638B8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378</w:t>
      </w:r>
      <w:r w:rsidRPr="002E19C6">
        <w:rPr>
          <w:rFonts w:ascii="Arial" w:hAnsi="Arial" w:cs="Arial"/>
        </w:rPr>
        <w:tab/>
        <w:t xml:space="preserve">Hviid, A., Svanstrom, H., Molgaard-Nielsen, D. &amp; Lambach, P. Association Between Pandemic Influenza A(H1N1) Vaccination in Pregnancy and Early Childhood Morbidity in Offspring. </w:t>
      </w:r>
      <w:r w:rsidRPr="002E19C6">
        <w:rPr>
          <w:rFonts w:ascii="Arial" w:hAnsi="Arial" w:cs="Arial"/>
          <w:i/>
        </w:rPr>
        <w:t>JAMA Pediatrics</w:t>
      </w:r>
      <w:r w:rsidRPr="002E19C6">
        <w:rPr>
          <w:rFonts w:ascii="Arial" w:hAnsi="Arial" w:cs="Arial"/>
        </w:rPr>
        <w:t xml:space="preserve"> </w:t>
      </w:r>
      <w:r w:rsidRPr="002E19C6">
        <w:rPr>
          <w:rFonts w:ascii="Arial" w:hAnsi="Arial" w:cs="Arial"/>
          <w:b/>
        </w:rPr>
        <w:t>171</w:t>
      </w:r>
      <w:r w:rsidRPr="002E19C6">
        <w:rPr>
          <w:rFonts w:ascii="Arial" w:hAnsi="Arial" w:cs="Arial"/>
        </w:rPr>
        <w:t xml:space="preserve">, 239-248 (2017). </w:t>
      </w:r>
      <w:r w:rsidRPr="002E19C6">
        <w:rPr>
          <w:rStyle w:val="Hyperlink"/>
          <w:rFonts w:ascii="Arial" w:hAnsi="Arial" w:cs="Arial"/>
        </w:rPr>
        <w:t>https://doi.org:10.1001/jamapediatrics.2016.4023</w:t>
      </w:r>
    </w:p>
    <w:p w14:paraId="554A6950" w14:textId="0941478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379</w:t>
      </w:r>
      <w:r w:rsidRPr="002E19C6">
        <w:rPr>
          <w:rFonts w:ascii="Arial" w:hAnsi="Arial" w:cs="Arial"/>
        </w:rPr>
        <w:tab/>
        <w:t>Irving, S. A.</w:t>
      </w:r>
      <w:r w:rsidRPr="002E19C6">
        <w:rPr>
          <w:rFonts w:ascii="Arial" w:hAnsi="Arial" w:cs="Arial"/>
          <w:i/>
        </w:rPr>
        <w:t xml:space="preserve"> et al.</w:t>
      </w:r>
      <w:r w:rsidRPr="002E19C6">
        <w:rPr>
          <w:rFonts w:ascii="Arial" w:hAnsi="Arial" w:cs="Arial"/>
        </w:rPr>
        <w:t xml:space="preserve"> Trivalent inactivated influenza vaccine and spontaneous abortion. </w:t>
      </w:r>
      <w:r w:rsidRPr="002E19C6">
        <w:rPr>
          <w:rFonts w:ascii="Arial" w:hAnsi="Arial" w:cs="Arial"/>
          <w:i/>
        </w:rPr>
        <w:t>Obstet. Gynecol.</w:t>
      </w:r>
      <w:r w:rsidRPr="002E19C6">
        <w:rPr>
          <w:rFonts w:ascii="Arial" w:hAnsi="Arial" w:cs="Arial"/>
        </w:rPr>
        <w:t xml:space="preserve"> </w:t>
      </w:r>
      <w:r w:rsidRPr="002E19C6">
        <w:rPr>
          <w:rFonts w:ascii="Arial" w:hAnsi="Arial" w:cs="Arial"/>
          <w:b/>
        </w:rPr>
        <w:t>121</w:t>
      </w:r>
      <w:r w:rsidRPr="002E19C6">
        <w:rPr>
          <w:rFonts w:ascii="Arial" w:hAnsi="Arial" w:cs="Arial"/>
        </w:rPr>
        <w:t xml:space="preserve">, 159-165 (2013). </w:t>
      </w:r>
      <w:r w:rsidRPr="002E19C6">
        <w:rPr>
          <w:rStyle w:val="Hyperlink"/>
          <w:rFonts w:ascii="Arial" w:hAnsi="Arial" w:cs="Arial"/>
        </w:rPr>
        <w:t>https://doi.org:10.1097/aog.0b013e318279f56f</w:t>
      </w:r>
    </w:p>
    <w:p w14:paraId="23F1FD5B" w14:textId="2545A54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380</w:t>
      </w:r>
      <w:r w:rsidRPr="002E19C6">
        <w:rPr>
          <w:rFonts w:ascii="Arial" w:hAnsi="Arial" w:cs="Arial"/>
        </w:rPr>
        <w:tab/>
        <w:t xml:space="preserve">Jarvis, J. R., Dorey, R. B., Warricker, F. D. M., Alwan, N. A. &amp; Jones, C. E. The effectiveness of influenza vaccination in pregnancy in relation to child health outcomes: Systematic review and meta-analysis.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1601-1613 (2020). </w:t>
      </w:r>
      <w:r w:rsidRPr="002E19C6">
        <w:rPr>
          <w:rStyle w:val="Hyperlink"/>
          <w:rFonts w:ascii="Arial" w:hAnsi="Arial" w:cs="Arial"/>
        </w:rPr>
        <w:t>https://doi.org:10.1016/j.vaccine.2019.12.056</w:t>
      </w:r>
    </w:p>
    <w:p w14:paraId="5DCBD0F1" w14:textId="1933DB2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381</w:t>
      </w:r>
      <w:r w:rsidRPr="002E19C6">
        <w:rPr>
          <w:rFonts w:ascii="Arial" w:hAnsi="Arial" w:cs="Arial"/>
        </w:rPr>
        <w:tab/>
        <w:t xml:space="preserve">Jeong, S., Jang, E. J., Jo, J. &amp; Jang, S. Effects of maternal influenza vaccination on adverse birth outcomes: A systematic review and Bayesian meta-analysis.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14</w:t>
      </w:r>
      <w:r w:rsidRPr="002E19C6">
        <w:rPr>
          <w:rFonts w:ascii="Arial" w:hAnsi="Arial" w:cs="Arial"/>
        </w:rPr>
        <w:t xml:space="preserve">, e0220910 (2019). </w:t>
      </w:r>
      <w:r w:rsidRPr="002E19C6">
        <w:rPr>
          <w:rStyle w:val="Hyperlink"/>
          <w:rFonts w:ascii="Arial" w:hAnsi="Arial" w:cs="Arial"/>
        </w:rPr>
        <w:t>https://doi.org:10.1371/journal.pone.0220910</w:t>
      </w:r>
    </w:p>
    <w:p w14:paraId="061A8C0F" w14:textId="00B776E2"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382</w:t>
      </w:r>
      <w:r w:rsidRPr="002E19C6">
        <w:rPr>
          <w:rFonts w:ascii="Arial" w:hAnsi="Arial" w:cs="Arial"/>
        </w:rPr>
        <w:tab/>
        <w:t xml:space="preserve">Kallen, B. &amp; Olausson, P. O. Vaccination against H1N1 influenza with Pandemrix( R) during pregnancy and delivery outcome: a Swedish register study. </w:t>
      </w:r>
      <w:r w:rsidRPr="0042596B">
        <w:rPr>
          <w:rFonts w:ascii="Arial" w:hAnsi="Arial" w:cs="Arial"/>
          <w:i/>
          <w:lang w:val="de-AT"/>
        </w:rPr>
        <w:t>BJOG</w:t>
      </w:r>
      <w:r w:rsidRPr="0042596B">
        <w:rPr>
          <w:rFonts w:ascii="Arial" w:hAnsi="Arial" w:cs="Arial"/>
          <w:lang w:val="de-AT"/>
        </w:rPr>
        <w:t xml:space="preserve"> </w:t>
      </w:r>
      <w:r w:rsidRPr="0042596B">
        <w:rPr>
          <w:rFonts w:ascii="Arial" w:hAnsi="Arial" w:cs="Arial"/>
          <w:b/>
          <w:lang w:val="de-AT"/>
        </w:rPr>
        <w:t>119</w:t>
      </w:r>
      <w:r w:rsidRPr="0042596B">
        <w:rPr>
          <w:rFonts w:ascii="Arial" w:hAnsi="Arial" w:cs="Arial"/>
          <w:lang w:val="de-AT"/>
        </w:rPr>
        <w:t xml:space="preserve">, 1583-1590 (2012). </w:t>
      </w:r>
      <w:r w:rsidRPr="0042596B">
        <w:rPr>
          <w:rStyle w:val="Hyperlink"/>
          <w:rFonts w:ascii="Arial" w:hAnsi="Arial" w:cs="Arial"/>
          <w:lang w:val="de-AT"/>
        </w:rPr>
        <w:t>https://doi.org:10.1111/j.1471-0528.2012.03470.x</w:t>
      </w:r>
    </w:p>
    <w:p w14:paraId="3B5DC292" w14:textId="2BE5EE5B"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383</w:t>
      </w:r>
      <w:r w:rsidRPr="0042596B">
        <w:rPr>
          <w:rFonts w:ascii="Arial" w:hAnsi="Arial" w:cs="Arial"/>
          <w:lang w:val="de-AT"/>
        </w:rPr>
        <w:tab/>
        <w:t>Katz, J.</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Nutritional status of infants at six months of age following maternal influenza immunization: A randomized placebo-controlled trial in rural Nepal.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6743-6750 (2017). </w:t>
      </w:r>
      <w:r w:rsidRPr="002E19C6">
        <w:rPr>
          <w:rStyle w:val="Hyperlink"/>
          <w:rFonts w:ascii="Arial" w:hAnsi="Arial" w:cs="Arial"/>
        </w:rPr>
        <w:t>https://doi.org:10.1016/j.vaccine.2017.09.095</w:t>
      </w:r>
    </w:p>
    <w:p w14:paraId="0E41ECC1" w14:textId="5F63E51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384</w:t>
      </w:r>
      <w:r w:rsidRPr="002E19C6">
        <w:rPr>
          <w:rFonts w:ascii="Arial" w:hAnsi="Arial" w:cs="Arial"/>
        </w:rPr>
        <w:tab/>
        <w:t>Katz, J.</w:t>
      </w:r>
      <w:r w:rsidRPr="002E19C6">
        <w:rPr>
          <w:rFonts w:ascii="Arial" w:hAnsi="Arial" w:cs="Arial"/>
          <w:i/>
        </w:rPr>
        <w:t xml:space="preserve"> et al.</w:t>
      </w:r>
      <w:r w:rsidRPr="002E19C6">
        <w:rPr>
          <w:rFonts w:ascii="Arial" w:hAnsi="Arial" w:cs="Arial"/>
        </w:rPr>
        <w:t xml:space="preserve"> Impact of Timing of Influenza Vaccination in Pregnancy on Transplacental Antibody Transfer, Influenza Incidence, and Birth Outcomes: A Randomized Trial in Rural Nepal. </w:t>
      </w:r>
      <w:r w:rsidRPr="002E19C6">
        <w:rPr>
          <w:rFonts w:ascii="Arial" w:hAnsi="Arial" w:cs="Arial"/>
          <w:i/>
        </w:rPr>
        <w:t>Clin. Infect. Dis.</w:t>
      </w:r>
      <w:r w:rsidRPr="002E19C6">
        <w:rPr>
          <w:rFonts w:ascii="Arial" w:hAnsi="Arial" w:cs="Arial"/>
        </w:rPr>
        <w:t xml:space="preserve"> </w:t>
      </w:r>
      <w:r w:rsidRPr="002E19C6">
        <w:rPr>
          <w:rFonts w:ascii="Arial" w:hAnsi="Arial" w:cs="Arial"/>
          <w:b/>
        </w:rPr>
        <w:t>67</w:t>
      </w:r>
      <w:r w:rsidRPr="002E19C6">
        <w:rPr>
          <w:rFonts w:ascii="Arial" w:hAnsi="Arial" w:cs="Arial"/>
        </w:rPr>
        <w:t xml:space="preserve">, 334-340 (2018). </w:t>
      </w:r>
      <w:r w:rsidRPr="002E19C6">
        <w:rPr>
          <w:rStyle w:val="Hyperlink"/>
          <w:rFonts w:ascii="Arial" w:hAnsi="Arial" w:cs="Arial"/>
        </w:rPr>
        <w:t>https://doi.org:10.1093/cid/ciy090</w:t>
      </w:r>
    </w:p>
    <w:p w14:paraId="1ACB9FA6" w14:textId="7A02F53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385</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Inactivated influenza vaccine during pregnancy and risks for adverse obstetric events. </w:t>
      </w:r>
      <w:r w:rsidRPr="002E19C6">
        <w:rPr>
          <w:rFonts w:ascii="Arial" w:hAnsi="Arial" w:cs="Arial"/>
          <w:i/>
        </w:rPr>
        <w:t>Obstet. Gynecol.</w:t>
      </w:r>
      <w:r w:rsidRPr="002E19C6">
        <w:rPr>
          <w:rFonts w:ascii="Arial" w:hAnsi="Arial" w:cs="Arial"/>
        </w:rPr>
        <w:t xml:space="preserve"> </w:t>
      </w:r>
      <w:r w:rsidRPr="002E19C6">
        <w:rPr>
          <w:rFonts w:ascii="Arial" w:hAnsi="Arial" w:cs="Arial"/>
          <w:b/>
        </w:rPr>
        <w:t>122</w:t>
      </w:r>
      <w:r w:rsidRPr="002E19C6">
        <w:rPr>
          <w:rFonts w:ascii="Arial" w:hAnsi="Arial" w:cs="Arial"/>
        </w:rPr>
        <w:t xml:space="preserve">, 659-667 (2013). </w:t>
      </w:r>
      <w:r w:rsidRPr="002E19C6">
        <w:rPr>
          <w:rStyle w:val="Hyperlink"/>
          <w:rFonts w:ascii="Arial" w:hAnsi="Arial" w:cs="Arial"/>
        </w:rPr>
        <w:t>https://doi.org:10.1097/AOG.0b013e3182a1118a</w:t>
      </w:r>
    </w:p>
    <w:p w14:paraId="3FD940A7" w14:textId="3385791D"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lang w:val="en-US"/>
        </w:rPr>
        <w:t>386</w:t>
      </w:r>
      <w:r w:rsidRPr="002E19C6">
        <w:rPr>
          <w:rFonts w:ascii="Arial" w:hAnsi="Arial" w:cs="Arial"/>
          <w:lang w:val="en-US"/>
        </w:rPr>
        <w:tab/>
        <w:t>Kharbanda, E. O.</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First Trimester Influenza Vaccination and Risks for Major Structural Birth Defects in Offspring. </w:t>
      </w:r>
      <w:r w:rsidRPr="0042596B">
        <w:rPr>
          <w:rFonts w:ascii="Arial" w:hAnsi="Arial" w:cs="Arial"/>
          <w:i/>
          <w:lang w:val="de-AT"/>
        </w:rPr>
        <w:t>J. Pediatr.</w:t>
      </w:r>
      <w:r w:rsidRPr="0042596B">
        <w:rPr>
          <w:rFonts w:ascii="Arial" w:hAnsi="Arial" w:cs="Arial"/>
          <w:lang w:val="de-AT"/>
        </w:rPr>
        <w:t xml:space="preserve"> </w:t>
      </w:r>
      <w:r w:rsidRPr="0042596B">
        <w:rPr>
          <w:rFonts w:ascii="Arial" w:hAnsi="Arial" w:cs="Arial"/>
          <w:b/>
          <w:lang w:val="de-AT"/>
        </w:rPr>
        <w:t>187</w:t>
      </w:r>
      <w:r w:rsidRPr="0042596B">
        <w:rPr>
          <w:rFonts w:ascii="Arial" w:hAnsi="Arial" w:cs="Arial"/>
          <w:lang w:val="de-AT"/>
        </w:rPr>
        <w:t xml:space="preserve">, 234-239.e234 (2017). </w:t>
      </w:r>
      <w:r w:rsidRPr="0042596B">
        <w:rPr>
          <w:rStyle w:val="Hyperlink"/>
          <w:rFonts w:ascii="Arial" w:hAnsi="Arial" w:cs="Arial"/>
          <w:lang w:val="de-AT"/>
        </w:rPr>
        <w:t>https://doi.org:10.1016/j.jpeds.2017.04.039</w:t>
      </w:r>
    </w:p>
    <w:p w14:paraId="5BBA43A5" w14:textId="5B47C2E4"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387</w:t>
      </w:r>
      <w:r w:rsidRPr="0042596B">
        <w:rPr>
          <w:rFonts w:ascii="Arial" w:hAnsi="Arial" w:cs="Arial"/>
          <w:lang w:val="de-AT"/>
        </w:rPr>
        <w:tab/>
        <w:t>Kittikraisak, W.</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Comparison of influenza antibody titers among women who were vaccinated in the 2&lt;sup&gt;nd&lt;/sup&gt; and the 3&lt;sup&gt;rd&lt;/sup&gt; trimesters of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18-25 (2021). </w:t>
      </w:r>
      <w:r w:rsidRPr="002E19C6">
        <w:rPr>
          <w:rStyle w:val="Hyperlink"/>
          <w:rFonts w:ascii="Arial" w:hAnsi="Arial" w:cs="Arial"/>
        </w:rPr>
        <w:t>https://doi.org:10.1016/j.vaccine.2020.11.032</w:t>
      </w:r>
    </w:p>
    <w:p w14:paraId="41B24861" w14:textId="1256216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388</w:t>
      </w:r>
      <w:r w:rsidRPr="002E19C6">
        <w:rPr>
          <w:rFonts w:ascii="Arial" w:hAnsi="Arial" w:cs="Arial"/>
        </w:rPr>
        <w:tab/>
        <w:t>Kostinov, M. P.</w:t>
      </w:r>
      <w:r w:rsidRPr="002E19C6">
        <w:rPr>
          <w:rFonts w:ascii="Arial" w:hAnsi="Arial" w:cs="Arial"/>
          <w:i/>
        </w:rPr>
        <w:t xml:space="preserve"> et al.</w:t>
      </w:r>
      <w:r w:rsidRPr="002E19C6">
        <w:rPr>
          <w:rFonts w:ascii="Arial" w:hAnsi="Arial" w:cs="Arial"/>
        </w:rPr>
        <w:t xml:space="preserve"> Immunogenicity and safety of subunit influenza vaccines in pregnant women. </w:t>
      </w:r>
      <w:r w:rsidRPr="002E19C6">
        <w:rPr>
          <w:rFonts w:ascii="Arial" w:hAnsi="Arial" w:cs="Arial"/>
          <w:i/>
        </w:rPr>
        <w:t>Erj Open Research</w:t>
      </w:r>
      <w:r w:rsidRPr="002E19C6">
        <w:rPr>
          <w:rFonts w:ascii="Arial" w:hAnsi="Arial" w:cs="Arial"/>
        </w:rPr>
        <w:t xml:space="preserve"> </w:t>
      </w:r>
      <w:r w:rsidRPr="002E19C6">
        <w:rPr>
          <w:rFonts w:ascii="Arial" w:hAnsi="Arial" w:cs="Arial"/>
          <w:b/>
        </w:rPr>
        <w:t>4</w:t>
      </w:r>
      <w:r w:rsidRPr="002E19C6">
        <w:rPr>
          <w:rFonts w:ascii="Arial" w:hAnsi="Arial" w:cs="Arial"/>
        </w:rPr>
        <w:t xml:space="preserve"> (2018). </w:t>
      </w:r>
      <w:r w:rsidRPr="002E19C6">
        <w:rPr>
          <w:rStyle w:val="Hyperlink"/>
          <w:rFonts w:ascii="Arial" w:hAnsi="Arial" w:cs="Arial"/>
        </w:rPr>
        <w:t>https://doi.org:10.1183/23120541.00060-2017</w:t>
      </w:r>
    </w:p>
    <w:p w14:paraId="14F64CF4" w14:textId="0653346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389</w:t>
      </w:r>
      <w:r w:rsidRPr="002E19C6">
        <w:rPr>
          <w:rFonts w:ascii="Arial" w:hAnsi="Arial" w:cs="Arial"/>
        </w:rPr>
        <w:tab/>
        <w:t>Ladhani, S. N.</w:t>
      </w:r>
      <w:r w:rsidRPr="002E19C6">
        <w:rPr>
          <w:rFonts w:ascii="Arial" w:hAnsi="Arial" w:cs="Arial"/>
          <w:i/>
        </w:rPr>
        <w:t xml:space="preserve"> et al.</w:t>
      </w:r>
      <w:r w:rsidRPr="002E19C6">
        <w:rPr>
          <w:rFonts w:ascii="Arial" w:hAnsi="Arial" w:cs="Arial"/>
        </w:rPr>
        <w:t xml:space="preserve"> Antibody responses after primary immunization in infants born to women receiving a pertussis-containing vaccine during pregnancy: single arm observational study with a historical comparator. </w:t>
      </w:r>
      <w:r w:rsidRPr="002E19C6">
        <w:rPr>
          <w:rFonts w:ascii="Arial" w:hAnsi="Arial" w:cs="Arial"/>
          <w:i/>
        </w:rPr>
        <w:t>Clin. Infect. Dis.</w:t>
      </w:r>
      <w:r w:rsidRPr="002E19C6">
        <w:rPr>
          <w:rFonts w:ascii="Arial" w:hAnsi="Arial" w:cs="Arial"/>
        </w:rPr>
        <w:t xml:space="preserve"> </w:t>
      </w:r>
      <w:r w:rsidRPr="002E19C6">
        <w:rPr>
          <w:rFonts w:ascii="Arial" w:hAnsi="Arial" w:cs="Arial"/>
          <w:b/>
        </w:rPr>
        <w:t>61</w:t>
      </w:r>
      <w:r w:rsidRPr="002E19C6">
        <w:rPr>
          <w:rFonts w:ascii="Arial" w:hAnsi="Arial" w:cs="Arial"/>
        </w:rPr>
        <w:t xml:space="preserve">, 1637-1644 (2015). </w:t>
      </w:r>
      <w:r w:rsidRPr="002E19C6">
        <w:rPr>
          <w:rStyle w:val="Hyperlink"/>
          <w:rFonts w:ascii="Arial" w:hAnsi="Arial" w:cs="Arial"/>
        </w:rPr>
        <w:t>https://doi.org:10.1093/cid/civ695</w:t>
      </w:r>
    </w:p>
    <w:p w14:paraId="45BA5D97" w14:textId="739E961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390</w:t>
      </w:r>
      <w:r w:rsidRPr="002E19C6">
        <w:rPr>
          <w:rFonts w:ascii="Arial" w:hAnsi="Arial" w:cs="Arial"/>
        </w:rPr>
        <w:tab/>
        <w:t>Launay, O.</w:t>
      </w:r>
      <w:r w:rsidRPr="002E19C6">
        <w:rPr>
          <w:rFonts w:ascii="Arial" w:hAnsi="Arial" w:cs="Arial"/>
          <w:i/>
        </w:rPr>
        <w:t xml:space="preserve"> et al.</w:t>
      </w:r>
      <w:r w:rsidRPr="002E19C6">
        <w:rPr>
          <w:rFonts w:ascii="Arial" w:hAnsi="Arial" w:cs="Arial"/>
        </w:rPr>
        <w:t xml:space="preserve"> Low rate of pandemic A/H1N1 2009 influenza infection and lack of severe complication of vaccination in pregnant women: a prospective cohort study.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7</w:t>
      </w:r>
      <w:r w:rsidRPr="002E19C6">
        <w:rPr>
          <w:rFonts w:ascii="Arial" w:hAnsi="Arial" w:cs="Arial"/>
        </w:rPr>
        <w:t xml:space="preserve">, e52303 (2012). </w:t>
      </w:r>
      <w:r w:rsidRPr="002E19C6">
        <w:rPr>
          <w:rStyle w:val="Hyperlink"/>
          <w:rFonts w:ascii="Arial" w:hAnsi="Arial" w:cs="Arial"/>
        </w:rPr>
        <w:t>https://doi.org:10.1371/journal.pone.0052303</w:t>
      </w:r>
    </w:p>
    <w:p w14:paraId="55B3B85E" w14:textId="5A46F13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391</w:t>
      </w:r>
      <w:r w:rsidRPr="002E19C6">
        <w:rPr>
          <w:rFonts w:ascii="Arial" w:hAnsi="Arial" w:cs="Arial"/>
        </w:rPr>
        <w:tab/>
        <w:t xml:space="preserve">Legge, A., Dodds, L., MacDonald, N. E., Scott, J. &amp; McNeil, S. Rates and determinants of seasonal influenza vaccination in pregnancy and association with neonatal outcomes. </w:t>
      </w:r>
      <w:r w:rsidRPr="002E19C6">
        <w:rPr>
          <w:rFonts w:ascii="Arial" w:hAnsi="Arial" w:cs="Arial"/>
          <w:i/>
        </w:rPr>
        <w:t>CMAJ Canadian Medical Association Journal</w:t>
      </w:r>
      <w:r w:rsidRPr="002E19C6">
        <w:rPr>
          <w:rFonts w:ascii="Arial" w:hAnsi="Arial" w:cs="Arial"/>
        </w:rPr>
        <w:t xml:space="preserve"> </w:t>
      </w:r>
      <w:r w:rsidRPr="002E19C6">
        <w:rPr>
          <w:rFonts w:ascii="Arial" w:hAnsi="Arial" w:cs="Arial"/>
          <w:b/>
        </w:rPr>
        <w:t>186</w:t>
      </w:r>
      <w:r w:rsidRPr="002E19C6">
        <w:rPr>
          <w:rFonts w:ascii="Arial" w:hAnsi="Arial" w:cs="Arial"/>
        </w:rPr>
        <w:t xml:space="preserve">, E157-164 (2014). </w:t>
      </w:r>
      <w:r w:rsidRPr="002E19C6">
        <w:rPr>
          <w:rStyle w:val="Hyperlink"/>
          <w:rFonts w:ascii="Arial" w:hAnsi="Arial" w:cs="Arial"/>
        </w:rPr>
        <w:t>https://doi.org:10.1503/cmaj.130499</w:t>
      </w:r>
    </w:p>
    <w:p w14:paraId="4F334428" w14:textId="5E7FE1B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392</w:t>
      </w:r>
      <w:r w:rsidRPr="002E19C6">
        <w:rPr>
          <w:rFonts w:ascii="Arial" w:hAnsi="Arial" w:cs="Arial"/>
        </w:rPr>
        <w:tab/>
        <w:t>Lin, T. H.</w:t>
      </w:r>
      <w:r w:rsidRPr="002E19C6">
        <w:rPr>
          <w:rFonts w:ascii="Arial" w:hAnsi="Arial" w:cs="Arial"/>
          <w:i/>
        </w:rPr>
        <w:t xml:space="preserve"> et al.</w:t>
      </w:r>
      <w:r w:rsidRPr="002E19C6">
        <w:rPr>
          <w:rFonts w:ascii="Arial" w:hAnsi="Arial" w:cs="Arial"/>
        </w:rPr>
        <w:t xml:space="preserve"> AdimFlu-S( R) influenza A (H1N1) vaccine during pregnancy: the Taiwanese Pharmacovigilance Survey. </w:t>
      </w:r>
      <w:r w:rsidRPr="002E19C6">
        <w:rPr>
          <w:rFonts w:ascii="Arial" w:hAnsi="Arial" w:cs="Arial"/>
          <w:i/>
        </w:rPr>
        <w:t>Vaccine</w:t>
      </w:r>
      <w:r w:rsidRPr="002E19C6">
        <w:rPr>
          <w:rFonts w:ascii="Arial" w:hAnsi="Arial" w:cs="Arial"/>
        </w:rPr>
        <w:t xml:space="preserve"> </w:t>
      </w:r>
      <w:r w:rsidRPr="002E19C6">
        <w:rPr>
          <w:rFonts w:ascii="Arial" w:hAnsi="Arial" w:cs="Arial"/>
          <w:b/>
        </w:rPr>
        <w:t>30</w:t>
      </w:r>
      <w:r w:rsidRPr="002E19C6">
        <w:rPr>
          <w:rFonts w:ascii="Arial" w:hAnsi="Arial" w:cs="Arial"/>
        </w:rPr>
        <w:t xml:space="preserve">, 2671-2675 (2012). </w:t>
      </w:r>
      <w:r w:rsidRPr="002E19C6">
        <w:rPr>
          <w:rStyle w:val="Hyperlink"/>
          <w:rFonts w:ascii="Arial" w:hAnsi="Arial" w:cs="Arial"/>
        </w:rPr>
        <w:t>https://doi.org:10.1016/j.vaccine.2012.02.008</w:t>
      </w:r>
    </w:p>
    <w:p w14:paraId="645AFC9E" w14:textId="5553BCF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393</w:t>
      </w:r>
      <w:r w:rsidRPr="002E19C6">
        <w:rPr>
          <w:rFonts w:ascii="Arial" w:hAnsi="Arial" w:cs="Arial"/>
        </w:rPr>
        <w:tab/>
        <w:t>Louik, C.</w:t>
      </w:r>
      <w:r w:rsidRPr="002E19C6">
        <w:rPr>
          <w:rFonts w:ascii="Arial" w:hAnsi="Arial" w:cs="Arial"/>
          <w:i/>
        </w:rPr>
        <w:t xml:space="preserve"> et al.</w:t>
      </w:r>
      <w:r w:rsidRPr="002E19C6">
        <w:rPr>
          <w:rFonts w:ascii="Arial" w:hAnsi="Arial" w:cs="Arial"/>
        </w:rPr>
        <w:t xml:space="preserve"> Risks and safety of pandemic H1N1 influenza vaccine in pregnancy: exposure prevalence, preterm delivery, and specific birth defects. </w:t>
      </w:r>
      <w:r w:rsidRPr="002E19C6">
        <w:rPr>
          <w:rFonts w:ascii="Arial" w:hAnsi="Arial" w:cs="Arial"/>
          <w:i/>
        </w:rPr>
        <w:t>Vaccine</w:t>
      </w:r>
      <w:r w:rsidRPr="002E19C6">
        <w:rPr>
          <w:rFonts w:ascii="Arial" w:hAnsi="Arial" w:cs="Arial"/>
        </w:rPr>
        <w:t xml:space="preserve"> </w:t>
      </w:r>
      <w:r w:rsidRPr="002E19C6">
        <w:rPr>
          <w:rFonts w:ascii="Arial" w:hAnsi="Arial" w:cs="Arial"/>
          <w:b/>
        </w:rPr>
        <w:t>31</w:t>
      </w:r>
      <w:r w:rsidRPr="002E19C6">
        <w:rPr>
          <w:rFonts w:ascii="Arial" w:hAnsi="Arial" w:cs="Arial"/>
        </w:rPr>
        <w:t xml:space="preserve">, 5033-5040 (2013). </w:t>
      </w:r>
      <w:r w:rsidRPr="002E19C6">
        <w:rPr>
          <w:rStyle w:val="Hyperlink"/>
          <w:rFonts w:ascii="Arial" w:hAnsi="Arial" w:cs="Arial"/>
        </w:rPr>
        <w:t>https://doi.org:10.1016/j.vaccine.2013.08.096</w:t>
      </w:r>
    </w:p>
    <w:p w14:paraId="05D0F242" w14:textId="5B48723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394</w:t>
      </w:r>
      <w:r w:rsidRPr="002E19C6">
        <w:rPr>
          <w:rFonts w:ascii="Arial" w:hAnsi="Arial" w:cs="Arial"/>
        </w:rPr>
        <w:tab/>
        <w:t>Louik, C.</w:t>
      </w:r>
      <w:r w:rsidRPr="002E19C6">
        <w:rPr>
          <w:rFonts w:ascii="Arial" w:hAnsi="Arial" w:cs="Arial"/>
          <w:i/>
        </w:rPr>
        <w:t xml:space="preserve"> et al.</w:t>
      </w:r>
      <w:r w:rsidRPr="002E19C6">
        <w:rPr>
          <w:rFonts w:ascii="Arial" w:hAnsi="Arial" w:cs="Arial"/>
        </w:rPr>
        <w:t xml:space="preserve"> Safety of the 2011-12, 2012-13, and 2013-14 seasonal influenza vaccines in pregnancy: Preterm delivery and specific malformations, a study from the case-control arm of VAMPSS.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4450-4459 (2016). </w:t>
      </w:r>
      <w:r w:rsidRPr="002E19C6">
        <w:rPr>
          <w:rStyle w:val="Hyperlink"/>
          <w:rFonts w:ascii="Arial" w:hAnsi="Arial" w:cs="Arial"/>
        </w:rPr>
        <w:t>https://doi.org:10.1016/j.vaccine.2016.06.078</w:t>
      </w:r>
    </w:p>
    <w:p w14:paraId="6B691291" w14:textId="605729E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395</w:t>
      </w:r>
      <w:r w:rsidRPr="002E19C6">
        <w:rPr>
          <w:rFonts w:ascii="Arial" w:hAnsi="Arial" w:cs="Arial"/>
        </w:rPr>
        <w:tab/>
        <w:t xml:space="preserve">Lu, Q. C., Zhang, T. Y., Bundhun, P. K. &amp; Chen, C. One "misunderstood" health issue: demonstrating and communicating the safety of influenza a vaccination in pregnancy: a systematic review and meta-analysis. </w:t>
      </w:r>
      <w:r w:rsidRPr="002E19C6">
        <w:rPr>
          <w:rFonts w:ascii="Arial" w:hAnsi="Arial" w:cs="Arial"/>
          <w:i/>
        </w:rPr>
        <w:t>BMC Public Health</w:t>
      </w:r>
      <w:r w:rsidRPr="002E19C6">
        <w:rPr>
          <w:rFonts w:ascii="Arial" w:hAnsi="Arial" w:cs="Arial"/>
        </w:rPr>
        <w:t xml:space="preserve"> </w:t>
      </w:r>
      <w:r w:rsidRPr="002E19C6">
        <w:rPr>
          <w:rFonts w:ascii="Arial" w:hAnsi="Arial" w:cs="Arial"/>
          <w:b/>
        </w:rPr>
        <w:t>21</w:t>
      </w:r>
      <w:r w:rsidRPr="002E19C6">
        <w:rPr>
          <w:rFonts w:ascii="Arial" w:hAnsi="Arial" w:cs="Arial"/>
        </w:rPr>
        <w:t xml:space="preserve">, 703 (2021). </w:t>
      </w:r>
      <w:r w:rsidRPr="002E19C6">
        <w:rPr>
          <w:rStyle w:val="Hyperlink"/>
          <w:rFonts w:ascii="Arial" w:hAnsi="Arial" w:cs="Arial"/>
        </w:rPr>
        <w:t>https://doi.org:10.1186/s12889-021-10740-w</w:t>
      </w:r>
    </w:p>
    <w:p w14:paraId="0E762568" w14:textId="505D3A9C"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396</w:t>
      </w:r>
      <w:r w:rsidRPr="002E19C6">
        <w:rPr>
          <w:rFonts w:ascii="Arial" w:hAnsi="Arial" w:cs="Arial"/>
        </w:rPr>
        <w:tab/>
        <w:t>Ludvigsson, J. F.</w:t>
      </w:r>
      <w:r w:rsidRPr="002E19C6">
        <w:rPr>
          <w:rFonts w:ascii="Arial" w:hAnsi="Arial" w:cs="Arial"/>
          <w:i/>
        </w:rPr>
        <w:t xml:space="preserve"> et al.</w:t>
      </w:r>
      <w:r w:rsidRPr="002E19C6">
        <w:rPr>
          <w:rFonts w:ascii="Arial" w:hAnsi="Arial" w:cs="Arial"/>
        </w:rPr>
        <w:t xml:space="preserve"> Maternal vaccination against H1N1 influenza and offspring mortality: population based cohort study and sibling design. </w:t>
      </w:r>
      <w:r w:rsidRPr="0042596B">
        <w:rPr>
          <w:rFonts w:ascii="Arial" w:hAnsi="Arial" w:cs="Arial"/>
          <w:i/>
          <w:lang w:val="de-AT"/>
        </w:rPr>
        <w:t>BMJ</w:t>
      </w:r>
      <w:r w:rsidRPr="0042596B">
        <w:rPr>
          <w:rFonts w:ascii="Arial" w:hAnsi="Arial" w:cs="Arial"/>
          <w:lang w:val="de-AT"/>
        </w:rPr>
        <w:t xml:space="preserve"> </w:t>
      </w:r>
      <w:r w:rsidRPr="0042596B">
        <w:rPr>
          <w:rFonts w:ascii="Arial" w:hAnsi="Arial" w:cs="Arial"/>
          <w:b/>
          <w:lang w:val="de-AT"/>
        </w:rPr>
        <w:t>351</w:t>
      </w:r>
      <w:r w:rsidRPr="0042596B">
        <w:rPr>
          <w:rFonts w:ascii="Arial" w:hAnsi="Arial" w:cs="Arial"/>
          <w:lang w:val="de-AT"/>
        </w:rPr>
        <w:t xml:space="preserve">, h5585 (2015). </w:t>
      </w:r>
      <w:r w:rsidRPr="0042596B">
        <w:rPr>
          <w:rStyle w:val="Hyperlink"/>
          <w:rFonts w:ascii="Arial" w:hAnsi="Arial" w:cs="Arial"/>
          <w:lang w:val="de-AT"/>
        </w:rPr>
        <w:t>https://doi.org:10.1136/bmj.h5585</w:t>
      </w:r>
    </w:p>
    <w:p w14:paraId="232DE672" w14:textId="1AFF5D88" w:rsidR="001756EE" w:rsidRPr="0042596B" w:rsidRDefault="001756EE" w:rsidP="001756EE">
      <w:pPr>
        <w:pStyle w:val="EndNoteBibliography"/>
        <w:spacing w:after="0"/>
        <w:ind w:left="720" w:hanging="720"/>
        <w:rPr>
          <w:rFonts w:ascii="Arial" w:hAnsi="Arial" w:cs="Arial"/>
          <w:lang w:val="de-AT"/>
        </w:rPr>
      </w:pPr>
      <w:r w:rsidRPr="0042596B">
        <w:rPr>
          <w:rFonts w:ascii="Arial" w:hAnsi="Arial" w:cs="Arial"/>
          <w:lang w:val="de-AT"/>
        </w:rPr>
        <w:t>397</w:t>
      </w:r>
      <w:r w:rsidRPr="0042596B">
        <w:rPr>
          <w:rFonts w:ascii="Arial" w:hAnsi="Arial" w:cs="Arial"/>
          <w:lang w:val="de-AT"/>
        </w:rPr>
        <w:tab/>
        <w:t>Ludvigsson, J. F.</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Risk for Congenital Malformation With H1N1 Influenza Vaccine: A Cohort Study With Sibling Analysis. </w:t>
      </w:r>
      <w:r w:rsidRPr="0042596B">
        <w:rPr>
          <w:rFonts w:ascii="Arial" w:hAnsi="Arial" w:cs="Arial"/>
          <w:i/>
          <w:lang w:val="de-AT"/>
        </w:rPr>
        <w:t>Ann. Intern. Med.</w:t>
      </w:r>
      <w:r w:rsidRPr="0042596B">
        <w:rPr>
          <w:rFonts w:ascii="Arial" w:hAnsi="Arial" w:cs="Arial"/>
          <w:lang w:val="de-AT"/>
        </w:rPr>
        <w:t xml:space="preserve"> </w:t>
      </w:r>
      <w:r w:rsidRPr="0042596B">
        <w:rPr>
          <w:rFonts w:ascii="Arial" w:hAnsi="Arial" w:cs="Arial"/>
          <w:b/>
          <w:lang w:val="de-AT"/>
        </w:rPr>
        <w:t>165</w:t>
      </w:r>
      <w:r w:rsidRPr="0042596B">
        <w:rPr>
          <w:rFonts w:ascii="Arial" w:hAnsi="Arial" w:cs="Arial"/>
          <w:lang w:val="de-AT"/>
        </w:rPr>
        <w:t xml:space="preserve">, 848-855 (2016). </w:t>
      </w:r>
      <w:r w:rsidRPr="0042596B">
        <w:rPr>
          <w:rStyle w:val="Hyperlink"/>
          <w:rFonts w:ascii="Arial" w:hAnsi="Arial" w:cs="Arial"/>
          <w:lang w:val="de-AT"/>
        </w:rPr>
        <w:t>https://doi.org:10.7326/M16-0139</w:t>
      </w:r>
    </w:p>
    <w:p w14:paraId="7FA476AC" w14:textId="57B83B6A" w:rsidR="001756EE" w:rsidRPr="0042596B" w:rsidRDefault="001756EE" w:rsidP="001756EE">
      <w:pPr>
        <w:pStyle w:val="EndNoteBibliography"/>
        <w:spacing w:after="0"/>
        <w:ind w:left="720" w:hanging="720"/>
        <w:rPr>
          <w:rFonts w:ascii="Arial" w:hAnsi="Arial" w:cs="Arial"/>
          <w:lang w:val="de-AT"/>
        </w:rPr>
      </w:pPr>
      <w:r w:rsidRPr="0042596B">
        <w:rPr>
          <w:rFonts w:ascii="Arial" w:hAnsi="Arial" w:cs="Arial"/>
          <w:lang w:val="de-AT"/>
        </w:rPr>
        <w:t>398</w:t>
      </w:r>
      <w:r w:rsidRPr="0042596B">
        <w:rPr>
          <w:rFonts w:ascii="Arial" w:hAnsi="Arial" w:cs="Arial"/>
          <w:lang w:val="de-AT"/>
        </w:rPr>
        <w:tab/>
        <w:t>Ludvigsson, J. F.</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Maternal Influenza A(H1N1) Immunization During Pregnancy and Risk for Autism Spectrum Disorder in Offspring : A Cohort Study. </w:t>
      </w:r>
      <w:r w:rsidRPr="0042596B">
        <w:rPr>
          <w:rFonts w:ascii="Arial" w:hAnsi="Arial" w:cs="Arial"/>
          <w:i/>
          <w:lang w:val="de-AT"/>
        </w:rPr>
        <w:t>Ann. Intern. Med.</w:t>
      </w:r>
      <w:r w:rsidRPr="0042596B">
        <w:rPr>
          <w:rFonts w:ascii="Arial" w:hAnsi="Arial" w:cs="Arial"/>
          <w:lang w:val="de-AT"/>
        </w:rPr>
        <w:t xml:space="preserve"> </w:t>
      </w:r>
      <w:r w:rsidRPr="0042596B">
        <w:rPr>
          <w:rFonts w:ascii="Arial" w:hAnsi="Arial" w:cs="Arial"/>
          <w:b/>
          <w:lang w:val="de-AT"/>
        </w:rPr>
        <w:t>173</w:t>
      </w:r>
      <w:r w:rsidRPr="0042596B">
        <w:rPr>
          <w:rFonts w:ascii="Arial" w:hAnsi="Arial" w:cs="Arial"/>
          <w:lang w:val="de-AT"/>
        </w:rPr>
        <w:t xml:space="preserve">, 597-604 (2020). </w:t>
      </w:r>
      <w:r w:rsidRPr="0042596B">
        <w:rPr>
          <w:rStyle w:val="Hyperlink"/>
          <w:rFonts w:ascii="Arial" w:hAnsi="Arial" w:cs="Arial"/>
          <w:lang w:val="de-AT"/>
        </w:rPr>
        <w:t>https://doi.org:10.7326/M20-0167</w:t>
      </w:r>
    </w:p>
    <w:p w14:paraId="746DC3CA" w14:textId="2CCD299C"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399</w:t>
      </w:r>
      <w:r w:rsidRPr="0042596B">
        <w:rPr>
          <w:rFonts w:ascii="Arial" w:hAnsi="Arial" w:cs="Arial"/>
          <w:lang w:val="de-AT"/>
        </w:rPr>
        <w:tab/>
        <w:t>Ludvigsson, J. F.</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Influenza H1N1 vaccination and adverse pregnancy outcome. </w:t>
      </w:r>
      <w:r w:rsidRPr="002E19C6">
        <w:rPr>
          <w:rFonts w:ascii="Arial" w:hAnsi="Arial" w:cs="Arial"/>
          <w:i/>
        </w:rPr>
        <w:t>Eur. J. Epidemiol.</w:t>
      </w:r>
      <w:r w:rsidRPr="002E19C6">
        <w:rPr>
          <w:rFonts w:ascii="Arial" w:hAnsi="Arial" w:cs="Arial"/>
        </w:rPr>
        <w:t xml:space="preserve"> </w:t>
      </w:r>
      <w:r w:rsidRPr="002E19C6">
        <w:rPr>
          <w:rFonts w:ascii="Arial" w:hAnsi="Arial" w:cs="Arial"/>
          <w:b/>
        </w:rPr>
        <w:t>28</w:t>
      </w:r>
      <w:r w:rsidRPr="002E19C6">
        <w:rPr>
          <w:rFonts w:ascii="Arial" w:hAnsi="Arial" w:cs="Arial"/>
        </w:rPr>
        <w:t xml:space="preserve">, 579-588 (2013). </w:t>
      </w:r>
      <w:r w:rsidRPr="002E19C6">
        <w:rPr>
          <w:rStyle w:val="Hyperlink"/>
          <w:rFonts w:ascii="Arial" w:hAnsi="Arial" w:cs="Arial"/>
        </w:rPr>
        <w:t>https://doi.org:10.1007/s10654-013-9813-z</w:t>
      </w:r>
    </w:p>
    <w:p w14:paraId="4F88546B" w14:textId="0A5F186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400</w:t>
      </w:r>
      <w:r w:rsidRPr="002E19C6">
        <w:rPr>
          <w:rFonts w:ascii="Arial" w:hAnsi="Arial" w:cs="Arial"/>
        </w:rPr>
        <w:tab/>
        <w:t>Ma, F.</w:t>
      </w:r>
      <w:r w:rsidRPr="002E19C6">
        <w:rPr>
          <w:rFonts w:ascii="Arial" w:hAnsi="Arial" w:cs="Arial"/>
          <w:i/>
        </w:rPr>
        <w:t xml:space="preserve"> et al.</w:t>
      </w:r>
      <w:r w:rsidRPr="002E19C6">
        <w:rPr>
          <w:rFonts w:ascii="Arial" w:hAnsi="Arial" w:cs="Arial"/>
        </w:rPr>
        <w:t xml:space="preserve"> Prospective cohort study of the safety of an influenza A(H1N1) vaccine in pregnant Chinese women. </w:t>
      </w:r>
      <w:r w:rsidRPr="002E19C6">
        <w:rPr>
          <w:rFonts w:ascii="Arial" w:hAnsi="Arial" w:cs="Arial"/>
          <w:i/>
        </w:rPr>
        <w:t>Clinical &amp; Vaccine Immunology: CVI</w:t>
      </w:r>
      <w:r w:rsidRPr="002E19C6">
        <w:rPr>
          <w:rFonts w:ascii="Arial" w:hAnsi="Arial" w:cs="Arial"/>
        </w:rPr>
        <w:t xml:space="preserve"> </w:t>
      </w:r>
      <w:r w:rsidRPr="002E19C6">
        <w:rPr>
          <w:rFonts w:ascii="Arial" w:hAnsi="Arial" w:cs="Arial"/>
          <w:b/>
        </w:rPr>
        <w:t>21</w:t>
      </w:r>
      <w:r w:rsidRPr="002E19C6">
        <w:rPr>
          <w:rFonts w:ascii="Arial" w:hAnsi="Arial" w:cs="Arial"/>
        </w:rPr>
        <w:t xml:space="preserve">, 1282-1287 (2014). </w:t>
      </w:r>
      <w:r w:rsidRPr="002E19C6">
        <w:rPr>
          <w:rStyle w:val="Hyperlink"/>
          <w:rFonts w:ascii="Arial" w:hAnsi="Arial" w:cs="Arial"/>
        </w:rPr>
        <w:t>https://doi.org:10.1128/CVI.00375-14</w:t>
      </w:r>
    </w:p>
    <w:p w14:paraId="178EDA45" w14:textId="3DC3C8F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401</w:t>
      </w:r>
      <w:r w:rsidRPr="002E19C6">
        <w:rPr>
          <w:rFonts w:ascii="Arial" w:hAnsi="Arial" w:cs="Arial"/>
        </w:rPr>
        <w:tab/>
        <w:t>Madhi, S. A.</w:t>
      </w:r>
      <w:r w:rsidRPr="002E19C6">
        <w:rPr>
          <w:rFonts w:ascii="Arial" w:hAnsi="Arial" w:cs="Arial"/>
          <w:i/>
        </w:rPr>
        <w:t xml:space="preserve"> et al.</w:t>
      </w:r>
      <w:r w:rsidRPr="002E19C6">
        <w:rPr>
          <w:rFonts w:ascii="Arial" w:hAnsi="Arial" w:cs="Arial"/>
        </w:rPr>
        <w:t xml:space="preserve"> Influenza vaccination of pregnant women and protection of their infants. </w:t>
      </w:r>
      <w:r w:rsidRPr="002E19C6">
        <w:rPr>
          <w:rFonts w:ascii="Arial" w:hAnsi="Arial" w:cs="Arial"/>
          <w:i/>
        </w:rPr>
        <w:t>N. Engl. J. Med.</w:t>
      </w:r>
      <w:r w:rsidRPr="002E19C6">
        <w:rPr>
          <w:rFonts w:ascii="Arial" w:hAnsi="Arial" w:cs="Arial"/>
        </w:rPr>
        <w:t xml:space="preserve"> </w:t>
      </w:r>
      <w:r w:rsidRPr="002E19C6">
        <w:rPr>
          <w:rFonts w:ascii="Arial" w:hAnsi="Arial" w:cs="Arial"/>
          <w:b/>
        </w:rPr>
        <w:t>371</w:t>
      </w:r>
      <w:r w:rsidRPr="002E19C6">
        <w:rPr>
          <w:rFonts w:ascii="Arial" w:hAnsi="Arial" w:cs="Arial"/>
        </w:rPr>
        <w:t xml:space="preserve">, 918-931 (2014). </w:t>
      </w:r>
      <w:r w:rsidRPr="002E19C6">
        <w:rPr>
          <w:rStyle w:val="Hyperlink"/>
          <w:rFonts w:ascii="Arial" w:hAnsi="Arial" w:cs="Arial"/>
        </w:rPr>
        <w:t>https://doi.org:10.1056/NEJMoa1401480</w:t>
      </w:r>
    </w:p>
    <w:p w14:paraId="7E75AB5C" w14:textId="50C1681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402</w:t>
      </w:r>
      <w:r w:rsidRPr="002E19C6">
        <w:rPr>
          <w:rFonts w:ascii="Arial" w:hAnsi="Arial" w:cs="Arial"/>
        </w:rPr>
        <w:tab/>
        <w:t>Maltezou, H. C.</w:t>
      </w:r>
      <w:r w:rsidRPr="002E19C6">
        <w:rPr>
          <w:rFonts w:ascii="Arial" w:hAnsi="Arial" w:cs="Arial"/>
          <w:i/>
        </w:rPr>
        <w:t xml:space="preserve"> et al.</w:t>
      </w:r>
      <w:r w:rsidRPr="002E19C6">
        <w:rPr>
          <w:rFonts w:ascii="Arial" w:hAnsi="Arial" w:cs="Arial"/>
        </w:rPr>
        <w:t xml:space="preserve"> Effectiveness of quadrivalent influenza vaccine in pregnant women and infants, 2018–2019.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4625-4631 (2020). </w:t>
      </w:r>
      <w:r w:rsidRPr="002E19C6">
        <w:rPr>
          <w:rStyle w:val="Hyperlink"/>
          <w:rFonts w:ascii="Arial" w:hAnsi="Arial" w:cs="Arial"/>
        </w:rPr>
        <w:t>https://doi.org:10.1016/j.vaccine.2020.04.060</w:t>
      </w:r>
    </w:p>
    <w:p w14:paraId="096BF789" w14:textId="0FDD009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403</w:t>
      </w:r>
      <w:r w:rsidRPr="002E19C6">
        <w:rPr>
          <w:rFonts w:ascii="Arial" w:hAnsi="Arial" w:cs="Arial"/>
        </w:rPr>
        <w:tab/>
        <w:t>Maltezou, H. C.</w:t>
      </w:r>
      <w:r w:rsidRPr="002E19C6">
        <w:rPr>
          <w:rFonts w:ascii="Arial" w:hAnsi="Arial" w:cs="Arial"/>
          <w:i/>
        </w:rPr>
        <w:t xml:space="preserve"> et al.</w:t>
      </w:r>
      <w:r w:rsidRPr="002E19C6">
        <w:rPr>
          <w:rFonts w:ascii="Arial" w:hAnsi="Arial" w:cs="Arial"/>
        </w:rPr>
        <w:t xml:space="preserve"> Effectiveness of maternal vaccination with quadrivalent inactivated influenza vaccine in pregnant women and their infants in 2019-2020.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21</w:t>
      </w:r>
      <w:r w:rsidRPr="002E19C6">
        <w:rPr>
          <w:rFonts w:ascii="Arial" w:hAnsi="Arial" w:cs="Arial"/>
        </w:rPr>
        <w:t xml:space="preserve">, 983-992 (2022). </w:t>
      </w:r>
      <w:r w:rsidRPr="002E19C6">
        <w:rPr>
          <w:rStyle w:val="Hyperlink"/>
          <w:rFonts w:ascii="Arial" w:hAnsi="Arial" w:cs="Arial"/>
        </w:rPr>
        <w:t>https://doi.org:10.1080/14760584.2022.2013820</w:t>
      </w:r>
    </w:p>
    <w:p w14:paraId="2604D13B" w14:textId="4558E75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404</w:t>
      </w:r>
      <w:r w:rsidRPr="002E19C6">
        <w:rPr>
          <w:rFonts w:ascii="Arial" w:hAnsi="Arial" w:cs="Arial"/>
        </w:rPr>
        <w:tab/>
        <w:t xml:space="preserve">Mazagatos, C., Godoy, P., Munoz Almagro, C., Pozo, F. &amp; Larrauri, A. Effectiveness of influenza vaccination during pregnancy to prevent severe infection in children under 6 months of age, Spain, 2017-2019.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8405-8410 (2020). </w:t>
      </w:r>
      <w:r w:rsidRPr="002E19C6">
        <w:rPr>
          <w:rStyle w:val="Hyperlink"/>
          <w:rFonts w:ascii="Arial" w:hAnsi="Arial" w:cs="Arial"/>
        </w:rPr>
        <w:t>https://doi.org:10.1016/j.vaccine.2020.07.014</w:t>
      </w:r>
    </w:p>
    <w:p w14:paraId="6615743C" w14:textId="4324A0F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405</w:t>
      </w:r>
      <w:r w:rsidRPr="002E19C6">
        <w:rPr>
          <w:rFonts w:ascii="Arial" w:hAnsi="Arial" w:cs="Arial"/>
        </w:rPr>
        <w:tab/>
        <w:t>McHugh, L.</w:t>
      </w:r>
      <w:r w:rsidRPr="002E19C6">
        <w:rPr>
          <w:rFonts w:ascii="Arial" w:hAnsi="Arial" w:cs="Arial"/>
          <w:i/>
        </w:rPr>
        <w:t xml:space="preserve"> et al.</w:t>
      </w:r>
      <w:r w:rsidRPr="002E19C6">
        <w:rPr>
          <w:rFonts w:ascii="Arial" w:hAnsi="Arial" w:cs="Arial"/>
        </w:rPr>
        <w:t xml:space="preserve"> Birth outcomes for Australian mother-infant pairs who received an influenza vaccine during pregnancy, 2012-2014: The FluMum study.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1403-1409 (2017). </w:t>
      </w:r>
      <w:r w:rsidRPr="002E19C6">
        <w:rPr>
          <w:rStyle w:val="Hyperlink"/>
          <w:rFonts w:ascii="Arial" w:hAnsi="Arial" w:cs="Arial"/>
        </w:rPr>
        <w:t>https://doi.org:10.1016/j.vaccine.2017.01.075</w:t>
      </w:r>
    </w:p>
    <w:p w14:paraId="59D819BC" w14:textId="44E9E35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406</w:t>
      </w:r>
      <w:r w:rsidRPr="002E19C6">
        <w:rPr>
          <w:rFonts w:ascii="Arial" w:hAnsi="Arial" w:cs="Arial"/>
        </w:rPr>
        <w:tab/>
        <w:t>McHugh, L.</w:t>
      </w:r>
      <w:r w:rsidRPr="002E19C6">
        <w:rPr>
          <w:rFonts w:ascii="Arial" w:hAnsi="Arial" w:cs="Arial"/>
          <w:i/>
        </w:rPr>
        <w:t xml:space="preserve"> et al.</w:t>
      </w:r>
      <w:r w:rsidRPr="002E19C6">
        <w:rPr>
          <w:rFonts w:ascii="Arial" w:hAnsi="Arial" w:cs="Arial"/>
        </w:rPr>
        <w:t xml:space="preserve"> Influenza vaccination in pregnancy among a group of remote dwelling Aboriginal and Torres Strait Islander mothers in the Northern Territory: The 1+1 Healthy Start to Life study. </w:t>
      </w:r>
      <w:r w:rsidRPr="002E19C6">
        <w:rPr>
          <w:rFonts w:ascii="Arial" w:hAnsi="Arial" w:cs="Arial"/>
          <w:i/>
        </w:rPr>
        <w:t>Commun. Dis. Intell.</w:t>
      </w:r>
      <w:r w:rsidRPr="002E19C6">
        <w:rPr>
          <w:rFonts w:ascii="Arial" w:hAnsi="Arial" w:cs="Arial"/>
        </w:rPr>
        <w:t xml:space="preserve"> </w:t>
      </w:r>
      <w:r w:rsidRPr="002E19C6">
        <w:rPr>
          <w:rFonts w:ascii="Arial" w:hAnsi="Arial" w:cs="Arial"/>
          <w:b/>
        </w:rPr>
        <w:t>43</w:t>
      </w:r>
      <w:r w:rsidRPr="002E19C6">
        <w:rPr>
          <w:rFonts w:ascii="Arial" w:hAnsi="Arial" w:cs="Arial"/>
        </w:rPr>
        <w:t xml:space="preserve">, 15 (2019). </w:t>
      </w:r>
      <w:r w:rsidRPr="002E19C6">
        <w:rPr>
          <w:rStyle w:val="Hyperlink"/>
          <w:rFonts w:ascii="Arial" w:hAnsi="Arial" w:cs="Arial"/>
        </w:rPr>
        <w:t>https://doi.org:10.33321/cdi.2019.43.33</w:t>
      </w:r>
    </w:p>
    <w:p w14:paraId="0901FBAF" w14:textId="5842C3A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407</w:t>
      </w:r>
      <w:r w:rsidRPr="002E19C6">
        <w:rPr>
          <w:rFonts w:ascii="Arial" w:hAnsi="Arial" w:cs="Arial"/>
        </w:rPr>
        <w:tab/>
        <w:t>McHugh, L.</w:t>
      </w:r>
      <w:r w:rsidRPr="002E19C6">
        <w:rPr>
          <w:rFonts w:ascii="Arial" w:hAnsi="Arial" w:cs="Arial"/>
          <w:i/>
        </w:rPr>
        <w:t xml:space="preserve"> et al.</w:t>
      </w:r>
      <w:r w:rsidRPr="002E19C6">
        <w:rPr>
          <w:rFonts w:ascii="Arial" w:hAnsi="Arial" w:cs="Arial"/>
        </w:rPr>
        <w:t xml:space="preserve"> The Safety of Influenza and Pertussis Vaccination in Pregnancy in a Cohort of Australian Mother-Infant Pairs, 2012-2015: The FluMum Study. </w:t>
      </w:r>
      <w:r w:rsidRPr="002E19C6">
        <w:rPr>
          <w:rFonts w:ascii="Arial" w:hAnsi="Arial" w:cs="Arial"/>
          <w:i/>
        </w:rPr>
        <w:t>Clin. Infect. Dis.</w:t>
      </w:r>
      <w:r w:rsidRPr="002E19C6">
        <w:rPr>
          <w:rFonts w:ascii="Arial" w:hAnsi="Arial" w:cs="Arial"/>
        </w:rPr>
        <w:t xml:space="preserve"> </w:t>
      </w:r>
      <w:r w:rsidRPr="002E19C6">
        <w:rPr>
          <w:rFonts w:ascii="Arial" w:hAnsi="Arial" w:cs="Arial"/>
          <w:b/>
        </w:rPr>
        <w:t>68</w:t>
      </w:r>
      <w:r w:rsidRPr="002E19C6">
        <w:rPr>
          <w:rFonts w:ascii="Arial" w:hAnsi="Arial" w:cs="Arial"/>
        </w:rPr>
        <w:t xml:space="preserve">, 402-408 (2019). </w:t>
      </w:r>
      <w:r w:rsidRPr="002E19C6">
        <w:rPr>
          <w:rStyle w:val="Hyperlink"/>
          <w:rFonts w:ascii="Arial" w:hAnsi="Arial" w:cs="Arial"/>
        </w:rPr>
        <w:t>https://doi.org:10.1093/cid/ciy517</w:t>
      </w:r>
    </w:p>
    <w:p w14:paraId="164945AE" w14:textId="0EC4BF5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408</w:t>
      </w:r>
      <w:r w:rsidRPr="002E19C6">
        <w:rPr>
          <w:rFonts w:ascii="Arial" w:hAnsi="Arial" w:cs="Arial"/>
        </w:rPr>
        <w:tab/>
        <w:t xml:space="preserve">McMillan, M., Kralik, D., Porritt, K. &amp; Marshall, H. Influenza vaccination during pregnancy: A systematic review of effectiveness and safety. </w:t>
      </w:r>
      <w:r w:rsidRPr="002E19C6">
        <w:rPr>
          <w:rFonts w:ascii="Arial" w:hAnsi="Arial" w:cs="Arial"/>
          <w:i/>
        </w:rPr>
        <w:t>JBI Database of Systematic Reviews and Implementation Reports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281-381 (2014). </w:t>
      </w:r>
      <w:r w:rsidRPr="002E19C6">
        <w:rPr>
          <w:rStyle w:val="Hyperlink"/>
          <w:rFonts w:ascii="Arial" w:hAnsi="Arial" w:cs="Arial"/>
        </w:rPr>
        <w:t>https://doi.org:10.11124/jbisrir-2014-1269</w:t>
      </w:r>
    </w:p>
    <w:p w14:paraId="6462D8E9" w14:textId="59C095D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409</w:t>
      </w:r>
      <w:r w:rsidRPr="002E19C6">
        <w:rPr>
          <w:rFonts w:ascii="Arial" w:hAnsi="Arial" w:cs="Arial"/>
        </w:rPr>
        <w:tab/>
        <w:t xml:space="preserve">McMillan, M., Porritt, K., Kralik, D., Costi, L. &amp; Marshall, H. Influenza vaccination during pregnancy: a systematic review of fetal death, spontaneous abortion, and congenital malformation safety outcomes. </w:t>
      </w:r>
      <w:r w:rsidRPr="002E19C6">
        <w:rPr>
          <w:rFonts w:ascii="Arial" w:hAnsi="Arial" w:cs="Arial"/>
          <w:i/>
        </w:rPr>
        <w:t>Vaccine</w:t>
      </w:r>
      <w:r w:rsidRPr="002E19C6">
        <w:rPr>
          <w:rFonts w:ascii="Arial" w:hAnsi="Arial" w:cs="Arial"/>
        </w:rPr>
        <w:t xml:space="preserve"> </w:t>
      </w:r>
      <w:r w:rsidRPr="002E19C6">
        <w:rPr>
          <w:rFonts w:ascii="Arial" w:hAnsi="Arial" w:cs="Arial"/>
          <w:b/>
        </w:rPr>
        <w:t>33</w:t>
      </w:r>
      <w:r w:rsidRPr="002E19C6">
        <w:rPr>
          <w:rFonts w:ascii="Arial" w:hAnsi="Arial" w:cs="Arial"/>
        </w:rPr>
        <w:t xml:space="preserve">, 2108-2117 (2015). </w:t>
      </w:r>
      <w:r w:rsidRPr="002E19C6">
        <w:rPr>
          <w:rStyle w:val="Hyperlink"/>
          <w:rFonts w:ascii="Arial" w:hAnsi="Arial" w:cs="Arial"/>
        </w:rPr>
        <w:t>https://doi.org:10.1016/j.vaccine.2015.02.068</w:t>
      </w:r>
    </w:p>
    <w:p w14:paraId="1B23517C" w14:textId="249FC5F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410</w:t>
      </w:r>
      <w:r w:rsidRPr="002E19C6">
        <w:rPr>
          <w:rFonts w:ascii="Arial" w:hAnsi="Arial" w:cs="Arial"/>
        </w:rPr>
        <w:tab/>
        <w:t>McMorrow, M. L.</w:t>
      </w:r>
      <w:r w:rsidRPr="002E19C6">
        <w:rPr>
          <w:rFonts w:ascii="Arial" w:hAnsi="Arial" w:cs="Arial"/>
          <w:i/>
        </w:rPr>
        <w:t xml:space="preserve"> et al.</w:t>
      </w:r>
      <w:r w:rsidRPr="002E19C6">
        <w:rPr>
          <w:rFonts w:ascii="Arial" w:hAnsi="Arial" w:cs="Arial"/>
        </w:rPr>
        <w:t xml:space="preserve"> A Retrospective observational cohort study of the effect of antenatal influenza vaccination on birth outcomes in Cape Town, South Africa, 2015-2016. </w:t>
      </w:r>
      <w:r w:rsidRPr="002E19C6">
        <w:rPr>
          <w:rFonts w:ascii="Arial" w:hAnsi="Arial" w:cs="Arial"/>
          <w:i/>
        </w:rPr>
        <w:t>Influenza Other Respi. Viruses</w:t>
      </w:r>
      <w:r w:rsidRPr="002E19C6">
        <w:rPr>
          <w:rFonts w:ascii="Arial" w:hAnsi="Arial" w:cs="Arial"/>
        </w:rPr>
        <w:t xml:space="preserve"> </w:t>
      </w:r>
      <w:r w:rsidRPr="002E19C6">
        <w:rPr>
          <w:rFonts w:ascii="Arial" w:hAnsi="Arial" w:cs="Arial"/>
          <w:b/>
        </w:rPr>
        <w:t>15</w:t>
      </w:r>
      <w:r w:rsidRPr="002E19C6">
        <w:rPr>
          <w:rFonts w:ascii="Arial" w:hAnsi="Arial" w:cs="Arial"/>
        </w:rPr>
        <w:t xml:space="preserve">, 446-456 (2021). </w:t>
      </w:r>
      <w:r w:rsidRPr="002E19C6">
        <w:rPr>
          <w:rStyle w:val="Hyperlink"/>
          <w:rFonts w:ascii="Arial" w:hAnsi="Arial" w:cs="Arial"/>
        </w:rPr>
        <w:t>https://doi.org:10.1111/irv.12836</w:t>
      </w:r>
    </w:p>
    <w:p w14:paraId="0E7F3439" w14:textId="0EECA26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411</w:t>
      </w:r>
      <w:r w:rsidRPr="002E19C6">
        <w:rPr>
          <w:rFonts w:ascii="Arial" w:hAnsi="Arial" w:cs="Arial"/>
        </w:rPr>
        <w:tab/>
        <w:t>McRae, J.</w:t>
      </w:r>
      <w:r w:rsidRPr="002E19C6">
        <w:rPr>
          <w:rFonts w:ascii="Arial" w:hAnsi="Arial" w:cs="Arial"/>
          <w:i/>
        </w:rPr>
        <w:t xml:space="preserve"> et al.</w:t>
      </w:r>
      <w:r w:rsidRPr="002E19C6">
        <w:rPr>
          <w:rFonts w:ascii="Arial" w:hAnsi="Arial" w:cs="Arial"/>
        </w:rPr>
        <w:t xml:space="preserve"> Preventing severe influenza in Australian infants: Maternal influenza vaccine effectiveness in the PAEDS-FluCAN networks using the test-negative design.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2761-2771 (2022). </w:t>
      </w:r>
      <w:r w:rsidRPr="002E19C6">
        <w:rPr>
          <w:rStyle w:val="Hyperlink"/>
          <w:rFonts w:ascii="Arial" w:hAnsi="Arial" w:cs="Arial"/>
        </w:rPr>
        <w:t>https://doi.org:10.1016/j.vaccine.2022.03.042</w:t>
      </w:r>
    </w:p>
    <w:p w14:paraId="31DB6462" w14:textId="6477409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412</w:t>
      </w:r>
      <w:r w:rsidRPr="002E19C6">
        <w:rPr>
          <w:rFonts w:ascii="Arial" w:hAnsi="Arial" w:cs="Arial"/>
        </w:rPr>
        <w:tab/>
        <w:t>Mehrabadi, A.</w:t>
      </w:r>
      <w:r w:rsidRPr="002E19C6">
        <w:rPr>
          <w:rFonts w:ascii="Arial" w:hAnsi="Arial" w:cs="Arial"/>
          <w:i/>
        </w:rPr>
        <w:t xml:space="preserve"> et al.</w:t>
      </w:r>
      <w:r w:rsidRPr="002E19C6">
        <w:rPr>
          <w:rFonts w:ascii="Arial" w:hAnsi="Arial" w:cs="Arial"/>
        </w:rPr>
        <w:t xml:space="preserve"> Association of Maternal Influenza Vaccination During Pregnancy With Early Childhood Health Outcomes. </w:t>
      </w:r>
      <w:r w:rsidRPr="002E19C6">
        <w:rPr>
          <w:rFonts w:ascii="Arial" w:hAnsi="Arial" w:cs="Arial"/>
          <w:i/>
        </w:rPr>
        <w:t>JAMA</w:t>
      </w:r>
      <w:r w:rsidRPr="002E19C6">
        <w:rPr>
          <w:rFonts w:ascii="Arial" w:hAnsi="Arial" w:cs="Arial"/>
        </w:rPr>
        <w:t xml:space="preserve"> </w:t>
      </w:r>
      <w:r w:rsidRPr="002E19C6">
        <w:rPr>
          <w:rFonts w:ascii="Arial" w:hAnsi="Arial" w:cs="Arial"/>
          <w:b/>
        </w:rPr>
        <w:t>325</w:t>
      </w:r>
      <w:r w:rsidRPr="002E19C6">
        <w:rPr>
          <w:rFonts w:ascii="Arial" w:hAnsi="Arial" w:cs="Arial"/>
        </w:rPr>
        <w:t xml:space="preserve">, 2285-2293 (2021). </w:t>
      </w:r>
      <w:r w:rsidRPr="002E19C6">
        <w:rPr>
          <w:rStyle w:val="Hyperlink"/>
          <w:rFonts w:ascii="Arial" w:hAnsi="Arial" w:cs="Arial"/>
        </w:rPr>
        <w:t>https://doi.org:10.1001/jama.2021.6778</w:t>
      </w:r>
    </w:p>
    <w:p w14:paraId="693B9677" w14:textId="070C737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413</w:t>
      </w:r>
      <w:r w:rsidRPr="002E19C6">
        <w:rPr>
          <w:rFonts w:ascii="Arial" w:hAnsi="Arial" w:cs="Arial"/>
        </w:rPr>
        <w:tab/>
        <w:t>Mohammed, H.</w:t>
      </w:r>
      <w:r w:rsidRPr="002E19C6">
        <w:rPr>
          <w:rFonts w:ascii="Arial" w:hAnsi="Arial" w:cs="Arial"/>
          <w:i/>
        </w:rPr>
        <w:t xml:space="preserve"> et al.</w:t>
      </w:r>
      <w:r w:rsidRPr="002E19C6">
        <w:rPr>
          <w:rFonts w:ascii="Arial" w:hAnsi="Arial" w:cs="Arial"/>
        </w:rPr>
        <w:t xml:space="preserve"> Safety and protective effects of maternal influenza vaccination on pregnancy and birth outcomes: A prospective cohort study. </w:t>
      </w:r>
      <w:r w:rsidRPr="002E19C6">
        <w:rPr>
          <w:rFonts w:ascii="Arial" w:hAnsi="Arial" w:cs="Arial"/>
          <w:i/>
        </w:rPr>
        <w:t>EClinicalMedicine</w:t>
      </w:r>
      <w:r w:rsidRPr="002E19C6">
        <w:rPr>
          <w:rFonts w:ascii="Arial" w:hAnsi="Arial" w:cs="Arial"/>
        </w:rPr>
        <w:t xml:space="preserve"> </w:t>
      </w:r>
      <w:r w:rsidRPr="002E19C6">
        <w:rPr>
          <w:rFonts w:ascii="Arial" w:hAnsi="Arial" w:cs="Arial"/>
          <w:b/>
        </w:rPr>
        <w:t>26</w:t>
      </w:r>
      <w:r w:rsidRPr="002E19C6">
        <w:rPr>
          <w:rFonts w:ascii="Arial" w:hAnsi="Arial" w:cs="Arial"/>
        </w:rPr>
        <w:t xml:space="preserve">, 100522 (2020). </w:t>
      </w:r>
      <w:r w:rsidRPr="002E19C6">
        <w:rPr>
          <w:rStyle w:val="Hyperlink"/>
          <w:rFonts w:ascii="Arial" w:hAnsi="Arial" w:cs="Arial"/>
        </w:rPr>
        <w:t>https://doi.org:10.1016/j.eclinm.2020.100522</w:t>
      </w:r>
    </w:p>
    <w:p w14:paraId="67F06757" w14:textId="183E7A7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414</w:t>
      </w:r>
      <w:r w:rsidRPr="002E19C6">
        <w:rPr>
          <w:rFonts w:ascii="Arial" w:hAnsi="Arial" w:cs="Arial"/>
        </w:rPr>
        <w:tab/>
        <w:t xml:space="preserve">Molgaard-Nielsen, D., Fischer, T. K., Krause, T. G. &amp; Hviid, A. Effectiveness of maternal immunization with trivalent inactivated influenza vaccine in pregnant women and their infants. </w:t>
      </w:r>
      <w:r w:rsidRPr="002E19C6">
        <w:rPr>
          <w:rFonts w:ascii="Arial" w:hAnsi="Arial" w:cs="Arial"/>
          <w:i/>
        </w:rPr>
        <w:t>J. Intern. Med.</w:t>
      </w:r>
      <w:r w:rsidRPr="002E19C6">
        <w:rPr>
          <w:rFonts w:ascii="Arial" w:hAnsi="Arial" w:cs="Arial"/>
        </w:rPr>
        <w:t xml:space="preserve"> </w:t>
      </w:r>
      <w:r w:rsidRPr="002E19C6">
        <w:rPr>
          <w:rFonts w:ascii="Arial" w:hAnsi="Arial" w:cs="Arial"/>
          <w:b/>
        </w:rPr>
        <w:t>286</w:t>
      </w:r>
      <w:r w:rsidRPr="002E19C6">
        <w:rPr>
          <w:rFonts w:ascii="Arial" w:hAnsi="Arial" w:cs="Arial"/>
        </w:rPr>
        <w:t xml:space="preserve">, 469-480 (2019). </w:t>
      </w:r>
      <w:r w:rsidRPr="002E19C6">
        <w:rPr>
          <w:rStyle w:val="Hyperlink"/>
          <w:rFonts w:ascii="Arial" w:hAnsi="Arial" w:cs="Arial"/>
        </w:rPr>
        <w:t>https://doi.org:10.1111/joim.12947</w:t>
      </w:r>
    </w:p>
    <w:p w14:paraId="23C24BFD" w14:textId="739E8B8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415</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of influenza vaccination during pregnancy. </w:t>
      </w:r>
      <w:r w:rsidRPr="002E19C6">
        <w:rPr>
          <w:rFonts w:ascii="Arial" w:hAnsi="Arial" w:cs="Arial"/>
          <w:i/>
        </w:rPr>
        <w:t>Am. J. Obstet. Gynecol.</w:t>
      </w:r>
      <w:r w:rsidRPr="002E19C6">
        <w:rPr>
          <w:rFonts w:ascii="Arial" w:hAnsi="Arial" w:cs="Arial"/>
        </w:rPr>
        <w:t xml:space="preserve"> </w:t>
      </w:r>
      <w:r w:rsidRPr="002E19C6">
        <w:rPr>
          <w:rFonts w:ascii="Arial" w:hAnsi="Arial" w:cs="Arial"/>
          <w:b/>
        </w:rPr>
        <w:t>192</w:t>
      </w:r>
      <w:r w:rsidRPr="002E19C6">
        <w:rPr>
          <w:rFonts w:ascii="Arial" w:hAnsi="Arial" w:cs="Arial"/>
        </w:rPr>
        <w:t xml:space="preserve">, 1098-1106 (2005). </w:t>
      </w:r>
      <w:r w:rsidRPr="002E19C6">
        <w:rPr>
          <w:rStyle w:val="Hyperlink"/>
          <w:rFonts w:ascii="Arial" w:hAnsi="Arial" w:cs="Arial"/>
        </w:rPr>
        <w:t>https://doi.org:10.1016/j.ajog.2004.12.019</w:t>
      </w:r>
    </w:p>
    <w:p w14:paraId="1D0DF49D" w14:textId="3CC70C0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416</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and immunogenicity of seasonal trivalent inactivated influenza vaccines in pregnant women.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8054-8061 (2018). </w:t>
      </w:r>
      <w:r w:rsidRPr="002E19C6">
        <w:rPr>
          <w:rStyle w:val="Hyperlink"/>
          <w:rFonts w:ascii="Arial" w:hAnsi="Arial" w:cs="Arial"/>
        </w:rPr>
        <w:t>https://doi.org:10.1016/j.vaccine.2018.10.088</w:t>
      </w:r>
    </w:p>
    <w:p w14:paraId="42DB9002" w14:textId="28B7A47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417</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and immunogenicity of three seasonal inactivated influenza vaccines among pregnant women and antibody persistence in their infants.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5355-5363 (2020). </w:t>
      </w:r>
      <w:r w:rsidRPr="002E19C6">
        <w:rPr>
          <w:rStyle w:val="Hyperlink"/>
          <w:rFonts w:ascii="Arial" w:hAnsi="Arial" w:cs="Arial"/>
        </w:rPr>
        <w:t>https://doi.org:10.1016/j.vaccine.2020.05.059</w:t>
      </w:r>
    </w:p>
    <w:p w14:paraId="17411D74" w14:textId="3F8A7C9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418</w:t>
      </w:r>
      <w:r w:rsidRPr="002E19C6">
        <w:rPr>
          <w:rFonts w:ascii="Arial" w:hAnsi="Arial" w:cs="Arial"/>
        </w:rPr>
        <w:tab/>
        <w:t>Mutsaerts, E.</w:t>
      </w:r>
      <w:r w:rsidRPr="002E19C6">
        <w:rPr>
          <w:rFonts w:ascii="Arial" w:hAnsi="Arial" w:cs="Arial"/>
          <w:i/>
        </w:rPr>
        <w:t xml:space="preserve"> et al.</w:t>
      </w:r>
      <w:r w:rsidRPr="002E19C6">
        <w:rPr>
          <w:rFonts w:ascii="Arial" w:hAnsi="Arial" w:cs="Arial"/>
        </w:rPr>
        <w:t xml:space="preserve"> Influenza vaccination of pregnant women protects them over two consecutive influenza seasons in a randomized controlled trial.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15</w:t>
      </w:r>
      <w:r w:rsidRPr="002E19C6">
        <w:rPr>
          <w:rFonts w:ascii="Arial" w:hAnsi="Arial" w:cs="Arial"/>
        </w:rPr>
        <w:t xml:space="preserve">, 1055-1062 (2016). </w:t>
      </w:r>
      <w:r w:rsidRPr="002E19C6">
        <w:rPr>
          <w:rStyle w:val="Hyperlink"/>
          <w:rFonts w:ascii="Arial" w:hAnsi="Arial" w:cs="Arial"/>
        </w:rPr>
        <w:t>https://doi.org:10.1080/14760584.2016.1192473</w:t>
      </w:r>
    </w:p>
    <w:p w14:paraId="67733A22" w14:textId="78E6E96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419</w:t>
      </w:r>
      <w:r w:rsidRPr="002E19C6">
        <w:rPr>
          <w:rFonts w:ascii="Arial" w:hAnsi="Arial" w:cs="Arial"/>
        </w:rPr>
        <w:tab/>
        <w:t>Nakabembe, E.</w:t>
      </w:r>
      <w:r w:rsidRPr="002E19C6">
        <w:rPr>
          <w:rFonts w:ascii="Arial" w:hAnsi="Arial" w:cs="Arial"/>
          <w:i/>
        </w:rPr>
        <w:t xml:space="preserve"> et al.</w:t>
      </w:r>
      <w:r w:rsidRPr="002E19C6">
        <w:rPr>
          <w:rFonts w:ascii="Arial" w:hAnsi="Arial" w:cs="Arial"/>
        </w:rPr>
        <w:t xml:space="preserve"> The safety and immunogenicity of vaccines administered to pregnant women living with HIV: a systematic review and meta-analysis. </w:t>
      </w:r>
      <w:r w:rsidRPr="002E19C6">
        <w:rPr>
          <w:rFonts w:ascii="Arial" w:hAnsi="Arial" w:cs="Arial"/>
          <w:i/>
        </w:rPr>
        <w:t>EClinicalMedicine</w:t>
      </w:r>
      <w:r w:rsidRPr="002E19C6">
        <w:rPr>
          <w:rFonts w:ascii="Arial" w:hAnsi="Arial" w:cs="Arial"/>
        </w:rPr>
        <w:t xml:space="preserve"> </w:t>
      </w:r>
      <w:r w:rsidRPr="002E19C6">
        <w:rPr>
          <w:rFonts w:ascii="Arial" w:hAnsi="Arial" w:cs="Arial"/>
          <w:b/>
        </w:rPr>
        <w:t>69</w:t>
      </w:r>
      <w:r w:rsidRPr="002E19C6">
        <w:rPr>
          <w:rFonts w:ascii="Arial" w:hAnsi="Arial" w:cs="Arial"/>
        </w:rPr>
        <w:t xml:space="preserve">, 102448 (2024). </w:t>
      </w:r>
      <w:r w:rsidRPr="002E19C6">
        <w:rPr>
          <w:rStyle w:val="Hyperlink"/>
          <w:rFonts w:ascii="Arial" w:hAnsi="Arial" w:cs="Arial"/>
        </w:rPr>
        <w:t>https://doi.org:10.1016/j.eclinm.2024.102448</w:t>
      </w:r>
    </w:p>
    <w:p w14:paraId="02049A38" w14:textId="3C541FC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420</w:t>
      </w:r>
      <w:r w:rsidRPr="002E19C6">
        <w:rPr>
          <w:rFonts w:ascii="Arial" w:hAnsi="Arial" w:cs="Arial"/>
        </w:rPr>
        <w:tab/>
        <w:t>Nakphook, S.</w:t>
      </w:r>
      <w:r w:rsidRPr="002E19C6">
        <w:rPr>
          <w:rFonts w:ascii="Arial" w:hAnsi="Arial" w:cs="Arial"/>
          <w:i/>
        </w:rPr>
        <w:t xml:space="preserve"> et al.</w:t>
      </w:r>
      <w:r w:rsidRPr="002E19C6">
        <w:rPr>
          <w:rFonts w:ascii="Arial" w:hAnsi="Arial" w:cs="Arial"/>
        </w:rPr>
        <w:t xml:space="preserve"> Antibody responses induced by trivalent inactivated influenza vaccine among pregnant and non-pregnant women in Thailand: A matched cohort study.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16</w:t>
      </w:r>
      <w:r w:rsidRPr="002E19C6">
        <w:rPr>
          <w:rFonts w:ascii="Arial" w:hAnsi="Arial" w:cs="Arial"/>
        </w:rPr>
        <w:t xml:space="preserve">, e0253028 (2021). </w:t>
      </w:r>
      <w:r w:rsidRPr="002E19C6">
        <w:rPr>
          <w:rStyle w:val="Hyperlink"/>
          <w:rFonts w:ascii="Arial" w:hAnsi="Arial" w:cs="Arial"/>
        </w:rPr>
        <w:t>https://doi.org:10.1371/journal.pone.0253028</w:t>
      </w:r>
    </w:p>
    <w:p w14:paraId="76D334D6" w14:textId="256F976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421</w:t>
      </w:r>
      <w:r w:rsidRPr="002E19C6">
        <w:rPr>
          <w:rFonts w:ascii="Arial" w:hAnsi="Arial" w:cs="Arial"/>
        </w:rPr>
        <w:tab/>
        <w:t>Nasser, R.</w:t>
      </w:r>
      <w:r w:rsidRPr="002E19C6">
        <w:rPr>
          <w:rFonts w:ascii="Arial" w:hAnsi="Arial" w:cs="Arial"/>
          <w:i/>
        </w:rPr>
        <w:t xml:space="preserve"> et al.</w:t>
      </w:r>
      <w:r w:rsidRPr="002E19C6">
        <w:rPr>
          <w:rFonts w:ascii="Arial" w:hAnsi="Arial" w:cs="Arial"/>
        </w:rPr>
        <w:t xml:space="preserve"> Are all vaccines safe for the pregnant traveller? A systematic review and meta-analysis. </w:t>
      </w:r>
      <w:r w:rsidRPr="002E19C6">
        <w:rPr>
          <w:rFonts w:ascii="Arial" w:hAnsi="Arial" w:cs="Arial"/>
          <w:i/>
        </w:rPr>
        <w:t>J. Travel Med.</w:t>
      </w:r>
      <w:r w:rsidRPr="002E19C6">
        <w:rPr>
          <w:rFonts w:ascii="Arial" w:hAnsi="Arial" w:cs="Arial"/>
        </w:rPr>
        <w:t xml:space="preserve"> </w:t>
      </w:r>
      <w:r w:rsidRPr="002E19C6">
        <w:rPr>
          <w:rFonts w:ascii="Arial" w:hAnsi="Arial" w:cs="Arial"/>
          <w:b/>
        </w:rPr>
        <w:t>27</w:t>
      </w:r>
      <w:r w:rsidRPr="002E19C6">
        <w:rPr>
          <w:rFonts w:ascii="Arial" w:hAnsi="Arial" w:cs="Arial"/>
        </w:rPr>
        <w:t xml:space="preserve">, 13 (2020). </w:t>
      </w:r>
      <w:r w:rsidRPr="002E19C6">
        <w:rPr>
          <w:rStyle w:val="Hyperlink"/>
          <w:rFonts w:ascii="Arial" w:hAnsi="Arial" w:cs="Arial"/>
        </w:rPr>
        <w:t>https://doi.org:10.1093/jtm/taz074</w:t>
      </w:r>
    </w:p>
    <w:p w14:paraId="23539CAB" w14:textId="67659D33"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422</w:t>
      </w:r>
      <w:r w:rsidRPr="0042596B">
        <w:rPr>
          <w:rFonts w:ascii="Arial" w:hAnsi="Arial" w:cs="Arial"/>
          <w:lang w:val="de-AT"/>
        </w:rPr>
        <w:tab/>
        <w:t>Nordin, J. D.</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Maternal safety of trivalent inactivated influenza vaccine in pregnant women. </w:t>
      </w:r>
      <w:r w:rsidRPr="002E19C6">
        <w:rPr>
          <w:rFonts w:ascii="Arial" w:hAnsi="Arial" w:cs="Arial"/>
          <w:i/>
        </w:rPr>
        <w:t>Obstet. Gynecol.</w:t>
      </w:r>
      <w:r w:rsidRPr="002E19C6">
        <w:rPr>
          <w:rFonts w:ascii="Arial" w:hAnsi="Arial" w:cs="Arial"/>
        </w:rPr>
        <w:t xml:space="preserve"> </w:t>
      </w:r>
      <w:r w:rsidRPr="002E19C6">
        <w:rPr>
          <w:rFonts w:ascii="Arial" w:hAnsi="Arial" w:cs="Arial"/>
          <w:b/>
        </w:rPr>
        <w:t>121</w:t>
      </w:r>
      <w:r w:rsidRPr="002E19C6">
        <w:rPr>
          <w:rFonts w:ascii="Arial" w:hAnsi="Arial" w:cs="Arial"/>
        </w:rPr>
        <w:t xml:space="preserve">, 519-525 (2013). </w:t>
      </w:r>
      <w:r w:rsidRPr="002E19C6">
        <w:rPr>
          <w:rStyle w:val="Hyperlink"/>
          <w:rFonts w:ascii="Arial" w:hAnsi="Arial" w:cs="Arial"/>
        </w:rPr>
        <w:t>https://doi.org:10.1097/AOG.0b013e3182831b83</w:t>
      </w:r>
    </w:p>
    <w:p w14:paraId="1F930DFD" w14:textId="47CF1120"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lang w:val="en-US"/>
        </w:rPr>
        <w:t>423</w:t>
      </w:r>
      <w:r w:rsidRPr="002E19C6">
        <w:rPr>
          <w:rFonts w:ascii="Arial" w:hAnsi="Arial" w:cs="Arial"/>
          <w:lang w:val="en-US"/>
        </w:rPr>
        <w:tab/>
        <w:t>Nordin, J. D.</w:t>
      </w:r>
      <w:r w:rsidRPr="002E19C6">
        <w:rPr>
          <w:rFonts w:ascii="Arial" w:hAnsi="Arial" w:cs="Arial"/>
          <w:i/>
          <w:lang w:val="en-US"/>
        </w:rPr>
        <w:t xml:space="preserve"> et al.</w:t>
      </w:r>
      <w:r w:rsidRPr="002E19C6">
        <w:rPr>
          <w:rFonts w:ascii="Arial" w:hAnsi="Arial" w:cs="Arial"/>
          <w:lang w:val="en-US"/>
        </w:rPr>
        <w:t xml:space="preserve"> </w:t>
      </w:r>
      <w:r w:rsidRPr="002E19C6">
        <w:rPr>
          <w:rFonts w:ascii="Arial" w:hAnsi="Arial" w:cs="Arial"/>
        </w:rPr>
        <w:t xml:space="preserve">Maternal influenza vaccine and risks for preterm or small for gestational age birth. </w:t>
      </w:r>
      <w:r w:rsidRPr="0042596B">
        <w:rPr>
          <w:rFonts w:ascii="Arial" w:hAnsi="Arial" w:cs="Arial"/>
          <w:i/>
          <w:lang w:val="de-AT"/>
        </w:rPr>
        <w:t>J. Pediatr.</w:t>
      </w:r>
      <w:r w:rsidRPr="0042596B">
        <w:rPr>
          <w:rFonts w:ascii="Arial" w:hAnsi="Arial" w:cs="Arial"/>
          <w:lang w:val="de-AT"/>
        </w:rPr>
        <w:t xml:space="preserve"> </w:t>
      </w:r>
      <w:r w:rsidRPr="0042596B">
        <w:rPr>
          <w:rFonts w:ascii="Arial" w:hAnsi="Arial" w:cs="Arial"/>
          <w:b/>
          <w:lang w:val="de-AT"/>
        </w:rPr>
        <w:t>164</w:t>
      </w:r>
      <w:r w:rsidRPr="0042596B">
        <w:rPr>
          <w:rFonts w:ascii="Arial" w:hAnsi="Arial" w:cs="Arial"/>
          <w:lang w:val="de-AT"/>
        </w:rPr>
        <w:t xml:space="preserve">, 1051-1057.e1052 (2014). </w:t>
      </w:r>
      <w:r w:rsidRPr="0042596B">
        <w:rPr>
          <w:rStyle w:val="Hyperlink"/>
          <w:rFonts w:ascii="Arial" w:hAnsi="Arial" w:cs="Arial"/>
          <w:lang w:val="de-AT"/>
        </w:rPr>
        <w:t>https://doi.org:10.1016/j.jpeds.2014.01.037</w:t>
      </w:r>
    </w:p>
    <w:p w14:paraId="13024A47" w14:textId="6EF3ECFC"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424</w:t>
      </w:r>
      <w:r w:rsidRPr="0042596B">
        <w:rPr>
          <w:rFonts w:ascii="Arial" w:hAnsi="Arial" w:cs="Arial"/>
          <w:lang w:val="de-AT"/>
        </w:rPr>
        <w:tab/>
        <w:t>Nordin, J. D.</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Monovalent H1N1 influenza vaccine safety in pregnant women, risks for acute adverse events.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4985-4992 (2014). </w:t>
      </w:r>
      <w:r w:rsidRPr="002E19C6">
        <w:rPr>
          <w:rStyle w:val="Hyperlink"/>
          <w:rFonts w:ascii="Arial" w:hAnsi="Arial" w:cs="Arial"/>
        </w:rPr>
        <w:t>https://doi.org:10.1016/j.vaccine.2014.07.017</w:t>
      </w:r>
    </w:p>
    <w:p w14:paraId="48EAD0E4" w14:textId="67C30D4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425</w:t>
      </w:r>
      <w:r w:rsidRPr="002E19C6">
        <w:rPr>
          <w:rFonts w:ascii="Arial" w:hAnsi="Arial" w:cs="Arial"/>
        </w:rPr>
        <w:tab/>
        <w:t xml:space="preserve">Nunes, M. C., Aqil, A. R., Omer, S. B. &amp; Madhi, S. A. The Effects of Influenza Vaccination during Pregnancy on Birth Outcomes: A Systematic Review and Meta-Analysis. </w:t>
      </w:r>
      <w:r w:rsidRPr="002E19C6">
        <w:rPr>
          <w:rFonts w:ascii="Arial" w:hAnsi="Arial" w:cs="Arial"/>
          <w:i/>
        </w:rPr>
        <w:t>Am. J. Perinatol.</w:t>
      </w:r>
      <w:r w:rsidRPr="002E19C6">
        <w:rPr>
          <w:rFonts w:ascii="Arial" w:hAnsi="Arial" w:cs="Arial"/>
        </w:rPr>
        <w:t xml:space="preserve"> </w:t>
      </w:r>
      <w:r w:rsidRPr="002E19C6">
        <w:rPr>
          <w:rFonts w:ascii="Arial" w:hAnsi="Arial" w:cs="Arial"/>
          <w:b/>
        </w:rPr>
        <w:t>33</w:t>
      </w:r>
      <w:r w:rsidRPr="002E19C6">
        <w:rPr>
          <w:rFonts w:ascii="Arial" w:hAnsi="Arial" w:cs="Arial"/>
        </w:rPr>
        <w:t xml:space="preserve">, 1104-1114 (2016). </w:t>
      </w:r>
      <w:r w:rsidRPr="002E19C6">
        <w:rPr>
          <w:rStyle w:val="Hyperlink"/>
          <w:rFonts w:ascii="Arial" w:hAnsi="Arial" w:cs="Arial"/>
        </w:rPr>
        <w:t>https://doi.org:10.1055/s-0036-1586101</w:t>
      </w:r>
    </w:p>
    <w:p w14:paraId="2A2BA5E4" w14:textId="3890FF4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426</w:t>
      </w:r>
      <w:r w:rsidRPr="002E19C6">
        <w:rPr>
          <w:rFonts w:ascii="Arial" w:hAnsi="Arial" w:cs="Arial"/>
        </w:rPr>
        <w:tab/>
        <w:t>Nunes, M. C.</w:t>
      </w:r>
      <w:r w:rsidRPr="002E19C6">
        <w:rPr>
          <w:rFonts w:ascii="Arial" w:hAnsi="Arial" w:cs="Arial"/>
          <w:i/>
        </w:rPr>
        <w:t xml:space="preserve"> et al.</w:t>
      </w:r>
      <w:r w:rsidRPr="002E19C6">
        <w:rPr>
          <w:rFonts w:ascii="Arial" w:hAnsi="Arial" w:cs="Arial"/>
        </w:rPr>
        <w:t xml:space="preserve"> Efficacy of Maternal Influenza Vaccination Against All-Cause Lower Respiratory Tract Infection Hospitalizations in Young Infants: Results From a Randomized Controlled Trial. </w:t>
      </w:r>
      <w:r w:rsidRPr="002E19C6">
        <w:rPr>
          <w:rFonts w:ascii="Arial" w:hAnsi="Arial" w:cs="Arial"/>
          <w:i/>
        </w:rPr>
        <w:t>Clin. Infect. Dis.</w:t>
      </w:r>
      <w:r w:rsidRPr="002E19C6">
        <w:rPr>
          <w:rFonts w:ascii="Arial" w:hAnsi="Arial" w:cs="Arial"/>
        </w:rPr>
        <w:t xml:space="preserve"> </w:t>
      </w:r>
      <w:r w:rsidRPr="002E19C6">
        <w:rPr>
          <w:rFonts w:ascii="Arial" w:hAnsi="Arial" w:cs="Arial"/>
          <w:b/>
        </w:rPr>
        <w:t>65</w:t>
      </w:r>
      <w:r w:rsidRPr="002E19C6">
        <w:rPr>
          <w:rFonts w:ascii="Arial" w:hAnsi="Arial" w:cs="Arial"/>
        </w:rPr>
        <w:t xml:space="preserve">, 1066-1071 (2017). </w:t>
      </w:r>
      <w:r w:rsidRPr="002E19C6">
        <w:rPr>
          <w:rStyle w:val="Hyperlink"/>
          <w:rFonts w:ascii="Arial" w:hAnsi="Arial" w:cs="Arial"/>
        </w:rPr>
        <w:t>https://doi.org:10.1093/cid/cix497</w:t>
      </w:r>
    </w:p>
    <w:p w14:paraId="1FE0054A" w14:textId="78F15E2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427</w:t>
      </w:r>
      <w:r w:rsidRPr="002E19C6">
        <w:rPr>
          <w:rFonts w:ascii="Arial" w:hAnsi="Arial" w:cs="Arial"/>
        </w:rPr>
        <w:tab/>
        <w:t xml:space="preserve">Nunes, M. C. &amp; Madhi, S. A. Influenza vaccination during pregnancy for prevention of influenza confirmed illness in the infants: A systematic review and meta-analysis.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14</w:t>
      </w:r>
      <w:r w:rsidRPr="002E19C6">
        <w:rPr>
          <w:rFonts w:ascii="Arial" w:hAnsi="Arial" w:cs="Arial"/>
        </w:rPr>
        <w:t xml:space="preserve">, 758-766 (2018). </w:t>
      </w:r>
      <w:r w:rsidRPr="002E19C6">
        <w:rPr>
          <w:rStyle w:val="Hyperlink"/>
          <w:rFonts w:ascii="Arial" w:hAnsi="Arial" w:cs="Arial"/>
        </w:rPr>
        <w:t>https://doi.org:10.1080/21645515.2017.1345385</w:t>
      </w:r>
    </w:p>
    <w:p w14:paraId="018E95EC" w14:textId="5716DAC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428</w:t>
      </w:r>
      <w:r w:rsidRPr="002E19C6">
        <w:rPr>
          <w:rFonts w:ascii="Arial" w:hAnsi="Arial" w:cs="Arial"/>
        </w:rPr>
        <w:tab/>
        <w:t>Nunes, M. C.</w:t>
      </w:r>
      <w:r w:rsidRPr="002E19C6">
        <w:rPr>
          <w:rFonts w:ascii="Arial" w:hAnsi="Arial" w:cs="Arial"/>
          <w:i/>
        </w:rPr>
        <w:t xml:space="preserve"> et al.</w:t>
      </w:r>
      <w:r w:rsidRPr="002E19C6">
        <w:rPr>
          <w:rFonts w:ascii="Arial" w:hAnsi="Arial" w:cs="Arial"/>
        </w:rPr>
        <w:t xml:space="preserve"> Effectiveness of Influenza Vaccination of Pregnant Women for Prevention of Maternal and Early Infant Influenza-Associated Hospitalizations in South Africa: A Prospective Test-Negative Study.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9</w:t>
      </w:r>
      <w:r w:rsidRPr="002E19C6">
        <w:rPr>
          <w:rFonts w:ascii="Arial" w:hAnsi="Arial" w:cs="Arial"/>
        </w:rPr>
        <w:t xml:space="preserve">, ofac552 (2022). </w:t>
      </w:r>
      <w:r w:rsidRPr="002E19C6">
        <w:rPr>
          <w:rStyle w:val="Hyperlink"/>
          <w:rFonts w:ascii="Arial" w:hAnsi="Arial" w:cs="Arial"/>
        </w:rPr>
        <w:t>https://doi.org:10.1093/ofid/ofac552</w:t>
      </w:r>
    </w:p>
    <w:p w14:paraId="1656E633" w14:textId="7571BA5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429</w:t>
      </w:r>
      <w:r w:rsidRPr="002E19C6">
        <w:rPr>
          <w:rFonts w:ascii="Arial" w:hAnsi="Arial" w:cs="Arial"/>
        </w:rPr>
        <w:tab/>
        <w:t>Ohfuji, S.</w:t>
      </w:r>
      <w:r w:rsidRPr="002E19C6">
        <w:rPr>
          <w:rFonts w:ascii="Arial" w:hAnsi="Arial" w:cs="Arial"/>
          <w:i/>
        </w:rPr>
        <w:t xml:space="preserve"> et al.</w:t>
      </w:r>
      <w:r w:rsidRPr="002E19C6">
        <w:rPr>
          <w:rFonts w:ascii="Arial" w:hAnsi="Arial" w:cs="Arial"/>
        </w:rPr>
        <w:t xml:space="preserve"> Protective Effect of Maternal Influenza Vaccination on Influenza in Their Infants: A Prospective Cohort Study. </w:t>
      </w:r>
      <w:r w:rsidRPr="002E19C6">
        <w:rPr>
          <w:rFonts w:ascii="Arial" w:hAnsi="Arial" w:cs="Arial"/>
          <w:i/>
        </w:rPr>
        <w:t>J. Infect. Dis.</w:t>
      </w:r>
      <w:r w:rsidRPr="002E19C6">
        <w:rPr>
          <w:rFonts w:ascii="Arial" w:hAnsi="Arial" w:cs="Arial"/>
        </w:rPr>
        <w:t xml:space="preserve"> </w:t>
      </w:r>
      <w:r w:rsidRPr="002E19C6">
        <w:rPr>
          <w:rFonts w:ascii="Arial" w:hAnsi="Arial" w:cs="Arial"/>
          <w:b/>
        </w:rPr>
        <w:t>217</w:t>
      </w:r>
      <w:r w:rsidRPr="002E19C6">
        <w:rPr>
          <w:rFonts w:ascii="Arial" w:hAnsi="Arial" w:cs="Arial"/>
        </w:rPr>
        <w:t xml:space="preserve">, 878-886 (2018). </w:t>
      </w:r>
      <w:r w:rsidRPr="002E19C6">
        <w:rPr>
          <w:rStyle w:val="Hyperlink"/>
          <w:rFonts w:ascii="Arial" w:hAnsi="Arial" w:cs="Arial"/>
        </w:rPr>
        <w:t>https://doi.org:10.1093/infdis/jix629</w:t>
      </w:r>
    </w:p>
    <w:p w14:paraId="41503422" w14:textId="61FD32D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430</w:t>
      </w:r>
      <w:r w:rsidRPr="002E19C6">
        <w:rPr>
          <w:rFonts w:ascii="Arial" w:hAnsi="Arial" w:cs="Arial"/>
        </w:rPr>
        <w:tab/>
        <w:t>Ohfuji, S.</w:t>
      </w:r>
      <w:r w:rsidRPr="002E19C6">
        <w:rPr>
          <w:rFonts w:ascii="Arial" w:hAnsi="Arial" w:cs="Arial"/>
          <w:i/>
        </w:rPr>
        <w:t xml:space="preserve"> et al.</w:t>
      </w:r>
      <w:r w:rsidRPr="002E19C6">
        <w:rPr>
          <w:rFonts w:ascii="Arial" w:hAnsi="Arial" w:cs="Arial"/>
        </w:rPr>
        <w:t xml:space="preserve"> Safety of influenza vaccination on adverse birth outcomes among pregnant women: A prospective cohort study in Japan. </w:t>
      </w:r>
      <w:r w:rsidRPr="002E19C6">
        <w:rPr>
          <w:rFonts w:ascii="Arial" w:hAnsi="Arial" w:cs="Arial"/>
          <w:i/>
        </w:rPr>
        <w:t>Int. J. Infect. Dis.</w:t>
      </w:r>
      <w:r w:rsidRPr="002E19C6">
        <w:rPr>
          <w:rFonts w:ascii="Arial" w:hAnsi="Arial" w:cs="Arial"/>
        </w:rPr>
        <w:t xml:space="preserve"> </w:t>
      </w:r>
      <w:r w:rsidRPr="002E19C6">
        <w:rPr>
          <w:rFonts w:ascii="Arial" w:hAnsi="Arial" w:cs="Arial"/>
          <w:b/>
        </w:rPr>
        <w:t>93</w:t>
      </w:r>
      <w:r w:rsidRPr="002E19C6">
        <w:rPr>
          <w:rFonts w:ascii="Arial" w:hAnsi="Arial" w:cs="Arial"/>
        </w:rPr>
        <w:t xml:space="preserve">, 68-76 (2020). </w:t>
      </w:r>
      <w:r w:rsidRPr="002E19C6">
        <w:rPr>
          <w:rStyle w:val="Hyperlink"/>
          <w:rFonts w:ascii="Arial" w:hAnsi="Arial" w:cs="Arial"/>
        </w:rPr>
        <w:t>https://doi.org:10.1016/j.ijid.2020.01.033</w:t>
      </w:r>
    </w:p>
    <w:p w14:paraId="04D7C94C" w14:textId="2F5F2CC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431</w:t>
      </w:r>
      <w:r w:rsidRPr="002E19C6">
        <w:rPr>
          <w:rFonts w:ascii="Arial" w:hAnsi="Arial" w:cs="Arial"/>
        </w:rPr>
        <w:tab/>
        <w:t>Olsen, S. J.</w:t>
      </w:r>
      <w:r w:rsidRPr="002E19C6">
        <w:rPr>
          <w:rFonts w:ascii="Arial" w:hAnsi="Arial" w:cs="Arial"/>
          <w:i/>
        </w:rPr>
        <w:t xml:space="preserve"> et al.</w:t>
      </w:r>
      <w:r w:rsidRPr="002E19C6">
        <w:rPr>
          <w:rFonts w:ascii="Arial" w:hAnsi="Arial" w:cs="Arial"/>
        </w:rPr>
        <w:t xml:space="preserve"> The Effect of Influenza Vaccination on Birth Outcomes in a Cohort of Pregnant Women in Lao PDR, 2014-2015. </w:t>
      </w:r>
      <w:r w:rsidRPr="002E19C6">
        <w:rPr>
          <w:rFonts w:ascii="Arial" w:hAnsi="Arial" w:cs="Arial"/>
          <w:i/>
        </w:rPr>
        <w:t>Clin. Infect. Dis.</w:t>
      </w:r>
      <w:r w:rsidRPr="002E19C6">
        <w:rPr>
          <w:rFonts w:ascii="Arial" w:hAnsi="Arial" w:cs="Arial"/>
        </w:rPr>
        <w:t xml:space="preserve"> </w:t>
      </w:r>
      <w:r w:rsidRPr="002E19C6">
        <w:rPr>
          <w:rFonts w:ascii="Arial" w:hAnsi="Arial" w:cs="Arial"/>
          <w:b/>
        </w:rPr>
        <w:t>63</w:t>
      </w:r>
      <w:r w:rsidRPr="002E19C6">
        <w:rPr>
          <w:rFonts w:ascii="Arial" w:hAnsi="Arial" w:cs="Arial"/>
        </w:rPr>
        <w:t xml:space="preserve">, 487-494 (2016). </w:t>
      </w:r>
      <w:r w:rsidRPr="002E19C6">
        <w:rPr>
          <w:rStyle w:val="Hyperlink"/>
          <w:rFonts w:ascii="Arial" w:hAnsi="Arial" w:cs="Arial"/>
        </w:rPr>
        <w:t>https://doi.org:10.1093/cid/ciw290</w:t>
      </w:r>
    </w:p>
    <w:p w14:paraId="624DB9DE" w14:textId="7A7660F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432</w:t>
      </w:r>
      <w:r w:rsidRPr="002E19C6">
        <w:rPr>
          <w:rFonts w:ascii="Arial" w:hAnsi="Arial" w:cs="Arial"/>
        </w:rPr>
        <w:tab/>
        <w:t>Omer, S. B.</w:t>
      </w:r>
      <w:r w:rsidRPr="002E19C6">
        <w:rPr>
          <w:rFonts w:ascii="Arial" w:hAnsi="Arial" w:cs="Arial"/>
          <w:i/>
        </w:rPr>
        <w:t xml:space="preserve"> et al.</w:t>
      </w:r>
      <w:r w:rsidRPr="002E19C6">
        <w:rPr>
          <w:rFonts w:ascii="Arial" w:hAnsi="Arial" w:cs="Arial"/>
        </w:rPr>
        <w:t xml:space="preserve"> Maternal influenza immunization and reduced likelihood of prematurity and small for gestational age births: a retrospective cohort study. </w:t>
      </w:r>
      <w:r w:rsidRPr="002E19C6">
        <w:rPr>
          <w:rFonts w:ascii="Arial" w:hAnsi="Arial" w:cs="Arial"/>
          <w:i/>
        </w:rPr>
        <w:t>PLoS Medicine / Public Library of Science</w:t>
      </w:r>
      <w:r w:rsidRPr="002E19C6">
        <w:rPr>
          <w:rFonts w:ascii="Arial" w:hAnsi="Arial" w:cs="Arial"/>
        </w:rPr>
        <w:t xml:space="preserve"> </w:t>
      </w:r>
      <w:r w:rsidRPr="002E19C6">
        <w:rPr>
          <w:rFonts w:ascii="Arial" w:hAnsi="Arial" w:cs="Arial"/>
          <w:b/>
        </w:rPr>
        <w:t>8</w:t>
      </w:r>
      <w:r w:rsidRPr="002E19C6">
        <w:rPr>
          <w:rFonts w:ascii="Arial" w:hAnsi="Arial" w:cs="Arial"/>
        </w:rPr>
        <w:t xml:space="preserve">, e1000441 (2011). </w:t>
      </w:r>
      <w:r w:rsidRPr="002E19C6">
        <w:rPr>
          <w:rStyle w:val="Hyperlink"/>
          <w:rFonts w:ascii="Arial" w:hAnsi="Arial" w:cs="Arial"/>
        </w:rPr>
        <w:t>https://doi.org:10.1371/journal.pmed.1000441</w:t>
      </w:r>
    </w:p>
    <w:p w14:paraId="3980AE94" w14:textId="4E9E723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433</w:t>
      </w:r>
      <w:r w:rsidRPr="002E19C6">
        <w:rPr>
          <w:rFonts w:ascii="Arial" w:hAnsi="Arial" w:cs="Arial"/>
        </w:rPr>
        <w:tab/>
        <w:t>Oppermann, M.</w:t>
      </w:r>
      <w:r w:rsidRPr="002E19C6">
        <w:rPr>
          <w:rFonts w:ascii="Arial" w:hAnsi="Arial" w:cs="Arial"/>
          <w:i/>
        </w:rPr>
        <w:t xml:space="preserve"> et al.</w:t>
      </w:r>
      <w:r w:rsidRPr="002E19C6">
        <w:rPr>
          <w:rFonts w:ascii="Arial" w:hAnsi="Arial" w:cs="Arial"/>
        </w:rPr>
        <w:t xml:space="preserve"> A(H1N1)v2009: a controlled observational prospective cohort study on vaccine safety in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30</w:t>
      </w:r>
      <w:r w:rsidRPr="002E19C6">
        <w:rPr>
          <w:rFonts w:ascii="Arial" w:hAnsi="Arial" w:cs="Arial"/>
        </w:rPr>
        <w:t xml:space="preserve">, 4445-4452 (2012). </w:t>
      </w:r>
      <w:r w:rsidRPr="002E19C6">
        <w:rPr>
          <w:rStyle w:val="Hyperlink"/>
          <w:rFonts w:ascii="Arial" w:hAnsi="Arial" w:cs="Arial"/>
        </w:rPr>
        <w:t>https://doi.org:10.1016/j.vaccine.2012.04.081</w:t>
      </w:r>
    </w:p>
    <w:p w14:paraId="4E235F41" w14:textId="5F9867B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434</w:t>
      </w:r>
      <w:r w:rsidRPr="002E19C6">
        <w:rPr>
          <w:rFonts w:ascii="Arial" w:hAnsi="Arial" w:cs="Arial"/>
        </w:rPr>
        <w:tab/>
        <w:t>Owusu, D.</w:t>
      </w:r>
      <w:r w:rsidRPr="002E19C6">
        <w:rPr>
          <w:rFonts w:ascii="Arial" w:hAnsi="Arial" w:cs="Arial"/>
          <w:i/>
        </w:rPr>
        <w:t xml:space="preserve"> et al.</w:t>
      </w:r>
      <w:r w:rsidRPr="002E19C6">
        <w:rPr>
          <w:rFonts w:ascii="Arial" w:hAnsi="Arial" w:cs="Arial"/>
        </w:rPr>
        <w:t xml:space="preserve"> Effectiveness of Maternal Influenza Vaccination in Peru PRIME Cohort.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10</w:t>
      </w:r>
      <w:r w:rsidRPr="002E19C6">
        <w:rPr>
          <w:rFonts w:ascii="Arial" w:hAnsi="Arial" w:cs="Arial"/>
        </w:rPr>
        <w:t xml:space="preserve">, ofad033 (2023). </w:t>
      </w:r>
      <w:r w:rsidRPr="002E19C6">
        <w:rPr>
          <w:rStyle w:val="Hyperlink"/>
          <w:rFonts w:ascii="Arial" w:hAnsi="Arial" w:cs="Arial"/>
        </w:rPr>
        <w:t>https://doi.org:10.1093/ofid/ofad033</w:t>
      </w:r>
    </w:p>
    <w:p w14:paraId="7F54805A" w14:textId="626B4D0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435</w:t>
      </w:r>
      <w:r w:rsidRPr="002E19C6">
        <w:rPr>
          <w:rFonts w:ascii="Arial" w:hAnsi="Arial" w:cs="Arial"/>
        </w:rPr>
        <w:tab/>
        <w:t xml:space="preserve">Paganoti, C. F., Rodrigues, A. S., Francisco, R. P. V. &amp; Costa, R. A. D. The Influenza Vaccine May Protect Pregnant and Postpartum Women against Severe COVID-19.  </w:t>
      </w:r>
      <w:r w:rsidRPr="002E19C6">
        <w:rPr>
          <w:rFonts w:ascii="Arial" w:hAnsi="Arial" w:cs="Arial"/>
          <w:b/>
        </w:rPr>
        <w:t>10</w:t>
      </w:r>
      <w:r w:rsidRPr="002E19C6">
        <w:rPr>
          <w:rFonts w:ascii="Arial" w:hAnsi="Arial" w:cs="Arial"/>
        </w:rPr>
        <w:t xml:space="preserve">, 28 (2022). </w:t>
      </w:r>
      <w:r w:rsidRPr="002E19C6">
        <w:rPr>
          <w:rStyle w:val="Hyperlink"/>
          <w:rFonts w:ascii="Arial" w:hAnsi="Arial" w:cs="Arial"/>
        </w:rPr>
        <w:t>https://doi.org:10.3390/vaccines10020206</w:t>
      </w:r>
    </w:p>
    <w:p w14:paraId="62700A3A" w14:textId="336C702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436</w:t>
      </w:r>
      <w:r w:rsidRPr="002E19C6">
        <w:rPr>
          <w:rFonts w:ascii="Arial" w:hAnsi="Arial" w:cs="Arial"/>
        </w:rPr>
        <w:tab/>
        <w:t>Palmsten, K.</w:t>
      </w:r>
      <w:r w:rsidRPr="002E19C6">
        <w:rPr>
          <w:rFonts w:ascii="Arial" w:hAnsi="Arial" w:cs="Arial"/>
          <w:i/>
        </w:rPr>
        <w:t xml:space="preserve"> et al.</w:t>
      </w:r>
      <w:r w:rsidRPr="002E19C6">
        <w:rPr>
          <w:rFonts w:ascii="Arial" w:hAnsi="Arial" w:cs="Arial"/>
        </w:rPr>
        <w:t xml:space="preserve"> Influenza vaccination during pregnancy and risk of selected major structural noncardiac birth defects, National Birth Defects Prevention Study 2006-2011. </w:t>
      </w:r>
      <w:r w:rsidRPr="002E19C6">
        <w:rPr>
          <w:rFonts w:ascii="Arial" w:hAnsi="Arial" w:cs="Arial"/>
          <w:i/>
        </w:rPr>
        <w:t>Pharmacoepidemiol. Drug Saf.</w:t>
      </w:r>
      <w:r w:rsidRPr="002E19C6">
        <w:rPr>
          <w:rFonts w:ascii="Arial" w:hAnsi="Arial" w:cs="Arial"/>
        </w:rPr>
        <w:t xml:space="preserve"> </w:t>
      </w:r>
      <w:r w:rsidRPr="002E19C6">
        <w:rPr>
          <w:rFonts w:ascii="Arial" w:hAnsi="Arial" w:cs="Arial"/>
          <w:b/>
        </w:rPr>
        <w:t>31</w:t>
      </w:r>
      <w:r w:rsidRPr="002E19C6">
        <w:rPr>
          <w:rFonts w:ascii="Arial" w:hAnsi="Arial" w:cs="Arial"/>
        </w:rPr>
        <w:t xml:space="preserve">, 851-862 (2022). </w:t>
      </w:r>
      <w:r w:rsidRPr="002E19C6">
        <w:rPr>
          <w:rStyle w:val="Hyperlink"/>
          <w:rFonts w:ascii="Arial" w:hAnsi="Arial" w:cs="Arial"/>
        </w:rPr>
        <w:t>https://doi.org:10.1002/pds.5435</w:t>
      </w:r>
    </w:p>
    <w:p w14:paraId="3E8B8A78" w14:textId="139A188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437</w:t>
      </w:r>
      <w:r w:rsidRPr="002E19C6">
        <w:rPr>
          <w:rFonts w:ascii="Arial" w:hAnsi="Arial" w:cs="Arial"/>
        </w:rPr>
        <w:tab/>
        <w:t>Palmsten, K.</w:t>
      </w:r>
      <w:r w:rsidRPr="002E19C6">
        <w:rPr>
          <w:rFonts w:ascii="Arial" w:hAnsi="Arial" w:cs="Arial"/>
          <w:i/>
        </w:rPr>
        <w:t xml:space="preserve"> et al.</w:t>
      </w:r>
      <w:r w:rsidRPr="002E19C6">
        <w:rPr>
          <w:rFonts w:ascii="Arial" w:hAnsi="Arial" w:cs="Arial"/>
        </w:rPr>
        <w:t xml:space="preserve"> Influenza vaccination during pregnancy and risk of selected major structural congenital heart defects, National Birth Defects Prevention Study 2006-2011.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115</w:t>
      </w:r>
      <w:r w:rsidRPr="002E19C6">
        <w:rPr>
          <w:rFonts w:ascii="Arial" w:hAnsi="Arial" w:cs="Arial"/>
        </w:rPr>
        <w:t xml:space="preserve">, 88-95 (2023). </w:t>
      </w:r>
      <w:r w:rsidRPr="002E19C6">
        <w:rPr>
          <w:rStyle w:val="Hyperlink"/>
          <w:rFonts w:ascii="Arial" w:hAnsi="Arial" w:cs="Arial"/>
        </w:rPr>
        <w:t>https://doi.org:10.1002/bdr2.2114</w:t>
      </w:r>
    </w:p>
    <w:p w14:paraId="59B15C22" w14:textId="6DB331D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438</w:t>
      </w:r>
      <w:r w:rsidRPr="002E19C6">
        <w:rPr>
          <w:rFonts w:ascii="Arial" w:hAnsi="Arial" w:cs="Arial"/>
        </w:rPr>
        <w:tab/>
        <w:t>Panagiotakopoulos, L.</w:t>
      </w:r>
      <w:r w:rsidRPr="002E19C6">
        <w:rPr>
          <w:rFonts w:ascii="Arial" w:hAnsi="Arial" w:cs="Arial"/>
          <w:i/>
        </w:rPr>
        <w:t xml:space="preserve"> et al.</w:t>
      </w:r>
      <w:r w:rsidRPr="002E19C6">
        <w:rPr>
          <w:rFonts w:ascii="Arial" w:hAnsi="Arial" w:cs="Arial"/>
        </w:rPr>
        <w:t xml:space="preserve"> Evaluating the Association of Stillbirths After Maternal Vaccination in the Vaccine Safety Datalink. </w:t>
      </w:r>
      <w:r w:rsidRPr="002E19C6">
        <w:rPr>
          <w:rFonts w:ascii="Arial" w:hAnsi="Arial" w:cs="Arial"/>
          <w:i/>
        </w:rPr>
        <w:t>Obstet. Gynecol.</w:t>
      </w:r>
      <w:r w:rsidRPr="002E19C6">
        <w:rPr>
          <w:rFonts w:ascii="Arial" w:hAnsi="Arial" w:cs="Arial"/>
        </w:rPr>
        <w:t xml:space="preserve"> </w:t>
      </w:r>
      <w:r w:rsidRPr="002E19C6">
        <w:rPr>
          <w:rFonts w:ascii="Arial" w:hAnsi="Arial" w:cs="Arial"/>
          <w:b/>
        </w:rPr>
        <w:t>136</w:t>
      </w:r>
      <w:r w:rsidRPr="002E19C6">
        <w:rPr>
          <w:rFonts w:ascii="Arial" w:hAnsi="Arial" w:cs="Arial"/>
        </w:rPr>
        <w:t xml:space="preserve">, 1086-1094 (2020). </w:t>
      </w:r>
      <w:r w:rsidRPr="002E19C6">
        <w:rPr>
          <w:rStyle w:val="Hyperlink"/>
          <w:rFonts w:ascii="Arial" w:hAnsi="Arial" w:cs="Arial"/>
        </w:rPr>
        <w:t>https://doi.org:10.1097/AOG.0000000000004166</w:t>
      </w:r>
    </w:p>
    <w:p w14:paraId="1FA621F4" w14:textId="413FF0D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439</w:t>
      </w:r>
      <w:r w:rsidRPr="002E19C6">
        <w:rPr>
          <w:rFonts w:ascii="Arial" w:hAnsi="Arial" w:cs="Arial"/>
        </w:rPr>
        <w:tab/>
        <w:t>Pasternak, B.</w:t>
      </w:r>
      <w:r w:rsidRPr="002E19C6">
        <w:rPr>
          <w:rFonts w:ascii="Arial" w:hAnsi="Arial" w:cs="Arial"/>
          <w:i/>
        </w:rPr>
        <w:t xml:space="preserve"> et al.</w:t>
      </w:r>
      <w:r w:rsidRPr="002E19C6">
        <w:rPr>
          <w:rFonts w:ascii="Arial" w:hAnsi="Arial" w:cs="Arial"/>
        </w:rPr>
        <w:t xml:space="preserve"> Risk of adverse fetal outcomes following administration of a pandemic influenza A(H1N1) vaccine during pregnancy. </w:t>
      </w:r>
      <w:r w:rsidRPr="002E19C6">
        <w:rPr>
          <w:rFonts w:ascii="Arial" w:hAnsi="Arial" w:cs="Arial"/>
          <w:i/>
        </w:rPr>
        <w:t>JAMA</w:t>
      </w:r>
      <w:r w:rsidRPr="002E19C6">
        <w:rPr>
          <w:rFonts w:ascii="Arial" w:hAnsi="Arial" w:cs="Arial"/>
        </w:rPr>
        <w:t xml:space="preserve"> </w:t>
      </w:r>
      <w:r w:rsidRPr="002E19C6">
        <w:rPr>
          <w:rFonts w:ascii="Arial" w:hAnsi="Arial" w:cs="Arial"/>
          <w:b/>
        </w:rPr>
        <w:t>308</w:t>
      </w:r>
      <w:r w:rsidRPr="002E19C6">
        <w:rPr>
          <w:rFonts w:ascii="Arial" w:hAnsi="Arial" w:cs="Arial"/>
        </w:rPr>
        <w:t xml:space="preserve">, 165-174 (2012). </w:t>
      </w:r>
      <w:r w:rsidRPr="002E19C6">
        <w:rPr>
          <w:rStyle w:val="Hyperlink"/>
          <w:rFonts w:ascii="Arial" w:hAnsi="Arial" w:cs="Arial"/>
        </w:rPr>
        <w:t>https://doi.org:10.1001/jama.2012.6131</w:t>
      </w:r>
    </w:p>
    <w:p w14:paraId="56F70D96" w14:textId="275DB7DF"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440</w:t>
      </w:r>
      <w:r w:rsidRPr="002E19C6">
        <w:rPr>
          <w:rFonts w:ascii="Arial" w:hAnsi="Arial" w:cs="Arial"/>
        </w:rPr>
        <w:tab/>
        <w:t>Pasternak, B.</w:t>
      </w:r>
      <w:r w:rsidRPr="002E19C6">
        <w:rPr>
          <w:rFonts w:ascii="Arial" w:hAnsi="Arial" w:cs="Arial"/>
          <w:i/>
        </w:rPr>
        <w:t xml:space="preserve"> et al.</w:t>
      </w:r>
      <w:r w:rsidRPr="002E19C6">
        <w:rPr>
          <w:rFonts w:ascii="Arial" w:hAnsi="Arial" w:cs="Arial"/>
        </w:rPr>
        <w:t xml:space="preserve"> Vaccination against pandemic A/H1N1 2009 influenza in pregnancy and risk of fetal death: cohort study in Denmark. </w:t>
      </w:r>
      <w:r w:rsidRPr="0042596B">
        <w:rPr>
          <w:rFonts w:ascii="Arial" w:hAnsi="Arial" w:cs="Arial"/>
          <w:i/>
          <w:lang w:val="de-AT"/>
        </w:rPr>
        <w:t>BMJ</w:t>
      </w:r>
      <w:r w:rsidRPr="0042596B">
        <w:rPr>
          <w:rFonts w:ascii="Arial" w:hAnsi="Arial" w:cs="Arial"/>
          <w:lang w:val="de-AT"/>
        </w:rPr>
        <w:t xml:space="preserve"> </w:t>
      </w:r>
      <w:r w:rsidRPr="0042596B">
        <w:rPr>
          <w:rFonts w:ascii="Arial" w:hAnsi="Arial" w:cs="Arial"/>
          <w:b/>
          <w:lang w:val="de-AT"/>
        </w:rPr>
        <w:t>344</w:t>
      </w:r>
      <w:r w:rsidRPr="0042596B">
        <w:rPr>
          <w:rFonts w:ascii="Arial" w:hAnsi="Arial" w:cs="Arial"/>
          <w:lang w:val="de-AT"/>
        </w:rPr>
        <w:t xml:space="preserve">, e2794 (2012). </w:t>
      </w:r>
      <w:r w:rsidRPr="0042596B">
        <w:rPr>
          <w:rStyle w:val="Hyperlink"/>
          <w:rFonts w:ascii="Arial" w:hAnsi="Arial" w:cs="Arial"/>
          <w:lang w:val="de-AT"/>
        </w:rPr>
        <w:t>https://doi.org:10.1136/bmj.e2794</w:t>
      </w:r>
    </w:p>
    <w:p w14:paraId="3BA53540" w14:textId="259C2951" w:rsidR="001756EE" w:rsidRPr="0042596B" w:rsidRDefault="001756EE" w:rsidP="001756EE">
      <w:pPr>
        <w:pStyle w:val="EndNoteBibliography"/>
        <w:spacing w:after="0"/>
        <w:ind w:left="720" w:hanging="720"/>
        <w:rPr>
          <w:rFonts w:ascii="Arial" w:hAnsi="Arial" w:cs="Arial"/>
          <w:lang w:val="de-AT"/>
        </w:rPr>
      </w:pPr>
      <w:r w:rsidRPr="0042596B">
        <w:rPr>
          <w:rFonts w:ascii="Arial" w:hAnsi="Arial" w:cs="Arial"/>
          <w:lang w:val="de-AT"/>
        </w:rPr>
        <w:t>441</w:t>
      </w:r>
      <w:r w:rsidRPr="0042596B">
        <w:rPr>
          <w:rFonts w:ascii="Arial" w:hAnsi="Arial" w:cs="Arial"/>
          <w:lang w:val="de-AT"/>
        </w:rPr>
        <w:tab/>
        <w:t>Peppa, M.</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Seasonal Influenza Vaccination During Pregnancy and the Risk of Major Congenital Malformations in Live-born Infants: A 2010-2016 Historical Cohort Study. </w:t>
      </w:r>
      <w:r w:rsidRPr="0042596B">
        <w:rPr>
          <w:rFonts w:ascii="Arial" w:hAnsi="Arial" w:cs="Arial"/>
          <w:i/>
          <w:lang w:val="de-AT"/>
        </w:rPr>
        <w:t>Clin. Infect. Dis.</w:t>
      </w:r>
      <w:r w:rsidRPr="0042596B">
        <w:rPr>
          <w:rFonts w:ascii="Arial" w:hAnsi="Arial" w:cs="Arial"/>
          <w:lang w:val="de-AT"/>
        </w:rPr>
        <w:t xml:space="preserve"> </w:t>
      </w:r>
      <w:r w:rsidRPr="0042596B">
        <w:rPr>
          <w:rFonts w:ascii="Arial" w:hAnsi="Arial" w:cs="Arial"/>
          <w:b/>
          <w:lang w:val="de-AT"/>
        </w:rPr>
        <w:t>73</w:t>
      </w:r>
      <w:r w:rsidRPr="0042596B">
        <w:rPr>
          <w:rFonts w:ascii="Arial" w:hAnsi="Arial" w:cs="Arial"/>
          <w:lang w:val="de-AT"/>
        </w:rPr>
        <w:t xml:space="preserve">, e4296-e4304 (2021). </w:t>
      </w:r>
      <w:r w:rsidRPr="0042596B">
        <w:rPr>
          <w:rStyle w:val="Hyperlink"/>
          <w:rFonts w:ascii="Arial" w:hAnsi="Arial" w:cs="Arial"/>
          <w:lang w:val="de-AT"/>
        </w:rPr>
        <w:t>https://doi.org:10.1093/cid/ciaa845</w:t>
      </w:r>
    </w:p>
    <w:p w14:paraId="05B31502" w14:textId="7D1D8B68"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442</w:t>
      </w:r>
      <w:r w:rsidRPr="0042596B">
        <w:rPr>
          <w:rFonts w:ascii="Arial" w:hAnsi="Arial" w:cs="Arial"/>
          <w:lang w:val="de-AT"/>
        </w:rPr>
        <w:tab/>
        <w:t>Poehling, K. A.</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Impact of maternal immunization on influenza hospitalizations in infants. </w:t>
      </w:r>
      <w:r w:rsidRPr="002E19C6">
        <w:rPr>
          <w:rFonts w:ascii="Arial" w:hAnsi="Arial" w:cs="Arial"/>
          <w:i/>
        </w:rPr>
        <w:t>Am. J. Obstet. Gynecol.</w:t>
      </w:r>
      <w:r w:rsidRPr="002E19C6">
        <w:rPr>
          <w:rFonts w:ascii="Arial" w:hAnsi="Arial" w:cs="Arial"/>
        </w:rPr>
        <w:t xml:space="preserve"> </w:t>
      </w:r>
      <w:r w:rsidRPr="002E19C6">
        <w:rPr>
          <w:rFonts w:ascii="Arial" w:hAnsi="Arial" w:cs="Arial"/>
          <w:b/>
        </w:rPr>
        <w:t>204</w:t>
      </w:r>
      <w:r w:rsidRPr="002E19C6">
        <w:rPr>
          <w:rFonts w:ascii="Arial" w:hAnsi="Arial" w:cs="Arial"/>
        </w:rPr>
        <w:t xml:space="preserve">, S141-148 (2011). </w:t>
      </w:r>
      <w:r w:rsidRPr="002E19C6">
        <w:rPr>
          <w:rStyle w:val="Hyperlink"/>
          <w:rFonts w:ascii="Arial" w:hAnsi="Arial" w:cs="Arial"/>
        </w:rPr>
        <w:t>https://doi.org:10.1016/j.ajog.2011.02.042</w:t>
      </w:r>
    </w:p>
    <w:p w14:paraId="0BBA930B" w14:textId="7B3EBE0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443</w:t>
      </w:r>
      <w:r w:rsidRPr="002E19C6">
        <w:rPr>
          <w:rFonts w:ascii="Arial" w:hAnsi="Arial" w:cs="Arial"/>
        </w:rPr>
        <w:tab/>
        <w:t xml:space="preserve">Polyzos, K. A., Konstantelias, A. A., Pitsa, C. E. &amp; Falagas, M. E. Maternal Influenza Vaccination and Risk for Congenital Malformations: A Systematic Review and Meta-analysis. </w:t>
      </w:r>
      <w:r w:rsidRPr="002E19C6">
        <w:rPr>
          <w:rFonts w:ascii="Arial" w:hAnsi="Arial" w:cs="Arial"/>
          <w:i/>
        </w:rPr>
        <w:t>Obstet. Gynecol.</w:t>
      </w:r>
      <w:r w:rsidRPr="002E19C6">
        <w:rPr>
          <w:rFonts w:ascii="Arial" w:hAnsi="Arial" w:cs="Arial"/>
        </w:rPr>
        <w:t xml:space="preserve"> </w:t>
      </w:r>
      <w:r w:rsidRPr="002E19C6">
        <w:rPr>
          <w:rFonts w:ascii="Arial" w:hAnsi="Arial" w:cs="Arial"/>
          <w:b/>
        </w:rPr>
        <w:t>126</w:t>
      </w:r>
      <w:r w:rsidRPr="002E19C6">
        <w:rPr>
          <w:rFonts w:ascii="Arial" w:hAnsi="Arial" w:cs="Arial"/>
        </w:rPr>
        <w:t xml:space="preserve">, 1075-1084 (2015). </w:t>
      </w:r>
      <w:r w:rsidRPr="002E19C6">
        <w:rPr>
          <w:rStyle w:val="Hyperlink"/>
          <w:rFonts w:ascii="Arial" w:hAnsi="Arial" w:cs="Arial"/>
        </w:rPr>
        <w:t>https://doi.org:10.1097/AOG.0000000000001068</w:t>
      </w:r>
    </w:p>
    <w:p w14:paraId="2A23C58D" w14:textId="114A96B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444</w:t>
      </w:r>
      <w:r w:rsidRPr="002E19C6">
        <w:rPr>
          <w:rFonts w:ascii="Arial" w:hAnsi="Arial" w:cs="Arial"/>
        </w:rPr>
        <w:tab/>
        <w:t>Puleston, R.</w:t>
      </w:r>
      <w:r w:rsidRPr="002E19C6">
        <w:rPr>
          <w:rFonts w:ascii="Arial" w:hAnsi="Arial" w:cs="Arial"/>
          <w:i/>
        </w:rPr>
        <w:t xml:space="preserve"> et al.</w:t>
      </w:r>
      <w:r w:rsidRPr="002E19C6">
        <w:rPr>
          <w:rFonts w:ascii="Arial" w:hAnsi="Arial" w:cs="Arial"/>
        </w:rPr>
        <w:t xml:space="preserve"> Multi-centre observational study of transplacental transmission of influenza antibodies following vaccination with AS03(A)-adjuvanted H1N1 2009 vaccine.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8</w:t>
      </w:r>
      <w:r w:rsidRPr="002E19C6">
        <w:rPr>
          <w:rFonts w:ascii="Arial" w:hAnsi="Arial" w:cs="Arial"/>
        </w:rPr>
        <w:t xml:space="preserve">, e47448 (2013). </w:t>
      </w:r>
      <w:r w:rsidRPr="002E19C6">
        <w:rPr>
          <w:rStyle w:val="Hyperlink"/>
          <w:rFonts w:ascii="Arial" w:hAnsi="Arial" w:cs="Arial"/>
        </w:rPr>
        <w:t>https://doi.org:10.1371/journal.pone.0047448</w:t>
      </w:r>
    </w:p>
    <w:p w14:paraId="57E20FBB" w14:textId="6B8AA82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445</w:t>
      </w:r>
      <w:r w:rsidRPr="002E19C6">
        <w:rPr>
          <w:rFonts w:ascii="Arial" w:hAnsi="Arial" w:cs="Arial"/>
        </w:rPr>
        <w:tab/>
        <w:t xml:space="preserve">Quach, T. H. T., Mallis, N. A. &amp; Cordero, J. F. Influenza Vaccine Efficacy and Effectiveness in Pregnant Women: Systematic Review and Meta-analysis. </w:t>
      </w:r>
      <w:r w:rsidRPr="002E19C6">
        <w:rPr>
          <w:rFonts w:ascii="Arial" w:hAnsi="Arial" w:cs="Arial"/>
          <w:i/>
        </w:rPr>
        <w:t>Maternal &amp; Child Health Journal</w:t>
      </w:r>
      <w:r w:rsidRPr="002E19C6">
        <w:rPr>
          <w:rFonts w:ascii="Arial" w:hAnsi="Arial" w:cs="Arial"/>
        </w:rPr>
        <w:t xml:space="preserve"> </w:t>
      </w:r>
      <w:r w:rsidRPr="002E19C6">
        <w:rPr>
          <w:rFonts w:ascii="Arial" w:hAnsi="Arial" w:cs="Arial"/>
          <w:b/>
        </w:rPr>
        <w:t>24</w:t>
      </w:r>
      <w:r w:rsidRPr="002E19C6">
        <w:rPr>
          <w:rFonts w:ascii="Arial" w:hAnsi="Arial" w:cs="Arial"/>
        </w:rPr>
        <w:t xml:space="preserve">, 229-240 (2020). </w:t>
      </w:r>
      <w:r w:rsidRPr="002E19C6">
        <w:rPr>
          <w:rStyle w:val="Hyperlink"/>
          <w:rFonts w:ascii="Arial" w:hAnsi="Arial" w:cs="Arial"/>
        </w:rPr>
        <w:t>https://doi.org:10.1007/s10995-019-02844-y</w:t>
      </w:r>
    </w:p>
    <w:p w14:paraId="022590C0" w14:textId="173E12E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446</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Effect of Maternal Influenza Vaccination on Hospitalization for Respiratory Infections in Newborns: A Retrospective Cohort Study.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35</w:t>
      </w:r>
      <w:r w:rsidRPr="002E19C6">
        <w:rPr>
          <w:rFonts w:ascii="Arial" w:hAnsi="Arial" w:cs="Arial"/>
        </w:rPr>
        <w:t xml:space="preserve">, 1097-1103 (2016). </w:t>
      </w:r>
      <w:r w:rsidRPr="002E19C6">
        <w:rPr>
          <w:rStyle w:val="Hyperlink"/>
          <w:rFonts w:ascii="Arial" w:hAnsi="Arial" w:cs="Arial"/>
        </w:rPr>
        <w:t>https://doi.org:10.1097/INF.0000000000001258</w:t>
      </w:r>
    </w:p>
    <w:p w14:paraId="6BB7C965" w14:textId="6503C9C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447</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Effectiveness of seasonal trivalent influenza vaccination against hospital-attended acute respiratory infections in pregnant women: A retrospective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3649-3656 (2016). </w:t>
      </w:r>
      <w:r w:rsidRPr="002E19C6">
        <w:rPr>
          <w:rStyle w:val="Hyperlink"/>
          <w:rFonts w:ascii="Arial" w:hAnsi="Arial" w:cs="Arial"/>
        </w:rPr>
        <w:t>https://doi.org:10.1016/j.vaccine.2016.05.032</w:t>
      </w:r>
    </w:p>
    <w:p w14:paraId="45F28187" w14:textId="7EAC6AB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448</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Seasonal Trivalent Influenza Vaccination During Pregnancy and the Incidence of Stillbirth: Population-Based Retrospective Cohort Study. </w:t>
      </w:r>
      <w:r w:rsidRPr="002E19C6">
        <w:rPr>
          <w:rFonts w:ascii="Arial" w:hAnsi="Arial" w:cs="Arial"/>
          <w:i/>
        </w:rPr>
        <w:t>Clin. Infect. Dis.</w:t>
      </w:r>
      <w:r w:rsidRPr="002E19C6">
        <w:rPr>
          <w:rFonts w:ascii="Arial" w:hAnsi="Arial" w:cs="Arial"/>
        </w:rPr>
        <w:t xml:space="preserve"> </w:t>
      </w:r>
      <w:r w:rsidRPr="002E19C6">
        <w:rPr>
          <w:rFonts w:ascii="Arial" w:hAnsi="Arial" w:cs="Arial"/>
          <w:b/>
        </w:rPr>
        <w:t>62</w:t>
      </w:r>
      <w:r w:rsidRPr="002E19C6">
        <w:rPr>
          <w:rFonts w:ascii="Arial" w:hAnsi="Arial" w:cs="Arial"/>
        </w:rPr>
        <w:t xml:space="preserve">, 1221-1227 (2016). </w:t>
      </w:r>
      <w:r w:rsidRPr="002E19C6">
        <w:rPr>
          <w:rStyle w:val="Hyperlink"/>
          <w:rFonts w:ascii="Arial" w:hAnsi="Arial" w:cs="Arial"/>
        </w:rPr>
        <w:t>https://doi.org:10.1093/cid/ciw082</w:t>
      </w:r>
    </w:p>
    <w:p w14:paraId="159CD14C" w14:textId="7B0C66E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449</w:t>
      </w:r>
      <w:r w:rsidRPr="002E19C6">
        <w:rPr>
          <w:rFonts w:ascii="Arial" w:hAnsi="Arial" w:cs="Arial"/>
        </w:rPr>
        <w:tab/>
        <w:t xml:space="preserve">Regan, A. K., Tracey, L. E., Blyth, C. C., Richmond, P. C. &amp; Effler, P. V. A prospective cohort study assessing the reactogenicity of pertussis and influenza vaccines administered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2299-2304 (2016). </w:t>
      </w:r>
      <w:r w:rsidRPr="002E19C6">
        <w:rPr>
          <w:rStyle w:val="Hyperlink"/>
          <w:rFonts w:ascii="Arial" w:hAnsi="Arial" w:cs="Arial"/>
        </w:rPr>
        <w:t>https://doi.org:10.1016/j.vaccine.2016.03.084</w:t>
      </w:r>
    </w:p>
    <w:p w14:paraId="585D9AF0" w14:textId="49EA9F1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450</w:t>
      </w:r>
      <w:r w:rsidRPr="002E19C6">
        <w:rPr>
          <w:rFonts w:ascii="Arial" w:hAnsi="Arial" w:cs="Arial"/>
        </w:rPr>
        <w:tab/>
        <w:t>Restivo, V.</w:t>
      </w:r>
      <w:r w:rsidRPr="002E19C6">
        <w:rPr>
          <w:rFonts w:ascii="Arial" w:hAnsi="Arial" w:cs="Arial"/>
          <w:i/>
        </w:rPr>
        <w:t xml:space="preserve"> et al.</w:t>
      </w:r>
      <w:r w:rsidRPr="002E19C6">
        <w:rPr>
          <w:rFonts w:ascii="Arial" w:hAnsi="Arial" w:cs="Arial"/>
        </w:rPr>
        <w:t xml:space="preserve"> Influenza vaccine effectiveness among high-risk groups: A systematic literature review and meta-analysis of case-control and cohort studies.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14</w:t>
      </w:r>
      <w:r w:rsidRPr="002E19C6">
        <w:rPr>
          <w:rFonts w:ascii="Arial" w:hAnsi="Arial" w:cs="Arial"/>
        </w:rPr>
        <w:t xml:space="preserve">, 724-735 (2018). </w:t>
      </w:r>
      <w:r w:rsidRPr="002E19C6">
        <w:rPr>
          <w:rStyle w:val="Hyperlink"/>
          <w:rFonts w:ascii="Arial" w:hAnsi="Arial" w:cs="Arial"/>
        </w:rPr>
        <w:t>https://doi.org:10.1080/21645515.2017.1321722</w:t>
      </w:r>
    </w:p>
    <w:p w14:paraId="6EF55151" w14:textId="5DE3942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451</w:t>
      </w:r>
      <w:r w:rsidRPr="002E19C6">
        <w:rPr>
          <w:rFonts w:ascii="Arial" w:hAnsi="Arial" w:cs="Arial"/>
        </w:rPr>
        <w:tab/>
        <w:t>Richards, J. L.</w:t>
      </w:r>
      <w:r w:rsidRPr="002E19C6">
        <w:rPr>
          <w:rFonts w:ascii="Arial" w:hAnsi="Arial" w:cs="Arial"/>
          <w:i/>
        </w:rPr>
        <w:t xml:space="preserve"> et al.</w:t>
      </w:r>
      <w:r w:rsidRPr="002E19C6">
        <w:rPr>
          <w:rFonts w:ascii="Arial" w:hAnsi="Arial" w:cs="Arial"/>
        </w:rPr>
        <w:t xml:space="preserve"> Neonatal outcomes after antenatal influenza immunization during the 2009 H1N1 influenza pandemic: impact on preterm birth, birth weight, and small for gestational age birth. </w:t>
      </w:r>
      <w:r w:rsidRPr="002E19C6">
        <w:rPr>
          <w:rFonts w:ascii="Arial" w:hAnsi="Arial" w:cs="Arial"/>
          <w:i/>
        </w:rPr>
        <w:t>Clin. Infect. Dis.</w:t>
      </w:r>
      <w:r w:rsidRPr="002E19C6">
        <w:rPr>
          <w:rFonts w:ascii="Arial" w:hAnsi="Arial" w:cs="Arial"/>
        </w:rPr>
        <w:t xml:space="preserve"> </w:t>
      </w:r>
      <w:r w:rsidRPr="002E19C6">
        <w:rPr>
          <w:rFonts w:ascii="Arial" w:hAnsi="Arial" w:cs="Arial"/>
          <w:b/>
        </w:rPr>
        <w:t>56</w:t>
      </w:r>
      <w:r w:rsidRPr="002E19C6">
        <w:rPr>
          <w:rFonts w:ascii="Arial" w:hAnsi="Arial" w:cs="Arial"/>
        </w:rPr>
        <w:t xml:space="preserve">, 1216-1222 (2013). </w:t>
      </w:r>
      <w:r w:rsidRPr="002E19C6">
        <w:rPr>
          <w:rStyle w:val="Hyperlink"/>
          <w:rFonts w:ascii="Arial" w:hAnsi="Arial" w:cs="Arial"/>
        </w:rPr>
        <w:t>https://doi.org:10.1093/cid/cit045</w:t>
      </w:r>
    </w:p>
    <w:p w14:paraId="3E86DFEA" w14:textId="00E9C59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452</w:t>
      </w:r>
      <w:r w:rsidRPr="002E19C6">
        <w:rPr>
          <w:rFonts w:ascii="Arial" w:hAnsi="Arial" w:cs="Arial"/>
        </w:rPr>
        <w:tab/>
        <w:t>Robinson, C.</w:t>
      </w:r>
      <w:r w:rsidRPr="002E19C6">
        <w:rPr>
          <w:rFonts w:ascii="Arial" w:hAnsi="Arial" w:cs="Arial"/>
          <w:i/>
        </w:rPr>
        <w:t xml:space="preserve"> et al.</w:t>
      </w:r>
      <w:r w:rsidRPr="002E19C6">
        <w:rPr>
          <w:rFonts w:ascii="Arial" w:hAnsi="Arial" w:cs="Arial"/>
        </w:rPr>
        <w:t xml:space="preserve"> Outcomes in Pregnant Persons Immunized with a Cell-Based Quadrivalent Inactivated Influenza Vaccine: A Prospective Observational Cohort Study.  </w:t>
      </w:r>
      <w:r w:rsidRPr="002E19C6">
        <w:rPr>
          <w:rFonts w:ascii="Arial" w:hAnsi="Arial" w:cs="Arial"/>
          <w:b/>
        </w:rPr>
        <w:t>10</w:t>
      </w:r>
      <w:r w:rsidRPr="002E19C6">
        <w:rPr>
          <w:rFonts w:ascii="Arial" w:hAnsi="Arial" w:cs="Arial"/>
        </w:rPr>
        <w:t xml:space="preserve">, 23 (2022). </w:t>
      </w:r>
      <w:r w:rsidRPr="002E19C6">
        <w:rPr>
          <w:rStyle w:val="Hyperlink"/>
          <w:rFonts w:ascii="Arial" w:hAnsi="Arial" w:cs="Arial"/>
        </w:rPr>
        <w:t>https://doi.org:10.3390/vaccines10101600</w:t>
      </w:r>
    </w:p>
    <w:p w14:paraId="1ABE426A" w14:textId="32B53FF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453</w:t>
      </w:r>
      <w:r w:rsidRPr="002E19C6">
        <w:rPr>
          <w:rFonts w:ascii="Arial" w:hAnsi="Arial" w:cs="Arial"/>
        </w:rPr>
        <w:tab/>
        <w:t>Romano, C. J.</w:t>
      </w:r>
      <w:r w:rsidRPr="002E19C6">
        <w:rPr>
          <w:rFonts w:ascii="Arial" w:hAnsi="Arial" w:cs="Arial"/>
          <w:i/>
        </w:rPr>
        <w:t xml:space="preserve"> et al.</w:t>
      </w:r>
      <w:r w:rsidRPr="002E19C6">
        <w:rPr>
          <w:rFonts w:ascii="Arial" w:hAnsi="Arial" w:cs="Arial"/>
        </w:rPr>
        <w:t xml:space="preserve"> History of pandemic H1N1-containing influenza vaccination and risk for spontaneous abortion and birth defects.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6553-6562 (2021). </w:t>
      </w:r>
      <w:r w:rsidRPr="002E19C6">
        <w:rPr>
          <w:rStyle w:val="Hyperlink"/>
          <w:rFonts w:ascii="Arial" w:hAnsi="Arial" w:cs="Arial"/>
        </w:rPr>
        <w:t>https://doi.org:10.1016/j.vaccine.2021.09.003</w:t>
      </w:r>
    </w:p>
    <w:p w14:paraId="6686AB73" w14:textId="1B5BFAD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454</w:t>
      </w:r>
      <w:r w:rsidRPr="002E19C6">
        <w:rPr>
          <w:rFonts w:ascii="Arial" w:hAnsi="Arial" w:cs="Arial"/>
        </w:rPr>
        <w:tab/>
        <w:t>Rowe, S. L.</w:t>
      </w:r>
      <w:r w:rsidRPr="002E19C6">
        <w:rPr>
          <w:rFonts w:ascii="Arial" w:hAnsi="Arial" w:cs="Arial"/>
          <w:i/>
        </w:rPr>
        <w:t xml:space="preserve"> et al.</w:t>
      </w:r>
      <w:r w:rsidRPr="002E19C6">
        <w:rPr>
          <w:rFonts w:ascii="Arial" w:hAnsi="Arial" w:cs="Arial"/>
        </w:rPr>
        <w:t xml:space="preserve"> Maternal Vaccination and Infant Influenza and Pertussis. </w:t>
      </w:r>
      <w:r w:rsidRPr="002E19C6">
        <w:rPr>
          <w:rFonts w:ascii="Arial" w:hAnsi="Arial" w:cs="Arial"/>
          <w:i/>
        </w:rPr>
        <w:t>Pediatrics</w:t>
      </w:r>
      <w:r w:rsidRPr="002E19C6">
        <w:rPr>
          <w:rFonts w:ascii="Arial" w:hAnsi="Arial" w:cs="Arial"/>
        </w:rPr>
        <w:t xml:space="preserve"> </w:t>
      </w:r>
      <w:r w:rsidRPr="002E19C6">
        <w:rPr>
          <w:rFonts w:ascii="Arial" w:hAnsi="Arial" w:cs="Arial"/>
          <w:b/>
        </w:rPr>
        <w:t>148</w:t>
      </w:r>
      <w:r w:rsidRPr="002E19C6">
        <w:rPr>
          <w:rFonts w:ascii="Arial" w:hAnsi="Arial" w:cs="Arial"/>
        </w:rPr>
        <w:t xml:space="preserve">, 09 (2021). </w:t>
      </w:r>
      <w:r w:rsidRPr="002E19C6">
        <w:rPr>
          <w:rStyle w:val="Hyperlink"/>
          <w:rFonts w:ascii="Arial" w:hAnsi="Arial" w:cs="Arial"/>
        </w:rPr>
        <w:t>https://doi.org:10.1542/peds.2021-051076</w:t>
      </w:r>
    </w:p>
    <w:p w14:paraId="51693735" w14:textId="5552E35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455</w:t>
      </w:r>
      <w:r w:rsidRPr="002E19C6">
        <w:rPr>
          <w:rFonts w:ascii="Arial" w:hAnsi="Arial" w:cs="Arial"/>
        </w:rPr>
        <w:tab/>
        <w:t>Rubinstein, F.</w:t>
      </w:r>
      <w:r w:rsidRPr="002E19C6">
        <w:rPr>
          <w:rFonts w:ascii="Arial" w:hAnsi="Arial" w:cs="Arial"/>
          <w:i/>
        </w:rPr>
        <w:t xml:space="preserve"> et al.</w:t>
      </w:r>
      <w:r w:rsidRPr="002E19C6">
        <w:rPr>
          <w:rFonts w:ascii="Arial" w:hAnsi="Arial" w:cs="Arial"/>
        </w:rPr>
        <w:t xml:space="preserve"> Influenza A/H1N1 MF59 adjuvanted vaccine in pregnant women and adverse perinatal outcomes: multicentre study. </w:t>
      </w:r>
      <w:r w:rsidRPr="002E19C6">
        <w:rPr>
          <w:rFonts w:ascii="Arial" w:hAnsi="Arial" w:cs="Arial"/>
          <w:i/>
        </w:rPr>
        <w:t>BMJ</w:t>
      </w:r>
      <w:r w:rsidRPr="002E19C6">
        <w:rPr>
          <w:rFonts w:ascii="Arial" w:hAnsi="Arial" w:cs="Arial"/>
        </w:rPr>
        <w:t xml:space="preserve"> </w:t>
      </w:r>
      <w:r w:rsidRPr="002E19C6">
        <w:rPr>
          <w:rFonts w:ascii="Arial" w:hAnsi="Arial" w:cs="Arial"/>
          <w:b/>
        </w:rPr>
        <w:t>346</w:t>
      </w:r>
      <w:r w:rsidRPr="002E19C6">
        <w:rPr>
          <w:rFonts w:ascii="Arial" w:hAnsi="Arial" w:cs="Arial"/>
        </w:rPr>
        <w:t xml:space="preserve">, f393 (2013). </w:t>
      </w:r>
      <w:r w:rsidRPr="002E19C6">
        <w:rPr>
          <w:rStyle w:val="Hyperlink"/>
          <w:rFonts w:ascii="Arial" w:hAnsi="Arial" w:cs="Arial"/>
        </w:rPr>
        <w:t>https://doi.org:10.1136/bmj.f393</w:t>
      </w:r>
    </w:p>
    <w:p w14:paraId="12EDB1C9" w14:textId="031C681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456</w:t>
      </w:r>
      <w:r w:rsidRPr="002E19C6">
        <w:rPr>
          <w:rFonts w:ascii="Arial" w:hAnsi="Arial" w:cs="Arial"/>
        </w:rPr>
        <w:tab/>
        <w:t>Sahni, L. C.</w:t>
      </w:r>
      <w:r w:rsidRPr="002E19C6">
        <w:rPr>
          <w:rFonts w:ascii="Arial" w:hAnsi="Arial" w:cs="Arial"/>
          <w:i/>
        </w:rPr>
        <w:t xml:space="preserve"> et al.</w:t>
      </w:r>
      <w:r w:rsidRPr="002E19C6">
        <w:rPr>
          <w:rFonts w:ascii="Arial" w:hAnsi="Arial" w:cs="Arial"/>
        </w:rPr>
        <w:t xml:space="preserve"> Maternal Vaccine Effectiveness Against Influenza-Associated Hospitalizations and Emergency Department Visits in Infants. </w:t>
      </w:r>
      <w:r w:rsidRPr="002E19C6">
        <w:rPr>
          <w:rFonts w:ascii="Arial" w:hAnsi="Arial" w:cs="Arial"/>
          <w:i/>
        </w:rPr>
        <w:t>JAMA Pediatrics</w:t>
      </w:r>
      <w:r w:rsidRPr="002E19C6">
        <w:rPr>
          <w:rFonts w:ascii="Arial" w:hAnsi="Arial" w:cs="Arial"/>
        </w:rPr>
        <w:t xml:space="preserve"> </w:t>
      </w:r>
      <w:r w:rsidRPr="002E19C6">
        <w:rPr>
          <w:rFonts w:ascii="Arial" w:hAnsi="Arial" w:cs="Arial"/>
          <w:b/>
        </w:rPr>
        <w:t>178</w:t>
      </w:r>
      <w:r w:rsidRPr="002E19C6">
        <w:rPr>
          <w:rFonts w:ascii="Arial" w:hAnsi="Arial" w:cs="Arial"/>
        </w:rPr>
        <w:t xml:space="preserve">, 176-184 (2024). </w:t>
      </w:r>
      <w:r w:rsidRPr="002E19C6">
        <w:rPr>
          <w:rStyle w:val="Hyperlink"/>
          <w:rFonts w:ascii="Arial" w:hAnsi="Arial" w:cs="Arial"/>
        </w:rPr>
        <w:t>https://doi.org:10.1001/jamapediatrics.2023.5639</w:t>
      </w:r>
    </w:p>
    <w:p w14:paraId="086961DC" w14:textId="6E2436E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457</w:t>
      </w:r>
      <w:r w:rsidRPr="002E19C6">
        <w:rPr>
          <w:rFonts w:ascii="Arial" w:hAnsi="Arial" w:cs="Arial"/>
        </w:rPr>
        <w:tab/>
        <w:t xml:space="preserve">Salam, R. A., Das, J. K., Dojo Soeandy, C., Lassi, Z. S. &amp; Bhutta, Z. A. Impact of Haemophilus influenzae type B (Hib) and viral influenza vaccinations in pregnancy for improving maternal, neonatal and infant health outcomes. </w:t>
      </w:r>
      <w:r w:rsidRPr="002E19C6">
        <w:rPr>
          <w:rFonts w:ascii="Arial" w:hAnsi="Arial" w:cs="Arial"/>
          <w:i/>
        </w:rPr>
        <w:t>Cochrane Database Syst. Rev.</w:t>
      </w:r>
      <w:r w:rsidRPr="002E19C6">
        <w:rPr>
          <w:rFonts w:ascii="Arial" w:hAnsi="Arial" w:cs="Arial"/>
        </w:rPr>
        <w:t xml:space="preserve">, CD009982 (2015). </w:t>
      </w:r>
      <w:r w:rsidRPr="002E19C6">
        <w:rPr>
          <w:rStyle w:val="Hyperlink"/>
          <w:rFonts w:ascii="Arial" w:hAnsi="Arial" w:cs="Arial"/>
        </w:rPr>
        <w:t>https://doi.org:10.1002/14651858.CD009982.pub2</w:t>
      </w:r>
    </w:p>
    <w:p w14:paraId="47EAEA3D" w14:textId="3E3AE7A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458</w:t>
      </w:r>
      <w:r w:rsidRPr="002E19C6">
        <w:rPr>
          <w:rFonts w:ascii="Arial" w:hAnsi="Arial" w:cs="Arial"/>
        </w:rPr>
        <w:tab/>
        <w:t xml:space="preserve">Sammon, C. J., Snowball, J., McGrogan, A. &amp; de Vries, C. S. Evaluating the hazard of foetal death following H1N1 influenza vaccination; a population based cohort study in the UK GPRD.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7</w:t>
      </w:r>
      <w:r w:rsidRPr="002E19C6">
        <w:rPr>
          <w:rFonts w:ascii="Arial" w:hAnsi="Arial" w:cs="Arial"/>
        </w:rPr>
        <w:t xml:space="preserve">, e51734 (2012). </w:t>
      </w:r>
      <w:r w:rsidRPr="002E19C6">
        <w:rPr>
          <w:rStyle w:val="Hyperlink"/>
          <w:rFonts w:ascii="Arial" w:hAnsi="Arial" w:cs="Arial"/>
        </w:rPr>
        <w:t>https://doi.org:10.1371/journal.pone.0051734</w:t>
      </w:r>
    </w:p>
    <w:p w14:paraId="4FF52C3E" w14:textId="7E4118E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459</w:t>
      </w:r>
      <w:r w:rsidRPr="002E19C6">
        <w:rPr>
          <w:rFonts w:ascii="Arial" w:hAnsi="Arial" w:cs="Arial"/>
        </w:rPr>
        <w:tab/>
        <w:t xml:space="preserve">Sarna, M., Pereira, G. F., Foo, D., Baynam, G. S. &amp; Regan, A. K. The risk of major structural birth defects associated with seasonal influenza vaccination during pregnancy: A population-based cohort study.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114</w:t>
      </w:r>
      <w:r w:rsidRPr="002E19C6">
        <w:rPr>
          <w:rFonts w:ascii="Arial" w:hAnsi="Arial" w:cs="Arial"/>
        </w:rPr>
        <w:t xml:space="preserve">, 1244-1256 (2022). </w:t>
      </w:r>
      <w:r w:rsidRPr="002E19C6">
        <w:rPr>
          <w:rStyle w:val="Hyperlink"/>
          <w:rFonts w:ascii="Arial" w:hAnsi="Arial" w:cs="Arial"/>
        </w:rPr>
        <w:t>https://doi.org:10.1002/bdr2.2049</w:t>
      </w:r>
    </w:p>
    <w:p w14:paraId="3C010EA3" w14:textId="4B0BB7C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460</w:t>
      </w:r>
      <w:r w:rsidRPr="002E19C6">
        <w:rPr>
          <w:rFonts w:ascii="Arial" w:hAnsi="Arial" w:cs="Arial"/>
        </w:rPr>
        <w:tab/>
        <w:t>Shaikh, H.</w:t>
      </w:r>
      <w:r w:rsidRPr="002E19C6">
        <w:rPr>
          <w:rFonts w:ascii="Arial" w:hAnsi="Arial" w:cs="Arial"/>
          <w:i/>
        </w:rPr>
        <w:t xml:space="preserve"> et al.</w:t>
      </w:r>
      <w:r w:rsidRPr="002E19C6">
        <w:rPr>
          <w:rFonts w:ascii="Arial" w:hAnsi="Arial" w:cs="Arial"/>
        </w:rPr>
        <w:t xml:space="preserve"> Safety and Protective Effects of Influenza Vaccination in Pregnant Women on Pregnancy and Birth Outcomes in Pune, India: A Cross-Sectional Study.  </w:t>
      </w:r>
      <w:r w:rsidRPr="002E19C6">
        <w:rPr>
          <w:rFonts w:ascii="Arial" w:hAnsi="Arial" w:cs="Arial"/>
          <w:b/>
        </w:rPr>
        <w:t>11</w:t>
      </w:r>
      <w:r w:rsidRPr="002E19C6">
        <w:rPr>
          <w:rFonts w:ascii="Arial" w:hAnsi="Arial" w:cs="Arial"/>
        </w:rPr>
        <w:t xml:space="preserve">, 28 (2023). </w:t>
      </w:r>
      <w:r w:rsidRPr="002E19C6">
        <w:rPr>
          <w:rStyle w:val="Hyperlink"/>
          <w:rFonts w:ascii="Arial" w:hAnsi="Arial" w:cs="Arial"/>
        </w:rPr>
        <w:t>https://doi.org:10.3390/vaccines11061034</w:t>
      </w:r>
    </w:p>
    <w:p w14:paraId="2CF19494" w14:textId="100969F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461</w:t>
      </w:r>
      <w:r w:rsidRPr="002E19C6">
        <w:rPr>
          <w:rFonts w:ascii="Arial" w:hAnsi="Arial" w:cs="Arial"/>
        </w:rPr>
        <w:tab/>
        <w:t>Shakib, J. H.</w:t>
      </w:r>
      <w:r w:rsidRPr="002E19C6">
        <w:rPr>
          <w:rFonts w:ascii="Arial" w:hAnsi="Arial" w:cs="Arial"/>
          <w:i/>
        </w:rPr>
        <w:t xml:space="preserve"> et al.</w:t>
      </w:r>
      <w:r w:rsidRPr="002E19C6">
        <w:rPr>
          <w:rFonts w:ascii="Arial" w:hAnsi="Arial" w:cs="Arial"/>
        </w:rPr>
        <w:t xml:space="preserve"> Influenza in Infants Born to Women Vaccinated During Pregnancy. </w:t>
      </w:r>
      <w:r w:rsidRPr="002E19C6">
        <w:rPr>
          <w:rFonts w:ascii="Arial" w:hAnsi="Arial" w:cs="Arial"/>
          <w:i/>
        </w:rPr>
        <w:t>Pediatrics</w:t>
      </w:r>
      <w:r w:rsidRPr="002E19C6">
        <w:rPr>
          <w:rFonts w:ascii="Arial" w:hAnsi="Arial" w:cs="Arial"/>
        </w:rPr>
        <w:t xml:space="preserve"> </w:t>
      </w:r>
      <w:r w:rsidRPr="002E19C6">
        <w:rPr>
          <w:rFonts w:ascii="Arial" w:hAnsi="Arial" w:cs="Arial"/>
          <w:b/>
        </w:rPr>
        <w:t>137</w:t>
      </w:r>
      <w:r w:rsidRPr="002E19C6">
        <w:rPr>
          <w:rFonts w:ascii="Arial" w:hAnsi="Arial" w:cs="Arial"/>
        </w:rPr>
        <w:t xml:space="preserve">, 06 (2016). </w:t>
      </w:r>
      <w:r w:rsidRPr="002E19C6">
        <w:rPr>
          <w:rStyle w:val="Hyperlink"/>
          <w:rFonts w:ascii="Arial" w:hAnsi="Arial" w:cs="Arial"/>
        </w:rPr>
        <w:t>https://doi.org:10.1542/peds.2015-2360</w:t>
      </w:r>
    </w:p>
    <w:p w14:paraId="59905406" w14:textId="37EF0D1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462</w:t>
      </w:r>
      <w:r w:rsidRPr="002E19C6">
        <w:rPr>
          <w:rFonts w:ascii="Arial" w:hAnsi="Arial" w:cs="Arial"/>
        </w:rPr>
        <w:tab/>
        <w:t>Sheffield, J. S.</w:t>
      </w:r>
      <w:r w:rsidRPr="002E19C6">
        <w:rPr>
          <w:rFonts w:ascii="Arial" w:hAnsi="Arial" w:cs="Arial"/>
          <w:i/>
        </w:rPr>
        <w:t xml:space="preserve"> et al.</w:t>
      </w:r>
      <w:r w:rsidRPr="002E19C6">
        <w:rPr>
          <w:rFonts w:ascii="Arial" w:hAnsi="Arial" w:cs="Arial"/>
        </w:rPr>
        <w:t xml:space="preserve"> Effect of influenza vaccination in the first trimester of pregnancy. </w:t>
      </w:r>
      <w:r w:rsidRPr="002E19C6">
        <w:rPr>
          <w:rFonts w:ascii="Arial" w:hAnsi="Arial" w:cs="Arial"/>
          <w:i/>
        </w:rPr>
        <w:t>Obstet. Gynecol.</w:t>
      </w:r>
      <w:r w:rsidRPr="002E19C6">
        <w:rPr>
          <w:rFonts w:ascii="Arial" w:hAnsi="Arial" w:cs="Arial"/>
        </w:rPr>
        <w:t xml:space="preserve"> </w:t>
      </w:r>
      <w:r w:rsidRPr="002E19C6">
        <w:rPr>
          <w:rFonts w:ascii="Arial" w:hAnsi="Arial" w:cs="Arial"/>
          <w:b/>
        </w:rPr>
        <w:t>120</w:t>
      </w:r>
      <w:r w:rsidRPr="002E19C6">
        <w:rPr>
          <w:rFonts w:ascii="Arial" w:hAnsi="Arial" w:cs="Arial"/>
        </w:rPr>
        <w:t xml:space="preserve">, 532-537 (2012). </w:t>
      </w:r>
      <w:r w:rsidRPr="002E19C6">
        <w:rPr>
          <w:rStyle w:val="Hyperlink"/>
          <w:rFonts w:ascii="Arial" w:hAnsi="Arial" w:cs="Arial"/>
        </w:rPr>
        <w:t>https://doi.org:10.1097/AOG.0b013e318263a278</w:t>
      </w:r>
    </w:p>
    <w:p w14:paraId="0885C71A" w14:textId="0897420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463</w:t>
      </w:r>
      <w:r w:rsidRPr="002E19C6">
        <w:rPr>
          <w:rFonts w:ascii="Arial" w:hAnsi="Arial" w:cs="Arial"/>
        </w:rPr>
        <w:tab/>
        <w:t>Simoes, E. A. F.</w:t>
      </w:r>
      <w:r w:rsidRPr="002E19C6">
        <w:rPr>
          <w:rFonts w:ascii="Arial" w:hAnsi="Arial" w:cs="Arial"/>
          <w:i/>
        </w:rPr>
        <w:t xml:space="preserve"> et al.</w:t>
      </w:r>
      <w:r w:rsidRPr="002E19C6">
        <w:rPr>
          <w:rFonts w:ascii="Arial" w:hAnsi="Arial" w:cs="Arial"/>
        </w:rPr>
        <w:t xml:space="preserve"> Trivalent influenza vaccination randomized control trial of pregnant women and adverse fetal outcomes.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5397-5403 (2019). </w:t>
      </w:r>
      <w:r w:rsidRPr="002E19C6">
        <w:rPr>
          <w:rStyle w:val="Hyperlink"/>
          <w:rFonts w:ascii="Arial" w:hAnsi="Arial" w:cs="Arial"/>
        </w:rPr>
        <w:t>https://doi.org:10.1016/j.vaccine.2019.07.024</w:t>
      </w:r>
    </w:p>
    <w:p w14:paraId="4FE38D7E" w14:textId="33F0634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464</w:t>
      </w:r>
      <w:r w:rsidRPr="002E19C6">
        <w:rPr>
          <w:rFonts w:ascii="Arial" w:hAnsi="Arial" w:cs="Arial"/>
        </w:rPr>
        <w:tab/>
        <w:t>Singh, M.</w:t>
      </w:r>
      <w:r w:rsidRPr="002E19C6">
        <w:rPr>
          <w:rFonts w:ascii="Arial" w:hAnsi="Arial" w:cs="Arial"/>
          <w:i/>
        </w:rPr>
        <w:t xml:space="preserve"> et al.</w:t>
      </w:r>
      <w:r w:rsidRPr="002E19C6">
        <w:rPr>
          <w:rFonts w:ascii="Arial" w:hAnsi="Arial" w:cs="Arial"/>
        </w:rPr>
        <w:t xml:space="preserve"> Influenza vaccine: A viable option to protect pregnant women and infants from seasonal flu: A retrospective hospital-based study in India. </w:t>
      </w:r>
      <w:r w:rsidRPr="002E19C6">
        <w:rPr>
          <w:rFonts w:ascii="Arial" w:hAnsi="Arial" w:cs="Arial"/>
          <w:i/>
        </w:rPr>
        <w:t>Int. J. Clin. Pract.</w:t>
      </w:r>
      <w:r w:rsidRPr="002E19C6">
        <w:rPr>
          <w:rFonts w:ascii="Arial" w:hAnsi="Arial" w:cs="Arial"/>
        </w:rPr>
        <w:t xml:space="preserve"> </w:t>
      </w:r>
      <w:r w:rsidRPr="002E19C6">
        <w:rPr>
          <w:rFonts w:ascii="Arial" w:hAnsi="Arial" w:cs="Arial"/>
          <w:b/>
        </w:rPr>
        <w:t>73</w:t>
      </w:r>
      <w:r w:rsidRPr="002E19C6">
        <w:rPr>
          <w:rFonts w:ascii="Arial" w:hAnsi="Arial" w:cs="Arial"/>
        </w:rPr>
        <w:t xml:space="preserve">, e13361 (2019). </w:t>
      </w:r>
      <w:r w:rsidRPr="002E19C6">
        <w:rPr>
          <w:rStyle w:val="Hyperlink"/>
          <w:rFonts w:ascii="Arial" w:hAnsi="Arial" w:cs="Arial"/>
        </w:rPr>
        <w:t>https://doi.org:10.1111/ijcp.13361</w:t>
      </w:r>
    </w:p>
    <w:p w14:paraId="55DB09BF" w14:textId="6487468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465</w:t>
      </w:r>
      <w:r w:rsidRPr="002E19C6">
        <w:rPr>
          <w:rFonts w:ascii="Arial" w:hAnsi="Arial" w:cs="Arial"/>
        </w:rPr>
        <w:tab/>
        <w:t xml:space="preserve">Speake, H. A., Pereira, G. &amp; Regan, A. K. Risk of adverse maternal and foetal outcomes associated with inactivated influenza vaccination in first trimester of pregnancy. </w:t>
      </w:r>
      <w:r w:rsidRPr="002E19C6">
        <w:rPr>
          <w:rFonts w:ascii="Arial" w:hAnsi="Arial" w:cs="Arial"/>
          <w:i/>
        </w:rPr>
        <w:t>Paediatr. Perinat. Epidemiol.</w:t>
      </w:r>
      <w:r w:rsidRPr="002E19C6">
        <w:rPr>
          <w:rFonts w:ascii="Arial" w:hAnsi="Arial" w:cs="Arial"/>
        </w:rPr>
        <w:t xml:space="preserve"> </w:t>
      </w:r>
      <w:r w:rsidRPr="002E19C6">
        <w:rPr>
          <w:rFonts w:ascii="Arial" w:hAnsi="Arial" w:cs="Arial"/>
          <w:b/>
        </w:rPr>
        <w:t>35</w:t>
      </w:r>
      <w:r w:rsidRPr="002E19C6">
        <w:rPr>
          <w:rFonts w:ascii="Arial" w:hAnsi="Arial" w:cs="Arial"/>
        </w:rPr>
        <w:t xml:space="preserve">, 196-205 (2021). </w:t>
      </w:r>
      <w:r w:rsidRPr="002E19C6">
        <w:rPr>
          <w:rStyle w:val="Hyperlink"/>
          <w:rFonts w:ascii="Arial" w:hAnsi="Arial" w:cs="Arial"/>
        </w:rPr>
        <w:t>https://doi.org:10.1111/ppe.12715</w:t>
      </w:r>
    </w:p>
    <w:p w14:paraId="1F7EA455" w14:textId="372270E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466</w:t>
      </w:r>
      <w:r w:rsidRPr="002E19C6">
        <w:rPr>
          <w:rFonts w:ascii="Arial" w:hAnsi="Arial" w:cs="Arial"/>
        </w:rPr>
        <w:tab/>
        <w:t>Steinhoff, M. C.</w:t>
      </w:r>
      <w:r w:rsidRPr="002E19C6">
        <w:rPr>
          <w:rFonts w:ascii="Arial" w:hAnsi="Arial" w:cs="Arial"/>
          <w:i/>
        </w:rPr>
        <w:t xml:space="preserve"> et al.</w:t>
      </w:r>
      <w:r w:rsidRPr="002E19C6">
        <w:rPr>
          <w:rFonts w:ascii="Arial" w:hAnsi="Arial" w:cs="Arial"/>
        </w:rPr>
        <w:t xml:space="preserve"> Year-round influenza immunisation during pregnancy in Nepal: a phase 4, randomised, placebo-controlled trial.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17</w:t>
      </w:r>
      <w:r w:rsidRPr="002E19C6">
        <w:rPr>
          <w:rFonts w:ascii="Arial" w:hAnsi="Arial" w:cs="Arial"/>
        </w:rPr>
        <w:t xml:space="preserve">, 981-989 (2017). </w:t>
      </w:r>
      <w:r w:rsidRPr="002E19C6">
        <w:rPr>
          <w:rStyle w:val="Hyperlink"/>
          <w:rFonts w:ascii="Arial" w:hAnsi="Arial" w:cs="Arial"/>
        </w:rPr>
        <w:t>https://doi.org:10.1016/S1473-3099(17)30252-9</w:t>
      </w:r>
    </w:p>
    <w:p w14:paraId="4A5D2BE6" w14:textId="1E99283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467</w:t>
      </w:r>
      <w:r w:rsidRPr="002E19C6">
        <w:rPr>
          <w:rFonts w:ascii="Arial" w:hAnsi="Arial" w:cs="Arial"/>
        </w:rPr>
        <w:tab/>
        <w:t>Steinhoff, M. C.</w:t>
      </w:r>
      <w:r w:rsidRPr="002E19C6">
        <w:rPr>
          <w:rFonts w:ascii="Arial" w:hAnsi="Arial" w:cs="Arial"/>
          <w:i/>
        </w:rPr>
        <w:t xml:space="preserve"> et al.</w:t>
      </w:r>
      <w:r w:rsidRPr="002E19C6">
        <w:rPr>
          <w:rFonts w:ascii="Arial" w:hAnsi="Arial" w:cs="Arial"/>
        </w:rPr>
        <w:t xml:space="preserve"> Neonatal outcomes after influenza immunization during pregnancy: a randomized controlled trial. </w:t>
      </w:r>
      <w:r w:rsidRPr="002E19C6">
        <w:rPr>
          <w:rFonts w:ascii="Arial" w:hAnsi="Arial" w:cs="Arial"/>
          <w:i/>
        </w:rPr>
        <w:t>CMAJ Canadian Medical Association Journal</w:t>
      </w:r>
      <w:r w:rsidRPr="002E19C6">
        <w:rPr>
          <w:rFonts w:ascii="Arial" w:hAnsi="Arial" w:cs="Arial"/>
        </w:rPr>
        <w:t xml:space="preserve"> </w:t>
      </w:r>
      <w:r w:rsidRPr="002E19C6">
        <w:rPr>
          <w:rFonts w:ascii="Arial" w:hAnsi="Arial" w:cs="Arial"/>
          <w:b/>
        </w:rPr>
        <w:t>184</w:t>
      </w:r>
      <w:r w:rsidRPr="002E19C6">
        <w:rPr>
          <w:rFonts w:ascii="Arial" w:hAnsi="Arial" w:cs="Arial"/>
        </w:rPr>
        <w:t xml:space="preserve">, 645-653 (2012). </w:t>
      </w:r>
      <w:r w:rsidRPr="002E19C6">
        <w:rPr>
          <w:rStyle w:val="Hyperlink"/>
          <w:rFonts w:ascii="Arial" w:hAnsi="Arial" w:cs="Arial"/>
        </w:rPr>
        <w:t>https://doi.org:10.1503/cmaj.110754</w:t>
      </w:r>
    </w:p>
    <w:p w14:paraId="69507F03" w14:textId="5CB85F3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468</w:t>
      </w:r>
      <w:r w:rsidRPr="002E19C6">
        <w:rPr>
          <w:rFonts w:ascii="Arial" w:hAnsi="Arial" w:cs="Arial"/>
        </w:rPr>
        <w:tab/>
        <w:t>Sugimura, T.</w:t>
      </w:r>
      <w:r w:rsidRPr="002E19C6">
        <w:rPr>
          <w:rFonts w:ascii="Arial" w:hAnsi="Arial" w:cs="Arial"/>
          <w:i/>
        </w:rPr>
        <w:t xml:space="preserve"> et al.</w:t>
      </w:r>
      <w:r w:rsidRPr="002E19C6">
        <w:rPr>
          <w:rFonts w:ascii="Arial" w:hAnsi="Arial" w:cs="Arial"/>
        </w:rPr>
        <w:t xml:space="preserve"> Effectiveness of maternal influenza immunization in young infants in Japan. </w:t>
      </w:r>
      <w:r w:rsidRPr="002E19C6">
        <w:rPr>
          <w:rFonts w:ascii="Arial" w:hAnsi="Arial" w:cs="Arial"/>
          <w:i/>
        </w:rPr>
        <w:t>Pediatr. Int.</w:t>
      </w:r>
      <w:r w:rsidRPr="002E19C6">
        <w:rPr>
          <w:rFonts w:ascii="Arial" w:hAnsi="Arial" w:cs="Arial"/>
        </w:rPr>
        <w:t xml:space="preserve"> </w:t>
      </w:r>
      <w:r w:rsidRPr="002E19C6">
        <w:rPr>
          <w:rFonts w:ascii="Arial" w:hAnsi="Arial" w:cs="Arial"/>
          <w:b/>
        </w:rPr>
        <w:t>58</w:t>
      </w:r>
      <w:r w:rsidRPr="002E19C6">
        <w:rPr>
          <w:rFonts w:ascii="Arial" w:hAnsi="Arial" w:cs="Arial"/>
        </w:rPr>
        <w:t xml:space="preserve">, 709-713 (2016). </w:t>
      </w:r>
      <w:r w:rsidRPr="002E19C6">
        <w:rPr>
          <w:rStyle w:val="Hyperlink"/>
          <w:rFonts w:ascii="Arial" w:hAnsi="Arial" w:cs="Arial"/>
        </w:rPr>
        <w:t>https://doi.org:10.1111/ped.12888</w:t>
      </w:r>
    </w:p>
    <w:p w14:paraId="4854E2D9" w14:textId="50992FD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469</w:t>
      </w:r>
      <w:r w:rsidRPr="002E19C6">
        <w:rPr>
          <w:rFonts w:ascii="Arial" w:hAnsi="Arial" w:cs="Arial"/>
        </w:rPr>
        <w:tab/>
        <w:t>Sukumaran, L.</w:t>
      </w:r>
      <w:r w:rsidRPr="002E19C6">
        <w:rPr>
          <w:rFonts w:ascii="Arial" w:hAnsi="Arial" w:cs="Arial"/>
          <w:i/>
        </w:rPr>
        <w:t xml:space="preserve"> et al.</w:t>
      </w:r>
      <w:r w:rsidRPr="002E19C6">
        <w:rPr>
          <w:rFonts w:ascii="Arial" w:hAnsi="Arial" w:cs="Arial"/>
        </w:rPr>
        <w:t xml:space="preserve"> Infant Hospitalizations and Mortality After Maternal Vaccination. </w:t>
      </w:r>
      <w:r w:rsidRPr="002E19C6">
        <w:rPr>
          <w:rFonts w:ascii="Arial" w:hAnsi="Arial" w:cs="Arial"/>
          <w:i/>
        </w:rPr>
        <w:t>Pediatrics</w:t>
      </w:r>
      <w:r w:rsidRPr="002E19C6">
        <w:rPr>
          <w:rFonts w:ascii="Arial" w:hAnsi="Arial" w:cs="Arial"/>
        </w:rPr>
        <w:t xml:space="preserve"> </w:t>
      </w:r>
      <w:r w:rsidRPr="002E19C6">
        <w:rPr>
          <w:rFonts w:ascii="Arial" w:hAnsi="Arial" w:cs="Arial"/>
          <w:b/>
        </w:rPr>
        <w:t>141</w:t>
      </w:r>
      <w:r w:rsidRPr="002E19C6">
        <w:rPr>
          <w:rFonts w:ascii="Arial" w:hAnsi="Arial" w:cs="Arial"/>
        </w:rPr>
        <w:t xml:space="preserve">, 03 (2018). </w:t>
      </w:r>
      <w:r w:rsidRPr="002E19C6">
        <w:rPr>
          <w:rStyle w:val="Hyperlink"/>
          <w:rFonts w:ascii="Arial" w:hAnsi="Arial" w:cs="Arial"/>
        </w:rPr>
        <w:t>https://doi.org:10.1542/peds.2017-3310</w:t>
      </w:r>
    </w:p>
    <w:p w14:paraId="6DF11052" w14:textId="233BE60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470</w:t>
      </w:r>
      <w:r w:rsidRPr="002E19C6">
        <w:rPr>
          <w:rFonts w:ascii="Arial" w:hAnsi="Arial" w:cs="Arial"/>
        </w:rPr>
        <w:tab/>
        <w:t>Thompson, M. G.</w:t>
      </w:r>
      <w:r w:rsidRPr="002E19C6">
        <w:rPr>
          <w:rFonts w:ascii="Arial" w:hAnsi="Arial" w:cs="Arial"/>
          <w:i/>
        </w:rPr>
        <w:t xml:space="preserve"> et al.</w:t>
      </w:r>
      <w:r w:rsidRPr="002E19C6">
        <w:rPr>
          <w:rFonts w:ascii="Arial" w:hAnsi="Arial" w:cs="Arial"/>
        </w:rPr>
        <w:t xml:space="preserve"> Influenza Vaccine Effectiveness in Preventing Influenza-associated Hospitalizations During Pregnancy: A Multi-country Retrospective Test Negative Design Study, 2010-2016. </w:t>
      </w:r>
      <w:r w:rsidRPr="002E19C6">
        <w:rPr>
          <w:rFonts w:ascii="Arial" w:hAnsi="Arial" w:cs="Arial"/>
          <w:i/>
        </w:rPr>
        <w:t>Clin. Infect. Dis.</w:t>
      </w:r>
      <w:r w:rsidRPr="002E19C6">
        <w:rPr>
          <w:rFonts w:ascii="Arial" w:hAnsi="Arial" w:cs="Arial"/>
        </w:rPr>
        <w:t xml:space="preserve"> </w:t>
      </w:r>
      <w:r w:rsidRPr="002E19C6">
        <w:rPr>
          <w:rFonts w:ascii="Arial" w:hAnsi="Arial" w:cs="Arial"/>
          <w:b/>
        </w:rPr>
        <w:t>68</w:t>
      </w:r>
      <w:r w:rsidRPr="002E19C6">
        <w:rPr>
          <w:rFonts w:ascii="Arial" w:hAnsi="Arial" w:cs="Arial"/>
        </w:rPr>
        <w:t xml:space="preserve">, 1444-1453 (2019). </w:t>
      </w:r>
      <w:r w:rsidRPr="002E19C6">
        <w:rPr>
          <w:rStyle w:val="Hyperlink"/>
          <w:rFonts w:ascii="Arial" w:hAnsi="Arial" w:cs="Arial"/>
        </w:rPr>
        <w:t>https://doi.org:10.1093/cid/ciy737</w:t>
      </w:r>
    </w:p>
    <w:p w14:paraId="38E1F723" w14:textId="2F6634E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471</w:t>
      </w:r>
      <w:r w:rsidRPr="002E19C6">
        <w:rPr>
          <w:rFonts w:ascii="Arial" w:hAnsi="Arial" w:cs="Arial"/>
        </w:rPr>
        <w:tab/>
        <w:t>Thompson, M. G.</w:t>
      </w:r>
      <w:r w:rsidRPr="002E19C6">
        <w:rPr>
          <w:rFonts w:ascii="Arial" w:hAnsi="Arial" w:cs="Arial"/>
          <w:i/>
        </w:rPr>
        <w:t xml:space="preserve"> et al.</w:t>
      </w:r>
      <w:r w:rsidRPr="002E19C6">
        <w:rPr>
          <w:rFonts w:ascii="Arial" w:hAnsi="Arial" w:cs="Arial"/>
        </w:rPr>
        <w:t xml:space="preserve"> Effectiveness of seasonal trivalent influenza vaccine for preventing influenza virus illness among pregnant women: a population-based case-control study during the 2010-2011 and 2011-2012 influenza seasons. </w:t>
      </w:r>
      <w:r w:rsidRPr="002E19C6">
        <w:rPr>
          <w:rFonts w:ascii="Arial" w:hAnsi="Arial" w:cs="Arial"/>
          <w:i/>
        </w:rPr>
        <w:t>Clin. Infect. Dis.</w:t>
      </w:r>
      <w:r w:rsidRPr="002E19C6">
        <w:rPr>
          <w:rFonts w:ascii="Arial" w:hAnsi="Arial" w:cs="Arial"/>
        </w:rPr>
        <w:t xml:space="preserve"> </w:t>
      </w:r>
      <w:r w:rsidRPr="002E19C6">
        <w:rPr>
          <w:rFonts w:ascii="Arial" w:hAnsi="Arial" w:cs="Arial"/>
          <w:b/>
        </w:rPr>
        <w:t>58</w:t>
      </w:r>
      <w:r w:rsidRPr="002E19C6">
        <w:rPr>
          <w:rFonts w:ascii="Arial" w:hAnsi="Arial" w:cs="Arial"/>
        </w:rPr>
        <w:t xml:space="preserve">, 449-457 (2014). </w:t>
      </w:r>
      <w:r w:rsidRPr="002E19C6">
        <w:rPr>
          <w:rStyle w:val="Hyperlink"/>
          <w:rFonts w:ascii="Arial" w:hAnsi="Arial" w:cs="Arial"/>
        </w:rPr>
        <w:t>https://doi.org:10.1093/cid/cit750</w:t>
      </w:r>
    </w:p>
    <w:p w14:paraId="66FC3564" w14:textId="22D494B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472</w:t>
      </w:r>
      <w:r w:rsidRPr="002E19C6">
        <w:rPr>
          <w:rFonts w:ascii="Arial" w:hAnsi="Arial" w:cs="Arial"/>
        </w:rPr>
        <w:tab/>
        <w:t>Trotta, F.</w:t>
      </w:r>
      <w:r w:rsidRPr="002E19C6">
        <w:rPr>
          <w:rFonts w:ascii="Arial" w:hAnsi="Arial" w:cs="Arial"/>
          <w:i/>
        </w:rPr>
        <w:t xml:space="preserve"> et al.</w:t>
      </w:r>
      <w:r w:rsidRPr="002E19C6">
        <w:rPr>
          <w:rFonts w:ascii="Arial" w:hAnsi="Arial" w:cs="Arial"/>
        </w:rPr>
        <w:t xml:space="preserve"> Evaluation of safety of A/H1N1 pandemic vaccination during pregnancy: cohort study. </w:t>
      </w:r>
      <w:r w:rsidRPr="002E19C6">
        <w:rPr>
          <w:rFonts w:ascii="Arial" w:hAnsi="Arial" w:cs="Arial"/>
          <w:i/>
        </w:rPr>
        <w:t>BMJ</w:t>
      </w:r>
      <w:r w:rsidRPr="002E19C6">
        <w:rPr>
          <w:rFonts w:ascii="Arial" w:hAnsi="Arial" w:cs="Arial"/>
        </w:rPr>
        <w:t xml:space="preserve"> </w:t>
      </w:r>
      <w:r w:rsidRPr="002E19C6">
        <w:rPr>
          <w:rFonts w:ascii="Arial" w:hAnsi="Arial" w:cs="Arial"/>
          <w:b/>
        </w:rPr>
        <w:t>348</w:t>
      </w:r>
      <w:r w:rsidRPr="002E19C6">
        <w:rPr>
          <w:rFonts w:ascii="Arial" w:hAnsi="Arial" w:cs="Arial"/>
        </w:rPr>
        <w:t xml:space="preserve">, g3361 (2014). </w:t>
      </w:r>
      <w:r w:rsidRPr="002E19C6">
        <w:rPr>
          <w:rStyle w:val="Hyperlink"/>
          <w:rFonts w:ascii="Arial" w:hAnsi="Arial" w:cs="Arial"/>
        </w:rPr>
        <w:t>https://doi.org:10.1136/bmj.g3361</w:t>
      </w:r>
    </w:p>
    <w:p w14:paraId="5417D29F" w14:textId="6839D99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473</w:t>
      </w:r>
      <w:r w:rsidRPr="002E19C6">
        <w:rPr>
          <w:rFonts w:ascii="Arial" w:hAnsi="Arial" w:cs="Arial"/>
        </w:rPr>
        <w:tab/>
        <w:t>Tsai, T.</w:t>
      </w:r>
      <w:r w:rsidRPr="002E19C6">
        <w:rPr>
          <w:rFonts w:ascii="Arial" w:hAnsi="Arial" w:cs="Arial"/>
          <w:i/>
        </w:rPr>
        <w:t xml:space="preserve"> et al.</w:t>
      </w:r>
      <w:r w:rsidRPr="002E19C6">
        <w:rPr>
          <w:rFonts w:ascii="Arial" w:hAnsi="Arial" w:cs="Arial"/>
        </w:rPr>
        <w:t xml:space="preserve"> Exposure to MF59-adjuvanted influenza vaccines during pregnancy--a retrospective analysis. </w:t>
      </w:r>
      <w:r w:rsidRPr="002E19C6">
        <w:rPr>
          <w:rFonts w:ascii="Arial" w:hAnsi="Arial" w:cs="Arial"/>
          <w:i/>
        </w:rPr>
        <w:t>Vaccine</w:t>
      </w:r>
      <w:r w:rsidRPr="002E19C6">
        <w:rPr>
          <w:rFonts w:ascii="Arial" w:hAnsi="Arial" w:cs="Arial"/>
        </w:rPr>
        <w:t xml:space="preserve"> </w:t>
      </w:r>
      <w:r w:rsidRPr="002E19C6">
        <w:rPr>
          <w:rFonts w:ascii="Arial" w:hAnsi="Arial" w:cs="Arial"/>
          <w:b/>
        </w:rPr>
        <w:t>28</w:t>
      </w:r>
      <w:r w:rsidRPr="002E19C6">
        <w:rPr>
          <w:rFonts w:ascii="Arial" w:hAnsi="Arial" w:cs="Arial"/>
        </w:rPr>
        <w:t xml:space="preserve">, 1877-1880 (2010). </w:t>
      </w:r>
      <w:r w:rsidRPr="002E19C6">
        <w:rPr>
          <w:rStyle w:val="Hyperlink"/>
          <w:rFonts w:ascii="Arial" w:hAnsi="Arial" w:cs="Arial"/>
        </w:rPr>
        <w:t>https://doi.org:10.1016/j.vaccine.2009.11.077</w:t>
      </w:r>
    </w:p>
    <w:p w14:paraId="1BA91799" w14:textId="016B20F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474</w:t>
      </w:r>
      <w:r w:rsidRPr="002E19C6">
        <w:rPr>
          <w:rFonts w:ascii="Arial" w:hAnsi="Arial" w:cs="Arial"/>
        </w:rPr>
        <w:tab/>
        <w:t>Tunheim, G.</w:t>
      </w:r>
      <w:r w:rsidRPr="002E19C6">
        <w:rPr>
          <w:rFonts w:ascii="Arial" w:hAnsi="Arial" w:cs="Arial"/>
          <w:i/>
        </w:rPr>
        <w:t xml:space="preserve"> et al.</w:t>
      </w:r>
      <w:r w:rsidRPr="002E19C6">
        <w:rPr>
          <w:rFonts w:ascii="Arial" w:hAnsi="Arial" w:cs="Arial"/>
        </w:rPr>
        <w:t xml:space="preserve"> Antibody levels in a cohort of pregnant women after the 2009 influenza A(H1N1) pandemic: Waning and association with self-reported severity and duration of illness. </w:t>
      </w:r>
      <w:r w:rsidRPr="002E19C6">
        <w:rPr>
          <w:rFonts w:ascii="Arial" w:hAnsi="Arial" w:cs="Arial"/>
          <w:i/>
        </w:rPr>
        <w:t>Influenza Other Respi. Viruses</w:t>
      </w:r>
      <w:r w:rsidRPr="002E19C6">
        <w:rPr>
          <w:rFonts w:ascii="Arial" w:hAnsi="Arial" w:cs="Arial"/>
        </w:rPr>
        <w:t xml:space="preserve"> </w:t>
      </w:r>
      <w:r w:rsidRPr="002E19C6">
        <w:rPr>
          <w:rFonts w:ascii="Arial" w:hAnsi="Arial" w:cs="Arial"/>
          <w:b/>
        </w:rPr>
        <w:t>13</w:t>
      </w:r>
      <w:r w:rsidRPr="002E19C6">
        <w:rPr>
          <w:rFonts w:ascii="Arial" w:hAnsi="Arial" w:cs="Arial"/>
        </w:rPr>
        <w:t xml:space="preserve">, 191-200 (2019). </w:t>
      </w:r>
      <w:r w:rsidRPr="002E19C6">
        <w:rPr>
          <w:rStyle w:val="Hyperlink"/>
          <w:rFonts w:ascii="Arial" w:hAnsi="Arial" w:cs="Arial"/>
        </w:rPr>
        <w:t>https://doi.org:10.1111/irv.12623</w:t>
      </w:r>
    </w:p>
    <w:p w14:paraId="34150E98" w14:textId="6F25EF3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475</w:t>
      </w:r>
      <w:r w:rsidRPr="002E19C6">
        <w:rPr>
          <w:rFonts w:ascii="Arial" w:hAnsi="Arial" w:cs="Arial"/>
        </w:rPr>
        <w:tab/>
        <w:t>van der Maas, N.</w:t>
      </w:r>
      <w:r w:rsidRPr="002E19C6">
        <w:rPr>
          <w:rFonts w:ascii="Arial" w:hAnsi="Arial" w:cs="Arial"/>
          <w:i/>
        </w:rPr>
        <w:t xml:space="preserve"> et al.</w:t>
      </w:r>
      <w:r w:rsidRPr="002E19C6">
        <w:rPr>
          <w:rFonts w:ascii="Arial" w:hAnsi="Arial" w:cs="Arial"/>
        </w:rPr>
        <w:t xml:space="preserve"> Safety of vaccination against influenza A (H1N1) during pregnancy in the Netherlands: results on pregnancy outcomes and infant's health: cross-sectional linkage study. </w:t>
      </w:r>
      <w:r w:rsidRPr="002E19C6">
        <w:rPr>
          <w:rFonts w:ascii="Arial" w:hAnsi="Arial" w:cs="Arial"/>
          <w:i/>
        </w:rPr>
        <w:t>BJOG</w:t>
      </w:r>
      <w:r w:rsidRPr="002E19C6">
        <w:rPr>
          <w:rFonts w:ascii="Arial" w:hAnsi="Arial" w:cs="Arial"/>
        </w:rPr>
        <w:t xml:space="preserve"> </w:t>
      </w:r>
      <w:r w:rsidRPr="002E19C6">
        <w:rPr>
          <w:rFonts w:ascii="Arial" w:hAnsi="Arial" w:cs="Arial"/>
          <w:b/>
        </w:rPr>
        <w:t>123</w:t>
      </w:r>
      <w:r w:rsidRPr="002E19C6">
        <w:rPr>
          <w:rFonts w:ascii="Arial" w:hAnsi="Arial" w:cs="Arial"/>
        </w:rPr>
        <w:t xml:space="preserve">, 709-717 (2016). </w:t>
      </w:r>
      <w:r w:rsidRPr="002E19C6">
        <w:rPr>
          <w:rStyle w:val="Hyperlink"/>
          <w:rFonts w:ascii="Arial" w:hAnsi="Arial" w:cs="Arial"/>
        </w:rPr>
        <w:t>https://doi.org:10.1111/1471-0528.13329</w:t>
      </w:r>
    </w:p>
    <w:p w14:paraId="049B8231" w14:textId="2807E165"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476</w:t>
      </w:r>
      <w:r w:rsidRPr="002E19C6">
        <w:rPr>
          <w:rFonts w:ascii="Arial" w:hAnsi="Arial" w:cs="Arial"/>
        </w:rPr>
        <w:tab/>
        <w:t>Vazquez-Benitez, G.</w:t>
      </w:r>
      <w:r w:rsidRPr="002E19C6">
        <w:rPr>
          <w:rFonts w:ascii="Arial" w:hAnsi="Arial" w:cs="Arial"/>
          <w:i/>
        </w:rPr>
        <w:t xml:space="preserve"> et al.</w:t>
      </w:r>
      <w:r w:rsidRPr="002E19C6">
        <w:rPr>
          <w:rFonts w:ascii="Arial" w:hAnsi="Arial" w:cs="Arial"/>
        </w:rPr>
        <w:t xml:space="preserve"> Risk of Preterm or Small-for-Gestational-Age Birth After Influenza Vaccination During Pregnancy: Caveats When Conducting Retrospective Observational Studies. </w:t>
      </w:r>
      <w:r w:rsidRPr="0042596B">
        <w:rPr>
          <w:rFonts w:ascii="Arial" w:hAnsi="Arial" w:cs="Arial"/>
          <w:i/>
          <w:lang w:val="de-AT"/>
        </w:rPr>
        <w:t>Am. J. Epidemiol.</w:t>
      </w:r>
      <w:r w:rsidRPr="0042596B">
        <w:rPr>
          <w:rFonts w:ascii="Arial" w:hAnsi="Arial" w:cs="Arial"/>
          <w:lang w:val="de-AT"/>
        </w:rPr>
        <w:t xml:space="preserve"> </w:t>
      </w:r>
      <w:r w:rsidRPr="0042596B">
        <w:rPr>
          <w:rFonts w:ascii="Arial" w:hAnsi="Arial" w:cs="Arial"/>
          <w:b/>
          <w:lang w:val="de-AT"/>
        </w:rPr>
        <w:t>184</w:t>
      </w:r>
      <w:r w:rsidRPr="0042596B">
        <w:rPr>
          <w:rFonts w:ascii="Arial" w:hAnsi="Arial" w:cs="Arial"/>
          <w:lang w:val="de-AT"/>
        </w:rPr>
        <w:t xml:space="preserve">, 176-186 (2016). </w:t>
      </w:r>
      <w:r w:rsidRPr="0042596B">
        <w:rPr>
          <w:rStyle w:val="Hyperlink"/>
          <w:rFonts w:ascii="Arial" w:hAnsi="Arial" w:cs="Arial"/>
          <w:lang w:val="de-AT"/>
        </w:rPr>
        <w:t>https://doi.org:10.1093/aje/kww043</w:t>
      </w:r>
    </w:p>
    <w:p w14:paraId="23C93D3A" w14:textId="366E40B1"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477</w:t>
      </w:r>
      <w:r w:rsidRPr="0042596B">
        <w:rPr>
          <w:rFonts w:ascii="Arial" w:hAnsi="Arial" w:cs="Arial"/>
          <w:lang w:val="de-AT"/>
        </w:rPr>
        <w:tab/>
        <w:t>Vesikari, T.</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Immunogenicity and safety of a quadrivalent inactivated influenza vaccine in pregnant women: a randomized, observer-blind trial.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16</w:t>
      </w:r>
      <w:r w:rsidRPr="002E19C6">
        <w:rPr>
          <w:rFonts w:ascii="Arial" w:hAnsi="Arial" w:cs="Arial"/>
        </w:rPr>
        <w:t xml:space="preserve">, 623-629 (2020). </w:t>
      </w:r>
      <w:r w:rsidRPr="002E19C6">
        <w:rPr>
          <w:rStyle w:val="Hyperlink"/>
          <w:rFonts w:ascii="Arial" w:hAnsi="Arial" w:cs="Arial"/>
        </w:rPr>
        <w:t>https://doi.org:10.1080/21645515.2019.1667202</w:t>
      </w:r>
    </w:p>
    <w:p w14:paraId="4084E1F6" w14:textId="7357C9A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478</w:t>
      </w:r>
      <w:r w:rsidRPr="002E19C6">
        <w:rPr>
          <w:rFonts w:ascii="Arial" w:hAnsi="Arial" w:cs="Arial"/>
        </w:rPr>
        <w:tab/>
        <w:t xml:space="preserve">Vousden, N., Bunch, K. &amp; Knight, M. Incidence, risk factors and impact of seasonal influenza in pregnancy: A national cohort study.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16</w:t>
      </w:r>
      <w:r w:rsidRPr="002E19C6">
        <w:rPr>
          <w:rFonts w:ascii="Arial" w:hAnsi="Arial" w:cs="Arial"/>
        </w:rPr>
        <w:t xml:space="preserve">, e0244986 (2021). </w:t>
      </w:r>
      <w:r w:rsidRPr="002E19C6">
        <w:rPr>
          <w:rStyle w:val="Hyperlink"/>
          <w:rFonts w:ascii="Arial" w:hAnsi="Arial" w:cs="Arial"/>
        </w:rPr>
        <w:t>https://doi.org:10.1371/journal.pone.0244986</w:t>
      </w:r>
    </w:p>
    <w:p w14:paraId="5A5CCC17" w14:textId="20BCCD1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479</w:t>
      </w:r>
      <w:r w:rsidRPr="002E19C6">
        <w:rPr>
          <w:rFonts w:ascii="Arial" w:hAnsi="Arial" w:cs="Arial"/>
        </w:rPr>
        <w:tab/>
        <w:t>Walsh, L. K.</w:t>
      </w:r>
      <w:r w:rsidRPr="002E19C6">
        <w:rPr>
          <w:rFonts w:ascii="Arial" w:hAnsi="Arial" w:cs="Arial"/>
          <w:i/>
        </w:rPr>
        <w:t xml:space="preserve"> et al.</w:t>
      </w:r>
      <w:r w:rsidRPr="002E19C6">
        <w:rPr>
          <w:rFonts w:ascii="Arial" w:hAnsi="Arial" w:cs="Arial"/>
        </w:rPr>
        <w:t xml:space="preserve"> Health outcomes of young children born to mothers who received 2009 pandemic H1N1 influenza vaccination during pregnancy: retrospective cohort study. </w:t>
      </w:r>
      <w:r w:rsidRPr="002E19C6">
        <w:rPr>
          <w:rFonts w:ascii="Arial" w:hAnsi="Arial" w:cs="Arial"/>
          <w:i/>
        </w:rPr>
        <w:t>BMJ</w:t>
      </w:r>
      <w:r w:rsidRPr="002E19C6">
        <w:rPr>
          <w:rFonts w:ascii="Arial" w:hAnsi="Arial" w:cs="Arial"/>
        </w:rPr>
        <w:t xml:space="preserve"> </w:t>
      </w:r>
      <w:r w:rsidRPr="002E19C6">
        <w:rPr>
          <w:rFonts w:ascii="Arial" w:hAnsi="Arial" w:cs="Arial"/>
          <w:b/>
        </w:rPr>
        <w:t>366</w:t>
      </w:r>
      <w:r w:rsidRPr="002E19C6">
        <w:rPr>
          <w:rFonts w:ascii="Arial" w:hAnsi="Arial" w:cs="Arial"/>
        </w:rPr>
        <w:t xml:space="preserve">, l4151 (2019). </w:t>
      </w:r>
      <w:r w:rsidRPr="002E19C6">
        <w:rPr>
          <w:rStyle w:val="Hyperlink"/>
          <w:rFonts w:ascii="Arial" w:hAnsi="Arial" w:cs="Arial"/>
        </w:rPr>
        <w:t>https://doi.org:10.1136/bmj.l4151</w:t>
      </w:r>
    </w:p>
    <w:p w14:paraId="41FE1C26" w14:textId="20B8447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480</w:t>
      </w:r>
      <w:r w:rsidRPr="002E19C6">
        <w:rPr>
          <w:rFonts w:ascii="Arial" w:hAnsi="Arial" w:cs="Arial"/>
        </w:rPr>
        <w:tab/>
        <w:t xml:space="preserve">Wortman, A. C., Casey, B. M., McIntire, D. D. &amp; Sheffield, J. S. Association of influenza vaccination on decreased stillbirth rate. </w:t>
      </w:r>
      <w:r w:rsidRPr="002E19C6">
        <w:rPr>
          <w:rFonts w:ascii="Arial" w:hAnsi="Arial" w:cs="Arial"/>
          <w:i/>
        </w:rPr>
        <w:t>Am. J. Perinatol.</w:t>
      </w:r>
      <w:r w:rsidRPr="002E19C6">
        <w:rPr>
          <w:rFonts w:ascii="Arial" w:hAnsi="Arial" w:cs="Arial"/>
        </w:rPr>
        <w:t xml:space="preserve"> </w:t>
      </w:r>
      <w:r w:rsidRPr="002E19C6">
        <w:rPr>
          <w:rFonts w:ascii="Arial" w:hAnsi="Arial" w:cs="Arial"/>
          <w:b/>
        </w:rPr>
        <w:t>32</w:t>
      </w:r>
      <w:r w:rsidRPr="002E19C6">
        <w:rPr>
          <w:rFonts w:ascii="Arial" w:hAnsi="Arial" w:cs="Arial"/>
        </w:rPr>
        <w:t xml:space="preserve">, 571-576 (2015). </w:t>
      </w:r>
      <w:r w:rsidRPr="002E19C6">
        <w:rPr>
          <w:rStyle w:val="Hyperlink"/>
          <w:rFonts w:ascii="Arial" w:hAnsi="Arial" w:cs="Arial"/>
        </w:rPr>
        <w:t>https://doi.org:10.1055/s-0034-1544046</w:t>
      </w:r>
    </w:p>
    <w:p w14:paraId="2D977F5E" w14:textId="4556A18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481</w:t>
      </w:r>
      <w:r w:rsidRPr="002E19C6">
        <w:rPr>
          <w:rFonts w:ascii="Arial" w:hAnsi="Arial" w:cs="Arial"/>
        </w:rPr>
        <w:tab/>
        <w:t xml:space="preserve">Xie, S., Monteiro, K. &amp; Gjelsvik, A. The association between maternal influenza vaccination during pregnancy and adverse birth outcomes in the United States: Pregnancy risk Assessment Monitoring System (PRAMS).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2300-2306 (2023). </w:t>
      </w:r>
      <w:r w:rsidRPr="002E19C6">
        <w:rPr>
          <w:rStyle w:val="Hyperlink"/>
          <w:rFonts w:ascii="Arial" w:hAnsi="Arial" w:cs="Arial"/>
        </w:rPr>
        <w:t>https://doi.org:10.1016/j.vaccine.2023.02.074</w:t>
      </w:r>
    </w:p>
    <w:p w14:paraId="234C0205" w14:textId="6191B8C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482</w:t>
      </w:r>
      <w:r w:rsidRPr="002E19C6">
        <w:rPr>
          <w:rFonts w:ascii="Arial" w:hAnsi="Arial" w:cs="Arial"/>
        </w:rPr>
        <w:tab/>
        <w:t>Yamada, T.</w:t>
      </w:r>
      <w:r w:rsidRPr="002E19C6">
        <w:rPr>
          <w:rFonts w:ascii="Arial" w:hAnsi="Arial" w:cs="Arial"/>
          <w:i/>
        </w:rPr>
        <w:t xml:space="preserve"> et al.</w:t>
      </w:r>
      <w:r w:rsidRPr="002E19C6">
        <w:rPr>
          <w:rFonts w:ascii="Arial" w:hAnsi="Arial" w:cs="Arial"/>
        </w:rPr>
        <w:t xml:space="preserve"> Vaccination during the 2013-2014 influenza season in pregnant Japanese women. </w:t>
      </w:r>
      <w:r w:rsidRPr="002E19C6">
        <w:rPr>
          <w:rFonts w:ascii="Arial" w:hAnsi="Arial" w:cs="Arial"/>
          <w:i/>
        </w:rPr>
        <w:t>Eur. J. Clin. Microbiol. Infect. Dis.</w:t>
      </w:r>
      <w:r w:rsidRPr="002E19C6">
        <w:rPr>
          <w:rFonts w:ascii="Arial" w:hAnsi="Arial" w:cs="Arial"/>
        </w:rPr>
        <w:t xml:space="preserve"> </w:t>
      </w:r>
      <w:r w:rsidRPr="002E19C6">
        <w:rPr>
          <w:rFonts w:ascii="Arial" w:hAnsi="Arial" w:cs="Arial"/>
          <w:b/>
        </w:rPr>
        <w:t>34</w:t>
      </w:r>
      <w:r w:rsidRPr="002E19C6">
        <w:rPr>
          <w:rFonts w:ascii="Arial" w:hAnsi="Arial" w:cs="Arial"/>
        </w:rPr>
        <w:t xml:space="preserve">, 543-548 (2015). </w:t>
      </w:r>
      <w:r w:rsidRPr="002E19C6">
        <w:rPr>
          <w:rStyle w:val="Hyperlink"/>
          <w:rFonts w:ascii="Arial" w:hAnsi="Arial" w:cs="Arial"/>
        </w:rPr>
        <w:t>https://doi.org:10.1007/s10096-014-2259-8</w:t>
      </w:r>
    </w:p>
    <w:p w14:paraId="426AAE71" w14:textId="6A7C613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483</w:t>
      </w:r>
      <w:r w:rsidRPr="002E19C6">
        <w:rPr>
          <w:rFonts w:ascii="Arial" w:hAnsi="Arial" w:cs="Arial"/>
        </w:rPr>
        <w:tab/>
        <w:t>Yamada, T.</w:t>
      </w:r>
      <w:r w:rsidRPr="002E19C6">
        <w:rPr>
          <w:rFonts w:ascii="Arial" w:hAnsi="Arial" w:cs="Arial"/>
          <w:i/>
        </w:rPr>
        <w:t xml:space="preserve"> et al.</w:t>
      </w:r>
      <w:r w:rsidRPr="002E19C6">
        <w:rPr>
          <w:rFonts w:ascii="Arial" w:hAnsi="Arial" w:cs="Arial"/>
        </w:rPr>
        <w:t xml:space="preserve"> Pandemic (H1N1) 2009 in pregnant Japanese women in Hokkaido. </w:t>
      </w:r>
      <w:r w:rsidRPr="002E19C6">
        <w:rPr>
          <w:rFonts w:ascii="Arial" w:hAnsi="Arial" w:cs="Arial"/>
          <w:i/>
        </w:rPr>
        <w:t>J. Obstet. Gynaecol. Res.</w:t>
      </w:r>
      <w:r w:rsidRPr="002E19C6">
        <w:rPr>
          <w:rFonts w:ascii="Arial" w:hAnsi="Arial" w:cs="Arial"/>
        </w:rPr>
        <w:t xml:space="preserve"> </w:t>
      </w:r>
      <w:r w:rsidRPr="002E19C6">
        <w:rPr>
          <w:rFonts w:ascii="Arial" w:hAnsi="Arial" w:cs="Arial"/>
          <w:b/>
        </w:rPr>
        <w:t>38</w:t>
      </w:r>
      <w:r w:rsidRPr="002E19C6">
        <w:rPr>
          <w:rFonts w:ascii="Arial" w:hAnsi="Arial" w:cs="Arial"/>
        </w:rPr>
        <w:t xml:space="preserve">, 130-136 (2012). </w:t>
      </w:r>
      <w:r w:rsidRPr="002E19C6">
        <w:rPr>
          <w:rStyle w:val="Hyperlink"/>
          <w:rFonts w:ascii="Arial" w:hAnsi="Arial" w:cs="Arial"/>
        </w:rPr>
        <w:t>https://doi.org:10.1111/j.1447-0756.2011.01644.x</w:t>
      </w:r>
    </w:p>
    <w:p w14:paraId="2B2E319F" w14:textId="1907D71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484</w:t>
      </w:r>
      <w:r w:rsidRPr="002E19C6">
        <w:rPr>
          <w:rFonts w:ascii="Arial" w:hAnsi="Arial" w:cs="Arial"/>
        </w:rPr>
        <w:tab/>
        <w:t>Zaman, K.</w:t>
      </w:r>
      <w:r w:rsidRPr="002E19C6">
        <w:rPr>
          <w:rFonts w:ascii="Arial" w:hAnsi="Arial" w:cs="Arial"/>
          <w:i/>
        </w:rPr>
        <w:t xml:space="preserve"> et al.</w:t>
      </w:r>
      <w:r w:rsidRPr="002E19C6">
        <w:rPr>
          <w:rFonts w:ascii="Arial" w:hAnsi="Arial" w:cs="Arial"/>
        </w:rPr>
        <w:t xml:space="preserve"> Effectiveness of maternal influenza immunization in mothers and infants. </w:t>
      </w:r>
      <w:r w:rsidRPr="002E19C6">
        <w:rPr>
          <w:rFonts w:ascii="Arial" w:hAnsi="Arial" w:cs="Arial"/>
          <w:i/>
        </w:rPr>
        <w:t>N. Engl. J. Med.</w:t>
      </w:r>
      <w:r w:rsidRPr="002E19C6">
        <w:rPr>
          <w:rFonts w:ascii="Arial" w:hAnsi="Arial" w:cs="Arial"/>
        </w:rPr>
        <w:t xml:space="preserve"> </w:t>
      </w:r>
      <w:r w:rsidRPr="002E19C6">
        <w:rPr>
          <w:rFonts w:ascii="Arial" w:hAnsi="Arial" w:cs="Arial"/>
          <w:b/>
        </w:rPr>
        <w:t>359</w:t>
      </w:r>
      <w:r w:rsidRPr="002E19C6">
        <w:rPr>
          <w:rFonts w:ascii="Arial" w:hAnsi="Arial" w:cs="Arial"/>
        </w:rPr>
        <w:t xml:space="preserve">, 1555-1564 (2008). </w:t>
      </w:r>
      <w:r w:rsidRPr="002E19C6">
        <w:rPr>
          <w:rStyle w:val="Hyperlink"/>
          <w:rFonts w:ascii="Arial" w:hAnsi="Arial" w:cs="Arial"/>
        </w:rPr>
        <w:t>https://doi.org:10.1056/NEJMoa0708630</w:t>
      </w:r>
    </w:p>
    <w:p w14:paraId="2AAC1B69" w14:textId="465C3D7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485</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No association between influenza vaccination during pregnancy and adverse birth outcomes.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3186-3190 (2017). </w:t>
      </w:r>
      <w:r w:rsidRPr="002E19C6">
        <w:rPr>
          <w:rStyle w:val="Hyperlink"/>
          <w:rFonts w:ascii="Arial" w:hAnsi="Arial" w:cs="Arial"/>
        </w:rPr>
        <w:t>https://doi.org:10.1016/j.vaccine.2017.04.074</w:t>
      </w:r>
    </w:p>
    <w:p w14:paraId="45EBF7B3" w14:textId="031E3E3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486</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Association Between Influenza Infection and Vaccination During Pregnancy and Risk of Autism Spectrum Disorder. </w:t>
      </w:r>
      <w:r w:rsidRPr="002E19C6">
        <w:rPr>
          <w:rFonts w:ascii="Arial" w:hAnsi="Arial" w:cs="Arial"/>
          <w:i/>
        </w:rPr>
        <w:t>JAMA Pediatrics</w:t>
      </w:r>
      <w:r w:rsidRPr="002E19C6">
        <w:rPr>
          <w:rFonts w:ascii="Arial" w:hAnsi="Arial" w:cs="Arial"/>
        </w:rPr>
        <w:t xml:space="preserve"> </w:t>
      </w:r>
      <w:r w:rsidRPr="002E19C6">
        <w:rPr>
          <w:rFonts w:ascii="Arial" w:hAnsi="Arial" w:cs="Arial"/>
          <w:b/>
        </w:rPr>
        <w:t>171</w:t>
      </w:r>
      <w:r w:rsidRPr="002E19C6">
        <w:rPr>
          <w:rFonts w:ascii="Arial" w:hAnsi="Arial" w:cs="Arial"/>
        </w:rPr>
        <w:t xml:space="preserve">, e163609 (2017). </w:t>
      </w:r>
      <w:r w:rsidRPr="002E19C6">
        <w:rPr>
          <w:rStyle w:val="Hyperlink"/>
          <w:rFonts w:ascii="Arial" w:hAnsi="Arial" w:cs="Arial"/>
        </w:rPr>
        <w:t>https://doi.org:10.1001/jamapediatrics.2016.3609</w:t>
      </w:r>
    </w:p>
    <w:p w14:paraId="393D13F9" w14:textId="361A26A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487</w:t>
      </w:r>
      <w:r w:rsidRPr="002E19C6">
        <w:rPr>
          <w:rFonts w:ascii="Arial" w:hAnsi="Arial" w:cs="Arial"/>
        </w:rPr>
        <w:tab/>
        <w:t xml:space="preserve">Zhang, C., Wang, X., Liu, D., Zhang, L. &amp; Sun, X. A systematic review and meta-analysis of fetal outcomes following the administration of influenza A/H1N1 vaccination during pregnancy. </w:t>
      </w:r>
      <w:r w:rsidRPr="002E19C6">
        <w:rPr>
          <w:rFonts w:ascii="Arial" w:hAnsi="Arial" w:cs="Arial"/>
          <w:i/>
        </w:rPr>
        <w:t>Int. J. Gynaecol. Obstet.</w:t>
      </w:r>
      <w:r w:rsidRPr="002E19C6">
        <w:rPr>
          <w:rFonts w:ascii="Arial" w:hAnsi="Arial" w:cs="Arial"/>
        </w:rPr>
        <w:t xml:space="preserve"> </w:t>
      </w:r>
      <w:r w:rsidRPr="002E19C6">
        <w:rPr>
          <w:rFonts w:ascii="Arial" w:hAnsi="Arial" w:cs="Arial"/>
          <w:b/>
        </w:rPr>
        <w:t>141</w:t>
      </w:r>
      <w:r w:rsidRPr="002E19C6">
        <w:rPr>
          <w:rFonts w:ascii="Arial" w:hAnsi="Arial" w:cs="Arial"/>
        </w:rPr>
        <w:t xml:space="preserve">, 141-150 (2018). </w:t>
      </w:r>
      <w:r w:rsidRPr="002E19C6">
        <w:rPr>
          <w:rStyle w:val="Hyperlink"/>
          <w:rFonts w:ascii="Arial" w:hAnsi="Arial" w:cs="Arial"/>
        </w:rPr>
        <w:t>https://doi.org:10.1002/ijgo.12394</w:t>
      </w:r>
    </w:p>
    <w:p w14:paraId="637D4BA2" w14:textId="4980743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488</w:t>
      </w:r>
      <w:r w:rsidRPr="002E19C6">
        <w:rPr>
          <w:rFonts w:ascii="Arial" w:hAnsi="Arial" w:cs="Arial"/>
        </w:rPr>
        <w:tab/>
        <w:t>Zhong, Z.</w:t>
      </w:r>
      <w:r w:rsidRPr="002E19C6">
        <w:rPr>
          <w:rFonts w:ascii="Arial" w:hAnsi="Arial" w:cs="Arial"/>
          <w:i/>
        </w:rPr>
        <w:t xml:space="preserve"> et al.</w:t>
      </w:r>
      <w:r w:rsidRPr="002E19C6">
        <w:rPr>
          <w:rFonts w:ascii="Arial" w:hAnsi="Arial" w:cs="Arial"/>
        </w:rPr>
        <w:t xml:space="preserve"> The impact of timing of maternal influenza immunization on infant antibody levels at birth. </w:t>
      </w:r>
      <w:r w:rsidRPr="002E19C6">
        <w:rPr>
          <w:rFonts w:ascii="Arial" w:hAnsi="Arial" w:cs="Arial"/>
          <w:i/>
        </w:rPr>
        <w:t>Clin. Exp. Immunol.</w:t>
      </w:r>
      <w:r w:rsidRPr="002E19C6">
        <w:rPr>
          <w:rFonts w:ascii="Arial" w:hAnsi="Arial" w:cs="Arial"/>
        </w:rPr>
        <w:t xml:space="preserve"> </w:t>
      </w:r>
      <w:r w:rsidRPr="002E19C6">
        <w:rPr>
          <w:rFonts w:ascii="Arial" w:hAnsi="Arial" w:cs="Arial"/>
          <w:b/>
        </w:rPr>
        <w:t>195</w:t>
      </w:r>
      <w:r w:rsidRPr="002E19C6">
        <w:rPr>
          <w:rFonts w:ascii="Arial" w:hAnsi="Arial" w:cs="Arial"/>
        </w:rPr>
        <w:t xml:space="preserve">, 139-152 (2019). </w:t>
      </w:r>
      <w:r w:rsidRPr="002E19C6">
        <w:rPr>
          <w:rStyle w:val="Hyperlink"/>
          <w:rFonts w:ascii="Arial" w:hAnsi="Arial" w:cs="Arial"/>
        </w:rPr>
        <w:t>https://doi.org:10.1111/cei.13234</w:t>
      </w:r>
    </w:p>
    <w:p w14:paraId="12A63B7A" w14:textId="488C4E3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489</w:t>
      </w:r>
      <w:r w:rsidRPr="002E19C6">
        <w:rPr>
          <w:rFonts w:ascii="Arial" w:hAnsi="Arial" w:cs="Arial"/>
        </w:rPr>
        <w:tab/>
        <w:t>Zhao, S.</w:t>
      </w:r>
      <w:r w:rsidRPr="002E19C6">
        <w:rPr>
          <w:rFonts w:ascii="Arial" w:hAnsi="Arial" w:cs="Arial"/>
          <w:i/>
        </w:rPr>
        <w:t xml:space="preserve"> et al.</w:t>
      </w:r>
      <w:r w:rsidRPr="002E19C6">
        <w:rPr>
          <w:rFonts w:ascii="Arial" w:hAnsi="Arial" w:cs="Arial"/>
        </w:rPr>
        <w:t xml:space="preserve"> Effect of maternal vaccination on infant morbidity in Bangladesh. </w:t>
      </w:r>
      <w:r w:rsidRPr="002E19C6">
        <w:rPr>
          <w:rFonts w:ascii="Arial" w:hAnsi="Arial" w:cs="Arial"/>
          <w:i/>
        </w:rPr>
        <w:t>BMC Public Health</w:t>
      </w:r>
      <w:r w:rsidRPr="002E19C6">
        <w:rPr>
          <w:rFonts w:ascii="Arial" w:hAnsi="Arial" w:cs="Arial"/>
        </w:rPr>
        <w:t xml:space="preserve"> </w:t>
      </w:r>
      <w:r w:rsidRPr="002E19C6">
        <w:rPr>
          <w:rFonts w:ascii="Arial" w:hAnsi="Arial" w:cs="Arial"/>
          <w:b/>
        </w:rPr>
        <w:t>24</w:t>
      </w:r>
      <w:r w:rsidRPr="002E19C6">
        <w:rPr>
          <w:rFonts w:ascii="Arial" w:hAnsi="Arial" w:cs="Arial"/>
        </w:rPr>
        <w:t xml:space="preserve">, 1213 (2024). </w:t>
      </w:r>
      <w:r w:rsidRPr="002E19C6">
        <w:rPr>
          <w:rStyle w:val="Hyperlink"/>
          <w:rFonts w:ascii="Arial" w:hAnsi="Arial" w:cs="Arial"/>
        </w:rPr>
        <w:t>https://doi.org:10.1186/s12889-024-18486-x</w:t>
      </w:r>
    </w:p>
    <w:p w14:paraId="0EFAB762" w14:textId="5AC9096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490</w:t>
      </w:r>
      <w:r w:rsidRPr="002E19C6">
        <w:rPr>
          <w:rFonts w:ascii="Arial" w:hAnsi="Arial" w:cs="Arial"/>
        </w:rPr>
        <w:tab/>
        <w:t>Ma'ayeh, M.</w:t>
      </w:r>
      <w:r w:rsidRPr="002E19C6">
        <w:rPr>
          <w:rFonts w:ascii="Arial" w:hAnsi="Arial" w:cs="Arial"/>
          <w:i/>
        </w:rPr>
        <w:t xml:space="preserve"> et al.</w:t>
      </w:r>
      <w:r w:rsidRPr="002E19C6">
        <w:rPr>
          <w:rFonts w:ascii="Arial" w:hAnsi="Arial" w:cs="Arial"/>
        </w:rPr>
        <w:t xml:space="preserve"> Association Between Influenza Vaccination and SARS-CoV-2 Infection. </w:t>
      </w:r>
      <w:r w:rsidRPr="002E19C6">
        <w:rPr>
          <w:rFonts w:ascii="Arial" w:hAnsi="Arial" w:cs="Arial"/>
          <w:i/>
        </w:rPr>
        <w:t>American journal of reproductive immunology (New York, N.Y. : 1989)</w:t>
      </w:r>
      <w:r w:rsidRPr="002E19C6">
        <w:rPr>
          <w:rFonts w:ascii="Arial" w:hAnsi="Arial" w:cs="Arial"/>
        </w:rPr>
        <w:t xml:space="preserve"> </w:t>
      </w:r>
      <w:r w:rsidRPr="002E19C6">
        <w:rPr>
          <w:rFonts w:ascii="Arial" w:hAnsi="Arial" w:cs="Arial"/>
          <w:b/>
        </w:rPr>
        <w:t>92</w:t>
      </w:r>
      <w:r w:rsidRPr="002E19C6">
        <w:rPr>
          <w:rFonts w:ascii="Arial" w:hAnsi="Arial" w:cs="Arial"/>
        </w:rPr>
        <w:t xml:space="preserve">, e13896 (2024). </w:t>
      </w:r>
      <w:r w:rsidRPr="002E19C6">
        <w:rPr>
          <w:rStyle w:val="Hyperlink"/>
          <w:rFonts w:ascii="Arial" w:hAnsi="Arial" w:cs="Arial"/>
        </w:rPr>
        <w:t>https://doi.org:10.1111/aji.13896</w:t>
      </w:r>
    </w:p>
    <w:p w14:paraId="6A4422F3" w14:textId="76F6E6C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491</w:t>
      </w:r>
      <w:r w:rsidRPr="002E19C6">
        <w:rPr>
          <w:rFonts w:ascii="Arial" w:hAnsi="Arial" w:cs="Arial"/>
        </w:rPr>
        <w:tab/>
        <w:t>Hsiao, A.</w:t>
      </w:r>
      <w:r w:rsidRPr="002E19C6">
        <w:rPr>
          <w:rFonts w:ascii="Arial" w:hAnsi="Arial" w:cs="Arial"/>
          <w:i/>
        </w:rPr>
        <w:t xml:space="preserve"> et al.</w:t>
      </w:r>
      <w:r w:rsidRPr="002E19C6">
        <w:rPr>
          <w:rFonts w:ascii="Arial" w:hAnsi="Arial" w:cs="Arial"/>
        </w:rPr>
        <w:t xml:space="preserve"> Safety of quadrivalent recombinant influenza vaccine in pregnant persons and their infants. </w:t>
      </w:r>
      <w:r w:rsidRPr="002E19C6">
        <w:rPr>
          <w:rFonts w:ascii="Arial" w:hAnsi="Arial" w:cs="Arial"/>
          <w:i/>
        </w:rPr>
        <w:t>AJOG Global Reports</w:t>
      </w:r>
      <w:r w:rsidRPr="002E19C6">
        <w:rPr>
          <w:rFonts w:ascii="Arial" w:hAnsi="Arial" w:cs="Arial"/>
        </w:rPr>
        <w:t xml:space="preserve"> </w:t>
      </w:r>
      <w:r w:rsidRPr="002E19C6">
        <w:rPr>
          <w:rFonts w:ascii="Arial" w:hAnsi="Arial" w:cs="Arial"/>
          <w:b/>
        </w:rPr>
        <w:t>4</w:t>
      </w:r>
      <w:r w:rsidRPr="002E19C6">
        <w:rPr>
          <w:rFonts w:ascii="Arial" w:hAnsi="Arial" w:cs="Arial"/>
        </w:rPr>
        <w:t xml:space="preserve"> (2024). </w:t>
      </w:r>
      <w:r w:rsidRPr="002E19C6">
        <w:rPr>
          <w:rStyle w:val="Hyperlink"/>
          <w:rFonts w:ascii="Arial" w:hAnsi="Arial" w:cs="Arial"/>
        </w:rPr>
        <w:t>https://doi.org:10.1016/j.xagr.2024.100395</w:t>
      </w:r>
    </w:p>
    <w:p w14:paraId="686B0244" w14:textId="077D405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492</w:t>
      </w:r>
      <w:r w:rsidRPr="002E19C6">
        <w:rPr>
          <w:rFonts w:ascii="Arial" w:hAnsi="Arial" w:cs="Arial"/>
        </w:rPr>
        <w:tab/>
        <w:t>Getahun, D.</w:t>
      </w:r>
      <w:r w:rsidRPr="002E19C6">
        <w:rPr>
          <w:rFonts w:ascii="Arial" w:hAnsi="Arial" w:cs="Arial"/>
          <w:i/>
        </w:rPr>
        <w:t xml:space="preserve"> et al.</w:t>
      </w:r>
      <w:r w:rsidRPr="002E19C6">
        <w:rPr>
          <w:rFonts w:ascii="Arial" w:hAnsi="Arial" w:cs="Arial"/>
        </w:rPr>
        <w:t xml:space="preserve"> Safety of the Seasonal Influenza Vaccine in 2 Successive Pregnancies.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7</w:t>
      </w:r>
      <w:r w:rsidRPr="002E19C6">
        <w:rPr>
          <w:rFonts w:ascii="Arial" w:hAnsi="Arial" w:cs="Arial"/>
        </w:rPr>
        <w:t xml:space="preserve">, e2434857 (2024). </w:t>
      </w:r>
      <w:r w:rsidRPr="002E19C6">
        <w:rPr>
          <w:rStyle w:val="Hyperlink"/>
          <w:rFonts w:ascii="Arial" w:hAnsi="Arial" w:cs="Arial"/>
        </w:rPr>
        <w:t>https://doi.org:10.1001/jamanetworkopen.2024.34857</w:t>
      </w:r>
    </w:p>
    <w:p w14:paraId="1F648C33" w14:textId="63BEFC1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493</w:t>
      </w:r>
      <w:r w:rsidRPr="002E19C6">
        <w:rPr>
          <w:rFonts w:ascii="Arial" w:hAnsi="Arial" w:cs="Arial"/>
        </w:rPr>
        <w:tab/>
        <w:t xml:space="preserve">Regan, A. K., Sullivan, S. G. &amp; Arah, O. A. Maternal influenza vaccination and associated risk of fetal loss: A claims-based prospective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(2024). </w:t>
      </w:r>
      <w:r w:rsidRPr="002E19C6">
        <w:rPr>
          <w:rStyle w:val="Hyperlink"/>
          <w:rFonts w:ascii="Arial" w:hAnsi="Arial" w:cs="Arial"/>
        </w:rPr>
        <w:t>https://doi.org:10.1016/j.vaccine.2024.126256</w:t>
      </w:r>
    </w:p>
    <w:p w14:paraId="5572C512" w14:textId="4FB634C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494</w:t>
      </w:r>
      <w:r w:rsidRPr="002E19C6">
        <w:rPr>
          <w:rFonts w:ascii="Arial" w:hAnsi="Arial" w:cs="Arial"/>
        </w:rPr>
        <w:tab/>
        <w:t>Liang, X. F.</w:t>
      </w:r>
      <w:r w:rsidRPr="002E19C6">
        <w:rPr>
          <w:rFonts w:ascii="Arial" w:hAnsi="Arial" w:cs="Arial"/>
          <w:i/>
        </w:rPr>
        <w:t xml:space="preserve"> et al.</w:t>
      </w:r>
      <w:r w:rsidRPr="002E19C6">
        <w:rPr>
          <w:rFonts w:ascii="Arial" w:hAnsi="Arial" w:cs="Arial"/>
        </w:rPr>
        <w:t xml:space="preserve"> A retrospective cohort study on the protective effect of influenza vaccination during pregnancy in Gansu Province. </w:t>
      </w:r>
      <w:r w:rsidRPr="002E19C6">
        <w:rPr>
          <w:rFonts w:ascii="Arial" w:hAnsi="Arial" w:cs="Arial"/>
          <w:i/>
        </w:rPr>
        <w:t>Human Vaccines and Immunotherapeutics</w:t>
      </w:r>
      <w:r w:rsidRPr="002E19C6">
        <w:rPr>
          <w:rFonts w:ascii="Arial" w:hAnsi="Arial" w:cs="Arial"/>
        </w:rPr>
        <w:t xml:space="preserve"> </w:t>
      </w:r>
      <w:r w:rsidRPr="002E19C6">
        <w:rPr>
          <w:rFonts w:ascii="Arial" w:hAnsi="Arial" w:cs="Arial"/>
          <w:b/>
        </w:rPr>
        <w:t>20</w:t>
      </w:r>
      <w:r w:rsidRPr="002E19C6">
        <w:rPr>
          <w:rFonts w:ascii="Arial" w:hAnsi="Arial" w:cs="Arial"/>
        </w:rPr>
        <w:t xml:space="preserve"> (2024). </w:t>
      </w:r>
      <w:r w:rsidRPr="002E19C6">
        <w:rPr>
          <w:rStyle w:val="Hyperlink"/>
          <w:rFonts w:ascii="Arial" w:hAnsi="Arial" w:cs="Arial"/>
        </w:rPr>
        <w:t>https://doi.org:10.1080/21645515.2024.2418674</w:t>
      </w:r>
    </w:p>
    <w:p w14:paraId="006E4578" w14:textId="77CC529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495</w:t>
      </w:r>
      <w:r w:rsidRPr="002E19C6">
        <w:rPr>
          <w:rFonts w:ascii="Arial" w:hAnsi="Arial" w:cs="Arial"/>
        </w:rPr>
        <w:tab/>
        <w:t>Lee, H.</w:t>
      </w:r>
      <w:r w:rsidRPr="002E19C6">
        <w:rPr>
          <w:rFonts w:ascii="Arial" w:hAnsi="Arial" w:cs="Arial"/>
          <w:i/>
        </w:rPr>
        <w:t xml:space="preserve"> et al.</w:t>
      </w:r>
      <w:r w:rsidRPr="002E19C6">
        <w:rPr>
          <w:rFonts w:ascii="Arial" w:hAnsi="Arial" w:cs="Arial"/>
        </w:rPr>
        <w:t xml:space="preserve"> Association of Influenza Vaccination During Pregnancy with Health Outcomes in Mothers and Children: A Population-Based Cohort Study. </w:t>
      </w:r>
      <w:r w:rsidRPr="002E19C6">
        <w:rPr>
          <w:rFonts w:ascii="Arial" w:hAnsi="Arial" w:cs="Arial"/>
          <w:i/>
        </w:rPr>
        <w:t>Clin. Pharmacol. Ther.</w:t>
      </w:r>
      <w:r w:rsidRPr="002E19C6">
        <w:rPr>
          <w:rFonts w:ascii="Arial" w:hAnsi="Arial" w:cs="Arial"/>
        </w:rPr>
        <w:t xml:space="preserve"> </w:t>
      </w:r>
      <w:r w:rsidRPr="002E19C6">
        <w:rPr>
          <w:rFonts w:ascii="Arial" w:hAnsi="Arial" w:cs="Arial"/>
          <w:b/>
        </w:rPr>
        <w:t>117</w:t>
      </w:r>
      <w:r w:rsidRPr="002E19C6">
        <w:rPr>
          <w:rFonts w:ascii="Arial" w:hAnsi="Arial" w:cs="Arial"/>
        </w:rPr>
        <w:t xml:space="preserve">, 1381-1392 (2025). </w:t>
      </w:r>
      <w:r w:rsidRPr="002E19C6">
        <w:rPr>
          <w:rStyle w:val="Hyperlink"/>
          <w:rFonts w:ascii="Arial" w:hAnsi="Arial" w:cs="Arial"/>
        </w:rPr>
        <w:t>https://doi.org:https://dx.doi.org/10.1002/cpt.3565</w:t>
      </w:r>
    </w:p>
    <w:p w14:paraId="718C378F" w14:textId="50FC3B3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496</w:t>
      </w:r>
      <w:r w:rsidRPr="002E19C6">
        <w:rPr>
          <w:rFonts w:ascii="Arial" w:hAnsi="Arial" w:cs="Arial"/>
        </w:rPr>
        <w:tab/>
        <w:t>Malange, V.</w:t>
      </w:r>
      <w:r w:rsidRPr="002E19C6">
        <w:rPr>
          <w:rFonts w:ascii="Arial" w:hAnsi="Arial" w:cs="Arial"/>
          <w:i/>
        </w:rPr>
        <w:t xml:space="preserve"> et al.</w:t>
      </w:r>
      <w:r w:rsidRPr="002E19C6">
        <w:rPr>
          <w:rFonts w:ascii="Arial" w:hAnsi="Arial" w:cs="Arial"/>
        </w:rPr>
        <w:t xml:space="preserve"> Influenza vaccination during early pregnancy and risk of major birth defects, US Birth Defects Study To Evaluate Pregnancy exposureS, 2014-2019. </w:t>
      </w:r>
      <w:r w:rsidRPr="002E19C6">
        <w:rPr>
          <w:rFonts w:ascii="Arial" w:hAnsi="Arial" w:cs="Arial"/>
          <w:i/>
        </w:rPr>
        <w:t>Vaccine</w:t>
      </w:r>
      <w:r w:rsidRPr="002E19C6">
        <w:rPr>
          <w:rFonts w:ascii="Arial" w:hAnsi="Arial" w:cs="Arial"/>
        </w:rPr>
        <w:t xml:space="preserve"> </w:t>
      </w:r>
      <w:r w:rsidRPr="002E19C6">
        <w:rPr>
          <w:rFonts w:ascii="Arial" w:hAnsi="Arial" w:cs="Arial"/>
          <w:b/>
        </w:rPr>
        <w:t>59</w:t>
      </w:r>
      <w:r w:rsidRPr="002E19C6">
        <w:rPr>
          <w:rFonts w:ascii="Arial" w:hAnsi="Arial" w:cs="Arial"/>
        </w:rPr>
        <w:t xml:space="preserve">, 127297 (2025). </w:t>
      </w:r>
      <w:r w:rsidRPr="002E19C6">
        <w:rPr>
          <w:rStyle w:val="Hyperlink"/>
          <w:rFonts w:ascii="Arial" w:hAnsi="Arial" w:cs="Arial"/>
        </w:rPr>
        <w:t>https://doi.org:https://dx.doi.org/10.1016/j.vaccine.2025.127297</w:t>
      </w:r>
    </w:p>
    <w:p w14:paraId="2D591050" w14:textId="134188D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497</w:t>
      </w:r>
      <w:r w:rsidRPr="002E19C6">
        <w:rPr>
          <w:rFonts w:ascii="Arial" w:hAnsi="Arial" w:cs="Arial"/>
        </w:rPr>
        <w:tab/>
        <w:t>Reeves, E. L.</w:t>
      </w:r>
      <w:r w:rsidRPr="002E19C6">
        <w:rPr>
          <w:rFonts w:ascii="Arial" w:hAnsi="Arial" w:cs="Arial"/>
          <w:i/>
        </w:rPr>
        <w:t xml:space="preserve"> et al.</w:t>
      </w:r>
      <w:r w:rsidRPr="002E19C6">
        <w:rPr>
          <w:rFonts w:ascii="Arial" w:hAnsi="Arial" w:cs="Arial"/>
        </w:rPr>
        <w:t xml:space="preserve"> Effectiveness of 2023-2024 seasonal influenza vaccine against influenza-associated emergency department and urgent care encounters among pregnant and non-pregnant women of reproductive age. </w:t>
      </w:r>
      <w:r w:rsidRPr="002E19C6">
        <w:rPr>
          <w:rFonts w:ascii="Arial" w:hAnsi="Arial" w:cs="Arial"/>
          <w:i/>
        </w:rPr>
        <w:t>Vaccine</w:t>
      </w:r>
      <w:r w:rsidRPr="002E19C6">
        <w:rPr>
          <w:rFonts w:ascii="Arial" w:hAnsi="Arial" w:cs="Arial"/>
        </w:rPr>
        <w:t xml:space="preserve"> </w:t>
      </w:r>
      <w:r w:rsidRPr="002E19C6">
        <w:rPr>
          <w:rFonts w:ascii="Arial" w:hAnsi="Arial" w:cs="Arial"/>
          <w:b/>
        </w:rPr>
        <w:t>62</w:t>
      </w:r>
      <w:r w:rsidRPr="002E19C6">
        <w:rPr>
          <w:rFonts w:ascii="Arial" w:hAnsi="Arial" w:cs="Arial"/>
        </w:rPr>
        <w:t xml:space="preserve">, 127483 (2025). </w:t>
      </w:r>
      <w:r w:rsidRPr="002E19C6">
        <w:rPr>
          <w:rStyle w:val="Hyperlink"/>
          <w:rFonts w:ascii="Arial" w:hAnsi="Arial" w:cs="Arial"/>
        </w:rPr>
        <w:t>https://doi.org:https://dx.doi.org/10.1016/j.vaccine.2025.127483</w:t>
      </w:r>
    </w:p>
    <w:p w14:paraId="01A5863A" w14:textId="5AA1F491"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498</w:t>
      </w:r>
      <w:r w:rsidRPr="0042596B">
        <w:rPr>
          <w:rFonts w:ascii="Arial" w:hAnsi="Arial" w:cs="Arial"/>
          <w:lang w:val="de-AT"/>
        </w:rPr>
        <w:tab/>
        <w:t>Zasztowt-Sternicka, M.</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Immunogenicity of inactivated quadrivalent influenza vaccine in pregnant women, including the level of postvaccination antibodies in umbilical cord blood. </w:t>
      </w:r>
      <w:r w:rsidRPr="002E19C6">
        <w:rPr>
          <w:rFonts w:ascii="Arial" w:hAnsi="Arial" w:cs="Arial"/>
          <w:i/>
        </w:rPr>
        <w:t>Vaccine</w:t>
      </w:r>
      <w:r w:rsidRPr="002E19C6">
        <w:rPr>
          <w:rFonts w:ascii="Arial" w:hAnsi="Arial" w:cs="Arial"/>
        </w:rPr>
        <w:t xml:space="preserve"> </w:t>
      </w:r>
      <w:r w:rsidRPr="002E19C6">
        <w:rPr>
          <w:rFonts w:ascii="Arial" w:hAnsi="Arial" w:cs="Arial"/>
          <w:b/>
        </w:rPr>
        <w:t>53</w:t>
      </w:r>
      <w:r w:rsidRPr="002E19C6">
        <w:rPr>
          <w:rFonts w:ascii="Arial" w:hAnsi="Arial" w:cs="Arial"/>
        </w:rPr>
        <w:t xml:space="preserve">, 127047 (2025). </w:t>
      </w:r>
      <w:r w:rsidRPr="002E19C6">
        <w:rPr>
          <w:rStyle w:val="Hyperlink"/>
          <w:rFonts w:ascii="Arial" w:hAnsi="Arial" w:cs="Arial"/>
        </w:rPr>
        <w:t>https://doi.org:https://dx.doi.org/10.1016/j.vaccine.2025.127047</w:t>
      </w:r>
    </w:p>
    <w:p w14:paraId="002D536B" w14:textId="1BD786FD"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499</w:t>
      </w:r>
      <w:r w:rsidRPr="002E19C6">
        <w:rPr>
          <w:rFonts w:ascii="Arial" w:hAnsi="Arial" w:cs="Arial"/>
        </w:rPr>
        <w:tab/>
        <w:t xml:space="preserve">Zerbo, O., Modaressi, S., Goddard, K., Fireman, B. &amp; Klein, N. P. Influenza Vaccination During Pregnancy and Infant Influenza in the First 6 Months of Life. </w:t>
      </w:r>
      <w:r w:rsidRPr="0042596B">
        <w:rPr>
          <w:rFonts w:ascii="Arial" w:hAnsi="Arial" w:cs="Arial"/>
          <w:i/>
          <w:lang w:val="de-AT"/>
        </w:rPr>
        <w:t>Obstet. Gynecol.</w:t>
      </w:r>
      <w:r w:rsidRPr="0042596B">
        <w:rPr>
          <w:rFonts w:ascii="Arial" w:hAnsi="Arial" w:cs="Arial"/>
          <w:lang w:val="de-AT"/>
        </w:rPr>
        <w:t xml:space="preserve"> </w:t>
      </w:r>
      <w:r w:rsidRPr="0042596B">
        <w:rPr>
          <w:rFonts w:ascii="Arial" w:hAnsi="Arial" w:cs="Arial"/>
          <w:b/>
          <w:lang w:val="de-AT"/>
        </w:rPr>
        <w:t>146</w:t>
      </w:r>
      <w:r w:rsidRPr="0042596B">
        <w:rPr>
          <w:rFonts w:ascii="Arial" w:hAnsi="Arial" w:cs="Arial"/>
          <w:lang w:val="de-AT"/>
        </w:rPr>
        <w:t xml:space="preserve">, e36-e42 (2025). </w:t>
      </w:r>
      <w:r w:rsidRPr="0042596B">
        <w:rPr>
          <w:rStyle w:val="Hyperlink"/>
          <w:rFonts w:ascii="Arial" w:hAnsi="Arial" w:cs="Arial"/>
          <w:lang w:val="de-AT"/>
        </w:rPr>
        <w:t>https://doi.org:https://dx.doi.org/10.1097/AOG.0000000000005986</w:t>
      </w:r>
    </w:p>
    <w:p w14:paraId="3C6440A1" w14:textId="2C4941B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500</w:t>
      </w:r>
      <w:r w:rsidRPr="002E19C6">
        <w:rPr>
          <w:rFonts w:ascii="Arial" w:hAnsi="Arial" w:cs="Arial"/>
        </w:rPr>
        <w:tab/>
        <w:t xml:space="preserve">Neeman, S., Hemo, M., Meiri, G., Shmueli, D. &amp; Menashe, I. Maternal influenza vaccination during pregnancy and risk of ASD in the offspring. </w:t>
      </w:r>
      <w:r w:rsidRPr="002E19C6">
        <w:rPr>
          <w:rFonts w:ascii="Arial" w:hAnsi="Arial" w:cs="Arial"/>
          <w:i/>
        </w:rPr>
        <w:t>medRxiv</w:t>
      </w:r>
      <w:r w:rsidRPr="002E19C6">
        <w:rPr>
          <w:rFonts w:ascii="Arial" w:hAnsi="Arial" w:cs="Arial"/>
        </w:rPr>
        <w:t xml:space="preserve"> (2025). </w:t>
      </w:r>
      <w:r w:rsidRPr="002E19C6">
        <w:rPr>
          <w:rStyle w:val="Hyperlink"/>
          <w:rFonts w:ascii="Arial" w:hAnsi="Arial" w:cs="Arial"/>
        </w:rPr>
        <w:t>https://doi.org:10.1101/2025.06.21.25330046</w:t>
      </w:r>
    </w:p>
    <w:p w14:paraId="3890686D" w14:textId="2EB646B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501</w:t>
      </w:r>
      <w:r w:rsidRPr="002E19C6">
        <w:rPr>
          <w:rFonts w:ascii="Arial" w:hAnsi="Arial" w:cs="Arial"/>
        </w:rPr>
        <w:tab/>
        <w:t>Hall, C.</w:t>
      </w:r>
      <w:r w:rsidRPr="002E19C6">
        <w:rPr>
          <w:rFonts w:ascii="Arial" w:hAnsi="Arial" w:cs="Arial"/>
          <w:i/>
        </w:rPr>
        <w:t xml:space="preserve"> et al.</w:t>
      </w:r>
      <w:r w:rsidRPr="002E19C6">
        <w:rPr>
          <w:rFonts w:ascii="Arial" w:hAnsi="Arial" w:cs="Arial"/>
        </w:rPr>
        <w:t xml:space="preserve"> Receipt of Tdap or Influenza Vaccine During Pregnancy and Odds of Clinical Chorioamnionitis: A Nested Case-Control Study. </w:t>
      </w:r>
      <w:r w:rsidRPr="002E19C6">
        <w:rPr>
          <w:rFonts w:ascii="Arial" w:hAnsi="Arial" w:cs="Arial"/>
          <w:i/>
        </w:rPr>
        <w:t>Pharmacoepidemiol. Drug Saf.</w:t>
      </w:r>
      <w:r w:rsidRPr="002E19C6">
        <w:rPr>
          <w:rFonts w:ascii="Arial" w:hAnsi="Arial" w:cs="Arial"/>
        </w:rPr>
        <w:t xml:space="preserve"> </w:t>
      </w:r>
      <w:r w:rsidRPr="002E19C6">
        <w:rPr>
          <w:rFonts w:ascii="Arial" w:hAnsi="Arial" w:cs="Arial"/>
          <w:b/>
        </w:rPr>
        <w:t>34</w:t>
      </w:r>
      <w:r w:rsidRPr="002E19C6">
        <w:rPr>
          <w:rFonts w:ascii="Arial" w:hAnsi="Arial" w:cs="Arial"/>
        </w:rPr>
        <w:t xml:space="preserve">, e70147 (2025). </w:t>
      </w:r>
      <w:r w:rsidRPr="002E19C6">
        <w:rPr>
          <w:rStyle w:val="Hyperlink"/>
          <w:rFonts w:ascii="Arial" w:hAnsi="Arial" w:cs="Arial"/>
        </w:rPr>
        <w:t>https://doi.org:https://dx.doi.org/10.1002/pds.70147</w:t>
      </w:r>
    </w:p>
    <w:p w14:paraId="253AD8BD" w14:textId="13411CB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502</w:t>
      </w:r>
      <w:r w:rsidRPr="002E19C6">
        <w:rPr>
          <w:rFonts w:ascii="Arial" w:hAnsi="Arial" w:cs="Arial"/>
        </w:rPr>
        <w:tab/>
        <w:t xml:space="preserve">Abraham, C., Pichichero, M., Eisenberg, J. &amp; Singh, S. Third-Trimester Maternal Vaccination Against Pertussis and Pertussis Antibody Concentrations. </w:t>
      </w:r>
      <w:r w:rsidRPr="002E19C6">
        <w:rPr>
          <w:rFonts w:ascii="Arial" w:hAnsi="Arial" w:cs="Arial"/>
          <w:i/>
        </w:rPr>
        <w:t>Obstet. Gynecol.</w:t>
      </w:r>
      <w:r w:rsidRPr="002E19C6">
        <w:rPr>
          <w:rFonts w:ascii="Arial" w:hAnsi="Arial" w:cs="Arial"/>
        </w:rPr>
        <w:t xml:space="preserve"> </w:t>
      </w:r>
      <w:r w:rsidRPr="002E19C6">
        <w:rPr>
          <w:rFonts w:ascii="Arial" w:hAnsi="Arial" w:cs="Arial"/>
          <w:b/>
        </w:rPr>
        <w:t>131</w:t>
      </w:r>
      <w:r w:rsidRPr="002E19C6">
        <w:rPr>
          <w:rFonts w:ascii="Arial" w:hAnsi="Arial" w:cs="Arial"/>
        </w:rPr>
        <w:t xml:space="preserve">, 364-369 (2018). </w:t>
      </w:r>
      <w:r w:rsidRPr="002E19C6">
        <w:rPr>
          <w:rStyle w:val="Hyperlink"/>
          <w:rFonts w:ascii="Arial" w:hAnsi="Arial" w:cs="Arial"/>
        </w:rPr>
        <w:t>https://doi.org:10.1097/AOG.0000000000002438</w:t>
      </w:r>
    </w:p>
    <w:p w14:paraId="7018F8ED" w14:textId="0BEA23E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503</w:t>
      </w:r>
      <w:r w:rsidRPr="002E19C6">
        <w:rPr>
          <w:rFonts w:ascii="Arial" w:hAnsi="Arial" w:cs="Arial"/>
        </w:rPr>
        <w:tab/>
        <w:t>Abu Raya, B.</w:t>
      </w:r>
      <w:r w:rsidRPr="002E19C6">
        <w:rPr>
          <w:rFonts w:ascii="Arial" w:hAnsi="Arial" w:cs="Arial"/>
          <w:i/>
        </w:rPr>
        <w:t xml:space="preserve"> et al.</w:t>
      </w:r>
      <w:r w:rsidRPr="002E19C6">
        <w:rPr>
          <w:rFonts w:ascii="Arial" w:hAnsi="Arial" w:cs="Arial"/>
        </w:rPr>
        <w:t xml:space="preserve"> Immunization of pregnant women against pertussis: the effect of timing on antibody avidity. </w:t>
      </w:r>
      <w:r w:rsidRPr="002E19C6">
        <w:rPr>
          <w:rFonts w:ascii="Arial" w:hAnsi="Arial" w:cs="Arial"/>
          <w:i/>
        </w:rPr>
        <w:t>Vaccine</w:t>
      </w:r>
      <w:r w:rsidRPr="002E19C6">
        <w:rPr>
          <w:rFonts w:ascii="Arial" w:hAnsi="Arial" w:cs="Arial"/>
        </w:rPr>
        <w:t xml:space="preserve"> </w:t>
      </w:r>
      <w:r w:rsidRPr="002E19C6">
        <w:rPr>
          <w:rFonts w:ascii="Arial" w:hAnsi="Arial" w:cs="Arial"/>
          <w:b/>
        </w:rPr>
        <w:t>33</w:t>
      </w:r>
      <w:r w:rsidRPr="002E19C6">
        <w:rPr>
          <w:rFonts w:ascii="Arial" w:hAnsi="Arial" w:cs="Arial"/>
        </w:rPr>
        <w:t xml:space="preserve">, 1948-1952 (2015). </w:t>
      </w:r>
      <w:r w:rsidRPr="002E19C6">
        <w:rPr>
          <w:rStyle w:val="Hyperlink"/>
          <w:rFonts w:ascii="Arial" w:hAnsi="Arial" w:cs="Arial"/>
        </w:rPr>
        <w:t>https://doi.org:10.1016/j.vaccine.2015.02.059</w:t>
      </w:r>
    </w:p>
    <w:p w14:paraId="63BD6314" w14:textId="69E49D1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504</w:t>
      </w:r>
      <w:r w:rsidRPr="002E19C6">
        <w:rPr>
          <w:rFonts w:ascii="Arial" w:hAnsi="Arial" w:cs="Arial"/>
        </w:rPr>
        <w:tab/>
        <w:t>Abu Raya, B.</w:t>
      </w:r>
      <w:r w:rsidRPr="002E19C6">
        <w:rPr>
          <w:rFonts w:ascii="Arial" w:hAnsi="Arial" w:cs="Arial"/>
          <w:i/>
        </w:rPr>
        <w:t xml:space="preserve"> et al.</w:t>
      </w:r>
      <w:r w:rsidRPr="002E19C6">
        <w:rPr>
          <w:rFonts w:ascii="Arial" w:hAnsi="Arial" w:cs="Arial"/>
        </w:rPr>
        <w:t xml:space="preserve"> The effect of timing of maternal tetanus, diphtheria, and acellular pertussis (Tdap) immunization during pregnancy on newborn pertussis antibody levels - a prospective study.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5787-5793 (2014). </w:t>
      </w:r>
      <w:r w:rsidRPr="002E19C6">
        <w:rPr>
          <w:rStyle w:val="Hyperlink"/>
          <w:rFonts w:ascii="Arial" w:hAnsi="Arial" w:cs="Arial"/>
        </w:rPr>
        <w:t>https://doi.org:10.1016/j.vaccine.2014.08.038</w:t>
      </w:r>
    </w:p>
    <w:p w14:paraId="238503E0" w14:textId="01ED955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505</w:t>
      </w:r>
      <w:r w:rsidRPr="002E19C6">
        <w:rPr>
          <w:rFonts w:ascii="Arial" w:hAnsi="Arial" w:cs="Arial"/>
        </w:rPr>
        <w:tab/>
        <w:t>Abu Raya, B.</w:t>
      </w:r>
      <w:r w:rsidRPr="002E19C6">
        <w:rPr>
          <w:rFonts w:ascii="Arial" w:hAnsi="Arial" w:cs="Arial"/>
          <w:i/>
        </w:rPr>
        <w:t xml:space="preserve"> et al.</w:t>
      </w:r>
      <w:r w:rsidRPr="002E19C6">
        <w:rPr>
          <w:rFonts w:ascii="Arial" w:hAnsi="Arial" w:cs="Arial"/>
        </w:rPr>
        <w:t xml:space="preserve"> The induction of breast milk pertussis specific antibodies following gestational tetanus-diphtheria-acellular pertussis vaccination. </w:t>
      </w:r>
      <w:r w:rsidRPr="002E19C6">
        <w:rPr>
          <w:rFonts w:ascii="Arial" w:hAnsi="Arial" w:cs="Arial"/>
          <w:i/>
        </w:rPr>
        <w:t>Vaccine</w:t>
      </w:r>
      <w:r w:rsidRPr="002E19C6">
        <w:rPr>
          <w:rFonts w:ascii="Arial" w:hAnsi="Arial" w:cs="Arial"/>
        </w:rPr>
        <w:t xml:space="preserve"> </w:t>
      </w:r>
      <w:r w:rsidRPr="002E19C6">
        <w:rPr>
          <w:rFonts w:ascii="Arial" w:hAnsi="Arial" w:cs="Arial"/>
          <w:b/>
        </w:rPr>
        <w:t>32</w:t>
      </w:r>
      <w:r w:rsidRPr="002E19C6">
        <w:rPr>
          <w:rFonts w:ascii="Arial" w:hAnsi="Arial" w:cs="Arial"/>
        </w:rPr>
        <w:t xml:space="preserve">, 5632-5637 (2014). </w:t>
      </w:r>
      <w:r w:rsidRPr="002E19C6">
        <w:rPr>
          <w:rStyle w:val="Hyperlink"/>
          <w:rFonts w:ascii="Arial" w:hAnsi="Arial" w:cs="Arial"/>
        </w:rPr>
        <w:t>https://doi.org:10.1016/j.vaccine.2014.08.006</w:t>
      </w:r>
    </w:p>
    <w:p w14:paraId="4A820DE6" w14:textId="46F9D8C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506</w:t>
      </w:r>
      <w:r w:rsidRPr="002E19C6">
        <w:rPr>
          <w:rFonts w:ascii="Arial" w:hAnsi="Arial" w:cs="Arial"/>
        </w:rPr>
        <w:tab/>
        <w:t>Abu-Raya, B.</w:t>
      </w:r>
      <w:r w:rsidRPr="002E19C6">
        <w:rPr>
          <w:rFonts w:ascii="Arial" w:hAnsi="Arial" w:cs="Arial"/>
          <w:i/>
        </w:rPr>
        <w:t xml:space="preserve"> et al.</w:t>
      </w:r>
      <w:r w:rsidRPr="002E19C6">
        <w:rPr>
          <w:rFonts w:ascii="Arial" w:hAnsi="Arial" w:cs="Arial"/>
        </w:rPr>
        <w:t xml:space="preserve"> The Effect of Tetanus-Diphtheria-Acellular-Pertussis Immunization During Pregnancy on Infant Antibody Responses: Individual-Participant Data Meta-Analysis. </w:t>
      </w:r>
      <w:r w:rsidRPr="002E19C6">
        <w:rPr>
          <w:rFonts w:ascii="Arial" w:hAnsi="Arial" w:cs="Arial"/>
          <w:i/>
        </w:rPr>
        <w:t>Front. Immunol.</w:t>
      </w:r>
      <w:r w:rsidRPr="002E19C6">
        <w:rPr>
          <w:rFonts w:ascii="Arial" w:hAnsi="Arial" w:cs="Arial"/>
        </w:rPr>
        <w:t xml:space="preserve"> </w:t>
      </w:r>
      <w:r w:rsidRPr="002E19C6">
        <w:rPr>
          <w:rFonts w:ascii="Arial" w:hAnsi="Arial" w:cs="Arial"/>
          <w:b/>
        </w:rPr>
        <w:t>12</w:t>
      </w:r>
      <w:r w:rsidRPr="002E19C6">
        <w:rPr>
          <w:rFonts w:ascii="Arial" w:hAnsi="Arial" w:cs="Arial"/>
        </w:rPr>
        <w:t xml:space="preserve">, 689394 (2021). </w:t>
      </w:r>
      <w:r w:rsidRPr="002E19C6">
        <w:rPr>
          <w:rStyle w:val="Hyperlink"/>
          <w:rFonts w:ascii="Arial" w:hAnsi="Arial" w:cs="Arial"/>
        </w:rPr>
        <w:t>https://doi.org:10.3389/fimmu.2021.689394</w:t>
      </w:r>
    </w:p>
    <w:p w14:paraId="0C215E95" w14:textId="6F3F3E6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507</w:t>
      </w:r>
      <w:r w:rsidRPr="002E19C6">
        <w:rPr>
          <w:rFonts w:ascii="Arial" w:hAnsi="Arial" w:cs="Arial"/>
        </w:rPr>
        <w:tab/>
        <w:t xml:space="preserve">Acosta, J., Benages, C., Díaz, M. A., Xiberta, M. &amp; Muñiz, F. Preventing pertussis in the early infant: Development and results of a prenatal vaccination program. </w:t>
      </w:r>
      <w:r w:rsidRPr="002E19C6">
        <w:rPr>
          <w:rFonts w:ascii="Arial" w:hAnsi="Arial" w:cs="Arial"/>
          <w:i/>
        </w:rPr>
        <w:t>Acta Medica International</w:t>
      </w:r>
      <w:r w:rsidRPr="002E19C6">
        <w:rPr>
          <w:rFonts w:ascii="Arial" w:hAnsi="Arial" w:cs="Arial"/>
        </w:rPr>
        <w:t xml:space="preserve"> </w:t>
      </w:r>
      <w:r w:rsidRPr="002E19C6">
        <w:rPr>
          <w:rFonts w:ascii="Arial" w:hAnsi="Arial" w:cs="Arial"/>
          <w:b/>
        </w:rPr>
        <w:t>3</w:t>
      </w:r>
      <w:r w:rsidRPr="002E19C6">
        <w:rPr>
          <w:rFonts w:ascii="Arial" w:hAnsi="Arial" w:cs="Arial"/>
        </w:rPr>
        <w:t xml:space="preserve">, 78-81 (2016). </w:t>
      </w:r>
      <w:r w:rsidRPr="002E19C6">
        <w:rPr>
          <w:rStyle w:val="Hyperlink"/>
          <w:rFonts w:ascii="Arial" w:hAnsi="Arial" w:cs="Arial"/>
        </w:rPr>
        <w:t>https://doi.org:10.5530/ami.2016.2.17</w:t>
      </w:r>
    </w:p>
    <w:p w14:paraId="18674982" w14:textId="78ADAA2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508</w:t>
      </w:r>
      <w:r w:rsidRPr="002E19C6">
        <w:rPr>
          <w:rFonts w:ascii="Arial" w:hAnsi="Arial" w:cs="Arial"/>
        </w:rPr>
        <w:tab/>
        <w:t>Amirthalingam, G.</w:t>
      </w:r>
      <w:r w:rsidRPr="002E19C6">
        <w:rPr>
          <w:rFonts w:ascii="Arial" w:hAnsi="Arial" w:cs="Arial"/>
          <w:i/>
        </w:rPr>
        <w:t xml:space="preserve"> et al.</w:t>
      </w:r>
      <w:r w:rsidRPr="002E19C6">
        <w:rPr>
          <w:rFonts w:ascii="Arial" w:hAnsi="Arial" w:cs="Arial"/>
        </w:rPr>
        <w:t xml:space="preserve"> Effectiveness of maternal pertussis vaccination in England: an observational study. </w:t>
      </w:r>
      <w:r w:rsidRPr="002E19C6">
        <w:rPr>
          <w:rFonts w:ascii="Arial" w:hAnsi="Arial" w:cs="Arial"/>
          <w:i/>
        </w:rPr>
        <w:t>Lancet</w:t>
      </w:r>
      <w:r w:rsidRPr="002E19C6">
        <w:rPr>
          <w:rFonts w:ascii="Arial" w:hAnsi="Arial" w:cs="Arial"/>
        </w:rPr>
        <w:t xml:space="preserve"> </w:t>
      </w:r>
      <w:r w:rsidRPr="002E19C6">
        <w:rPr>
          <w:rFonts w:ascii="Arial" w:hAnsi="Arial" w:cs="Arial"/>
          <w:b/>
        </w:rPr>
        <w:t>384</w:t>
      </w:r>
      <w:r w:rsidRPr="002E19C6">
        <w:rPr>
          <w:rFonts w:ascii="Arial" w:hAnsi="Arial" w:cs="Arial"/>
        </w:rPr>
        <w:t xml:space="preserve">, 1521-1528 (2014). </w:t>
      </w:r>
      <w:r w:rsidRPr="002E19C6">
        <w:rPr>
          <w:rStyle w:val="Hyperlink"/>
          <w:rFonts w:ascii="Arial" w:hAnsi="Arial" w:cs="Arial"/>
        </w:rPr>
        <w:t>https://doi.org:10.1016/S0140-6736(14)60686-3</w:t>
      </w:r>
    </w:p>
    <w:p w14:paraId="6793902C" w14:textId="022BC34E"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509</w:t>
      </w:r>
      <w:r w:rsidRPr="002E19C6">
        <w:rPr>
          <w:rFonts w:ascii="Arial" w:hAnsi="Arial" w:cs="Arial"/>
        </w:rPr>
        <w:tab/>
        <w:t>Amirthalingam, G.</w:t>
      </w:r>
      <w:r w:rsidRPr="002E19C6">
        <w:rPr>
          <w:rFonts w:ascii="Arial" w:hAnsi="Arial" w:cs="Arial"/>
          <w:i/>
        </w:rPr>
        <w:t xml:space="preserve"> et al.</w:t>
      </w:r>
      <w:r w:rsidRPr="002E19C6">
        <w:rPr>
          <w:rFonts w:ascii="Arial" w:hAnsi="Arial" w:cs="Arial"/>
        </w:rPr>
        <w:t xml:space="preserve"> Optimization of Timing of Maternal Pertussis Immunization From 6 Years of Postimplementation Surveillance Data in England. </w:t>
      </w:r>
      <w:r w:rsidRPr="0042596B">
        <w:rPr>
          <w:rFonts w:ascii="Arial" w:hAnsi="Arial" w:cs="Arial"/>
          <w:i/>
          <w:lang w:val="de-AT"/>
        </w:rPr>
        <w:t>Clin. Infect. Dis.</w:t>
      </w:r>
      <w:r w:rsidRPr="0042596B">
        <w:rPr>
          <w:rFonts w:ascii="Arial" w:hAnsi="Arial" w:cs="Arial"/>
          <w:lang w:val="de-AT"/>
        </w:rPr>
        <w:t xml:space="preserve"> </w:t>
      </w:r>
      <w:r w:rsidRPr="0042596B">
        <w:rPr>
          <w:rFonts w:ascii="Arial" w:hAnsi="Arial" w:cs="Arial"/>
          <w:b/>
          <w:lang w:val="de-AT"/>
        </w:rPr>
        <w:t>76</w:t>
      </w:r>
      <w:r w:rsidRPr="0042596B">
        <w:rPr>
          <w:rFonts w:ascii="Arial" w:hAnsi="Arial" w:cs="Arial"/>
          <w:lang w:val="de-AT"/>
        </w:rPr>
        <w:t xml:space="preserve">, e1129-e1139 (2023). </w:t>
      </w:r>
      <w:r w:rsidRPr="0042596B">
        <w:rPr>
          <w:rStyle w:val="Hyperlink"/>
          <w:rFonts w:ascii="Arial" w:hAnsi="Arial" w:cs="Arial"/>
          <w:lang w:val="de-AT"/>
        </w:rPr>
        <w:t>https://doi.org:10.1093/cid/ciac651</w:t>
      </w:r>
    </w:p>
    <w:p w14:paraId="4B918857" w14:textId="3DA239AC"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510</w:t>
      </w:r>
      <w:r w:rsidRPr="0042596B">
        <w:rPr>
          <w:rFonts w:ascii="Arial" w:hAnsi="Arial" w:cs="Arial"/>
          <w:lang w:val="de-AT"/>
        </w:rPr>
        <w:tab/>
        <w:t>Barug, D.</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Maternal pertussis vaccination and its effects on the immune response of infants aged up to 12 months in the Netherlands: an open-label, parallel, randomised controlled trial.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19</w:t>
      </w:r>
      <w:r w:rsidRPr="002E19C6">
        <w:rPr>
          <w:rFonts w:ascii="Arial" w:hAnsi="Arial" w:cs="Arial"/>
        </w:rPr>
        <w:t xml:space="preserve">, 392-401 (2019). </w:t>
      </w:r>
      <w:r w:rsidRPr="002E19C6">
        <w:rPr>
          <w:rStyle w:val="Hyperlink"/>
          <w:rFonts w:ascii="Arial" w:hAnsi="Arial" w:cs="Arial"/>
        </w:rPr>
        <w:t>https://doi.org:10.1016/S1473-3099(18)30717-5</w:t>
      </w:r>
    </w:p>
    <w:p w14:paraId="2EBBF354" w14:textId="5328DBF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511</w:t>
      </w:r>
      <w:r w:rsidRPr="002E19C6">
        <w:rPr>
          <w:rFonts w:ascii="Arial" w:hAnsi="Arial" w:cs="Arial"/>
        </w:rPr>
        <w:tab/>
        <w:t xml:space="preserve">Baxter, R., Bartlett, J., Fireman, B., Lewis, E. &amp; Klein, N. P. Effectiveness of Vaccination During Pregnancy to Prevent Infant Pertussis. </w:t>
      </w:r>
      <w:r w:rsidRPr="002E19C6">
        <w:rPr>
          <w:rFonts w:ascii="Arial" w:hAnsi="Arial" w:cs="Arial"/>
          <w:i/>
        </w:rPr>
        <w:t>Pediatrics</w:t>
      </w:r>
      <w:r w:rsidRPr="002E19C6">
        <w:rPr>
          <w:rFonts w:ascii="Arial" w:hAnsi="Arial" w:cs="Arial"/>
        </w:rPr>
        <w:t xml:space="preserve"> </w:t>
      </w:r>
      <w:r w:rsidRPr="002E19C6">
        <w:rPr>
          <w:rFonts w:ascii="Arial" w:hAnsi="Arial" w:cs="Arial"/>
          <w:b/>
        </w:rPr>
        <w:t>139</w:t>
      </w:r>
      <w:r w:rsidRPr="002E19C6">
        <w:rPr>
          <w:rFonts w:ascii="Arial" w:hAnsi="Arial" w:cs="Arial"/>
        </w:rPr>
        <w:t xml:space="preserve"> (2017). </w:t>
      </w:r>
      <w:r w:rsidRPr="002E19C6">
        <w:rPr>
          <w:rStyle w:val="Hyperlink"/>
          <w:rFonts w:ascii="Arial" w:hAnsi="Arial" w:cs="Arial"/>
        </w:rPr>
        <w:t>https://doi.org:10.1542/peds.2016-4091</w:t>
      </w:r>
    </w:p>
    <w:p w14:paraId="006F050A" w14:textId="0236BBD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512</w:t>
      </w:r>
      <w:r w:rsidRPr="002E19C6">
        <w:rPr>
          <w:rFonts w:ascii="Arial" w:hAnsi="Arial" w:cs="Arial"/>
        </w:rPr>
        <w:tab/>
        <w:t xml:space="preserve">Becerra-Culqui, T. A., Getahun, D., Chiu, V., Sy, L. S. &amp; Tseng, H. F. Prenatal Tetanus, Diphtheria, Acellular Pertussis Vaccination and Autism Spectrum Disorder. </w:t>
      </w:r>
      <w:r w:rsidRPr="002E19C6">
        <w:rPr>
          <w:rFonts w:ascii="Arial" w:hAnsi="Arial" w:cs="Arial"/>
          <w:i/>
        </w:rPr>
        <w:t>Pediatrics</w:t>
      </w:r>
      <w:r w:rsidRPr="002E19C6">
        <w:rPr>
          <w:rFonts w:ascii="Arial" w:hAnsi="Arial" w:cs="Arial"/>
        </w:rPr>
        <w:t xml:space="preserve"> </w:t>
      </w:r>
      <w:r w:rsidRPr="002E19C6">
        <w:rPr>
          <w:rFonts w:ascii="Arial" w:hAnsi="Arial" w:cs="Arial"/>
          <w:b/>
        </w:rPr>
        <w:t>142</w:t>
      </w:r>
      <w:r w:rsidRPr="002E19C6">
        <w:rPr>
          <w:rFonts w:ascii="Arial" w:hAnsi="Arial" w:cs="Arial"/>
        </w:rPr>
        <w:t xml:space="preserve">, 09 (2018). </w:t>
      </w:r>
      <w:r w:rsidRPr="002E19C6">
        <w:rPr>
          <w:rStyle w:val="Hyperlink"/>
          <w:rFonts w:ascii="Arial" w:hAnsi="Arial" w:cs="Arial"/>
        </w:rPr>
        <w:t>https://doi.org:10.1542/peds.2018-0120</w:t>
      </w:r>
    </w:p>
    <w:p w14:paraId="3A14A833" w14:textId="3D0340FB"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513</w:t>
      </w:r>
      <w:r w:rsidRPr="002E19C6">
        <w:rPr>
          <w:rFonts w:ascii="Arial" w:hAnsi="Arial" w:cs="Arial"/>
        </w:rPr>
        <w:tab/>
        <w:t xml:space="preserve">Becerra-Culqui, T. A., Getahun, D., Chiu, V., Sy, L. S. &amp; Tseng, H. F. The Association of Prenatal Tetanus, Diphtheria, and Acellular Pertussis (Tdap) Vaccination With Attention-Deficit/Hyperactivity Disorder. </w:t>
      </w:r>
      <w:r w:rsidRPr="0042596B">
        <w:rPr>
          <w:rFonts w:ascii="Arial" w:hAnsi="Arial" w:cs="Arial"/>
          <w:i/>
          <w:lang w:val="de-AT"/>
        </w:rPr>
        <w:t>Am. J. Epidemiol.</w:t>
      </w:r>
      <w:r w:rsidRPr="0042596B">
        <w:rPr>
          <w:rFonts w:ascii="Arial" w:hAnsi="Arial" w:cs="Arial"/>
          <w:lang w:val="de-AT"/>
        </w:rPr>
        <w:t xml:space="preserve"> </w:t>
      </w:r>
      <w:r w:rsidRPr="0042596B">
        <w:rPr>
          <w:rFonts w:ascii="Arial" w:hAnsi="Arial" w:cs="Arial"/>
          <w:b/>
          <w:lang w:val="de-AT"/>
        </w:rPr>
        <w:t>189</w:t>
      </w:r>
      <w:r w:rsidRPr="0042596B">
        <w:rPr>
          <w:rFonts w:ascii="Arial" w:hAnsi="Arial" w:cs="Arial"/>
          <w:lang w:val="de-AT"/>
        </w:rPr>
        <w:t xml:space="preserve">, 1163-1172 (2020). </w:t>
      </w:r>
      <w:r w:rsidRPr="0042596B">
        <w:rPr>
          <w:rStyle w:val="Hyperlink"/>
          <w:rFonts w:ascii="Arial" w:hAnsi="Arial" w:cs="Arial"/>
          <w:lang w:val="de-AT"/>
        </w:rPr>
        <w:t>https://doi.org:10.1093/aje/kwaa074</w:t>
      </w:r>
    </w:p>
    <w:p w14:paraId="56F3E4B6" w14:textId="5AA41609"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514</w:t>
      </w:r>
      <w:r w:rsidRPr="0042596B">
        <w:rPr>
          <w:rFonts w:ascii="Arial" w:hAnsi="Arial" w:cs="Arial"/>
          <w:lang w:val="de-AT"/>
        </w:rPr>
        <w:tab/>
        <w:t>Becker-Dreps, S.</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Effectiveness of Prenatal Tetanus, Diphtheria, Acellular Pertussis Vaccination in the Prevention of Infant Pertussis in the U.S. </w:t>
      </w:r>
      <w:r w:rsidRPr="002E19C6">
        <w:rPr>
          <w:rFonts w:ascii="Arial" w:hAnsi="Arial" w:cs="Arial"/>
          <w:i/>
        </w:rPr>
        <w:t>Am. J. Prev. Med.</w:t>
      </w:r>
      <w:r w:rsidRPr="002E19C6">
        <w:rPr>
          <w:rFonts w:ascii="Arial" w:hAnsi="Arial" w:cs="Arial"/>
        </w:rPr>
        <w:t xml:space="preserve"> </w:t>
      </w:r>
      <w:r w:rsidRPr="002E19C6">
        <w:rPr>
          <w:rFonts w:ascii="Arial" w:hAnsi="Arial" w:cs="Arial"/>
          <w:b/>
        </w:rPr>
        <w:t>55</w:t>
      </w:r>
      <w:r w:rsidRPr="002E19C6">
        <w:rPr>
          <w:rFonts w:ascii="Arial" w:hAnsi="Arial" w:cs="Arial"/>
        </w:rPr>
        <w:t xml:space="preserve">, 159-166 (2018). </w:t>
      </w:r>
      <w:r w:rsidRPr="002E19C6">
        <w:rPr>
          <w:rStyle w:val="Hyperlink"/>
          <w:rFonts w:ascii="Arial" w:hAnsi="Arial" w:cs="Arial"/>
        </w:rPr>
        <w:t>https://doi.org:10.1016/j.amepre.2018.04.013</w:t>
      </w:r>
    </w:p>
    <w:p w14:paraId="11BB1659" w14:textId="224992B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515</w:t>
      </w:r>
      <w:r w:rsidRPr="002E19C6">
        <w:rPr>
          <w:rFonts w:ascii="Arial" w:hAnsi="Arial" w:cs="Arial"/>
        </w:rPr>
        <w:tab/>
        <w:t xml:space="preserve">Bellido-Blasco, J., Guiral-Rodrigo, S., Miguez-Santiyan, A., Salazar-Cifre, A. &amp; Gonzalez-Moran, F. A case-control study to assess the effectiveness of pertussis vaccination during pregnancy on newborns, Valencian community, Spain, 1 March 2015 to 29 February 2016. </w:t>
      </w:r>
      <w:r w:rsidRPr="002E19C6">
        <w:rPr>
          <w:rFonts w:ascii="Arial" w:hAnsi="Arial" w:cs="Arial"/>
          <w:i/>
        </w:rPr>
        <w:t>Euro Surveillance: Bulletin Europeen sur les Maladies Transmissibles = European Communicable Disease Bulletin</w:t>
      </w:r>
      <w:r w:rsidRPr="002E19C6">
        <w:rPr>
          <w:rFonts w:ascii="Arial" w:hAnsi="Arial" w:cs="Arial"/>
        </w:rPr>
        <w:t xml:space="preserve"> </w:t>
      </w:r>
      <w:r w:rsidRPr="002E19C6">
        <w:rPr>
          <w:rFonts w:ascii="Arial" w:hAnsi="Arial" w:cs="Arial"/>
          <w:b/>
        </w:rPr>
        <w:t>22</w:t>
      </w:r>
      <w:r w:rsidRPr="002E19C6">
        <w:rPr>
          <w:rFonts w:ascii="Arial" w:hAnsi="Arial" w:cs="Arial"/>
        </w:rPr>
        <w:t xml:space="preserve">, 01 (2017). </w:t>
      </w:r>
      <w:r w:rsidRPr="002E19C6">
        <w:rPr>
          <w:rStyle w:val="Hyperlink"/>
          <w:rFonts w:ascii="Arial" w:hAnsi="Arial" w:cs="Arial"/>
        </w:rPr>
        <w:t>https://doi.org:10.2807/1560-7917.ES.2017.22.22.30545</w:t>
      </w:r>
    </w:p>
    <w:p w14:paraId="1F99BDE8" w14:textId="6C755578"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516</w:t>
      </w:r>
      <w:r w:rsidRPr="002E19C6">
        <w:rPr>
          <w:rFonts w:ascii="Arial" w:hAnsi="Arial" w:cs="Arial"/>
          <w:lang w:val="de-AT"/>
        </w:rPr>
        <w:tab/>
        <w:t>Berenson, A. B.</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Maternal and infant outcomes among women vaccinated against pertussis during pregnancy.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12</w:t>
      </w:r>
      <w:r w:rsidRPr="002E19C6">
        <w:rPr>
          <w:rFonts w:ascii="Arial" w:hAnsi="Arial" w:cs="Arial"/>
        </w:rPr>
        <w:t xml:space="preserve">, 1965-1971 (2016). </w:t>
      </w:r>
      <w:r w:rsidRPr="002E19C6">
        <w:rPr>
          <w:rStyle w:val="Hyperlink"/>
          <w:rFonts w:ascii="Arial" w:hAnsi="Arial" w:cs="Arial"/>
        </w:rPr>
        <w:t>https://doi.org:10.1080/21645515.2016.1157241</w:t>
      </w:r>
    </w:p>
    <w:p w14:paraId="054A90A7" w14:textId="0EEBCD8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517</w:t>
      </w:r>
      <w:r w:rsidRPr="002E19C6">
        <w:rPr>
          <w:rFonts w:ascii="Arial" w:hAnsi="Arial" w:cs="Arial"/>
        </w:rPr>
        <w:tab/>
        <w:t>Bosch, J. J.</w:t>
      </w:r>
      <w:r w:rsidRPr="002E19C6">
        <w:rPr>
          <w:rFonts w:ascii="Arial" w:hAnsi="Arial" w:cs="Arial"/>
          <w:i/>
        </w:rPr>
        <w:t xml:space="preserve"> et al.</w:t>
      </w:r>
      <w:r w:rsidRPr="002E19C6">
        <w:rPr>
          <w:rFonts w:ascii="Arial" w:hAnsi="Arial" w:cs="Arial"/>
        </w:rPr>
        <w:t xml:space="preserve"> Seroprevalence of Bordetella pertussis among vaccinated and unvaccinated pregnant women and newborn infants in a university hospital of Buenos Aires. </w:t>
      </w:r>
      <w:r w:rsidRPr="002E19C6">
        <w:rPr>
          <w:rFonts w:ascii="Arial" w:hAnsi="Arial" w:cs="Arial"/>
          <w:i/>
        </w:rPr>
        <w:t>Arch. Argent. Pediatr.</w:t>
      </w:r>
      <w:r w:rsidRPr="002E19C6">
        <w:rPr>
          <w:rFonts w:ascii="Arial" w:hAnsi="Arial" w:cs="Arial"/>
        </w:rPr>
        <w:t xml:space="preserve"> </w:t>
      </w:r>
      <w:r w:rsidRPr="002E19C6">
        <w:rPr>
          <w:rFonts w:ascii="Arial" w:hAnsi="Arial" w:cs="Arial"/>
          <w:b/>
        </w:rPr>
        <w:t>115</w:t>
      </w:r>
      <w:r w:rsidRPr="002E19C6">
        <w:rPr>
          <w:rFonts w:ascii="Arial" w:hAnsi="Arial" w:cs="Arial"/>
        </w:rPr>
        <w:t xml:space="preserve">, 311-315 (2017). </w:t>
      </w:r>
      <w:r w:rsidRPr="002E19C6">
        <w:rPr>
          <w:rStyle w:val="Hyperlink"/>
          <w:rFonts w:ascii="Arial" w:hAnsi="Arial" w:cs="Arial"/>
        </w:rPr>
        <w:t>https://doi.org:10.5546/aap.2017.311</w:t>
      </w:r>
    </w:p>
    <w:p w14:paraId="26AF0F24" w14:textId="3D345E9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518</w:t>
      </w:r>
      <w:r w:rsidRPr="002E19C6">
        <w:rPr>
          <w:rFonts w:ascii="Arial" w:hAnsi="Arial" w:cs="Arial"/>
        </w:rPr>
        <w:tab/>
        <w:t>Bosch, J. J.</w:t>
      </w:r>
      <w:r w:rsidRPr="002E19C6">
        <w:rPr>
          <w:rFonts w:ascii="Arial" w:hAnsi="Arial" w:cs="Arial"/>
          <w:i/>
        </w:rPr>
        <w:t xml:space="preserve"> et al.</w:t>
      </w:r>
      <w:r w:rsidRPr="002E19C6">
        <w:rPr>
          <w:rFonts w:ascii="Arial" w:hAnsi="Arial" w:cs="Arial"/>
        </w:rPr>
        <w:t xml:space="preserve"> Seroprevalence of Bordetella pertussis among vaccinated and unvaccinated pregnant women and newborn infants in a university hospital of Buenos Aires. </w:t>
      </w:r>
      <w:r w:rsidRPr="002E19C6">
        <w:rPr>
          <w:rFonts w:ascii="Arial" w:hAnsi="Arial" w:cs="Arial"/>
          <w:i/>
        </w:rPr>
        <w:t>Arch. Argent. Pediatr.</w:t>
      </w:r>
      <w:r w:rsidRPr="002E19C6">
        <w:rPr>
          <w:rFonts w:ascii="Arial" w:hAnsi="Arial" w:cs="Arial"/>
        </w:rPr>
        <w:t xml:space="preserve"> </w:t>
      </w:r>
      <w:r w:rsidRPr="002E19C6">
        <w:rPr>
          <w:rFonts w:ascii="Arial" w:hAnsi="Arial" w:cs="Arial"/>
          <w:b/>
        </w:rPr>
        <w:t>115</w:t>
      </w:r>
      <w:r w:rsidRPr="002E19C6">
        <w:rPr>
          <w:rFonts w:ascii="Arial" w:hAnsi="Arial" w:cs="Arial"/>
        </w:rPr>
        <w:t xml:space="preserve">, 311-315 (2017). </w:t>
      </w:r>
      <w:r w:rsidRPr="002E19C6">
        <w:rPr>
          <w:rStyle w:val="Hyperlink"/>
          <w:rFonts w:ascii="Arial" w:hAnsi="Arial" w:cs="Arial"/>
        </w:rPr>
        <w:t>https://doi.org:10.5546/aap.2017.eng.311</w:t>
      </w:r>
    </w:p>
    <w:p w14:paraId="437C8B6C" w14:textId="2F71E93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519</w:t>
      </w:r>
      <w:r w:rsidRPr="002E19C6">
        <w:rPr>
          <w:rFonts w:ascii="Arial" w:hAnsi="Arial" w:cs="Arial"/>
        </w:rPr>
        <w:tab/>
        <w:t>Brousseau, N.</w:t>
      </w:r>
      <w:r w:rsidRPr="002E19C6">
        <w:rPr>
          <w:rFonts w:ascii="Arial" w:hAnsi="Arial" w:cs="Arial"/>
          <w:i/>
        </w:rPr>
        <w:t xml:space="preserve"> et al.</w:t>
      </w:r>
      <w:r w:rsidRPr="002E19C6">
        <w:rPr>
          <w:rFonts w:ascii="Arial" w:hAnsi="Arial" w:cs="Arial"/>
        </w:rPr>
        <w:t xml:space="preserve"> Vaccination during pregnancy and modulation of IgG response to pertussis vaccines in infants: The impact of different vaccine formulations.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2138-2143 (2024). </w:t>
      </w:r>
      <w:r w:rsidRPr="002E19C6">
        <w:rPr>
          <w:rStyle w:val="Hyperlink"/>
          <w:rFonts w:ascii="Arial" w:hAnsi="Arial" w:cs="Arial"/>
        </w:rPr>
        <w:t>https://doi.org:10.1016/j.vaccine.2024.03.015</w:t>
      </w:r>
    </w:p>
    <w:p w14:paraId="336CABFA" w14:textId="75783B38"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520</w:t>
      </w:r>
      <w:r w:rsidRPr="002E19C6">
        <w:rPr>
          <w:rFonts w:ascii="Arial" w:hAnsi="Arial" w:cs="Arial"/>
        </w:rPr>
        <w:tab/>
        <w:t>Calvert, A.</w:t>
      </w:r>
      <w:r w:rsidRPr="002E19C6">
        <w:rPr>
          <w:rFonts w:ascii="Arial" w:hAnsi="Arial" w:cs="Arial"/>
          <w:i/>
        </w:rPr>
        <w:t xml:space="preserve"> et al.</w:t>
      </w:r>
      <w:r w:rsidRPr="002E19C6">
        <w:rPr>
          <w:rFonts w:ascii="Arial" w:hAnsi="Arial" w:cs="Arial"/>
        </w:rPr>
        <w:t xml:space="preserve"> Optimising the timing of whooping cough immunisation in mums (OpTIMUM) through investigating pertussis vaccination in pregnancy: an open-label, equivalence, randomised controlled trial. </w:t>
      </w:r>
      <w:r w:rsidRPr="0042596B">
        <w:rPr>
          <w:rFonts w:ascii="Arial" w:hAnsi="Arial" w:cs="Arial"/>
          <w:i/>
          <w:lang w:val="de-AT"/>
        </w:rPr>
        <w:t>The Lancet. Microbe</w:t>
      </w:r>
      <w:r w:rsidRPr="0042596B">
        <w:rPr>
          <w:rFonts w:ascii="Arial" w:hAnsi="Arial" w:cs="Arial"/>
          <w:lang w:val="de-AT"/>
        </w:rPr>
        <w:t xml:space="preserve"> </w:t>
      </w:r>
      <w:r w:rsidRPr="0042596B">
        <w:rPr>
          <w:rFonts w:ascii="Arial" w:hAnsi="Arial" w:cs="Arial"/>
          <w:b/>
          <w:lang w:val="de-AT"/>
        </w:rPr>
        <w:t>4</w:t>
      </w:r>
      <w:r w:rsidRPr="0042596B">
        <w:rPr>
          <w:rFonts w:ascii="Arial" w:hAnsi="Arial" w:cs="Arial"/>
          <w:lang w:val="de-AT"/>
        </w:rPr>
        <w:t xml:space="preserve">, e300-e308 (2023). </w:t>
      </w:r>
      <w:r w:rsidRPr="0042596B">
        <w:rPr>
          <w:rStyle w:val="Hyperlink"/>
          <w:rFonts w:ascii="Arial" w:hAnsi="Arial" w:cs="Arial"/>
          <w:lang w:val="de-AT"/>
        </w:rPr>
        <w:t>https://doi.org:10.1016/S2666-5247(22)00332-9</w:t>
      </w:r>
    </w:p>
    <w:p w14:paraId="055CEE88" w14:textId="569A871D"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521</w:t>
      </w:r>
      <w:r w:rsidRPr="0042596B">
        <w:rPr>
          <w:rFonts w:ascii="Arial" w:hAnsi="Arial" w:cs="Arial"/>
          <w:lang w:val="de-AT"/>
        </w:rPr>
        <w:tab/>
        <w:t>Campbell, H.</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Review of vaccination in pregnancy to prevent pertussis in early infancy. </w:t>
      </w:r>
      <w:r w:rsidRPr="002E19C6">
        <w:rPr>
          <w:rFonts w:ascii="Arial" w:hAnsi="Arial" w:cs="Arial"/>
          <w:i/>
        </w:rPr>
        <w:t>J. Med. Microbiol.</w:t>
      </w:r>
      <w:r w:rsidRPr="002E19C6">
        <w:rPr>
          <w:rFonts w:ascii="Arial" w:hAnsi="Arial" w:cs="Arial"/>
        </w:rPr>
        <w:t xml:space="preserve"> </w:t>
      </w:r>
      <w:r w:rsidRPr="002E19C6">
        <w:rPr>
          <w:rFonts w:ascii="Arial" w:hAnsi="Arial" w:cs="Arial"/>
          <w:b/>
        </w:rPr>
        <w:t>67</w:t>
      </w:r>
      <w:r w:rsidRPr="002E19C6">
        <w:rPr>
          <w:rFonts w:ascii="Arial" w:hAnsi="Arial" w:cs="Arial"/>
        </w:rPr>
        <w:t xml:space="preserve">, 1426-1456 (2018). </w:t>
      </w:r>
      <w:r w:rsidRPr="002E19C6">
        <w:rPr>
          <w:rStyle w:val="Hyperlink"/>
          <w:rFonts w:ascii="Arial" w:hAnsi="Arial" w:cs="Arial"/>
        </w:rPr>
        <w:t>https://doi.org:10.1099/jmm.0.000829</w:t>
      </w:r>
    </w:p>
    <w:p w14:paraId="13B94990" w14:textId="26A7F2F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522</w:t>
      </w:r>
      <w:r w:rsidRPr="002E19C6">
        <w:rPr>
          <w:rFonts w:ascii="Arial" w:hAnsi="Arial" w:cs="Arial"/>
        </w:rPr>
        <w:tab/>
        <w:t xml:space="preserve">Cheuvart, B., Callegaro, A., Rosillon, D., Meyer, N. &amp; Guignard, A. Effectiveness of maternal immunisation with a three-component acellular pertussis vaccine at preventing pertussis in infants in the United States: Post-hoc analysis of a case-control study using Bayesian dynamic borrowing.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5805-5812 (2023). </w:t>
      </w:r>
      <w:r w:rsidRPr="002E19C6">
        <w:rPr>
          <w:rStyle w:val="Hyperlink"/>
          <w:rFonts w:ascii="Arial" w:hAnsi="Arial" w:cs="Arial"/>
        </w:rPr>
        <w:t>https://doi.org:10.1016/j.vaccine.2023.07.057</w:t>
      </w:r>
    </w:p>
    <w:p w14:paraId="2A728D2B" w14:textId="5579953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523</w:t>
      </w:r>
      <w:r w:rsidRPr="002E19C6">
        <w:rPr>
          <w:rFonts w:ascii="Arial" w:hAnsi="Arial" w:cs="Arial"/>
        </w:rPr>
        <w:tab/>
        <w:t>Chokephaibulkit, K.</w:t>
      </w:r>
      <w:r w:rsidRPr="002E19C6">
        <w:rPr>
          <w:rFonts w:ascii="Arial" w:hAnsi="Arial" w:cs="Arial"/>
          <w:i/>
        </w:rPr>
        <w:t xml:space="preserve"> et al.</w:t>
      </w:r>
      <w:r w:rsidRPr="002E19C6">
        <w:rPr>
          <w:rFonts w:ascii="Arial" w:hAnsi="Arial" w:cs="Arial"/>
        </w:rPr>
        <w:t xml:space="preserve"> Effective and safe transfer of maternal antibodies persisting two months postpartum following maternal immunization with different doses of recombinant pertussis-containing vaccines.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383-395 (2024). </w:t>
      </w:r>
      <w:r w:rsidRPr="002E19C6">
        <w:rPr>
          <w:rStyle w:val="Hyperlink"/>
          <w:rFonts w:ascii="Arial" w:hAnsi="Arial" w:cs="Arial"/>
        </w:rPr>
        <w:t>https://doi.org:10.1016/j.vaccine.2023.11.042</w:t>
      </w:r>
    </w:p>
    <w:p w14:paraId="66B6FB43" w14:textId="49AE2CF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524</w:t>
      </w:r>
      <w:r w:rsidRPr="002E19C6">
        <w:rPr>
          <w:rFonts w:ascii="Arial" w:hAnsi="Arial" w:cs="Arial"/>
        </w:rPr>
        <w:tab/>
        <w:t>Chong, C. Y.</w:t>
      </w:r>
      <w:r w:rsidRPr="002E19C6">
        <w:rPr>
          <w:rFonts w:ascii="Arial" w:hAnsi="Arial" w:cs="Arial"/>
          <w:i/>
        </w:rPr>
        <w:t xml:space="preserve"> et al.</w:t>
      </w:r>
      <w:r w:rsidRPr="002E19C6">
        <w:rPr>
          <w:rFonts w:ascii="Arial" w:hAnsi="Arial" w:cs="Arial"/>
        </w:rPr>
        <w:t xml:space="preserve"> Effectiveness of maternal pertussis vaccination in Singapore: A test-negative case-control study.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6570-6574 (2022). </w:t>
      </w:r>
      <w:r w:rsidRPr="002E19C6">
        <w:rPr>
          <w:rStyle w:val="Hyperlink"/>
          <w:rFonts w:ascii="Arial" w:hAnsi="Arial" w:cs="Arial"/>
        </w:rPr>
        <w:t>https://doi.org:10.1016/j.vaccine.2022.09.087</w:t>
      </w:r>
    </w:p>
    <w:p w14:paraId="211E2DD9" w14:textId="3E6F2FE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525</w:t>
      </w:r>
      <w:r w:rsidRPr="002E19C6">
        <w:rPr>
          <w:rFonts w:ascii="Arial" w:hAnsi="Arial" w:cs="Arial"/>
        </w:rPr>
        <w:tab/>
        <w:t xml:space="preserve">D'Heilly, C., Switzer, C. &amp; Macina, D. Safety of Maternal Immunization Against Pertussis: A Systematic Review. </w:t>
      </w:r>
      <w:r w:rsidRPr="002E19C6">
        <w:rPr>
          <w:rFonts w:ascii="Arial" w:hAnsi="Arial" w:cs="Arial"/>
          <w:i/>
        </w:rPr>
        <w:t>Infectious Diseases &amp; Therapy</w:t>
      </w:r>
      <w:r w:rsidRPr="002E19C6">
        <w:rPr>
          <w:rFonts w:ascii="Arial" w:hAnsi="Arial" w:cs="Arial"/>
        </w:rPr>
        <w:t xml:space="preserve"> </w:t>
      </w:r>
      <w:r w:rsidRPr="002E19C6">
        <w:rPr>
          <w:rFonts w:ascii="Arial" w:hAnsi="Arial" w:cs="Arial"/>
          <w:b/>
        </w:rPr>
        <w:t>8</w:t>
      </w:r>
      <w:r w:rsidRPr="002E19C6">
        <w:rPr>
          <w:rFonts w:ascii="Arial" w:hAnsi="Arial" w:cs="Arial"/>
        </w:rPr>
        <w:t xml:space="preserve">, 543-568 (2019). </w:t>
      </w:r>
      <w:r w:rsidRPr="002E19C6">
        <w:rPr>
          <w:rStyle w:val="Hyperlink"/>
          <w:rFonts w:ascii="Arial" w:hAnsi="Arial" w:cs="Arial"/>
        </w:rPr>
        <w:t>https://doi.org:10.1007/s40121-019-00265-6</w:t>
      </w:r>
    </w:p>
    <w:p w14:paraId="46A25516" w14:textId="3CD1CED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526</w:t>
      </w:r>
      <w:r w:rsidRPr="002E19C6">
        <w:rPr>
          <w:rFonts w:ascii="Arial" w:hAnsi="Arial" w:cs="Arial"/>
        </w:rPr>
        <w:tab/>
        <w:t>Dabrera, G.</w:t>
      </w:r>
      <w:r w:rsidRPr="002E19C6">
        <w:rPr>
          <w:rFonts w:ascii="Arial" w:hAnsi="Arial" w:cs="Arial"/>
          <w:i/>
        </w:rPr>
        <w:t xml:space="preserve"> et al.</w:t>
      </w:r>
      <w:r w:rsidRPr="002E19C6">
        <w:rPr>
          <w:rFonts w:ascii="Arial" w:hAnsi="Arial" w:cs="Arial"/>
        </w:rPr>
        <w:t xml:space="preserve"> A case-control study to estimate the effectiveness of maternal pertussis vaccination in protecting newborn infants in England and Wales, 2012-2013. </w:t>
      </w:r>
      <w:r w:rsidRPr="002E19C6">
        <w:rPr>
          <w:rFonts w:ascii="Arial" w:hAnsi="Arial" w:cs="Arial"/>
          <w:i/>
        </w:rPr>
        <w:t>Clin. Infect. Dis.</w:t>
      </w:r>
      <w:r w:rsidRPr="002E19C6">
        <w:rPr>
          <w:rFonts w:ascii="Arial" w:hAnsi="Arial" w:cs="Arial"/>
        </w:rPr>
        <w:t xml:space="preserve"> </w:t>
      </w:r>
      <w:r w:rsidRPr="002E19C6">
        <w:rPr>
          <w:rFonts w:ascii="Arial" w:hAnsi="Arial" w:cs="Arial"/>
          <w:b/>
        </w:rPr>
        <w:t>60</w:t>
      </w:r>
      <w:r w:rsidRPr="002E19C6">
        <w:rPr>
          <w:rFonts w:ascii="Arial" w:hAnsi="Arial" w:cs="Arial"/>
        </w:rPr>
        <w:t xml:space="preserve">, 333-337 (2015). </w:t>
      </w:r>
      <w:r w:rsidRPr="002E19C6">
        <w:rPr>
          <w:rStyle w:val="Hyperlink"/>
          <w:rFonts w:ascii="Arial" w:hAnsi="Arial" w:cs="Arial"/>
        </w:rPr>
        <w:t>https://doi.org:10.1093/cid/ciu821</w:t>
      </w:r>
    </w:p>
    <w:p w14:paraId="7E058CEA" w14:textId="3A4B0E4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527</w:t>
      </w:r>
      <w:r w:rsidRPr="002E19C6">
        <w:rPr>
          <w:rFonts w:ascii="Arial" w:hAnsi="Arial" w:cs="Arial"/>
        </w:rPr>
        <w:tab/>
        <w:t>DeSilva, M.</w:t>
      </w:r>
      <w:r w:rsidRPr="002E19C6">
        <w:rPr>
          <w:rFonts w:ascii="Arial" w:hAnsi="Arial" w:cs="Arial"/>
          <w:i/>
        </w:rPr>
        <w:t xml:space="preserve"> et al.</w:t>
      </w:r>
      <w:r w:rsidRPr="002E19C6">
        <w:rPr>
          <w:rFonts w:ascii="Arial" w:hAnsi="Arial" w:cs="Arial"/>
        </w:rPr>
        <w:t xml:space="preserve"> Maternal Tdap vaccination and risk of infant morbidity.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3655-3660 (2017). </w:t>
      </w:r>
      <w:r w:rsidRPr="002E19C6">
        <w:rPr>
          <w:rStyle w:val="Hyperlink"/>
          <w:rFonts w:ascii="Arial" w:hAnsi="Arial" w:cs="Arial"/>
        </w:rPr>
        <w:t>https://doi.org:10.1016/j.vaccine.2017.05.041</w:t>
      </w:r>
    </w:p>
    <w:p w14:paraId="194A0A83" w14:textId="1CBC698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528</w:t>
      </w:r>
      <w:r w:rsidRPr="002E19C6">
        <w:rPr>
          <w:rFonts w:ascii="Arial" w:hAnsi="Arial" w:cs="Arial"/>
        </w:rPr>
        <w:tab/>
        <w:t xml:space="preserve">Donegan, K., King, B. &amp; Bryan, P. Safety of pertussis vaccination in pregnant women in UK: observational study. </w:t>
      </w:r>
      <w:r w:rsidRPr="002E19C6">
        <w:rPr>
          <w:rFonts w:ascii="Arial" w:hAnsi="Arial" w:cs="Arial"/>
          <w:i/>
        </w:rPr>
        <w:t>BMJ</w:t>
      </w:r>
      <w:r w:rsidRPr="002E19C6">
        <w:rPr>
          <w:rFonts w:ascii="Arial" w:hAnsi="Arial" w:cs="Arial"/>
        </w:rPr>
        <w:t xml:space="preserve"> </w:t>
      </w:r>
      <w:r w:rsidRPr="002E19C6">
        <w:rPr>
          <w:rFonts w:ascii="Arial" w:hAnsi="Arial" w:cs="Arial"/>
          <w:b/>
        </w:rPr>
        <w:t>349</w:t>
      </w:r>
      <w:r w:rsidRPr="002E19C6">
        <w:rPr>
          <w:rFonts w:ascii="Arial" w:hAnsi="Arial" w:cs="Arial"/>
        </w:rPr>
        <w:t xml:space="preserve">, g4219 (2014). </w:t>
      </w:r>
      <w:r w:rsidRPr="002E19C6">
        <w:rPr>
          <w:rStyle w:val="Hyperlink"/>
          <w:rFonts w:ascii="Arial" w:hAnsi="Arial" w:cs="Arial"/>
        </w:rPr>
        <w:t>https://doi.org:10.1136/bmj.g4219</w:t>
      </w:r>
    </w:p>
    <w:p w14:paraId="53CC0E06" w14:textId="1EB964D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529</w:t>
      </w:r>
      <w:r w:rsidRPr="002E19C6">
        <w:rPr>
          <w:rFonts w:ascii="Arial" w:hAnsi="Arial" w:cs="Arial"/>
        </w:rPr>
        <w:tab/>
        <w:t>Eberhardt, C. S.</w:t>
      </w:r>
      <w:r w:rsidRPr="002E19C6">
        <w:rPr>
          <w:rFonts w:ascii="Arial" w:hAnsi="Arial" w:cs="Arial"/>
          <w:i/>
        </w:rPr>
        <w:t xml:space="preserve"> et al.</w:t>
      </w:r>
      <w:r w:rsidRPr="002E19C6">
        <w:rPr>
          <w:rFonts w:ascii="Arial" w:hAnsi="Arial" w:cs="Arial"/>
        </w:rPr>
        <w:t xml:space="preserve"> Maternal Immunization Earlier in Pregnancy Maximizes Antibody Transfer and Expected Infant Seropositivity Against Pertussis. </w:t>
      </w:r>
      <w:r w:rsidRPr="002E19C6">
        <w:rPr>
          <w:rFonts w:ascii="Arial" w:hAnsi="Arial" w:cs="Arial"/>
          <w:i/>
        </w:rPr>
        <w:t>Clin. Infect. Dis.</w:t>
      </w:r>
      <w:r w:rsidRPr="002E19C6">
        <w:rPr>
          <w:rFonts w:ascii="Arial" w:hAnsi="Arial" w:cs="Arial"/>
        </w:rPr>
        <w:t xml:space="preserve"> </w:t>
      </w:r>
      <w:r w:rsidRPr="002E19C6">
        <w:rPr>
          <w:rFonts w:ascii="Arial" w:hAnsi="Arial" w:cs="Arial"/>
          <w:b/>
        </w:rPr>
        <w:t>62</w:t>
      </w:r>
      <w:r w:rsidRPr="002E19C6">
        <w:rPr>
          <w:rFonts w:ascii="Arial" w:hAnsi="Arial" w:cs="Arial"/>
        </w:rPr>
        <w:t xml:space="preserve">, 829-836 (2016). </w:t>
      </w:r>
      <w:r w:rsidRPr="002E19C6">
        <w:rPr>
          <w:rStyle w:val="Hyperlink"/>
          <w:rFonts w:ascii="Arial" w:hAnsi="Arial" w:cs="Arial"/>
        </w:rPr>
        <w:t>https://doi.org:10.1093/cid/ciw027</w:t>
      </w:r>
    </w:p>
    <w:p w14:paraId="16C339C1" w14:textId="51D1150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530</w:t>
      </w:r>
      <w:r w:rsidRPr="002E19C6">
        <w:rPr>
          <w:rFonts w:ascii="Arial" w:hAnsi="Arial" w:cs="Arial"/>
        </w:rPr>
        <w:tab/>
        <w:t>Eberhardt, C. S.</w:t>
      </w:r>
      <w:r w:rsidRPr="002E19C6">
        <w:rPr>
          <w:rFonts w:ascii="Arial" w:hAnsi="Arial" w:cs="Arial"/>
          <w:i/>
        </w:rPr>
        <w:t xml:space="preserve"> et al.</w:t>
      </w:r>
      <w:r w:rsidRPr="002E19C6">
        <w:rPr>
          <w:rFonts w:ascii="Arial" w:hAnsi="Arial" w:cs="Arial"/>
        </w:rPr>
        <w:t xml:space="preserve"> Pertussis Antibody Transfer to Preterm Neonates After Second- Versus Third-Trimester Maternal Immunization. </w:t>
      </w:r>
      <w:r w:rsidRPr="002E19C6">
        <w:rPr>
          <w:rFonts w:ascii="Arial" w:hAnsi="Arial" w:cs="Arial"/>
          <w:i/>
        </w:rPr>
        <w:t>Clin. Infect. Dis.</w:t>
      </w:r>
      <w:r w:rsidRPr="002E19C6">
        <w:rPr>
          <w:rFonts w:ascii="Arial" w:hAnsi="Arial" w:cs="Arial"/>
        </w:rPr>
        <w:t xml:space="preserve"> </w:t>
      </w:r>
      <w:r w:rsidRPr="002E19C6">
        <w:rPr>
          <w:rFonts w:ascii="Arial" w:hAnsi="Arial" w:cs="Arial"/>
          <w:b/>
        </w:rPr>
        <w:t>64</w:t>
      </w:r>
      <w:r w:rsidRPr="002E19C6">
        <w:rPr>
          <w:rFonts w:ascii="Arial" w:hAnsi="Arial" w:cs="Arial"/>
        </w:rPr>
        <w:t xml:space="preserve">, 1129-1132 (2017). </w:t>
      </w:r>
      <w:r w:rsidRPr="002E19C6">
        <w:rPr>
          <w:rStyle w:val="Hyperlink"/>
          <w:rFonts w:ascii="Arial" w:hAnsi="Arial" w:cs="Arial"/>
        </w:rPr>
        <w:t>https://doi.org:10.1093/cid/cix046</w:t>
      </w:r>
    </w:p>
    <w:p w14:paraId="75D0B712" w14:textId="58234644"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531</w:t>
      </w:r>
      <w:r w:rsidRPr="002E19C6">
        <w:rPr>
          <w:rFonts w:ascii="Arial" w:hAnsi="Arial" w:cs="Arial"/>
        </w:rPr>
        <w:tab/>
        <w:t>Fakhraei, R.</w:t>
      </w:r>
      <w:r w:rsidRPr="002E19C6">
        <w:rPr>
          <w:rFonts w:ascii="Arial" w:hAnsi="Arial" w:cs="Arial"/>
          <w:i/>
        </w:rPr>
        <w:t xml:space="preserve"> et al.</w:t>
      </w:r>
      <w:r w:rsidRPr="002E19C6">
        <w:rPr>
          <w:rFonts w:ascii="Arial" w:hAnsi="Arial" w:cs="Arial"/>
        </w:rPr>
        <w:t xml:space="preserve"> Obstetric and perinatal health outcomes after pertussis vaccination during pregnancy in Ontario, Canada: a retrospective cohort study. </w:t>
      </w:r>
      <w:r w:rsidRPr="0042596B">
        <w:rPr>
          <w:rFonts w:ascii="Arial" w:hAnsi="Arial" w:cs="Arial"/>
          <w:i/>
          <w:lang w:val="de-AT"/>
        </w:rPr>
        <w:t>CMAJ open</w:t>
      </w:r>
      <w:r w:rsidRPr="0042596B">
        <w:rPr>
          <w:rFonts w:ascii="Arial" w:hAnsi="Arial" w:cs="Arial"/>
          <w:lang w:val="de-AT"/>
        </w:rPr>
        <w:t xml:space="preserve"> </w:t>
      </w:r>
      <w:r w:rsidRPr="0042596B">
        <w:rPr>
          <w:rFonts w:ascii="Arial" w:hAnsi="Arial" w:cs="Arial"/>
          <w:b/>
          <w:lang w:val="de-AT"/>
        </w:rPr>
        <w:t>9</w:t>
      </w:r>
      <w:r w:rsidRPr="0042596B">
        <w:rPr>
          <w:rFonts w:ascii="Arial" w:hAnsi="Arial" w:cs="Arial"/>
          <w:lang w:val="de-AT"/>
        </w:rPr>
        <w:t xml:space="preserve">, E349 (2021). </w:t>
      </w:r>
      <w:r w:rsidRPr="0042596B">
        <w:rPr>
          <w:rStyle w:val="Hyperlink"/>
          <w:rFonts w:ascii="Arial" w:hAnsi="Arial" w:cs="Arial"/>
          <w:lang w:val="de-AT"/>
        </w:rPr>
        <w:t>https://doi.org:10.9778/cmajo.20200239</w:t>
      </w:r>
    </w:p>
    <w:p w14:paraId="33AFD716" w14:textId="13BB95E4"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532</w:t>
      </w:r>
      <w:r w:rsidRPr="0042596B">
        <w:rPr>
          <w:rFonts w:ascii="Arial" w:hAnsi="Arial" w:cs="Arial"/>
          <w:lang w:val="de-AT"/>
        </w:rPr>
        <w:tab/>
        <w:t>Fallo, A. A.</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Prevalence of Pertussis Antibodies in Maternal Blood, Cord Serum, and Infants From Mothers With and Those Without Tdap Booster Vaccination During Pregnancy in Argentina. </w:t>
      </w:r>
      <w:r w:rsidRPr="002E19C6">
        <w:rPr>
          <w:rFonts w:ascii="Arial" w:hAnsi="Arial" w:cs="Arial"/>
          <w:i/>
        </w:rPr>
        <w:t>Journal of the Pediatric Infectious Diseases Societ</w:t>
      </w:r>
      <w:r w:rsidRPr="002E19C6">
        <w:rPr>
          <w:rFonts w:ascii="Arial" w:hAnsi="Arial" w:cs="Arial"/>
        </w:rPr>
        <w:t xml:space="preserve"> </w:t>
      </w:r>
      <w:r w:rsidRPr="002E19C6">
        <w:rPr>
          <w:rFonts w:ascii="Arial" w:hAnsi="Arial" w:cs="Arial"/>
          <w:b/>
        </w:rPr>
        <w:t>7</w:t>
      </w:r>
      <w:r w:rsidRPr="002E19C6">
        <w:rPr>
          <w:rFonts w:ascii="Arial" w:hAnsi="Arial" w:cs="Arial"/>
        </w:rPr>
        <w:t xml:space="preserve">, 11-17 (2018). </w:t>
      </w:r>
      <w:r w:rsidRPr="002E19C6">
        <w:rPr>
          <w:rStyle w:val="Hyperlink"/>
          <w:rFonts w:ascii="Arial" w:hAnsi="Arial" w:cs="Arial"/>
        </w:rPr>
        <w:t>https://doi.org:10.1093/jpids/piw069</w:t>
      </w:r>
    </w:p>
    <w:p w14:paraId="50F23300" w14:textId="757F058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533</w:t>
      </w:r>
      <w:r w:rsidRPr="002E19C6">
        <w:rPr>
          <w:rFonts w:ascii="Arial" w:hAnsi="Arial" w:cs="Arial"/>
        </w:rPr>
        <w:tab/>
        <w:t>Febriani, Y.</w:t>
      </w:r>
      <w:r w:rsidRPr="002E19C6">
        <w:rPr>
          <w:rFonts w:ascii="Arial" w:hAnsi="Arial" w:cs="Arial"/>
          <w:i/>
        </w:rPr>
        <w:t xml:space="preserve"> et al.</w:t>
      </w:r>
      <w:r w:rsidRPr="002E19C6">
        <w:rPr>
          <w:rFonts w:ascii="Arial" w:hAnsi="Arial" w:cs="Arial"/>
        </w:rPr>
        <w:t xml:space="preserve"> Tdap vaccine in pregnancy and immunogenicity of pertussis and pneumococcal vaccines in children: What is the impact of different immunization schedules?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6745-6753 (2023). </w:t>
      </w:r>
      <w:r w:rsidRPr="002E19C6">
        <w:rPr>
          <w:rStyle w:val="Hyperlink"/>
          <w:rFonts w:ascii="Arial" w:hAnsi="Arial" w:cs="Arial"/>
        </w:rPr>
        <w:t>https://doi.org:10.1016/j.vaccine.2023.09.063</w:t>
      </w:r>
    </w:p>
    <w:p w14:paraId="4AAAF020" w14:textId="77B4D38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534</w:t>
      </w:r>
      <w:r w:rsidRPr="002E19C6">
        <w:rPr>
          <w:rFonts w:ascii="Arial" w:hAnsi="Arial" w:cs="Arial"/>
        </w:rPr>
        <w:tab/>
        <w:t>Fernandes, E. G.</w:t>
      </w:r>
      <w:r w:rsidRPr="002E19C6">
        <w:rPr>
          <w:rFonts w:ascii="Arial" w:hAnsi="Arial" w:cs="Arial"/>
          <w:i/>
        </w:rPr>
        <w:t xml:space="preserve"> et al.</w:t>
      </w:r>
      <w:r w:rsidRPr="002E19C6">
        <w:rPr>
          <w:rFonts w:ascii="Arial" w:hAnsi="Arial" w:cs="Arial"/>
        </w:rPr>
        <w:t xml:space="preserve"> The effectiveness of maternal pertussis vaccination in protecting newborn infants in Brazil: A case-control study.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5481-5484 (2019). </w:t>
      </w:r>
      <w:r w:rsidRPr="002E19C6">
        <w:rPr>
          <w:rStyle w:val="Hyperlink"/>
          <w:rFonts w:ascii="Arial" w:hAnsi="Arial" w:cs="Arial"/>
        </w:rPr>
        <w:t>https://doi.org:10.1016/j.vaccine.2019.03.049</w:t>
      </w:r>
    </w:p>
    <w:p w14:paraId="3D70E9E2" w14:textId="3CBF87B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535</w:t>
      </w:r>
      <w:r w:rsidRPr="002E19C6">
        <w:rPr>
          <w:rFonts w:ascii="Arial" w:hAnsi="Arial" w:cs="Arial"/>
        </w:rPr>
        <w:tab/>
        <w:t>Florea, A.</w:t>
      </w:r>
      <w:r w:rsidRPr="002E19C6">
        <w:rPr>
          <w:rFonts w:ascii="Arial" w:hAnsi="Arial" w:cs="Arial"/>
          <w:i/>
        </w:rPr>
        <w:t xml:space="preserve"> et al.</w:t>
      </w:r>
      <w:r w:rsidRPr="002E19C6">
        <w:rPr>
          <w:rFonts w:ascii="Arial" w:hAnsi="Arial" w:cs="Arial"/>
        </w:rPr>
        <w:t xml:space="preserve"> Investigating Tetanus, Diphtheria, Acellular Pertussis Vaccination During Pregnancy and Risk of Congenital Anomalies. </w:t>
      </w:r>
      <w:r w:rsidRPr="002E19C6">
        <w:rPr>
          <w:rFonts w:ascii="Arial" w:hAnsi="Arial" w:cs="Arial"/>
          <w:i/>
        </w:rPr>
        <w:t>Infectious Diseases &amp; Therapy</w:t>
      </w:r>
      <w:r w:rsidRPr="002E19C6">
        <w:rPr>
          <w:rFonts w:ascii="Arial" w:hAnsi="Arial" w:cs="Arial"/>
        </w:rPr>
        <w:t xml:space="preserve"> </w:t>
      </w:r>
      <w:r w:rsidRPr="002E19C6">
        <w:rPr>
          <w:rFonts w:ascii="Arial" w:hAnsi="Arial" w:cs="Arial"/>
          <w:b/>
        </w:rPr>
        <w:t>12</w:t>
      </w:r>
      <w:r w:rsidRPr="002E19C6">
        <w:rPr>
          <w:rFonts w:ascii="Arial" w:hAnsi="Arial" w:cs="Arial"/>
        </w:rPr>
        <w:t xml:space="preserve">, 411-423 (2023). </w:t>
      </w:r>
      <w:r w:rsidRPr="002E19C6">
        <w:rPr>
          <w:rStyle w:val="Hyperlink"/>
          <w:rFonts w:ascii="Arial" w:hAnsi="Arial" w:cs="Arial"/>
        </w:rPr>
        <w:t>https://doi.org:10.1007/s40121-022-00731-8</w:t>
      </w:r>
    </w:p>
    <w:p w14:paraId="5DF677B9" w14:textId="52366F1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536</w:t>
      </w:r>
      <w:r w:rsidRPr="002E19C6">
        <w:rPr>
          <w:rFonts w:ascii="Arial" w:hAnsi="Arial" w:cs="Arial"/>
        </w:rPr>
        <w:tab/>
        <w:t xml:space="preserve">Furuta, M., Sin, J., Ng, E. S. W. &amp; Wang, K. Efficacy and safety of pertussis vaccination for pregnant women - a systematic review of randomised controlled trials and observational studies. </w:t>
      </w:r>
      <w:r w:rsidRPr="002E19C6">
        <w:rPr>
          <w:rFonts w:ascii="Arial" w:hAnsi="Arial" w:cs="Arial"/>
          <w:i/>
        </w:rPr>
        <w:t>BMC Pregnancy Childbirth</w:t>
      </w:r>
      <w:r w:rsidRPr="002E19C6">
        <w:rPr>
          <w:rFonts w:ascii="Arial" w:hAnsi="Arial" w:cs="Arial"/>
        </w:rPr>
        <w:t xml:space="preserve"> </w:t>
      </w:r>
      <w:r w:rsidRPr="002E19C6">
        <w:rPr>
          <w:rFonts w:ascii="Arial" w:hAnsi="Arial" w:cs="Arial"/>
          <w:b/>
        </w:rPr>
        <w:t>17</w:t>
      </w:r>
      <w:r w:rsidRPr="002E19C6">
        <w:rPr>
          <w:rFonts w:ascii="Arial" w:hAnsi="Arial" w:cs="Arial"/>
        </w:rPr>
        <w:t xml:space="preserve">, 390 (2017). </w:t>
      </w:r>
      <w:r w:rsidRPr="002E19C6">
        <w:rPr>
          <w:rStyle w:val="Hyperlink"/>
          <w:rFonts w:ascii="Arial" w:hAnsi="Arial" w:cs="Arial"/>
        </w:rPr>
        <w:t>https://doi.org:10.1186/s12884-017-1559-2</w:t>
      </w:r>
    </w:p>
    <w:p w14:paraId="41612A63" w14:textId="23A4D517"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537</w:t>
      </w:r>
      <w:r w:rsidRPr="002E19C6">
        <w:rPr>
          <w:rFonts w:ascii="Arial" w:hAnsi="Arial" w:cs="Arial"/>
        </w:rPr>
        <w:tab/>
        <w:t xml:space="preserve">Gall, S. A., Myers, J. &amp; Pichichero, M. Maternal immunization with tetanus-diphtheria-pertussis vaccine: effect on maternal and neonatal serum antibody levels. </w:t>
      </w:r>
      <w:r w:rsidRPr="0042596B">
        <w:rPr>
          <w:rFonts w:ascii="Arial" w:hAnsi="Arial" w:cs="Arial"/>
          <w:i/>
          <w:lang w:val="de-AT"/>
        </w:rPr>
        <w:t>Am. J. Obstet. Gynecol.</w:t>
      </w:r>
      <w:r w:rsidRPr="0042596B">
        <w:rPr>
          <w:rFonts w:ascii="Arial" w:hAnsi="Arial" w:cs="Arial"/>
          <w:lang w:val="de-AT"/>
        </w:rPr>
        <w:t xml:space="preserve"> </w:t>
      </w:r>
      <w:r w:rsidRPr="0042596B">
        <w:rPr>
          <w:rFonts w:ascii="Arial" w:hAnsi="Arial" w:cs="Arial"/>
          <w:b/>
          <w:lang w:val="de-AT"/>
        </w:rPr>
        <w:t>204</w:t>
      </w:r>
      <w:r w:rsidRPr="0042596B">
        <w:rPr>
          <w:rFonts w:ascii="Arial" w:hAnsi="Arial" w:cs="Arial"/>
          <w:lang w:val="de-AT"/>
        </w:rPr>
        <w:t xml:space="preserve">, 334.e331-335 (2011). </w:t>
      </w:r>
      <w:r w:rsidRPr="0042596B">
        <w:rPr>
          <w:rStyle w:val="Hyperlink"/>
          <w:rFonts w:ascii="Arial" w:hAnsi="Arial" w:cs="Arial"/>
          <w:lang w:val="de-AT"/>
        </w:rPr>
        <w:t>https://doi.org:10.1016/j.ajog.2010.11.024</w:t>
      </w:r>
    </w:p>
    <w:p w14:paraId="469FEAF7" w14:textId="381E24B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538</w:t>
      </w:r>
      <w:r w:rsidRPr="002E19C6">
        <w:rPr>
          <w:rFonts w:ascii="Arial" w:hAnsi="Arial" w:cs="Arial"/>
        </w:rPr>
        <w:tab/>
        <w:t>Ghalandari, N.</w:t>
      </w:r>
      <w:r w:rsidRPr="002E19C6">
        <w:rPr>
          <w:rFonts w:ascii="Arial" w:hAnsi="Arial" w:cs="Arial"/>
          <w:i/>
        </w:rPr>
        <w:t xml:space="preserve"> et al.</w:t>
      </w:r>
      <w:r w:rsidRPr="002E19C6">
        <w:rPr>
          <w:rFonts w:ascii="Arial" w:hAnsi="Arial" w:cs="Arial"/>
        </w:rPr>
        <w:t xml:space="preserve"> Maternal and neonatal antibody levels on pertussis vaccination in pregnant women on immune-modulating therapy for rheumatic disease. </w:t>
      </w:r>
      <w:r w:rsidRPr="002E19C6">
        <w:rPr>
          <w:rFonts w:ascii="Arial" w:hAnsi="Arial" w:cs="Arial"/>
          <w:i/>
        </w:rPr>
        <w:t>RMD Open</w:t>
      </w:r>
      <w:r w:rsidRPr="002E19C6">
        <w:rPr>
          <w:rFonts w:ascii="Arial" w:hAnsi="Arial" w:cs="Arial"/>
        </w:rPr>
        <w:t xml:space="preserve"> </w:t>
      </w:r>
      <w:r w:rsidRPr="002E19C6">
        <w:rPr>
          <w:rFonts w:ascii="Arial" w:hAnsi="Arial" w:cs="Arial"/>
          <w:b/>
        </w:rPr>
        <w:t>9</w:t>
      </w:r>
      <w:r w:rsidRPr="002E19C6">
        <w:rPr>
          <w:rFonts w:ascii="Arial" w:hAnsi="Arial" w:cs="Arial"/>
        </w:rPr>
        <w:t xml:space="preserve">, 08 (2023). </w:t>
      </w:r>
      <w:r w:rsidRPr="002E19C6">
        <w:rPr>
          <w:rStyle w:val="Hyperlink"/>
          <w:rFonts w:ascii="Arial" w:hAnsi="Arial" w:cs="Arial"/>
        </w:rPr>
        <w:t>https://doi.org:10.1136/rmdopen-2023-002985</w:t>
      </w:r>
    </w:p>
    <w:p w14:paraId="11878813" w14:textId="5B45756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539</w:t>
      </w:r>
      <w:r w:rsidRPr="002E19C6">
        <w:rPr>
          <w:rFonts w:ascii="Arial" w:hAnsi="Arial" w:cs="Arial"/>
        </w:rPr>
        <w:tab/>
        <w:t>Gkentzi, D.</w:t>
      </w:r>
      <w:r w:rsidRPr="002E19C6">
        <w:rPr>
          <w:rFonts w:ascii="Arial" w:hAnsi="Arial" w:cs="Arial"/>
          <w:i/>
        </w:rPr>
        <w:t xml:space="preserve"> et al.</w:t>
      </w:r>
      <w:r w:rsidRPr="002E19C6">
        <w:rPr>
          <w:rFonts w:ascii="Arial" w:hAnsi="Arial" w:cs="Arial"/>
        </w:rPr>
        <w:t xml:space="preserve"> Maternal vaccination against pertussis: a systematic review of the recent literature. </w:t>
      </w:r>
      <w:r w:rsidRPr="002E19C6">
        <w:rPr>
          <w:rFonts w:ascii="Arial" w:hAnsi="Arial" w:cs="Arial"/>
          <w:i/>
        </w:rPr>
        <w:t>Archives of Disease in Childhood Fetal &amp; Neonatal Edition</w:t>
      </w:r>
      <w:r w:rsidRPr="002E19C6">
        <w:rPr>
          <w:rFonts w:ascii="Arial" w:hAnsi="Arial" w:cs="Arial"/>
        </w:rPr>
        <w:t xml:space="preserve"> </w:t>
      </w:r>
      <w:r w:rsidRPr="002E19C6">
        <w:rPr>
          <w:rFonts w:ascii="Arial" w:hAnsi="Arial" w:cs="Arial"/>
          <w:b/>
        </w:rPr>
        <w:t>102</w:t>
      </w:r>
      <w:r w:rsidRPr="002E19C6">
        <w:rPr>
          <w:rFonts w:ascii="Arial" w:hAnsi="Arial" w:cs="Arial"/>
        </w:rPr>
        <w:t xml:space="preserve">, F456-F463 (2017). </w:t>
      </w:r>
      <w:r w:rsidRPr="002E19C6">
        <w:rPr>
          <w:rStyle w:val="Hyperlink"/>
          <w:rFonts w:ascii="Arial" w:hAnsi="Arial" w:cs="Arial"/>
        </w:rPr>
        <w:t>https://doi.org:10.1136/archdischild-2016-312341</w:t>
      </w:r>
    </w:p>
    <w:p w14:paraId="0CB2B892" w14:textId="30C6E8B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540</w:t>
      </w:r>
      <w:r w:rsidRPr="002E19C6">
        <w:rPr>
          <w:rFonts w:ascii="Arial" w:hAnsi="Arial" w:cs="Arial"/>
        </w:rPr>
        <w:tab/>
        <w:t>Godoy, P.</w:t>
      </w:r>
      <w:r w:rsidRPr="002E19C6">
        <w:rPr>
          <w:rFonts w:ascii="Arial" w:hAnsi="Arial" w:cs="Arial"/>
          <w:i/>
        </w:rPr>
        <w:t xml:space="preserve"> et al.</w:t>
      </w:r>
      <w:r w:rsidRPr="002E19C6">
        <w:rPr>
          <w:rFonts w:ascii="Arial" w:hAnsi="Arial" w:cs="Arial"/>
        </w:rPr>
        <w:t xml:space="preserve"> Effectiveness of maternal pertussis vaccination in protecting newborn: A matched case-control study. </w:t>
      </w:r>
      <w:r w:rsidRPr="002E19C6">
        <w:rPr>
          <w:rFonts w:ascii="Arial" w:hAnsi="Arial" w:cs="Arial"/>
          <w:i/>
        </w:rPr>
        <w:t>J. Infect.</w:t>
      </w:r>
      <w:r w:rsidRPr="002E19C6">
        <w:rPr>
          <w:rFonts w:ascii="Arial" w:hAnsi="Arial" w:cs="Arial"/>
        </w:rPr>
        <w:t xml:space="preserve"> </w:t>
      </w:r>
      <w:r w:rsidRPr="002E19C6">
        <w:rPr>
          <w:rFonts w:ascii="Arial" w:hAnsi="Arial" w:cs="Arial"/>
          <w:b/>
        </w:rPr>
        <w:t>83</w:t>
      </w:r>
      <w:r w:rsidRPr="002E19C6">
        <w:rPr>
          <w:rFonts w:ascii="Arial" w:hAnsi="Arial" w:cs="Arial"/>
        </w:rPr>
        <w:t xml:space="preserve">, 554-558 (2021). </w:t>
      </w:r>
      <w:r w:rsidRPr="002E19C6">
        <w:rPr>
          <w:rStyle w:val="Hyperlink"/>
          <w:rFonts w:ascii="Arial" w:hAnsi="Arial" w:cs="Arial"/>
        </w:rPr>
        <w:t>https://doi.org:10.1016/j.jinf.2021.08.022</w:t>
      </w:r>
    </w:p>
    <w:p w14:paraId="017B8022" w14:textId="65922B8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541</w:t>
      </w:r>
      <w:r w:rsidRPr="002E19C6">
        <w:rPr>
          <w:rFonts w:ascii="Arial" w:hAnsi="Arial" w:cs="Arial"/>
        </w:rPr>
        <w:tab/>
        <w:t>Gomme, J.</w:t>
      </w:r>
      <w:r w:rsidRPr="002E19C6">
        <w:rPr>
          <w:rFonts w:ascii="Arial" w:hAnsi="Arial" w:cs="Arial"/>
          <w:i/>
        </w:rPr>
        <w:t xml:space="preserve"> et al.</w:t>
      </w:r>
      <w:r w:rsidRPr="002E19C6">
        <w:rPr>
          <w:rFonts w:ascii="Arial" w:hAnsi="Arial" w:cs="Arial"/>
        </w:rPr>
        <w:t xml:space="preserve"> The Impact of Timing of Pertussis Vaccination During Pregnancy on Infant Antibody Levels at Birth: A Multi-Country Analysis. </w:t>
      </w:r>
      <w:r w:rsidRPr="002E19C6">
        <w:rPr>
          <w:rFonts w:ascii="Arial" w:hAnsi="Arial" w:cs="Arial"/>
          <w:i/>
        </w:rPr>
        <w:t>Front. Immunol.</w:t>
      </w:r>
      <w:r w:rsidRPr="002E19C6">
        <w:rPr>
          <w:rFonts w:ascii="Arial" w:hAnsi="Arial" w:cs="Arial"/>
        </w:rPr>
        <w:t xml:space="preserve"> </w:t>
      </w:r>
      <w:r w:rsidRPr="002E19C6">
        <w:rPr>
          <w:rFonts w:ascii="Arial" w:hAnsi="Arial" w:cs="Arial"/>
          <w:b/>
        </w:rPr>
        <w:t>13</w:t>
      </w:r>
      <w:r w:rsidRPr="002E19C6">
        <w:rPr>
          <w:rFonts w:ascii="Arial" w:hAnsi="Arial" w:cs="Arial"/>
        </w:rPr>
        <w:t xml:space="preserve">, 913922 (2022). </w:t>
      </w:r>
      <w:r w:rsidRPr="002E19C6">
        <w:rPr>
          <w:rStyle w:val="Hyperlink"/>
          <w:rFonts w:ascii="Arial" w:hAnsi="Arial" w:cs="Arial"/>
        </w:rPr>
        <w:t>https://doi.org:10.3389/fimmu.2022.913922</w:t>
      </w:r>
    </w:p>
    <w:p w14:paraId="6A14EE84" w14:textId="0364A36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542</w:t>
      </w:r>
      <w:r w:rsidRPr="002E19C6">
        <w:rPr>
          <w:rFonts w:ascii="Arial" w:hAnsi="Arial" w:cs="Arial"/>
        </w:rPr>
        <w:tab/>
        <w:t>Greenberg, V.</w:t>
      </w:r>
      <w:r w:rsidRPr="002E19C6">
        <w:rPr>
          <w:rFonts w:ascii="Arial" w:hAnsi="Arial" w:cs="Arial"/>
          <w:i/>
        </w:rPr>
        <w:t xml:space="preserve"> et al.</w:t>
      </w:r>
      <w:r w:rsidRPr="002E19C6">
        <w:rPr>
          <w:rFonts w:ascii="Arial" w:hAnsi="Arial" w:cs="Arial"/>
        </w:rPr>
        <w:t xml:space="preserve"> Tdap vaccination during pregnancy and risk of chorioamnionitis and related infant outcomes.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3429-3435 (2023). </w:t>
      </w:r>
      <w:r w:rsidRPr="002E19C6">
        <w:rPr>
          <w:rStyle w:val="Hyperlink"/>
          <w:rFonts w:ascii="Arial" w:hAnsi="Arial" w:cs="Arial"/>
        </w:rPr>
        <w:t>https://doi.org:10.1016/j.vaccine.2023.04.043</w:t>
      </w:r>
    </w:p>
    <w:p w14:paraId="166DAF18" w14:textId="2F2EDFA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543</w:t>
      </w:r>
      <w:r w:rsidRPr="002E19C6">
        <w:rPr>
          <w:rFonts w:ascii="Arial" w:hAnsi="Arial" w:cs="Arial"/>
        </w:rPr>
        <w:tab/>
        <w:t>Griffin, J. B.</w:t>
      </w:r>
      <w:r w:rsidRPr="002E19C6">
        <w:rPr>
          <w:rFonts w:ascii="Arial" w:hAnsi="Arial" w:cs="Arial"/>
          <w:i/>
        </w:rPr>
        <w:t xml:space="preserve"> et al.</w:t>
      </w:r>
      <w:r w:rsidRPr="002E19C6">
        <w:rPr>
          <w:rFonts w:ascii="Arial" w:hAnsi="Arial" w:cs="Arial"/>
        </w:rPr>
        <w:t xml:space="preserve"> Pertussis Immunisation in Pregnancy Safety (PIPS) Study: A retrospective cohort study of safety outcomes in pregnant women vaccinated with Tdap vaccine.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5173-5179 (2018). </w:t>
      </w:r>
      <w:r w:rsidRPr="002E19C6">
        <w:rPr>
          <w:rStyle w:val="Hyperlink"/>
          <w:rFonts w:ascii="Arial" w:hAnsi="Arial" w:cs="Arial"/>
        </w:rPr>
        <w:t>https://doi.org:10.1016/j.vaccine.2018.07.011</w:t>
      </w:r>
    </w:p>
    <w:p w14:paraId="52BA6027" w14:textId="148B7F8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544</w:t>
      </w:r>
      <w:r w:rsidRPr="002E19C6">
        <w:rPr>
          <w:rFonts w:ascii="Arial" w:hAnsi="Arial" w:cs="Arial"/>
        </w:rPr>
        <w:tab/>
        <w:t>Hall, C.</w:t>
      </w:r>
      <w:r w:rsidRPr="002E19C6">
        <w:rPr>
          <w:rFonts w:ascii="Arial" w:hAnsi="Arial" w:cs="Arial"/>
          <w:i/>
        </w:rPr>
        <w:t xml:space="preserve"> et al.</w:t>
      </w:r>
      <w:r w:rsidRPr="002E19C6">
        <w:rPr>
          <w:rFonts w:ascii="Arial" w:hAnsi="Arial" w:cs="Arial"/>
        </w:rPr>
        <w:t xml:space="preserve"> Safety of tetanus, diphtheria, and acellular pertussis vaccination among pregnant active duty U.S. military women.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1982-1988 (2020). </w:t>
      </w:r>
      <w:r w:rsidRPr="002E19C6">
        <w:rPr>
          <w:rStyle w:val="Hyperlink"/>
          <w:rFonts w:ascii="Arial" w:hAnsi="Arial" w:cs="Arial"/>
        </w:rPr>
        <w:t>https://doi.org:10.1016/j.vaccine.2020.01.009</w:t>
      </w:r>
    </w:p>
    <w:p w14:paraId="58031C7A" w14:textId="18C99F6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545</w:t>
      </w:r>
      <w:r w:rsidRPr="002E19C6">
        <w:rPr>
          <w:rFonts w:ascii="Arial" w:hAnsi="Arial" w:cs="Arial"/>
        </w:rPr>
        <w:tab/>
        <w:t>Halperin, S. A.</w:t>
      </w:r>
      <w:r w:rsidRPr="002E19C6">
        <w:rPr>
          <w:rFonts w:ascii="Arial" w:hAnsi="Arial" w:cs="Arial"/>
          <w:i/>
        </w:rPr>
        <w:t xml:space="preserve"> et al.</w:t>
      </w:r>
      <w:r w:rsidRPr="002E19C6">
        <w:rPr>
          <w:rFonts w:ascii="Arial" w:hAnsi="Arial" w:cs="Arial"/>
        </w:rPr>
        <w:t xml:space="preserve"> A Randomized Controlled Trial of the Safety and Immunogenicity of Tetanus, Diphtheria, and Acellular Pertussis Vaccine Immunization During Pregnancy and Subsequent Infant Immune Response. </w:t>
      </w:r>
      <w:r w:rsidRPr="002E19C6">
        <w:rPr>
          <w:rFonts w:ascii="Arial" w:hAnsi="Arial" w:cs="Arial"/>
          <w:i/>
        </w:rPr>
        <w:t>Clin. Infect. Dis.</w:t>
      </w:r>
      <w:r w:rsidRPr="002E19C6">
        <w:rPr>
          <w:rFonts w:ascii="Arial" w:hAnsi="Arial" w:cs="Arial"/>
        </w:rPr>
        <w:t xml:space="preserve"> </w:t>
      </w:r>
      <w:r w:rsidRPr="002E19C6">
        <w:rPr>
          <w:rFonts w:ascii="Arial" w:hAnsi="Arial" w:cs="Arial"/>
          <w:b/>
        </w:rPr>
        <w:t>67</w:t>
      </w:r>
      <w:r w:rsidRPr="002E19C6">
        <w:rPr>
          <w:rFonts w:ascii="Arial" w:hAnsi="Arial" w:cs="Arial"/>
        </w:rPr>
        <w:t xml:space="preserve">, 1063-1071 (2018). </w:t>
      </w:r>
      <w:r w:rsidRPr="002E19C6">
        <w:rPr>
          <w:rStyle w:val="Hyperlink"/>
          <w:rFonts w:ascii="Arial" w:hAnsi="Arial" w:cs="Arial"/>
        </w:rPr>
        <w:t>https://doi.org:10.1093/cid/ciy244</w:t>
      </w:r>
    </w:p>
    <w:p w14:paraId="21244D2D" w14:textId="413E051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546</w:t>
      </w:r>
      <w:r w:rsidRPr="002E19C6">
        <w:rPr>
          <w:rFonts w:ascii="Arial" w:hAnsi="Arial" w:cs="Arial"/>
        </w:rPr>
        <w:tab/>
        <w:t>Hardy-Fairbanks, A. J.</w:t>
      </w:r>
      <w:r w:rsidRPr="002E19C6">
        <w:rPr>
          <w:rFonts w:ascii="Arial" w:hAnsi="Arial" w:cs="Arial"/>
          <w:i/>
        </w:rPr>
        <w:t xml:space="preserve"> et al.</w:t>
      </w:r>
      <w:r w:rsidRPr="002E19C6">
        <w:rPr>
          <w:rFonts w:ascii="Arial" w:hAnsi="Arial" w:cs="Arial"/>
        </w:rPr>
        <w:t xml:space="preserve"> Immune responses in infants whose mothers received Tdap vaccine during pregnancy.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32</w:t>
      </w:r>
      <w:r w:rsidRPr="002E19C6">
        <w:rPr>
          <w:rFonts w:ascii="Arial" w:hAnsi="Arial" w:cs="Arial"/>
        </w:rPr>
        <w:t xml:space="preserve">, 1257-1260 (2013). </w:t>
      </w:r>
      <w:r w:rsidRPr="002E19C6">
        <w:rPr>
          <w:rStyle w:val="Hyperlink"/>
          <w:rFonts w:ascii="Arial" w:hAnsi="Arial" w:cs="Arial"/>
        </w:rPr>
        <w:t>https://doi.org:10.1097/INF.0b013e3182a09b6a</w:t>
      </w:r>
    </w:p>
    <w:p w14:paraId="4039700B" w14:textId="1ED0ACF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547</w:t>
      </w:r>
      <w:r w:rsidRPr="002E19C6">
        <w:rPr>
          <w:rFonts w:ascii="Arial" w:hAnsi="Arial" w:cs="Arial"/>
        </w:rPr>
        <w:tab/>
        <w:t>Healy, C. M.</w:t>
      </w:r>
      <w:r w:rsidRPr="002E19C6">
        <w:rPr>
          <w:rFonts w:ascii="Arial" w:hAnsi="Arial" w:cs="Arial"/>
          <w:i/>
        </w:rPr>
        <w:t xml:space="preserve"> et al.</w:t>
      </w:r>
      <w:r w:rsidRPr="002E19C6">
        <w:rPr>
          <w:rFonts w:ascii="Arial" w:hAnsi="Arial" w:cs="Arial"/>
        </w:rPr>
        <w:t xml:space="preserve"> Association Between Third-Trimester Tdap Immunization and Neonatal Pertussis Antibody Concentration. </w:t>
      </w:r>
      <w:r w:rsidRPr="002E19C6">
        <w:rPr>
          <w:rFonts w:ascii="Arial" w:hAnsi="Arial" w:cs="Arial"/>
          <w:i/>
        </w:rPr>
        <w:t>JAMA</w:t>
      </w:r>
      <w:r w:rsidRPr="002E19C6">
        <w:rPr>
          <w:rFonts w:ascii="Arial" w:hAnsi="Arial" w:cs="Arial"/>
        </w:rPr>
        <w:t xml:space="preserve"> </w:t>
      </w:r>
      <w:r w:rsidRPr="002E19C6">
        <w:rPr>
          <w:rFonts w:ascii="Arial" w:hAnsi="Arial" w:cs="Arial"/>
          <w:b/>
        </w:rPr>
        <w:t>320</w:t>
      </w:r>
      <w:r w:rsidRPr="002E19C6">
        <w:rPr>
          <w:rFonts w:ascii="Arial" w:hAnsi="Arial" w:cs="Arial"/>
        </w:rPr>
        <w:t xml:space="preserve">, 1464-1470 (2018). </w:t>
      </w:r>
      <w:r w:rsidRPr="002E19C6">
        <w:rPr>
          <w:rStyle w:val="Hyperlink"/>
          <w:rFonts w:ascii="Arial" w:hAnsi="Arial" w:cs="Arial"/>
        </w:rPr>
        <w:t>https://doi.org:10.1001/jama.2018.14298</w:t>
      </w:r>
    </w:p>
    <w:p w14:paraId="6F412B6C" w14:textId="0E12973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548</w:t>
      </w:r>
      <w:r w:rsidRPr="002E19C6">
        <w:rPr>
          <w:rFonts w:ascii="Arial" w:hAnsi="Arial" w:cs="Arial"/>
        </w:rPr>
        <w:tab/>
        <w:t>Hincapie-Palacio, D.</w:t>
      </w:r>
      <w:r w:rsidRPr="002E19C6">
        <w:rPr>
          <w:rFonts w:ascii="Arial" w:hAnsi="Arial" w:cs="Arial"/>
          <w:i/>
        </w:rPr>
        <w:t xml:space="preserve"> et al.</w:t>
      </w:r>
      <w:r w:rsidRPr="002E19C6">
        <w:rPr>
          <w:rFonts w:ascii="Arial" w:hAnsi="Arial" w:cs="Arial"/>
        </w:rPr>
        <w:t xml:space="preserve"> Effect of maternal immunization against pertussis in Medellin and the metropolitan area, Colombia, 2016-2017.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3984-3991 (2018). </w:t>
      </w:r>
      <w:r w:rsidRPr="002E19C6">
        <w:rPr>
          <w:rStyle w:val="Hyperlink"/>
          <w:rFonts w:ascii="Arial" w:hAnsi="Arial" w:cs="Arial"/>
        </w:rPr>
        <w:t>https://doi.org:10.1016/j.vaccine.2018.05.020</w:t>
      </w:r>
    </w:p>
    <w:p w14:paraId="454E4E9E" w14:textId="46CEE875"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549</w:t>
      </w:r>
      <w:r w:rsidRPr="002E19C6">
        <w:rPr>
          <w:rFonts w:ascii="Arial" w:hAnsi="Arial" w:cs="Arial"/>
        </w:rPr>
        <w:tab/>
        <w:t>Hoang, H. T.</w:t>
      </w:r>
      <w:r w:rsidRPr="002E19C6">
        <w:rPr>
          <w:rFonts w:ascii="Arial" w:hAnsi="Arial" w:cs="Arial"/>
          <w:i/>
        </w:rPr>
        <w:t xml:space="preserve"> et al.</w:t>
      </w:r>
      <w:r w:rsidRPr="002E19C6">
        <w:rPr>
          <w:rFonts w:ascii="Arial" w:hAnsi="Arial" w:cs="Arial"/>
        </w:rPr>
        <w:t xml:space="preserve"> Pertussis vaccination during pregnancy in Vietnam: Results of a randomized controlled trial Pertussis vaccination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151-159 (2016). </w:t>
      </w:r>
      <w:r w:rsidRPr="002E19C6">
        <w:rPr>
          <w:rStyle w:val="Hyperlink"/>
          <w:rFonts w:ascii="Arial" w:hAnsi="Arial" w:cs="Arial"/>
        </w:rPr>
        <w:t>https://doi.org:10.1016/j.vaccine.2015.10.098</w:t>
      </w:r>
    </w:p>
    <w:p w14:paraId="50D4EF0E" w14:textId="543EA5D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550</w:t>
      </w:r>
      <w:r w:rsidRPr="002E19C6">
        <w:rPr>
          <w:rFonts w:ascii="Arial" w:hAnsi="Arial" w:cs="Arial"/>
        </w:rPr>
        <w:tab/>
        <w:t>Immink, M. M.</w:t>
      </w:r>
      <w:r w:rsidRPr="002E19C6">
        <w:rPr>
          <w:rFonts w:ascii="Arial" w:hAnsi="Arial" w:cs="Arial"/>
          <w:i/>
        </w:rPr>
        <w:t xml:space="preserve"> et al.</w:t>
      </w:r>
      <w:r w:rsidRPr="002E19C6">
        <w:rPr>
          <w:rFonts w:ascii="Arial" w:hAnsi="Arial" w:cs="Arial"/>
        </w:rPr>
        <w:t xml:space="preserve"> Reactogenicity and safety of second trimester maternal tetanus, diphtheria and acellular pertussis vaccination in the Netherlands.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1074-1080 (2023). </w:t>
      </w:r>
      <w:r w:rsidRPr="002E19C6">
        <w:rPr>
          <w:rStyle w:val="Hyperlink"/>
          <w:rFonts w:ascii="Arial" w:hAnsi="Arial" w:cs="Arial"/>
        </w:rPr>
        <w:t>https://doi.org:10.1016/j.vaccine.2022.12.061</w:t>
      </w:r>
    </w:p>
    <w:p w14:paraId="111D1B85" w14:textId="2BE790F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551</w:t>
      </w:r>
      <w:r w:rsidRPr="002E19C6">
        <w:rPr>
          <w:rFonts w:ascii="Arial" w:hAnsi="Arial" w:cs="Arial"/>
        </w:rPr>
        <w:tab/>
        <w:t>Jones, C. E.</w:t>
      </w:r>
      <w:r w:rsidRPr="002E19C6">
        <w:rPr>
          <w:rFonts w:ascii="Arial" w:hAnsi="Arial" w:cs="Arial"/>
          <w:i/>
        </w:rPr>
        <w:t xml:space="preserve"> et al.</w:t>
      </w:r>
      <w:r w:rsidRPr="002E19C6">
        <w:rPr>
          <w:rFonts w:ascii="Arial" w:hAnsi="Arial" w:cs="Arial"/>
        </w:rPr>
        <w:t xml:space="preserve"> A phase IV, multi-centre, randomized clinical trial comparing two pertussis-containing vaccines in pregnant women in England and vaccine responses in their infants. </w:t>
      </w:r>
      <w:r w:rsidRPr="002E19C6">
        <w:rPr>
          <w:rFonts w:ascii="Arial" w:hAnsi="Arial" w:cs="Arial"/>
          <w:i/>
        </w:rPr>
        <w:t>BMC Med.</w:t>
      </w:r>
      <w:r w:rsidRPr="002E19C6">
        <w:rPr>
          <w:rFonts w:ascii="Arial" w:hAnsi="Arial" w:cs="Arial"/>
        </w:rPr>
        <w:t xml:space="preserve"> </w:t>
      </w:r>
      <w:r w:rsidRPr="002E19C6">
        <w:rPr>
          <w:rFonts w:ascii="Arial" w:hAnsi="Arial" w:cs="Arial"/>
          <w:b/>
        </w:rPr>
        <w:t>19</w:t>
      </w:r>
      <w:r w:rsidRPr="002E19C6">
        <w:rPr>
          <w:rFonts w:ascii="Arial" w:hAnsi="Arial" w:cs="Arial"/>
        </w:rPr>
        <w:t xml:space="preserve">, 138 (2021). </w:t>
      </w:r>
      <w:r w:rsidRPr="002E19C6">
        <w:rPr>
          <w:rStyle w:val="Hyperlink"/>
          <w:rFonts w:ascii="Arial" w:hAnsi="Arial" w:cs="Arial"/>
        </w:rPr>
        <w:t>https://doi.org:10.1186/s12916-021-02005-5</w:t>
      </w:r>
    </w:p>
    <w:p w14:paraId="0525E320" w14:textId="1856CA5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552</w:t>
      </w:r>
      <w:r w:rsidRPr="002E19C6">
        <w:rPr>
          <w:rFonts w:ascii="Arial" w:hAnsi="Arial" w:cs="Arial"/>
        </w:rPr>
        <w:tab/>
        <w:t xml:space="preserve">Juscamayta-Lopez, E., Valdivia, F., Soto, M. P., Horna, H. &amp; Pajuelo, M. Case-Control Study to Estimate the Association Between Tdap Vaccination During Pregnancy and Reduced Risk of Pertussis in Newborn Infants in Peru, 2019-2021.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10</w:t>
      </w:r>
      <w:r w:rsidRPr="002E19C6">
        <w:rPr>
          <w:rFonts w:ascii="Arial" w:hAnsi="Arial" w:cs="Arial"/>
        </w:rPr>
        <w:t xml:space="preserve">, ofad325 (2023). </w:t>
      </w:r>
      <w:r w:rsidRPr="002E19C6">
        <w:rPr>
          <w:rStyle w:val="Hyperlink"/>
          <w:rFonts w:ascii="Arial" w:hAnsi="Arial" w:cs="Arial"/>
        </w:rPr>
        <w:t>https://doi.org:10.1093/ofid/ofad325</w:t>
      </w:r>
    </w:p>
    <w:p w14:paraId="7245C4DF" w14:textId="15F85CC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553</w:t>
      </w:r>
      <w:r w:rsidRPr="002E19C6">
        <w:rPr>
          <w:rFonts w:ascii="Arial" w:hAnsi="Arial" w:cs="Arial"/>
        </w:rPr>
        <w:tab/>
        <w:t>Kandeil, W.</w:t>
      </w:r>
      <w:r w:rsidRPr="002E19C6">
        <w:rPr>
          <w:rFonts w:ascii="Arial" w:hAnsi="Arial" w:cs="Arial"/>
          <w:i/>
        </w:rPr>
        <w:t xml:space="preserve"> et al.</w:t>
      </w:r>
      <w:r w:rsidRPr="002E19C6">
        <w:rPr>
          <w:rFonts w:ascii="Arial" w:hAnsi="Arial" w:cs="Arial"/>
        </w:rPr>
        <w:t xml:space="preserve"> A systematic review of the burden of pertussis disease in infants and the effectiveness of maternal immunization against pertussis. </w:t>
      </w:r>
      <w:r w:rsidRPr="002E19C6">
        <w:rPr>
          <w:rFonts w:ascii="Arial" w:hAnsi="Arial" w:cs="Arial"/>
          <w:i/>
        </w:rPr>
        <w:t>Expert Review of Vaccines</w:t>
      </w:r>
      <w:r w:rsidRPr="002E19C6">
        <w:rPr>
          <w:rFonts w:ascii="Arial" w:hAnsi="Arial" w:cs="Arial"/>
        </w:rPr>
        <w:t xml:space="preserve"> </w:t>
      </w:r>
      <w:r w:rsidRPr="002E19C6">
        <w:rPr>
          <w:rFonts w:ascii="Arial" w:hAnsi="Arial" w:cs="Arial"/>
          <w:b/>
        </w:rPr>
        <w:t>19</w:t>
      </w:r>
      <w:r w:rsidRPr="002E19C6">
        <w:rPr>
          <w:rFonts w:ascii="Arial" w:hAnsi="Arial" w:cs="Arial"/>
        </w:rPr>
        <w:t xml:space="preserve">, 621-638 (2020). </w:t>
      </w:r>
      <w:r w:rsidRPr="002E19C6">
        <w:rPr>
          <w:rStyle w:val="Hyperlink"/>
          <w:rFonts w:ascii="Arial" w:hAnsi="Arial" w:cs="Arial"/>
        </w:rPr>
        <w:t>https://doi.org:10.1080/14760584.2020.1791092</w:t>
      </w:r>
    </w:p>
    <w:p w14:paraId="5399E662" w14:textId="2BB434E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554</w:t>
      </w:r>
      <w:r w:rsidRPr="002E19C6">
        <w:rPr>
          <w:rFonts w:ascii="Arial" w:hAnsi="Arial" w:cs="Arial"/>
        </w:rPr>
        <w:tab/>
        <w:t>Kent, A.</w:t>
      </w:r>
      <w:r w:rsidRPr="002E19C6">
        <w:rPr>
          <w:rFonts w:ascii="Arial" w:hAnsi="Arial" w:cs="Arial"/>
          <w:i/>
        </w:rPr>
        <w:t xml:space="preserve"> et al.</w:t>
      </w:r>
      <w:r w:rsidRPr="002E19C6">
        <w:rPr>
          <w:rFonts w:ascii="Arial" w:hAnsi="Arial" w:cs="Arial"/>
        </w:rPr>
        <w:t xml:space="preserve"> Pertussis Antibody Concentrations in Infants Born Prematurely to Mothers Vaccinated in Pregnancy. </w:t>
      </w:r>
      <w:r w:rsidRPr="002E19C6">
        <w:rPr>
          <w:rFonts w:ascii="Arial" w:hAnsi="Arial" w:cs="Arial"/>
          <w:i/>
        </w:rPr>
        <w:t>Pediatrics</w:t>
      </w:r>
      <w:r w:rsidRPr="002E19C6">
        <w:rPr>
          <w:rFonts w:ascii="Arial" w:hAnsi="Arial" w:cs="Arial"/>
        </w:rPr>
        <w:t xml:space="preserve"> </w:t>
      </w:r>
      <w:r w:rsidRPr="002E19C6">
        <w:rPr>
          <w:rFonts w:ascii="Arial" w:hAnsi="Arial" w:cs="Arial"/>
          <w:b/>
        </w:rPr>
        <w:t>138</w:t>
      </w:r>
      <w:r w:rsidRPr="002E19C6">
        <w:rPr>
          <w:rFonts w:ascii="Arial" w:hAnsi="Arial" w:cs="Arial"/>
        </w:rPr>
        <w:t xml:space="preserve">, 07 (2016). </w:t>
      </w:r>
      <w:r w:rsidRPr="002E19C6">
        <w:rPr>
          <w:rStyle w:val="Hyperlink"/>
          <w:rFonts w:ascii="Arial" w:hAnsi="Arial" w:cs="Arial"/>
        </w:rPr>
        <w:t>https://doi.org:10.1542/peds.2015-3854</w:t>
      </w:r>
    </w:p>
    <w:p w14:paraId="6956459B" w14:textId="383AED7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555</w:t>
      </w:r>
      <w:r w:rsidRPr="002E19C6">
        <w:rPr>
          <w:rFonts w:ascii="Arial" w:hAnsi="Arial" w:cs="Arial"/>
        </w:rPr>
        <w:tab/>
        <w:t xml:space="preserve">Kerr, S. M., Van Bennekom, C. M. &amp; Mitchell, A. A. Tetanus, diphtheria, and pertussis vaccine (Tdap) in pregnancy and risk of major birth defects in the offspring. </w:t>
      </w:r>
      <w:r w:rsidRPr="002E19C6">
        <w:rPr>
          <w:rFonts w:ascii="Arial" w:hAnsi="Arial" w:cs="Arial"/>
          <w:i/>
        </w:rPr>
        <w:t>Birth Defects Research</w:t>
      </w:r>
      <w:r w:rsidRPr="002E19C6">
        <w:rPr>
          <w:rFonts w:ascii="Arial" w:hAnsi="Arial" w:cs="Arial"/>
        </w:rPr>
        <w:t xml:space="preserve"> </w:t>
      </w:r>
      <w:r w:rsidRPr="002E19C6">
        <w:rPr>
          <w:rFonts w:ascii="Arial" w:hAnsi="Arial" w:cs="Arial"/>
          <w:b/>
        </w:rPr>
        <w:t>112</w:t>
      </w:r>
      <w:r w:rsidRPr="002E19C6">
        <w:rPr>
          <w:rFonts w:ascii="Arial" w:hAnsi="Arial" w:cs="Arial"/>
        </w:rPr>
        <w:t xml:space="preserve">, 393-403 (2020). </w:t>
      </w:r>
      <w:r w:rsidRPr="002E19C6">
        <w:rPr>
          <w:rStyle w:val="Hyperlink"/>
          <w:rFonts w:ascii="Arial" w:hAnsi="Arial" w:cs="Arial"/>
        </w:rPr>
        <w:t>https://doi.org:10.1002/bdr2.1642</w:t>
      </w:r>
    </w:p>
    <w:p w14:paraId="63C18CAA" w14:textId="5DCD513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556</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Evaluation of the association of maternal pertussis vaccination with obstetric events and birth outcomes. </w:t>
      </w:r>
      <w:r w:rsidRPr="002E19C6">
        <w:rPr>
          <w:rFonts w:ascii="Arial" w:hAnsi="Arial" w:cs="Arial"/>
          <w:i/>
        </w:rPr>
        <w:t>JAMA</w:t>
      </w:r>
      <w:r w:rsidRPr="002E19C6">
        <w:rPr>
          <w:rFonts w:ascii="Arial" w:hAnsi="Arial" w:cs="Arial"/>
        </w:rPr>
        <w:t xml:space="preserve"> </w:t>
      </w:r>
      <w:r w:rsidRPr="002E19C6">
        <w:rPr>
          <w:rFonts w:ascii="Arial" w:hAnsi="Arial" w:cs="Arial"/>
          <w:b/>
        </w:rPr>
        <w:t>312</w:t>
      </w:r>
      <w:r w:rsidRPr="002E19C6">
        <w:rPr>
          <w:rFonts w:ascii="Arial" w:hAnsi="Arial" w:cs="Arial"/>
        </w:rPr>
        <w:t xml:space="preserve">, 1897-1904 (2014). </w:t>
      </w:r>
      <w:r w:rsidRPr="002E19C6">
        <w:rPr>
          <w:rStyle w:val="Hyperlink"/>
          <w:rFonts w:ascii="Arial" w:hAnsi="Arial" w:cs="Arial"/>
        </w:rPr>
        <w:t>https://doi.org:10.1001/jama.2014.14825</w:t>
      </w:r>
    </w:p>
    <w:p w14:paraId="1F37A6BD" w14:textId="68365CA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557</w:t>
      </w:r>
      <w:r w:rsidRPr="002E19C6">
        <w:rPr>
          <w:rFonts w:ascii="Arial" w:hAnsi="Arial" w:cs="Arial"/>
        </w:rPr>
        <w:tab/>
        <w:t>Kharbanda, E. O.</w:t>
      </w:r>
      <w:r w:rsidRPr="002E19C6">
        <w:rPr>
          <w:rFonts w:ascii="Arial" w:hAnsi="Arial" w:cs="Arial"/>
          <w:i/>
        </w:rPr>
        <w:t xml:space="preserve"> et al.</w:t>
      </w:r>
      <w:r w:rsidRPr="002E19C6">
        <w:rPr>
          <w:rFonts w:ascii="Arial" w:hAnsi="Arial" w:cs="Arial"/>
        </w:rPr>
        <w:t xml:space="preserve"> Maternal Tdap vaccination: Coverage and acute safety outcomes in the vaccine safety datalink, 2007-2013.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968-973 (2016). </w:t>
      </w:r>
      <w:r w:rsidRPr="002E19C6">
        <w:rPr>
          <w:rStyle w:val="Hyperlink"/>
          <w:rFonts w:ascii="Arial" w:hAnsi="Arial" w:cs="Arial"/>
        </w:rPr>
        <w:t>https://doi.org:10.1016/j.vaccine.2015.12.046</w:t>
      </w:r>
    </w:p>
    <w:p w14:paraId="07AFDAE8" w14:textId="4E985AA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558</w:t>
      </w:r>
      <w:r w:rsidRPr="002E19C6">
        <w:rPr>
          <w:rFonts w:ascii="Arial" w:hAnsi="Arial" w:cs="Arial"/>
        </w:rPr>
        <w:tab/>
        <w:t xml:space="preserve">Khodr, Z. G., Bukowinski, A. T., Gumbs, G. R. &amp; Conlin, A. M. S. Tetanus, diphtheria, and acellular pertussis vaccination during pregnancy and reduced risk of infant acute respiratory infections.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5603-5610 (2017). </w:t>
      </w:r>
      <w:r w:rsidRPr="002E19C6">
        <w:rPr>
          <w:rStyle w:val="Hyperlink"/>
          <w:rFonts w:ascii="Arial" w:hAnsi="Arial" w:cs="Arial"/>
        </w:rPr>
        <w:t>https://doi.org:10.1016/j.vaccine.2017.08.041</w:t>
      </w:r>
    </w:p>
    <w:p w14:paraId="65F51533" w14:textId="49D0A13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559</w:t>
      </w:r>
      <w:r w:rsidRPr="002E19C6">
        <w:rPr>
          <w:rFonts w:ascii="Arial" w:hAnsi="Arial" w:cs="Arial"/>
        </w:rPr>
        <w:tab/>
        <w:t>Knuutila, A.</w:t>
      </w:r>
      <w:r w:rsidRPr="002E19C6">
        <w:rPr>
          <w:rFonts w:ascii="Arial" w:hAnsi="Arial" w:cs="Arial"/>
          <w:i/>
        </w:rPr>
        <w:t xml:space="preserve"> et al.</w:t>
      </w:r>
      <w:r w:rsidRPr="002E19C6">
        <w:rPr>
          <w:rFonts w:ascii="Arial" w:hAnsi="Arial" w:cs="Arial"/>
        </w:rPr>
        <w:t xml:space="preserve"> Effect of immunization during pregnancy and pre-existing immunity on diphtheria-tetanus-acellular pertussis vaccine responses in infants. </w:t>
      </w:r>
      <w:r w:rsidRPr="002E19C6">
        <w:rPr>
          <w:rFonts w:ascii="Arial" w:hAnsi="Arial" w:cs="Arial"/>
          <w:i/>
        </w:rPr>
        <w:t>Emerging Microbes &amp; Infections</w:t>
      </w:r>
      <w:r w:rsidRPr="002E19C6">
        <w:rPr>
          <w:rFonts w:ascii="Arial" w:hAnsi="Arial" w:cs="Arial"/>
        </w:rPr>
        <w:t xml:space="preserve"> </w:t>
      </w:r>
      <w:r w:rsidRPr="002E19C6">
        <w:rPr>
          <w:rFonts w:ascii="Arial" w:hAnsi="Arial" w:cs="Arial"/>
          <w:b/>
        </w:rPr>
        <w:t>12</w:t>
      </w:r>
      <w:r w:rsidRPr="002E19C6">
        <w:rPr>
          <w:rFonts w:ascii="Arial" w:hAnsi="Arial" w:cs="Arial"/>
        </w:rPr>
        <w:t xml:space="preserve">, 2204146 (2023). </w:t>
      </w:r>
      <w:r w:rsidRPr="002E19C6">
        <w:rPr>
          <w:rStyle w:val="Hyperlink"/>
          <w:rFonts w:ascii="Arial" w:hAnsi="Arial" w:cs="Arial"/>
        </w:rPr>
        <w:t>https://doi.org:10.1080/22221751.2023.2204146</w:t>
      </w:r>
    </w:p>
    <w:p w14:paraId="389C3212" w14:textId="6B70BF6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560</w:t>
      </w:r>
      <w:r w:rsidRPr="002E19C6">
        <w:rPr>
          <w:rFonts w:ascii="Arial" w:hAnsi="Arial" w:cs="Arial"/>
        </w:rPr>
        <w:tab/>
        <w:t>Laverty, M.</w:t>
      </w:r>
      <w:r w:rsidRPr="002E19C6">
        <w:rPr>
          <w:rFonts w:ascii="Arial" w:hAnsi="Arial" w:cs="Arial"/>
          <w:i/>
        </w:rPr>
        <w:t xml:space="preserve"> et al.</w:t>
      </w:r>
      <w:r w:rsidRPr="002E19C6">
        <w:rPr>
          <w:rFonts w:ascii="Arial" w:hAnsi="Arial" w:cs="Arial"/>
        </w:rPr>
        <w:t xml:space="preserve"> Health Outcomes in Young Children Following Pertussis Vaccination During Pregnancy. </w:t>
      </w:r>
      <w:r w:rsidRPr="002E19C6">
        <w:rPr>
          <w:rFonts w:ascii="Arial" w:hAnsi="Arial" w:cs="Arial"/>
          <w:i/>
        </w:rPr>
        <w:t>Pediatrics</w:t>
      </w:r>
      <w:r w:rsidRPr="002E19C6">
        <w:rPr>
          <w:rFonts w:ascii="Arial" w:hAnsi="Arial" w:cs="Arial"/>
        </w:rPr>
        <w:t xml:space="preserve"> </w:t>
      </w:r>
      <w:r w:rsidRPr="002E19C6">
        <w:rPr>
          <w:rFonts w:ascii="Arial" w:hAnsi="Arial" w:cs="Arial"/>
          <w:b/>
        </w:rPr>
        <w:t>147</w:t>
      </w:r>
      <w:r w:rsidRPr="002E19C6">
        <w:rPr>
          <w:rFonts w:ascii="Arial" w:hAnsi="Arial" w:cs="Arial"/>
        </w:rPr>
        <w:t xml:space="preserve">, 05 (2021). </w:t>
      </w:r>
      <w:r w:rsidRPr="002E19C6">
        <w:rPr>
          <w:rStyle w:val="Hyperlink"/>
          <w:rFonts w:ascii="Arial" w:hAnsi="Arial" w:cs="Arial"/>
        </w:rPr>
        <w:t>https://doi.org:10.1542/peds.2020-042507</w:t>
      </w:r>
    </w:p>
    <w:p w14:paraId="4E3F0E1E" w14:textId="2A5350E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561</w:t>
      </w:r>
      <w:r w:rsidRPr="002E19C6">
        <w:rPr>
          <w:rFonts w:ascii="Arial" w:hAnsi="Arial" w:cs="Arial"/>
        </w:rPr>
        <w:tab/>
        <w:t>Layton, J. B.</w:t>
      </w:r>
      <w:r w:rsidRPr="002E19C6">
        <w:rPr>
          <w:rFonts w:ascii="Arial" w:hAnsi="Arial" w:cs="Arial"/>
          <w:i/>
        </w:rPr>
        <w:t xml:space="preserve"> et al.</w:t>
      </w:r>
      <w:r w:rsidRPr="002E19C6">
        <w:rPr>
          <w:rFonts w:ascii="Arial" w:hAnsi="Arial" w:cs="Arial"/>
        </w:rPr>
        <w:t xml:space="preserve"> Prenatal Tdap immunization and risk of maternal and newborn adverse events. </w:t>
      </w:r>
      <w:r w:rsidRPr="002E19C6">
        <w:rPr>
          <w:rFonts w:ascii="Arial" w:hAnsi="Arial" w:cs="Arial"/>
          <w:i/>
        </w:rPr>
        <w:t>Vaccine</w:t>
      </w:r>
      <w:r w:rsidRPr="002E19C6">
        <w:rPr>
          <w:rFonts w:ascii="Arial" w:hAnsi="Arial" w:cs="Arial"/>
        </w:rPr>
        <w:t xml:space="preserve"> </w:t>
      </w:r>
      <w:r w:rsidRPr="002E19C6">
        <w:rPr>
          <w:rFonts w:ascii="Arial" w:hAnsi="Arial" w:cs="Arial"/>
          <w:b/>
        </w:rPr>
        <w:t>35</w:t>
      </w:r>
      <w:r w:rsidRPr="002E19C6">
        <w:rPr>
          <w:rFonts w:ascii="Arial" w:hAnsi="Arial" w:cs="Arial"/>
        </w:rPr>
        <w:t xml:space="preserve">, 4072-4078 (2017). </w:t>
      </w:r>
      <w:r w:rsidRPr="002E19C6">
        <w:rPr>
          <w:rStyle w:val="Hyperlink"/>
          <w:rFonts w:ascii="Arial" w:hAnsi="Arial" w:cs="Arial"/>
        </w:rPr>
        <w:t>https://doi.org:10.1016/j.vaccine.2017.06.071</w:t>
      </w:r>
    </w:p>
    <w:p w14:paraId="69242C39" w14:textId="6DDE8FC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562</w:t>
      </w:r>
      <w:r w:rsidRPr="002E19C6">
        <w:rPr>
          <w:rFonts w:ascii="Arial" w:hAnsi="Arial" w:cs="Arial"/>
        </w:rPr>
        <w:tab/>
        <w:t>Lima, L.</w:t>
      </w:r>
      <w:r w:rsidRPr="002E19C6">
        <w:rPr>
          <w:rFonts w:ascii="Arial" w:hAnsi="Arial" w:cs="Arial"/>
          <w:i/>
        </w:rPr>
        <w:t xml:space="preserve"> et al.</w:t>
      </w:r>
      <w:r w:rsidRPr="002E19C6">
        <w:rPr>
          <w:rFonts w:ascii="Arial" w:hAnsi="Arial" w:cs="Arial"/>
        </w:rPr>
        <w:t xml:space="preserve"> Acquisition of specific antibodies and their influence on cell-mediated immune response in neonatal cord blood after maternal pertussis vaccination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2569-2579 (2019). </w:t>
      </w:r>
      <w:r w:rsidRPr="002E19C6">
        <w:rPr>
          <w:rStyle w:val="Hyperlink"/>
          <w:rFonts w:ascii="Arial" w:hAnsi="Arial" w:cs="Arial"/>
        </w:rPr>
        <w:t>https://doi.org:10.1016/j.vaccine.2019.03.070</w:t>
      </w:r>
    </w:p>
    <w:p w14:paraId="36AFB4DE" w14:textId="5C17341E" w:rsidR="001756EE" w:rsidRPr="002E19C6" w:rsidRDefault="001756EE" w:rsidP="001756EE">
      <w:pPr>
        <w:pStyle w:val="EndNoteBibliography"/>
        <w:spacing w:after="0"/>
        <w:ind w:left="720" w:hanging="720"/>
        <w:rPr>
          <w:rFonts w:ascii="Arial" w:hAnsi="Arial" w:cs="Arial"/>
          <w:lang w:val="de-AT"/>
        </w:rPr>
      </w:pPr>
      <w:r w:rsidRPr="002E19C6">
        <w:rPr>
          <w:rFonts w:ascii="Arial" w:hAnsi="Arial" w:cs="Arial"/>
        </w:rPr>
        <w:t>563</w:t>
      </w:r>
      <w:r w:rsidRPr="002E19C6">
        <w:rPr>
          <w:rFonts w:ascii="Arial" w:hAnsi="Arial" w:cs="Arial"/>
        </w:rPr>
        <w:tab/>
        <w:t xml:space="preserve">Machado, L. Z. &amp; Marcon, C. E. M. Pertussis incidence in children under 1 year old and relation with maternal vaccination in Brazil, 2008-2018. </w:t>
      </w:r>
      <w:r w:rsidRPr="002E19C6">
        <w:rPr>
          <w:rFonts w:ascii="Arial" w:hAnsi="Arial" w:cs="Arial"/>
          <w:i/>
          <w:lang w:val="de-AT"/>
        </w:rPr>
        <w:t>Epidemiologia e Servicos de Saude</w:t>
      </w:r>
      <w:r w:rsidRPr="002E19C6">
        <w:rPr>
          <w:rFonts w:ascii="Arial" w:hAnsi="Arial" w:cs="Arial"/>
          <w:lang w:val="de-AT"/>
        </w:rPr>
        <w:t xml:space="preserve"> </w:t>
      </w:r>
      <w:r w:rsidRPr="002E19C6">
        <w:rPr>
          <w:rFonts w:ascii="Arial" w:hAnsi="Arial" w:cs="Arial"/>
          <w:b/>
          <w:lang w:val="de-AT"/>
        </w:rPr>
        <w:t>31</w:t>
      </w:r>
      <w:r w:rsidRPr="002E19C6">
        <w:rPr>
          <w:rFonts w:ascii="Arial" w:hAnsi="Arial" w:cs="Arial"/>
          <w:lang w:val="de-AT"/>
        </w:rPr>
        <w:t xml:space="preserve">, e2021625 (2022). </w:t>
      </w:r>
      <w:r w:rsidRPr="002E19C6">
        <w:rPr>
          <w:rStyle w:val="Hyperlink"/>
          <w:rFonts w:ascii="Arial" w:hAnsi="Arial" w:cs="Arial"/>
          <w:lang w:val="de-AT"/>
        </w:rPr>
        <w:t>https://doi.org:10.1590/S1679-49742022000100029</w:t>
      </w:r>
    </w:p>
    <w:p w14:paraId="5B866985" w14:textId="5EBB6E13"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564</w:t>
      </w:r>
      <w:r w:rsidRPr="002E19C6">
        <w:rPr>
          <w:rFonts w:ascii="Arial" w:hAnsi="Arial" w:cs="Arial"/>
          <w:lang w:val="de-AT"/>
        </w:rPr>
        <w:tab/>
        <w:t>Maertens, K.</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Pertussis vaccination during pregnancy in Belgium: Results of a prospective controlled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142-150 (2016). </w:t>
      </w:r>
      <w:r w:rsidRPr="002E19C6">
        <w:rPr>
          <w:rStyle w:val="Hyperlink"/>
          <w:rFonts w:ascii="Arial" w:hAnsi="Arial" w:cs="Arial"/>
        </w:rPr>
        <w:t>https://doi.org:10.1016/j.vaccine.2015.10.100</w:t>
      </w:r>
    </w:p>
    <w:p w14:paraId="77CCE9D1" w14:textId="0A96929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565</w:t>
      </w:r>
      <w:r w:rsidRPr="002E19C6">
        <w:rPr>
          <w:rFonts w:ascii="Arial" w:hAnsi="Arial" w:cs="Arial"/>
        </w:rPr>
        <w:tab/>
        <w:t>Maertens, K.</w:t>
      </w:r>
      <w:r w:rsidRPr="002E19C6">
        <w:rPr>
          <w:rFonts w:ascii="Arial" w:hAnsi="Arial" w:cs="Arial"/>
          <w:i/>
        </w:rPr>
        <w:t xml:space="preserve"> et al.</w:t>
      </w:r>
      <w:r w:rsidRPr="002E19C6">
        <w:rPr>
          <w:rFonts w:ascii="Arial" w:hAnsi="Arial" w:cs="Arial"/>
        </w:rPr>
        <w:t xml:space="preserve"> Pertussis Immunization During Pregnancy: Assessment of the Role of Maternal Antibodies on Immune Responses in Term and Preterm-Born Infants. </w:t>
      </w:r>
      <w:r w:rsidRPr="002E19C6">
        <w:rPr>
          <w:rFonts w:ascii="Arial" w:hAnsi="Arial" w:cs="Arial"/>
          <w:i/>
        </w:rPr>
        <w:t>Clin. Infect. Dis.</w:t>
      </w:r>
      <w:r w:rsidRPr="002E19C6">
        <w:rPr>
          <w:rFonts w:ascii="Arial" w:hAnsi="Arial" w:cs="Arial"/>
        </w:rPr>
        <w:t xml:space="preserve"> </w:t>
      </w:r>
      <w:r w:rsidRPr="002E19C6">
        <w:rPr>
          <w:rFonts w:ascii="Arial" w:hAnsi="Arial" w:cs="Arial"/>
          <w:b/>
        </w:rPr>
        <w:t>74</w:t>
      </w:r>
      <w:r w:rsidRPr="002E19C6">
        <w:rPr>
          <w:rFonts w:ascii="Arial" w:hAnsi="Arial" w:cs="Arial"/>
        </w:rPr>
        <w:t xml:space="preserve">, 189-198 (2022). </w:t>
      </w:r>
      <w:r w:rsidRPr="002E19C6">
        <w:rPr>
          <w:rStyle w:val="Hyperlink"/>
          <w:rFonts w:ascii="Arial" w:hAnsi="Arial" w:cs="Arial"/>
        </w:rPr>
        <w:t>https://doi.org:10.1093/cid/ciab424</w:t>
      </w:r>
    </w:p>
    <w:p w14:paraId="4A732820" w14:textId="75BD2A0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566</w:t>
      </w:r>
      <w:r w:rsidRPr="002E19C6">
        <w:rPr>
          <w:rFonts w:ascii="Arial" w:hAnsi="Arial" w:cs="Arial"/>
        </w:rPr>
        <w:tab/>
        <w:t xml:space="preserve">Maertens, K., Orije, M. R. P., Huoi, C., Boisnard, F. &amp; Lyabis, O. Immunogenicity of a liquid hexavalent DTaP-IPV-HB-PRP~T vaccine after primary and booster vaccination of term and preterm infants born to women vaccinated with Tdap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795-804 (2023). </w:t>
      </w:r>
      <w:r w:rsidRPr="002E19C6">
        <w:rPr>
          <w:rStyle w:val="Hyperlink"/>
          <w:rFonts w:ascii="Arial" w:hAnsi="Arial" w:cs="Arial"/>
        </w:rPr>
        <w:t>https://doi.org:10.1016/j.vaccine.2022.12.021</w:t>
      </w:r>
    </w:p>
    <w:p w14:paraId="5E03D667" w14:textId="1BD7E23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567</w:t>
      </w:r>
      <w:r w:rsidRPr="002E19C6">
        <w:rPr>
          <w:rFonts w:ascii="Arial" w:hAnsi="Arial" w:cs="Arial"/>
        </w:rPr>
        <w:tab/>
        <w:t xml:space="preserve">Maertens, K., Tran, T. M. P., Hens, N., Van Damme, P. &amp; Leuridan, E. Effect of Prepregnancy Pertussis Vaccination in Young Infants. </w:t>
      </w:r>
      <w:r w:rsidRPr="002E19C6">
        <w:rPr>
          <w:rFonts w:ascii="Arial" w:hAnsi="Arial" w:cs="Arial"/>
          <w:i/>
        </w:rPr>
        <w:t>J. Infect. Dis.</w:t>
      </w:r>
      <w:r w:rsidRPr="002E19C6">
        <w:rPr>
          <w:rFonts w:ascii="Arial" w:hAnsi="Arial" w:cs="Arial"/>
        </w:rPr>
        <w:t xml:space="preserve"> </w:t>
      </w:r>
      <w:r w:rsidRPr="002E19C6">
        <w:rPr>
          <w:rFonts w:ascii="Arial" w:hAnsi="Arial" w:cs="Arial"/>
          <w:b/>
        </w:rPr>
        <w:t>215</w:t>
      </w:r>
      <w:r w:rsidRPr="002E19C6">
        <w:rPr>
          <w:rFonts w:ascii="Arial" w:hAnsi="Arial" w:cs="Arial"/>
        </w:rPr>
        <w:t xml:space="preserve">, 1855-1861 (2017). </w:t>
      </w:r>
      <w:r w:rsidRPr="002E19C6">
        <w:rPr>
          <w:rStyle w:val="Hyperlink"/>
          <w:rFonts w:ascii="Arial" w:hAnsi="Arial" w:cs="Arial"/>
        </w:rPr>
        <w:t>https://doi.org:10.1093/infdis/jix176</w:t>
      </w:r>
    </w:p>
    <w:p w14:paraId="1258EBA6" w14:textId="130C499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568</w:t>
      </w:r>
      <w:r w:rsidRPr="002E19C6">
        <w:rPr>
          <w:rFonts w:ascii="Arial" w:hAnsi="Arial" w:cs="Arial"/>
        </w:rPr>
        <w:tab/>
        <w:t>McMillan, M.</w:t>
      </w:r>
      <w:r w:rsidRPr="002E19C6">
        <w:rPr>
          <w:rFonts w:ascii="Arial" w:hAnsi="Arial" w:cs="Arial"/>
          <w:i/>
        </w:rPr>
        <w:t xml:space="preserve"> et al.</w:t>
      </w:r>
      <w:r w:rsidRPr="002E19C6">
        <w:rPr>
          <w:rFonts w:ascii="Arial" w:hAnsi="Arial" w:cs="Arial"/>
        </w:rPr>
        <w:t xml:space="preserve"> Safety of Tetanus, Diphtheria, and Pertussis Vaccination During Pregnancy: A Systematic Review. </w:t>
      </w:r>
      <w:r w:rsidRPr="002E19C6">
        <w:rPr>
          <w:rFonts w:ascii="Arial" w:hAnsi="Arial" w:cs="Arial"/>
          <w:i/>
        </w:rPr>
        <w:t>Obstet. Gynecol.</w:t>
      </w:r>
      <w:r w:rsidRPr="002E19C6">
        <w:rPr>
          <w:rFonts w:ascii="Arial" w:hAnsi="Arial" w:cs="Arial"/>
        </w:rPr>
        <w:t xml:space="preserve"> </w:t>
      </w:r>
      <w:r w:rsidRPr="002E19C6">
        <w:rPr>
          <w:rFonts w:ascii="Arial" w:hAnsi="Arial" w:cs="Arial"/>
          <w:b/>
        </w:rPr>
        <w:t>129</w:t>
      </w:r>
      <w:r w:rsidRPr="002E19C6">
        <w:rPr>
          <w:rFonts w:ascii="Arial" w:hAnsi="Arial" w:cs="Arial"/>
        </w:rPr>
        <w:t xml:space="preserve">, 560-573 (2017). </w:t>
      </w:r>
      <w:r w:rsidRPr="002E19C6">
        <w:rPr>
          <w:rStyle w:val="Hyperlink"/>
          <w:rFonts w:ascii="Arial" w:hAnsi="Arial" w:cs="Arial"/>
        </w:rPr>
        <w:t>https://doi.org:10.1097/AOG.0000000000001888</w:t>
      </w:r>
    </w:p>
    <w:p w14:paraId="1CBD8271" w14:textId="39AC6AC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569</w:t>
      </w:r>
      <w:r w:rsidRPr="002E19C6">
        <w:rPr>
          <w:rFonts w:ascii="Arial" w:hAnsi="Arial" w:cs="Arial"/>
        </w:rPr>
        <w:tab/>
        <w:t>Merdrignac, L.</w:t>
      </w:r>
      <w:r w:rsidRPr="002E19C6">
        <w:rPr>
          <w:rFonts w:ascii="Arial" w:hAnsi="Arial" w:cs="Arial"/>
          <w:i/>
        </w:rPr>
        <w:t xml:space="preserve"> et al.</w:t>
      </w:r>
      <w:r w:rsidRPr="002E19C6">
        <w:rPr>
          <w:rFonts w:ascii="Arial" w:hAnsi="Arial" w:cs="Arial"/>
        </w:rPr>
        <w:t xml:space="preserve"> Effectiveness of pertussis vaccination in pregnancy to prevent hospitalisation in infants aged &lt;2 months and effectiveness of both primary vaccination and mother's vaccination in pregnancy in infants aged 2-11 months.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6374-6382 (2022). </w:t>
      </w:r>
      <w:r w:rsidRPr="002E19C6">
        <w:rPr>
          <w:rStyle w:val="Hyperlink"/>
          <w:rFonts w:ascii="Arial" w:hAnsi="Arial" w:cs="Arial"/>
        </w:rPr>
        <w:t>https://doi.org:10.1016/j.vaccine.2022.09.054</w:t>
      </w:r>
    </w:p>
    <w:p w14:paraId="047B1361" w14:textId="7301E9F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570</w:t>
      </w:r>
      <w:r w:rsidRPr="002E19C6">
        <w:rPr>
          <w:rFonts w:ascii="Arial" w:hAnsi="Arial" w:cs="Arial"/>
        </w:rPr>
        <w:tab/>
        <w:t>Mohammed, H.</w:t>
      </w:r>
      <w:r w:rsidRPr="002E19C6">
        <w:rPr>
          <w:rFonts w:ascii="Arial" w:hAnsi="Arial" w:cs="Arial"/>
          <w:i/>
        </w:rPr>
        <w:t xml:space="preserve"> et al.</w:t>
      </w:r>
      <w:r w:rsidRPr="002E19C6">
        <w:rPr>
          <w:rFonts w:ascii="Arial" w:hAnsi="Arial" w:cs="Arial"/>
        </w:rPr>
        <w:t xml:space="preserve"> Safety of maternal pertussis vaccination on pregnancy and birth outcomes: A prospective cohort study. </w:t>
      </w:r>
      <w:r w:rsidRPr="002E19C6">
        <w:rPr>
          <w:rFonts w:ascii="Arial" w:hAnsi="Arial" w:cs="Arial"/>
          <w:i/>
        </w:rPr>
        <w:t>Vaccine</w:t>
      </w:r>
      <w:r w:rsidRPr="002E19C6">
        <w:rPr>
          <w:rFonts w:ascii="Arial" w:hAnsi="Arial" w:cs="Arial"/>
        </w:rPr>
        <w:t xml:space="preserve"> </w:t>
      </w:r>
      <w:r w:rsidRPr="002E19C6">
        <w:rPr>
          <w:rFonts w:ascii="Arial" w:hAnsi="Arial" w:cs="Arial"/>
          <w:b/>
        </w:rPr>
        <w:t>39</w:t>
      </w:r>
      <w:r w:rsidRPr="002E19C6">
        <w:rPr>
          <w:rFonts w:ascii="Arial" w:hAnsi="Arial" w:cs="Arial"/>
        </w:rPr>
        <w:t xml:space="preserve">, 324-331 (2021). </w:t>
      </w:r>
      <w:r w:rsidRPr="002E19C6">
        <w:rPr>
          <w:rStyle w:val="Hyperlink"/>
          <w:rFonts w:ascii="Arial" w:hAnsi="Arial" w:cs="Arial"/>
        </w:rPr>
        <w:t>https://doi.org:10.1016/j.vaccine.2020.11.052</w:t>
      </w:r>
    </w:p>
    <w:p w14:paraId="72635900" w14:textId="2502D46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571</w:t>
      </w:r>
      <w:r w:rsidRPr="002E19C6">
        <w:rPr>
          <w:rFonts w:ascii="Arial" w:hAnsi="Arial" w:cs="Arial"/>
        </w:rPr>
        <w:tab/>
        <w:t xml:space="preserve">Morgan, J. L., Baggari, S. R., McIntire, D. D. &amp; Sheffield, J. S. Pregnancy outcomes after antepartum tetanus, diphtheria, and acellular pertussis vaccination. </w:t>
      </w:r>
      <w:r w:rsidRPr="002E19C6">
        <w:rPr>
          <w:rFonts w:ascii="Arial" w:hAnsi="Arial" w:cs="Arial"/>
          <w:i/>
        </w:rPr>
        <w:t>Obstet. Gynecol.</w:t>
      </w:r>
      <w:r w:rsidRPr="002E19C6">
        <w:rPr>
          <w:rFonts w:ascii="Arial" w:hAnsi="Arial" w:cs="Arial"/>
        </w:rPr>
        <w:t xml:space="preserve"> </w:t>
      </w:r>
      <w:r w:rsidRPr="002E19C6">
        <w:rPr>
          <w:rFonts w:ascii="Arial" w:hAnsi="Arial" w:cs="Arial"/>
          <w:b/>
        </w:rPr>
        <w:t>125</w:t>
      </w:r>
      <w:r w:rsidRPr="002E19C6">
        <w:rPr>
          <w:rFonts w:ascii="Arial" w:hAnsi="Arial" w:cs="Arial"/>
        </w:rPr>
        <w:t xml:space="preserve">, 1433-1438 (2015). </w:t>
      </w:r>
      <w:r w:rsidRPr="002E19C6">
        <w:rPr>
          <w:rStyle w:val="Hyperlink"/>
          <w:rFonts w:ascii="Arial" w:hAnsi="Arial" w:cs="Arial"/>
        </w:rPr>
        <w:t>https://doi.org:10.1097/AOG.0000000000000862</w:t>
      </w:r>
    </w:p>
    <w:p w14:paraId="225C8E32" w14:textId="337F701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572</w:t>
      </w:r>
      <w:r w:rsidRPr="002E19C6">
        <w:rPr>
          <w:rFonts w:ascii="Arial" w:hAnsi="Arial" w:cs="Arial"/>
        </w:rPr>
        <w:tab/>
        <w:t xml:space="preserve">Mott, K., Huybrechts, K. F., Glynn, R. J., Mogun, H. &amp; Hernandez-Diaz, S. Tetanus, Diphtheria, Acellular Pertussis Vaccination During Pregnancy and Risk of Pertussis in the Newborn in Publicly and Privately Insured Mother-infant Pairs in the United States.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40</w:t>
      </w:r>
      <w:r w:rsidRPr="002E19C6">
        <w:rPr>
          <w:rFonts w:ascii="Arial" w:hAnsi="Arial" w:cs="Arial"/>
        </w:rPr>
        <w:t xml:space="preserve">, 681-687 (2021). </w:t>
      </w:r>
      <w:r w:rsidRPr="002E19C6">
        <w:rPr>
          <w:rStyle w:val="Hyperlink"/>
          <w:rFonts w:ascii="Arial" w:hAnsi="Arial" w:cs="Arial"/>
        </w:rPr>
        <w:t>https://doi.org:10.1097/INF.0000000000003099</w:t>
      </w:r>
    </w:p>
    <w:p w14:paraId="7414AC32" w14:textId="73CF59F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573</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and immunogenicity of tetanus, diphtheria, and acellular pertussis immunization during pregnancy in mothers and infants: A randomized clinical trial. </w:t>
      </w:r>
      <w:r w:rsidRPr="002E19C6">
        <w:rPr>
          <w:rFonts w:ascii="Arial" w:hAnsi="Arial" w:cs="Arial"/>
          <w:i/>
        </w:rPr>
        <w:t>Obstet. Gynecol. Surv.</w:t>
      </w:r>
      <w:r w:rsidRPr="002E19C6">
        <w:rPr>
          <w:rFonts w:ascii="Arial" w:hAnsi="Arial" w:cs="Arial"/>
        </w:rPr>
        <w:t xml:space="preserve"> </w:t>
      </w:r>
      <w:r w:rsidRPr="002E19C6">
        <w:rPr>
          <w:rFonts w:ascii="Arial" w:hAnsi="Arial" w:cs="Arial"/>
          <w:b/>
        </w:rPr>
        <w:t>69</w:t>
      </w:r>
      <w:r w:rsidRPr="002E19C6">
        <w:rPr>
          <w:rFonts w:ascii="Arial" w:hAnsi="Arial" w:cs="Arial"/>
        </w:rPr>
        <w:t xml:space="preserve">, 517-519 (2014). </w:t>
      </w:r>
      <w:r w:rsidRPr="002E19C6">
        <w:rPr>
          <w:rStyle w:val="Hyperlink"/>
          <w:rFonts w:ascii="Arial" w:hAnsi="Arial" w:cs="Arial"/>
        </w:rPr>
        <w:t>https://doi.org:10.1097/OGX.0000000000000101</w:t>
      </w:r>
    </w:p>
    <w:p w14:paraId="0F3B6B3C" w14:textId="29AEAC30"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574</w:t>
      </w:r>
      <w:r w:rsidRPr="002E19C6">
        <w:rPr>
          <w:rFonts w:ascii="Arial" w:hAnsi="Arial" w:cs="Arial"/>
        </w:rPr>
        <w:tab/>
        <w:t xml:space="preserve">Naidu, M. A., Muljadi, R., Davies-Tuck, M. L., Wallace, E. M. &amp; Giles, M. L. The optimal gestation for pertussis vaccination during pregnancy: a prospective cohort study. </w:t>
      </w:r>
      <w:r w:rsidRPr="0042596B">
        <w:rPr>
          <w:rFonts w:ascii="Arial" w:hAnsi="Arial" w:cs="Arial"/>
          <w:i/>
          <w:lang w:val="de-AT"/>
        </w:rPr>
        <w:t>Am. J. Obstet. Gynecol.</w:t>
      </w:r>
      <w:r w:rsidRPr="0042596B">
        <w:rPr>
          <w:rFonts w:ascii="Arial" w:hAnsi="Arial" w:cs="Arial"/>
          <w:lang w:val="de-AT"/>
        </w:rPr>
        <w:t xml:space="preserve"> </w:t>
      </w:r>
      <w:r w:rsidRPr="0042596B">
        <w:rPr>
          <w:rFonts w:ascii="Arial" w:hAnsi="Arial" w:cs="Arial"/>
          <w:b/>
          <w:lang w:val="de-AT"/>
        </w:rPr>
        <w:t>215</w:t>
      </w:r>
      <w:r w:rsidRPr="0042596B">
        <w:rPr>
          <w:rFonts w:ascii="Arial" w:hAnsi="Arial" w:cs="Arial"/>
          <w:lang w:val="de-AT"/>
        </w:rPr>
        <w:t xml:space="preserve">, 237.e231-236 (2016). </w:t>
      </w:r>
      <w:r w:rsidRPr="0042596B">
        <w:rPr>
          <w:rStyle w:val="Hyperlink"/>
          <w:rFonts w:ascii="Arial" w:hAnsi="Arial" w:cs="Arial"/>
          <w:lang w:val="de-AT"/>
        </w:rPr>
        <w:t>https://doi.org:10.1016/j.ajog.2016.03.002</w:t>
      </w:r>
    </w:p>
    <w:p w14:paraId="74154C3F" w14:textId="00ED1D8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575</w:t>
      </w:r>
      <w:r w:rsidRPr="002E19C6">
        <w:rPr>
          <w:rFonts w:ascii="Arial" w:hAnsi="Arial" w:cs="Arial"/>
        </w:rPr>
        <w:tab/>
        <w:t>Nascimento, R. M. D.</w:t>
      </w:r>
      <w:r w:rsidRPr="002E19C6">
        <w:rPr>
          <w:rFonts w:ascii="Arial" w:hAnsi="Arial" w:cs="Arial"/>
          <w:i/>
        </w:rPr>
        <w:t xml:space="preserve"> et al.</w:t>
      </w:r>
      <w:r w:rsidRPr="002E19C6">
        <w:rPr>
          <w:rFonts w:ascii="Arial" w:hAnsi="Arial" w:cs="Arial"/>
        </w:rPr>
        <w:t xml:space="preserve"> Protective effect of exclusive breastfeeding and effectiveness of maternal vaccination in reducing pertussis-like illness. </w:t>
      </w:r>
      <w:r w:rsidRPr="002E19C6">
        <w:rPr>
          <w:rFonts w:ascii="Arial" w:hAnsi="Arial" w:cs="Arial"/>
          <w:i/>
        </w:rPr>
        <w:t>J. Pediatr. (Rio J.)</w:t>
      </w:r>
      <w:r w:rsidRPr="002E19C6">
        <w:rPr>
          <w:rFonts w:ascii="Arial" w:hAnsi="Arial" w:cs="Arial"/>
        </w:rPr>
        <w:t xml:space="preserve"> </w:t>
      </w:r>
      <w:r w:rsidRPr="002E19C6">
        <w:rPr>
          <w:rFonts w:ascii="Arial" w:hAnsi="Arial" w:cs="Arial"/>
          <w:b/>
        </w:rPr>
        <w:t>97</w:t>
      </w:r>
      <w:r w:rsidRPr="002E19C6">
        <w:rPr>
          <w:rFonts w:ascii="Arial" w:hAnsi="Arial" w:cs="Arial"/>
        </w:rPr>
        <w:t xml:space="preserve">, 500-507 (2021). </w:t>
      </w:r>
      <w:r w:rsidRPr="002E19C6">
        <w:rPr>
          <w:rStyle w:val="Hyperlink"/>
          <w:rFonts w:ascii="Arial" w:hAnsi="Arial" w:cs="Arial"/>
        </w:rPr>
        <w:t>https://doi.org:10.1016/j.jped.2020.10.018</w:t>
      </w:r>
    </w:p>
    <w:p w14:paraId="58B81E57" w14:textId="1687F3E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576</w:t>
      </w:r>
      <w:r w:rsidRPr="002E19C6">
        <w:rPr>
          <w:rFonts w:ascii="Arial" w:hAnsi="Arial" w:cs="Arial"/>
        </w:rPr>
        <w:tab/>
        <w:t>Orije, M. R. P.</w:t>
      </w:r>
      <w:r w:rsidRPr="002E19C6">
        <w:rPr>
          <w:rFonts w:ascii="Arial" w:hAnsi="Arial" w:cs="Arial"/>
          <w:i/>
        </w:rPr>
        <w:t xml:space="preserve"> et al.</w:t>
      </w:r>
      <w:r w:rsidRPr="002E19C6">
        <w:rPr>
          <w:rFonts w:ascii="Arial" w:hAnsi="Arial" w:cs="Arial"/>
        </w:rPr>
        <w:t xml:space="preserve"> Impact of Maternal Pertussis Antibodies on the Infants' Cellular Immune Responses. </w:t>
      </w:r>
      <w:r w:rsidRPr="002E19C6">
        <w:rPr>
          <w:rFonts w:ascii="Arial" w:hAnsi="Arial" w:cs="Arial"/>
          <w:i/>
        </w:rPr>
        <w:t>Clin. Infect. Dis.</w:t>
      </w:r>
      <w:r w:rsidRPr="002E19C6">
        <w:rPr>
          <w:rFonts w:ascii="Arial" w:hAnsi="Arial" w:cs="Arial"/>
        </w:rPr>
        <w:t xml:space="preserve"> </w:t>
      </w:r>
      <w:r w:rsidRPr="002E19C6">
        <w:rPr>
          <w:rFonts w:ascii="Arial" w:hAnsi="Arial" w:cs="Arial"/>
          <w:b/>
        </w:rPr>
        <w:t>75</w:t>
      </w:r>
      <w:r w:rsidRPr="002E19C6">
        <w:rPr>
          <w:rFonts w:ascii="Arial" w:hAnsi="Arial" w:cs="Arial"/>
        </w:rPr>
        <w:t xml:space="preserve">, 442-452 (2022). </w:t>
      </w:r>
      <w:r w:rsidRPr="002E19C6">
        <w:rPr>
          <w:rStyle w:val="Hyperlink"/>
          <w:rFonts w:ascii="Arial" w:hAnsi="Arial" w:cs="Arial"/>
        </w:rPr>
        <w:t>https://doi.org:10.1093/cid/ciab972</w:t>
      </w:r>
    </w:p>
    <w:p w14:paraId="1845B774" w14:textId="3A7511FC"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577</w:t>
      </w:r>
      <w:r w:rsidRPr="002E19C6">
        <w:rPr>
          <w:rFonts w:ascii="Arial" w:hAnsi="Arial" w:cs="Arial"/>
        </w:rPr>
        <w:tab/>
        <w:t>Perrett, K. P.</w:t>
      </w:r>
      <w:r w:rsidRPr="002E19C6">
        <w:rPr>
          <w:rFonts w:ascii="Arial" w:hAnsi="Arial" w:cs="Arial"/>
          <w:i/>
        </w:rPr>
        <w:t xml:space="preserve"> et al.</w:t>
      </w:r>
      <w:r w:rsidRPr="002E19C6">
        <w:rPr>
          <w:rFonts w:ascii="Arial" w:hAnsi="Arial" w:cs="Arial"/>
        </w:rPr>
        <w:t xml:space="preserve"> Impact of tetanus-diphtheria-acellular pertussis immunization during pregnancy on subsequent infant immunization seroresponses: follow-up from a large randomized placebo-controlled trial.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2105-2114 (2020). </w:t>
      </w:r>
      <w:r w:rsidRPr="002E19C6">
        <w:rPr>
          <w:rStyle w:val="Hyperlink"/>
          <w:rFonts w:ascii="Arial" w:hAnsi="Arial" w:cs="Arial"/>
        </w:rPr>
        <w:t>https://doi.org:10.1016/j.vaccine.2019.10.104</w:t>
      </w:r>
    </w:p>
    <w:p w14:paraId="4E086DDC" w14:textId="6054021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578</w:t>
      </w:r>
      <w:r w:rsidRPr="002E19C6">
        <w:rPr>
          <w:rFonts w:ascii="Arial" w:hAnsi="Arial" w:cs="Arial"/>
        </w:rPr>
        <w:tab/>
        <w:t>Perrett, K. P.</w:t>
      </w:r>
      <w:r w:rsidRPr="002E19C6">
        <w:rPr>
          <w:rFonts w:ascii="Arial" w:hAnsi="Arial" w:cs="Arial"/>
          <w:i/>
        </w:rPr>
        <w:t xml:space="preserve"> et al.</w:t>
      </w:r>
      <w:r w:rsidRPr="002E19C6">
        <w:rPr>
          <w:rFonts w:ascii="Arial" w:hAnsi="Arial" w:cs="Arial"/>
        </w:rPr>
        <w:t xml:space="preserve"> Immunogenicity, transplacental transfer of pertussis antibodies and safety following pertussis immunization during pregnancy: Evidence from a randomized, placebo-controlled trial.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2095-2104 (2020). </w:t>
      </w:r>
      <w:r w:rsidRPr="002E19C6">
        <w:rPr>
          <w:rStyle w:val="Hyperlink"/>
          <w:rFonts w:ascii="Arial" w:hAnsi="Arial" w:cs="Arial"/>
        </w:rPr>
        <w:t>https://doi.org:10.1016/j.vaccine.2019.10.105</w:t>
      </w:r>
    </w:p>
    <w:p w14:paraId="17A3AFBF" w14:textId="705A85A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579</w:t>
      </w:r>
      <w:r w:rsidRPr="002E19C6">
        <w:rPr>
          <w:rFonts w:ascii="Arial" w:hAnsi="Arial" w:cs="Arial"/>
        </w:rPr>
        <w:tab/>
        <w:t>Petousis-Harris, H.</w:t>
      </w:r>
      <w:r w:rsidRPr="002E19C6">
        <w:rPr>
          <w:rFonts w:ascii="Arial" w:hAnsi="Arial" w:cs="Arial"/>
          <w:i/>
        </w:rPr>
        <w:t xml:space="preserve"> et al.</w:t>
      </w:r>
      <w:r w:rsidRPr="002E19C6">
        <w:rPr>
          <w:rFonts w:ascii="Arial" w:hAnsi="Arial" w:cs="Arial"/>
        </w:rPr>
        <w:t xml:space="preserve"> A Retrospective Cohort Study of Safety Outcomes in New Zealand Infants Exposed to Tdap Vaccine in Utero.  </w:t>
      </w:r>
      <w:r w:rsidRPr="002E19C6">
        <w:rPr>
          <w:rFonts w:ascii="Arial" w:hAnsi="Arial" w:cs="Arial"/>
          <w:b/>
        </w:rPr>
        <w:t>7</w:t>
      </w:r>
      <w:r w:rsidRPr="002E19C6">
        <w:rPr>
          <w:rFonts w:ascii="Arial" w:hAnsi="Arial" w:cs="Arial"/>
        </w:rPr>
        <w:t xml:space="preserve">, 11 (2019). </w:t>
      </w:r>
      <w:r w:rsidRPr="002E19C6">
        <w:rPr>
          <w:rStyle w:val="Hyperlink"/>
          <w:rFonts w:ascii="Arial" w:hAnsi="Arial" w:cs="Arial"/>
        </w:rPr>
        <w:t>https://doi.org:10.3390/vaccines7040147</w:t>
      </w:r>
    </w:p>
    <w:p w14:paraId="0025E4C0" w14:textId="06507D9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580</w:t>
      </w:r>
      <w:r w:rsidRPr="002E19C6">
        <w:rPr>
          <w:rFonts w:ascii="Arial" w:hAnsi="Arial" w:cs="Arial"/>
        </w:rPr>
        <w:tab/>
        <w:t>Puthanakit, T.</w:t>
      </w:r>
      <w:r w:rsidRPr="002E19C6">
        <w:rPr>
          <w:rFonts w:ascii="Arial" w:hAnsi="Arial" w:cs="Arial"/>
          <w:i/>
        </w:rPr>
        <w:t xml:space="preserve"> et al.</w:t>
      </w:r>
      <w:r w:rsidRPr="002E19C6">
        <w:rPr>
          <w:rFonts w:ascii="Arial" w:hAnsi="Arial" w:cs="Arial"/>
        </w:rPr>
        <w:t xml:space="preserve"> A phase 2 randomized controlled dose-ranging trial of recombinant pertussis booster vaccines containing genetically inactivated pertussis toxin in pregnant women.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4541-4553 (2023). </w:t>
      </w:r>
      <w:r w:rsidRPr="002E19C6">
        <w:rPr>
          <w:rStyle w:val="Hyperlink"/>
          <w:rFonts w:ascii="Arial" w:hAnsi="Arial" w:cs="Arial"/>
        </w:rPr>
        <w:t>https://doi.org:10.1016/j.vaccine.2023.06.001</w:t>
      </w:r>
    </w:p>
    <w:p w14:paraId="17F697EB" w14:textId="11B6241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581</w:t>
      </w:r>
      <w:r w:rsidRPr="002E19C6">
        <w:rPr>
          <w:rFonts w:ascii="Arial" w:hAnsi="Arial" w:cs="Arial"/>
        </w:rPr>
        <w:tab/>
        <w:t>Regan, A. K.</w:t>
      </w:r>
      <w:r w:rsidRPr="002E19C6">
        <w:rPr>
          <w:rFonts w:ascii="Arial" w:hAnsi="Arial" w:cs="Arial"/>
          <w:i/>
        </w:rPr>
        <w:t xml:space="preserve"> et al.</w:t>
      </w:r>
      <w:r w:rsidRPr="002E19C6">
        <w:rPr>
          <w:rFonts w:ascii="Arial" w:hAnsi="Arial" w:cs="Arial"/>
        </w:rPr>
        <w:t xml:space="preserve"> Maternal Pertussis Vaccination, Infant Immunization, and Risk of Pertussis. </w:t>
      </w:r>
      <w:r w:rsidRPr="002E19C6">
        <w:rPr>
          <w:rFonts w:ascii="Arial" w:hAnsi="Arial" w:cs="Arial"/>
          <w:i/>
        </w:rPr>
        <w:t>Pediatrics</w:t>
      </w:r>
      <w:r w:rsidRPr="002E19C6">
        <w:rPr>
          <w:rFonts w:ascii="Arial" w:hAnsi="Arial" w:cs="Arial"/>
        </w:rPr>
        <w:t xml:space="preserve"> </w:t>
      </w:r>
      <w:r w:rsidRPr="002E19C6">
        <w:rPr>
          <w:rFonts w:ascii="Arial" w:hAnsi="Arial" w:cs="Arial"/>
          <w:b/>
        </w:rPr>
        <w:t>152</w:t>
      </w:r>
      <w:r w:rsidRPr="002E19C6">
        <w:rPr>
          <w:rFonts w:ascii="Arial" w:hAnsi="Arial" w:cs="Arial"/>
        </w:rPr>
        <w:t xml:space="preserve">, 01 (2023). </w:t>
      </w:r>
      <w:r w:rsidRPr="002E19C6">
        <w:rPr>
          <w:rStyle w:val="Hyperlink"/>
          <w:rFonts w:ascii="Arial" w:hAnsi="Arial" w:cs="Arial"/>
        </w:rPr>
        <w:t>https://doi.org:10.1542/peds.2023-062664</w:t>
      </w:r>
    </w:p>
    <w:p w14:paraId="3C1E63C0" w14:textId="04CD13F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582</w:t>
      </w:r>
      <w:r w:rsidRPr="002E19C6">
        <w:rPr>
          <w:rFonts w:ascii="Arial" w:hAnsi="Arial" w:cs="Arial"/>
        </w:rPr>
        <w:tab/>
        <w:t>Rice, T. F.</w:t>
      </w:r>
      <w:r w:rsidRPr="002E19C6">
        <w:rPr>
          <w:rFonts w:ascii="Arial" w:hAnsi="Arial" w:cs="Arial"/>
          <w:i/>
        </w:rPr>
        <w:t xml:space="preserve"> et al.</w:t>
      </w:r>
      <w:r w:rsidRPr="002E19C6">
        <w:rPr>
          <w:rFonts w:ascii="Arial" w:hAnsi="Arial" w:cs="Arial"/>
        </w:rPr>
        <w:t xml:space="preserve"> Modification of innate immune responses to Bordetella pertussis in babies from pertussis vaccinated pregnancies. </w:t>
      </w:r>
      <w:r w:rsidRPr="002E19C6">
        <w:rPr>
          <w:rFonts w:ascii="Arial" w:hAnsi="Arial" w:cs="Arial"/>
          <w:i/>
        </w:rPr>
        <w:t>EBioMedicine</w:t>
      </w:r>
      <w:r w:rsidRPr="002E19C6">
        <w:rPr>
          <w:rFonts w:ascii="Arial" w:hAnsi="Arial" w:cs="Arial"/>
        </w:rPr>
        <w:t xml:space="preserve"> </w:t>
      </w:r>
      <w:r w:rsidRPr="002E19C6">
        <w:rPr>
          <w:rFonts w:ascii="Arial" w:hAnsi="Arial" w:cs="Arial"/>
          <w:b/>
        </w:rPr>
        <w:t>72</w:t>
      </w:r>
      <w:r w:rsidRPr="002E19C6">
        <w:rPr>
          <w:rFonts w:ascii="Arial" w:hAnsi="Arial" w:cs="Arial"/>
        </w:rPr>
        <w:t xml:space="preserve"> (2021). </w:t>
      </w:r>
      <w:r w:rsidRPr="002E19C6">
        <w:rPr>
          <w:rStyle w:val="Hyperlink"/>
          <w:rFonts w:ascii="Arial" w:hAnsi="Arial" w:cs="Arial"/>
        </w:rPr>
        <w:t>https://doi.org:10.1016/j.ebiom.2021.103612</w:t>
      </w:r>
    </w:p>
    <w:p w14:paraId="701963F4" w14:textId="374D901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583</w:t>
      </w:r>
      <w:r w:rsidRPr="002E19C6">
        <w:rPr>
          <w:rFonts w:ascii="Arial" w:hAnsi="Arial" w:cs="Arial"/>
        </w:rPr>
        <w:tab/>
        <w:t>Rice, T. F.</w:t>
      </w:r>
      <w:r w:rsidRPr="002E19C6">
        <w:rPr>
          <w:rFonts w:ascii="Arial" w:hAnsi="Arial" w:cs="Arial"/>
          <w:i/>
        </w:rPr>
        <w:t xml:space="preserve"> et al.</w:t>
      </w:r>
      <w:r w:rsidRPr="002E19C6">
        <w:rPr>
          <w:rFonts w:ascii="Arial" w:hAnsi="Arial" w:cs="Arial"/>
        </w:rPr>
        <w:t xml:space="preserve"> Antibody responses to Bordetella pertussis and other childhood vaccines in infants born to mothers who received pertussis vaccine in pregnancy - a prospective, observational cohort study from the United Kingdom. </w:t>
      </w:r>
      <w:r w:rsidRPr="002E19C6">
        <w:rPr>
          <w:rFonts w:ascii="Arial" w:hAnsi="Arial" w:cs="Arial"/>
          <w:i/>
        </w:rPr>
        <w:t>Clin. Exp. Immunol.</w:t>
      </w:r>
      <w:r w:rsidRPr="002E19C6">
        <w:rPr>
          <w:rFonts w:ascii="Arial" w:hAnsi="Arial" w:cs="Arial"/>
        </w:rPr>
        <w:t xml:space="preserve"> </w:t>
      </w:r>
      <w:r w:rsidRPr="002E19C6">
        <w:rPr>
          <w:rFonts w:ascii="Arial" w:hAnsi="Arial" w:cs="Arial"/>
          <w:b/>
        </w:rPr>
        <w:t>197</w:t>
      </w:r>
      <w:r w:rsidRPr="002E19C6">
        <w:rPr>
          <w:rFonts w:ascii="Arial" w:hAnsi="Arial" w:cs="Arial"/>
        </w:rPr>
        <w:t xml:space="preserve">, 1-10 (2019). </w:t>
      </w:r>
      <w:r w:rsidRPr="002E19C6">
        <w:rPr>
          <w:rStyle w:val="Hyperlink"/>
          <w:rFonts w:ascii="Arial" w:hAnsi="Arial" w:cs="Arial"/>
        </w:rPr>
        <w:t>https://doi.org:10.1111/cei.13275</w:t>
      </w:r>
    </w:p>
    <w:p w14:paraId="1C512D41" w14:textId="2C2861A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584</w:t>
      </w:r>
      <w:r w:rsidRPr="002E19C6">
        <w:rPr>
          <w:rFonts w:ascii="Arial" w:hAnsi="Arial" w:cs="Arial"/>
        </w:rPr>
        <w:tab/>
        <w:t>Romanin, V.</w:t>
      </w:r>
      <w:r w:rsidRPr="002E19C6">
        <w:rPr>
          <w:rFonts w:ascii="Arial" w:hAnsi="Arial" w:cs="Arial"/>
          <w:i/>
        </w:rPr>
        <w:t xml:space="preserve"> et al.</w:t>
      </w:r>
      <w:r w:rsidRPr="002E19C6">
        <w:rPr>
          <w:rFonts w:ascii="Arial" w:hAnsi="Arial" w:cs="Arial"/>
        </w:rPr>
        <w:t xml:space="preserve"> Maternal Vaccination in Argentina: Tetanus, Diphtheria, and Acellular Pertussis Vaccine Effectiveness During Pregnancy in Preventing Pertussis in Infants &lt;2 Months of Age. </w:t>
      </w:r>
      <w:r w:rsidRPr="002E19C6">
        <w:rPr>
          <w:rFonts w:ascii="Arial" w:hAnsi="Arial" w:cs="Arial"/>
          <w:i/>
        </w:rPr>
        <w:t>Clin. Infect. Dis.</w:t>
      </w:r>
      <w:r w:rsidRPr="002E19C6">
        <w:rPr>
          <w:rFonts w:ascii="Arial" w:hAnsi="Arial" w:cs="Arial"/>
        </w:rPr>
        <w:t xml:space="preserve"> </w:t>
      </w:r>
      <w:r w:rsidRPr="002E19C6">
        <w:rPr>
          <w:rFonts w:ascii="Arial" w:hAnsi="Arial" w:cs="Arial"/>
          <w:b/>
        </w:rPr>
        <w:t>70</w:t>
      </w:r>
      <w:r w:rsidRPr="002E19C6">
        <w:rPr>
          <w:rFonts w:ascii="Arial" w:hAnsi="Arial" w:cs="Arial"/>
        </w:rPr>
        <w:t xml:space="preserve">, 380-387 (2020). </w:t>
      </w:r>
      <w:r w:rsidRPr="002E19C6">
        <w:rPr>
          <w:rStyle w:val="Hyperlink"/>
          <w:rFonts w:ascii="Arial" w:hAnsi="Arial" w:cs="Arial"/>
        </w:rPr>
        <w:t>https://doi.org:10.1093/cid/ciz217</w:t>
      </w:r>
    </w:p>
    <w:p w14:paraId="7D3DBB14" w14:textId="7649A47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585</w:t>
      </w:r>
      <w:r w:rsidRPr="002E19C6">
        <w:rPr>
          <w:rFonts w:ascii="Arial" w:hAnsi="Arial" w:cs="Arial"/>
        </w:rPr>
        <w:tab/>
        <w:t>Ruiz-Botia, I.</w:t>
      </w:r>
      <w:r w:rsidRPr="002E19C6">
        <w:rPr>
          <w:rFonts w:ascii="Arial" w:hAnsi="Arial" w:cs="Arial"/>
          <w:i/>
        </w:rPr>
        <w:t xml:space="preserve"> et al.</w:t>
      </w:r>
      <w:r w:rsidRPr="002E19C6">
        <w:rPr>
          <w:rFonts w:ascii="Arial" w:hAnsi="Arial" w:cs="Arial"/>
        </w:rPr>
        <w:t xml:space="preserve"> Impact of vaccinating pregnant women against pertussis on hospitalizations of children under one year of age in a tertiary hospital in Catalonia. </w:t>
      </w:r>
      <w:r w:rsidRPr="002E19C6">
        <w:rPr>
          <w:rFonts w:ascii="Arial" w:hAnsi="Arial" w:cs="Arial"/>
          <w:i/>
        </w:rPr>
        <w:t>Enferm. Infecc. Microbiol. Clin.</w:t>
      </w:r>
      <w:r w:rsidRPr="002E19C6">
        <w:rPr>
          <w:rFonts w:ascii="Arial" w:hAnsi="Arial" w:cs="Arial"/>
        </w:rPr>
        <w:t xml:space="preserve"> </w:t>
      </w:r>
      <w:r w:rsidRPr="002E19C6">
        <w:rPr>
          <w:rFonts w:ascii="Arial" w:hAnsi="Arial" w:cs="Arial"/>
          <w:b/>
        </w:rPr>
        <w:t>18</w:t>
      </w:r>
      <w:r w:rsidRPr="002E19C6">
        <w:rPr>
          <w:rFonts w:ascii="Arial" w:hAnsi="Arial" w:cs="Arial"/>
        </w:rPr>
        <w:t xml:space="preserve">, 18 (2021). </w:t>
      </w:r>
      <w:r w:rsidRPr="002E19C6">
        <w:rPr>
          <w:rStyle w:val="Hyperlink"/>
          <w:rFonts w:ascii="Arial" w:hAnsi="Arial" w:cs="Arial"/>
        </w:rPr>
        <w:t>https://doi.org:10.1016/j.eimc.2021.04.004</w:t>
      </w:r>
    </w:p>
    <w:p w14:paraId="2ACC2EDC" w14:textId="7777777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586</w:t>
      </w:r>
      <w:r w:rsidRPr="002E19C6">
        <w:rPr>
          <w:rFonts w:ascii="Arial" w:hAnsi="Arial" w:cs="Arial"/>
        </w:rPr>
        <w:tab/>
        <w:t xml:space="preserve">Sahoo, N., Agarwal, R., Gururaja, R. &amp; Katoch, D. Are Early Infants Adequately Protected against Pertussis: An Experience from a Tertiary Care Centre in India. </w:t>
      </w:r>
      <w:r w:rsidRPr="002E19C6">
        <w:rPr>
          <w:rFonts w:ascii="Arial" w:hAnsi="Arial" w:cs="Arial"/>
          <w:i/>
        </w:rPr>
        <w:t>International Journal of Pharmaceutical and Clinical Research</w:t>
      </w:r>
      <w:r w:rsidRPr="002E19C6">
        <w:rPr>
          <w:rFonts w:ascii="Arial" w:hAnsi="Arial" w:cs="Arial"/>
        </w:rPr>
        <w:t xml:space="preserve"> </w:t>
      </w:r>
      <w:r w:rsidRPr="002E19C6">
        <w:rPr>
          <w:rFonts w:ascii="Arial" w:hAnsi="Arial" w:cs="Arial"/>
          <w:b/>
        </w:rPr>
        <w:t>16</w:t>
      </w:r>
      <w:r w:rsidRPr="002E19C6">
        <w:rPr>
          <w:rFonts w:ascii="Arial" w:hAnsi="Arial" w:cs="Arial"/>
        </w:rPr>
        <w:t xml:space="preserve">, 487-493 (2024). </w:t>
      </w:r>
    </w:p>
    <w:p w14:paraId="0E606FF1" w14:textId="0A6B678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587</w:t>
      </w:r>
      <w:r w:rsidRPr="002E19C6">
        <w:rPr>
          <w:rFonts w:ascii="Arial" w:hAnsi="Arial" w:cs="Arial"/>
        </w:rPr>
        <w:tab/>
        <w:t>Sancovski, M.</w:t>
      </w:r>
      <w:r w:rsidRPr="002E19C6">
        <w:rPr>
          <w:rFonts w:ascii="Arial" w:hAnsi="Arial" w:cs="Arial"/>
          <w:i/>
        </w:rPr>
        <w:t xml:space="preserve"> et al.</w:t>
      </w:r>
      <w:r w:rsidRPr="002E19C6">
        <w:rPr>
          <w:rFonts w:ascii="Arial" w:hAnsi="Arial" w:cs="Arial"/>
        </w:rPr>
        <w:t xml:space="preserve"> Safety of reduced antigen content diphtheria-tetanus-acellular pertussis vaccine when administered during pregnancy as part of the maternal immunization program in Brazil: a single center, observational, retrospective, cohort study.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15</w:t>
      </w:r>
      <w:r w:rsidRPr="002E19C6">
        <w:rPr>
          <w:rFonts w:ascii="Arial" w:hAnsi="Arial" w:cs="Arial"/>
        </w:rPr>
        <w:t xml:space="preserve">, 2873-2881 (2019). </w:t>
      </w:r>
      <w:r w:rsidRPr="002E19C6">
        <w:rPr>
          <w:rStyle w:val="Hyperlink"/>
          <w:rFonts w:ascii="Arial" w:hAnsi="Arial" w:cs="Arial"/>
        </w:rPr>
        <w:t>https://doi.org:10.1080/21645515.2019.1627161</w:t>
      </w:r>
    </w:p>
    <w:p w14:paraId="14C8A88D" w14:textId="16B1308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588</w:t>
      </w:r>
      <w:r w:rsidRPr="002E19C6">
        <w:rPr>
          <w:rFonts w:ascii="Arial" w:hAnsi="Arial" w:cs="Arial"/>
        </w:rPr>
        <w:tab/>
        <w:t>Sapuan, S.</w:t>
      </w:r>
      <w:r w:rsidRPr="002E19C6">
        <w:rPr>
          <w:rFonts w:ascii="Arial" w:hAnsi="Arial" w:cs="Arial"/>
          <w:i/>
        </w:rPr>
        <w:t xml:space="preserve"> et al.</w:t>
      </w:r>
      <w:r w:rsidRPr="002E19C6">
        <w:rPr>
          <w:rFonts w:ascii="Arial" w:hAnsi="Arial" w:cs="Arial"/>
        </w:rPr>
        <w:t xml:space="preserve"> An observational, cohort, multi-centre, open label phase IV extension study comparing preschool DTAP-IPV booster vaccine responses in children whose mothers were randomised to one of two pertussis-containing vaccines or received no pertussis-containing vaccine in pregnancy in England.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7050-7056 (2022). </w:t>
      </w:r>
      <w:r w:rsidRPr="002E19C6">
        <w:rPr>
          <w:rStyle w:val="Hyperlink"/>
          <w:rFonts w:ascii="Arial" w:hAnsi="Arial" w:cs="Arial"/>
        </w:rPr>
        <w:t>https://doi.org:10.1016/j.vaccine.2022.10.005</w:t>
      </w:r>
    </w:p>
    <w:p w14:paraId="068D3DB3" w14:textId="501EECB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589</w:t>
      </w:r>
      <w:r w:rsidRPr="002E19C6">
        <w:rPr>
          <w:rFonts w:ascii="Arial" w:hAnsi="Arial" w:cs="Arial"/>
        </w:rPr>
        <w:tab/>
        <w:t>Sartoretti, J.</w:t>
      </w:r>
      <w:r w:rsidRPr="002E19C6">
        <w:rPr>
          <w:rFonts w:ascii="Arial" w:hAnsi="Arial" w:cs="Arial"/>
          <w:i/>
        </w:rPr>
        <w:t xml:space="preserve"> et al.</w:t>
      </w:r>
      <w:r w:rsidRPr="002E19C6">
        <w:rPr>
          <w:rFonts w:ascii="Arial" w:hAnsi="Arial" w:cs="Arial"/>
        </w:rPr>
        <w:t xml:space="preserve"> Influence of Timing of Maternal Pertussis Immunization on the Avidity of Transferred Antibodies in Term and Preterm Neonates. </w:t>
      </w:r>
      <w:r w:rsidRPr="002E19C6">
        <w:rPr>
          <w:rFonts w:ascii="Arial" w:hAnsi="Arial" w:cs="Arial"/>
          <w:i/>
        </w:rPr>
        <w:t>Clin. Infect. Dis.</w:t>
      </w:r>
      <w:r w:rsidRPr="002E19C6">
        <w:rPr>
          <w:rFonts w:ascii="Arial" w:hAnsi="Arial" w:cs="Arial"/>
        </w:rPr>
        <w:t xml:space="preserve"> </w:t>
      </w:r>
      <w:r w:rsidRPr="002E19C6">
        <w:rPr>
          <w:rFonts w:ascii="Arial" w:hAnsi="Arial" w:cs="Arial"/>
          <w:b/>
        </w:rPr>
        <w:t>77</w:t>
      </w:r>
      <w:r w:rsidRPr="002E19C6">
        <w:rPr>
          <w:rFonts w:ascii="Arial" w:hAnsi="Arial" w:cs="Arial"/>
        </w:rPr>
        <w:t xml:space="preserve">, 645-648 (2023). </w:t>
      </w:r>
      <w:r w:rsidRPr="002E19C6">
        <w:rPr>
          <w:rStyle w:val="Hyperlink"/>
          <w:rFonts w:ascii="Arial" w:hAnsi="Arial" w:cs="Arial"/>
        </w:rPr>
        <w:t>https://doi.org:10.1093/cid/ciad227</w:t>
      </w:r>
    </w:p>
    <w:p w14:paraId="2D8FE67A" w14:textId="550CD6F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590</w:t>
      </w:r>
      <w:r w:rsidRPr="002E19C6">
        <w:rPr>
          <w:rFonts w:ascii="Arial" w:hAnsi="Arial" w:cs="Arial"/>
        </w:rPr>
        <w:tab/>
        <w:t>Saul, N.</w:t>
      </w:r>
      <w:r w:rsidRPr="002E19C6">
        <w:rPr>
          <w:rFonts w:ascii="Arial" w:hAnsi="Arial" w:cs="Arial"/>
          <w:i/>
        </w:rPr>
        <w:t xml:space="preserve"> et al.</w:t>
      </w:r>
      <w:r w:rsidRPr="002E19C6">
        <w:rPr>
          <w:rFonts w:ascii="Arial" w:hAnsi="Arial" w:cs="Arial"/>
        </w:rPr>
        <w:t xml:space="preserve"> Effectiveness of maternal pertussis vaccination in preventing infection and disease in infants: The NSW Public Health Network case-control study. </w:t>
      </w:r>
      <w:r w:rsidRPr="002E19C6">
        <w:rPr>
          <w:rFonts w:ascii="Arial" w:hAnsi="Arial" w:cs="Arial"/>
          <w:i/>
        </w:rPr>
        <w:t>Vaccine</w:t>
      </w:r>
      <w:r w:rsidRPr="002E19C6">
        <w:rPr>
          <w:rFonts w:ascii="Arial" w:hAnsi="Arial" w:cs="Arial"/>
        </w:rPr>
        <w:t xml:space="preserve"> </w:t>
      </w:r>
      <w:r w:rsidRPr="002E19C6">
        <w:rPr>
          <w:rFonts w:ascii="Arial" w:hAnsi="Arial" w:cs="Arial"/>
          <w:b/>
        </w:rPr>
        <w:t>36</w:t>
      </w:r>
      <w:r w:rsidRPr="002E19C6">
        <w:rPr>
          <w:rFonts w:ascii="Arial" w:hAnsi="Arial" w:cs="Arial"/>
        </w:rPr>
        <w:t xml:space="preserve">, 1887-1892 (2018). </w:t>
      </w:r>
      <w:r w:rsidRPr="002E19C6">
        <w:rPr>
          <w:rStyle w:val="Hyperlink"/>
          <w:rFonts w:ascii="Arial" w:hAnsi="Arial" w:cs="Arial"/>
        </w:rPr>
        <w:t>https://doi.org:10.1016/j.vaccine.2018.02.047</w:t>
      </w:r>
    </w:p>
    <w:p w14:paraId="158D7E05" w14:textId="5452279A"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591</w:t>
      </w:r>
      <w:r w:rsidRPr="002E19C6">
        <w:rPr>
          <w:rFonts w:ascii="Arial" w:hAnsi="Arial" w:cs="Arial"/>
        </w:rPr>
        <w:tab/>
        <w:t>Shakib, J. H.</w:t>
      </w:r>
      <w:r w:rsidRPr="002E19C6">
        <w:rPr>
          <w:rFonts w:ascii="Arial" w:hAnsi="Arial" w:cs="Arial"/>
          <w:i/>
        </w:rPr>
        <w:t xml:space="preserve"> et al.</w:t>
      </w:r>
      <w:r w:rsidRPr="002E19C6">
        <w:rPr>
          <w:rFonts w:ascii="Arial" w:hAnsi="Arial" w:cs="Arial"/>
        </w:rPr>
        <w:t xml:space="preserve"> Tetanus, diphtheria, acellular pertussis vaccine during pregnancy: pregnancy and infant health outcomes. </w:t>
      </w:r>
      <w:r w:rsidRPr="0042596B">
        <w:rPr>
          <w:rFonts w:ascii="Arial" w:hAnsi="Arial" w:cs="Arial"/>
          <w:i/>
          <w:lang w:val="de-AT"/>
        </w:rPr>
        <w:t>J. Pediatr.</w:t>
      </w:r>
      <w:r w:rsidRPr="0042596B">
        <w:rPr>
          <w:rFonts w:ascii="Arial" w:hAnsi="Arial" w:cs="Arial"/>
          <w:lang w:val="de-AT"/>
        </w:rPr>
        <w:t xml:space="preserve"> </w:t>
      </w:r>
      <w:r w:rsidRPr="0042596B">
        <w:rPr>
          <w:rFonts w:ascii="Arial" w:hAnsi="Arial" w:cs="Arial"/>
          <w:b/>
          <w:lang w:val="de-AT"/>
        </w:rPr>
        <w:t>163</w:t>
      </w:r>
      <w:r w:rsidRPr="0042596B">
        <w:rPr>
          <w:rFonts w:ascii="Arial" w:hAnsi="Arial" w:cs="Arial"/>
          <w:lang w:val="de-AT"/>
        </w:rPr>
        <w:t xml:space="preserve">, 1422-1426.e1421-1424 (2013). </w:t>
      </w:r>
      <w:r w:rsidRPr="0042596B">
        <w:rPr>
          <w:rStyle w:val="Hyperlink"/>
          <w:rFonts w:ascii="Arial" w:hAnsi="Arial" w:cs="Arial"/>
          <w:lang w:val="de-AT"/>
        </w:rPr>
        <w:t>https://doi.org:10.1016/j.jpeds.2013.06.021</w:t>
      </w:r>
    </w:p>
    <w:p w14:paraId="16B65E7A" w14:textId="7B6BCBC9"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592</w:t>
      </w:r>
      <w:r w:rsidRPr="0042596B">
        <w:rPr>
          <w:rFonts w:ascii="Arial" w:hAnsi="Arial" w:cs="Arial"/>
          <w:lang w:val="de-AT"/>
        </w:rPr>
        <w:tab/>
        <w:t>Skoff, T. H.</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Impact of the US Maternal Tetanus, Diphtheria, and Acellular Pertussis Vaccination Program on Preventing Pertussis in Infants &lt;2 Months of Age: A Case-Control Evaluation. </w:t>
      </w:r>
      <w:r w:rsidRPr="002E19C6">
        <w:rPr>
          <w:rFonts w:ascii="Arial" w:hAnsi="Arial" w:cs="Arial"/>
          <w:i/>
        </w:rPr>
        <w:t>Clin. Infect. Dis.</w:t>
      </w:r>
      <w:r w:rsidRPr="002E19C6">
        <w:rPr>
          <w:rFonts w:ascii="Arial" w:hAnsi="Arial" w:cs="Arial"/>
        </w:rPr>
        <w:t xml:space="preserve"> </w:t>
      </w:r>
      <w:r w:rsidRPr="002E19C6">
        <w:rPr>
          <w:rFonts w:ascii="Arial" w:hAnsi="Arial" w:cs="Arial"/>
          <w:b/>
        </w:rPr>
        <w:t>65</w:t>
      </w:r>
      <w:r w:rsidRPr="002E19C6">
        <w:rPr>
          <w:rFonts w:ascii="Arial" w:hAnsi="Arial" w:cs="Arial"/>
        </w:rPr>
        <w:t xml:space="preserve">, 1977-1983 (2017). </w:t>
      </w:r>
      <w:r w:rsidRPr="002E19C6">
        <w:rPr>
          <w:rStyle w:val="Hyperlink"/>
          <w:rFonts w:ascii="Arial" w:hAnsi="Arial" w:cs="Arial"/>
        </w:rPr>
        <w:t>https://doi.org:10.1093/cid/cix724</w:t>
      </w:r>
    </w:p>
    <w:p w14:paraId="018076B0" w14:textId="57DA86B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593</w:t>
      </w:r>
      <w:r w:rsidRPr="002E19C6">
        <w:rPr>
          <w:rFonts w:ascii="Arial" w:hAnsi="Arial" w:cs="Arial"/>
        </w:rPr>
        <w:tab/>
        <w:t>Sompagdee, N.</w:t>
      </w:r>
      <w:r w:rsidRPr="002E19C6">
        <w:rPr>
          <w:rFonts w:ascii="Arial" w:hAnsi="Arial" w:cs="Arial"/>
          <w:i/>
        </w:rPr>
        <w:t xml:space="preserve"> et al.</w:t>
      </w:r>
      <w:r w:rsidRPr="002E19C6">
        <w:rPr>
          <w:rFonts w:ascii="Arial" w:hAnsi="Arial" w:cs="Arial"/>
        </w:rPr>
        <w:t xml:space="preserve"> Seroprevalence of Bordetella pertussis antibodies and anti-pertussis antibody response after a single dose of reduced-antigen combined diphtheria, tetanus, and acellular pertussis vaccine (Tdap) in pregnant Thai women. </w:t>
      </w:r>
      <w:r w:rsidRPr="002E19C6">
        <w:rPr>
          <w:rFonts w:ascii="Arial" w:hAnsi="Arial" w:cs="Arial"/>
          <w:i/>
        </w:rPr>
        <w:t>Vaccine</w:t>
      </w:r>
      <w:r w:rsidRPr="002E19C6">
        <w:rPr>
          <w:rFonts w:ascii="Arial" w:hAnsi="Arial" w:cs="Arial"/>
        </w:rPr>
        <w:t xml:space="preserve"> </w:t>
      </w:r>
      <w:r w:rsidRPr="002E19C6">
        <w:rPr>
          <w:rFonts w:ascii="Arial" w:hAnsi="Arial" w:cs="Arial"/>
          <w:b/>
        </w:rPr>
        <w:t>38</w:t>
      </w:r>
      <w:r w:rsidRPr="002E19C6">
        <w:rPr>
          <w:rFonts w:ascii="Arial" w:hAnsi="Arial" w:cs="Arial"/>
        </w:rPr>
        <w:t xml:space="preserve">, 2725-2733 (2020). </w:t>
      </w:r>
      <w:r w:rsidRPr="002E19C6">
        <w:rPr>
          <w:rStyle w:val="Hyperlink"/>
          <w:rFonts w:ascii="Arial" w:hAnsi="Arial" w:cs="Arial"/>
        </w:rPr>
        <w:t>https://doi.org:10.1016/j.vaccine.2020.01.074</w:t>
      </w:r>
    </w:p>
    <w:p w14:paraId="177D7813" w14:textId="16E0D77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594</w:t>
      </w:r>
      <w:r w:rsidRPr="002E19C6">
        <w:rPr>
          <w:rFonts w:ascii="Arial" w:hAnsi="Arial" w:cs="Arial"/>
        </w:rPr>
        <w:tab/>
        <w:t xml:space="preserve">Switzer, C., D'Heilly, C. &amp; Macina, D. Immunological and Clinical Benefits of Maternal Immunization Against Pertussis: A Systematic Review. </w:t>
      </w:r>
      <w:r w:rsidRPr="002E19C6">
        <w:rPr>
          <w:rFonts w:ascii="Arial" w:hAnsi="Arial" w:cs="Arial"/>
          <w:i/>
        </w:rPr>
        <w:t>Infectious Diseases &amp; Therapy</w:t>
      </w:r>
      <w:r w:rsidRPr="002E19C6">
        <w:rPr>
          <w:rFonts w:ascii="Arial" w:hAnsi="Arial" w:cs="Arial"/>
        </w:rPr>
        <w:t xml:space="preserve"> </w:t>
      </w:r>
      <w:r w:rsidRPr="002E19C6">
        <w:rPr>
          <w:rFonts w:ascii="Arial" w:hAnsi="Arial" w:cs="Arial"/>
          <w:b/>
        </w:rPr>
        <w:t>8</w:t>
      </w:r>
      <w:r w:rsidRPr="002E19C6">
        <w:rPr>
          <w:rFonts w:ascii="Arial" w:hAnsi="Arial" w:cs="Arial"/>
        </w:rPr>
        <w:t xml:space="preserve">, 499-541 (2019). </w:t>
      </w:r>
      <w:r w:rsidRPr="002E19C6">
        <w:rPr>
          <w:rStyle w:val="Hyperlink"/>
          <w:rFonts w:ascii="Arial" w:hAnsi="Arial" w:cs="Arial"/>
        </w:rPr>
        <w:t>https://doi.org:10.1007/s40121-019-00264-7</w:t>
      </w:r>
    </w:p>
    <w:p w14:paraId="4CFC0A47" w14:textId="1AFCBFC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595</w:t>
      </w:r>
      <w:r w:rsidRPr="002E19C6">
        <w:rPr>
          <w:rFonts w:ascii="Arial" w:hAnsi="Arial" w:cs="Arial"/>
        </w:rPr>
        <w:tab/>
        <w:t>Tseng, H. F.</w:t>
      </w:r>
      <w:r w:rsidRPr="002E19C6">
        <w:rPr>
          <w:rFonts w:ascii="Arial" w:hAnsi="Arial" w:cs="Arial"/>
          <w:i/>
        </w:rPr>
        <w:t xml:space="preserve"> et al.</w:t>
      </w:r>
      <w:r w:rsidRPr="002E19C6">
        <w:rPr>
          <w:rFonts w:ascii="Arial" w:hAnsi="Arial" w:cs="Arial"/>
        </w:rPr>
        <w:t xml:space="preserve"> Safety of tetanus, diphtheria, acellular pertussis (Tdap) vaccination during pregnancy. </w:t>
      </w:r>
      <w:r w:rsidRPr="002E19C6">
        <w:rPr>
          <w:rFonts w:ascii="Arial" w:hAnsi="Arial" w:cs="Arial"/>
          <w:i/>
        </w:rPr>
        <w:t>Vaccine</w:t>
      </w:r>
      <w:r w:rsidRPr="002E19C6">
        <w:rPr>
          <w:rFonts w:ascii="Arial" w:hAnsi="Arial" w:cs="Arial"/>
        </w:rPr>
        <w:t xml:space="preserve"> </w:t>
      </w:r>
      <w:r w:rsidRPr="002E19C6">
        <w:rPr>
          <w:rFonts w:ascii="Arial" w:hAnsi="Arial" w:cs="Arial"/>
          <w:b/>
        </w:rPr>
        <w:t>40</w:t>
      </w:r>
      <w:r w:rsidRPr="002E19C6">
        <w:rPr>
          <w:rFonts w:ascii="Arial" w:hAnsi="Arial" w:cs="Arial"/>
        </w:rPr>
        <w:t xml:space="preserve">, 4503-4512 (2022). </w:t>
      </w:r>
      <w:r w:rsidRPr="002E19C6">
        <w:rPr>
          <w:rStyle w:val="Hyperlink"/>
          <w:rFonts w:ascii="Arial" w:hAnsi="Arial" w:cs="Arial"/>
        </w:rPr>
        <w:t>https://doi.org:10.1016/j.vaccine.2022.06.009</w:t>
      </w:r>
    </w:p>
    <w:p w14:paraId="68707351" w14:textId="7A6A61B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596</w:t>
      </w:r>
      <w:r w:rsidRPr="002E19C6">
        <w:rPr>
          <w:rFonts w:ascii="Arial" w:hAnsi="Arial" w:cs="Arial"/>
        </w:rPr>
        <w:tab/>
        <w:t>Vargas-Zambrano, J. C.</w:t>
      </w:r>
      <w:r w:rsidRPr="002E19C6">
        <w:rPr>
          <w:rFonts w:ascii="Arial" w:hAnsi="Arial" w:cs="Arial"/>
          <w:i/>
        </w:rPr>
        <w:t xml:space="preserve"> et al.</w:t>
      </w:r>
      <w:r w:rsidRPr="002E19C6">
        <w:rPr>
          <w:rFonts w:ascii="Arial" w:hAnsi="Arial" w:cs="Arial"/>
        </w:rPr>
        <w:t xml:space="preserve"> Prenatal tetanus-diphtheria-acellular pertussis vaccine effectiveness at preventing infant pertussis. </w:t>
      </w:r>
      <w:r w:rsidRPr="002E19C6">
        <w:rPr>
          <w:rFonts w:ascii="Arial" w:hAnsi="Arial" w:cs="Arial"/>
          <w:i/>
        </w:rPr>
        <w:t>Vaccine</w:t>
      </w:r>
      <w:r w:rsidRPr="002E19C6">
        <w:rPr>
          <w:rFonts w:ascii="Arial" w:hAnsi="Arial" w:cs="Arial"/>
        </w:rPr>
        <w:t xml:space="preserve"> </w:t>
      </w:r>
      <w:r w:rsidRPr="002E19C6">
        <w:rPr>
          <w:rFonts w:ascii="Arial" w:hAnsi="Arial" w:cs="Arial"/>
          <w:b/>
        </w:rPr>
        <w:t>41</w:t>
      </w:r>
      <w:r w:rsidRPr="002E19C6">
        <w:rPr>
          <w:rFonts w:ascii="Arial" w:hAnsi="Arial" w:cs="Arial"/>
        </w:rPr>
        <w:t xml:space="preserve">, 2968-2975 (2023). </w:t>
      </w:r>
      <w:r w:rsidRPr="002E19C6">
        <w:rPr>
          <w:rStyle w:val="Hyperlink"/>
          <w:rFonts w:ascii="Arial" w:hAnsi="Arial" w:cs="Arial"/>
        </w:rPr>
        <w:t>https://doi.org:10.1016/j.vaccine.2023.03.048</w:t>
      </w:r>
    </w:p>
    <w:p w14:paraId="28ED57D8" w14:textId="6A3EF78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597</w:t>
      </w:r>
      <w:r w:rsidRPr="002E19C6">
        <w:rPr>
          <w:rFonts w:ascii="Arial" w:hAnsi="Arial" w:cs="Arial"/>
        </w:rPr>
        <w:tab/>
        <w:t>Vaz-de-Lima, L. R. A.</w:t>
      </w:r>
      <w:r w:rsidRPr="002E19C6">
        <w:rPr>
          <w:rFonts w:ascii="Arial" w:hAnsi="Arial" w:cs="Arial"/>
          <w:i/>
        </w:rPr>
        <w:t xml:space="preserve"> et al.</w:t>
      </w:r>
      <w:r w:rsidRPr="002E19C6">
        <w:rPr>
          <w:rFonts w:ascii="Arial" w:hAnsi="Arial" w:cs="Arial"/>
        </w:rPr>
        <w:t xml:space="preserve"> Effect of maternal Tdap on infant antibody response to a primary vaccination series with whole cell pertussis vaccine in São Paulo, Brazil. </w:t>
      </w:r>
      <w:r w:rsidRPr="002E19C6">
        <w:rPr>
          <w:rFonts w:ascii="Arial" w:hAnsi="Arial" w:cs="Arial"/>
          <w:i/>
        </w:rPr>
        <w:t>Vaccine: X</w:t>
      </w:r>
      <w:r w:rsidRPr="002E19C6">
        <w:rPr>
          <w:rFonts w:ascii="Arial" w:hAnsi="Arial" w:cs="Arial"/>
        </w:rPr>
        <w:t xml:space="preserve"> </w:t>
      </w:r>
      <w:r w:rsidRPr="002E19C6">
        <w:rPr>
          <w:rFonts w:ascii="Arial" w:hAnsi="Arial" w:cs="Arial"/>
          <w:b/>
        </w:rPr>
        <w:t>7</w:t>
      </w:r>
      <w:r w:rsidRPr="002E19C6">
        <w:rPr>
          <w:rFonts w:ascii="Arial" w:hAnsi="Arial" w:cs="Arial"/>
        </w:rPr>
        <w:t xml:space="preserve"> (2021). </w:t>
      </w:r>
      <w:r w:rsidRPr="002E19C6">
        <w:rPr>
          <w:rStyle w:val="Hyperlink"/>
          <w:rFonts w:ascii="Arial" w:hAnsi="Arial" w:cs="Arial"/>
        </w:rPr>
        <w:t>https://doi.org:10.1016/j.jvacx.2021.100087</w:t>
      </w:r>
    </w:p>
    <w:p w14:paraId="2E63698D" w14:textId="112D42C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598</w:t>
      </w:r>
      <w:r w:rsidRPr="002E19C6">
        <w:rPr>
          <w:rFonts w:ascii="Arial" w:hAnsi="Arial" w:cs="Arial"/>
        </w:rPr>
        <w:tab/>
        <w:t>Vaz-de-Lima, L. R. A.</w:t>
      </w:r>
      <w:r w:rsidRPr="002E19C6">
        <w:rPr>
          <w:rFonts w:ascii="Arial" w:hAnsi="Arial" w:cs="Arial"/>
          <w:i/>
        </w:rPr>
        <w:t xml:space="preserve"> et al.</w:t>
      </w:r>
      <w:r w:rsidRPr="002E19C6">
        <w:rPr>
          <w:rFonts w:ascii="Arial" w:hAnsi="Arial" w:cs="Arial"/>
        </w:rPr>
        <w:t xml:space="preserve"> Association between the timing of maternal vaccination and newborns' anti-pertussis toxin antibody levels. </w:t>
      </w:r>
      <w:r w:rsidRPr="002E19C6">
        <w:rPr>
          <w:rFonts w:ascii="Arial" w:hAnsi="Arial" w:cs="Arial"/>
          <w:i/>
        </w:rPr>
        <w:t>Vaccine</w:t>
      </w:r>
      <w:r w:rsidRPr="002E19C6">
        <w:rPr>
          <w:rFonts w:ascii="Arial" w:hAnsi="Arial" w:cs="Arial"/>
        </w:rPr>
        <w:t xml:space="preserve"> </w:t>
      </w:r>
      <w:r w:rsidRPr="002E19C6">
        <w:rPr>
          <w:rFonts w:ascii="Arial" w:hAnsi="Arial" w:cs="Arial"/>
          <w:b/>
        </w:rPr>
        <w:t>37</w:t>
      </w:r>
      <w:r w:rsidRPr="002E19C6">
        <w:rPr>
          <w:rFonts w:ascii="Arial" w:hAnsi="Arial" w:cs="Arial"/>
        </w:rPr>
        <w:t xml:space="preserve">, 5474-5480 (2019). </w:t>
      </w:r>
      <w:r w:rsidRPr="002E19C6">
        <w:rPr>
          <w:rStyle w:val="Hyperlink"/>
          <w:rFonts w:ascii="Arial" w:hAnsi="Arial" w:cs="Arial"/>
        </w:rPr>
        <w:t>https://doi.org:10.1016/j.vaccine.2019.04.079</w:t>
      </w:r>
    </w:p>
    <w:p w14:paraId="6EC0898B" w14:textId="73A8065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599</w:t>
      </w:r>
      <w:r w:rsidRPr="002E19C6">
        <w:rPr>
          <w:rFonts w:ascii="Arial" w:hAnsi="Arial" w:cs="Arial"/>
        </w:rPr>
        <w:tab/>
        <w:t>Villarreal Perez, J. Z.</w:t>
      </w:r>
      <w:r w:rsidRPr="002E19C6">
        <w:rPr>
          <w:rFonts w:ascii="Arial" w:hAnsi="Arial" w:cs="Arial"/>
          <w:i/>
        </w:rPr>
        <w:t xml:space="preserve"> et al.</w:t>
      </w:r>
      <w:r w:rsidRPr="002E19C6">
        <w:rPr>
          <w:rFonts w:ascii="Arial" w:hAnsi="Arial" w:cs="Arial"/>
        </w:rPr>
        <w:t xml:space="preserve"> Randomized clinical trial of the safety and immunogenicity of the Tdap vaccine in pregnant Mexican women. </w:t>
      </w:r>
      <w:r w:rsidRPr="002E19C6">
        <w:rPr>
          <w:rFonts w:ascii="Arial" w:hAnsi="Arial" w:cs="Arial"/>
          <w:i/>
        </w:rPr>
        <w:t>Hum. Vaccin. Immunother.</w:t>
      </w:r>
      <w:r w:rsidRPr="002E19C6">
        <w:rPr>
          <w:rFonts w:ascii="Arial" w:hAnsi="Arial" w:cs="Arial"/>
        </w:rPr>
        <w:t xml:space="preserve"> </w:t>
      </w:r>
      <w:r w:rsidRPr="002E19C6">
        <w:rPr>
          <w:rFonts w:ascii="Arial" w:hAnsi="Arial" w:cs="Arial"/>
          <w:b/>
        </w:rPr>
        <w:t>13</w:t>
      </w:r>
      <w:r w:rsidRPr="002E19C6">
        <w:rPr>
          <w:rFonts w:ascii="Arial" w:hAnsi="Arial" w:cs="Arial"/>
        </w:rPr>
        <w:t xml:space="preserve">, 128-135 (2017). </w:t>
      </w:r>
      <w:r w:rsidRPr="002E19C6">
        <w:rPr>
          <w:rStyle w:val="Hyperlink"/>
          <w:rFonts w:ascii="Arial" w:hAnsi="Arial" w:cs="Arial"/>
        </w:rPr>
        <w:t>https://doi.org:10.1080/21645515.2016.1232786</w:t>
      </w:r>
    </w:p>
    <w:p w14:paraId="0F536510" w14:textId="54B5607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600</w:t>
      </w:r>
      <w:r w:rsidRPr="002E19C6">
        <w:rPr>
          <w:rFonts w:ascii="Arial" w:hAnsi="Arial" w:cs="Arial"/>
        </w:rPr>
        <w:tab/>
        <w:t>Vygen-Bonnet, S.</w:t>
      </w:r>
      <w:r w:rsidRPr="002E19C6">
        <w:rPr>
          <w:rFonts w:ascii="Arial" w:hAnsi="Arial" w:cs="Arial"/>
          <w:i/>
        </w:rPr>
        <w:t xml:space="preserve"> et al.</w:t>
      </w:r>
      <w:r w:rsidRPr="002E19C6">
        <w:rPr>
          <w:rFonts w:ascii="Arial" w:hAnsi="Arial" w:cs="Arial"/>
        </w:rPr>
        <w:t xml:space="preserve"> Safety and effectiveness of acellular pertussis vaccination during pregnancy: a systematic review. </w:t>
      </w:r>
      <w:r w:rsidRPr="002E19C6">
        <w:rPr>
          <w:rFonts w:ascii="Arial" w:hAnsi="Arial" w:cs="Arial"/>
          <w:i/>
        </w:rPr>
        <w:t>BMC Infect. Dis.</w:t>
      </w:r>
      <w:r w:rsidRPr="002E19C6">
        <w:rPr>
          <w:rFonts w:ascii="Arial" w:hAnsi="Arial" w:cs="Arial"/>
        </w:rPr>
        <w:t xml:space="preserve"> </w:t>
      </w:r>
      <w:r w:rsidRPr="002E19C6">
        <w:rPr>
          <w:rFonts w:ascii="Arial" w:hAnsi="Arial" w:cs="Arial"/>
          <w:b/>
        </w:rPr>
        <w:t>20</w:t>
      </w:r>
      <w:r w:rsidRPr="002E19C6">
        <w:rPr>
          <w:rFonts w:ascii="Arial" w:hAnsi="Arial" w:cs="Arial"/>
        </w:rPr>
        <w:t xml:space="preserve">, 136 (2020). </w:t>
      </w:r>
      <w:r w:rsidRPr="002E19C6">
        <w:rPr>
          <w:rStyle w:val="Hyperlink"/>
          <w:rFonts w:ascii="Arial" w:hAnsi="Arial" w:cs="Arial"/>
        </w:rPr>
        <w:t>https://doi.org:10.1186/s12879-020-4824-3</w:t>
      </w:r>
    </w:p>
    <w:p w14:paraId="7652C7A4" w14:textId="3971284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601</w:t>
      </w:r>
      <w:r w:rsidRPr="002E19C6">
        <w:rPr>
          <w:rFonts w:ascii="Arial" w:hAnsi="Arial" w:cs="Arial"/>
        </w:rPr>
        <w:tab/>
        <w:t>Wanlapakorn, N.</w:t>
      </w:r>
      <w:r w:rsidRPr="002E19C6">
        <w:rPr>
          <w:rFonts w:ascii="Arial" w:hAnsi="Arial" w:cs="Arial"/>
          <w:i/>
        </w:rPr>
        <w:t xml:space="preserve"> et al.</w:t>
      </w:r>
      <w:r w:rsidRPr="002E19C6">
        <w:rPr>
          <w:rFonts w:ascii="Arial" w:hAnsi="Arial" w:cs="Arial"/>
        </w:rPr>
        <w:t xml:space="preserve"> Quantity and Quality of Antibodies After Acellular Versus Whole-cell Pertussis Vaccines in Infants Born to Mothers Who Received Tetanus, Diphtheria, and Acellular Pertussis Vaccine During Pregnancy: A Randomized Trial. </w:t>
      </w:r>
      <w:r w:rsidRPr="002E19C6">
        <w:rPr>
          <w:rFonts w:ascii="Arial" w:hAnsi="Arial" w:cs="Arial"/>
          <w:i/>
        </w:rPr>
        <w:t>Clin. Infect. Dis.</w:t>
      </w:r>
      <w:r w:rsidRPr="002E19C6">
        <w:rPr>
          <w:rFonts w:ascii="Arial" w:hAnsi="Arial" w:cs="Arial"/>
        </w:rPr>
        <w:t xml:space="preserve"> </w:t>
      </w:r>
      <w:r w:rsidRPr="002E19C6">
        <w:rPr>
          <w:rFonts w:ascii="Arial" w:hAnsi="Arial" w:cs="Arial"/>
          <w:b/>
        </w:rPr>
        <w:t>71</w:t>
      </w:r>
      <w:r w:rsidRPr="002E19C6">
        <w:rPr>
          <w:rFonts w:ascii="Arial" w:hAnsi="Arial" w:cs="Arial"/>
        </w:rPr>
        <w:t xml:space="preserve">, 72-80 (2020). </w:t>
      </w:r>
      <w:r w:rsidRPr="002E19C6">
        <w:rPr>
          <w:rStyle w:val="Hyperlink"/>
          <w:rFonts w:ascii="Arial" w:hAnsi="Arial" w:cs="Arial"/>
        </w:rPr>
        <w:t>https://doi.org:10.1093/cid/ciz778</w:t>
      </w:r>
    </w:p>
    <w:p w14:paraId="750E8216" w14:textId="5A5E06A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602</w:t>
      </w:r>
      <w:r w:rsidRPr="002E19C6">
        <w:rPr>
          <w:rFonts w:ascii="Arial" w:hAnsi="Arial" w:cs="Arial"/>
        </w:rPr>
        <w:tab/>
        <w:t xml:space="preserve">Winter, K., Cherry, J. D. &amp; Harriman, K. Effectiveness of Prenatal Tetanus, Diphtheria, and Acellular Pertussis Vaccination on Pertussis Severity in Infants. </w:t>
      </w:r>
      <w:r w:rsidRPr="002E19C6">
        <w:rPr>
          <w:rFonts w:ascii="Arial" w:hAnsi="Arial" w:cs="Arial"/>
          <w:i/>
        </w:rPr>
        <w:t>Clin. Infect. Dis.</w:t>
      </w:r>
      <w:r w:rsidRPr="002E19C6">
        <w:rPr>
          <w:rFonts w:ascii="Arial" w:hAnsi="Arial" w:cs="Arial"/>
        </w:rPr>
        <w:t xml:space="preserve"> </w:t>
      </w:r>
      <w:r w:rsidRPr="002E19C6">
        <w:rPr>
          <w:rFonts w:ascii="Arial" w:hAnsi="Arial" w:cs="Arial"/>
          <w:b/>
        </w:rPr>
        <w:t>64</w:t>
      </w:r>
      <w:r w:rsidRPr="002E19C6">
        <w:rPr>
          <w:rFonts w:ascii="Arial" w:hAnsi="Arial" w:cs="Arial"/>
        </w:rPr>
        <w:t xml:space="preserve">, 9-14 (2017). </w:t>
      </w:r>
      <w:r w:rsidRPr="002E19C6">
        <w:rPr>
          <w:rStyle w:val="Hyperlink"/>
          <w:rFonts w:ascii="Arial" w:hAnsi="Arial" w:cs="Arial"/>
        </w:rPr>
        <w:t>https://doi.org:10.1093/cid/ciw633</w:t>
      </w:r>
    </w:p>
    <w:p w14:paraId="3FCB6289" w14:textId="458D7470"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603</w:t>
      </w:r>
      <w:r w:rsidRPr="002E19C6">
        <w:rPr>
          <w:rFonts w:ascii="Arial" w:hAnsi="Arial" w:cs="Arial"/>
        </w:rPr>
        <w:tab/>
        <w:t xml:space="preserve">Winter, K., Nickell, S., Powell, M. &amp; Harriman, K. Effectiveness of Prenatal Versus Postpartum Tetanus, Diphtheria, and Acellular Pertussis Vaccination in Preventing Infant Pertussis. </w:t>
      </w:r>
      <w:r w:rsidRPr="002E19C6">
        <w:rPr>
          <w:rFonts w:ascii="Arial" w:hAnsi="Arial" w:cs="Arial"/>
          <w:i/>
        </w:rPr>
        <w:t>Clin. Infect. Dis.</w:t>
      </w:r>
      <w:r w:rsidRPr="002E19C6">
        <w:rPr>
          <w:rFonts w:ascii="Arial" w:hAnsi="Arial" w:cs="Arial"/>
        </w:rPr>
        <w:t xml:space="preserve"> </w:t>
      </w:r>
      <w:r w:rsidRPr="002E19C6">
        <w:rPr>
          <w:rFonts w:ascii="Arial" w:hAnsi="Arial" w:cs="Arial"/>
          <w:b/>
        </w:rPr>
        <w:t>64</w:t>
      </w:r>
      <w:r w:rsidRPr="002E19C6">
        <w:rPr>
          <w:rFonts w:ascii="Arial" w:hAnsi="Arial" w:cs="Arial"/>
        </w:rPr>
        <w:t xml:space="preserve">, 3-8 (2017). </w:t>
      </w:r>
      <w:r w:rsidRPr="002E19C6">
        <w:rPr>
          <w:rStyle w:val="Hyperlink"/>
          <w:rFonts w:ascii="Arial" w:hAnsi="Arial" w:cs="Arial"/>
        </w:rPr>
        <w:t>https://doi.org:10.1093/cid/ciw634</w:t>
      </w:r>
    </w:p>
    <w:p w14:paraId="4C07D222" w14:textId="7372254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604</w:t>
      </w:r>
      <w:r w:rsidRPr="002E19C6">
        <w:rPr>
          <w:rFonts w:ascii="Arial" w:hAnsi="Arial" w:cs="Arial"/>
        </w:rPr>
        <w:tab/>
        <w:t>Zerbo, O.</w:t>
      </w:r>
      <w:r w:rsidRPr="002E19C6">
        <w:rPr>
          <w:rFonts w:ascii="Arial" w:hAnsi="Arial" w:cs="Arial"/>
          <w:i/>
        </w:rPr>
        <w:t xml:space="preserve"> et al.</w:t>
      </w:r>
      <w:r w:rsidRPr="002E19C6">
        <w:rPr>
          <w:rFonts w:ascii="Arial" w:hAnsi="Arial" w:cs="Arial"/>
        </w:rPr>
        <w:t xml:space="preserve"> Kaiser Permanente Northern California pregnancy database: Description and proof of concept study. </w:t>
      </w:r>
      <w:r w:rsidRPr="002E19C6">
        <w:rPr>
          <w:rFonts w:ascii="Arial" w:hAnsi="Arial" w:cs="Arial"/>
          <w:i/>
        </w:rPr>
        <w:t>Vaccine</w:t>
      </w:r>
      <w:r w:rsidRPr="002E19C6">
        <w:rPr>
          <w:rFonts w:ascii="Arial" w:hAnsi="Arial" w:cs="Arial"/>
        </w:rPr>
        <w:t xml:space="preserve"> </w:t>
      </w:r>
      <w:r w:rsidRPr="002E19C6">
        <w:rPr>
          <w:rFonts w:ascii="Arial" w:hAnsi="Arial" w:cs="Arial"/>
          <w:b/>
        </w:rPr>
        <w:t>34</w:t>
      </w:r>
      <w:r w:rsidRPr="002E19C6">
        <w:rPr>
          <w:rFonts w:ascii="Arial" w:hAnsi="Arial" w:cs="Arial"/>
        </w:rPr>
        <w:t xml:space="preserve">, 5519-5523 (2016). </w:t>
      </w:r>
      <w:r w:rsidRPr="002E19C6">
        <w:rPr>
          <w:rStyle w:val="Hyperlink"/>
          <w:rFonts w:ascii="Arial" w:hAnsi="Arial" w:cs="Arial"/>
        </w:rPr>
        <w:t>https://doi.org:10.1016/j.vaccine.2016.10.006</w:t>
      </w:r>
    </w:p>
    <w:p w14:paraId="2E098917" w14:textId="357A397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605</w:t>
      </w:r>
      <w:r w:rsidRPr="002E19C6">
        <w:rPr>
          <w:rFonts w:ascii="Arial" w:hAnsi="Arial" w:cs="Arial"/>
        </w:rPr>
        <w:tab/>
        <w:t>Daniel, O.</w:t>
      </w:r>
      <w:r w:rsidRPr="002E19C6">
        <w:rPr>
          <w:rFonts w:ascii="Arial" w:hAnsi="Arial" w:cs="Arial"/>
          <w:i/>
        </w:rPr>
        <w:t xml:space="preserve"> et al.</w:t>
      </w:r>
      <w:r w:rsidRPr="002E19C6">
        <w:rPr>
          <w:rFonts w:ascii="Arial" w:hAnsi="Arial" w:cs="Arial"/>
        </w:rPr>
        <w:t xml:space="preserve"> Pertussis antibody responses in infants born to mothers vaccinated at different time points in pregnancy. </w:t>
      </w:r>
      <w:r w:rsidRPr="002E19C6">
        <w:rPr>
          <w:rFonts w:ascii="Arial" w:hAnsi="Arial" w:cs="Arial"/>
          <w:i/>
        </w:rPr>
        <w:t>Vaccine</w:t>
      </w:r>
      <w:r w:rsidRPr="002E19C6">
        <w:rPr>
          <w:rFonts w:ascii="Arial" w:hAnsi="Arial" w:cs="Arial"/>
        </w:rPr>
        <w:t xml:space="preserve"> </w:t>
      </w:r>
      <w:r w:rsidRPr="002E19C6">
        <w:rPr>
          <w:rFonts w:ascii="Arial" w:hAnsi="Arial" w:cs="Arial"/>
          <w:b/>
        </w:rPr>
        <w:t>62</w:t>
      </w:r>
      <w:r w:rsidRPr="002E19C6">
        <w:rPr>
          <w:rFonts w:ascii="Arial" w:hAnsi="Arial" w:cs="Arial"/>
        </w:rPr>
        <w:t xml:space="preserve">, 127481 (2025). </w:t>
      </w:r>
      <w:r w:rsidRPr="002E19C6">
        <w:rPr>
          <w:rStyle w:val="Hyperlink"/>
          <w:rFonts w:ascii="Arial" w:hAnsi="Arial" w:cs="Arial"/>
        </w:rPr>
        <w:t>https://doi.org:10.1016/j.vaccine.2025.127481</w:t>
      </w:r>
    </w:p>
    <w:p w14:paraId="5ECD09C1" w14:textId="11BDD76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606</w:t>
      </w:r>
      <w:r w:rsidRPr="002E19C6">
        <w:rPr>
          <w:rFonts w:ascii="Arial" w:hAnsi="Arial" w:cs="Arial"/>
        </w:rPr>
        <w:tab/>
        <w:t>Kildegaard, H.</w:t>
      </w:r>
      <w:r w:rsidRPr="002E19C6">
        <w:rPr>
          <w:rFonts w:ascii="Arial" w:hAnsi="Arial" w:cs="Arial"/>
          <w:i/>
        </w:rPr>
        <w:t xml:space="preserve"> et al.</w:t>
      </w:r>
      <w:r w:rsidRPr="002E19C6">
        <w:rPr>
          <w:rFonts w:ascii="Arial" w:hAnsi="Arial" w:cs="Arial"/>
        </w:rPr>
        <w:t xml:space="preserve"> Safety of pertussis vaccination in pregnancy and effectiveness in infants: A Danish national cohort study 2019-2023. </w:t>
      </w:r>
      <w:r w:rsidRPr="002E19C6">
        <w:rPr>
          <w:rFonts w:ascii="Arial" w:hAnsi="Arial" w:cs="Arial"/>
          <w:i/>
        </w:rPr>
        <w:t>Clinical microbiology and infection : the official publication of the European Society of Clinical Microbiology and Infectious Diseases</w:t>
      </w:r>
      <w:r w:rsidRPr="002E19C6">
        <w:rPr>
          <w:rFonts w:ascii="Arial" w:hAnsi="Arial" w:cs="Arial"/>
        </w:rPr>
        <w:t xml:space="preserve"> (2025). </w:t>
      </w:r>
      <w:r w:rsidRPr="002E19C6">
        <w:rPr>
          <w:rStyle w:val="Hyperlink"/>
          <w:rFonts w:ascii="Arial" w:hAnsi="Arial" w:cs="Arial"/>
        </w:rPr>
        <w:t>https://doi.org:10.1016/j.cmi.2025.03.014</w:t>
      </w:r>
    </w:p>
    <w:p w14:paraId="010B529E" w14:textId="182205B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607</w:t>
      </w:r>
      <w:r w:rsidRPr="002E19C6">
        <w:rPr>
          <w:rFonts w:ascii="Arial" w:hAnsi="Arial" w:cs="Arial"/>
        </w:rPr>
        <w:tab/>
        <w:t>Skoff, T. H.</w:t>
      </w:r>
      <w:r w:rsidRPr="002E19C6">
        <w:rPr>
          <w:rFonts w:ascii="Arial" w:hAnsi="Arial" w:cs="Arial"/>
          <w:i/>
        </w:rPr>
        <w:t xml:space="preserve"> et al.</w:t>
      </w:r>
      <w:r w:rsidRPr="002E19C6">
        <w:rPr>
          <w:rFonts w:ascii="Arial" w:hAnsi="Arial" w:cs="Arial"/>
        </w:rPr>
        <w:t xml:space="preserve"> Impact of the US Maternal Tetanus Toxoid, Reduced Diphtheria Toxoid, and Acellular Pertussis (Tdap) Vaccination Program on Preventing Pertussis in Infants 2 to &lt;6 Months of Age: A Case-Control Evaluation. </w:t>
      </w:r>
      <w:r w:rsidRPr="002E19C6">
        <w:rPr>
          <w:rFonts w:ascii="Arial" w:hAnsi="Arial" w:cs="Arial"/>
          <w:i/>
        </w:rPr>
        <w:t>Open Forum Infectious Diseases</w:t>
      </w:r>
      <w:r w:rsidRPr="002E19C6">
        <w:rPr>
          <w:rFonts w:ascii="Arial" w:hAnsi="Arial" w:cs="Arial"/>
        </w:rPr>
        <w:t xml:space="preserve"> </w:t>
      </w:r>
      <w:r w:rsidRPr="002E19C6">
        <w:rPr>
          <w:rFonts w:ascii="Arial" w:hAnsi="Arial" w:cs="Arial"/>
          <w:b/>
        </w:rPr>
        <w:t>11</w:t>
      </w:r>
      <w:r w:rsidRPr="002E19C6">
        <w:rPr>
          <w:rFonts w:ascii="Arial" w:hAnsi="Arial" w:cs="Arial"/>
        </w:rPr>
        <w:t xml:space="preserve"> (2024). </w:t>
      </w:r>
      <w:r w:rsidRPr="002E19C6">
        <w:rPr>
          <w:rStyle w:val="Hyperlink"/>
          <w:rFonts w:ascii="Arial" w:hAnsi="Arial" w:cs="Arial"/>
        </w:rPr>
        <w:t>https://doi.org:10.1093/ofid/ofae655</w:t>
      </w:r>
    </w:p>
    <w:p w14:paraId="408D956D" w14:textId="06931048"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608</w:t>
      </w:r>
      <w:r w:rsidRPr="002E19C6">
        <w:rPr>
          <w:rFonts w:ascii="Arial" w:hAnsi="Arial" w:cs="Arial"/>
        </w:rPr>
        <w:tab/>
        <w:t>Chaithongwongwatthana, S.</w:t>
      </w:r>
      <w:r w:rsidRPr="002E19C6">
        <w:rPr>
          <w:rFonts w:ascii="Arial" w:hAnsi="Arial" w:cs="Arial"/>
          <w:i/>
        </w:rPr>
        <w:t xml:space="preserve"> et al.</w:t>
      </w:r>
      <w:r w:rsidRPr="002E19C6">
        <w:rPr>
          <w:rFonts w:ascii="Arial" w:hAnsi="Arial" w:cs="Arial"/>
        </w:rPr>
        <w:t xml:space="preserve"> Transplacental transfer of maternal antibodies following immunization with recombinant pertussis vaccines during pregnancy: Real-world evidence. </w:t>
      </w:r>
      <w:r w:rsidRPr="002E19C6">
        <w:rPr>
          <w:rFonts w:ascii="Arial" w:hAnsi="Arial" w:cs="Arial"/>
          <w:i/>
        </w:rPr>
        <w:t>Int. J. Infect. Dis.</w:t>
      </w:r>
      <w:r w:rsidRPr="002E19C6">
        <w:rPr>
          <w:rFonts w:ascii="Arial" w:hAnsi="Arial" w:cs="Arial"/>
        </w:rPr>
        <w:t xml:space="preserve"> </w:t>
      </w:r>
      <w:r w:rsidRPr="002E19C6">
        <w:rPr>
          <w:rFonts w:ascii="Arial" w:hAnsi="Arial" w:cs="Arial"/>
          <w:b/>
        </w:rPr>
        <w:t>144</w:t>
      </w:r>
      <w:r w:rsidRPr="002E19C6">
        <w:rPr>
          <w:rFonts w:ascii="Arial" w:hAnsi="Arial" w:cs="Arial"/>
        </w:rPr>
        <w:t xml:space="preserve"> (2024). </w:t>
      </w:r>
      <w:r w:rsidRPr="002E19C6">
        <w:rPr>
          <w:rStyle w:val="Hyperlink"/>
          <w:rFonts w:ascii="Arial" w:hAnsi="Arial" w:cs="Arial"/>
        </w:rPr>
        <w:t>https://doi.org:10.1016/j.ijid.2024.107047</w:t>
      </w:r>
    </w:p>
    <w:p w14:paraId="56D3E84C" w14:textId="5D44985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609</w:t>
      </w:r>
      <w:r w:rsidRPr="002E19C6">
        <w:rPr>
          <w:rFonts w:ascii="Arial" w:hAnsi="Arial" w:cs="Arial"/>
        </w:rPr>
        <w:tab/>
        <w:t>Immink, M. M.</w:t>
      </w:r>
      <w:r w:rsidRPr="002E19C6">
        <w:rPr>
          <w:rFonts w:ascii="Arial" w:hAnsi="Arial" w:cs="Arial"/>
          <w:i/>
        </w:rPr>
        <w:t xml:space="preserve"> et al.</w:t>
      </w:r>
      <w:r w:rsidRPr="002E19C6">
        <w:rPr>
          <w:rFonts w:ascii="Arial" w:hAnsi="Arial" w:cs="Arial"/>
        </w:rPr>
        <w:t xml:space="preserve"> Maternal Pertussis Immunization and Immunoglobulin G Levels in Early- to Late-Term and Preterm Infants.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7</w:t>
      </w:r>
      <w:r w:rsidRPr="002E19C6">
        <w:rPr>
          <w:rFonts w:ascii="Arial" w:hAnsi="Arial" w:cs="Arial"/>
        </w:rPr>
        <w:t xml:space="preserve"> (2024). </w:t>
      </w:r>
      <w:r w:rsidRPr="002E19C6">
        <w:rPr>
          <w:rStyle w:val="Hyperlink"/>
          <w:rFonts w:ascii="Arial" w:hAnsi="Arial" w:cs="Arial"/>
        </w:rPr>
        <w:t>https://doi.org:10.1001/jamanetworkopen.2024.24608</w:t>
      </w:r>
    </w:p>
    <w:p w14:paraId="556AAF8A" w14:textId="28B9CBDD"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610</w:t>
      </w:r>
      <w:r w:rsidRPr="002E19C6">
        <w:rPr>
          <w:rFonts w:ascii="Arial" w:hAnsi="Arial" w:cs="Arial"/>
        </w:rPr>
        <w:tab/>
        <w:t>Nakabembe, E.</w:t>
      </w:r>
      <w:r w:rsidRPr="002E19C6">
        <w:rPr>
          <w:rFonts w:ascii="Arial" w:hAnsi="Arial" w:cs="Arial"/>
          <w:i/>
        </w:rPr>
        <w:t xml:space="preserve"> et al.</w:t>
      </w:r>
      <w:r w:rsidRPr="002E19C6">
        <w:rPr>
          <w:rFonts w:ascii="Arial" w:hAnsi="Arial" w:cs="Arial"/>
        </w:rPr>
        <w:t xml:space="preserve"> Safety and immunogenicity of an acellular pertussis vaccine containing genetically detoxified pertussis toxin administered to pregnant women living with and without HIV and their newborns (WoMANPOWER): a randomised controlled trial in Uganda. </w:t>
      </w:r>
      <w:r w:rsidRPr="002E19C6">
        <w:rPr>
          <w:rFonts w:ascii="Arial" w:hAnsi="Arial" w:cs="Arial"/>
          <w:i/>
        </w:rPr>
        <w:t>The Lancet. Global health</w:t>
      </w:r>
      <w:r w:rsidRPr="002E19C6">
        <w:rPr>
          <w:rFonts w:ascii="Arial" w:hAnsi="Arial" w:cs="Arial"/>
        </w:rPr>
        <w:t xml:space="preserve"> </w:t>
      </w:r>
      <w:r w:rsidRPr="002E19C6">
        <w:rPr>
          <w:rFonts w:ascii="Arial" w:hAnsi="Arial" w:cs="Arial"/>
          <w:b/>
        </w:rPr>
        <w:t>13</w:t>
      </w:r>
      <w:r w:rsidRPr="002E19C6">
        <w:rPr>
          <w:rFonts w:ascii="Arial" w:hAnsi="Arial" w:cs="Arial"/>
        </w:rPr>
        <w:t>, e81</w:t>
      </w:r>
      <w:r w:rsidRPr="002E19C6">
        <w:rPr>
          <w:rFonts w:ascii="Cambria Math" w:hAnsi="Cambria Math" w:cs="Cambria Math"/>
        </w:rPr>
        <w:t>‐</w:t>
      </w:r>
      <w:r w:rsidRPr="002E19C6">
        <w:rPr>
          <w:rFonts w:ascii="Arial" w:hAnsi="Arial" w:cs="Arial"/>
        </w:rPr>
        <w:t xml:space="preserve">e97 (2025). </w:t>
      </w:r>
      <w:r w:rsidRPr="002E19C6">
        <w:rPr>
          <w:rStyle w:val="Hyperlink"/>
          <w:rFonts w:ascii="Arial" w:hAnsi="Arial" w:cs="Arial"/>
        </w:rPr>
        <w:t>https://doi.org:10.1016/S2214-109X(24)00409-1</w:t>
      </w:r>
    </w:p>
    <w:p w14:paraId="5C9C5A2B" w14:textId="72CDF6E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611</w:t>
      </w:r>
      <w:r w:rsidRPr="002E19C6">
        <w:rPr>
          <w:rFonts w:ascii="Arial" w:hAnsi="Arial" w:cs="Arial"/>
        </w:rPr>
        <w:tab/>
        <w:t>Saso, A.</w:t>
      </w:r>
      <w:r w:rsidRPr="002E19C6">
        <w:rPr>
          <w:rFonts w:ascii="Arial" w:hAnsi="Arial" w:cs="Arial"/>
          <w:i/>
        </w:rPr>
        <w:t xml:space="preserve"> et al.</w:t>
      </w:r>
      <w:r w:rsidRPr="002E19C6">
        <w:rPr>
          <w:rFonts w:ascii="Arial" w:hAnsi="Arial" w:cs="Arial"/>
        </w:rPr>
        <w:t xml:space="preserve"> The effect of pertussis vaccination in pregnancy on the immunogenicity of acellular or whole-cell pertussis vaccination in Gambian infants (GaPS): a single-centre, randomised, controlled, double-blind, phase 4 trial.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25</w:t>
      </w:r>
      <w:r w:rsidRPr="002E19C6">
        <w:rPr>
          <w:rFonts w:ascii="Arial" w:hAnsi="Arial" w:cs="Arial"/>
        </w:rPr>
        <w:t>, 909</w:t>
      </w:r>
      <w:r w:rsidRPr="002E19C6">
        <w:rPr>
          <w:rFonts w:ascii="Cambria Math" w:hAnsi="Cambria Math" w:cs="Cambria Math"/>
        </w:rPr>
        <w:t>‐</w:t>
      </w:r>
      <w:r w:rsidRPr="002E19C6">
        <w:rPr>
          <w:rFonts w:ascii="Arial" w:hAnsi="Arial" w:cs="Arial"/>
        </w:rPr>
        <w:t xml:space="preserve">924 (2025). </w:t>
      </w:r>
      <w:r w:rsidRPr="002E19C6">
        <w:rPr>
          <w:rStyle w:val="Hyperlink"/>
          <w:rFonts w:ascii="Arial" w:hAnsi="Arial" w:cs="Arial"/>
        </w:rPr>
        <w:t>https://doi.org:10.1016/S1473-3099(25)00072-6</w:t>
      </w:r>
    </w:p>
    <w:p w14:paraId="110CAA2F" w14:textId="5EF01F32"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612</w:t>
      </w:r>
      <w:r w:rsidRPr="002E19C6">
        <w:rPr>
          <w:rFonts w:ascii="Arial" w:hAnsi="Arial" w:cs="Arial"/>
        </w:rPr>
        <w:tab/>
        <w:t>Bebia, Z.</w:t>
      </w:r>
      <w:r w:rsidRPr="002E19C6">
        <w:rPr>
          <w:rFonts w:ascii="Arial" w:hAnsi="Arial" w:cs="Arial"/>
          <w:i/>
        </w:rPr>
        <w:t xml:space="preserve"> et al.</w:t>
      </w:r>
      <w:r w:rsidRPr="002E19C6">
        <w:rPr>
          <w:rFonts w:ascii="Arial" w:hAnsi="Arial" w:cs="Arial"/>
        </w:rPr>
        <w:t xml:space="preserve"> Safety and Immunogenicity of an Investigational Respiratory Syncytial Virus Vaccine (RSVPreF3) in Mothers and Their Infants: A Phase 2 Randomized Trial. </w:t>
      </w:r>
      <w:r w:rsidRPr="002E19C6">
        <w:rPr>
          <w:rFonts w:ascii="Arial" w:hAnsi="Arial" w:cs="Arial"/>
          <w:i/>
        </w:rPr>
        <w:t>J. Infect. Dis.</w:t>
      </w:r>
      <w:r w:rsidRPr="002E19C6">
        <w:rPr>
          <w:rFonts w:ascii="Arial" w:hAnsi="Arial" w:cs="Arial"/>
        </w:rPr>
        <w:t xml:space="preserve"> </w:t>
      </w:r>
      <w:r w:rsidRPr="002E19C6">
        <w:rPr>
          <w:rFonts w:ascii="Arial" w:hAnsi="Arial" w:cs="Arial"/>
          <w:b/>
        </w:rPr>
        <w:t>228</w:t>
      </w:r>
      <w:r w:rsidRPr="002E19C6">
        <w:rPr>
          <w:rFonts w:ascii="Arial" w:hAnsi="Arial" w:cs="Arial"/>
        </w:rPr>
        <w:t xml:space="preserve">, 299-310 (2023). </w:t>
      </w:r>
      <w:r w:rsidRPr="002E19C6">
        <w:rPr>
          <w:rStyle w:val="Hyperlink"/>
          <w:rFonts w:ascii="Arial" w:hAnsi="Arial" w:cs="Arial"/>
        </w:rPr>
        <w:t>https://doi.org:10.1093/infdis/jiad024</w:t>
      </w:r>
    </w:p>
    <w:p w14:paraId="7379816F" w14:textId="1D276B7A"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613</w:t>
      </w:r>
      <w:r w:rsidRPr="002E19C6">
        <w:rPr>
          <w:rFonts w:ascii="Arial" w:hAnsi="Arial" w:cs="Arial"/>
        </w:rPr>
        <w:tab/>
        <w:t>Dieussaert, I.</w:t>
      </w:r>
      <w:r w:rsidRPr="002E19C6">
        <w:rPr>
          <w:rFonts w:ascii="Arial" w:hAnsi="Arial" w:cs="Arial"/>
          <w:i/>
        </w:rPr>
        <w:t xml:space="preserve"> et al.</w:t>
      </w:r>
      <w:r w:rsidRPr="002E19C6">
        <w:rPr>
          <w:rFonts w:ascii="Arial" w:hAnsi="Arial" w:cs="Arial"/>
        </w:rPr>
        <w:t xml:space="preserve"> RSV Prefusion F Protein-Based Maternal Vaccine - Preterm Birth and Other Outcomes. </w:t>
      </w:r>
      <w:r w:rsidRPr="002E19C6">
        <w:rPr>
          <w:rFonts w:ascii="Arial" w:hAnsi="Arial" w:cs="Arial"/>
          <w:i/>
        </w:rPr>
        <w:t>N. Engl. J. Med.</w:t>
      </w:r>
      <w:r w:rsidRPr="002E19C6">
        <w:rPr>
          <w:rFonts w:ascii="Arial" w:hAnsi="Arial" w:cs="Arial"/>
        </w:rPr>
        <w:t xml:space="preserve"> </w:t>
      </w:r>
      <w:r w:rsidRPr="002E19C6">
        <w:rPr>
          <w:rFonts w:ascii="Arial" w:hAnsi="Arial" w:cs="Arial"/>
          <w:b/>
        </w:rPr>
        <w:t>390</w:t>
      </w:r>
      <w:r w:rsidRPr="002E19C6">
        <w:rPr>
          <w:rFonts w:ascii="Arial" w:hAnsi="Arial" w:cs="Arial"/>
        </w:rPr>
        <w:t xml:space="preserve">, 1009-1021 (2024). </w:t>
      </w:r>
      <w:r w:rsidRPr="002E19C6">
        <w:rPr>
          <w:rStyle w:val="Hyperlink"/>
          <w:rFonts w:ascii="Arial" w:hAnsi="Arial" w:cs="Arial"/>
        </w:rPr>
        <w:t>https://doi.org:10.1056/NEJMoa2305478</w:t>
      </w:r>
    </w:p>
    <w:p w14:paraId="1DA08FA1" w14:textId="32A66D9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614</w:t>
      </w:r>
      <w:r w:rsidRPr="002E19C6">
        <w:rPr>
          <w:rFonts w:ascii="Arial" w:hAnsi="Arial" w:cs="Arial"/>
        </w:rPr>
        <w:tab/>
        <w:t>Kampmann, B.</w:t>
      </w:r>
      <w:r w:rsidRPr="002E19C6">
        <w:rPr>
          <w:rFonts w:ascii="Arial" w:hAnsi="Arial" w:cs="Arial"/>
          <w:i/>
        </w:rPr>
        <w:t xml:space="preserve"> et al.</w:t>
      </w:r>
      <w:r w:rsidRPr="002E19C6">
        <w:rPr>
          <w:rFonts w:ascii="Arial" w:hAnsi="Arial" w:cs="Arial"/>
        </w:rPr>
        <w:t xml:space="preserve"> Bivalent Prefusion F Vaccine in Pregnancy to Prevent RSV Illness in Infants. </w:t>
      </w:r>
      <w:r w:rsidRPr="002E19C6">
        <w:rPr>
          <w:rFonts w:ascii="Arial" w:hAnsi="Arial" w:cs="Arial"/>
          <w:i/>
        </w:rPr>
        <w:t>N. Engl. J. Med.</w:t>
      </w:r>
      <w:r w:rsidRPr="002E19C6">
        <w:rPr>
          <w:rFonts w:ascii="Arial" w:hAnsi="Arial" w:cs="Arial"/>
        </w:rPr>
        <w:t xml:space="preserve"> </w:t>
      </w:r>
      <w:r w:rsidRPr="002E19C6">
        <w:rPr>
          <w:rFonts w:ascii="Arial" w:hAnsi="Arial" w:cs="Arial"/>
          <w:b/>
        </w:rPr>
        <w:t>388</w:t>
      </w:r>
      <w:r w:rsidRPr="002E19C6">
        <w:rPr>
          <w:rFonts w:ascii="Arial" w:hAnsi="Arial" w:cs="Arial"/>
        </w:rPr>
        <w:t xml:space="preserve">, 1451-1464 (2023). </w:t>
      </w:r>
      <w:r w:rsidRPr="002E19C6">
        <w:rPr>
          <w:rStyle w:val="Hyperlink"/>
          <w:rFonts w:ascii="Arial" w:hAnsi="Arial" w:cs="Arial"/>
        </w:rPr>
        <w:t>https://doi.org:10.1056/NEJMoa2216480</w:t>
      </w:r>
    </w:p>
    <w:p w14:paraId="7A14405F" w14:textId="2E122386"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615</w:t>
      </w:r>
      <w:r w:rsidRPr="002E19C6">
        <w:rPr>
          <w:rFonts w:ascii="Arial" w:hAnsi="Arial" w:cs="Arial"/>
        </w:rPr>
        <w:tab/>
        <w:t xml:space="preserve">Ma, J., Chen, L., Tang, S. &amp; Shi, Y. Efficacy and safety of respiratory syncytial virus vaccination during pregnancy to prevent lower respiratory tract illness in newborns and infants: a systematic review and meta-analysis of randomized controlled trials. </w:t>
      </w:r>
      <w:r w:rsidRPr="002E19C6">
        <w:rPr>
          <w:rFonts w:ascii="Arial" w:hAnsi="Arial" w:cs="Arial"/>
          <w:i/>
        </w:rPr>
        <w:t>Frontiers in Pediatrics</w:t>
      </w:r>
      <w:r w:rsidRPr="002E19C6">
        <w:rPr>
          <w:rFonts w:ascii="Arial" w:hAnsi="Arial" w:cs="Arial"/>
        </w:rPr>
        <w:t xml:space="preserve"> </w:t>
      </w:r>
      <w:r w:rsidRPr="002E19C6">
        <w:rPr>
          <w:rFonts w:ascii="Arial" w:hAnsi="Arial" w:cs="Arial"/>
          <w:b/>
        </w:rPr>
        <w:t>11</w:t>
      </w:r>
      <w:r w:rsidRPr="002E19C6">
        <w:rPr>
          <w:rFonts w:ascii="Arial" w:hAnsi="Arial" w:cs="Arial"/>
        </w:rPr>
        <w:t xml:space="preserve">, 1260740 (2023). </w:t>
      </w:r>
      <w:r w:rsidRPr="002E19C6">
        <w:rPr>
          <w:rStyle w:val="Hyperlink"/>
          <w:rFonts w:ascii="Arial" w:hAnsi="Arial" w:cs="Arial"/>
        </w:rPr>
        <w:t>https://doi.org:10.3389/fped.2023.1260740</w:t>
      </w:r>
    </w:p>
    <w:p w14:paraId="20509B26" w14:textId="3F2515A3"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616</w:t>
      </w:r>
      <w:r w:rsidRPr="002E19C6">
        <w:rPr>
          <w:rFonts w:ascii="Arial" w:hAnsi="Arial" w:cs="Arial"/>
        </w:rPr>
        <w:tab/>
        <w:t>Madhi, S. A.</w:t>
      </w:r>
      <w:r w:rsidRPr="002E19C6">
        <w:rPr>
          <w:rFonts w:ascii="Arial" w:hAnsi="Arial" w:cs="Arial"/>
          <w:i/>
        </w:rPr>
        <w:t xml:space="preserve"> et al.</w:t>
      </w:r>
      <w:r w:rsidRPr="002E19C6">
        <w:rPr>
          <w:rFonts w:ascii="Arial" w:hAnsi="Arial" w:cs="Arial"/>
        </w:rPr>
        <w:t xml:space="preserve"> Respiratory Syncytial Virus Vaccination during Pregnancy and Effects in Infants. </w:t>
      </w:r>
      <w:r w:rsidRPr="002E19C6">
        <w:rPr>
          <w:rFonts w:ascii="Arial" w:hAnsi="Arial" w:cs="Arial"/>
          <w:i/>
        </w:rPr>
        <w:t>N. Engl. J. Med.</w:t>
      </w:r>
      <w:r w:rsidRPr="002E19C6">
        <w:rPr>
          <w:rFonts w:ascii="Arial" w:hAnsi="Arial" w:cs="Arial"/>
        </w:rPr>
        <w:t xml:space="preserve"> </w:t>
      </w:r>
      <w:r w:rsidRPr="002E19C6">
        <w:rPr>
          <w:rFonts w:ascii="Arial" w:hAnsi="Arial" w:cs="Arial"/>
          <w:b/>
        </w:rPr>
        <w:t>383</w:t>
      </w:r>
      <w:r w:rsidRPr="002E19C6">
        <w:rPr>
          <w:rFonts w:ascii="Arial" w:hAnsi="Arial" w:cs="Arial"/>
        </w:rPr>
        <w:t xml:space="preserve">, 426-439 (2020). </w:t>
      </w:r>
      <w:r w:rsidRPr="002E19C6">
        <w:rPr>
          <w:rStyle w:val="Hyperlink"/>
          <w:rFonts w:ascii="Arial" w:hAnsi="Arial" w:cs="Arial"/>
        </w:rPr>
        <w:t>https://doi.org:10.1056/NEJMoa1908380</w:t>
      </w:r>
    </w:p>
    <w:p w14:paraId="2939C27F" w14:textId="1E9B862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617</w:t>
      </w:r>
      <w:r w:rsidRPr="002E19C6">
        <w:rPr>
          <w:rFonts w:ascii="Arial" w:hAnsi="Arial" w:cs="Arial"/>
        </w:rPr>
        <w:tab/>
        <w:t xml:space="preserve">Munoz, F. M., Piedra, P. A. &amp; Glezen, W. P. Safety and immunogenicity of respiratory syncytial virus purified fusion protein-2 vaccine in pregnant women. </w:t>
      </w:r>
      <w:r w:rsidRPr="002E19C6">
        <w:rPr>
          <w:rFonts w:ascii="Arial" w:hAnsi="Arial" w:cs="Arial"/>
          <w:i/>
        </w:rPr>
        <w:t>Vaccine</w:t>
      </w:r>
      <w:r w:rsidRPr="002E19C6">
        <w:rPr>
          <w:rFonts w:ascii="Arial" w:hAnsi="Arial" w:cs="Arial"/>
        </w:rPr>
        <w:t xml:space="preserve"> </w:t>
      </w:r>
      <w:r w:rsidRPr="002E19C6">
        <w:rPr>
          <w:rFonts w:ascii="Arial" w:hAnsi="Arial" w:cs="Arial"/>
          <w:b/>
        </w:rPr>
        <w:t>21</w:t>
      </w:r>
      <w:r w:rsidRPr="002E19C6">
        <w:rPr>
          <w:rFonts w:ascii="Arial" w:hAnsi="Arial" w:cs="Arial"/>
        </w:rPr>
        <w:t xml:space="preserve">, 3465-3467 (2003). </w:t>
      </w:r>
      <w:r w:rsidRPr="002E19C6">
        <w:rPr>
          <w:rStyle w:val="Hyperlink"/>
          <w:rFonts w:ascii="Arial" w:hAnsi="Arial" w:cs="Arial"/>
        </w:rPr>
        <w:t>https://doi.org:10.1016/s0264-410x(03)00352-9</w:t>
      </w:r>
    </w:p>
    <w:p w14:paraId="5BC06680" w14:textId="27338A4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618</w:t>
      </w:r>
      <w:r w:rsidRPr="002E19C6">
        <w:rPr>
          <w:rFonts w:ascii="Arial" w:hAnsi="Arial" w:cs="Arial"/>
        </w:rPr>
        <w:tab/>
        <w:t>Munoz, F. M.</w:t>
      </w:r>
      <w:r w:rsidRPr="002E19C6">
        <w:rPr>
          <w:rFonts w:ascii="Arial" w:hAnsi="Arial" w:cs="Arial"/>
          <w:i/>
        </w:rPr>
        <w:t xml:space="preserve"> et al.</w:t>
      </w:r>
      <w:r w:rsidRPr="002E19C6">
        <w:rPr>
          <w:rFonts w:ascii="Arial" w:hAnsi="Arial" w:cs="Arial"/>
        </w:rPr>
        <w:t xml:space="preserve"> Safety and Immunogenicity of a Respiratory Syncytial Virus Fusion (F) Protein Nanoparticle Vaccine in Healthy Third-Trimester Pregnant Women and Their Infants. </w:t>
      </w:r>
      <w:r w:rsidRPr="002E19C6">
        <w:rPr>
          <w:rFonts w:ascii="Arial" w:hAnsi="Arial" w:cs="Arial"/>
          <w:i/>
        </w:rPr>
        <w:t>J. Infect. Dis.</w:t>
      </w:r>
      <w:r w:rsidRPr="002E19C6">
        <w:rPr>
          <w:rFonts w:ascii="Arial" w:hAnsi="Arial" w:cs="Arial"/>
        </w:rPr>
        <w:t xml:space="preserve"> </w:t>
      </w:r>
      <w:r w:rsidRPr="002E19C6">
        <w:rPr>
          <w:rFonts w:ascii="Arial" w:hAnsi="Arial" w:cs="Arial"/>
          <w:b/>
        </w:rPr>
        <w:t>220</w:t>
      </w:r>
      <w:r w:rsidRPr="002E19C6">
        <w:rPr>
          <w:rFonts w:ascii="Arial" w:hAnsi="Arial" w:cs="Arial"/>
        </w:rPr>
        <w:t xml:space="preserve">, 1802-1815 (2019). </w:t>
      </w:r>
      <w:r w:rsidRPr="002E19C6">
        <w:rPr>
          <w:rStyle w:val="Hyperlink"/>
          <w:rFonts w:ascii="Arial" w:hAnsi="Arial" w:cs="Arial"/>
        </w:rPr>
        <w:t>https://doi.org:10.1093/infdis/jiz390</w:t>
      </w:r>
    </w:p>
    <w:p w14:paraId="07FD80E5" w14:textId="744985FF"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619</w:t>
      </w:r>
      <w:r w:rsidRPr="002E19C6">
        <w:rPr>
          <w:rFonts w:ascii="Arial" w:hAnsi="Arial" w:cs="Arial"/>
        </w:rPr>
        <w:tab/>
        <w:t>Nyiro, J. U.</w:t>
      </w:r>
      <w:r w:rsidRPr="002E19C6">
        <w:rPr>
          <w:rFonts w:ascii="Arial" w:hAnsi="Arial" w:cs="Arial"/>
          <w:i/>
        </w:rPr>
        <w:t xml:space="preserve"> et al.</w:t>
      </w:r>
      <w:r w:rsidRPr="002E19C6">
        <w:rPr>
          <w:rFonts w:ascii="Arial" w:hAnsi="Arial" w:cs="Arial"/>
        </w:rPr>
        <w:t xml:space="preserve"> Absence of Association between Cord Specific Antibody Levels and Severe Respiratory Syncytial Virus (RSV) Disease in Early Infants: A Case Control Study from Coastal Kenya. </w:t>
      </w:r>
      <w:r w:rsidRPr="002E19C6">
        <w:rPr>
          <w:rFonts w:ascii="Arial" w:hAnsi="Arial" w:cs="Arial"/>
          <w:i/>
        </w:rPr>
        <w:t>PLoS ONE [Electronic Resource]</w:t>
      </w:r>
      <w:r w:rsidRPr="002E19C6">
        <w:rPr>
          <w:rFonts w:ascii="Arial" w:hAnsi="Arial" w:cs="Arial"/>
        </w:rPr>
        <w:t xml:space="preserve"> </w:t>
      </w:r>
      <w:r w:rsidRPr="002E19C6">
        <w:rPr>
          <w:rFonts w:ascii="Arial" w:hAnsi="Arial" w:cs="Arial"/>
          <w:b/>
        </w:rPr>
        <w:t>11</w:t>
      </w:r>
      <w:r w:rsidRPr="002E19C6">
        <w:rPr>
          <w:rFonts w:ascii="Arial" w:hAnsi="Arial" w:cs="Arial"/>
        </w:rPr>
        <w:t xml:space="preserve">, e0166706 (2016). </w:t>
      </w:r>
      <w:r w:rsidRPr="002E19C6">
        <w:rPr>
          <w:rStyle w:val="Hyperlink"/>
          <w:rFonts w:ascii="Arial" w:hAnsi="Arial" w:cs="Arial"/>
        </w:rPr>
        <w:t>https://doi.org:10.1371/journal.pone.0166706</w:t>
      </w:r>
    </w:p>
    <w:p w14:paraId="17907992" w14:textId="49D94121"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620</w:t>
      </w:r>
      <w:r w:rsidRPr="002E19C6">
        <w:rPr>
          <w:rFonts w:ascii="Arial" w:hAnsi="Arial" w:cs="Arial"/>
        </w:rPr>
        <w:tab/>
        <w:t>Simoes, E. A. F.</w:t>
      </w:r>
      <w:r w:rsidRPr="002E19C6">
        <w:rPr>
          <w:rFonts w:ascii="Arial" w:hAnsi="Arial" w:cs="Arial"/>
          <w:i/>
        </w:rPr>
        <w:t xml:space="preserve"> et al.</w:t>
      </w:r>
      <w:r w:rsidRPr="002E19C6">
        <w:rPr>
          <w:rFonts w:ascii="Arial" w:hAnsi="Arial" w:cs="Arial"/>
        </w:rPr>
        <w:t xml:space="preserve"> Prefusion F Protein-Based Respiratory Syncytial Virus Immunization in Pregnancy. </w:t>
      </w:r>
      <w:r w:rsidRPr="002E19C6">
        <w:rPr>
          <w:rFonts w:ascii="Arial" w:hAnsi="Arial" w:cs="Arial"/>
          <w:i/>
        </w:rPr>
        <w:t>N. Engl. J. Med.</w:t>
      </w:r>
      <w:r w:rsidRPr="002E19C6">
        <w:rPr>
          <w:rFonts w:ascii="Arial" w:hAnsi="Arial" w:cs="Arial"/>
        </w:rPr>
        <w:t xml:space="preserve"> </w:t>
      </w:r>
      <w:r w:rsidRPr="002E19C6">
        <w:rPr>
          <w:rFonts w:ascii="Arial" w:hAnsi="Arial" w:cs="Arial"/>
          <w:b/>
        </w:rPr>
        <w:t>386</w:t>
      </w:r>
      <w:r w:rsidRPr="002E19C6">
        <w:rPr>
          <w:rFonts w:ascii="Arial" w:hAnsi="Arial" w:cs="Arial"/>
        </w:rPr>
        <w:t xml:space="preserve">, 1615-1626 (2022). </w:t>
      </w:r>
      <w:r w:rsidRPr="002E19C6">
        <w:rPr>
          <w:rStyle w:val="Hyperlink"/>
          <w:rFonts w:ascii="Arial" w:hAnsi="Arial" w:cs="Arial"/>
        </w:rPr>
        <w:t>https://doi.org:10.1056/NEJMoa2106062</w:t>
      </w:r>
    </w:p>
    <w:p w14:paraId="1F5DDD95" w14:textId="6818057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621</w:t>
      </w:r>
      <w:r w:rsidRPr="002E19C6">
        <w:rPr>
          <w:rFonts w:ascii="Arial" w:hAnsi="Arial" w:cs="Arial"/>
        </w:rPr>
        <w:tab/>
        <w:t>Madhi, S. A.</w:t>
      </w:r>
      <w:r w:rsidRPr="002E19C6">
        <w:rPr>
          <w:rFonts w:ascii="Arial" w:hAnsi="Arial" w:cs="Arial"/>
          <w:i/>
        </w:rPr>
        <w:t xml:space="preserve"> et al.</w:t>
      </w:r>
      <w:r w:rsidRPr="002E19C6">
        <w:rPr>
          <w:rFonts w:ascii="Arial" w:hAnsi="Arial" w:cs="Arial"/>
        </w:rPr>
        <w:t xml:space="preserve"> Preterm Birth Frequency and Associated Outcomes From the MATISSE (Maternal Immunization Study for Safety and Efficacy) Maternal Trial of the Bivalent Respiratory Syncytial Virus Prefusion F Protein Vaccine. </w:t>
      </w:r>
      <w:r w:rsidRPr="002E19C6">
        <w:rPr>
          <w:rFonts w:ascii="Arial" w:hAnsi="Arial" w:cs="Arial"/>
          <w:i/>
        </w:rPr>
        <w:t>Obstet. Gynecol.</w:t>
      </w:r>
      <w:r w:rsidRPr="002E19C6">
        <w:rPr>
          <w:rFonts w:ascii="Arial" w:hAnsi="Arial" w:cs="Arial"/>
        </w:rPr>
        <w:t xml:space="preserve"> </w:t>
      </w:r>
      <w:r w:rsidRPr="002E19C6">
        <w:rPr>
          <w:rFonts w:ascii="Arial" w:hAnsi="Arial" w:cs="Arial"/>
          <w:b/>
        </w:rPr>
        <w:t>145</w:t>
      </w:r>
      <w:r w:rsidRPr="002E19C6">
        <w:rPr>
          <w:rFonts w:ascii="Arial" w:hAnsi="Arial" w:cs="Arial"/>
        </w:rPr>
        <w:t>, 147</w:t>
      </w:r>
      <w:r w:rsidRPr="002E19C6">
        <w:rPr>
          <w:rFonts w:ascii="Cambria Math" w:hAnsi="Cambria Math" w:cs="Cambria Math"/>
        </w:rPr>
        <w:t>‐</w:t>
      </w:r>
      <w:r w:rsidRPr="002E19C6">
        <w:rPr>
          <w:rFonts w:ascii="Arial" w:hAnsi="Arial" w:cs="Arial"/>
        </w:rPr>
        <w:t xml:space="preserve">156 (2025). </w:t>
      </w:r>
      <w:r w:rsidRPr="002E19C6">
        <w:rPr>
          <w:rStyle w:val="Hyperlink"/>
          <w:rFonts w:ascii="Arial" w:hAnsi="Arial" w:cs="Arial"/>
        </w:rPr>
        <w:t>https://doi.org:10.1097/AOG.0000000000005817</w:t>
      </w:r>
    </w:p>
    <w:p w14:paraId="11F59CEB" w14:textId="5976765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622</w:t>
      </w:r>
      <w:r w:rsidRPr="002E19C6">
        <w:rPr>
          <w:rFonts w:ascii="Arial" w:hAnsi="Arial" w:cs="Arial"/>
        </w:rPr>
        <w:tab/>
        <w:t>Lee, B.</w:t>
      </w:r>
      <w:r w:rsidRPr="002E19C6">
        <w:rPr>
          <w:rFonts w:ascii="Arial" w:hAnsi="Arial" w:cs="Arial"/>
          <w:i/>
        </w:rPr>
        <w:t xml:space="preserve"> et al.</w:t>
      </w:r>
      <w:r w:rsidRPr="002E19C6">
        <w:rPr>
          <w:rFonts w:ascii="Arial" w:hAnsi="Arial" w:cs="Arial"/>
        </w:rPr>
        <w:t xml:space="preserve"> Real-world effectiveness and safety of nirsevimab, RSV maternal vaccine and RSV vaccines for older adults: a living systematic review and meta-analysis. </w:t>
      </w:r>
      <w:r w:rsidRPr="002E19C6">
        <w:rPr>
          <w:rFonts w:ascii="Arial" w:hAnsi="Arial" w:cs="Arial"/>
          <w:i/>
        </w:rPr>
        <w:t>Thorax</w:t>
      </w:r>
      <w:r w:rsidRPr="002E19C6">
        <w:rPr>
          <w:rFonts w:ascii="Arial" w:hAnsi="Arial" w:cs="Arial"/>
        </w:rPr>
        <w:t xml:space="preserve"> </w:t>
      </w:r>
      <w:r w:rsidRPr="002E19C6">
        <w:rPr>
          <w:rFonts w:ascii="Arial" w:hAnsi="Arial" w:cs="Arial"/>
          <w:b/>
        </w:rPr>
        <w:t>80</w:t>
      </w:r>
      <w:r w:rsidRPr="002E19C6">
        <w:rPr>
          <w:rFonts w:ascii="Arial" w:hAnsi="Arial" w:cs="Arial"/>
        </w:rPr>
        <w:t xml:space="preserve">, 838-848 (2025). </w:t>
      </w:r>
      <w:r w:rsidRPr="002E19C6">
        <w:rPr>
          <w:rStyle w:val="Hyperlink"/>
          <w:rFonts w:ascii="Arial" w:hAnsi="Arial" w:cs="Arial"/>
        </w:rPr>
        <w:t>https://doi.org:https://dx.doi.org/10.1136/thorax-2025-223376</w:t>
      </w:r>
    </w:p>
    <w:p w14:paraId="6503AB41" w14:textId="6A5157B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623</w:t>
      </w:r>
      <w:r w:rsidRPr="002E19C6">
        <w:rPr>
          <w:rFonts w:ascii="Arial" w:hAnsi="Arial" w:cs="Arial"/>
        </w:rPr>
        <w:tab/>
        <w:t xml:space="preserve">Marchand, G. J., Massoud, A. T., Abdelsattar, A. T. &amp; McCullough, P. A. RSVpreF vaccination in pregnancy: a meta-analysis of maternal-fetal safety and infant efficacy. </w:t>
      </w:r>
      <w:r w:rsidRPr="002E19C6">
        <w:rPr>
          <w:rFonts w:ascii="Arial" w:hAnsi="Arial" w:cs="Arial"/>
          <w:i/>
        </w:rPr>
        <w:t>Obstetrics &amp; Gynecology Science</w:t>
      </w:r>
      <w:r w:rsidRPr="002E19C6">
        <w:rPr>
          <w:rFonts w:ascii="Arial" w:hAnsi="Arial" w:cs="Arial"/>
        </w:rPr>
        <w:t xml:space="preserve"> </w:t>
      </w:r>
      <w:r w:rsidRPr="002E19C6">
        <w:rPr>
          <w:rFonts w:ascii="Arial" w:hAnsi="Arial" w:cs="Arial"/>
          <w:b/>
        </w:rPr>
        <w:t>67</w:t>
      </w:r>
      <w:r w:rsidRPr="002E19C6">
        <w:rPr>
          <w:rFonts w:ascii="Arial" w:hAnsi="Arial" w:cs="Arial"/>
        </w:rPr>
        <w:t xml:space="preserve">, 511-524 (2024). </w:t>
      </w:r>
      <w:r w:rsidRPr="002E19C6">
        <w:rPr>
          <w:rStyle w:val="Hyperlink"/>
          <w:rFonts w:ascii="Arial" w:hAnsi="Arial" w:cs="Arial"/>
        </w:rPr>
        <w:t>https://doi.org:https://dx.doi.org/10.5468/ogs.24213</w:t>
      </w:r>
    </w:p>
    <w:p w14:paraId="55411BCD" w14:textId="4FCC5B67"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624</w:t>
      </w:r>
      <w:r w:rsidRPr="002E19C6">
        <w:rPr>
          <w:rFonts w:ascii="Arial" w:hAnsi="Arial" w:cs="Arial"/>
        </w:rPr>
        <w:tab/>
        <w:t>Banooni, P.</w:t>
      </w:r>
      <w:r w:rsidRPr="002E19C6">
        <w:rPr>
          <w:rFonts w:ascii="Arial" w:hAnsi="Arial" w:cs="Arial"/>
          <w:i/>
        </w:rPr>
        <w:t xml:space="preserve"> et al.</w:t>
      </w:r>
      <w:r w:rsidRPr="002E19C6">
        <w:rPr>
          <w:rFonts w:ascii="Arial" w:hAnsi="Arial" w:cs="Arial"/>
        </w:rPr>
        <w:t xml:space="preserve"> Efficacy, immunogenicity, and safety of an investigational maternal respiratory syncytial virus prefusion F protein-based vaccine. </w:t>
      </w:r>
      <w:r w:rsidRPr="002E19C6">
        <w:rPr>
          <w:rFonts w:ascii="Arial" w:hAnsi="Arial" w:cs="Arial"/>
          <w:i/>
        </w:rPr>
        <w:t>Clin. Infect. Dis.</w:t>
      </w:r>
      <w:r w:rsidRPr="002E19C6">
        <w:rPr>
          <w:rFonts w:ascii="Arial" w:hAnsi="Arial" w:cs="Arial"/>
        </w:rPr>
        <w:t xml:space="preserve"> (2025). </w:t>
      </w:r>
      <w:r w:rsidRPr="002E19C6">
        <w:rPr>
          <w:rStyle w:val="Hyperlink"/>
          <w:rFonts w:ascii="Arial" w:hAnsi="Arial" w:cs="Arial"/>
        </w:rPr>
        <w:t>https://doi.org:10.1093/cid/ciaf033</w:t>
      </w:r>
    </w:p>
    <w:p w14:paraId="0EF270DE" w14:textId="6F1CAB99"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625</w:t>
      </w:r>
      <w:r w:rsidRPr="002E19C6">
        <w:rPr>
          <w:rFonts w:ascii="Arial" w:hAnsi="Arial" w:cs="Arial"/>
        </w:rPr>
        <w:tab/>
        <w:t xml:space="preserve">Kuitunen, I. &amp; Haapanen, M. Respiratory Syncytial Virus Vaccination Is Associated With Increased Odds of Preterm Birth. </w:t>
      </w:r>
      <w:r w:rsidRPr="002E19C6">
        <w:rPr>
          <w:rFonts w:ascii="Arial" w:hAnsi="Arial" w:cs="Arial"/>
          <w:i/>
        </w:rPr>
        <w:t>Acta Paediatr.</w:t>
      </w:r>
      <w:r w:rsidRPr="002E19C6">
        <w:rPr>
          <w:rFonts w:ascii="Arial" w:hAnsi="Arial" w:cs="Arial"/>
        </w:rPr>
        <w:t xml:space="preserve"> </w:t>
      </w:r>
      <w:r w:rsidRPr="002E19C6">
        <w:rPr>
          <w:rFonts w:ascii="Arial" w:hAnsi="Arial" w:cs="Arial"/>
          <w:b/>
        </w:rPr>
        <w:t>20</w:t>
      </w:r>
      <w:r w:rsidRPr="002E19C6">
        <w:rPr>
          <w:rFonts w:ascii="Arial" w:hAnsi="Arial" w:cs="Arial"/>
        </w:rPr>
        <w:t xml:space="preserve">, 20 (2025). </w:t>
      </w:r>
      <w:r w:rsidRPr="002E19C6">
        <w:rPr>
          <w:rStyle w:val="Hyperlink"/>
          <w:rFonts w:ascii="Arial" w:hAnsi="Arial" w:cs="Arial"/>
        </w:rPr>
        <w:t>https://doi.org:https://dx.doi.org/10.1111/apa.17595</w:t>
      </w:r>
    </w:p>
    <w:p w14:paraId="1FED65D2" w14:textId="4A536C54"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626</w:t>
      </w:r>
      <w:r w:rsidRPr="0042596B">
        <w:rPr>
          <w:rFonts w:ascii="Arial" w:hAnsi="Arial" w:cs="Arial"/>
          <w:lang w:val="de-AT"/>
        </w:rPr>
        <w:tab/>
        <w:t>Blauvelt, C. A.</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Respiratory Syncytial Virus Vaccine and Nirsevimab Uptake Among Pregnant People and Their Neonates.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8</w:t>
      </w:r>
      <w:r w:rsidRPr="002E19C6">
        <w:rPr>
          <w:rFonts w:ascii="Arial" w:hAnsi="Arial" w:cs="Arial"/>
        </w:rPr>
        <w:t xml:space="preserve">, e2460735 (2025). </w:t>
      </w:r>
      <w:r w:rsidRPr="002E19C6">
        <w:rPr>
          <w:rStyle w:val="Hyperlink"/>
          <w:rFonts w:ascii="Arial" w:hAnsi="Arial" w:cs="Arial"/>
        </w:rPr>
        <w:t>https://doi.org:10.1001/jamanetworkopen.2024.60735</w:t>
      </w:r>
    </w:p>
    <w:p w14:paraId="0AADC8DD" w14:textId="6E88E06E"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627</w:t>
      </w:r>
      <w:r w:rsidRPr="002E19C6">
        <w:rPr>
          <w:rFonts w:ascii="Arial" w:hAnsi="Arial" w:cs="Arial"/>
        </w:rPr>
        <w:tab/>
        <w:t>Son, M.</w:t>
      </w:r>
      <w:r w:rsidRPr="002E19C6">
        <w:rPr>
          <w:rFonts w:ascii="Arial" w:hAnsi="Arial" w:cs="Arial"/>
          <w:i/>
        </w:rPr>
        <w:t xml:space="preserve"> et al.</w:t>
      </w:r>
      <w:r w:rsidRPr="002E19C6">
        <w:rPr>
          <w:rFonts w:ascii="Arial" w:hAnsi="Arial" w:cs="Arial"/>
        </w:rPr>
        <w:t xml:space="preserve"> Nonadjuvanted Bivalent Respiratory Syncytial Virus Vaccination and Perinatal Outcomes. </w:t>
      </w:r>
      <w:r w:rsidRPr="002E19C6">
        <w:rPr>
          <w:rFonts w:ascii="Arial" w:hAnsi="Arial" w:cs="Arial"/>
          <w:i/>
        </w:rPr>
        <w:t>JAMA Network Open</w:t>
      </w:r>
      <w:r w:rsidRPr="002E19C6">
        <w:rPr>
          <w:rFonts w:ascii="Arial" w:hAnsi="Arial" w:cs="Arial"/>
        </w:rPr>
        <w:t xml:space="preserve"> </w:t>
      </w:r>
      <w:r w:rsidRPr="002E19C6">
        <w:rPr>
          <w:rFonts w:ascii="Arial" w:hAnsi="Arial" w:cs="Arial"/>
          <w:b/>
        </w:rPr>
        <w:t>7</w:t>
      </w:r>
      <w:r w:rsidRPr="002E19C6">
        <w:rPr>
          <w:rFonts w:ascii="Arial" w:hAnsi="Arial" w:cs="Arial"/>
        </w:rPr>
        <w:t xml:space="preserve"> (2024). </w:t>
      </w:r>
      <w:r w:rsidRPr="002E19C6">
        <w:rPr>
          <w:rStyle w:val="Hyperlink"/>
          <w:rFonts w:ascii="Arial" w:hAnsi="Arial" w:cs="Arial"/>
        </w:rPr>
        <w:t>https://doi.org:10.1001/jamanetworkopen.2024.19268</w:t>
      </w:r>
    </w:p>
    <w:p w14:paraId="2C963A8B" w14:textId="68FE2CF8"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628</w:t>
      </w:r>
      <w:r w:rsidRPr="002E19C6">
        <w:rPr>
          <w:rFonts w:ascii="Arial" w:hAnsi="Arial" w:cs="Arial"/>
        </w:rPr>
        <w:tab/>
        <w:t>Palmero, M.</w:t>
      </w:r>
      <w:r w:rsidRPr="002E19C6">
        <w:rPr>
          <w:rFonts w:ascii="Arial" w:hAnsi="Arial" w:cs="Arial"/>
          <w:i/>
        </w:rPr>
        <w:t xml:space="preserve"> et al.</w:t>
      </w:r>
      <w:r w:rsidRPr="002E19C6">
        <w:rPr>
          <w:rFonts w:ascii="Arial" w:hAnsi="Arial" w:cs="Arial"/>
        </w:rPr>
        <w:t xml:space="preserve"> Side Effects Associated With Respiratory Syncytial Virus Prefusion F (RSVpreF) Maternal Vaccination: A Scoping Review. </w:t>
      </w:r>
      <w:r w:rsidRPr="0042596B">
        <w:rPr>
          <w:rFonts w:ascii="Arial" w:hAnsi="Arial" w:cs="Arial"/>
          <w:i/>
          <w:lang w:val="de-AT"/>
        </w:rPr>
        <w:t>Cureus</w:t>
      </w:r>
      <w:r w:rsidRPr="0042596B">
        <w:rPr>
          <w:rFonts w:ascii="Arial" w:hAnsi="Arial" w:cs="Arial"/>
          <w:lang w:val="de-AT"/>
        </w:rPr>
        <w:t xml:space="preserve"> </w:t>
      </w:r>
      <w:r w:rsidRPr="0042596B">
        <w:rPr>
          <w:rFonts w:ascii="Arial" w:hAnsi="Arial" w:cs="Arial"/>
          <w:b/>
          <w:lang w:val="de-AT"/>
        </w:rPr>
        <w:t>17</w:t>
      </w:r>
      <w:r w:rsidRPr="0042596B">
        <w:rPr>
          <w:rFonts w:ascii="Arial" w:hAnsi="Arial" w:cs="Arial"/>
          <w:lang w:val="de-AT"/>
        </w:rPr>
        <w:t xml:space="preserve">, e88162 (2025). </w:t>
      </w:r>
      <w:r w:rsidRPr="0042596B">
        <w:rPr>
          <w:rStyle w:val="Hyperlink"/>
          <w:rFonts w:ascii="Arial" w:hAnsi="Arial" w:cs="Arial"/>
          <w:lang w:val="de-AT"/>
        </w:rPr>
        <w:t>https://doi.org:10.7759/cureus.88162</w:t>
      </w:r>
    </w:p>
    <w:p w14:paraId="4C584316" w14:textId="169F5959"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629</w:t>
      </w:r>
      <w:r w:rsidRPr="0042596B">
        <w:rPr>
          <w:rFonts w:ascii="Arial" w:hAnsi="Arial" w:cs="Arial"/>
          <w:lang w:val="de-AT"/>
        </w:rPr>
        <w:tab/>
        <w:t>Simões, E. A. F.</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Efficacy, Safety, and Immunogenicity of the MATISSE (Maternal Immunization Study for Safety and Efficacy) Maternal Respiratory Syncytial Virus Prefusion F Protein Vaccine Trial. </w:t>
      </w:r>
      <w:r w:rsidRPr="002E19C6">
        <w:rPr>
          <w:rFonts w:ascii="Arial" w:hAnsi="Arial" w:cs="Arial"/>
          <w:i/>
        </w:rPr>
        <w:t>Obstet. Gynecol.</w:t>
      </w:r>
      <w:r w:rsidRPr="002E19C6">
        <w:rPr>
          <w:rFonts w:ascii="Arial" w:hAnsi="Arial" w:cs="Arial"/>
        </w:rPr>
        <w:t xml:space="preserve"> </w:t>
      </w:r>
      <w:r w:rsidRPr="002E19C6">
        <w:rPr>
          <w:rFonts w:ascii="Arial" w:hAnsi="Arial" w:cs="Arial"/>
          <w:b/>
        </w:rPr>
        <w:t>145</w:t>
      </w:r>
      <w:r w:rsidRPr="002E19C6">
        <w:rPr>
          <w:rFonts w:ascii="Arial" w:hAnsi="Arial" w:cs="Arial"/>
        </w:rPr>
        <w:t>, 157</w:t>
      </w:r>
      <w:r w:rsidRPr="002E19C6">
        <w:rPr>
          <w:rFonts w:ascii="Cambria Math" w:hAnsi="Cambria Math" w:cs="Cambria Math"/>
        </w:rPr>
        <w:t>‐</w:t>
      </w:r>
      <w:r w:rsidRPr="002E19C6">
        <w:rPr>
          <w:rFonts w:ascii="Arial" w:hAnsi="Arial" w:cs="Arial"/>
        </w:rPr>
        <w:t xml:space="preserve">167 (2025). </w:t>
      </w:r>
      <w:r w:rsidRPr="002E19C6">
        <w:rPr>
          <w:rStyle w:val="Hyperlink"/>
          <w:rFonts w:ascii="Arial" w:hAnsi="Arial" w:cs="Arial"/>
        </w:rPr>
        <w:t>https://doi.org:10.1097/AOG.0000000000005816</w:t>
      </w:r>
    </w:p>
    <w:p w14:paraId="52664464" w14:textId="746DC24B"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630</w:t>
      </w:r>
      <w:r w:rsidRPr="002E19C6">
        <w:rPr>
          <w:rFonts w:ascii="Arial" w:hAnsi="Arial" w:cs="Arial"/>
        </w:rPr>
        <w:tab/>
        <w:t>Otsuki, T.</w:t>
      </w:r>
      <w:r w:rsidRPr="002E19C6">
        <w:rPr>
          <w:rFonts w:ascii="Arial" w:hAnsi="Arial" w:cs="Arial"/>
          <w:i/>
        </w:rPr>
        <w:t xml:space="preserve"> et al.</w:t>
      </w:r>
      <w:r w:rsidRPr="002E19C6">
        <w:rPr>
          <w:rFonts w:ascii="Arial" w:hAnsi="Arial" w:cs="Arial"/>
        </w:rPr>
        <w:t xml:space="preserve"> Efficacy and safety of bivalent RSVpreF maternal vaccination to prevent RSV illness in Japanese infants: subset analysis from the pivotal randomized phase 3 MATISSE trial. </w:t>
      </w:r>
      <w:r w:rsidRPr="002E19C6">
        <w:rPr>
          <w:rFonts w:ascii="Arial" w:hAnsi="Arial" w:cs="Arial"/>
          <w:i/>
        </w:rPr>
        <w:t>Vaccine</w:t>
      </w:r>
      <w:r w:rsidRPr="002E19C6">
        <w:rPr>
          <w:rFonts w:ascii="Arial" w:hAnsi="Arial" w:cs="Arial"/>
        </w:rPr>
        <w:t xml:space="preserve"> </w:t>
      </w:r>
      <w:r w:rsidRPr="002E19C6">
        <w:rPr>
          <w:rFonts w:ascii="Arial" w:hAnsi="Arial" w:cs="Arial"/>
          <w:b/>
        </w:rPr>
        <w:t>42</w:t>
      </w:r>
      <w:r w:rsidRPr="002E19C6">
        <w:rPr>
          <w:rFonts w:ascii="Arial" w:hAnsi="Arial" w:cs="Arial"/>
        </w:rPr>
        <w:t xml:space="preserve">, 126041 (2024). </w:t>
      </w:r>
      <w:r w:rsidRPr="002E19C6">
        <w:rPr>
          <w:rStyle w:val="Hyperlink"/>
          <w:rFonts w:ascii="Arial" w:hAnsi="Arial" w:cs="Arial"/>
        </w:rPr>
        <w:t>https://doi.org:10.1016/j.vaccine.2024.06.009</w:t>
      </w:r>
    </w:p>
    <w:p w14:paraId="6219CC51" w14:textId="05888A84" w:rsidR="001756EE" w:rsidRPr="002E19C6" w:rsidRDefault="001756EE" w:rsidP="001756EE">
      <w:pPr>
        <w:pStyle w:val="EndNoteBibliography"/>
        <w:spacing w:after="0"/>
        <w:ind w:left="720" w:hanging="720"/>
        <w:rPr>
          <w:rFonts w:ascii="Arial" w:hAnsi="Arial" w:cs="Arial"/>
        </w:rPr>
      </w:pPr>
      <w:r w:rsidRPr="002E19C6">
        <w:rPr>
          <w:rFonts w:ascii="Arial" w:hAnsi="Arial" w:cs="Arial"/>
        </w:rPr>
        <w:t>631</w:t>
      </w:r>
      <w:r w:rsidRPr="002E19C6">
        <w:rPr>
          <w:rFonts w:ascii="Arial" w:hAnsi="Arial" w:cs="Arial"/>
        </w:rPr>
        <w:tab/>
        <w:t>Gentile, A.</w:t>
      </w:r>
      <w:r w:rsidRPr="002E19C6">
        <w:rPr>
          <w:rFonts w:ascii="Arial" w:hAnsi="Arial" w:cs="Arial"/>
          <w:i/>
        </w:rPr>
        <w:t xml:space="preserve"> et al.</w:t>
      </w:r>
      <w:r w:rsidRPr="002E19C6">
        <w:rPr>
          <w:rFonts w:ascii="Arial" w:hAnsi="Arial" w:cs="Arial"/>
        </w:rPr>
        <w:t xml:space="preserve"> Maternal Immunization With RSVpreF Vaccine: Effectiveness in Preventing Respiratory Syncytial Virus-associated Hospitalizations in Infants Under 6 Months in Argentina: Multicenter Case-control Study. </w:t>
      </w:r>
      <w:r w:rsidRPr="002E19C6">
        <w:rPr>
          <w:rFonts w:ascii="Arial" w:hAnsi="Arial" w:cs="Arial"/>
          <w:i/>
        </w:rPr>
        <w:t>Pediatr. Infect. Dis. J.</w:t>
      </w:r>
      <w:r w:rsidRPr="002E19C6">
        <w:rPr>
          <w:rFonts w:ascii="Arial" w:hAnsi="Arial" w:cs="Arial"/>
        </w:rPr>
        <w:t xml:space="preserve"> </w:t>
      </w:r>
      <w:r w:rsidRPr="002E19C6">
        <w:rPr>
          <w:rFonts w:ascii="Arial" w:hAnsi="Arial" w:cs="Arial"/>
          <w:b/>
        </w:rPr>
        <w:t>44</w:t>
      </w:r>
      <w:r w:rsidRPr="002E19C6">
        <w:rPr>
          <w:rFonts w:ascii="Arial" w:hAnsi="Arial" w:cs="Arial"/>
        </w:rPr>
        <w:t xml:space="preserve">, 988-994 (2025). </w:t>
      </w:r>
      <w:r w:rsidRPr="002E19C6">
        <w:rPr>
          <w:rStyle w:val="Hyperlink"/>
          <w:rFonts w:ascii="Arial" w:hAnsi="Arial" w:cs="Arial"/>
        </w:rPr>
        <w:t>https://doi.org:https://dx.doi.org/10.1097/INF.0000000000004878</w:t>
      </w:r>
    </w:p>
    <w:p w14:paraId="0FFB99F7" w14:textId="68A25CA0" w:rsidR="001756EE" w:rsidRPr="002E19C6" w:rsidRDefault="001756EE" w:rsidP="001756EE">
      <w:pPr>
        <w:pStyle w:val="EndNoteBibliography"/>
        <w:spacing w:after="0"/>
        <w:ind w:left="720" w:hanging="720"/>
        <w:rPr>
          <w:rFonts w:ascii="Arial" w:hAnsi="Arial" w:cs="Arial"/>
          <w:lang w:val="de-AT"/>
        </w:rPr>
      </w:pPr>
      <w:r w:rsidRPr="0042596B">
        <w:rPr>
          <w:rFonts w:ascii="Arial" w:hAnsi="Arial" w:cs="Arial"/>
          <w:lang w:val="de-AT"/>
        </w:rPr>
        <w:t>632</w:t>
      </w:r>
      <w:r w:rsidRPr="0042596B">
        <w:rPr>
          <w:rFonts w:ascii="Arial" w:hAnsi="Arial" w:cs="Arial"/>
          <w:lang w:val="de-AT"/>
        </w:rPr>
        <w:tab/>
        <w:t>Jasset, O. J.</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Enhanced placental antibody transfer efficiency with longer interval between maternal respiratory syncytial virus vaccination and birth. </w:t>
      </w:r>
      <w:r w:rsidRPr="002E19C6">
        <w:rPr>
          <w:rFonts w:ascii="Arial" w:hAnsi="Arial" w:cs="Arial"/>
          <w:i/>
          <w:lang w:val="de-AT"/>
        </w:rPr>
        <w:t>Am. J. Obstet. Gynecol.</w:t>
      </w:r>
      <w:r w:rsidRPr="002E19C6">
        <w:rPr>
          <w:rFonts w:ascii="Arial" w:hAnsi="Arial" w:cs="Arial"/>
          <w:lang w:val="de-AT"/>
        </w:rPr>
        <w:t xml:space="preserve"> </w:t>
      </w:r>
      <w:r w:rsidRPr="002E19C6">
        <w:rPr>
          <w:rFonts w:ascii="Arial" w:hAnsi="Arial" w:cs="Arial"/>
          <w:b/>
          <w:lang w:val="de-AT"/>
        </w:rPr>
        <w:t>232</w:t>
      </w:r>
      <w:r w:rsidRPr="002E19C6">
        <w:rPr>
          <w:rFonts w:ascii="Arial" w:hAnsi="Arial" w:cs="Arial"/>
          <w:lang w:val="de-AT"/>
        </w:rPr>
        <w:t xml:space="preserve">, 554.e551-554.e515 (2025). </w:t>
      </w:r>
      <w:r w:rsidRPr="002E19C6">
        <w:rPr>
          <w:rStyle w:val="Hyperlink"/>
          <w:rFonts w:ascii="Arial" w:hAnsi="Arial" w:cs="Arial"/>
          <w:lang w:val="de-AT"/>
        </w:rPr>
        <w:t>https://doi.org:https://dx.doi.org/10.1016/j.ajog.2024.10.053</w:t>
      </w:r>
    </w:p>
    <w:p w14:paraId="2DCC3901" w14:textId="2970888F"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en-US"/>
        </w:rPr>
        <w:t>633</w:t>
      </w:r>
      <w:r w:rsidRPr="0042596B">
        <w:rPr>
          <w:rFonts w:ascii="Arial" w:hAnsi="Arial" w:cs="Arial"/>
          <w:lang w:val="en-US"/>
        </w:rPr>
        <w:tab/>
        <w:t>Perez Marc, G.</w:t>
      </w:r>
      <w:r w:rsidRPr="0042596B">
        <w:rPr>
          <w:rFonts w:ascii="Arial" w:hAnsi="Arial" w:cs="Arial"/>
          <w:i/>
          <w:lang w:val="en-US"/>
        </w:rPr>
        <w:t xml:space="preserve"> et al.</w:t>
      </w:r>
      <w:r w:rsidRPr="0042596B">
        <w:rPr>
          <w:rFonts w:ascii="Arial" w:hAnsi="Arial" w:cs="Arial"/>
          <w:lang w:val="en-US"/>
        </w:rPr>
        <w:t xml:space="preserve"> </w:t>
      </w:r>
      <w:r w:rsidRPr="002E19C6">
        <w:rPr>
          <w:rFonts w:ascii="Arial" w:hAnsi="Arial" w:cs="Arial"/>
        </w:rPr>
        <w:t xml:space="preserve">Real-world effectiveness of RSVpreF vaccination during pregnancy against RSV-associated lower respiratory tract disease leading to hospitalisation in infants during the 2024 RSV season in Argentina (BERNI study): a multicentre, retrospective, test-negative, case-control study. </w:t>
      </w:r>
      <w:r w:rsidRPr="002E19C6">
        <w:rPr>
          <w:rFonts w:ascii="Arial" w:hAnsi="Arial" w:cs="Arial"/>
          <w:i/>
        </w:rPr>
        <w:t>The Lancet Infectious Diseases</w:t>
      </w:r>
      <w:r w:rsidRPr="002E19C6">
        <w:rPr>
          <w:rFonts w:ascii="Arial" w:hAnsi="Arial" w:cs="Arial"/>
        </w:rPr>
        <w:t xml:space="preserve"> </w:t>
      </w:r>
      <w:r w:rsidRPr="002E19C6">
        <w:rPr>
          <w:rFonts w:ascii="Arial" w:hAnsi="Arial" w:cs="Arial"/>
          <w:b/>
        </w:rPr>
        <w:t>25</w:t>
      </w:r>
      <w:r w:rsidRPr="002E19C6">
        <w:rPr>
          <w:rFonts w:ascii="Arial" w:hAnsi="Arial" w:cs="Arial"/>
        </w:rPr>
        <w:t xml:space="preserve">, 1044-1054 (2025). </w:t>
      </w:r>
      <w:r w:rsidRPr="002E19C6">
        <w:rPr>
          <w:rStyle w:val="Hyperlink"/>
          <w:rFonts w:ascii="Arial" w:hAnsi="Arial" w:cs="Arial"/>
        </w:rPr>
        <w:t>https://doi.org:https://dx.doi.org/10.1016/S1473-3099(25)00156-2</w:t>
      </w:r>
    </w:p>
    <w:p w14:paraId="1FE21610" w14:textId="274A7309" w:rsidR="001756EE" w:rsidRPr="002E19C6" w:rsidRDefault="001756EE" w:rsidP="001756EE">
      <w:pPr>
        <w:pStyle w:val="EndNoteBibliography"/>
        <w:spacing w:after="0"/>
        <w:ind w:left="720" w:hanging="720"/>
        <w:rPr>
          <w:rFonts w:ascii="Arial" w:hAnsi="Arial" w:cs="Arial"/>
          <w:lang w:val="de-AT"/>
        </w:rPr>
      </w:pPr>
      <w:r w:rsidRPr="0042596B">
        <w:rPr>
          <w:rFonts w:ascii="Arial" w:hAnsi="Arial" w:cs="Arial"/>
          <w:lang w:val="de-AT"/>
        </w:rPr>
        <w:t>634</w:t>
      </w:r>
      <w:r w:rsidRPr="0042596B">
        <w:rPr>
          <w:rFonts w:ascii="Arial" w:hAnsi="Arial" w:cs="Arial"/>
          <w:lang w:val="de-AT"/>
        </w:rPr>
        <w:tab/>
        <w:t>Razai, M. S.</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Perinatal outcomes and uptake of RSV vaccine during pregnancy in South London: a cross-sectional study. </w:t>
      </w:r>
      <w:r w:rsidRPr="002E19C6">
        <w:rPr>
          <w:rFonts w:ascii="Arial" w:hAnsi="Arial" w:cs="Arial"/>
          <w:i/>
          <w:lang w:val="de-AT"/>
        </w:rPr>
        <w:t>BMJ Open</w:t>
      </w:r>
      <w:r w:rsidRPr="002E19C6">
        <w:rPr>
          <w:rFonts w:ascii="Arial" w:hAnsi="Arial" w:cs="Arial"/>
          <w:lang w:val="de-AT"/>
        </w:rPr>
        <w:t xml:space="preserve"> </w:t>
      </w:r>
      <w:r w:rsidRPr="002E19C6">
        <w:rPr>
          <w:rFonts w:ascii="Arial" w:hAnsi="Arial" w:cs="Arial"/>
          <w:b/>
          <w:lang w:val="de-AT"/>
        </w:rPr>
        <w:t>15</w:t>
      </w:r>
      <w:r w:rsidRPr="002E19C6">
        <w:rPr>
          <w:rFonts w:ascii="Arial" w:hAnsi="Arial" w:cs="Arial"/>
          <w:lang w:val="de-AT"/>
        </w:rPr>
        <w:t xml:space="preserve">, e101592 (2025). </w:t>
      </w:r>
      <w:r w:rsidRPr="002E19C6">
        <w:rPr>
          <w:rStyle w:val="Hyperlink"/>
          <w:rFonts w:ascii="Arial" w:hAnsi="Arial" w:cs="Arial"/>
          <w:lang w:val="de-AT"/>
        </w:rPr>
        <w:t>https://doi.org:https://dx.doi.org/10.1136/bmjopen-2025-101592</w:t>
      </w:r>
    </w:p>
    <w:p w14:paraId="0FE3F58E" w14:textId="004FF82A" w:rsidR="001756EE" w:rsidRPr="002E19C6" w:rsidRDefault="001756EE" w:rsidP="001756EE">
      <w:pPr>
        <w:pStyle w:val="EndNoteBibliography"/>
        <w:spacing w:after="0"/>
        <w:ind w:left="720" w:hanging="720"/>
        <w:rPr>
          <w:rFonts w:ascii="Arial" w:hAnsi="Arial" w:cs="Arial"/>
        </w:rPr>
      </w:pPr>
      <w:r w:rsidRPr="002E19C6">
        <w:rPr>
          <w:rFonts w:ascii="Arial" w:hAnsi="Arial" w:cs="Arial"/>
          <w:lang w:val="de-AT"/>
        </w:rPr>
        <w:t>635</w:t>
      </w:r>
      <w:r w:rsidRPr="002E19C6">
        <w:rPr>
          <w:rFonts w:ascii="Arial" w:hAnsi="Arial" w:cs="Arial"/>
          <w:lang w:val="de-AT"/>
        </w:rPr>
        <w:tab/>
        <w:t>Saif-Ur-Rahman, K. M.</w:t>
      </w:r>
      <w:r w:rsidRPr="002E19C6">
        <w:rPr>
          <w:rFonts w:ascii="Arial" w:hAnsi="Arial" w:cs="Arial"/>
          <w:i/>
          <w:lang w:val="de-AT"/>
        </w:rPr>
        <w:t xml:space="preserve"> et al.</w:t>
      </w:r>
      <w:r w:rsidRPr="002E19C6">
        <w:rPr>
          <w:rFonts w:ascii="Arial" w:hAnsi="Arial" w:cs="Arial"/>
          <w:lang w:val="de-AT"/>
        </w:rPr>
        <w:t xml:space="preserve"> </w:t>
      </w:r>
      <w:r w:rsidRPr="002E19C6">
        <w:rPr>
          <w:rFonts w:ascii="Arial" w:hAnsi="Arial" w:cs="Arial"/>
        </w:rPr>
        <w:t xml:space="preserve">Efficacy and safety of respiratory syncytial virus vaccines. </w:t>
      </w:r>
      <w:r w:rsidRPr="002E19C6">
        <w:rPr>
          <w:rFonts w:ascii="Arial" w:hAnsi="Arial" w:cs="Arial"/>
          <w:i/>
        </w:rPr>
        <w:t>Cochrane Database Syst. Rev.</w:t>
      </w:r>
      <w:r w:rsidRPr="002E19C6">
        <w:rPr>
          <w:rFonts w:ascii="Arial" w:hAnsi="Arial" w:cs="Arial"/>
        </w:rPr>
        <w:t xml:space="preserve"> </w:t>
      </w:r>
      <w:r w:rsidRPr="002E19C6">
        <w:rPr>
          <w:rFonts w:ascii="Arial" w:hAnsi="Arial" w:cs="Arial"/>
          <w:b/>
        </w:rPr>
        <w:t>9</w:t>
      </w:r>
      <w:r w:rsidRPr="002E19C6">
        <w:rPr>
          <w:rFonts w:ascii="Arial" w:hAnsi="Arial" w:cs="Arial"/>
        </w:rPr>
        <w:t xml:space="preserve">, CD016131 (2025). </w:t>
      </w:r>
      <w:r w:rsidRPr="002E19C6">
        <w:rPr>
          <w:rStyle w:val="Hyperlink"/>
          <w:rFonts w:ascii="Arial" w:hAnsi="Arial" w:cs="Arial"/>
        </w:rPr>
        <w:t>https://doi.org:https://dx.doi.org/10.1002/14651858.CD016131</w:t>
      </w:r>
    </w:p>
    <w:p w14:paraId="73264435" w14:textId="62E9A799" w:rsidR="001756EE" w:rsidRPr="0042596B" w:rsidRDefault="001756EE" w:rsidP="001756EE">
      <w:pPr>
        <w:pStyle w:val="EndNoteBibliography"/>
        <w:spacing w:after="0"/>
        <w:ind w:left="720" w:hanging="720"/>
        <w:rPr>
          <w:rFonts w:ascii="Arial" w:hAnsi="Arial" w:cs="Arial"/>
          <w:lang w:val="de-AT"/>
        </w:rPr>
      </w:pPr>
      <w:r w:rsidRPr="002E19C6">
        <w:rPr>
          <w:rFonts w:ascii="Arial" w:hAnsi="Arial" w:cs="Arial"/>
        </w:rPr>
        <w:t>636</w:t>
      </w:r>
      <w:r w:rsidRPr="002E19C6">
        <w:rPr>
          <w:rFonts w:ascii="Arial" w:hAnsi="Arial" w:cs="Arial"/>
        </w:rPr>
        <w:tab/>
        <w:t>Scruzzi, G. F.</w:t>
      </w:r>
      <w:r w:rsidRPr="002E19C6">
        <w:rPr>
          <w:rFonts w:ascii="Arial" w:hAnsi="Arial" w:cs="Arial"/>
          <w:i/>
        </w:rPr>
        <w:t xml:space="preserve"> et al.</w:t>
      </w:r>
      <w:r w:rsidRPr="002E19C6">
        <w:rPr>
          <w:rFonts w:ascii="Arial" w:hAnsi="Arial" w:cs="Arial"/>
        </w:rPr>
        <w:t xml:space="preserve"> Evaluation of the effectiveness of the respiratory syncytial virus vaccine in children under 6 months of age in Cordoba, Argentina. </w:t>
      </w:r>
      <w:r w:rsidRPr="0042596B">
        <w:rPr>
          <w:rFonts w:ascii="Arial" w:hAnsi="Arial" w:cs="Arial"/>
          <w:i/>
          <w:lang w:val="de-AT"/>
        </w:rPr>
        <w:t>Arch. Argent. Pediatr.</w:t>
      </w:r>
      <w:r w:rsidRPr="0042596B">
        <w:rPr>
          <w:rFonts w:ascii="Arial" w:hAnsi="Arial" w:cs="Arial"/>
          <w:lang w:val="de-AT"/>
        </w:rPr>
        <w:t xml:space="preserve">, e202510741 (2025). </w:t>
      </w:r>
      <w:r w:rsidRPr="0042596B">
        <w:rPr>
          <w:rStyle w:val="Hyperlink"/>
          <w:rFonts w:ascii="Arial" w:hAnsi="Arial" w:cs="Arial"/>
          <w:lang w:val="de-AT"/>
        </w:rPr>
        <w:t>https://doi.org:https://dx.doi.org/10.5546/aap.2025-10741.eng</w:t>
      </w:r>
    </w:p>
    <w:p w14:paraId="6934F628" w14:textId="14E3BD40" w:rsidR="001756EE" w:rsidRPr="002E19C6" w:rsidRDefault="001756EE" w:rsidP="001756EE">
      <w:pPr>
        <w:pStyle w:val="EndNoteBibliography"/>
        <w:spacing w:after="0"/>
        <w:ind w:left="720" w:hanging="720"/>
        <w:rPr>
          <w:rFonts w:ascii="Arial" w:hAnsi="Arial" w:cs="Arial"/>
        </w:rPr>
      </w:pPr>
      <w:r w:rsidRPr="0042596B">
        <w:rPr>
          <w:rFonts w:ascii="Arial" w:hAnsi="Arial" w:cs="Arial"/>
          <w:lang w:val="de-AT"/>
        </w:rPr>
        <w:t>637</w:t>
      </w:r>
      <w:r w:rsidRPr="0042596B">
        <w:rPr>
          <w:rFonts w:ascii="Arial" w:hAnsi="Arial" w:cs="Arial"/>
          <w:lang w:val="de-AT"/>
        </w:rPr>
        <w:tab/>
        <w:t>Williams, T. C.</w:t>
      </w:r>
      <w:r w:rsidRPr="0042596B">
        <w:rPr>
          <w:rFonts w:ascii="Arial" w:hAnsi="Arial" w:cs="Arial"/>
          <w:i/>
          <w:lang w:val="de-AT"/>
        </w:rPr>
        <w:t xml:space="preserve"> et al.</w:t>
      </w:r>
      <w:r w:rsidRPr="0042596B">
        <w:rPr>
          <w:rFonts w:ascii="Arial" w:hAnsi="Arial" w:cs="Arial"/>
          <w:lang w:val="de-AT"/>
        </w:rPr>
        <w:t xml:space="preserve"> </w:t>
      </w:r>
      <w:r w:rsidRPr="002E19C6">
        <w:rPr>
          <w:rFonts w:ascii="Arial" w:hAnsi="Arial" w:cs="Arial"/>
        </w:rPr>
        <w:t xml:space="preserve">Bivalent prefusion F vaccination in pregnancy and respiratory syncytial virus hospitalisation in infants in the UK: results of a multicentre, test-negative, case-control study. </w:t>
      </w:r>
      <w:r w:rsidRPr="002E19C6">
        <w:rPr>
          <w:rFonts w:ascii="Arial" w:hAnsi="Arial" w:cs="Arial"/>
          <w:i/>
        </w:rPr>
        <w:t>The Lancet Child &amp; Adolescent Health</w:t>
      </w:r>
      <w:r w:rsidRPr="002E19C6">
        <w:rPr>
          <w:rFonts w:ascii="Arial" w:hAnsi="Arial" w:cs="Arial"/>
        </w:rPr>
        <w:t xml:space="preserve"> </w:t>
      </w:r>
      <w:r w:rsidRPr="002E19C6">
        <w:rPr>
          <w:rFonts w:ascii="Arial" w:hAnsi="Arial" w:cs="Arial"/>
          <w:b/>
        </w:rPr>
        <w:t>9</w:t>
      </w:r>
      <w:r w:rsidRPr="002E19C6">
        <w:rPr>
          <w:rFonts w:ascii="Arial" w:hAnsi="Arial" w:cs="Arial"/>
        </w:rPr>
        <w:t xml:space="preserve">, 655-662 (2025). </w:t>
      </w:r>
      <w:r w:rsidRPr="002E19C6">
        <w:rPr>
          <w:rStyle w:val="Hyperlink"/>
          <w:rFonts w:ascii="Arial" w:hAnsi="Arial" w:cs="Arial"/>
        </w:rPr>
        <w:t>https://doi.org:https://dx.doi.org/10.1016/S2352-4642(25)00155-5</w:t>
      </w:r>
    </w:p>
    <w:p w14:paraId="7E922583" w14:textId="07F295E4" w:rsidR="001756EE" w:rsidRPr="002E19C6" w:rsidRDefault="001756EE" w:rsidP="001756EE">
      <w:pPr>
        <w:pStyle w:val="EndNoteBibliography"/>
        <w:ind w:left="720" w:hanging="720"/>
        <w:rPr>
          <w:rFonts w:ascii="Arial" w:hAnsi="Arial" w:cs="Arial"/>
        </w:rPr>
      </w:pPr>
      <w:r w:rsidRPr="002E19C6">
        <w:rPr>
          <w:rFonts w:ascii="Arial" w:hAnsi="Arial" w:cs="Arial"/>
        </w:rPr>
        <w:t>638</w:t>
      </w:r>
      <w:r w:rsidRPr="002E19C6">
        <w:rPr>
          <w:rFonts w:ascii="Arial" w:hAnsi="Arial" w:cs="Arial"/>
        </w:rPr>
        <w:tab/>
        <w:t>Saad, R. K.</w:t>
      </w:r>
      <w:r w:rsidRPr="002E19C6">
        <w:rPr>
          <w:rFonts w:ascii="Arial" w:hAnsi="Arial" w:cs="Arial"/>
          <w:i/>
        </w:rPr>
        <w:t xml:space="preserve"> et al.</w:t>
      </w:r>
      <w:r w:rsidRPr="002E19C6">
        <w:rPr>
          <w:rFonts w:ascii="Arial" w:hAnsi="Arial" w:cs="Arial"/>
        </w:rPr>
        <w:t xml:space="preserve"> Burden of pertussis in infants in the Eastern Mediterranean Region and the impact of maternal vaccination: a systematic review. </w:t>
      </w:r>
      <w:r w:rsidRPr="002E19C6">
        <w:rPr>
          <w:rFonts w:ascii="Arial" w:hAnsi="Arial" w:cs="Arial"/>
          <w:i/>
        </w:rPr>
        <w:t>BMC Public Health</w:t>
      </w:r>
      <w:r w:rsidRPr="002E19C6">
        <w:rPr>
          <w:rFonts w:ascii="Arial" w:hAnsi="Arial" w:cs="Arial"/>
        </w:rPr>
        <w:t xml:space="preserve"> </w:t>
      </w:r>
      <w:r w:rsidRPr="002E19C6">
        <w:rPr>
          <w:rFonts w:ascii="Arial" w:hAnsi="Arial" w:cs="Arial"/>
          <w:b/>
        </w:rPr>
        <w:t>25</w:t>
      </w:r>
      <w:r w:rsidRPr="002E19C6">
        <w:rPr>
          <w:rFonts w:ascii="Arial" w:hAnsi="Arial" w:cs="Arial"/>
        </w:rPr>
        <w:t xml:space="preserve">, 268 (2025). </w:t>
      </w:r>
      <w:r w:rsidRPr="002E19C6">
        <w:rPr>
          <w:rStyle w:val="Hyperlink"/>
          <w:rFonts w:ascii="Arial" w:hAnsi="Arial" w:cs="Arial"/>
        </w:rPr>
        <w:t>https://doi.org:10.1186/s12889-025-21329-y</w:t>
      </w:r>
    </w:p>
    <w:p w14:paraId="444B4C49" w14:textId="2FD44CC6" w:rsidR="00B45D75" w:rsidRPr="00E126CC" w:rsidRDefault="001756EE" w:rsidP="00E126CC">
      <w:pPr>
        <w:pStyle w:val="Heading2"/>
        <w:rPr>
          <w:rFonts w:ascii="Arial" w:hAnsi="Arial" w:cs="Arial"/>
        </w:rPr>
      </w:pPr>
      <w:r>
        <w:rPr>
          <w:rFonts w:ascii="Arial" w:hAnsi="Arial" w:cs="Arial"/>
        </w:rPr>
        <w:fldChar w:fldCharType="end"/>
      </w:r>
    </w:p>
    <w:sectPr w:rsidR="00B45D75" w:rsidRPr="00E126CC" w:rsidSect="00B626FF">
      <w:pgSz w:w="12240" w:h="15840"/>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0EF25" w14:textId="77777777" w:rsidR="00C03ECE" w:rsidRDefault="00C03ECE" w:rsidP="004F2D4A">
      <w:pPr>
        <w:spacing w:before="0" w:after="0" w:line="240" w:lineRule="auto"/>
      </w:pPr>
      <w:r>
        <w:separator/>
      </w:r>
    </w:p>
  </w:endnote>
  <w:endnote w:type="continuationSeparator" w:id="0">
    <w:p w14:paraId="28CE47CD" w14:textId="77777777" w:rsidR="00C03ECE" w:rsidRDefault="00C03ECE" w:rsidP="004F2D4A">
      <w:pPr>
        <w:spacing w:before="0" w:after="0" w:line="240" w:lineRule="auto"/>
      </w:pPr>
      <w:r>
        <w:continuationSeparator/>
      </w:r>
    </w:p>
  </w:endnote>
  <w:endnote w:type="continuationNotice" w:id="1">
    <w:p w14:paraId="3EF6B7DD" w14:textId="77777777" w:rsidR="00C03ECE" w:rsidRDefault="00C03E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5F7BB" w14:textId="77777777" w:rsidR="00C03ECE" w:rsidRDefault="00C03ECE" w:rsidP="004F2D4A">
      <w:pPr>
        <w:spacing w:before="0" w:after="0" w:line="240" w:lineRule="auto"/>
      </w:pPr>
      <w:r>
        <w:separator/>
      </w:r>
    </w:p>
  </w:footnote>
  <w:footnote w:type="continuationSeparator" w:id="0">
    <w:p w14:paraId="580194E7" w14:textId="77777777" w:rsidR="00C03ECE" w:rsidRDefault="00C03ECE" w:rsidP="004F2D4A">
      <w:pPr>
        <w:spacing w:before="0" w:after="0" w:line="240" w:lineRule="auto"/>
      </w:pPr>
      <w:r>
        <w:continuationSeparator/>
      </w:r>
    </w:p>
  </w:footnote>
  <w:footnote w:type="continuationNotice" w:id="1">
    <w:p w14:paraId="38D51928" w14:textId="77777777" w:rsidR="00C03ECE" w:rsidRDefault="00C03EC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328"/>
    <w:multiLevelType w:val="hybridMultilevel"/>
    <w:tmpl w:val="339E9A3C"/>
    <w:lvl w:ilvl="0" w:tplc="FFDC4808">
      <w:start w:val="1"/>
      <w:numFmt w:val="upp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21375F"/>
    <w:multiLevelType w:val="hybridMultilevel"/>
    <w:tmpl w:val="B7D858F4"/>
    <w:lvl w:ilvl="0" w:tplc="CBECA72C">
      <w:start w:val="1"/>
      <w:numFmt w:val="bullet"/>
      <w:lvlText w:val="-"/>
      <w:lvlJc w:val="left"/>
      <w:pPr>
        <w:ind w:left="360" w:hanging="360"/>
      </w:pPr>
      <w:rPr>
        <w:rFonts w:ascii="Calibri" w:eastAsia="Calibri" w:hAnsi="Calibri" w:cs="Calibr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91A6576"/>
    <w:multiLevelType w:val="hybridMultilevel"/>
    <w:tmpl w:val="62F84DAC"/>
    <w:lvl w:ilvl="0" w:tplc="CBECA72C">
      <w:start w:val="1"/>
      <w:numFmt w:val="bullet"/>
      <w:lvlText w:val="-"/>
      <w:lvlJc w:val="left"/>
      <w:pPr>
        <w:ind w:left="36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A6081F"/>
    <w:multiLevelType w:val="hybridMultilevel"/>
    <w:tmpl w:val="63EE058C"/>
    <w:lvl w:ilvl="0" w:tplc="35F20B16">
      <w:start w:val="1"/>
      <w:numFmt w:val="bullet"/>
      <w:pStyle w:val="Table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44E07"/>
    <w:multiLevelType w:val="hybridMultilevel"/>
    <w:tmpl w:val="F7E0CF40"/>
    <w:lvl w:ilvl="0" w:tplc="68CAAF7A">
      <w:start w:val="1"/>
      <w:numFmt w:val="bullet"/>
      <w:lvlText w:val="-"/>
      <w:lvlJc w:val="left"/>
      <w:pPr>
        <w:ind w:left="720" w:hanging="360"/>
      </w:pPr>
      <w:rPr>
        <w:rFonts w:ascii="Aptos" w:hAnsi="Aptos" w:hint="default"/>
      </w:rPr>
    </w:lvl>
    <w:lvl w:ilvl="1" w:tplc="64209E26">
      <w:start w:val="1"/>
      <w:numFmt w:val="bullet"/>
      <w:lvlText w:val="o"/>
      <w:lvlJc w:val="left"/>
      <w:pPr>
        <w:ind w:left="1440" w:hanging="360"/>
      </w:pPr>
      <w:rPr>
        <w:rFonts w:ascii="Courier New" w:hAnsi="Courier New" w:hint="default"/>
      </w:rPr>
    </w:lvl>
    <w:lvl w:ilvl="2" w:tplc="B5400FBA">
      <w:start w:val="1"/>
      <w:numFmt w:val="bullet"/>
      <w:lvlText w:val=""/>
      <w:lvlJc w:val="left"/>
      <w:pPr>
        <w:ind w:left="2160" w:hanging="360"/>
      </w:pPr>
      <w:rPr>
        <w:rFonts w:ascii="Wingdings" w:hAnsi="Wingdings" w:hint="default"/>
      </w:rPr>
    </w:lvl>
    <w:lvl w:ilvl="3" w:tplc="C12AE9E2">
      <w:start w:val="1"/>
      <w:numFmt w:val="bullet"/>
      <w:lvlText w:val=""/>
      <w:lvlJc w:val="left"/>
      <w:pPr>
        <w:ind w:left="2880" w:hanging="360"/>
      </w:pPr>
      <w:rPr>
        <w:rFonts w:ascii="Symbol" w:hAnsi="Symbol" w:hint="default"/>
      </w:rPr>
    </w:lvl>
    <w:lvl w:ilvl="4" w:tplc="2BA49FAA">
      <w:start w:val="1"/>
      <w:numFmt w:val="bullet"/>
      <w:lvlText w:val="o"/>
      <w:lvlJc w:val="left"/>
      <w:pPr>
        <w:ind w:left="3600" w:hanging="360"/>
      </w:pPr>
      <w:rPr>
        <w:rFonts w:ascii="Courier New" w:hAnsi="Courier New" w:hint="default"/>
      </w:rPr>
    </w:lvl>
    <w:lvl w:ilvl="5" w:tplc="BF546FDE">
      <w:start w:val="1"/>
      <w:numFmt w:val="bullet"/>
      <w:lvlText w:val=""/>
      <w:lvlJc w:val="left"/>
      <w:pPr>
        <w:ind w:left="4320" w:hanging="360"/>
      </w:pPr>
      <w:rPr>
        <w:rFonts w:ascii="Wingdings" w:hAnsi="Wingdings" w:hint="default"/>
      </w:rPr>
    </w:lvl>
    <w:lvl w:ilvl="6" w:tplc="2DAA5EC2">
      <w:start w:val="1"/>
      <w:numFmt w:val="bullet"/>
      <w:lvlText w:val=""/>
      <w:lvlJc w:val="left"/>
      <w:pPr>
        <w:ind w:left="5040" w:hanging="360"/>
      </w:pPr>
      <w:rPr>
        <w:rFonts w:ascii="Symbol" w:hAnsi="Symbol" w:hint="default"/>
      </w:rPr>
    </w:lvl>
    <w:lvl w:ilvl="7" w:tplc="95C66F66">
      <w:start w:val="1"/>
      <w:numFmt w:val="bullet"/>
      <w:lvlText w:val="o"/>
      <w:lvlJc w:val="left"/>
      <w:pPr>
        <w:ind w:left="5760" w:hanging="360"/>
      </w:pPr>
      <w:rPr>
        <w:rFonts w:ascii="Courier New" w:hAnsi="Courier New" w:hint="default"/>
      </w:rPr>
    </w:lvl>
    <w:lvl w:ilvl="8" w:tplc="F718E9C6">
      <w:start w:val="1"/>
      <w:numFmt w:val="bullet"/>
      <w:lvlText w:val=""/>
      <w:lvlJc w:val="left"/>
      <w:pPr>
        <w:ind w:left="6480" w:hanging="360"/>
      </w:pPr>
      <w:rPr>
        <w:rFonts w:ascii="Wingdings" w:hAnsi="Wingdings" w:hint="default"/>
      </w:rPr>
    </w:lvl>
  </w:abstractNum>
  <w:abstractNum w:abstractNumId="5" w15:restartNumberingAfterBreak="0">
    <w:nsid w:val="0F0B5B40"/>
    <w:multiLevelType w:val="multilevel"/>
    <w:tmpl w:val="9DE02988"/>
    <w:lvl w:ilvl="0">
      <w:start w:val="1"/>
      <w:numFmt w:val="decimal"/>
      <w:lvlText w:val="%1."/>
      <w:lvlJc w:val="left"/>
      <w:pPr>
        <w:ind w:left="360" w:hanging="360"/>
      </w:pPr>
      <w:rPr>
        <w:rFonts w:hint="default"/>
      </w:rPr>
    </w:lvl>
    <w:lvl w:ilvl="1">
      <w:start w:val="1"/>
      <w:numFmt w:val="decimal"/>
      <w:isLgl/>
      <w:lvlText w:val="%1.%2"/>
      <w:lvlJc w:val="left"/>
      <w:pPr>
        <w:ind w:left="990" w:hanging="990"/>
      </w:pPr>
      <w:rPr>
        <w:rFonts w:hint="default"/>
      </w:rPr>
    </w:lvl>
    <w:lvl w:ilvl="2">
      <w:start w:val="4"/>
      <w:numFmt w:val="decimal"/>
      <w:isLgl/>
      <w:lvlText w:val="%1.%2.%3"/>
      <w:lvlJc w:val="left"/>
      <w:pPr>
        <w:ind w:left="990" w:hanging="990"/>
      </w:pPr>
      <w:rPr>
        <w:rFonts w:hint="default"/>
      </w:rPr>
    </w:lvl>
    <w:lvl w:ilvl="3">
      <w:start w:val="3"/>
      <w:numFmt w:val="decimal"/>
      <w:isLgl/>
      <w:lvlText w:val="%1.%2.%3.%4"/>
      <w:lvlJc w:val="left"/>
      <w:pPr>
        <w:ind w:left="990" w:hanging="99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FFD204F"/>
    <w:multiLevelType w:val="hybridMultilevel"/>
    <w:tmpl w:val="41FCC652"/>
    <w:lvl w:ilvl="0" w:tplc="ADB0DAC2">
      <w:start w:val="1"/>
      <w:numFmt w:val="bullet"/>
      <w:lvlText w:val=""/>
      <w:lvlJc w:val="left"/>
      <w:pPr>
        <w:ind w:left="1020" w:hanging="360"/>
      </w:pPr>
      <w:rPr>
        <w:rFonts w:ascii="Symbol" w:hAnsi="Symbol"/>
      </w:rPr>
    </w:lvl>
    <w:lvl w:ilvl="1" w:tplc="F44E1872">
      <w:start w:val="1"/>
      <w:numFmt w:val="bullet"/>
      <w:lvlText w:val=""/>
      <w:lvlJc w:val="left"/>
      <w:pPr>
        <w:ind w:left="1020" w:hanging="360"/>
      </w:pPr>
      <w:rPr>
        <w:rFonts w:ascii="Symbol" w:hAnsi="Symbol"/>
      </w:rPr>
    </w:lvl>
    <w:lvl w:ilvl="2" w:tplc="1B5E2780">
      <w:start w:val="1"/>
      <w:numFmt w:val="bullet"/>
      <w:lvlText w:val=""/>
      <w:lvlJc w:val="left"/>
      <w:pPr>
        <w:ind w:left="1020" w:hanging="360"/>
      </w:pPr>
      <w:rPr>
        <w:rFonts w:ascii="Symbol" w:hAnsi="Symbol"/>
      </w:rPr>
    </w:lvl>
    <w:lvl w:ilvl="3" w:tplc="D29C49DA">
      <w:start w:val="1"/>
      <w:numFmt w:val="bullet"/>
      <w:lvlText w:val=""/>
      <w:lvlJc w:val="left"/>
      <w:pPr>
        <w:ind w:left="1020" w:hanging="360"/>
      </w:pPr>
      <w:rPr>
        <w:rFonts w:ascii="Symbol" w:hAnsi="Symbol"/>
      </w:rPr>
    </w:lvl>
    <w:lvl w:ilvl="4" w:tplc="BD88AB04">
      <w:start w:val="1"/>
      <w:numFmt w:val="bullet"/>
      <w:lvlText w:val=""/>
      <w:lvlJc w:val="left"/>
      <w:pPr>
        <w:ind w:left="1020" w:hanging="360"/>
      </w:pPr>
      <w:rPr>
        <w:rFonts w:ascii="Symbol" w:hAnsi="Symbol"/>
      </w:rPr>
    </w:lvl>
    <w:lvl w:ilvl="5" w:tplc="4EB03EFA">
      <w:start w:val="1"/>
      <w:numFmt w:val="bullet"/>
      <w:lvlText w:val=""/>
      <w:lvlJc w:val="left"/>
      <w:pPr>
        <w:ind w:left="1020" w:hanging="360"/>
      </w:pPr>
      <w:rPr>
        <w:rFonts w:ascii="Symbol" w:hAnsi="Symbol"/>
      </w:rPr>
    </w:lvl>
    <w:lvl w:ilvl="6" w:tplc="62D88DF6">
      <w:start w:val="1"/>
      <w:numFmt w:val="bullet"/>
      <w:lvlText w:val=""/>
      <w:lvlJc w:val="left"/>
      <w:pPr>
        <w:ind w:left="1020" w:hanging="360"/>
      </w:pPr>
      <w:rPr>
        <w:rFonts w:ascii="Symbol" w:hAnsi="Symbol"/>
      </w:rPr>
    </w:lvl>
    <w:lvl w:ilvl="7" w:tplc="A96C036A">
      <w:start w:val="1"/>
      <w:numFmt w:val="bullet"/>
      <w:lvlText w:val=""/>
      <w:lvlJc w:val="left"/>
      <w:pPr>
        <w:ind w:left="1020" w:hanging="360"/>
      </w:pPr>
      <w:rPr>
        <w:rFonts w:ascii="Symbol" w:hAnsi="Symbol"/>
      </w:rPr>
    </w:lvl>
    <w:lvl w:ilvl="8" w:tplc="3DECE692">
      <w:start w:val="1"/>
      <w:numFmt w:val="bullet"/>
      <w:lvlText w:val=""/>
      <w:lvlJc w:val="left"/>
      <w:pPr>
        <w:ind w:left="1020" w:hanging="360"/>
      </w:pPr>
      <w:rPr>
        <w:rFonts w:ascii="Symbol" w:hAnsi="Symbol"/>
      </w:rPr>
    </w:lvl>
  </w:abstractNum>
  <w:abstractNum w:abstractNumId="7" w15:restartNumberingAfterBreak="0">
    <w:nsid w:val="10E56636"/>
    <w:multiLevelType w:val="hybridMultilevel"/>
    <w:tmpl w:val="D43A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B61413"/>
    <w:multiLevelType w:val="hybridMultilevel"/>
    <w:tmpl w:val="30105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7C38FA"/>
    <w:multiLevelType w:val="multilevel"/>
    <w:tmpl w:val="0688D4B8"/>
    <w:lvl w:ilvl="0">
      <w:start w:val="3"/>
      <w:numFmt w:val="decimal"/>
      <w:lvlText w:val="%1"/>
      <w:lvlJc w:val="left"/>
      <w:pPr>
        <w:ind w:left="600" w:hanging="600"/>
      </w:pPr>
      <w:rPr>
        <w:rFonts w:asciiTheme="minorHAnsi" w:hAnsiTheme="minorHAnsi" w:hint="default"/>
      </w:rPr>
    </w:lvl>
    <w:lvl w:ilvl="1">
      <w:start w:val="1"/>
      <w:numFmt w:val="decimal"/>
      <w:lvlText w:val="%1.%2"/>
      <w:lvlJc w:val="left"/>
      <w:pPr>
        <w:ind w:left="600" w:hanging="600"/>
      </w:pPr>
      <w:rPr>
        <w:rFonts w:asciiTheme="minorHAnsi" w:hAnsiTheme="minorHAnsi" w:hint="default"/>
      </w:rPr>
    </w:lvl>
    <w:lvl w:ilvl="2">
      <w:start w:val="4"/>
      <w:numFmt w:val="decimal"/>
      <w:lvlText w:val="%1.%2.%3"/>
      <w:lvlJc w:val="left"/>
      <w:pPr>
        <w:ind w:left="720" w:hanging="720"/>
      </w:pPr>
      <w:rPr>
        <w:rFonts w:asciiTheme="minorHAnsi" w:hAnsiTheme="minorHAnsi" w:hint="default"/>
      </w:rPr>
    </w:lvl>
    <w:lvl w:ilvl="3">
      <w:start w:val="2"/>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440" w:hanging="1440"/>
      </w:pPr>
      <w:rPr>
        <w:rFonts w:asciiTheme="minorHAnsi" w:hAnsiTheme="minorHAnsi" w:hint="default"/>
      </w:rPr>
    </w:lvl>
  </w:abstractNum>
  <w:abstractNum w:abstractNumId="10" w15:restartNumberingAfterBreak="0">
    <w:nsid w:val="176C4C5D"/>
    <w:multiLevelType w:val="hybridMultilevel"/>
    <w:tmpl w:val="8954D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A8E3F0"/>
    <w:multiLevelType w:val="hybridMultilevel"/>
    <w:tmpl w:val="708E5932"/>
    <w:lvl w:ilvl="0" w:tplc="2B780C30">
      <w:start w:val="1"/>
      <w:numFmt w:val="bullet"/>
      <w:lvlText w:val="-"/>
      <w:lvlJc w:val="left"/>
      <w:pPr>
        <w:ind w:left="720" w:hanging="360"/>
      </w:pPr>
      <w:rPr>
        <w:rFonts w:ascii="Aptos" w:hAnsi="Aptos" w:hint="default"/>
      </w:rPr>
    </w:lvl>
    <w:lvl w:ilvl="1" w:tplc="E948F686">
      <w:start w:val="1"/>
      <w:numFmt w:val="bullet"/>
      <w:lvlText w:val="o"/>
      <w:lvlJc w:val="left"/>
      <w:pPr>
        <w:ind w:left="1440" w:hanging="360"/>
      </w:pPr>
      <w:rPr>
        <w:rFonts w:ascii="Courier New" w:hAnsi="Courier New" w:hint="default"/>
      </w:rPr>
    </w:lvl>
    <w:lvl w:ilvl="2" w:tplc="38B8732C">
      <w:start w:val="1"/>
      <w:numFmt w:val="bullet"/>
      <w:lvlText w:val=""/>
      <w:lvlJc w:val="left"/>
      <w:pPr>
        <w:ind w:left="2160" w:hanging="360"/>
      </w:pPr>
      <w:rPr>
        <w:rFonts w:ascii="Wingdings" w:hAnsi="Wingdings" w:hint="default"/>
      </w:rPr>
    </w:lvl>
    <w:lvl w:ilvl="3" w:tplc="E3C46B98">
      <w:start w:val="1"/>
      <w:numFmt w:val="bullet"/>
      <w:lvlText w:val=""/>
      <w:lvlJc w:val="left"/>
      <w:pPr>
        <w:ind w:left="2880" w:hanging="360"/>
      </w:pPr>
      <w:rPr>
        <w:rFonts w:ascii="Symbol" w:hAnsi="Symbol" w:hint="default"/>
      </w:rPr>
    </w:lvl>
    <w:lvl w:ilvl="4" w:tplc="305A701E">
      <w:start w:val="1"/>
      <w:numFmt w:val="bullet"/>
      <w:lvlText w:val="o"/>
      <w:lvlJc w:val="left"/>
      <w:pPr>
        <w:ind w:left="3600" w:hanging="360"/>
      </w:pPr>
      <w:rPr>
        <w:rFonts w:ascii="Courier New" w:hAnsi="Courier New" w:hint="default"/>
      </w:rPr>
    </w:lvl>
    <w:lvl w:ilvl="5" w:tplc="A3BC04DE">
      <w:start w:val="1"/>
      <w:numFmt w:val="bullet"/>
      <w:lvlText w:val=""/>
      <w:lvlJc w:val="left"/>
      <w:pPr>
        <w:ind w:left="4320" w:hanging="360"/>
      </w:pPr>
      <w:rPr>
        <w:rFonts w:ascii="Wingdings" w:hAnsi="Wingdings" w:hint="default"/>
      </w:rPr>
    </w:lvl>
    <w:lvl w:ilvl="6" w:tplc="37DAF372">
      <w:start w:val="1"/>
      <w:numFmt w:val="bullet"/>
      <w:lvlText w:val=""/>
      <w:lvlJc w:val="left"/>
      <w:pPr>
        <w:ind w:left="5040" w:hanging="360"/>
      </w:pPr>
      <w:rPr>
        <w:rFonts w:ascii="Symbol" w:hAnsi="Symbol" w:hint="default"/>
      </w:rPr>
    </w:lvl>
    <w:lvl w:ilvl="7" w:tplc="EEDE5A50">
      <w:start w:val="1"/>
      <w:numFmt w:val="bullet"/>
      <w:lvlText w:val="o"/>
      <w:lvlJc w:val="left"/>
      <w:pPr>
        <w:ind w:left="5760" w:hanging="360"/>
      </w:pPr>
      <w:rPr>
        <w:rFonts w:ascii="Courier New" w:hAnsi="Courier New" w:hint="default"/>
      </w:rPr>
    </w:lvl>
    <w:lvl w:ilvl="8" w:tplc="28246CA6">
      <w:start w:val="1"/>
      <w:numFmt w:val="bullet"/>
      <w:lvlText w:val=""/>
      <w:lvlJc w:val="left"/>
      <w:pPr>
        <w:ind w:left="6480" w:hanging="360"/>
      </w:pPr>
      <w:rPr>
        <w:rFonts w:ascii="Wingdings" w:hAnsi="Wingdings" w:hint="default"/>
      </w:rPr>
    </w:lvl>
  </w:abstractNum>
  <w:abstractNum w:abstractNumId="12" w15:restartNumberingAfterBreak="0">
    <w:nsid w:val="1E2E1443"/>
    <w:multiLevelType w:val="hybridMultilevel"/>
    <w:tmpl w:val="FF5AB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39CB61"/>
    <w:multiLevelType w:val="hybridMultilevel"/>
    <w:tmpl w:val="48BA6EBA"/>
    <w:lvl w:ilvl="0" w:tplc="30E29778">
      <w:start w:val="1"/>
      <w:numFmt w:val="bullet"/>
      <w:lvlText w:val="-"/>
      <w:lvlJc w:val="left"/>
      <w:pPr>
        <w:ind w:left="720" w:hanging="360"/>
      </w:pPr>
      <w:rPr>
        <w:rFonts w:ascii="Aptos" w:hAnsi="Aptos" w:hint="default"/>
      </w:rPr>
    </w:lvl>
    <w:lvl w:ilvl="1" w:tplc="50E0FFB8">
      <w:start w:val="1"/>
      <w:numFmt w:val="bullet"/>
      <w:lvlText w:val="o"/>
      <w:lvlJc w:val="left"/>
      <w:pPr>
        <w:ind w:left="1440" w:hanging="360"/>
      </w:pPr>
      <w:rPr>
        <w:rFonts w:ascii="Courier New" w:hAnsi="Courier New" w:hint="default"/>
      </w:rPr>
    </w:lvl>
    <w:lvl w:ilvl="2" w:tplc="D1507E92">
      <w:start w:val="1"/>
      <w:numFmt w:val="bullet"/>
      <w:lvlText w:val=""/>
      <w:lvlJc w:val="left"/>
      <w:pPr>
        <w:ind w:left="2160" w:hanging="360"/>
      </w:pPr>
      <w:rPr>
        <w:rFonts w:ascii="Wingdings" w:hAnsi="Wingdings" w:hint="default"/>
      </w:rPr>
    </w:lvl>
    <w:lvl w:ilvl="3" w:tplc="1C7871B4">
      <w:start w:val="1"/>
      <w:numFmt w:val="bullet"/>
      <w:lvlText w:val=""/>
      <w:lvlJc w:val="left"/>
      <w:pPr>
        <w:ind w:left="2880" w:hanging="360"/>
      </w:pPr>
      <w:rPr>
        <w:rFonts w:ascii="Symbol" w:hAnsi="Symbol" w:hint="default"/>
      </w:rPr>
    </w:lvl>
    <w:lvl w:ilvl="4" w:tplc="7F369DD2">
      <w:start w:val="1"/>
      <w:numFmt w:val="bullet"/>
      <w:lvlText w:val="o"/>
      <w:lvlJc w:val="left"/>
      <w:pPr>
        <w:ind w:left="3600" w:hanging="360"/>
      </w:pPr>
      <w:rPr>
        <w:rFonts w:ascii="Courier New" w:hAnsi="Courier New" w:hint="default"/>
      </w:rPr>
    </w:lvl>
    <w:lvl w:ilvl="5" w:tplc="020E1D4E">
      <w:start w:val="1"/>
      <w:numFmt w:val="bullet"/>
      <w:lvlText w:val=""/>
      <w:lvlJc w:val="left"/>
      <w:pPr>
        <w:ind w:left="4320" w:hanging="360"/>
      </w:pPr>
      <w:rPr>
        <w:rFonts w:ascii="Wingdings" w:hAnsi="Wingdings" w:hint="default"/>
      </w:rPr>
    </w:lvl>
    <w:lvl w:ilvl="6" w:tplc="B82A95E0">
      <w:start w:val="1"/>
      <w:numFmt w:val="bullet"/>
      <w:lvlText w:val=""/>
      <w:lvlJc w:val="left"/>
      <w:pPr>
        <w:ind w:left="5040" w:hanging="360"/>
      </w:pPr>
      <w:rPr>
        <w:rFonts w:ascii="Symbol" w:hAnsi="Symbol" w:hint="default"/>
      </w:rPr>
    </w:lvl>
    <w:lvl w:ilvl="7" w:tplc="2C10D8C2">
      <w:start w:val="1"/>
      <w:numFmt w:val="bullet"/>
      <w:lvlText w:val="o"/>
      <w:lvlJc w:val="left"/>
      <w:pPr>
        <w:ind w:left="5760" w:hanging="360"/>
      </w:pPr>
      <w:rPr>
        <w:rFonts w:ascii="Courier New" w:hAnsi="Courier New" w:hint="default"/>
      </w:rPr>
    </w:lvl>
    <w:lvl w:ilvl="8" w:tplc="4280B90C">
      <w:start w:val="1"/>
      <w:numFmt w:val="bullet"/>
      <w:lvlText w:val=""/>
      <w:lvlJc w:val="left"/>
      <w:pPr>
        <w:ind w:left="6480" w:hanging="360"/>
      </w:pPr>
      <w:rPr>
        <w:rFonts w:ascii="Wingdings" w:hAnsi="Wingdings" w:hint="default"/>
      </w:rPr>
    </w:lvl>
  </w:abstractNum>
  <w:abstractNum w:abstractNumId="14" w15:restartNumberingAfterBreak="0">
    <w:nsid w:val="26B06495"/>
    <w:multiLevelType w:val="hybridMultilevel"/>
    <w:tmpl w:val="EFC28024"/>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D3825"/>
    <w:multiLevelType w:val="hybridMultilevel"/>
    <w:tmpl w:val="A57C0CF8"/>
    <w:lvl w:ilvl="0" w:tplc="43B86902">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D9D0A60"/>
    <w:multiLevelType w:val="hybridMultilevel"/>
    <w:tmpl w:val="D37AAA9E"/>
    <w:lvl w:ilvl="0" w:tplc="08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DED510"/>
    <w:multiLevelType w:val="hybridMultilevel"/>
    <w:tmpl w:val="E75A0D82"/>
    <w:lvl w:ilvl="0" w:tplc="AFA039EC">
      <w:start w:val="1"/>
      <w:numFmt w:val="bullet"/>
      <w:lvlText w:val="-"/>
      <w:lvlJc w:val="left"/>
      <w:pPr>
        <w:ind w:left="720" w:hanging="360"/>
      </w:pPr>
      <w:rPr>
        <w:rFonts w:ascii="Aptos" w:hAnsi="Aptos" w:hint="default"/>
      </w:rPr>
    </w:lvl>
    <w:lvl w:ilvl="1" w:tplc="64C8ADE4">
      <w:start w:val="1"/>
      <w:numFmt w:val="bullet"/>
      <w:lvlText w:val="o"/>
      <w:lvlJc w:val="left"/>
      <w:pPr>
        <w:ind w:left="1440" w:hanging="360"/>
      </w:pPr>
      <w:rPr>
        <w:rFonts w:ascii="Courier New" w:hAnsi="Courier New" w:hint="default"/>
      </w:rPr>
    </w:lvl>
    <w:lvl w:ilvl="2" w:tplc="AD8EB02E">
      <w:start w:val="1"/>
      <w:numFmt w:val="bullet"/>
      <w:lvlText w:val=""/>
      <w:lvlJc w:val="left"/>
      <w:pPr>
        <w:ind w:left="2160" w:hanging="360"/>
      </w:pPr>
      <w:rPr>
        <w:rFonts w:ascii="Wingdings" w:hAnsi="Wingdings" w:hint="default"/>
      </w:rPr>
    </w:lvl>
    <w:lvl w:ilvl="3" w:tplc="73D41670">
      <w:start w:val="1"/>
      <w:numFmt w:val="bullet"/>
      <w:lvlText w:val=""/>
      <w:lvlJc w:val="left"/>
      <w:pPr>
        <w:ind w:left="2880" w:hanging="360"/>
      </w:pPr>
      <w:rPr>
        <w:rFonts w:ascii="Symbol" w:hAnsi="Symbol" w:hint="default"/>
      </w:rPr>
    </w:lvl>
    <w:lvl w:ilvl="4" w:tplc="074C5182">
      <w:start w:val="1"/>
      <w:numFmt w:val="bullet"/>
      <w:lvlText w:val="o"/>
      <w:lvlJc w:val="left"/>
      <w:pPr>
        <w:ind w:left="3600" w:hanging="360"/>
      </w:pPr>
      <w:rPr>
        <w:rFonts w:ascii="Courier New" w:hAnsi="Courier New" w:hint="default"/>
      </w:rPr>
    </w:lvl>
    <w:lvl w:ilvl="5" w:tplc="75E20174">
      <w:start w:val="1"/>
      <w:numFmt w:val="bullet"/>
      <w:lvlText w:val=""/>
      <w:lvlJc w:val="left"/>
      <w:pPr>
        <w:ind w:left="4320" w:hanging="360"/>
      </w:pPr>
      <w:rPr>
        <w:rFonts w:ascii="Wingdings" w:hAnsi="Wingdings" w:hint="default"/>
      </w:rPr>
    </w:lvl>
    <w:lvl w:ilvl="6" w:tplc="2ACE74FE">
      <w:start w:val="1"/>
      <w:numFmt w:val="bullet"/>
      <w:lvlText w:val=""/>
      <w:lvlJc w:val="left"/>
      <w:pPr>
        <w:ind w:left="5040" w:hanging="360"/>
      </w:pPr>
      <w:rPr>
        <w:rFonts w:ascii="Symbol" w:hAnsi="Symbol" w:hint="default"/>
      </w:rPr>
    </w:lvl>
    <w:lvl w:ilvl="7" w:tplc="B8121768">
      <w:start w:val="1"/>
      <w:numFmt w:val="bullet"/>
      <w:lvlText w:val="o"/>
      <w:lvlJc w:val="left"/>
      <w:pPr>
        <w:ind w:left="5760" w:hanging="360"/>
      </w:pPr>
      <w:rPr>
        <w:rFonts w:ascii="Courier New" w:hAnsi="Courier New" w:hint="default"/>
      </w:rPr>
    </w:lvl>
    <w:lvl w:ilvl="8" w:tplc="363E5744">
      <w:start w:val="1"/>
      <w:numFmt w:val="bullet"/>
      <w:lvlText w:val=""/>
      <w:lvlJc w:val="left"/>
      <w:pPr>
        <w:ind w:left="6480" w:hanging="360"/>
      </w:pPr>
      <w:rPr>
        <w:rFonts w:ascii="Wingdings" w:hAnsi="Wingdings" w:hint="default"/>
      </w:rPr>
    </w:lvl>
  </w:abstractNum>
  <w:abstractNum w:abstractNumId="18" w15:restartNumberingAfterBreak="0">
    <w:nsid w:val="34362B9B"/>
    <w:multiLevelType w:val="hybridMultilevel"/>
    <w:tmpl w:val="220A5B90"/>
    <w:lvl w:ilvl="0" w:tplc="1ECCC492">
      <w:start w:val="1"/>
      <w:numFmt w:val="bullet"/>
      <w:lvlText w:val=""/>
      <w:lvlJc w:val="left"/>
      <w:pPr>
        <w:ind w:left="1080" w:hanging="360"/>
      </w:pPr>
      <w:rPr>
        <w:rFonts w:ascii="Symbol" w:hAnsi="Symbol"/>
      </w:rPr>
    </w:lvl>
    <w:lvl w:ilvl="1" w:tplc="91C0E088">
      <w:start w:val="1"/>
      <w:numFmt w:val="bullet"/>
      <w:lvlText w:val=""/>
      <w:lvlJc w:val="left"/>
      <w:pPr>
        <w:ind w:left="1080" w:hanging="360"/>
      </w:pPr>
      <w:rPr>
        <w:rFonts w:ascii="Symbol" w:hAnsi="Symbol"/>
      </w:rPr>
    </w:lvl>
    <w:lvl w:ilvl="2" w:tplc="3F96E5E2">
      <w:start w:val="1"/>
      <w:numFmt w:val="bullet"/>
      <w:lvlText w:val=""/>
      <w:lvlJc w:val="left"/>
      <w:pPr>
        <w:ind w:left="1080" w:hanging="360"/>
      </w:pPr>
      <w:rPr>
        <w:rFonts w:ascii="Symbol" w:hAnsi="Symbol"/>
      </w:rPr>
    </w:lvl>
    <w:lvl w:ilvl="3" w:tplc="C03E8874">
      <w:start w:val="1"/>
      <w:numFmt w:val="bullet"/>
      <w:lvlText w:val=""/>
      <w:lvlJc w:val="left"/>
      <w:pPr>
        <w:ind w:left="1080" w:hanging="360"/>
      </w:pPr>
      <w:rPr>
        <w:rFonts w:ascii="Symbol" w:hAnsi="Symbol"/>
      </w:rPr>
    </w:lvl>
    <w:lvl w:ilvl="4" w:tplc="47003858">
      <w:start w:val="1"/>
      <w:numFmt w:val="bullet"/>
      <w:lvlText w:val=""/>
      <w:lvlJc w:val="left"/>
      <w:pPr>
        <w:ind w:left="1080" w:hanging="360"/>
      </w:pPr>
      <w:rPr>
        <w:rFonts w:ascii="Symbol" w:hAnsi="Symbol"/>
      </w:rPr>
    </w:lvl>
    <w:lvl w:ilvl="5" w:tplc="16B8E23C">
      <w:start w:val="1"/>
      <w:numFmt w:val="bullet"/>
      <w:lvlText w:val=""/>
      <w:lvlJc w:val="left"/>
      <w:pPr>
        <w:ind w:left="1080" w:hanging="360"/>
      </w:pPr>
      <w:rPr>
        <w:rFonts w:ascii="Symbol" w:hAnsi="Symbol"/>
      </w:rPr>
    </w:lvl>
    <w:lvl w:ilvl="6" w:tplc="9B00D006">
      <w:start w:val="1"/>
      <w:numFmt w:val="bullet"/>
      <w:lvlText w:val=""/>
      <w:lvlJc w:val="left"/>
      <w:pPr>
        <w:ind w:left="1080" w:hanging="360"/>
      </w:pPr>
      <w:rPr>
        <w:rFonts w:ascii="Symbol" w:hAnsi="Symbol"/>
      </w:rPr>
    </w:lvl>
    <w:lvl w:ilvl="7" w:tplc="2F1824F4">
      <w:start w:val="1"/>
      <w:numFmt w:val="bullet"/>
      <w:lvlText w:val=""/>
      <w:lvlJc w:val="left"/>
      <w:pPr>
        <w:ind w:left="1080" w:hanging="360"/>
      </w:pPr>
      <w:rPr>
        <w:rFonts w:ascii="Symbol" w:hAnsi="Symbol"/>
      </w:rPr>
    </w:lvl>
    <w:lvl w:ilvl="8" w:tplc="E72C0DE4">
      <w:start w:val="1"/>
      <w:numFmt w:val="bullet"/>
      <w:lvlText w:val=""/>
      <w:lvlJc w:val="left"/>
      <w:pPr>
        <w:ind w:left="1080" w:hanging="360"/>
      </w:pPr>
      <w:rPr>
        <w:rFonts w:ascii="Symbol" w:hAnsi="Symbol"/>
      </w:rPr>
    </w:lvl>
  </w:abstractNum>
  <w:abstractNum w:abstractNumId="19" w15:restartNumberingAfterBreak="0">
    <w:nsid w:val="355C3C9C"/>
    <w:multiLevelType w:val="hybridMultilevel"/>
    <w:tmpl w:val="285CA55C"/>
    <w:lvl w:ilvl="0" w:tplc="3E3E3CB4">
      <w:start w:val="4"/>
      <w:numFmt w:val="bullet"/>
      <w:lvlText w:val="-"/>
      <w:lvlJc w:val="left"/>
      <w:pPr>
        <w:ind w:left="360" w:hanging="360"/>
      </w:pPr>
      <w:rPr>
        <w:rFonts w:ascii="Calibri" w:eastAsia="Calibri" w:hAnsi="Calibri" w:cs="Calibri" w:hint="default"/>
        <w:i w:val="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37661523"/>
    <w:multiLevelType w:val="hybridMultilevel"/>
    <w:tmpl w:val="29D2C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1B352E"/>
    <w:multiLevelType w:val="hybridMultilevel"/>
    <w:tmpl w:val="CDB881D6"/>
    <w:lvl w:ilvl="0" w:tplc="880EE2A0">
      <w:start w:val="1"/>
      <w:numFmt w:val="decimal"/>
      <w:lvlText w:val="%1."/>
      <w:lvlJc w:val="left"/>
      <w:pPr>
        <w:ind w:left="1020" w:hanging="360"/>
      </w:pPr>
    </w:lvl>
    <w:lvl w:ilvl="1" w:tplc="CE424EBA">
      <w:start w:val="1"/>
      <w:numFmt w:val="decimal"/>
      <w:lvlText w:val="%2."/>
      <w:lvlJc w:val="left"/>
      <w:pPr>
        <w:ind w:left="1020" w:hanging="360"/>
      </w:pPr>
    </w:lvl>
    <w:lvl w:ilvl="2" w:tplc="8B5CDBDC">
      <w:start w:val="1"/>
      <w:numFmt w:val="decimal"/>
      <w:lvlText w:val="%3."/>
      <w:lvlJc w:val="left"/>
      <w:pPr>
        <w:ind w:left="1020" w:hanging="360"/>
      </w:pPr>
    </w:lvl>
    <w:lvl w:ilvl="3" w:tplc="1D02313C">
      <w:start w:val="1"/>
      <w:numFmt w:val="decimal"/>
      <w:lvlText w:val="%4."/>
      <w:lvlJc w:val="left"/>
      <w:pPr>
        <w:ind w:left="1020" w:hanging="360"/>
      </w:pPr>
    </w:lvl>
    <w:lvl w:ilvl="4" w:tplc="19542E28">
      <w:start w:val="1"/>
      <w:numFmt w:val="decimal"/>
      <w:lvlText w:val="%5."/>
      <w:lvlJc w:val="left"/>
      <w:pPr>
        <w:ind w:left="1020" w:hanging="360"/>
      </w:pPr>
    </w:lvl>
    <w:lvl w:ilvl="5" w:tplc="03DA0922">
      <w:start w:val="1"/>
      <w:numFmt w:val="decimal"/>
      <w:lvlText w:val="%6."/>
      <w:lvlJc w:val="left"/>
      <w:pPr>
        <w:ind w:left="1020" w:hanging="360"/>
      </w:pPr>
    </w:lvl>
    <w:lvl w:ilvl="6" w:tplc="9AD45A96">
      <w:start w:val="1"/>
      <w:numFmt w:val="decimal"/>
      <w:lvlText w:val="%7."/>
      <w:lvlJc w:val="left"/>
      <w:pPr>
        <w:ind w:left="1020" w:hanging="360"/>
      </w:pPr>
    </w:lvl>
    <w:lvl w:ilvl="7" w:tplc="B144EA70">
      <w:start w:val="1"/>
      <w:numFmt w:val="decimal"/>
      <w:lvlText w:val="%8."/>
      <w:lvlJc w:val="left"/>
      <w:pPr>
        <w:ind w:left="1020" w:hanging="360"/>
      </w:pPr>
    </w:lvl>
    <w:lvl w:ilvl="8" w:tplc="56045550">
      <w:start w:val="1"/>
      <w:numFmt w:val="decimal"/>
      <w:lvlText w:val="%9."/>
      <w:lvlJc w:val="left"/>
      <w:pPr>
        <w:ind w:left="1020" w:hanging="360"/>
      </w:pPr>
    </w:lvl>
  </w:abstractNum>
  <w:abstractNum w:abstractNumId="22" w15:restartNumberingAfterBreak="0">
    <w:nsid w:val="3E533E52"/>
    <w:multiLevelType w:val="hybridMultilevel"/>
    <w:tmpl w:val="3D50B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F00936"/>
    <w:multiLevelType w:val="hybridMultilevel"/>
    <w:tmpl w:val="83AE0A6A"/>
    <w:lvl w:ilvl="0" w:tplc="063460BE">
      <w:start w:val="1"/>
      <w:numFmt w:val="bullet"/>
      <w:lvlText w:val="-"/>
      <w:lvlJc w:val="left"/>
      <w:pPr>
        <w:ind w:left="720" w:hanging="360"/>
      </w:pPr>
      <w:rPr>
        <w:rFonts w:ascii="Aptos" w:hAnsi="Aptos" w:hint="default"/>
      </w:rPr>
    </w:lvl>
    <w:lvl w:ilvl="1" w:tplc="DCD461FC">
      <w:start w:val="1"/>
      <w:numFmt w:val="bullet"/>
      <w:lvlText w:val="o"/>
      <w:lvlJc w:val="left"/>
      <w:pPr>
        <w:ind w:left="1440" w:hanging="360"/>
      </w:pPr>
      <w:rPr>
        <w:rFonts w:ascii="Courier New" w:hAnsi="Courier New" w:hint="default"/>
      </w:rPr>
    </w:lvl>
    <w:lvl w:ilvl="2" w:tplc="91E2143E">
      <w:start w:val="1"/>
      <w:numFmt w:val="bullet"/>
      <w:lvlText w:val=""/>
      <w:lvlJc w:val="left"/>
      <w:pPr>
        <w:ind w:left="2160" w:hanging="360"/>
      </w:pPr>
      <w:rPr>
        <w:rFonts w:ascii="Wingdings" w:hAnsi="Wingdings" w:hint="default"/>
      </w:rPr>
    </w:lvl>
    <w:lvl w:ilvl="3" w:tplc="DD48D58E">
      <w:start w:val="1"/>
      <w:numFmt w:val="bullet"/>
      <w:lvlText w:val=""/>
      <w:lvlJc w:val="left"/>
      <w:pPr>
        <w:ind w:left="2880" w:hanging="360"/>
      </w:pPr>
      <w:rPr>
        <w:rFonts w:ascii="Symbol" w:hAnsi="Symbol" w:hint="default"/>
      </w:rPr>
    </w:lvl>
    <w:lvl w:ilvl="4" w:tplc="624A4EDC">
      <w:start w:val="1"/>
      <w:numFmt w:val="bullet"/>
      <w:lvlText w:val="o"/>
      <w:lvlJc w:val="left"/>
      <w:pPr>
        <w:ind w:left="3600" w:hanging="360"/>
      </w:pPr>
      <w:rPr>
        <w:rFonts w:ascii="Courier New" w:hAnsi="Courier New" w:hint="default"/>
      </w:rPr>
    </w:lvl>
    <w:lvl w:ilvl="5" w:tplc="C7EEB1EC">
      <w:start w:val="1"/>
      <w:numFmt w:val="bullet"/>
      <w:lvlText w:val=""/>
      <w:lvlJc w:val="left"/>
      <w:pPr>
        <w:ind w:left="4320" w:hanging="360"/>
      </w:pPr>
      <w:rPr>
        <w:rFonts w:ascii="Wingdings" w:hAnsi="Wingdings" w:hint="default"/>
      </w:rPr>
    </w:lvl>
    <w:lvl w:ilvl="6" w:tplc="497A43F8">
      <w:start w:val="1"/>
      <w:numFmt w:val="bullet"/>
      <w:lvlText w:val=""/>
      <w:lvlJc w:val="left"/>
      <w:pPr>
        <w:ind w:left="5040" w:hanging="360"/>
      </w:pPr>
      <w:rPr>
        <w:rFonts w:ascii="Symbol" w:hAnsi="Symbol" w:hint="default"/>
      </w:rPr>
    </w:lvl>
    <w:lvl w:ilvl="7" w:tplc="0818E65A">
      <w:start w:val="1"/>
      <w:numFmt w:val="bullet"/>
      <w:lvlText w:val="o"/>
      <w:lvlJc w:val="left"/>
      <w:pPr>
        <w:ind w:left="5760" w:hanging="360"/>
      </w:pPr>
      <w:rPr>
        <w:rFonts w:ascii="Courier New" w:hAnsi="Courier New" w:hint="default"/>
      </w:rPr>
    </w:lvl>
    <w:lvl w:ilvl="8" w:tplc="B2E0B1FE">
      <w:start w:val="1"/>
      <w:numFmt w:val="bullet"/>
      <w:lvlText w:val=""/>
      <w:lvlJc w:val="left"/>
      <w:pPr>
        <w:ind w:left="6480" w:hanging="360"/>
      </w:pPr>
      <w:rPr>
        <w:rFonts w:ascii="Wingdings" w:hAnsi="Wingdings" w:hint="default"/>
      </w:rPr>
    </w:lvl>
  </w:abstractNum>
  <w:abstractNum w:abstractNumId="24" w15:restartNumberingAfterBreak="0">
    <w:nsid w:val="46156747"/>
    <w:multiLevelType w:val="hybridMultilevel"/>
    <w:tmpl w:val="F2C40754"/>
    <w:lvl w:ilvl="0" w:tplc="4F501F32">
      <w:start w:val="45"/>
      <w:numFmt w:val="bullet"/>
      <w:lvlText w:val="-"/>
      <w:lvlJc w:val="left"/>
      <w:pPr>
        <w:ind w:left="113" w:hanging="113"/>
      </w:pPr>
      <w:rPr>
        <w:rFonts w:ascii="Arial" w:eastAsia="Calibri" w:hAnsi="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15:restartNumberingAfterBreak="0">
    <w:nsid w:val="49870163"/>
    <w:multiLevelType w:val="hybridMultilevel"/>
    <w:tmpl w:val="784C843C"/>
    <w:lvl w:ilvl="0" w:tplc="73E0CBE4">
      <w:numFmt w:val="bullet"/>
      <w:lvlText w:val="-"/>
      <w:lvlJc w:val="left"/>
      <w:pPr>
        <w:ind w:left="360" w:hanging="360"/>
      </w:pPr>
      <w:rPr>
        <w:rFonts w:ascii="Calibri" w:eastAsia="Calibri" w:hAnsi="Calibri" w:cs="Calibr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4E460747"/>
    <w:multiLevelType w:val="hybridMultilevel"/>
    <w:tmpl w:val="E3E20CE4"/>
    <w:lvl w:ilvl="0" w:tplc="E1A2AE30">
      <w:start w:val="1"/>
      <w:numFmt w:val="decimal"/>
      <w:lvlText w:val="%1."/>
      <w:lvlJc w:val="left"/>
      <w:pPr>
        <w:ind w:left="1800" w:hanging="360"/>
      </w:pPr>
    </w:lvl>
    <w:lvl w:ilvl="1" w:tplc="EBF01B6E">
      <w:start w:val="1"/>
      <w:numFmt w:val="decimal"/>
      <w:lvlText w:val="%2."/>
      <w:lvlJc w:val="left"/>
      <w:pPr>
        <w:ind w:left="1800" w:hanging="360"/>
      </w:pPr>
    </w:lvl>
    <w:lvl w:ilvl="2" w:tplc="A9B4EBCA">
      <w:start w:val="1"/>
      <w:numFmt w:val="decimal"/>
      <w:lvlText w:val="%3."/>
      <w:lvlJc w:val="left"/>
      <w:pPr>
        <w:ind w:left="1800" w:hanging="360"/>
      </w:pPr>
    </w:lvl>
    <w:lvl w:ilvl="3" w:tplc="28D82C2E">
      <w:start w:val="1"/>
      <w:numFmt w:val="decimal"/>
      <w:lvlText w:val="%4."/>
      <w:lvlJc w:val="left"/>
      <w:pPr>
        <w:ind w:left="1800" w:hanging="360"/>
      </w:pPr>
    </w:lvl>
    <w:lvl w:ilvl="4" w:tplc="2C368A5E">
      <w:start w:val="1"/>
      <w:numFmt w:val="decimal"/>
      <w:lvlText w:val="%5."/>
      <w:lvlJc w:val="left"/>
      <w:pPr>
        <w:ind w:left="1800" w:hanging="360"/>
      </w:pPr>
    </w:lvl>
    <w:lvl w:ilvl="5" w:tplc="E3CCA754">
      <w:start w:val="1"/>
      <w:numFmt w:val="decimal"/>
      <w:lvlText w:val="%6."/>
      <w:lvlJc w:val="left"/>
      <w:pPr>
        <w:ind w:left="1800" w:hanging="360"/>
      </w:pPr>
    </w:lvl>
    <w:lvl w:ilvl="6" w:tplc="F01030B8">
      <w:start w:val="1"/>
      <w:numFmt w:val="decimal"/>
      <w:lvlText w:val="%7."/>
      <w:lvlJc w:val="left"/>
      <w:pPr>
        <w:ind w:left="1800" w:hanging="360"/>
      </w:pPr>
    </w:lvl>
    <w:lvl w:ilvl="7" w:tplc="7FEE6CEC">
      <w:start w:val="1"/>
      <w:numFmt w:val="decimal"/>
      <w:lvlText w:val="%8."/>
      <w:lvlJc w:val="left"/>
      <w:pPr>
        <w:ind w:left="1800" w:hanging="360"/>
      </w:pPr>
    </w:lvl>
    <w:lvl w:ilvl="8" w:tplc="10FC1652">
      <w:start w:val="1"/>
      <w:numFmt w:val="decimal"/>
      <w:lvlText w:val="%9."/>
      <w:lvlJc w:val="left"/>
      <w:pPr>
        <w:ind w:left="1800" w:hanging="360"/>
      </w:pPr>
    </w:lvl>
  </w:abstractNum>
  <w:abstractNum w:abstractNumId="27" w15:restartNumberingAfterBreak="0">
    <w:nsid w:val="51188377"/>
    <w:multiLevelType w:val="hybridMultilevel"/>
    <w:tmpl w:val="FFFFFFFF"/>
    <w:lvl w:ilvl="0" w:tplc="20523DFA">
      <w:start w:val="1"/>
      <w:numFmt w:val="bullet"/>
      <w:lvlText w:val=""/>
      <w:lvlJc w:val="left"/>
      <w:pPr>
        <w:ind w:left="720" w:hanging="360"/>
      </w:pPr>
      <w:rPr>
        <w:rFonts w:ascii="Symbol" w:hAnsi="Symbol" w:hint="default"/>
      </w:rPr>
    </w:lvl>
    <w:lvl w:ilvl="1" w:tplc="0626438C">
      <w:start w:val="1"/>
      <w:numFmt w:val="bullet"/>
      <w:lvlText w:val="o"/>
      <w:lvlJc w:val="left"/>
      <w:pPr>
        <w:ind w:left="1440" w:hanging="360"/>
      </w:pPr>
      <w:rPr>
        <w:rFonts w:ascii="Courier New" w:hAnsi="Courier New" w:hint="default"/>
      </w:rPr>
    </w:lvl>
    <w:lvl w:ilvl="2" w:tplc="D5FA6B60">
      <w:start w:val="1"/>
      <w:numFmt w:val="bullet"/>
      <w:lvlText w:val=""/>
      <w:lvlJc w:val="left"/>
      <w:pPr>
        <w:ind w:left="2160" w:hanging="360"/>
      </w:pPr>
      <w:rPr>
        <w:rFonts w:ascii="Wingdings" w:hAnsi="Wingdings" w:hint="default"/>
      </w:rPr>
    </w:lvl>
    <w:lvl w:ilvl="3" w:tplc="A306B624">
      <w:start w:val="1"/>
      <w:numFmt w:val="bullet"/>
      <w:lvlText w:val=""/>
      <w:lvlJc w:val="left"/>
      <w:pPr>
        <w:ind w:left="2880" w:hanging="360"/>
      </w:pPr>
      <w:rPr>
        <w:rFonts w:ascii="Symbol" w:hAnsi="Symbol" w:hint="default"/>
      </w:rPr>
    </w:lvl>
    <w:lvl w:ilvl="4" w:tplc="381E6444">
      <w:start w:val="1"/>
      <w:numFmt w:val="bullet"/>
      <w:lvlText w:val="o"/>
      <w:lvlJc w:val="left"/>
      <w:pPr>
        <w:ind w:left="3600" w:hanging="360"/>
      </w:pPr>
      <w:rPr>
        <w:rFonts w:ascii="Courier New" w:hAnsi="Courier New" w:hint="default"/>
      </w:rPr>
    </w:lvl>
    <w:lvl w:ilvl="5" w:tplc="01FC7E74">
      <w:start w:val="1"/>
      <w:numFmt w:val="bullet"/>
      <w:lvlText w:val=""/>
      <w:lvlJc w:val="left"/>
      <w:pPr>
        <w:ind w:left="4320" w:hanging="360"/>
      </w:pPr>
      <w:rPr>
        <w:rFonts w:ascii="Wingdings" w:hAnsi="Wingdings" w:hint="default"/>
      </w:rPr>
    </w:lvl>
    <w:lvl w:ilvl="6" w:tplc="B84E1F88">
      <w:start w:val="1"/>
      <w:numFmt w:val="bullet"/>
      <w:lvlText w:val=""/>
      <w:lvlJc w:val="left"/>
      <w:pPr>
        <w:ind w:left="5040" w:hanging="360"/>
      </w:pPr>
      <w:rPr>
        <w:rFonts w:ascii="Symbol" w:hAnsi="Symbol" w:hint="default"/>
      </w:rPr>
    </w:lvl>
    <w:lvl w:ilvl="7" w:tplc="2358479C">
      <w:start w:val="1"/>
      <w:numFmt w:val="bullet"/>
      <w:lvlText w:val="o"/>
      <w:lvlJc w:val="left"/>
      <w:pPr>
        <w:ind w:left="5760" w:hanging="360"/>
      </w:pPr>
      <w:rPr>
        <w:rFonts w:ascii="Courier New" w:hAnsi="Courier New" w:hint="default"/>
      </w:rPr>
    </w:lvl>
    <w:lvl w:ilvl="8" w:tplc="B45C9A06">
      <w:start w:val="1"/>
      <w:numFmt w:val="bullet"/>
      <w:lvlText w:val=""/>
      <w:lvlJc w:val="left"/>
      <w:pPr>
        <w:ind w:left="6480" w:hanging="360"/>
      </w:pPr>
      <w:rPr>
        <w:rFonts w:ascii="Wingdings" w:hAnsi="Wingdings" w:hint="default"/>
      </w:rPr>
    </w:lvl>
  </w:abstractNum>
  <w:abstractNum w:abstractNumId="28" w15:restartNumberingAfterBreak="0">
    <w:nsid w:val="529253D0"/>
    <w:multiLevelType w:val="hybridMultilevel"/>
    <w:tmpl w:val="DEF4B8DC"/>
    <w:lvl w:ilvl="0" w:tplc="6D6C27C4">
      <w:start w:val="1"/>
      <w:numFmt w:val="bullet"/>
      <w:lvlText w:val="-"/>
      <w:lvlJc w:val="left"/>
      <w:pPr>
        <w:ind w:left="720" w:hanging="360"/>
      </w:pPr>
      <w:rPr>
        <w:rFonts w:ascii="Aptos" w:hAnsi="Aptos" w:hint="default"/>
      </w:rPr>
    </w:lvl>
    <w:lvl w:ilvl="1" w:tplc="F0D8466E">
      <w:start w:val="1"/>
      <w:numFmt w:val="bullet"/>
      <w:lvlText w:val="o"/>
      <w:lvlJc w:val="left"/>
      <w:pPr>
        <w:ind w:left="1440" w:hanging="360"/>
      </w:pPr>
      <w:rPr>
        <w:rFonts w:ascii="Courier New" w:hAnsi="Courier New" w:hint="default"/>
      </w:rPr>
    </w:lvl>
    <w:lvl w:ilvl="2" w:tplc="399685C6">
      <w:start w:val="1"/>
      <w:numFmt w:val="bullet"/>
      <w:lvlText w:val=""/>
      <w:lvlJc w:val="left"/>
      <w:pPr>
        <w:ind w:left="2160" w:hanging="360"/>
      </w:pPr>
      <w:rPr>
        <w:rFonts w:ascii="Wingdings" w:hAnsi="Wingdings" w:hint="default"/>
      </w:rPr>
    </w:lvl>
    <w:lvl w:ilvl="3" w:tplc="84844114">
      <w:start w:val="1"/>
      <w:numFmt w:val="bullet"/>
      <w:lvlText w:val=""/>
      <w:lvlJc w:val="left"/>
      <w:pPr>
        <w:ind w:left="2880" w:hanging="360"/>
      </w:pPr>
      <w:rPr>
        <w:rFonts w:ascii="Symbol" w:hAnsi="Symbol" w:hint="default"/>
      </w:rPr>
    </w:lvl>
    <w:lvl w:ilvl="4" w:tplc="F530EFB2">
      <w:start w:val="1"/>
      <w:numFmt w:val="bullet"/>
      <w:lvlText w:val="o"/>
      <w:lvlJc w:val="left"/>
      <w:pPr>
        <w:ind w:left="3600" w:hanging="360"/>
      </w:pPr>
      <w:rPr>
        <w:rFonts w:ascii="Courier New" w:hAnsi="Courier New" w:hint="default"/>
      </w:rPr>
    </w:lvl>
    <w:lvl w:ilvl="5" w:tplc="1A5CAB8E">
      <w:start w:val="1"/>
      <w:numFmt w:val="bullet"/>
      <w:lvlText w:val=""/>
      <w:lvlJc w:val="left"/>
      <w:pPr>
        <w:ind w:left="4320" w:hanging="360"/>
      </w:pPr>
      <w:rPr>
        <w:rFonts w:ascii="Wingdings" w:hAnsi="Wingdings" w:hint="default"/>
      </w:rPr>
    </w:lvl>
    <w:lvl w:ilvl="6" w:tplc="07780AC2">
      <w:start w:val="1"/>
      <w:numFmt w:val="bullet"/>
      <w:lvlText w:val=""/>
      <w:lvlJc w:val="left"/>
      <w:pPr>
        <w:ind w:left="5040" w:hanging="360"/>
      </w:pPr>
      <w:rPr>
        <w:rFonts w:ascii="Symbol" w:hAnsi="Symbol" w:hint="default"/>
      </w:rPr>
    </w:lvl>
    <w:lvl w:ilvl="7" w:tplc="F08A8DB6">
      <w:start w:val="1"/>
      <w:numFmt w:val="bullet"/>
      <w:lvlText w:val="o"/>
      <w:lvlJc w:val="left"/>
      <w:pPr>
        <w:ind w:left="5760" w:hanging="360"/>
      </w:pPr>
      <w:rPr>
        <w:rFonts w:ascii="Courier New" w:hAnsi="Courier New" w:hint="default"/>
      </w:rPr>
    </w:lvl>
    <w:lvl w:ilvl="8" w:tplc="F42CF42C">
      <w:start w:val="1"/>
      <w:numFmt w:val="bullet"/>
      <w:lvlText w:val=""/>
      <w:lvlJc w:val="left"/>
      <w:pPr>
        <w:ind w:left="6480" w:hanging="360"/>
      </w:pPr>
      <w:rPr>
        <w:rFonts w:ascii="Wingdings" w:hAnsi="Wingdings" w:hint="default"/>
      </w:rPr>
    </w:lvl>
  </w:abstractNum>
  <w:abstractNum w:abstractNumId="29" w15:restartNumberingAfterBreak="0">
    <w:nsid w:val="59F42D54"/>
    <w:multiLevelType w:val="hybridMultilevel"/>
    <w:tmpl w:val="411C3910"/>
    <w:lvl w:ilvl="0" w:tplc="4F501F32">
      <w:start w:val="45"/>
      <w:numFmt w:val="bullet"/>
      <w:lvlText w:val="-"/>
      <w:lvlJc w:val="left"/>
      <w:pPr>
        <w:ind w:left="720" w:hanging="360"/>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A844464"/>
    <w:multiLevelType w:val="multilevel"/>
    <w:tmpl w:val="DDB032E4"/>
    <w:lvl w:ilvl="0">
      <w:start w:val="1"/>
      <w:numFmt w:val="bullet"/>
      <w:lvlText w:val="o"/>
      <w:lvlJc w:val="left"/>
      <w:pPr>
        <w:ind w:left="502" w:hanging="360"/>
      </w:pPr>
      <w:rPr>
        <w:rFonts w:ascii="Courier New" w:eastAsia="Courier New" w:hAnsi="Courier New" w:cs="Courier New"/>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31" w15:restartNumberingAfterBreak="0">
    <w:nsid w:val="605D2911"/>
    <w:multiLevelType w:val="hybridMultilevel"/>
    <w:tmpl w:val="432A24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9D4134"/>
    <w:multiLevelType w:val="hybridMultilevel"/>
    <w:tmpl w:val="B2B8BDF6"/>
    <w:lvl w:ilvl="0" w:tplc="4B849B16">
      <w:start w:val="1"/>
      <w:numFmt w:val="bullet"/>
      <w:lvlText w:val=""/>
      <w:lvlJc w:val="left"/>
      <w:pPr>
        <w:ind w:left="720" w:hanging="360"/>
      </w:pPr>
      <w:rPr>
        <w:rFonts w:ascii="Wingdings" w:hAnsi="Wingdings" w:hint="default"/>
        <w:color w:val="auto"/>
      </w:rPr>
    </w:lvl>
    <w:lvl w:ilvl="1" w:tplc="23584648">
      <w:numFmt w:val="bullet"/>
      <w:lvlText w:val="•"/>
      <w:lvlJc w:val="left"/>
      <w:pPr>
        <w:ind w:left="2070" w:hanging="990"/>
      </w:pPr>
      <w:rPr>
        <w:rFonts w:ascii="Calibri" w:eastAsia="Calibri"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1673BF"/>
    <w:multiLevelType w:val="hybridMultilevel"/>
    <w:tmpl w:val="8E96B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215487"/>
    <w:multiLevelType w:val="hybridMultilevel"/>
    <w:tmpl w:val="FA5E8FB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7DB56AC"/>
    <w:multiLevelType w:val="hybridMultilevel"/>
    <w:tmpl w:val="221E4B90"/>
    <w:lvl w:ilvl="0" w:tplc="5ACA5332">
      <w:start w:val="1"/>
      <w:numFmt w:val="bullet"/>
      <w:lvlText w:val=""/>
      <w:lvlJc w:val="left"/>
      <w:pPr>
        <w:ind w:left="720" w:hanging="360"/>
      </w:pPr>
      <w:rPr>
        <w:rFonts w:ascii="Symbol" w:hAnsi="Symbol" w:hint="default"/>
      </w:rPr>
    </w:lvl>
    <w:lvl w:ilvl="1" w:tplc="0540D148">
      <w:start w:val="1"/>
      <w:numFmt w:val="bullet"/>
      <w:lvlText w:val="o"/>
      <w:lvlJc w:val="left"/>
      <w:pPr>
        <w:ind w:left="1440" w:hanging="360"/>
      </w:pPr>
      <w:rPr>
        <w:rFonts w:ascii="Courier New" w:hAnsi="Courier New" w:hint="default"/>
      </w:rPr>
    </w:lvl>
    <w:lvl w:ilvl="2" w:tplc="5DE69872">
      <w:start w:val="1"/>
      <w:numFmt w:val="bullet"/>
      <w:lvlText w:val=""/>
      <w:lvlJc w:val="left"/>
      <w:pPr>
        <w:ind w:left="2160" w:hanging="360"/>
      </w:pPr>
      <w:rPr>
        <w:rFonts w:ascii="Wingdings" w:hAnsi="Wingdings" w:hint="default"/>
      </w:rPr>
    </w:lvl>
    <w:lvl w:ilvl="3" w:tplc="C048FEDC">
      <w:start w:val="1"/>
      <w:numFmt w:val="bullet"/>
      <w:lvlText w:val=""/>
      <w:lvlJc w:val="left"/>
      <w:pPr>
        <w:ind w:left="2880" w:hanging="360"/>
      </w:pPr>
      <w:rPr>
        <w:rFonts w:ascii="Symbol" w:hAnsi="Symbol" w:hint="default"/>
      </w:rPr>
    </w:lvl>
    <w:lvl w:ilvl="4" w:tplc="EA00C2D4">
      <w:start w:val="1"/>
      <w:numFmt w:val="bullet"/>
      <w:lvlText w:val="o"/>
      <w:lvlJc w:val="left"/>
      <w:pPr>
        <w:ind w:left="3600" w:hanging="360"/>
      </w:pPr>
      <w:rPr>
        <w:rFonts w:ascii="Courier New" w:hAnsi="Courier New" w:hint="default"/>
      </w:rPr>
    </w:lvl>
    <w:lvl w:ilvl="5" w:tplc="CA68899A">
      <w:start w:val="1"/>
      <w:numFmt w:val="bullet"/>
      <w:lvlText w:val=""/>
      <w:lvlJc w:val="left"/>
      <w:pPr>
        <w:ind w:left="4320" w:hanging="360"/>
      </w:pPr>
      <w:rPr>
        <w:rFonts w:ascii="Wingdings" w:hAnsi="Wingdings" w:hint="default"/>
      </w:rPr>
    </w:lvl>
    <w:lvl w:ilvl="6" w:tplc="77464B36">
      <w:start w:val="1"/>
      <w:numFmt w:val="bullet"/>
      <w:lvlText w:val=""/>
      <w:lvlJc w:val="left"/>
      <w:pPr>
        <w:ind w:left="5040" w:hanging="360"/>
      </w:pPr>
      <w:rPr>
        <w:rFonts w:ascii="Symbol" w:hAnsi="Symbol" w:hint="default"/>
      </w:rPr>
    </w:lvl>
    <w:lvl w:ilvl="7" w:tplc="EE7A7EFC">
      <w:start w:val="1"/>
      <w:numFmt w:val="bullet"/>
      <w:lvlText w:val="o"/>
      <w:lvlJc w:val="left"/>
      <w:pPr>
        <w:ind w:left="5760" w:hanging="360"/>
      </w:pPr>
      <w:rPr>
        <w:rFonts w:ascii="Courier New" w:hAnsi="Courier New" w:hint="default"/>
      </w:rPr>
    </w:lvl>
    <w:lvl w:ilvl="8" w:tplc="154A3F38">
      <w:start w:val="1"/>
      <w:numFmt w:val="bullet"/>
      <w:lvlText w:val=""/>
      <w:lvlJc w:val="left"/>
      <w:pPr>
        <w:ind w:left="6480" w:hanging="360"/>
      </w:pPr>
      <w:rPr>
        <w:rFonts w:ascii="Wingdings" w:hAnsi="Wingdings" w:hint="default"/>
      </w:rPr>
    </w:lvl>
  </w:abstractNum>
  <w:abstractNum w:abstractNumId="36" w15:restartNumberingAfterBreak="0">
    <w:nsid w:val="7B542123"/>
    <w:multiLevelType w:val="hybridMultilevel"/>
    <w:tmpl w:val="0CE06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5535A5"/>
    <w:multiLevelType w:val="hybridMultilevel"/>
    <w:tmpl w:val="400ED10A"/>
    <w:lvl w:ilvl="0" w:tplc="8344410E">
      <w:start w:val="4"/>
      <w:numFmt w:val="bullet"/>
      <w:lvlText w:val="-"/>
      <w:lvlJc w:val="left"/>
      <w:pPr>
        <w:ind w:left="360" w:hanging="360"/>
      </w:pPr>
      <w:rPr>
        <w:rFonts w:ascii="Calibri" w:eastAsia="Calibri" w:hAnsi="Calibri" w:cs="Calibr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16cid:durableId="1240674696">
    <w:abstractNumId w:val="32"/>
  </w:num>
  <w:num w:numId="2" w16cid:durableId="1955405738">
    <w:abstractNumId w:val="14"/>
  </w:num>
  <w:num w:numId="3" w16cid:durableId="1646618008">
    <w:abstractNumId w:val="22"/>
  </w:num>
  <w:num w:numId="4" w16cid:durableId="1727606743">
    <w:abstractNumId w:val="3"/>
  </w:num>
  <w:num w:numId="5" w16cid:durableId="446393873">
    <w:abstractNumId w:val="12"/>
  </w:num>
  <w:num w:numId="6" w16cid:durableId="1572886457">
    <w:abstractNumId w:val="7"/>
  </w:num>
  <w:num w:numId="7" w16cid:durableId="398945861">
    <w:abstractNumId w:val="31"/>
  </w:num>
  <w:num w:numId="8" w16cid:durableId="746147835">
    <w:abstractNumId w:val="34"/>
  </w:num>
  <w:num w:numId="9" w16cid:durableId="142159207">
    <w:abstractNumId w:val="33"/>
  </w:num>
  <w:num w:numId="10" w16cid:durableId="348410035">
    <w:abstractNumId w:val="36"/>
  </w:num>
  <w:num w:numId="11" w16cid:durableId="995493992">
    <w:abstractNumId w:val="8"/>
  </w:num>
  <w:num w:numId="12" w16cid:durableId="1017005699">
    <w:abstractNumId w:val="0"/>
  </w:num>
  <w:num w:numId="13" w16cid:durableId="1371765324">
    <w:abstractNumId w:val="5"/>
  </w:num>
  <w:num w:numId="14" w16cid:durableId="371811491">
    <w:abstractNumId w:val="16"/>
  </w:num>
  <w:num w:numId="15" w16cid:durableId="261767534">
    <w:abstractNumId w:val="9"/>
  </w:num>
  <w:num w:numId="16" w16cid:durableId="275407119">
    <w:abstractNumId w:val="10"/>
  </w:num>
  <w:num w:numId="17" w16cid:durableId="1298686878">
    <w:abstractNumId w:val="27"/>
  </w:num>
  <w:num w:numId="18" w16cid:durableId="1623881879">
    <w:abstractNumId w:val="20"/>
  </w:num>
  <w:num w:numId="19" w16cid:durableId="1653674057">
    <w:abstractNumId w:val="1"/>
  </w:num>
  <w:num w:numId="20" w16cid:durableId="645740207">
    <w:abstractNumId w:val="2"/>
  </w:num>
  <w:num w:numId="21" w16cid:durableId="102923560">
    <w:abstractNumId w:val="25"/>
  </w:num>
  <w:num w:numId="22" w16cid:durableId="1439565684">
    <w:abstractNumId w:val="15"/>
  </w:num>
  <w:num w:numId="23" w16cid:durableId="1303080283">
    <w:abstractNumId w:val="30"/>
  </w:num>
  <w:num w:numId="24" w16cid:durableId="553127118">
    <w:abstractNumId w:val="18"/>
  </w:num>
  <w:num w:numId="25" w16cid:durableId="1418403242">
    <w:abstractNumId w:val="26"/>
  </w:num>
  <w:num w:numId="26" w16cid:durableId="404687390">
    <w:abstractNumId w:val="21"/>
  </w:num>
  <w:num w:numId="27" w16cid:durableId="2125688960">
    <w:abstractNumId w:val="6"/>
  </w:num>
  <w:num w:numId="28" w16cid:durableId="1612282192">
    <w:abstractNumId w:val="37"/>
  </w:num>
  <w:num w:numId="29" w16cid:durableId="889806634">
    <w:abstractNumId w:val="19"/>
  </w:num>
  <w:num w:numId="30" w16cid:durableId="1052466522">
    <w:abstractNumId w:val="13"/>
  </w:num>
  <w:num w:numId="31" w16cid:durableId="1505586081">
    <w:abstractNumId w:val="17"/>
  </w:num>
  <w:num w:numId="32" w16cid:durableId="2066367100">
    <w:abstractNumId w:val="4"/>
  </w:num>
  <w:num w:numId="33" w16cid:durableId="1527062048">
    <w:abstractNumId w:val="35"/>
  </w:num>
  <w:num w:numId="34" w16cid:durableId="899902454">
    <w:abstractNumId w:val="28"/>
  </w:num>
  <w:num w:numId="35" w16cid:durableId="1286621603">
    <w:abstractNumId w:val="11"/>
  </w:num>
  <w:num w:numId="36" w16cid:durableId="1423798700">
    <w:abstractNumId w:val="23"/>
  </w:num>
  <w:num w:numId="37" w16cid:durableId="774709209">
    <w:abstractNumId w:val="24"/>
  </w:num>
  <w:num w:numId="38" w16cid:durableId="14049911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t505z5y9szx4ex0rl529zatrrwdfvwpxzt&quot;&gt;ScR-Hadea-maternalvaccine_final2310_MANUSCRIPT SUPPL&lt;record-ids&gt;&lt;item&gt;123&lt;/item&gt;&lt;item&gt;143&lt;/item&gt;&lt;item&gt;242&lt;/item&gt;&lt;item&gt;257&lt;/item&gt;&lt;item&gt;400&lt;/item&gt;&lt;item&gt;420&lt;/item&gt;&lt;item&gt;453&lt;/item&gt;&lt;item&gt;502&lt;/item&gt;&lt;item&gt;557&lt;/item&gt;&lt;item&gt;612&lt;/item&gt;&lt;item&gt;618&lt;/item&gt;&lt;item&gt;630&lt;/item&gt;&lt;item&gt;707&lt;/item&gt;&lt;item&gt;711&lt;/item&gt;&lt;item&gt;713&lt;/item&gt;&lt;item&gt;715&lt;/item&gt;&lt;item&gt;718&lt;/item&gt;&lt;item&gt;750&lt;/item&gt;&lt;item&gt;751&lt;/item&gt;&lt;item&gt;775&lt;/item&gt;&lt;item&gt;778&lt;/item&gt;&lt;item&gt;822&lt;/item&gt;&lt;item&gt;847&lt;/item&gt;&lt;item&gt;1044&lt;/item&gt;&lt;item&gt;1046&lt;/item&gt;&lt;item&gt;1095&lt;/item&gt;&lt;item&gt;1111&lt;/item&gt;&lt;item&gt;1129&lt;/item&gt;&lt;item&gt;1142&lt;/item&gt;&lt;item&gt;1187&lt;/item&gt;&lt;item&gt;1189&lt;/item&gt;&lt;item&gt;1221&lt;/item&gt;&lt;item&gt;1275&lt;/item&gt;&lt;item&gt;1276&lt;/item&gt;&lt;item&gt;1288&lt;/item&gt;&lt;item&gt;1301&lt;/item&gt;&lt;item&gt;1327&lt;/item&gt;&lt;item&gt;1328&lt;/item&gt;&lt;item&gt;1332&lt;/item&gt;&lt;item&gt;1335&lt;/item&gt;&lt;item&gt;1337&lt;/item&gt;&lt;item&gt;1340&lt;/item&gt;&lt;item&gt;1342&lt;/item&gt;&lt;item&gt;1344&lt;/item&gt;&lt;item&gt;1345&lt;/item&gt;&lt;item&gt;1346&lt;/item&gt;&lt;item&gt;1348&lt;/item&gt;&lt;item&gt;1350&lt;/item&gt;&lt;item&gt;1356&lt;/item&gt;&lt;item&gt;1358&lt;/item&gt;&lt;item&gt;1360&lt;/item&gt;&lt;item&gt;1361&lt;/item&gt;&lt;item&gt;1363&lt;/item&gt;&lt;item&gt;1366&lt;/item&gt;&lt;item&gt;1367&lt;/item&gt;&lt;item&gt;1371&lt;/item&gt;&lt;item&gt;1372&lt;/item&gt;&lt;item&gt;1374&lt;/item&gt;&lt;item&gt;1375&lt;/item&gt;&lt;item&gt;1376&lt;/item&gt;&lt;item&gt;1377&lt;/item&gt;&lt;item&gt;1381&lt;/item&gt;&lt;item&gt;1384&lt;/item&gt;&lt;item&gt;1388&lt;/item&gt;&lt;item&gt;1389&lt;/item&gt;&lt;item&gt;1392&lt;/item&gt;&lt;item&gt;1393&lt;/item&gt;&lt;item&gt;1406&lt;/item&gt;&lt;item&gt;1410&lt;/item&gt;&lt;item&gt;1414&lt;/item&gt;&lt;item&gt;1417&lt;/item&gt;&lt;item&gt;1420&lt;/item&gt;&lt;item&gt;1423&lt;/item&gt;&lt;item&gt;1425&lt;/item&gt;&lt;item&gt;1430&lt;/item&gt;&lt;item&gt;1464&lt;/item&gt;&lt;item&gt;1465&lt;/item&gt;&lt;item&gt;1466&lt;/item&gt;&lt;item&gt;1472&lt;/item&gt;&lt;item&gt;1476&lt;/item&gt;&lt;item&gt;1491&lt;/item&gt;&lt;item&gt;1501&lt;/item&gt;&lt;item&gt;1504&lt;/item&gt;&lt;item&gt;1506&lt;/item&gt;&lt;item&gt;1507&lt;/item&gt;&lt;item&gt;1541&lt;/item&gt;&lt;item&gt;1564&lt;/item&gt;&lt;item&gt;1565&lt;/item&gt;&lt;item&gt;1567&lt;/item&gt;&lt;item&gt;1570&lt;/item&gt;&lt;item&gt;1586&lt;/item&gt;&lt;item&gt;1594&lt;/item&gt;&lt;item&gt;1595&lt;/item&gt;&lt;item&gt;1596&lt;/item&gt;&lt;item&gt;1600&lt;/item&gt;&lt;item&gt;1607&lt;/item&gt;&lt;item&gt;1622&lt;/item&gt;&lt;item&gt;1627&lt;/item&gt;&lt;item&gt;1634&lt;/item&gt;&lt;item&gt;1638&lt;/item&gt;&lt;item&gt;1639&lt;/item&gt;&lt;item&gt;1645&lt;/item&gt;&lt;item&gt;1650&lt;/item&gt;&lt;item&gt;1656&lt;/item&gt;&lt;item&gt;1662&lt;/item&gt;&lt;item&gt;1663&lt;/item&gt;&lt;item&gt;1670&lt;/item&gt;&lt;item&gt;1671&lt;/item&gt;&lt;item&gt;1682&lt;/item&gt;&lt;item&gt;1720&lt;/item&gt;&lt;item&gt;1721&lt;/item&gt;&lt;item&gt;1722&lt;/item&gt;&lt;item&gt;1723&lt;/item&gt;&lt;item&gt;1725&lt;/item&gt;&lt;item&gt;1733&lt;/item&gt;&lt;item&gt;1740&lt;/item&gt;&lt;item&gt;1748&lt;/item&gt;&lt;item&gt;1753&lt;/item&gt;&lt;item&gt;1754&lt;/item&gt;&lt;item&gt;1796&lt;/item&gt;&lt;item&gt;1804&lt;/item&gt;&lt;item&gt;1806&lt;/item&gt;&lt;item&gt;1810&lt;/item&gt;&lt;item&gt;1813&lt;/item&gt;&lt;item&gt;1833&lt;/item&gt;&lt;item&gt;1846&lt;/item&gt;&lt;item&gt;1847&lt;/item&gt;&lt;item&gt;1853&lt;/item&gt;&lt;item&gt;1856&lt;/item&gt;&lt;item&gt;1858&lt;/item&gt;&lt;item&gt;1859&lt;/item&gt;&lt;item&gt;1861&lt;/item&gt;&lt;item&gt;1870&lt;/item&gt;&lt;item&gt;1887&lt;/item&gt;&lt;item&gt;1955&lt;/item&gt;&lt;item&gt;1956&lt;/item&gt;&lt;item&gt;1972&lt;/item&gt;&lt;item&gt;2007&lt;/item&gt;&lt;item&gt;2010&lt;/item&gt;&lt;item&gt;2031&lt;/item&gt;&lt;item&gt;2032&lt;/item&gt;&lt;item&gt;2035&lt;/item&gt;&lt;item&gt;2040&lt;/item&gt;&lt;item&gt;2049&lt;/item&gt;&lt;item&gt;2051&lt;/item&gt;&lt;item&gt;2052&lt;/item&gt;&lt;item&gt;2055&lt;/item&gt;&lt;item&gt;2065&lt;/item&gt;&lt;item&gt;2066&lt;/item&gt;&lt;item&gt;2068&lt;/item&gt;&lt;item&gt;2076&lt;/item&gt;&lt;item&gt;2089&lt;/item&gt;&lt;item&gt;2090&lt;/item&gt;&lt;item&gt;2095&lt;/item&gt;&lt;item&gt;2105&lt;/item&gt;&lt;item&gt;2109&lt;/item&gt;&lt;item&gt;2112&lt;/item&gt;&lt;item&gt;2113&lt;/item&gt;&lt;item&gt;2118&lt;/item&gt;&lt;item&gt;2129&lt;/item&gt;&lt;item&gt;2136&lt;/item&gt;&lt;item&gt;2137&lt;/item&gt;&lt;item&gt;2138&lt;/item&gt;&lt;item&gt;2143&lt;/item&gt;&lt;item&gt;2144&lt;/item&gt;&lt;item&gt;2150&lt;/item&gt;&lt;item&gt;2157&lt;/item&gt;&lt;item&gt;2167&lt;/item&gt;&lt;item&gt;2172&lt;/item&gt;&lt;item&gt;2178&lt;/item&gt;&lt;item&gt;2185&lt;/item&gt;&lt;item&gt;2196&lt;/item&gt;&lt;item&gt;2206&lt;/item&gt;&lt;item&gt;2210&lt;/item&gt;&lt;item&gt;2212&lt;/item&gt;&lt;item&gt;2217&lt;/item&gt;&lt;item&gt;2223&lt;/item&gt;&lt;item&gt;2230&lt;/item&gt;&lt;item&gt;2239&lt;/item&gt;&lt;item&gt;2240&lt;/item&gt;&lt;item&gt;2244&lt;/item&gt;&lt;item&gt;2245&lt;/item&gt;&lt;item&gt;2247&lt;/item&gt;&lt;item&gt;2248&lt;/item&gt;&lt;item&gt;2259&lt;/item&gt;&lt;item&gt;2260&lt;/item&gt;&lt;item&gt;2266&lt;/item&gt;&lt;item&gt;2287&lt;/item&gt;&lt;item&gt;2288&lt;/item&gt;&lt;item&gt;2297&lt;/item&gt;&lt;item&gt;2303&lt;/item&gt;&lt;item&gt;2312&lt;/item&gt;&lt;item&gt;2316&lt;/item&gt;&lt;item&gt;2317&lt;/item&gt;&lt;item&gt;2319&lt;/item&gt;&lt;item&gt;2327&lt;/item&gt;&lt;item&gt;2334&lt;/item&gt;&lt;item&gt;2336&lt;/item&gt;&lt;item&gt;2343&lt;/item&gt;&lt;item&gt;2345&lt;/item&gt;&lt;item&gt;2356&lt;/item&gt;&lt;item&gt;2359&lt;/item&gt;&lt;item&gt;2362&lt;/item&gt;&lt;item&gt;2363&lt;/item&gt;&lt;item&gt;2366&lt;/item&gt;&lt;item&gt;2368&lt;/item&gt;&lt;item&gt;2380&lt;/item&gt;&lt;item&gt;2382&lt;/item&gt;&lt;item&gt;2383&lt;/item&gt;&lt;item&gt;2384&lt;/item&gt;&lt;item&gt;2389&lt;/item&gt;&lt;item&gt;2392&lt;/item&gt;&lt;item&gt;2394&lt;/item&gt;&lt;item&gt;2399&lt;/item&gt;&lt;item&gt;2401&lt;/item&gt;&lt;item&gt;2411&lt;/item&gt;&lt;item&gt;2420&lt;/item&gt;&lt;item&gt;2421&lt;/item&gt;&lt;item&gt;2438&lt;/item&gt;&lt;item&gt;2451&lt;/item&gt;&lt;item&gt;2456&lt;/item&gt;&lt;item&gt;2458&lt;/item&gt;&lt;item&gt;2467&lt;/item&gt;&lt;item&gt;2471&lt;/item&gt;&lt;item&gt;2479&lt;/item&gt;&lt;item&gt;2493&lt;/item&gt;&lt;item&gt;2507&lt;/item&gt;&lt;item&gt;2509&lt;/item&gt;&lt;item&gt;2537&lt;/item&gt;&lt;item&gt;2540&lt;/item&gt;&lt;item&gt;2542&lt;/item&gt;&lt;item&gt;2543&lt;/item&gt;&lt;item&gt;2544&lt;/item&gt;&lt;item&gt;2545&lt;/item&gt;&lt;item&gt;2546&lt;/item&gt;&lt;item&gt;2548&lt;/item&gt;&lt;item&gt;2551&lt;/item&gt;&lt;item&gt;2553&lt;/item&gt;&lt;item&gt;2554&lt;/item&gt;&lt;item&gt;2563&lt;/item&gt;&lt;item&gt;2578&lt;/item&gt;&lt;item&gt;2586&lt;/item&gt;&lt;item&gt;2587&lt;/item&gt;&lt;item&gt;2600&lt;/item&gt;&lt;item&gt;2608&lt;/item&gt;&lt;item&gt;2609&lt;/item&gt;&lt;item&gt;2610&lt;/item&gt;&lt;item&gt;2611&lt;/item&gt;&lt;item&gt;2612&lt;/item&gt;&lt;item&gt;2613&lt;/item&gt;&lt;item&gt;2616&lt;/item&gt;&lt;item&gt;2617&lt;/item&gt;&lt;item&gt;2644&lt;/item&gt;&lt;item&gt;2650&lt;/item&gt;&lt;item&gt;2657&lt;/item&gt;&lt;item&gt;2663&lt;/item&gt;&lt;item&gt;2664&lt;/item&gt;&lt;item&gt;2674&lt;/item&gt;&lt;item&gt;2694&lt;/item&gt;&lt;item&gt;2699&lt;/item&gt;&lt;item&gt;2701&lt;/item&gt;&lt;item&gt;2702&lt;/item&gt;&lt;item&gt;2720&lt;/item&gt;&lt;item&gt;2726&lt;/item&gt;&lt;item&gt;2730&lt;/item&gt;&lt;item&gt;2773&lt;/item&gt;&lt;item&gt;2774&lt;/item&gt;&lt;item&gt;2783&lt;/item&gt;&lt;item&gt;2800&lt;/item&gt;&lt;item&gt;2833&lt;/item&gt;&lt;item&gt;2836&lt;/item&gt;&lt;item&gt;2843&lt;/item&gt;&lt;item&gt;2851&lt;/item&gt;&lt;item&gt;2856&lt;/item&gt;&lt;item&gt;2858&lt;/item&gt;&lt;item&gt;2860&lt;/item&gt;&lt;item&gt;2864&lt;/item&gt;&lt;item&gt;2866&lt;/item&gt;&lt;item&gt;2870&lt;/item&gt;&lt;item&gt;2874&lt;/item&gt;&lt;item&gt;2877&lt;/item&gt;&lt;item&gt;2878&lt;/item&gt;&lt;item&gt;2879&lt;/item&gt;&lt;item&gt;2880&lt;/item&gt;&lt;item&gt;2881&lt;/item&gt;&lt;item&gt;2882&lt;/item&gt;&lt;item&gt;2895&lt;/item&gt;&lt;item&gt;2896&lt;/item&gt;&lt;item&gt;2897&lt;/item&gt;&lt;item&gt;2901&lt;/item&gt;&lt;item&gt;2903&lt;/item&gt;&lt;item&gt;2905&lt;/item&gt;&lt;item&gt;2906&lt;/item&gt;&lt;item&gt;2908&lt;/item&gt;&lt;item&gt;2909&lt;/item&gt;&lt;item&gt;2915&lt;/item&gt;&lt;item&gt;2916&lt;/item&gt;&lt;item&gt;2919&lt;/item&gt;&lt;item&gt;2933&lt;/item&gt;&lt;item&gt;2940&lt;/item&gt;&lt;item&gt;2953&lt;/item&gt;&lt;item&gt;2958&lt;/item&gt;&lt;item&gt;2977&lt;/item&gt;&lt;item&gt;2978&lt;/item&gt;&lt;item&gt;2985&lt;/item&gt;&lt;item&gt;2993&lt;/item&gt;&lt;item&gt;2997&lt;/item&gt;&lt;item&gt;3001&lt;/item&gt;&lt;item&gt;3002&lt;/item&gt;&lt;item&gt;3004&lt;/item&gt;&lt;item&gt;3014&lt;/item&gt;&lt;item&gt;3019&lt;/item&gt;&lt;item&gt;3026&lt;/item&gt;&lt;item&gt;3039&lt;/item&gt;&lt;item&gt;3043&lt;/item&gt;&lt;item&gt;3044&lt;/item&gt;&lt;item&gt;3045&lt;/item&gt;&lt;item&gt;3046&lt;/item&gt;&lt;item&gt;3053&lt;/item&gt;&lt;item&gt;3056&lt;/item&gt;&lt;item&gt;3058&lt;/item&gt;&lt;item&gt;3061&lt;/item&gt;&lt;item&gt;3066&lt;/item&gt;&lt;item&gt;3071&lt;/item&gt;&lt;item&gt;3073&lt;/item&gt;&lt;item&gt;3074&lt;/item&gt;&lt;item&gt;3076&lt;/item&gt;&lt;item&gt;3083&lt;/item&gt;&lt;item&gt;3095&lt;/item&gt;&lt;item&gt;3105&lt;/item&gt;&lt;item&gt;3108&lt;/item&gt;&lt;item&gt;3124&lt;/item&gt;&lt;item&gt;3151&lt;/item&gt;&lt;item&gt;3152&lt;/item&gt;&lt;item&gt;3164&lt;/item&gt;&lt;item&gt;3165&lt;/item&gt;&lt;item&gt;3166&lt;/item&gt;&lt;item&gt;3170&lt;/item&gt;&lt;item&gt;3174&lt;/item&gt;&lt;item&gt;3184&lt;/item&gt;&lt;item&gt;3220&lt;/item&gt;&lt;item&gt;3221&lt;/item&gt;&lt;item&gt;3222&lt;/item&gt;&lt;item&gt;3230&lt;/item&gt;&lt;item&gt;3233&lt;/item&gt;&lt;item&gt;3238&lt;/item&gt;&lt;item&gt;3246&lt;/item&gt;&lt;item&gt;3253&lt;/item&gt;&lt;item&gt;3255&lt;/item&gt;&lt;item&gt;3268&lt;/item&gt;&lt;item&gt;3270&lt;/item&gt;&lt;item&gt;3278&lt;/item&gt;&lt;item&gt;3279&lt;/item&gt;&lt;item&gt;3281&lt;/item&gt;&lt;item&gt;3283&lt;/item&gt;&lt;item&gt;3294&lt;/item&gt;&lt;item&gt;3300&lt;/item&gt;&lt;item&gt;3305&lt;/item&gt;&lt;item&gt;3307&lt;/item&gt;&lt;item&gt;3308&lt;/item&gt;&lt;item&gt;3309&lt;/item&gt;&lt;item&gt;3314&lt;/item&gt;&lt;item&gt;3315&lt;/item&gt;&lt;item&gt;3317&lt;/item&gt;&lt;item&gt;3318&lt;/item&gt;&lt;item&gt;3319&lt;/item&gt;&lt;item&gt;3321&lt;/item&gt;&lt;item&gt;3328&lt;/item&gt;&lt;item&gt;3329&lt;/item&gt;&lt;item&gt;3332&lt;/item&gt;&lt;item&gt;3335&lt;/item&gt;&lt;item&gt;3365&lt;/item&gt;&lt;item&gt;3377&lt;/item&gt;&lt;item&gt;3393&lt;/item&gt;&lt;item&gt;3400&lt;/item&gt;&lt;item&gt;3401&lt;/item&gt;&lt;item&gt;3402&lt;/item&gt;&lt;item&gt;3405&lt;/item&gt;&lt;item&gt;3407&lt;/item&gt;&lt;item&gt;3408&lt;/item&gt;&lt;item&gt;3418&lt;/item&gt;&lt;item&gt;3436&lt;/item&gt;&lt;item&gt;3441&lt;/item&gt;&lt;item&gt;3449&lt;/item&gt;&lt;item&gt;3473&lt;/item&gt;&lt;item&gt;3485&lt;/item&gt;&lt;item&gt;3498&lt;/item&gt;&lt;item&gt;3501&lt;/item&gt;&lt;item&gt;3505&lt;/item&gt;&lt;item&gt;3516&lt;/item&gt;&lt;item&gt;3538&lt;/item&gt;&lt;item&gt;3578&lt;/item&gt;&lt;item&gt;3579&lt;/item&gt;&lt;item&gt;3639&lt;/item&gt;&lt;item&gt;3643&lt;/item&gt;&lt;item&gt;3653&lt;/item&gt;&lt;item&gt;3655&lt;/item&gt;&lt;item&gt;3657&lt;/item&gt;&lt;item&gt;3659&lt;/item&gt;&lt;item&gt;3660&lt;/item&gt;&lt;item&gt;3681&lt;/item&gt;&lt;item&gt;3683&lt;/item&gt;&lt;item&gt;3703&lt;/item&gt;&lt;item&gt;3714&lt;/item&gt;&lt;item&gt;3718&lt;/item&gt;&lt;item&gt;3724&lt;/item&gt;&lt;item&gt;3759&lt;/item&gt;&lt;item&gt;3760&lt;/item&gt;&lt;item&gt;3774&lt;/item&gt;&lt;item&gt;3792&lt;/item&gt;&lt;item&gt;3793&lt;/item&gt;&lt;item&gt;3795&lt;/item&gt;&lt;item&gt;3796&lt;/item&gt;&lt;item&gt;3797&lt;/item&gt;&lt;item&gt;3798&lt;/item&gt;&lt;item&gt;3799&lt;/item&gt;&lt;item&gt;3800&lt;/item&gt;&lt;item&gt;3804&lt;/item&gt;&lt;item&gt;3805&lt;/item&gt;&lt;item&gt;3836&lt;/item&gt;&lt;item&gt;3838&lt;/item&gt;&lt;item&gt;3886&lt;/item&gt;&lt;item&gt;3893&lt;/item&gt;&lt;item&gt;3902&lt;/item&gt;&lt;item&gt;3913&lt;/item&gt;&lt;item&gt;3926&lt;/item&gt;&lt;item&gt;3935&lt;/item&gt;&lt;item&gt;3938&lt;/item&gt;&lt;item&gt;3939&lt;/item&gt;&lt;item&gt;3941&lt;/item&gt;&lt;item&gt;3949&lt;/item&gt;&lt;item&gt;3950&lt;/item&gt;&lt;item&gt;3958&lt;/item&gt;&lt;item&gt;3960&lt;/item&gt;&lt;item&gt;3970&lt;/item&gt;&lt;item&gt;3971&lt;/item&gt;&lt;item&gt;3972&lt;/item&gt;&lt;item&gt;3973&lt;/item&gt;&lt;item&gt;3984&lt;/item&gt;&lt;item&gt;3987&lt;/item&gt;&lt;item&gt;4044&lt;/item&gt;&lt;item&gt;4045&lt;/item&gt;&lt;item&gt;4046&lt;/item&gt;&lt;item&gt;4049&lt;/item&gt;&lt;item&gt;4051&lt;/item&gt;&lt;item&gt;4052&lt;/item&gt;&lt;item&gt;4053&lt;/item&gt;&lt;item&gt;4055&lt;/item&gt;&lt;item&gt;4056&lt;/item&gt;&lt;item&gt;4071&lt;/item&gt;&lt;item&gt;4078&lt;/item&gt;&lt;item&gt;4093&lt;/item&gt;&lt;item&gt;4095&lt;/item&gt;&lt;item&gt;4100&lt;/item&gt;&lt;item&gt;4101&lt;/item&gt;&lt;item&gt;4106&lt;/item&gt;&lt;item&gt;4120&lt;/item&gt;&lt;item&gt;4127&lt;/item&gt;&lt;item&gt;4130&lt;/item&gt;&lt;item&gt;4151&lt;/item&gt;&lt;item&gt;4160&lt;/item&gt;&lt;item&gt;4170&lt;/item&gt;&lt;item&gt;4171&lt;/item&gt;&lt;item&gt;4172&lt;/item&gt;&lt;item&gt;4225&lt;/item&gt;&lt;item&gt;4258&lt;/item&gt;&lt;item&gt;4272&lt;/item&gt;&lt;item&gt;4276&lt;/item&gt;&lt;item&gt;4280&lt;/item&gt;&lt;item&gt;4302&lt;/item&gt;&lt;item&gt;4303&lt;/item&gt;&lt;item&gt;4317&lt;/item&gt;&lt;item&gt;4323&lt;/item&gt;&lt;item&gt;4324&lt;/item&gt;&lt;item&gt;4346&lt;/item&gt;&lt;item&gt;4377&lt;/item&gt;&lt;item&gt;4393&lt;/item&gt;&lt;item&gt;4394&lt;/item&gt;&lt;item&gt;4399&lt;/item&gt;&lt;item&gt;4430&lt;/item&gt;&lt;item&gt;4455&lt;/item&gt;&lt;item&gt;4464&lt;/item&gt;&lt;item&gt;4466&lt;/item&gt;&lt;item&gt;4519&lt;/item&gt;&lt;item&gt;4621&lt;/item&gt;&lt;item&gt;4622&lt;/item&gt;&lt;item&gt;4659&lt;/item&gt;&lt;item&gt;4682&lt;/item&gt;&lt;item&gt;5680&lt;/item&gt;&lt;item&gt;5685&lt;/item&gt;&lt;item&gt;5689&lt;/item&gt;&lt;item&gt;5699&lt;/item&gt;&lt;item&gt;5702&lt;/item&gt;&lt;item&gt;5716&lt;/item&gt;&lt;item&gt;5718&lt;/item&gt;&lt;item&gt;5730&lt;/item&gt;&lt;item&gt;5734&lt;/item&gt;&lt;item&gt;5735&lt;/item&gt;&lt;item&gt;5738&lt;/item&gt;&lt;item&gt;5742&lt;/item&gt;&lt;item&gt;5754&lt;/item&gt;&lt;item&gt;5758&lt;/item&gt;&lt;item&gt;5763&lt;/item&gt;&lt;item&gt;5765&lt;/item&gt;&lt;item&gt;5766&lt;/item&gt;&lt;item&gt;5773&lt;/item&gt;&lt;item&gt;5774&lt;/item&gt;&lt;item&gt;5783&lt;/item&gt;&lt;item&gt;5786&lt;/item&gt;&lt;item&gt;5791&lt;/item&gt;&lt;item&gt;5795&lt;/item&gt;&lt;item&gt;5800&lt;/item&gt;&lt;item&gt;5802&lt;/item&gt;&lt;item&gt;5804&lt;/item&gt;&lt;item&gt;5810&lt;/item&gt;&lt;item&gt;5814&lt;/item&gt;&lt;item&gt;5817&lt;/item&gt;&lt;item&gt;5818&lt;/item&gt;&lt;item&gt;5822&lt;/item&gt;&lt;item&gt;5825&lt;/item&gt;&lt;item&gt;5827&lt;/item&gt;&lt;item&gt;5828&lt;/item&gt;&lt;item&gt;5831&lt;/item&gt;&lt;item&gt;5843&lt;/item&gt;&lt;item&gt;5848&lt;/item&gt;&lt;item&gt;5852&lt;/item&gt;&lt;item&gt;5858&lt;/item&gt;&lt;item&gt;5859&lt;/item&gt;&lt;item&gt;5867&lt;/item&gt;&lt;item&gt;5872&lt;/item&gt;&lt;item&gt;5878&lt;/item&gt;&lt;item&gt;5881&lt;/item&gt;&lt;item&gt;5889&lt;/item&gt;&lt;item&gt;5893&lt;/item&gt;&lt;item&gt;5896&lt;/item&gt;&lt;item&gt;5898&lt;/item&gt;&lt;item&gt;5905&lt;/item&gt;&lt;item&gt;5906&lt;/item&gt;&lt;item&gt;5907&lt;/item&gt;&lt;item&gt;5911&lt;/item&gt;&lt;item&gt;5912&lt;/item&gt;&lt;item&gt;5916&lt;/item&gt;&lt;item&gt;5918&lt;/item&gt;&lt;item&gt;5919&lt;/item&gt;&lt;item&gt;5923&lt;/item&gt;&lt;item&gt;5931&lt;/item&gt;&lt;item&gt;5935&lt;/item&gt;&lt;item&gt;5940&lt;/item&gt;&lt;item&gt;5944&lt;/item&gt;&lt;item&gt;5951&lt;/item&gt;&lt;item&gt;5955&lt;/item&gt;&lt;item&gt;5967&lt;/item&gt;&lt;item&gt;5972&lt;/item&gt;&lt;item&gt;5973&lt;/item&gt;&lt;item&gt;5981&lt;/item&gt;&lt;item&gt;5982&lt;/item&gt;&lt;item&gt;5983&lt;/item&gt;&lt;item&gt;5984&lt;/item&gt;&lt;item&gt;5985&lt;/item&gt;&lt;item&gt;5995&lt;/item&gt;&lt;item&gt;5996&lt;/item&gt;&lt;item&gt;6000&lt;/item&gt;&lt;item&gt;6008&lt;/item&gt;&lt;item&gt;6012&lt;/item&gt;&lt;item&gt;6015&lt;/item&gt;&lt;item&gt;6017&lt;/item&gt;&lt;item&gt;6018&lt;/item&gt;&lt;item&gt;6019&lt;/item&gt;&lt;item&gt;6031&lt;/item&gt;&lt;item&gt;6036&lt;/item&gt;&lt;item&gt;6048&lt;/item&gt;&lt;item&gt;6052&lt;/item&gt;&lt;item&gt;6053&lt;/item&gt;&lt;item&gt;6054&lt;/item&gt;&lt;item&gt;6059&lt;/item&gt;&lt;item&gt;6066&lt;/item&gt;&lt;item&gt;6075&lt;/item&gt;&lt;item&gt;6078&lt;/item&gt;&lt;item&gt;6082&lt;/item&gt;&lt;item&gt;6085&lt;/item&gt;&lt;item&gt;6086&lt;/item&gt;&lt;item&gt;6090&lt;/item&gt;&lt;item&gt;6096&lt;/item&gt;&lt;item&gt;6097&lt;/item&gt;&lt;item&gt;6101&lt;/item&gt;&lt;item&gt;6105&lt;/item&gt;&lt;item&gt;6107&lt;/item&gt;&lt;item&gt;6111&lt;/item&gt;&lt;item&gt;6114&lt;/item&gt;&lt;item&gt;6117&lt;/item&gt;&lt;item&gt;6118&lt;/item&gt;&lt;item&gt;6120&lt;/item&gt;&lt;item&gt;6122&lt;/item&gt;&lt;item&gt;6128&lt;/item&gt;&lt;item&gt;6133&lt;/item&gt;&lt;item&gt;6136&lt;/item&gt;&lt;item&gt;6142&lt;/item&gt;&lt;item&gt;6147&lt;/item&gt;&lt;item&gt;6154&lt;/item&gt;&lt;item&gt;6156&lt;/item&gt;&lt;item&gt;6167&lt;/item&gt;&lt;item&gt;6168&lt;/item&gt;&lt;item&gt;6173&lt;/item&gt;&lt;item&gt;6177&lt;/item&gt;&lt;item&gt;6185&lt;/item&gt;&lt;item&gt;6222&lt;/item&gt;&lt;item&gt;6228&lt;/item&gt;&lt;item&gt;6235&lt;/item&gt;&lt;item&gt;6244&lt;/item&gt;&lt;item&gt;6254&lt;/item&gt;&lt;item&gt;6270&lt;/item&gt;&lt;item&gt;6288&lt;/item&gt;&lt;item&gt;6296&lt;/item&gt;&lt;item&gt;6303&lt;/item&gt;&lt;item&gt;6314&lt;/item&gt;&lt;item&gt;6348&lt;/item&gt;&lt;item&gt;6375&lt;/item&gt;&lt;item&gt;6458&lt;/item&gt;&lt;item&gt;6466&lt;/item&gt;&lt;item&gt;6600&lt;/item&gt;&lt;item&gt;6619&lt;/item&gt;&lt;item&gt;6628&lt;/item&gt;&lt;item&gt;6646&lt;/item&gt;&lt;item&gt;6665&lt;/item&gt;&lt;item&gt;6674&lt;/item&gt;&lt;item&gt;6681&lt;/item&gt;&lt;item&gt;6705&lt;/item&gt;&lt;item&gt;6710&lt;/item&gt;&lt;item&gt;6711&lt;/item&gt;&lt;item&gt;6719&lt;/item&gt;&lt;item&gt;6723&lt;/item&gt;&lt;item&gt;6742&lt;/item&gt;&lt;item&gt;6748&lt;/item&gt;&lt;item&gt;6751&lt;/item&gt;&lt;item&gt;6761&lt;/item&gt;&lt;item&gt;6768&lt;/item&gt;&lt;item&gt;6822&lt;/item&gt;&lt;item&gt;7540&lt;/item&gt;&lt;/record-ids&gt;&lt;/item&gt;&lt;/Libraries&gt;"/>
  </w:docVars>
  <w:rsids>
    <w:rsidRoot w:val="00746CC7"/>
    <w:rsid w:val="0000072C"/>
    <w:rsid w:val="00001126"/>
    <w:rsid w:val="0000187E"/>
    <w:rsid w:val="00001A61"/>
    <w:rsid w:val="0000358E"/>
    <w:rsid w:val="00003742"/>
    <w:rsid w:val="00003821"/>
    <w:rsid w:val="00004BA7"/>
    <w:rsid w:val="000053B2"/>
    <w:rsid w:val="000055E2"/>
    <w:rsid w:val="000064AB"/>
    <w:rsid w:val="00006BBF"/>
    <w:rsid w:val="0000701D"/>
    <w:rsid w:val="00007DAE"/>
    <w:rsid w:val="0001046D"/>
    <w:rsid w:val="00011927"/>
    <w:rsid w:val="0001249B"/>
    <w:rsid w:val="00012A65"/>
    <w:rsid w:val="000132D6"/>
    <w:rsid w:val="000135DD"/>
    <w:rsid w:val="00013C23"/>
    <w:rsid w:val="00014616"/>
    <w:rsid w:val="000200EF"/>
    <w:rsid w:val="0002022E"/>
    <w:rsid w:val="00020529"/>
    <w:rsid w:val="00020807"/>
    <w:rsid w:val="00021652"/>
    <w:rsid w:val="00021AE1"/>
    <w:rsid w:val="00021FF9"/>
    <w:rsid w:val="000222DF"/>
    <w:rsid w:val="00022C0B"/>
    <w:rsid w:val="00022E90"/>
    <w:rsid w:val="00023F62"/>
    <w:rsid w:val="0002402F"/>
    <w:rsid w:val="00024507"/>
    <w:rsid w:val="0002496B"/>
    <w:rsid w:val="00026C65"/>
    <w:rsid w:val="00027E8E"/>
    <w:rsid w:val="000301AE"/>
    <w:rsid w:val="00031B20"/>
    <w:rsid w:val="00032901"/>
    <w:rsid w:val="00032C9A"/>
    <w:rsid w:val="000351CF"/>
    <w:rsid w:val="00036E34"/>
    <w:rsid w:val="000370DF"/>
    <w:rsid w:val="000375A4"/>
    <w:rsid w:val="0004048B"/>
    <w:rsid w:val="000412A8"/>
    <w:rsid w:val="00041EA0"/>
    <w:rsid w:val="000423DE"/>
    <w:rsid w:val="00042665"/>
    <w:rsid w:val="000428E7"/>
    <w:rsid w:val="00042C8E"/>
    <w:rsid w:val="00042FA3"/>
    <w:rsid w:val="0004396A"/>
    <w:rsid w:val="0004580A"/>
    <w:rsid w:val="000463A9"/>
    <w:rsid w:val="00046584"/>
    <w:rsid w:val="00046792"/>
    <w:rsid w:val="00046C9A"/>
    <w:rsid w:val="000472F6"/>
    <w:rsid w:val="000477A7"/>
    <w:rsid w:val="00047D2A"/>
    <w:rsid w:val="00050288"/>
    <w:rsid w:val="000531B8"/>
    <w:rsid w:val="00053A65"/>
    <w:rsid w:val="00054251"/>
    <w:rsid w:val="000567A0"/>
    <w:rsid w:val="00056855"/>
    <w:rsid w:val="0005799E"/>
    <w:rsid w:val="00060744"/>
    <w:rsid w:val="000611CE"/>
    <w:rsid w:val="00061ABE"/>
    <w:rsid w:val="00062409"/>
    <w:rsid w:val="00062AF7"/>
    <w:rsid w:val="00064950"/>
    <w:rsid w:val="00067AA4"/>
    <w:rsid w:val="00071E5C"/>
    <w:rsid w:val="00072124"/>
    <w:rsid w:val="00073B82"/>
    <w:rsid w:val="00073EE2"/>
    <w:rsid w:val="00074376"/>
    <w:rsid w:val="00074714"/>
    <w:rsid w:val="00074BD8"/>
    <w:rsid w:val="00074C91"/>
    <w:rsid w:val="00074F04"/>
    <w:rsid w:val="00075816"/>
    <w:rsid w:val="00075C12"/>
    <w:rsid w:val="00075C5E"/>
    <w:rsid w:val="0007638C"/>
    <w:rsid w:val="00077702"/>
    <w:rsid w:val="00077DA0"/>
    <w:rsid w:val="000807D6"/>
    <w:rsid w:val="0008264D"/>
    <w:rsid w:val="00083771"/>
    <w:rsid w:val="0008559A"/>
    <w:rsid w:val="000869F3"/>
    <w:rsid w:val="00091902"/>
    <w:rsid w:val="000923E9"/>
    <w:rsid w:val="00092608"/>
    <w:rsid w:val="00092B97"/>
    <w:rsid w:val="00094D0F"/>
    <w:rsid w:val="0009523B"/>
    <w:rsid w:val="000962AE"/>
    <w:rsid w:val="0009638A"/>
    <w:rsid w:val="00096771"/>
    <w:rsid w:val="00096F6E"/>
    <w:rsid w:val="00097481"/>
    <w:rsid w:val="000979F7"/>
    <w:rsid w:val="00097ECD"/>
    <w:rsid w:val="000A0A6A"/>
    <w:rsid w:val="000A1608"/>
    <w:rsid w:val="000A1D83"/>
    <w:rsid w:val="000A3002"/>
    <w:rsid w:val="000A4F70"/>
    <w:rsid w:val="000A532A"/>
    <w:rsid w:val="000A58EE"/>
    <w:rsid w:val="000A5B64"/>
    <w:rsid w:val="000A62C3"/>
    <w:rsid w:val="000A7518"/>
    <w:rsid w:val="000B0546"/>
    <w:rsid w:val="000B236A"/>
    <w:rsid w:val="000B2575"/>
    <w:rsid w:val="000B4554"/>
    <w:rsid w:val="000B45B8"/>
    <w:rsid w:val="000B508B"/>
    <w:rsid w:val="000B5100"/>
    <w:rsid w:val="000B58B3"/>
    <w:rsid w:val="000B67C8"/>
    <w:rsid w:val="000B78A0"/>
    <w:rsid w:val="000C1B43"/>
    <w:rsid w:val="000C25D6"/>
    <w:rsid w:val="000C29C7"/>
    <w:rsid w:val="000C2E1F"/>
    <w:rsid w:val="000C2F9C"/>
    <w:rsid w:val="000C67AC"/>
    <w:rsid w:val="000C7665"/>
    <w:rsid w:val="000C7997"/>
    <w:rsid w:val="000C7F9F"/>
    <w:rsid w:val="000D0F1F"/>
    <w:rsid w:val="000D1E18"/>
    <w:rsid w:val="000D2259"/>
    <w:rsid w:val="000D2D81"/>
    <w:rsid w:val="000D334D"/>
    <w:rsid w:val="000D4057"/>
    <w:rsid w:val="000D519C"/>
    <w:rsid w:val="000D6777"/>
    <w:rsid w:val="000D6835"/>
    <w:rsid w:val="000D6D20"/>
    <w:rsid w:val="000D72FD"/>
    <w:rsid w:val="000E04AF"/>
    <w:rsid w:val="000E17F3"/>
    <w:rsid w:val="000E286B"/>
    <w:rsid w:val="000E340C"/>
    <w:rsid w:val="000E46CC"/>
    <w:rsid w:val="000E4A26"/>
    <w:rsid w:val="000E565B"/>
    <w:rsid w:val="000E6EAA"/>
    <w:rsid w:val="000F1389"/>
    <w:rsid w:val="000F1A06"/>
    <w:rsid w:val="000F3852"/>
    <w:rsid w:val="000F3D2F"/>
    <w:rsid w:val="000F5177"/>
    <w:rsid w:val="000F6A21"/>
    <w:rsid w:val="000F75DE"/>
    <w:rsid w:val="000F7747"/>
    <w:rsid w:val="001019C8"/>
    <w:rsid w:val="00102224"/>
    <w:rsid w:val="00103767"/>
    <w:rsid w:val="0010431F"/>
    <w:rsid w:val="00105088"/>
    <w:rsid w:val="0010513F"/>
    <w:rsid w:val="00105F1C"/>
    <w:rsid w:val="00107D17"/>
    <w:rsid w:val="00107ED0"/>
    <w:rsid w:val="00111AA8"/>
    <w:rsid w:val="001145D9"/>
    <w:rsid w:val="00114916"/>
    <w:rsid w:val="00115C41"/>
    <w:rsid w:val="00115CBD"/>
    <w:rsid w:val="00116D64"/>
    <w:rsid w:val="0011795C"/>
    <w:rsid w:val="00117AA9"/>
    <w:rsid w:val="00117D4C"/>
    <w:rsid w:val="00120CC2"/>
    <w:rsid w:val="00123C13"/>
    <w:rsid w:val="00123E97"/>
    <w:rsid w:val="001253BD"/>
    <w:rsid w:val="001256E3"/>
    <w:rsid w:val="00125D3F"/>
    <w:rsid w:val="00126828"/>
    <w:rsid w:val="0012747C"/>
    <w:rsid w:val="001306B9"/>
    <w:rsid w:val="00131A88"/>
    <w:rsid w:val="0013224A"/>
    <w:rsid w:val="0013244F"/>
    <w:rsid w:val="00132896"/>
    <w:rsid w:val="001344E7"/>
    <w:rsid w:val="0013467C"/>
    <w:rsid w:val="001358DB"/>
    <w:rsid w:val="001359D3"/>
    <w:rsid w:val="00135B50"/>
    <w:rsid w:val="001362A1"/>
    <w:rsid w:val="00136306"/>
    <w:rsid w:val="00136960"/>
    <w:rsid w:val="00136E4A"/>
    <w:rsid w:val="001370AF"/>
    <w:rsid w:val="001401A0"/>
    <w:rsid w:val="0014029B"/>
    <w:rsid w:val="0014091F"/>
    <w:rsid w:val="001433A9"/>
    <w:rsid w:val="00146972"/>
    <w:rsid w:val="00147AA5"/>
    <w:rsid w:val="00147BA2"/>
    <w:rsid w:val="00150DED"/>
    <w:rsid w:val="00152B83"/>
    <w:rsid w:val="0015356A"/>
    <w:rsid w:val="001540EE"/>
    <w:rsid w:val="00154D6C"/>
    <w:rsid w:val="00155D7D"/>
    <w:rsid w:val="00161675"/>
    <w:rsid w:val="00161DD7"/>
    <w:rsid w:val="00167BE7"/>
    <w:rsid w:val="00170428"/>
    <w:rsid w:val="001727A9"/>
    <w:rsid w:val="00172921"/>
    <w:rsid w:val="00172DB1"/>
    <w:rsid w:val="001731EB"/>
    <w:rsid w:val="00173E78"/>
    <w:rsid w:val="001756EE"/>
    <w:rsid w:val="00176250"/>
    <w:rsid w:val="001778C1"/>
    <w:rsid w:val="00180DAA"/>
    <w:rsid w:val="00181003"/>
    <w:rsid w:val="001813F3"/>
    <w:rsid w:val="00182803"/>
    <w:rsid w:val="00182838"/>
    <w:rsid w:val="0018364B"/>
    <w:rsid w:val="00184DD7"/>
    <w:rsid w:val="001857D3"/>
    <w:rsid w:val="00186569"/>
    <w:rsid w:val="00186CBE"/>
    <w:rsid w:val="00187AB7"/>
    <w:rsid w:val="00190874"/>
    <w:rsid w:val="00191574"/>
    <w:rsid w:val="001917F7"/>
    <w:rsid w:val="00191840"/>
    <w:rsid w:val="001921EA"/>
    <w:rsid w:val="001924C4"/>
    <w:rsid w:val="001924EB"/>
    <w:rsid w:val="00193747"/>
    <w:rsid w:val="001938AD"/>
    <w:rsid w:val="001947A6"/>
    <w:rsid w:val="001947E6"/>
    <w:rsid w:val="00194B60"/>
    <w:rsid w:val="001954E9"/>
    <w:rsid w:val="00196DEA"/>
    <w:rsid w:val="001A006B"/>
    <w:rsid w:val="001A254F"/>
    <w:rsid w:val="001A2F40"/>
    <w:rsid w:val="001A3EDE"/>
    <w:rsid w:val="001A4087"/>
    <w:rsid w:val="001A5961"/>
    <w:rsid w:val="001A5F31"/>
    <w:rsid w:val="001A611A"/>
    <w:rsid w:val="001A78DD"/>
    <w:rsid w:val="001A7E75"/>
    <w:rsid w:val="001B0B62"/>
    <w:rsid w:val="001B186F"/>
    <w:rsid w:val="001B1B58"/>
    <w:rsid w:val="001B2FF4"/>
    <w:rsid w:val="001B3AFD"/>
    <w:rsid w:val="001B3D1E"/>
    <w:rsid w:val="001B3F4D"/>
    <w:rsid w:val="001B3F65"/>
    <w:rsid w:val="001B45A1"/>
    <w:rsid w:val="001B4D6A"/>
    <w:rsid w:val="001B5C6A"/>
    <w:rsid w:val="001B64DD"/>
    <w:rsid w:val="001B6ABB"/>
    <w:rsid w:val="001C01AB"/>
    <w:rsid w:val="001C2EE4"/>
    <w:rsid w:val="001C72F5"/>
    <w:rsid w:val="001D0A89"/>
    <w:rsid w:val="001D22B1"/>
    <w:rsid w:val="001D25FC"/>
    <w:rsid w:val="001D451B"/>
    <w:rsid w:val="001D623A"/>
    <w:rsid w:val="001D6471"/>
    <w:rsid w:val="001D68AC"/>
    <w:rsid w:val="001D7017"/>
    <w:rsid w:val="001E07D9"/>
    <w:rsid w:val="001E3801"/>
    <w:rsid w:val="001E40F6"/>
    <w:rsid w:val="001E44D2"/>
    <w:rsid w:val="001E5A0B"/>
    <w:rsid w:val="001E6A4B"/>
    <w:rsid w:val="001E7638"/>
    <w:rsid w:val="001E7FD4"/>
    <w:rsid w:val="001F009E"/>
    <w:rsid w:val="001F0A6A"/>
    <w:rsid w:val="001F0C31"/>
    <w:rsid w:val="001F1AA1"/>
    <w:rsid w:val="001F2886"/>
    <w:rsid w:val="001F2CEB"/>
    <w:rsid w:val="001F504A"/>
    <w:rsid w:val="001F63F8"/>
    <w:rsid w:val="001F7635"/>
    <w:rsid w:val="001F79D6"/>
    <w:rsid w:val="00200676"/>
    <w:rsid w:val="0020093E"/>
    <w:rsid w:val="0020142E"/>
    <w:rsid w:val="0020183C"/>
    <w:rsid w:val="00203FC4"/>
    <w:rsid w:val="002047D6"/>
    <w:rsid w:val="00204BC1"/>
    <w:rsid w:val="0020522F"/>
    <w:rsid w:val="002056D1"/>
    <w:rsid w:val="00205863"/>
    <w:rsid w:val="00210499"/>
    <w:rsid w:val="002105BC"/>
    <w:rsid w:val="00210A31"/>
    <w:rsid w:val="002111A2"/>
    <w:rsid w:val="00211FD5"/>
    <w:rsid w:val="002145E7"/>
    <w:rsid w:val="00214A7A"/>
    <w:rsid w:val="00215081"/>
    <w:rsid w:val="00215A12"/>
    <w:rsid w:val="00217FF4"/>
    <w:rsid w:val="00220743"/>
    <w:rsid w:val="00222CE6"/>
    <w:rsid w:val="00222F88"/>
    <w:rsid w:val="00223AA7"/>
    <w:rsid w:val="00224933"/>
    <w:rsid w:val="00224FAE"/>
    <w:rsid w:val="002262AA"/>
    <w:rsid w:val="002266DC"/>
    <w:rsid w:val="00226C0A"/>
    <w:rsid w:val="00226FFC"/>
    <w:rsid w:val="0022765A"/>
    <w:rsid w:val="00227B6F"/>
    <w:rsid w:val="00230933"/>
    <w:rsid w:val="0023129B"/>
    <w:rsid w:val="002316AF"/>
    <w:rsid w:val="00233EBD"/>
    <w:rsid w:val="00235051"/>
    <w:rsid w:val="0023527A"/>
    <w:rsid w:val="002352B8"/>
    <w:rsid w:val="00236471"/>
    <w:rsid w:val="00237291"/>
    <w:rsid w:val="00237C76"/>
    <w:rsid w:val="002404B7"/>
    <w:rsid w:val="002419DA"/>
    <w:rsid w:val="002421D0"/>
    <w:rsid w:val="00242758"/>
    <w:rsid w:val="00242BB8"/>
    <w:rsid w:val="00242F79"/>
    <w:rsid w:val="002435E4"/>
    <w:rsid w:val="00243BAC"/>
    <w:rsid w:val="00244738"/>
    <w:rsid w:val="002454BC"/>
    <w:rsid w:val="002469C4"/>
    <w:rsid w:val="00247CFD"/>
    <w:rsid w:val="00254CEE"/>
    <w:rsid w:val="002574B2"/>
    <w:rsid w:val="002606F9"/>
    <w:rsid w:val="00260734"/>
    <w:rsid w:val="0026186E"/>
    <w:rsid w:val="0026212D"/>
    <w:rsid w:val="002630D1"/>
    <w:rsid w:val="002636B4"/>
    <w:rsid w:val="002636E9"/>
    <w:rsid w:val="00264C9D"/>
    <w:rsid w:val="002669E8"/>
    <w:rsid w:val="00267879"/>
    <w:rsid w:val="00267C73"/>
    <w:rsid w:val="00272099"/>
    <w:rsid w:val="002721AA"/>
    <w:rsid w:val="00272832"/>
    <w:rsid w:val="00273E3A"/>
    <w:rsid w:val="00273E73"/>
    <w:rsid w:val="00273F38"/>
    <w:rsid w:val="00274E7A"/>
    <w:rsid w:val="002765BE"/>
    <w:rsid w:val="00276C20"/>
    <w:rsid w:val="00280043"/>
    <w:rsid w:val="002805DC"/>
    <w:rsid w:val="002806E1"/>
    <w:rsid w:val="00281682"/>
    <w:rsid w:val="00282442"/>
    <w:rsid w:val="00282656"/>
    <w:rsid w:val="002827F8"/>
    <w:rsid w:val="0028481F"/>
    <w:rsid w:val="00284D38"/>
    <w:rsid w:val="0028619D"/>
    <w:rsid w:val="002861C1"/>
    <w:rsid w:val="00286CF1"/>
    <w:rsid w:val="002876F2"/>
    <w:rsid w:val="00290187"/>
    <w:rsid w:val="002922C6"/>
    <w:rsid w:val="00293B04"/>
    <w:rsid w:val="00294756"/>
    <w:rsid w:val="002A1F1B"/>
    <w:rsid w:val="002A2C3D"/>
    <w:rsid w:val="002A3319"/>
    <w:rsid w:val="002A3895"/>
    <w:rsid w:val="002A39B6"/>
    <w:rsid w:val="002A3DCE"/>
    <w:rsid w:val="002A69C1"/>
    <w:rsid w:val="002A6EC6"/>
    <w:rsid w:val="002A6F92"/>
    <w:rsid w:val="002B118D"/>
    <w:rsid w:val="002B335C"/>
    <w:rsid w:val="002B44AE"/>
    <w:rsid w:val="002B4C65"/>
    <w:rsid w:val="002B57FA"/>
    <w:rsid w:val="002B67C7"/>
    <w:rsid w:val="002C0749"/>
    <w:rsid w:val="002C0D16"/>
    <w:rsid w:val="002C1629"/>
    <w:rsid w:val="002C2543"/>
    <w:rsid w:val="002C4E68"/>
    <w:rsid w:val="002C647D"/>
    <w:rsid w:val="002C6DC5"/>
    <w:rsid w:val="002C6E0E"/>
    <w:rsid w:val="002D0D31"/>
    <w:rsid w:val="002D122F"/>
    <w:rsid w:val="002D27F6"/>
    <w:rsid w:val="002D4548"/>
    <w:rsid w:val="002D4A46"/>
    <w:rsid w:val="002D5123"/>
    <w:rsid w:val="002D72CB"/>
    <w:rsid w:val="002D740E"/>
    <w:rsid w:val="002E075C"/>
    <w:rsid w:val="002E0C36"/>
    <w:rsid w:val="002E1795"/>
    <w:rsid w:val="002E19C6"/>
    <w:rsid w:val="002E4A0F"/>
    <w:rsid w:val="002E4A77"/>
    <w:rsid w:val="002E5153"/>
    <w:rsid w:val="002E55B9"/>
    <w:rsid w:val="002E6E12"/>
    <w:rsid w:val="002F02F3"/>
    <w:rsid w:val="002F1EA8"/>
    <w:rsid w:val="002F2107"/>
    <w:rsid w:val="002F2572"/>
    <w:rsid w:val="002F2EB1"/>
    <w:rsid w:val="002F3996"/>
    <w:rsid w:val="002F3CE5"/>
    <w:rsid w:val="002F4138"/>
    <w:rsid w:val="002F47D5"/>
    <w:rsid w:val="002F4AA5"/>
    <w:rsid w:val="002F4B66"/>
    <w:rsid w:val="002F4C1B"/>
    <w:rsid w:val="002F4C22"/>
    <w:rsid w:val="002F53FD"/>
    <w:rsid w:val="002F6685"/>
    <w:rsid w:val="002F7915"/>
    <w:rsid w:val="002F7D7F"/>
    <w:rsid w:val="00300A8C"/>
    <w:rsid w:val="0030388A"/>
    <w:rsid w:val="00305273"/>
    <w:rsid w:val="00306E79"/>
    <w:rsid w:val="00310125"/>
    <w:rsid w:val="003113EE"/>
    <w:rsid w:val="00311AF8"/>
    <w:rsid w:val="0031211A"/>
    <w:rsid w:val="0031297A"/>
    <w:rsid w:val="0031327F"/>
    <w:rsid w:val="00314B7D"/>
    <w:rsid w:val="00314F47"/>
    <w:rsid w:val="003227FD"/>
    <w:rsid w:val="00324640"/>
    <w:rsid w:val="00324A70"/>
    <w:rsid w:val="0032512E"/>
    <w:rsid w:val="00325A29"/>
    <w:rsid w:val="00325CDE"/>
    <w:rsid w:val="00325DC8"/>
    <w:rsid w:val="00326D6C"/>
    <w:rsid w:val="00327C78"/>
    <w:rsid w:val="00330491"/>
    <w:rsid w:val="00330D46"/>
    <w:rsid w:val="00332542"/>
    <w:rsid w:val="00332A4B"/>
    <w:rsid w:val="003330AB"/>
    <w:rsid w:val="003336F3"/>
    <w:rsid w:val="00333C31"/>
    <w:rsid w:val="00334295"/>
    <w:rsid w:val="00335A99"/>
    <w:rsid w:val="003368CA"/>
    <w:rsid w:val="00337249"/>
    <w:rsid w:val="00340A27"/>
    <w:rsid w:val="003432E6"/>
    <w:rsid w:val="003436A1"/>
    <w:rsid w:val="00345216"/>
    <w:rsid w:val="00345E03"/>
    <w:rsid w:val="0034754F"/>
    <w:rsid w:val="003475CD"/>
    <w:rsid w:val="003478FA"/>
    <w:rsid w:val="00351B92"/>
    <w:rsid w:val="003525BB"/>
    <w:rsid w:val="0035263A"/>
    <w:rsid w:val="003528ED"/>
    <w:rsid w:val="00355155"/>
    <w:rsid w:val="0035528F"/>
    <w:rsid w:val="00357214"/>
    <w:rsid w:val="00357307"/>
    <w:rsid w:val="00361110"/>
    <w:rsid w:val="0036130F"/>
    <w:rsid w:val="00361413"/>
    <w:rsid w:val="003620A8"/>
    <w:rsid w:val="0036295D"/>
    <w:rsid w:val="00364947"/>
    <w:rsid w:val="00364F90"/>
    <w:rsid w:val="00365BAC"/>
    <w:rsid w:val="0036752A"/>
    <w:rsid w:val="00367662"/>
    <w:rsid w:val="0037116F"/>
    <w:rsid w:val="003712A3"/>
    <w:rsid w:val="00371617"/>
    <w:rsid w:val="0037183C"/>
    <w:rsid w:val="0037304A"/>
    <w:rsid w:val="00373088"/>
    <w:rsid w:val="00375D85"/>
    <w:rsid w:val="00377E22"/>
    <w:rsid w:val="00380AF8"/>
    <w:rsid w:val="0038237F"/>
    <w:rsid w:val="003824D0"/>
    <w:rsid w:val="00382588"/>
    <w:rsid w:val="003847B3"/>
    <w:rsid w:val="00384D69"/>
    <w:rsid w:val="0038516D"/>
    <w:rsid w:val="00385DB8"/>
    <w:rsid w:val="00386224"/>
    <w:rsid w:val="00386BC1"/>
    <w:rsid w:val="00387553"/>
    <w:rsid w:val="00391838"/>
    <w:rsid w:val="00392851"/>
    <w:rsid w:val="00392E16"/>
    <w:rsid w:val="0039378B"/>
    <w:rsid w:val="003968FA"/>
    <w:rsid w:val="0039727F"/>
    <w:rsid w:val="00397BC0"/>
    <w:rsid w:val="003A0098"/>
    <w:rsid w:val="003A3076"/>
    <w:rsid w:val="003A3B6D"/>
    <w:rsid w:val="003A3FA8"/>
    <w:rsid w:val="003A74A7"/>
    <w:rsid w:val="003B3237"/>
    <w:rsid w:val="003B327A"/>
    <w:rsid w:val="003B34D5"/>
    <w:rsid w:val="003B39A9"/>
    <w:rsid w:val="003B4C3F"/>
    <w:rsid w:val="003B574B"/>
    <w:rsid w:val="003B5F9E"/>
    <w:rsid w:val="003B73FA"/>
    <w:rsid w:val="003C04B5"/>
    <w:rsid w:val="003C377B"/>
    <w:rsid w:val="003C3851"/>
    <w:rsid w:val="003C3936"/>
    <w:rsid w:val="003C3D2C"/>
    <w:rsid w:val="003C3FBC"/>
    <w:rsid w:val="003C4097"/>
    <w:rsid w:val="003C4E7A"/>
    <w:rsid w:val="003C5A19"/>
    <w:rsid w:val="003C7369"/>
    <w:rsid w:val="003C976A"/>
    <w:rsid w:val="003D00B3"/>
    <w:rsid w:val="003D1600"/>
    <w:rsid w:val="003D29A0"/>
    <w:rsid w:val="003D46A5"/>
    <w:rsid w:val="003D47A1"/>
    <w:rsid w:val="003E04F3"/>
    <w:rsid w:val="003E257A"/>
    <w:rsid w:val="003E2766"/>
    <w:rsid w:val="003E70F6"/>
    <w:rsid w:val="003E7C2F"/>
    <w:rsid w:val="003F0385"/>
    <w:rsid w:val="003F0810"/>
    <w:rsid w:val="003F09B5"/>
    <w:rsid w:val="003F09C1"/>
    <w:rsid w:val="003F0A03"/>
    <w:rsid w:val="003F0E83"/>
    <w:rsid w:val="003F3751"/>
    <w:rsid w:val="003F389E"/>
    <w:rsid w:val="003F48EA"/>
    <w:rsid w:val="003F68EF"/>
    <w:rsid w:val="003F7B9F"/>
    <w:rsid w:val="003F7F23"/>
    <w:rsid w:val="004001C5"/>
    <w:rsid w:val="00400A8F"/>
    <w:rsid w:val="00400DEA"/>
    <w:rsid w:val="00400EE9"/>
    <w:rsid w:val="0040131A"/>
    <w:rsid w:val="00402D1F"/>
    <w:rsid w:val="00404023"/>
    <w:rsid w:val="0040540E"/>
    <w:rsid w:val="0040603D"/>
    <w:rsid w:val="00406982"/>
    <w:rsid w:val="00407A02"/>
    <w:rsid w:val="00410326"/>
    <w:rsid w:val="004112E6"/>
    <w:rsid w:val="00413A4A"/>
    <w:rsid w:val="00413BCC"/>
    <w:rsid w:val="004149D1"/>
    <w:rsid w:val="004150E1"/>
    <w:rsid w:val="004154C3"/>
    <w:rsid w:val="00416AA2"/>
    <w:rsid w:val="00417A5D"/>
    <w:rsid w:val="004210EB"/>
    <w:rsid w:val="0042339D"/>
    <w:rsid w:val="004237D9"/>
    <w:rsid w:val="004258CD"/>
    <w:rsid w:val="0042596B"/>
    <w:rsid w:val="00425E3A"/>
    <w:rsid w:val="0042665B"/>
    <w:rsid w:val="00426D46"/>
    <w:rsid w:val="00426DE9"/>
    <w:rsid w:val="00426FF9"/>
    <w:rsid w:val="00427638"/>
    <w:rsid w:val="004277D8"/>
    <w:rsid w:val="00430945"/>
    <w:rsid w:val="00431BE2"/>
    <w:rsid w:val="00431F7E"/>
    <w:rsid w:val="00432B4E"/>
    <w:rsid w:val="00432D33"/>
    <w:rsid w:val="004338EA"/>
    <w:rsid w:val="004338EE"/>
    <w:rsid w:val="00433A9F"/>
    <w:rsid w:val="00433AFD"/>
    <w:rsid w:val="00433C9D"/>
    <w:rsid w:val="00436B53"/>
    <w:rsid w:val="00436BEB"/>
    <w:rsid w:val="00436C1E"/>
    <w:rsid w:val="00436C89"/>
    <w:rsid w:val="00436E53"/>
    <w:rsid w:val="00437202"/>
    <w:rsid w:val="004414A0"/>
    <w:rsid w:val="00442285"/>
    <w:rsid w:val="00443203"/>
    <w:rsid w:val="00443362"/>
    <w:rsid w:val="00443B9C"/>
    <w:rsid w:val="00446613"/>
    <w:rsid w:val="004475E0"/>
    <w:rsid w:val="004477A1"/>
    <w:rsid w:val="0044781F"/>
    <w:rsid w:val="00447ED2"/>
    <w:rsid w:val="0044A326"/>
    <w:rsid w:val="004524D4"/>
    <w:rsid w:val="00452D7B"/>
    <w:rsid w:val="00454DBD"/>
    <w:rsid w:val="00455CA3"/>
    <w:rsid w:val="004567E2"/>
    <w:rsid w:val="004568D4"/>
    <w:rsid w:val="00456B18"/>
    <w:rsid w:val="00456FD2"/>
    <w:rsid w:val="004570BB"/>
    <w:rsid w:val="004615B2"/>
    <w:rsid w:val="00462471"/>
    <w:rsid w:val="004626B3"/>
    <w:rsid w:val="00462791"/>
    <w:rsid w:val="00463CA6"/>
    <w:rsid w:val="00464F7B"/>
    <w:rsid w:val="00466781"/>
    <w:rsid w:val="00467645"/>
    <w:rsid w:val="00467D69"/>
    <w:rsid w:val="00470633"/>
    <w:rsid w:val="00471409"/>
    <w:rsid w:val="00472D2E"/>
    <w:rsid w:val="00473F7A"/>
    <w:rsid w:val="00474221"/>
    <w:rsid w:val="0047462F"/>
    <w:rsid w:val="0047491A"/>
    <w:rsid w:val="00474C21"/>
    <w:rsid w:val="004755E4"/>
    <w:rsid w:val="004812B8"/>
    <w:rsid w:val="004822A4"/>
    <w:rsid w:val="004829B3"/>
    <w:rsid w:val="0048550D"/>
    <w:rsid w:val="00485897"/>
    <w:rsid w:val="00485929"/>
    <w:rsid w:val="00485CAE"/>
    <w:rsid w:val="004870FD"/>
    <w:rsid w:val="00487787"/>
    <w:rsid w:val="00487F41"/>
    <w:rsid w:val="004909B2"/>
    <w:rsid w:val="004914A3"/>
    <w:rsid w:val="004951B7"/>
    <w:rsid w:val="00495416"/>
    <w:rsid w:val="0049677C"/>
    <w:rsid w:val="004971B8"/>
    <w:rsid w:val="004A1258"/>
    <w:rsid w:val="004A30C4"/>
    <w:rsid w:val="004A3523"/>
    <w:rsid w:val="004A6AE5"/>
    <w:rsid w:val="004B0432"/>
    <w:rsid w:val="004B197C"/>
    <w:rsid w:val="004B2C42"/>
    <w:rsid w:val="004B2D9B"/>
    <w:rsid w:val="004B495E"/>
    <w:rsid w:val="004B4B73"/>
    <w:rsid w:val="004B5093"/>
    <w:rsid w:val="004B53E6"/>
    <w:rsid w:val="004B612D"/>
    <w:rsid w:val="004B6226"/>
    <w:rsid w:val="004B6931"/>
    <w:rsid w:val="004B7D67"/>
    <w:rsid w:val="004B7F12"/>
    <w:rsid w:val="004C004F"/>
    <w:rsid w:val="004C02BC"/>
    <w:rsid w:val="004C0A2F"/>
    <w:rsid w:val="004C0D7C"/>
    <w:rsid w:val="004C2372"/>
    <w:rsid w:val="004C5216"/>
    <w:rsid w:val="004C555E"/>
    <w:rsid w:val="004C5A2B"/>
    <w:rsid w:val="004C6323"/>
    <w:rsid w:val="004C764A"/>
    <w:rsid w:val="004D12F7"/>
    <w:rsid w:val="004D19DD"/>
    <w:rsid w:val="004D1F4F"/>
    <w:rsid w:val="004D26D0"/>
    <w:rsid w:val="004D4452"/>
    <w:rsid w:val="004D53E6"/>
    <w:rsid w:val="004D612E"/>
    <w:rsid w:val="004D68AA"/>
    <w:rsid w:val="004D6B32"/>
    <w:rsid w:val="004D7555"/>
    <w:rsid w:val="004E0EB5"/>
    <w:rsid w:val="004E108D"/>
    <w:rsid w:val="004E3A0C"/>
    <w:rsid w:val="004E3E4E"/>
    <w:rsid w:val="004E5A20"/>
    <w:rsid w:val="004E5BB6"/>
    <w:rsid w:val="004E6366"/>
    <w:rsid w:val="004E6E65"/>
    <w:rsid w:val="004E73D4"/>
    <w:rsid w:val="004F0617"/>
    <w:rsid w:val="004F0BC2"/>
    <w:rsid w:val="004F2D4A"/>
    <w:rsid w:val="004F3DC9"/>
    <w:rsid w:val="004F69FC"/>
    <w:rsid w:val="004F6E9A"/>
    <w:rsid w:val="004F7B9D"/>
    <w:rsid w:val="005012C1"/>
    <w:rsid w:val="00501EAE"/>
    <w:rsid w:val="00503537"/>
    <w:rsid w:val="00503C09"/>
    <w:rsid w:val="00504E1B"/>
    <w:rsid w:val="00505049"/>
    <w:rsid w:val="00506195"/>
    <w:rsid w:val="005073B7"/>
    <w:rsid w:val="00507C3A"/>
    <w:rsid w:val="00507C4F"/>
    <w:rsid w:val="00510905"/>
    <w:rsid w:val="00511AF1"/>
    <w:rsid w:val="00511E96"/>
    <w:rsid w:val="00511FA3"/>
    <w:rsid w:val="00512327"/>
    <w:rsid w:val="005127CF"/>
    <w:rsid w:val="00513956"/>
    <w:rsid w:val="005156A5"/>
    <w:rsid w:val="00515E1F"/>
    <w:rsid w:val="00516A1B"/>
    <w:rsid w:val="0051791F"/>
    <w:rsid w:val="005205BB"/>
    <w:rsid w:val="005222D9"/>
    <w:rsid w:val="005224B1"/>
    <w:rsid w:val="00523762"/>
    <w:rsid w:val="005247F9"/>
    <w:rsid w:val="00527737"/>
    <w:rsid w:val="005302B9"/>
    <w:rsid w:val="0053180F"/>
    <w:rsid w:val="005330B2"/>
    <w:rsid w:val="0053347F"/>
    <w:rsid w:val="00534314"/>
    <w:rsid w:val="00534B88"/>
    <w:rsid w:val="0053552F"/>
    <w:rsid w:val="0053633C"/>
    <w:rsid w:val="0054130C"/>
    <w:rsid w:val="0054152E"/>
    <w:rsid w:val="0054160E"/>
    <w:rsid w:val="00541BB4"/>
    <w:rsid w:val="005421C1"/>
    <w:rsid w:val="00545430"/>
    <w:rsid w:val="00546560"/>
    <w:rsid w:val="00546F3F"/>
    <w:rsid w:val="00547DBC"/>
    <w:rsid w:val="00550231"/>
    <w:rsid w:val="00550DE8"/>
    <w:rsid w:val="005510B0"/>
    <w:rsid w:val="00551825"/>
    <w:rsid w:val="00551AC0"/>
    <w:rsid w:val="00554330"/>
    <w:rsid w:val="00555B3D"/>
    <w:rsid w:val="00556CF4"/>
    <w:rsid w:val="005571BB"/>
    <w:rsid w:val="005600A4"/>
    <w:rsid w:val="00561B7B"/>
    <w:rsid w:val="00561F5E"/>
    <w:rsid w:val="00562536"/>
    <w:rsid w:val="00564081"/>
    <w:rsid w:val="0056442B"/>
    <w:rsid w:val="005661B6"/>
    <w:rsid w:val="00566D33"/>
    <w:rsid w:val="005679B4"/>
    <w:rsid w:val="00567E6C"/>
    <w:rsid w:val="0057113B"/>
    <w:rsid w:val="005713C7"/>
    <w:rsid w:val="005722AF"/>
    <w:rsid w:val="00573CFF"/>
    <w:rsid w:val="00573E0D"/>
    <w:rsid w:val="0057431C"/>
    <w:rsid w:val="00574AE3"/>
    <w:rsid w:val="00574D94"/>
    <w:rsid w:val="005750E0"/>
    <w:rsid w:val="00575305"/>
    <w:rsid w:val="00575689"/>
    <w:rsid w:val="00576320"/>
    <w:rsid w:val="0057782E"/>
    <w:rsid w:val="0058040F"/>
    <w:rsid w:val="00581AB5"/>
    <w:rsid w:val="005821D1"/>
    <w:rsid w:val="00582635"/>
    <w:rsid w:val="00583290"/>
    <w:rsid w:val="005838DB"/>
    <w:rsid w:val="005841EB"/>
    <w:rsid w:val="00585168"/>
    <w:rsid w:val="00585583"/>
    <w:rsid w:val="005864D3"/>
    <w:rsid w:val="00586A0A"/>
    <w:rsid w:val="00586DD3"/>
    <w:rsid w:val="00587423"/>
    <w:rsid w:val="00594238"/>
    <w:rsid w:val="00595124"/>
    <w:rsid w:val="0059515D"/>
    <w:rsid w:val="0059580F"/>
    <w:rsid w:val="00595BCF"/>
    <w:rsid w:val="00595E2A"/>
    <w:rsid w:val="00596C13"/>
    <w:rsid w:val="005A001C"/>
    <w:rsid w:val="005A170F"/>
    <w:rsid w:val="005A18EF"/>
    <w:rsid w:val="005A223A"/>
    <w:rsid w:val="005A2751"/>
    <w:rsid w:val="005A3A6E"/>
    <w:rsid w:val="005A434C"/>
    <w:rsid w:val="005A45F8"/>
    <w:rsid w:val="005A5CEC"/>
    <w:rsid w:val="005A648F"/>
    <w:rsid w:val="005B03B2"/>
    <w:rsid w:val="005B09E3"/>
    <w:rsid w:val="005B0DCF"/>
    <w:rsid w:val="005B1AD2"/>
    <w:rsid w:val="005B1D42"/>
    <w:rsid w:val="005B1D8B"/>
    <w:rsid w:val="005B2D66"/>
    <w:rsid w:val="005B344D"/>
    <w:rsid w:val="005B4074"/>
    <w:rsid w:val="005B4699"/>
    <w:rsid w:val="005B5309"/>
    <w:rsid w:val="005B65EF"/>
    <w:rsid w:val="005B793C"/>
    <w:rsid w:val="005C121B"/>
    <w:rsid w:val="005C1843"/>
    <w:rsid w:val="005C2EFB"/>
    <w:rsid w:val="005C4D8C"/>
    <w:rsid w:val="005C4FD7"/>
    <w:rsid w:val="005C5012"/>
    <w:rsid w:val="005C566E"/>
    <w:rsid w:val="005C57C7"/>
    <w:rsid w:val="005C5F84"/>
    <w:rsid w:val="005C7856"/>
    <w:rsid w:val="005C7BD4"/>
    <w:rsid w:val="005D021D"/>
    <w:rsid w:val="005D0471"/>
    <w:rsid w:val="005D2DA9"/>
    <w:rsid w:val="005D3512"/>
    <w:rsid w:val="005D3CE3"/>
    <w:rsid w:val="005D3D59"/>
    <w:rsid w:val="005D77B1"/>
    <w:rsid w:val="005D7B06"/>
    <w:rsid w:val="005E0236"/>
    <w:rsid w:val="005E026E"/>
    <w:rsid w:val="005E1F55"/>
    <w:rsid w:val="005E2547"/>
    <w:rsid w:val="005E3078"/>
    <w:rsid w:val="005E3FEA"/>
    <w:rsid w:val="005E4B4F"/>
    <w:rsid w:val="005E4FCA"/>
    <w:rsid w:val="005E510E"/>
    <w:rsid w:val="005E7D44"/>
    <w:rsid w:val="005F0CCB"/>
    <w:rsid w:val="005F25CC"/>
    <w:rsid w:val="005F25D1"/>
    <w:rsid w:val="005F271B"/>
    <w:rsid w:val="005F2A57"/>
    <w:rsid w:val="005F41E8"/>
    <w:rsid w:val="005F53F5"/>
    <w:rsid w:val="005F5598"/>
    <w:rsid w:val="005F5B7D"/>
    <w:rsid w:val="005F626B"/>
    <w:rsid w:val="005F7D97"/>
    <w:rsid w:val="00602340"/>
    <w:rsid w:val="0060416A"/>
    <w:rsid w:val="00604480"/>
    <w:rsid w:val="00604575"/>
    <w:rsid w:val="00604BA6"/>
    <w:rsid w:val="006059E7"/>
    <w:rsid w:val="00605C30"/>
    <w:rsid w:val="00606677"/>
    <w:rsid w:val="00606A01"/>
    <w:rsid w:val="00607E4F"/>
    <w:rsid w:val="00611002"/>
    <w:rsid w:val="006111B8"/>
    <w:rsid w:val="00611FF3"/>
    <w:rsid w:val="0061327B"/>
    <w:rsid w:val="006163B1"/>
    <w:rsid w:val="00620967"/>
    <w:rsid w:val="00620B9C"/>
    <w:rsid w:val="0062164F"/>
    <w:rsid w:val="0062250E"/>
    <w:rsid w:val="006225D1"/>
    <w:rsid w:val="006227F3"/>
    <w:rsid w:val="006235EF"/>
    <w:rsid w:val="00624402"/>
    <w:rsid w:val="00625020"/>
    <w:rsid w:val="006263A5"/>
    <w:rsid w:val="006268C6"/>
    <w:rsid w:val="00626B01"/>
    <w:rsid w:val="006309A2"/>
    <w:rsid w:val="00630F40"/>
    <w:rsid w:val="00631D83"/>
    <w:rsid w:val="00632216"/>
    <w:rsid w:val="00632337"/>
    <w:rsid w:val="0063330C"/>
    <w:rsid w:val="00634049"/>
    <w:rsid w:val="006340A4"/>
    <w:rsid w:val="006345E6"/>
    <w:rsid w:val="0063627C"/>
    <w:rsid w:val="00636380"/>
    <w:rsid w:val="00641C17"/>
    <w:rsid w:val="006424BF"/>
    <w:rsid w:val="006435B8"/>
    <w:rsid w:val="00643EFA"/>
    <w:rsid w:val="006441D9"/>
    <w:rsid w:val="0064432C"/>
    <w:rsid w:val="006446D7"/>
    <w:rsid w:val="00644F03"/>
    <w:rsid w:val="00644F14"/>
    <w:rsid w:val="00645410"/>
    <w:rsid w:val="006456B8"/>
    <w:rsid w:val="006459C5"/>
    <w:rsid w:val="00646489"/>
    <w:rsid w:val="00646983"/>
    <w:rsid w:val="00646DB0"/>
    <w:rsid w:val="006474B5"/>
    <w:rsid w:val="00647F9B"/>
    <w:rsid w:val="006505A3"/>
    <w:rsid w:val="00651689"/>
    <w:rsid w:val="00652017"/>
    <w:rsid w:val="00652B5E"/>
    <w:rsid w:val="00652B99"/>
    <w:rsid w:val="006530FE"/>
    <w:rsid w:val="0065350A"/>
    <w:rsid w:val="00653E24"/>
    <w:rsid w:val="0065422D"/>
    <w:rsid w:val="00654391"/>
    <w:rsid w:val="00654D7F"/>
    <w:rsid w:val="006555E0"/>
    <w:rsid w:val="00655CF7"/>
    <w:rsid w:val="00655D7F"/>
    <w:rsid w:val="006565E0"/>
    <w:rsid w:val="0065788B"/>
    <w:rsid w:val="00661F08"/>
    <w:rsid w:val="00662F8F"/>
    <w:rsid w:val="00664AEF"/>
    <w:rsid w:val="00664B00"/>
    <w:rsid w:val="00665090"/>
    <w:rsid w:val="006666E8"/>
    <w:rsid w:val="00667663"/>
    <w:rsid w:val="00671499"/>
    <w:rsid w:val="00671980"/>
    <w:rsid w:val="00671C6D"/>
    <w:rsid w:val="006722DB"/>
    <w:rsid w:val="006725DD"/>
    <w:rsid w:val="0067343C"/>
    <w:rsid w:val="006741EB"/>
    <w:rsid w:val="0067448D"/>
    <w:rsid w:val="00674D43"/>
    <w:rsid w:val="006754CC"/>
    <w:rsid w:val="00675623"/>
    <w:rsid w:val="00676676"/>
    <w:rsid w:val="00676BFB"/>
    <w:rsid w:val="0068024F"/>
    <w:rsid w:val="00680725"/>
    <w:rsid w:val="00683140"/>
    <w:rsid w:val="006838CE"/>
    <w:rsid w:val="00683DB6"/>
    <w:rsid w:val="0068733B"/>
    <w:rsid w:val="00687459"/>
    <w:rsid w:val="00691064"/>
    <w:rsid w:val="006912AA"/>
    <w:rsid w:val="00691462"/>
    <w:rsid w:val="00691F56"/>
    <w:rsid w:val="00692208"/>
    <w:rsid w:val="00693172"/>
    <w:rsid w:val="00693541"/>
    <w:rsid w:val="00693B6F"/>
    <w:rsid w:val="0069446F"/>
    <w:rsid w:val="00695A29"/>
    <w:rsid w:val="00695F6F"/>
    <w:rsid w:val="006964D5"/>
    <w:rsid w:val="00697416"/>
    <w:rsid w:val="006A2718"/>
    <w:rsid w:val="006A43FD"/>
    <w:rsid w:val="006A58F6"/>
    <w:rsid w:val="006A6BF2"/>
    <w:rsid w:val="006A7EF6"/>
    <w:rsid w:val="006B0357"/>
    <w:rsid w:val="006B0AEA"/>
    <w:rsid w:val="006B13B5"/>
    <w:rsid w:val="006B29E7"/>
    <w:rsid w:val="006B4D5C"/>
    <w:rsid w:val="006B50B3"/>
    <w:rsid w:val="006B537B"/>
    <w:rsid w:val="006B6047"/>
    <w:rsid w:val="006B6E66"/>
    <w:rsid w:val="006B7714"/>
    <w:rsid w:val="006B78C5"/>
    <w:rsid w:val="006C255D"/>
    <w:rsid w:val="006C3533"/>
    <w:rsid w:val="006C3634"/>
    <w:rsid w:val="006C3B56"/>
    <w:rsid w:val="006C476D"/>
    <w:rsid w:val="006C4EAC"/>
    <w:rsid w:val="006C4F8F"/>
    <w:rsid w:val="006C69A4"/>
    <w:rsid w:val="006D0D7E"/>
    <w:rsid w:val="006D0F62"/>
    <w:rsid w:val="006D1D3C"/>
    <w:rsid w:val="006D266D"/>
    <w:rsid w:val="006D6708"/>
    <w:rsid w:val="006D7CA2"/>
    <w:rsid w:val="006E1A3E"/>
    <w:rsid w:val="006E23CE"/>
    <w:rsid w:val="006E63A8"/>
    <w:rsid w:val="006E72C1"/>
    <w:rsid w:val="006E776E"/>
    <w:rsid w:val="006F0A75"/>
    <w:rsid w:val="006F2A2E"/>
    <w:rsid w:val="006F3E38"/>
    <w:rsid w:val="006F4158"/>
    <w:rsid w:val="006F4D49"/>
    <w:rsid w:val="007006C2"/>
    <w:rsid w:val="00702060"/>
    <w:rsid w:val="00702679"/>
    <w:rsid w:val="00702A1F"/>
    <w:rsid w:val="0070353B"/>
    <w:rsid w:val="00705615"/>
    <w:rsid w:val="00706079"/>
    <w:rsid w:val="00706B60"/>
    <w:rsid w:val="0070799D"/>
    <w:rsid w:val="0071066E"/>
    <w:rsid w:val="007109C0"/>
    <w:rsid w:val="00711210"/>
    <w:rsid w:val="007113C0"/>
    <w:rsid w:val="00712113"/>
    <w:rsid w:val="0071373F"/>
    <w:rsid w:val="0071423F"/>
    <w:rsid w:val="00714266"/>
    <w:rsid w:val="007145EF"/>
    <w:rsid w:val="0071533F"/>
    <w:rsid w:val="00715760"/>
    <w:rsid w:val="00715C92"/>
    <w:rsid w:val="007171C3"/>
    <w:rsid w:val="00720610"/>
    <w:rsid w:val="00721092"/>
    <w:rsid w:val="00721404"/>
    <w:rsid w:val="007253E4"/>
    <w:rsid w:val="00726033"/>
    <w:rsid w:val="0072653B"/>
    <w:rsid w:val="00727AC0"/>
    <w:rsid w:val="00730392"/>
    <w:rsid w:val="007314E5"/>
    <w:rsid w:val="00731546"/>
    <w:rsid w:val="00731DAA"/>
    <w:rsid w:val="00731FFB"/>
    <w:rsid w:val="00732003"/>
    <w:rsid w:val="0073217E"/>
    <w:rsid w:val="0073303D"/>
    <w:rsid w:val="00733435"/>
    <w:rsid w:val="00735F46"/>
    <w:rsid w:val="007362F4"/>
    <w:rsid w:val="00736570"/>
    <w:rsid w:val="007373CB"/>
    <w:rsid w:val="0074025F"/>
    <w:rsid w:val="007408C7"/>
    <w:rsid w:val="007420CB"/>
    <w:rsid w:val="0074267C"/>
    <w:rsid w:val="00742DD7"/>
    <w:rsid w:val="007447A2"/>
    <w:rsid w:val="00745538"/>
    <w:rsid w:val="00745784"/>
    <w:rsid w:val="00746CC7"/>
    <w:rsid w:val="00749E04"/>
    <w:rsid w:val="0075020F"/>
    <w:rsid w:val="007528D0"/>
    <w:rsid w:val="00752CAB"/>
    <w:rsid w:val="00753E20"/>
    <w:rsid w:val="00755434"/>
    <w:rsid w:val="00755EF9"/>
    <w:rsid w:val="00757E39"/>
    <w:rsid w:val="0076099D"/>
    <w:rsid w:val="00760BD7"/>
    <w:rsid w:val="00761024"/>
    <w:rsid w:val="007610E3"/>
    <w:rsid w:val="007630C2"/>
    <w:rsid w:val="007655C2"/>
    <w:rsid w:val="00765BB4"/>
    <w:rsid w:val="00766E15"/>
    <w:rsid w:val="0076742F"/>
    <w:rsid w:val="00767A4F"/>
    <w:rsid w:val="00770162"/>
    <w:rsid w:val="00772DCD"/>
    <w:rsid w:val="007759D3"/>
    <w:rsid w:val="00776462"/>
    <w:rsid w:val="007775A1"/>
    <w:rsid w:val="00777FFC"/>
    <w:rsid w:val="00782578"/>
    <w:rsid w:val="00783E83"/>
    <w:rsid w:val="007848BF"/>
    <w:rsid w:val="00784AE3"/>
    <w:rsid w:val="00784DBE"/>
    <w:rsid w:val="00786C05"/>
    <w:rsid w:val="00787177"/>
    <w:rsid w:val="007872A6"/>
    <w:rsid w:val="0078754A"/>
    <w:rsid w:val="0079168F"/>
    <w:rsid w:val="0079183D"/>
    <w:rsid w:val="00792CED"/>
    <w:rsid w:val="0079346B"/>
    <w:rsid w:val="007937E3"/>
    <w:rsid w:val="007943C2"/>
    <w:rsid w:val="007950B3"/>
    <w:rsid w:val="00796AC5"/>
    <w:rsid w:val="00797506"/>
    <w:rsid w:val="007A1010"/>
    <w:rsid w:val="007A10A7"/>
    <w:rsid w:val="007A346D"/>
    <w:rsid w:val="007A5C88"/>
    <w:rsid w:val="007A5E67"/>
    <w:rsid w:val="007A67CA"/>
    <w:rsid w:val="007A7B66"/>
    <w:rsid w:val="007B12D9"/>
    <w:rsid w:val="007B33A2"/>
    <w:rsid w:val="007B33B3"/>
    <w:rsid w:val="007B36F7"/>
    <w:rsid w:val="007B3E7E"/>
    <w:rsid w:val="007B50D8"/>
    <w:rsid w:val="007B53A7"/>
    <w:rsid w:val="007B5517"/>
    <w:rsid w:val="007B5C64"/>
    <w:rsid w:val="007B689A"/>
    <w:rsid w:val="007B774F"/>
    <w:rsid w:val="007C05C0"/>
    <w:rsid w:val="007C1419"/>
    <w:rsid w:val="007C1D86"/>
    <w:rsid w:val="007C23F8"/>
    <w:rsid w:val="007C29CE"/>
    <w:rsid w:val="007C311E"/>
    <w:rsid w:val="007C3E53"/>
    <w:rsid w:val="007C41AB"/>
    <w:rsid w:val="007C4294"/>
    <w:rsid w:val="007C42C9"/>
    <w:rsid w:val="007C45CE"/>
    <w:rsid w:val="007C477B"/>
    <w:rsid w:val="007C5317"/>
    <w:rsid w:val="007C6F8A"/>
    <w:rsid w:val="007C7679"/>
    <w:rsid w:val="007D17A2"/>
    <w:rsid w:val="007D1CC2"/>
    <w:rsid w:val="007D2F07"/>
    <w:rsid w:val="007D349E"/>
    <w:rsid w:val="007D46BE"/>
    <w:rsid w:val="007D4ED6"/>
    <w:rsid w:val="007D5DD3"/>
    <w:rsid w:val="007D7B5A"/>
    <w:rsid w:val="007E09E3"/>
    <w:rsid w:val="007E3173"/>
    <w:rsid w:val="007E4688"/>
    <w:rsid w:val="007E4DAF"/>
    <w:rsid w:val="007E5B53"/>
    <w:rsid w:val="007E6E3F"/>
    <w:rsid w:val="007E72F5"/>
    <w:rsid w:val="007E7807"/>
    <w:rsid w:val="007E7ACD"/>
    <w:rsid w:val="007F0011"/>
    <w:rsid w:val="007F0E0C"/>
    <w:rsid w:val="007F1578"/>
    <w:rsid w:val="007F18C4"/>
    <w:rsid w:val="007F39E0"/>
    <w:rsid w:val="007F57D2"/>
    <w:rsid w:val="007F59B5"/>
    <w:rsid w:val="007F5B5C"/>
    <w:rsid w:val="007F7011"/>
    <w:rsid w:val="007F7602"/>
    <w:rsid w:val="008005A0"/>
    <w:rsid w:val="00800B27"/>
    <w:rsid w:val="008013C9"/>
    <w:rsid w:val="00801E4A"/>
    <w:rsid w:val="00803A75"/>
    <w:rsid w:val="00803E37"/>
    <w:rsid w:val="008041F8"/>
    <w:rsid w:val="00804428"/>
    <w:rsid w:val="0080495F"/>
    <w:rsid w:val="008057D9"/>
    <w:rsid w:val="00806407"/>
    <w:rsid w:val="00806460"/>
    <w:rsid w:val="00806F1D"/>
    <w:rsid w:val="0080708B"/>
    <w:rsid w:val="00807BB5"/>
    <w:rsid w:val="00810AE0"/>
    <w:rsid w:val="00811792"/>
    <w:rsid w:val="0081214B"/>
    <w:rsid w:val="00812D38"/>
    <w:rsid w:val="00812F0A"/>
    <w:rsid w:val="0081326C"/>
    <w:rsid w:val="00813354"/>
    <w:rsid w:val="008136FE"/>
    <w:rsid w:val="00813800"/>
    <w:rsid w:val="008139E5"/>
    <w:rsid w:val="00813C5D"/>
    <w:rsid w:val="0081554D"/>
    <w:rsid w:val="00815DE6"/>
    <w:rsid w:val="00815EEC"/>
    <w:rsid w:val="00816C47"/>
    <w:rsid w:val="00816C75"/>
    <w:rsid w:val="008170E5"/>
    <w:rsid w:val="008176CF"/>
    <w:rsid w:val="00817B72"/>
    <w:rsid w:val="00817E2E"/>
    <w:rsid w:val="00821B23"/>
    <w:rsid w:val="00822CB3"/>
    <w:rsid w:val="0082482E"/>
    <w:rsid w:val="008254E2"/>
    <w:rsid w:val="008263F7"/>
    <w:rsid w:val="008266A3"/>
    <w:rsid w:val="00830BCD"/>
    <w:rsid w:val="008323A6"/>
    <w:rsid w:val="0083328E"/>
    <w:rsid w:val="00834525"/>
    <w:rsid w:val="008401EF"/>
    <w:rsid w:val="0084076E"/>
    <w:rsid w:val="0084170D"/>
    <w:rsid w:val="00841F7A"/>
    <w:rsid w:val="00842995"/>
    <w:rsid w:val="00843E21"/>
    <w:rsid w:val="00844257"/>
    <w:rsid w:val="00847635"/>
    <w:rsid w:val="008479B4"/>
    <w:rsid w:val="0085041D"/>
    <w:rsid w:val="0085062D"/>
    <w:rsid w:val="00850E81"/>
    <w:rsid w:val="0085152E"/>
    <w:rsid w:val="00852F0F"/>
    <w:rsid w:val="00853989"/>
    <w:rsid w:val="00855167"/>
    <w:rsid w:val="00855FF3"/>
    <w:rsid w:val="00857907"/>
    <w:rsid w:val="00860D91"/>
    <w:rsid w:val="0086146F"/>
    <w:rsid w:val="0086151F"/>
    <w:rsid w:val="0086314B"/>
    <w:rsid w:val="00865A16"/>
    <w:rsid w:val="00867031"/>
    <w:rsid w:val="00867F0B"/>
    <w:rsid w:val="00867FE7"/>
    <w:rsid w:val="00871424"/>
    <w:rsid w:val="0087203E"/>
    <w:rsid w:val="00872A10"/>
    <w:rsid w:val="00875487"/>
    <w:rsid w:val="00876460"/>
    <w:rsid w:val="008769FC"/>
    <w:rsid w:val="008775B6"/>
    <w:rsid w:val="00881AFB"/>
    <w:rsid w:val="00882082"/>
    <w:rsid w:val="008820F8"/>
    <w:rsid w:val="008838DB"/>
    <w:rsid w:val="00883B23"/>
    <w:rsid w:val="00883EC5"/>
    <w:rsid w:val="008846EC"/>
    <w:rsid w:val="00884A4F"/>
    <w:rsid w:val="00884C76"/>
    <w:rsid w:val="00884F5E"/>
    <w:rsid w:val="00885D45"/>
    <w:rsid w:val="00885EBF"/>
    <w:rsid w:val="00885F89"/>
    <w:rsid w:val="008867BB"/>
    <w:rsid w:val="00886D8C"/>
    <w:rsid w:val="00893213"/>
    <w:rsid w:val="0089327A"/>
    <w:rsid w:val="00894AF4"/>
    <w:rsid w:val="00894BFE"/>
    <w:rsid w:val="00894E01"/>
    <w:rsid w:val="008960D0"/>
    <w:rsid w:val="00896B8A"/>
    <w:rsid w:val="008A0553"/>
    <w:rsid w:val="008A0797"/>
    <w:rsid w:val="008A0922"/>
    <w:rsid w:val="008A1447"/>
    <w:rsid w:val="008A1D9A"/>
    <w:rsid w:val="008A2037"/>
    <w:rsid w:val="008A2CB4"/>
    <w:rsid w:val="008A3442"/>
    <w:rsid w:val="008A3840"/>
    <w:rsid w:val="008A53A3"/>
    <w:rsid w:val="008A57EC"/>
    <w:rsid w:val="008A69F9"/>
    <w:rsid w:val="008B0CA2"/>
    <w:rsid w:val="008B114D"/>
    <w:rsid w:val="008B2220"/>
    <w:rsid w:val="008B3B4B"/>
    <w:rsid w:val="008B4360"/>
    <w:rsid w:val="008B57FC"/>
    <w:rsid w:val="008B6003"/>
    <w:rsid w:val="008B6064"/>
    <w:rsid w:val="008B78FA"/>
    <w:rsid w:val="008C1558"/>
    <w:rsid w:val="008C2E9D"/>
    <w:rsid w:val="008C335F"/>
    <w:rsid w:val="008C3448"/>
    <w:rsid w:val="008C58E5"/>
    <w:rsid w:val="008C691D"/>
    <w:rsid w:val="008C7795"/>
    <w:rsid w:val="008C7DC6"/>
    <w:rsid w:val="008D0B7A"/>
    <w:rsid w:val="008D0F72"/>
    <w:rsid w:val="008D1FCB"/>
    <w:rsid w:val="008D2158"/>
    <w:rsid w:val="008D2686"/>
    <w:rsid w:val="008D37FE"/>
    <w:rsid w:val="008D39FD"/>
    <w:rsid w:val="008D4021"/>
    <w:rsid w:val="008D5535"/>
    <w:rsid w:val="008D6325"/>
    <w:rsid w:val="008D73EC"/>
    <w:rsid w:val="008E048F"/>
    <w:rsid w:val="008E1A47"/>
    <w:rsid w:val="008E1B8B"/>
    <w:rsid w:val="008E1CF5"/>
    <w:rsid w:val="008E2450"/>
    <w:rsid w:val="008E3375"/>
    <w:rsid w:val="008E49AD"/>
    <w:rsid w:val="008E4EEC"/>
    <w:rsid w:val="008E799C"/>
    <w:rsid w:val="008F0462"/>
    <w:rsid w:val="008F08B0"/>
    <w:rsid w:val="008F08B7"/>
    <w:rsid w:val="008F175A"/>
    <w:rsid w:val="008F1B2D"/>
    <w:rsid w:val="008F1F43"/>
    <w:rsid w:val="008F2AEF"/>
    <w:rsid w:val="008F2D40"/>
    <w:rsid w:val="008F355F"/>
    <w:rsid w:val="008F401D"/>
    <w:rsid w:val="008F48EE"/>
    <w:rsid w:val="008F5956"/>
    <w:rsid w:val="008F59B3"/>
    <w:rsid w:val="008F6654"/>
    <w:rsid w:val="008F66FF"/>
    <w:rsid w:val="008F67EC"/>
    <w:rsid w:val="008F750D"/>
    <w:rsid w:val="00900464"/>
    <w:rsid w:val="0090060E"/>
    <w:rsid w:val="00901C97"/>
    <w:rsid w:val="00902304"/>
    <w:rsid w:val="009042F3"/>
    <w:rsid w:val="0091217B"/>
    <w:rsid w:val="0091276B"/>
    <w:rsid w:val="0091351A"/>
    <w:rsid w:val="00915DAD"/>
    <w:rsid w:val="00915DF7"/>
    <w:rsid w:val="009161B7"/>
    <w:rsid w:val="009161CD"/>
    <w:rsid w:val="009164E0"/>
    <w:rsid w:val="009171B6"/>
    <w:rsid w:val="00917483"/>
    <w:rsid w:val="009176D8"/>
    <w:rsid w:val="00920332"/>
    <w:rsid w:val="0092075B"/>
    <w:rsid w:val="009208B3"/>
    <w:rsid w:val="00920BBD"/>
    <w:rsid w:val="00922284"/>
    <w:rsid w:val="009227ED"/>
    <w:rsid w:val="00924378"/>
    <w:rsid w:val="0092633B"/>
    <w:rsid w:val="00933697"/>
    <w:rsid w:val="00933CEA"/>
    <w:rsid w:val="0093448B"/>
    <w:rsid w:val="009346A0"/>
    <w:rsid w:val="009351FD"/>
    <w:rsid w:val="0093555A"/>
    <w:rsid w:val="00936F5B"/>
    <w:rsid w:val="009372D6"/>
    <w:rsid w:val="00937382"/>
    <w:rsid w:val="009406C3"/>
    <w:rsid w:val="00940F31"/>
    <w:rsid w:val="009429D5"/>
    <w:rsid w:val="00942A4B"/>
    <w:rsid w:val="00942A7E"/>
    <w:rsid w:val="00944235"/>
    <w:rsid w:val="009447B6"/>
    <w:rsid w:val="00945065"/>
    <w:rsid w:val="00952015"/>
    <w:rsid w:val="00952452"/>
    <w:rsid w:val="009527DE"/>
    <w:rsid w:val="00952C81"/>
    <w:rsid w:val="0095445D"/>
    <w:rsid w:val="00954928"/>
    <w:rsid w:val="0095503F"/>
    <w:rsid w:val="00955108"/>
    <w:rsid w:val="009571B9"/>
    <w:rsid w:val="00961012"/>
    <w:rsid w:val="00961C35"/>
    <w:rsid w:val="009625C1"/>
    <w:rsid w:val="009641CC"/>
    <w:rsid w:val="00966168"/>
    <w:rsid w:val="0096681E"/>
    <w:rsid w:val="00966D87"/>
    <w:rsid w:val="00966EA8"/>
    <w:rsid w:val="00967440"/>
    <w:rsid w:val="00967B2E"/>
    <w:rsid w:val="00967DB1"/>
    <w:rsid w:val="00970865"/>
    <w:rsid w:val="00971058"/>
    <w:rsid w:val="00971A71"/>
    <w:rsid w:val="00971BE5"/>
    <w:rsid w:val="00971F5F"/>
    <w:rsid w:val="009726BE"/>
    <w:rsid w:val="00973302"/>
    <w:rsid w:val="0097537F"/>
    <w:rsid w:val="00976303"/>
    <w:rsid w:val="009774B2"/>
    <w:rsid w:val="00977A26"/>
    <w:rsid w:val="00977BFF"/>
    <w:rsid w:val="009825E0"/>
    <w:rsid w:val="0098288C"/>
    <w:rsid w:val="00982ED6"/>
    <w:rsid w:val="00983198"/>
    <w:rsid w:val="00983A3C"/>
    <w:rsid w:val="00983D58"/>
    <w:rsid w:val="00987A8E"/>
    <w:rsid w:val="00987CA2"/>
    <w:rsid w:val="00992549"/>
    <w:rsid w:val="009938B5"/>
    <w:rsid w:val="00994548"/>
    <w:rsid w:val="009948F3"/>
    <w:rsid w:val="00995837"/>
    <w:rsid w:val="009961F4"/>
    <w:rsid w:val="0099669F"/>
    <w:rsid w:val="009A0AC5"/>
    <w:rsid w:val="009A0BEF"/>
    <w:rsid w:val="009A0E78"/>
    <w:rsid w:val="009A2824"/>
    <w:rsid w:val="009A3A40"/>
    <w:rsid w:val="009A58A1"/>
    <w:rsid w:val="009A641D"/>
    <w:rsid w:val="009A7316"/>
    <w:rsid w:val="009B0C71"/>
    <w:rsid w:val="009B1CF9"/>
    <w:rsid w:val="009B2A5E"/>
    <w:rsid w:val="009B49E2"/>
    <w:rsid w:val="009B4B4B"/>
    <w:rsid w:val="009B4F9E"/>
    <w:rsid w:val="009B614C"/>
    <w:rsid w:val="009B69A7"/>
    <w:rsid w:val="009B6BC9"/>
    <w:rsid w:val="009C079D"/>
    <w:rsid w:val="009C089A"/>
    <w:rsid w:val="009C210E"/>
    <w:rsid w:val="009C243C"/>
    <w:rsid w:val="009C2F57"/>
    <w:rsid w:val="009C3D17"/>
    <w:rsid w:val="009C4305"/>
    <w:rsid w:val="009C7CA4"/>
    <w:rsid w:val="009D06AF"/>
    <w:rsid w:val="009D0CB2"/>
    <w:rsid w:val="009D10DA"/>
    <w:rsid w:val="009D1930"/>
    <w:rsid w:val="009D3B55"/>
    <w:rsid w:val="009D4203"/>
    <w:rsid w:val="009D54FB"/>
    <w:rsid w:val="009D7ADD"/>
    <w:rsid w:val="009E01D8"/>
    <w:rsid w:val="009E2ABC"/>
    <w:rsid w:val="009E2FF7"/>
    <w:rsid w:val="009E3047"/>
    <w:rsid w:val="009E3058"/>
    <w:rsid w:val="009E4ABD"/>
    <w:rsid w:val="009E62C5"/>
    <w:rsid w:val="009E76DE"/>
    <w:rsid w:val="009E7741"/>
    <w:rsid w:val="009F088C"/>
    <w:rsid w:val="009F1D9D"/>
    <w:rsid w:val="009F1F29"/>
    <w:rsid w:val="009F611A"/>
    <w:rsid w:val="009F7B5D"/>
    <w:rsid w:val="00A02E28"/>
    <w:rsid w:val="00A03967"/>
    <w:rsid w:val="00A03C1F"/>
    <w:rsid w:val="00A03CDD"/>
    <w:rsid w:val="00A0728D"/>
    <w:rsid w:val="00A075E3"/>
    <w:rsid w:val="00A076D2"/>
    <w:rsid w:val="00A118CA"/>
    <w:rsid w:val="00A122CB"/>
    <w:rsid w:val="00A122F6"/>
    <w:rsid w:val="00A13276"/>
    <w:rsid w:val="00A14E90"/>
    <w:rsid w:val="00A156F1"/>
    <w:rsid w:val="00A15806"/>
    <w:rsid w:val="00A15C5B"/>
    <w:rsid w:val="00A15E98"/>
    <w:rsid w:val="00A201FE"/>
    <w:rsid w:val="00A20E89"/>
    <w:rsid w:val="00A21D09"/>
    <w:rsid w:val="00A22BF8"/>
    <w:rsid w:val="00A22D54"/>
    <w:rsid w:val="00A22E1B"/>
    <w:rsid w:val="00A240AD"/>
    <w:rsid w:val="00A250D8"/>
    <w:rsid w:val="00A25DE4"/>
    <w:rsid w:val="00A261E2"/>
    <w:rsid w:val="00A263BE"/>
    <w:rsid w:val="00A26FBC"/>
    <w:rsid w:val="00A308E8"/>
    <w:rsid w:val="00A31E10"/>
    <w:rsid w:val="00A331C7"/>
    <w:rsid w:val="00A35F1E"/>
    <w:rsid w:val="00A35FAA"/>
    <w:rsid w:val="00A35FCA"/>
    <w:rsid w:val="00A367B1"/>
    <w:rsid w:val="00A36856"/>
    <w:rsid w:val="00A37441"/>
    <w:rsid w:val="00A417D7"/>
    <w:rsid w:val="00A43443"/>
    <w:rsid w:val="00A43891"/>
    <w:rsid w:val="00A44C7F"/>
    <w:rsid w:val="00A467DB"/>
    <w:rsid w:val="00A50CC9"/>
    <w:rsid w:val="00A51525"/>
    <w:rsid w:val="00A516B8"/>
    <w:rsid w:val="00A5209E"/>
    <w:rsid w:val="00A52E14"/>
    <w:rsid w:val="00A52FD7"/>
    <w:rsid w:val="00A53403"/>
    <w:rsid w:val="00A5476B"/>
    <w:rsid w:val="00A57122"/>
    <w:rsid w:val="00A578F2"/>
    <w:rsid w:val="00A60382"/>
    <w:rsid w:val="00A605EA"/>
    <w:rsid w:val="00A61906"/>
    <w:rsid w:val="00A629AC"/>
    <w:rsid w:val="00A63043"/>
    <w:rsid w:val="00A6381C"/>
    <w:rsid w:val="00A638E3"/>
    <w:rsid w:val="00A64213"/>
    <w:rsid w:val="00A6487F"/>
    <w:rsid w:val="00A64CAE"/>
    <w:rsid w:val="00A65292"/>
    <w:rsid w:val="00A652DB"/>
    <w:rsid w:val="00A6704E"/>
    <w:rsid w:val="00A67283"/>
    <w:rsid w:val="00A674B1"/>
    <w:rsid w:val="00A676D2"/>
    <w:rsid w:val="00A67FF3"/>
    <w:rsid w:val="00A70F3E"/>
    <w:rsid w:val="00A71041"/>
    <w:rsid w:val="00A72C58"/>
    <w:rsid w:val="00A73178"/>
    <w:rsid w:val="00A74184"/>
    <w:rsid w:val="00A766BC"/>
    <w:rsid w:val="00A778A8"/>
    <w:rsid w:val="00A77986"/>
    <w:rsid w:val="00A812CF"/>
    <w:rsid w:val="00A83B70"/>
    <w:rsid w:val="00A8485C"/>
    <w:rsid w:val="00A90747"/>
    <w:rsid w:val="00A90A40"/>
    <w:rsid w:val="00A90BE7"/>
    <w:rsid w:val="00A91CB8"/>
    <w:rsid w:val="00A92333"/>
    <w:rsid w:val="00A92FD7"/>
    <w:rsid w:val="00A93D19"/>
    <w:rsid w:val="00A971EB"/>
    <w:rsid w:val="00A9767C"/>
    <w:rsid w:val="00A97B5F"/>
    <w:rsid w:val="00AA1369"/>
    <w:rsid w:val="00AA2158"/>
    <w:rsid w:val="00AA21FE"/>
    <w:rsid w:val="00AA2B04"/>
    <w:rsid w:val="00AA2F55"/>
    <w:rsid w:val="00AA33F6"/>
    <w:rsid w:val="00AA47B7"/>
    <w:rsid w:val="00AA5E5A"/>
    <w:rsid w:val="00AA68CC"/>
    <w:rsid w:val="00AB2015"/>
    <w:rsid w:val="00AB3129"/>
    <w:rsid w:val="00AB32F7"/>
    <w:rsid w:val="00AB367F"/>
    <w:rsid w:val="00AB3A27"/>
    <w:rsid w:val="00AB3D09"/>
    <w:rsid w:val="00AB4003"/>
    <w:rsid w:val="00AB5988"/>
    <w:rsid w:val="00AC16BA"/>
    <w:rsid w:val="00AC32EA"/>
    <w:rsid w:val="00AC4BA0"/>
    <w:rsid w:val="00AC531C"/>
    <w:rsid w:val="00AC61EE"/>
    <w:rsid w:val="00AD00C1"/>
    <w:rsid w:val="00AD08F2"/>
    <w:rsid w:val="00AD15F5"/>
    <w:rsid w:val="00AD19C7"/>
    <w:rsid w:val="00AD2701"/>
    <w:rsid w:val="00AD2C25"/>
    <w:rsid w:val="00AD3A52"/>
    <w:rsid w:val="00AD3E41"/>
    <w:rsid w:val="00AD5266"/>
    <w:rsid w:val="00AD5CE1"/>
    <w:rsid w:val="00AD6A27"/>
    <w:rsid w:val="00AD6CAA"/>
    <w:rsid w:val="00AD79E0"/>
    <w:rsid w:val="00AD7B62"/>
    <w:rsid w:val="00AE1F84"/>
    <w:rsid w:val="00AE2FB9"/>
    <w:rsid w:val="00AE3856"/>
    <w:rsid w:val="00AE42C9"/>
    <w:rsid w:val="00AE5573"/>
    <w:rsid w:val="00AE5664"/>
    <w:rsid w:val="00AE5A14"/>
    <w:rsid w:val="00AE5CF4"/>
    <w:rsid w:val="00AE66CE"/>
    <w:rsid w:val="00AE799A"/>
    <w:rsid w:val="00AF0524"/>
    <w:rsid w:val="00AF07E2"/>
    <w:rsid w:val="00AF0B14"/>
    <w:rsid w:val="00AF28DF"/>
    <w:rsid w:val="00AF324D"/>
    <w:rsid w:val="00AF3891"/>
    <w:rsid w:val="00AF440A"/>
    <w:rsid w:val="00AF5CF3"/>
    <w:rsid w:val="00AF5DCD"/>
    <w:rsid w:val="00AF790A"/>
    <w:rsid w:val="00B00F45"/>
    <w:rsid w:val="00B03408"/>
    <w:rsid w:val="00B044BC"/>
    <w:rsid w:val="00B05221"/>
    <w:rsid w:val="00B06150"/>
    <w:rsid w:val="00B0658D"/>
    <w:rsid w:val="00B068A9"/>
    <w:rsid w:val="00B10152"/>
    <w:rsid w:val="00B121C9"/>
    <w:rsid w:val="00B15014"/>
    <w:rsid w:val="00B158AE"/>
    <w:rsid w:val="00B16A27"/>
    <w:rsid w:val="00B16EEA"/>
    <w:rsid w:val="00B1799F"/>
    <w:rsid w:val="00B21457"/>
    <w:rsid w:val="00B21FD5"/>
    <w:rsid w:val="00B236AD"/>
    <w:rsid w:val="00B255AC"/>
    <w:rsid w:val="00B3243F"/>
    <w:rsid w:val="00B32487"/>
    <w:rsid w:val="00B33199"/>
    <w:rsid w:val="00B333D2"/>
    <w:rsid w:val="00B34397"/>
    <w:rsid w:val="00B357E1"/>
    <w:rsid w:val="00B37927"/>
    <w:rsid w:val="00B37AD4"/>
    <w:rsid w:val="00B401E2"/>
    <w:rsid w:val="00B4173E"/>
    <w:rsid w:val="00B41D30"/>
    <w:rsid w:val="00B421D0"/>
    <w:rsid w:val="00B42D8C"/>
    <w:rsid w:val="00B43BF8"/>
    <w:rsid w:val="00B43CDA"/>
    <w:rsid w:val="00B45D75"/>
    <w:rsid w:val="00B45DDB"/>
    <w:rsid w:val="00B45EC2"/>
    <w:rsid w:val="00B46D72"/>
    <w:rsid w:val="00B50F6B"/>
    <w:rsid w:val="00B54BC4"/>
    <w:rsid w:val="00B55605"/>
    <w:rsid w:val="00B563C7"/>
    <w:rsid w:val="00B57561"/>
    <w:rsid w:val="00B57F56"/>
    <w:rsid w:val="00B617C3"/>
    <w:rsid w:val="00B626FF"/>
    <w:rsid w:val="00B62936"/>
    <w:rsid w:val="00B63199"/>
    <w:rsid w:val="00B63A11"/>
    <w:rsid w:val="00B644EC"/>
    <w:rsid w:val="00B653DB"/>
    <w:rsid w:val="00B65527"/>
    <w:rsid w:val="00B7139F"/>
    <w:rsid w:val="00B72419"/>
    <w:rsid w:val="00B72866"/>
    <w:rsid w:val="00B7291E"/>
    <w:rsid w:val="00B73B69"/>
    <w:rsid w:val="00B77F63"/>
    <w:rsid w:val="00B80C17"/>
    <w:rsid w:val="00B80D14"/>
    <w:rsid w:val="00B82031"/>
    <w:rsid w:val="00B82BF1"/>
    <w:rsid w:val="00B82DF1"/>
    <w:rsid w:val="00B82EF8"/>
    <w:rsid w:val="00B854EE"/>
    <w:rsid w:val="00B8614C"/>
    <w:rsid w:val="00B877B1"/>
    <w:rsid w:val="00B877EA"/>
    <w:rsid w:val="00B87962"/>
    <w:rsid w:val="00B91EF2"/>
    <w:rsid w:val="00B938BC"/>
    <w:rsid w:val="00B95A82"/>
    <w:rsid w:val="00B9799E"/>
    <w:rsid w:val="00B97DCB"/>
    <w:rsid w:val="00BA080E"/>
    <w:rsid w:val="00BA1864"/>
    <w:rsid w:val="00BA1930"/>
    <w:rsid w:val="00BA19A6"/>
    <w:rsid w:val="00BA33B3"/>
    <w:rsid w:val="00BA33E5"/>
    <w:rsid w:val="00BA341E"/>
    <w:rsid w:val="00BA3CD2"/>
    <w:rsid w:val="00BA44EB"/>
    <w:rsid w:val="00BA4760"/>
    <w:rsid w:val="00BA4B37"/>
    <w:rsid w:val="00BA5511"/>
    <w:rsid w:val="00BA633D"/>
    <w:rsid w:val="00BA6424"/>
    <w:rsid w:val="00BA6E7E"/>
    <w:rsid w:val="00BA7925"/>
    <w:rsid w:val="00BA7B76"/>
    <w:rsid w:val="00BA7BC5"/>
    <w:rsid w:val="00BA7D33"/>
    <w:rsid w:val="00BB0751"/>
    <w:rsid w:val="00BB3974"/>
    <w:rsid w:val="00BB67A4"/>
    <w:rsid w:val="00BB78F4"/>
    <w:rsid w:val="00BC0B5A"/>
    <w:rsid w:val="00BC3106"/>
    <w:rsid w:val="00BC3693"/>
    <w:rsid w:val="00BC455A"/>
    <w:rsid w:val="00BC5329"/>
    <w:rsid w:val="00BC5B9F"/>
    <w:rsid w:val="00BC60D5"/>
    <w:rsid w:val="00BC72B3"/>
    <w:rsid w:val="00BC737F"/>
    <w:rsid w:val="00BD0A88"/>
    <w:rsid w:val="00BD2413"/>
    <w:rsid w:val="00BD2F28"/>
    <w:rsid w:val="00BD3E09"/>
    <w:rsid w:val="00BD448D"/>
    <w:rsid w:val="00BD556B"/>
    <w:rsid w:val="00BE077B"/>
    <w:rsid w:val="00BE0927"/>
    <w:rsid w:val="00BE1E40"/>
    <w:rsid w:val="00BE313B"/>
    <w:rsid w:val="00BE37D8"/>
    <w:rsid w:val="00BE3E84"/>
    <w:rsid w:val="00BE448A"/>
    <w:rsid w:val="00BE4E67"/>
    <w:rsid w:val="00BE67FC"/>
    <w:rsid w:val="00BE6EF6"/>
    <w:rsid w:val="00BF075F"/>
    <w:rsid w:val="00BF1833"/>
    <w:rsid w:val="00BF1C3D"/>
    <w:rsid w:val="00BF214C"/>
    <w:rsid w:val="00BF30BE"/>
    <w:rsid w:val="00BF62F9"/>
    <w:rsid w:val="00BF66EC"/>
    <w:rsid w:val="00BF7880"/>
    <w:rsid w:val="00C03218"/>
    <w:rsid w:val="00C03292"/>
    <w:rsid w:val="00C03ECE"/>
    <w:rsid w:val="00C042AB"/>
    <w:rsid w:val="00C04699"/>
    <w:rsid w:val="00C04999"/>
    <w:rsid w:val="00C04EE4"/>
    <w:rsid w:val="00C05315"/>
    <w:rsid w:val="00C06F8E"/>
    <w:rsid w:val="00C07586"/>
    <w:rsid w:val="00C07AD5"/>
    <w:rsid w:val="00C11308"/>
    <w:rsid w:val="00C11362"/>
    <w:rsid w:val="00C116BF"/>
    <w:rsid w:val="00C11F3E"/>
    <w:rsid w:val="00C135C1"/>
    <w:rsid w:val="00C1378D"/>
    <w:rsid w:val="00C14878"/>
    <w:rsid w:val="00C1501C"/>
    <w:rsid w:val="00C16267"/>
    <w:rsid w:val="00C16601"/>
    <w:rsid w:val="00C16B7A"/>
    <w:rsid w:val="00C21688"/>
    <w:rsid w:val="00C216A3"/>
    <w:rsid w:val="00C21FCA"/>
    <w:rsid w:val="00C25C8B"/>
    <w:rsid w:val="00C2664C"/>
    <w:rsid w:val="00C26738"/>
    <w:rsid w:val="00C31B1F"/>
    <w:rsid w:val="00C32A8C"/>
    <w:rsid w:val="00C330A6"/>
    <w:rsid w:val="00C33B84"/>
    <w:rsid w:val="00C34431"/>
    <w:rsid w:val="00C36BFA"/>
    <w:rsid w:val="00C3712F"/>
    <w:rsid w:val="00C37802"/>
    <w:rsid w:val="00C378CD"/>
    <w:rsid w:val="00C3798C"/>
    <w:rsid w:val="00C4051D"/>
    <w:rsid w:val="00C417A2"/>
    <w:rsid w:val="00C41EBD"/>
    <w:rsid w:val="00C42384"/>
    <w:rsid w:val="00C424B4"/>
    <w:rsid w:val="00C42C00"/>
    <w:rsid w:val="00C43224"/>
    <w:rsid w:val="00C43978"/>
    <w:rsid w:val="00C43F9F"/>
    <w:rsid w:val="00C4460F"/>
    <w:rsid w:val="00C45DC8"/>
    <w:rsid w:val="00C51789"/>
    <w:rsid w:val="00C51C7C"/>
    <w:rsid w:val="00C54012"/>
    <w:rsid w:val="00C5552E"/>
    <w:rsid w:val="00C555DD"/>
    <w:rsid w:val="00C5649F"/>
    <w:rsid w:val="00C57BCC"/>
    <w:rsid w:val="00C60628"/>
    <w:rsid w:val="00C62230"/>
    <w:rsid w:val="00C633B2"/>
    <w:rsid w:val="00C63AA6"/>
    <w:rsid w:val="00C65578"/>
    <w:rsid w:val="00C658B6"/>
    <w:rsid w:val="00C65912"/>
    <w:rsid w:val="00C67800"/>
    <w:rsid w:val="00C70B76"/>
    <w:rsid w:val="00C715CB"/>
    <w:rsid w:val="00C725A3"/>
    <w:rsid w:val="00C7357D"/>
    <w:rsid w:val="00C73777"/>
    <w:rsid w:val="00C74534"/>
    <w:rsid w:val="00C7594A"/>
    <w:rsid w:val="00C7655C"/>
    <w:rsid w:val="00C82440"/>
    <w:rsid w:val="00C84C64"/>
    <w:rsid w:val="00C87863"/>
    <w:rsid w:val="00C90E1E"/>
    <w:rsid w:val="00C91800"/>
    <w:rsid w:val="00C929AB"/>
    <w:rsid w:val="00C92EE1"/>
    <w:rsid w:val="00C93951"/>
    <w:rsid w:val="00C9456A"/>
    <w:rsid w:val="00C9617D"/>
    <w:rsid w:val="00C9714E"/>
    <w:rsid w:val="00CA0C40"/>
    <w:rsid w:val="00CA1880"/>
    <w:rsid w:val="00CA348C"/>
    <w:rsid w:val="00CA62F1"/>
    <w:rsid w:val="00CA7503"/>
    <w:rsid w:val="00CB0877"/>
    <w:rsid w:val="00CB0B9E"/>
    <w:rsid w:val="00CB1AFD"/>
    <w:rsid w:val="00CB22F0"/>
    <w:rsid w:val="00CB28E9"/>
    <w:rsid w:val="00CB2E5E"/>
    <w:rsid w:val="00CB4F7A"/>
    <w:rsid w:val="00CB69FB"/>
    <w:rsid w:val="00CB7DF5"/>
    <w:rsid w:val="00CC002F"/>
    <w:rsid w:val="00CC06C4"/>
    <w:rsid w:val="00CC0CF3"/>
    <w:rsid w:val="00CC2CB6"/>
    <w:rsid w:val="00CC3610"/>
    <w:rsid w:val="00CC4247"/>
    <w:rsid w:val="00CC4FC2"/>
    <w:rsid w:val="00CC5D8A"/>
    <w:rsid w:val="00CC6222"/>
    <w:rsid w:val="00CC65FD"/>
    <w:rsid w:val="00CC7934"/>
    <w:rsid w:val="00CC7965"/>
    <w:rsid w:val="00CC7A28"/>
    <w:rsid w:val="00CC7ED3"/>
    <w:rsid w:val="00CD0312"/>
    <w:rsid w:val="00CD04F3"/>
    <w:rsid w:val="00CD0CC5"/>
    <w:rsid w:val="00CD22D3"/>
    <w:rsid w:val="00CD2B2D"/>
    <w:rsid w:val="00CD33BA"/>
    <w:rsid w:val="00CD4828"/>
    <w:rsid w:val="00CD50C7"/>
    <w:rsid w:val="00CD5B90"/>
    <w:rsid w:val="00CD5EC6"/>
    <w:rsid w:val="00CD62E1"/>
    <w:rsid w:val="00CE048E"/>
    <w:rsid w:val="00CE13B0"/>
    <w:rsid w:val="00CE1E04"/>
    <w:rsid w:val="00CE2376"/>
    <w:rsid w:val="00CE4B53"/>
    <w:rsid w:val="00CE68A1"/>
    <w:rsid w:val="00CE7DE7"/>
    <w:rsid w:val="00CF0FCD"/>
    <w:rsid w:val="00CF16F4"/>
    <w:rsid w:val="00CF2325"/>
    <w:rsid w:val="00CF29B3"/>
    <w:rsid w:val="00CF4277"/>
    <w:rsid w:val="00CF4EB8"/>
    <w:rsid w:val="00CF6EA0"/>
    <w:rsid w:val="00CF773E"/>
    <w:rsid w:val="00D026DF"/>
    <w:rsid w:val="00D02C5B"/>
    <w:rsid w:val="00D0419B"/>
    <w:rsid w:val="00D0508C"/>
    <w:rsid w:val="00D0626C"/>
    <w:rsid w:val="00D06F0E"/>
    <w:rsid w:val="00D07687"/>
    <w:rsid w:val="00D07F2C"/>
    <w:rsid w:val="00D103A5"/>
    <w:rsid w:val="00D10D69"/>
    <w:rsid w:val="00D1154E"/>
    <w:rsid w:val="00D11685"/>
    <w:rsid w:val="00D11ED5"/>
    <w:rsid w:val="00D131C8"/>
    <w:rsid w:val="00D13279"/>
    <w:rsid w:val="00D16877"/>
    <w:rsid w:val="00D20B9F"/>
    <w:rsid w:val="00D216E4"/>
    <w:rsid w:val="00D21772"/>
    <w:rsid w:val="00D22270"/>
    <w:rsid w:val="00D250DD"/>
    <w:rsid w:val="00D250E5"/>
    <w:rsid w:val="00D25B0B"/>
    <w:rsid w:val="00D25B83"/>
    <w:rsid w:val="00D26F2F"/>
    <w:rsid w:val="00D27FBE"/>
    <w:rsid w:val="00D30B09"/>
    <w:rsid w:val="00D32E76"/>
    <w:rsid w:val="00D33B31"/>
    <w:rsid w:val="00D33BD4"/>
    <w:rsid w:val="00D3426D"/>
    <w:rsid w:val="00D34B98"/>
    <w:rsid w:val="00D359D7"/>
    <w:rsid w:val="00D35F1C"/>
    <w:rsid w:val="00D36A32"/>
    <w:rsid w:val="00D36E4C"/>
    <w:rsid w:val="00D406B9"/>
    <w:rsid w:val="00D40A40"/>
    <w:rsid w:val="00D40B4E"/>
    <w:rsid w:val="00D4190D"/>
    <w:rsid w:val="00D41D60"/>
    <w:rsid w:val="00D431C0"/>
    <w:rsid w:val="00D4406A"/>
    <w:rsid w:val="00D4431D"/>
    <w:rsid w:val="00D44E3D"/>
    <w:rsid w:val="00D44EEE"/>
    <w:rsid w:val="00D4509B"/>
    <w:rsid w:val="00D45D3F"/>
    <w:rsid w:val="00D5229C"/>
    <w:rsid w:val="00D53AF2"/>
    <w:rsid w:val="00D54462"/>
    <w:rsid w:val="00D550D3"/>
    <w:rsid w:val="00D558D4"/>
    <w:rsid w:val="00D5657F"/>
    <w:rsid w:val="00D56A3C"/>
    <w:rsid w:val="00D5748C"/>
    <w:rsid w:val="00D57B0C"/>
    <w:rsid w:val="00D57BAF"/>
    <w:rsid w:val="00D61756"/>
    <w:rsid w:val="00D61908"/>
    <w:rsid w:val="00D624F0"/>
    <w:rsid w:val="00D62954"/>
    <w:rsid w:val="00D62AFA"/>
    <w:rsid w:val="00D633D0"/>
    <w:rsid w:val="00D64E7C"/>
    <w:rsid w:val="00D64F0B"/>
    <w:rsid w:val="00D65369"/>
    <w:rsid w:val="00D673BD"/>
    <w:rsid w:val="00D67954"/>
    <w:rsid w:val="00D708C0"/>
    <w:rsid w:val="00D72B33"/>
    <w:rsid w:val="00D73A81"/>
    <w:rsid w:val="00D751E5"/>
    <w:rsid w:val="00D76DF6"/>
    <w:rsid w:val="00D816C8"/>
    <w:rsid w:val="00D81B58"/>
    <w:rsid w:val="00D826AB"/>
    <w:rsid w:val="00D83C4C"/>
    <w:rsid w:val="00D84321"/>
    <w:rsid w:val="00D84997"/>
    <w:rsid w:val="00D855D3"/>
    <w:rsid w:val="00D85BF4"/>
    <w:rsid w:val="00D86386"/>
    <w:rsid w:val="00D867E6"/>
    <w:rsid w:val="00D86C5B"/>
    <w:rsid w:val="00D8735F"/>
    <w:rsid w:val="00D909A7"/>
    <w:rsid w:val="00D90A78"/>
    <w:rsid w:val="00D91EF3"/>
    <w:rsid w:val="00D91F2E"/>
    <w:rsid w:val="00D925F7"/>
    <w:rsid w:val="00D9321A"/>
    <w:rsid w:val="00D933AD"/>
    <w:rsid w:val="00D934B8"/>
    <w:rsid w:val="00D94468"/>
    <w:rsid w:val="00D97B88"/>
    <w:rsid w:val="00D97C8D"/>
    <w:rsid w:val="00D9BDFC"/>
    <w:rsid w:val="00DA10A6"/>
    <w:rsid w:val="00DA13DD"/>
    <w:rsid w:val="00DA1735"/>
    <w:rsid w:val="00DA23E6"/>
    <w:rsid w:val="00DA6021"/>
    <w:rsid w:val="00DA757E"/>
    <w:rsid w:val="00DB04C4"/>
    <w:rsid w:val="00DB084F"/>
    <w:rsid w:val="00DB0FDF"/>
    <w:rsid w:val="00DB20D4"/>
    <w:rsid w:val="00DB2D0C"/>
    <w:rsid w:val="00DB46FC"/>
    <w:rsid w:val="00DB569A"/>
    <w:rsid w:val="00DB5954"/>
    <w:rsid w:val="00DB5C9A"/>
    <w:rsid w:val="00DC01A5"/>
    <w:rsid w:val="00DC05C9"/>
    <w:rsid w:val="00DC0B9B"/>
    <w:rsid w:val="00DC1890"/>
    <w:rsid w:val="00DC1CA4"/>
    <w:rsid w:val="00DC2D48"/>
    <w:rsid w:val="00DC3008"/>
    <w:rsid w:val="00DC486B"/>
    <w:rsid w:val="00DC491E"/>
    <w:rsid w:val="00DC5E00"/>
    <w:rsid w:val="00DC64AC"/>
    <w:rsid w:val="00DC7074"/>
    <w:rsid w:val="00DD018A"/>
    <w:rsid w:val="00DD11B4"/>
    <w:rsid w:val="00DD1990"/>
    <w:rsid w:val="00DD3788"/>
    <w:rsid w:val="00DD3B43"/>
    <w:rsid w:val="00DD406D"/>
    <w:rsid w:val="00DD42D8"/>
    <w:rsid w:val="00DD4A98"/>
    <w:rsid w:val="00DD67AF"/>
    <w:rsid w:val="00DD6FE8"/>
    <w:rsid w:val="00DE118D"/>
    <w:rsid w:val="00DE21EE"/>
    <w:rsid w:val="00DE26AA"/>
    <w:rsid w:val="00DE3A80"/>
    <w:rsid w:val="00DE449E"/>
    <w:rsid w:val="00DE5A22"/>
    <w:rsid w:val="00DE6D10"/>
    <w:rsid w:val="00DE6F86"/>
    <w:rsid w:val="00DE72A3"/>
    <w:rsid w:val="00DE7BC5"/>
    <w:rsid w:val="00DF2524"/>
    <w:rsid w:val="00DF2955"/>
    <w:rsid w:val="00DF2DDB"/>
    <w:rsid w:val="00DF45EA"/>
    <w:rsid w:val="00DF7982"/>
    <w:rsid w:val="00DF7A73"/>
    <w:rsid w:val="00E02DEF"/>
    <w:rsid w:val="00E0509F"/>
    <w:rsid w:val="00E0518A"/>
    <w:rsid w:val="00E060F4"/>
    <w:rsid w:val="00E065C1"/>
    <w:rsid w:val="00E06B56"/>
    <w:rsid w:val="00E06C5A"/>
    <w:rsid w:val="00E06CD0"/>
    <w:rsid w:val="00E07B70"/>
    <w:rsid w:val="00E07FDA"/>
    <w:rsid w:val="00E11125"/>
    <w:rsid w:val="00E1112D"/>
    <w:rsid w:val="00E116FB"/>
    <w:rsid w:val="00E126CC"/>
    <w:rsid w:val="00E12A8D"/>
    <w:rsid w:val="00E13765"/>
    <w:rsid w:val="00E152C6"/>
    <w:rsid w:val="00E16142"/>
    <w:rsid w:val="00E2283C"/>
    <w:rsid w:val="00E22C62"/>
    <w:rsid w:val="00E22E3D"/>
    <w:rsid w:val="00E230DC"/>
    <w:rsid w:val="00E23703"/>
    <w:rsid w:val="00E24144"/>
    <w:rsid w:val="00E24EC0"/>
    <w:rsid w:val="00E26BBB"/>
    <w:rsid w:val="00E27CE0"/>
    <w:rsid w:val="00E3017A"/>
    <w:rsid w:val="00E306E1"/>
    <w:rsid w:val="00E30DAF"/>
    <w:rsid w:val="00E313BF"/>
    <w:rsid w:val="00E32024"/>
    <w:rsid w:val="00E32CA1"/>
    <w:rsid w:val="00E3414B"/>
    <w:rsid w:val="00E34228"/>
    <w:rsid w:val="00E349E0"/>
    <w:rsid w:val="00E361A2"/>
    <w:rsid w:val="00E37E01"/>
    <w:rsid w:val="00E37E46"/>
    <w:rsid w:val="00E3BFFC"/>
    <w:rsid w:val="00E40645"/>
    <w:rsid w:val="00E40C5A"/>
    <w:rsid w:val="00E426CD"/>
    <w:rsid w:val="00E432E6"/>
    <w:rsid w:val="00E434C6"/>
    <w:rsid w:val="00E44E5D"/>
    <w:rsid w:val="00E470EA"/>
    <w:rsid w:val="00E471D8"/>
    <w:rsid w:val="00E4733F"/>
    <w:rsid w:val="00E509AF"/>
    <w:rsid w:val="00E5132F"/>
    <w:rsid w:val="00E53DB9"/>
    <w:rsid w:val="00E54517"/>
    <w:rsid w:val="00E54984"/>
    <w:rsid w:val="00E559D6"/>
    <w:rsid w:val="00E55AB9"/>
    <w:rsid w:val="00E55BDB"/>
    <w:rsid w:val="00E55C04"/>
    <w:rsid w:val="00E56781"/>
    <w:rsid w:val="00E6064F"/>
    <w:rsid w:val="00E61458"/>
    <w:rsid w:val="00E61761"/>
    <w:rsid w:val="00E65530"/>
    <w:rsid w:val="00E6730D"/>
    <w:rsid w:val="00E70884"/>
    <w:rsid w:val="00E71888"/>
    <w:rsid w:val="00E7196F"/>
    <w:rsid w:val="00E71B65"/>
    <w:rsid w:val="00E72E6E"/>
    <w:rsid w:val="00E753A5"/>
    <w:rsid w:val="00E819AD"/>
    <w:rsid w:val="00E82F86"/>
    <w:rsid w:val="00E84E62"/>
    <w:rsid w:val="00E86129"/>
    <w:rsid w:val="00E866B8"/>
    <w:rsid w:val="00E8688E"/>
    <w:rsid w:val="00E8714A"/>
    <w:rsid w:val="00E9006D"/>
    <w:rsid w:val="00E9153A"/>
    <w:rsid w:val="00E927A0"/>
    <w:rsid w:val="00E9459E"/>
    <w:rsid w:val="00E96A70"/>
    <w:rsid w:val="00E97C43"/>
    <w:rsid w:val="00EA0CB7"/>
    <w:rsid w:val="00EA0DFE"/>
    <w:rsid w:val="00EA30CE"/>
    <w:rsid w:val="00EA3E5D"/>
    <w:rsid w:val="00EA42B2"/>
    <w:rsid w:val="00EA4506"/>
    <w:rsid w:val="00EA451A"/>
    <w:rsid w:val="00EA556E"/>
    <w:rsid w:val="00EA62FF"/>
    <w:rsid w:val="00EA6C21"/>
    <w:rsid w:val="00EA7F6D"/>
    <w:rsid w:val="00EAB2C5"/>
    <w:rsid w:val="00EB0E3A"/>
    <w:rsid w:val="00EB143C"/>
    <w:rsid w:val="00EB19A2"/>
    <w:rsid w:val="00EB2679"/>
    <w:rsid w:val="00EB346C"/>
    <w:rsid w:val="00EB36FA"/>
    <w:rsid w:val="00EB423D"/>
    <w:rsid w:val="00EB572F"/>
    <w:rsid w:val="00EB592E"/>
    <w:rsid w:val="00EB5D00"/>
    <w:rsid w:val="00EB77FA"/>
    <w:rsid w:val="00EB7F53"/>
    <w:rsid w:val="00EC13C2"/>
    <w:rsid w:val="00EC1A62"/>
    <w:rsid w:val="00EC3268"/>
    <w:rsid w:val="00EC39FB"/>
    <w:rsid w:val="00EC41C1"/>
    <w:rsid w:val="00EC4545"/>
    <w:rsid w:val="00EC5731"/>
    <w:rsid w:val="00EC574F"/>
    <w:rsid w:val="00EC689A"/>
    <w:rsid w:val="00EC7A39"/>
    <w:rsid w:val="00ED1E99"/>
    <w:rsid w:val="00ED1ED0"/>
    <w:rsid w:val="00ED1EED"/>
    <w:rsid w:val="00ED395E"/>
    <w:rsid w:val="00ED3DDE"/>
    <w:rsid w:val="00ED4248"/>
    <w:rsid w:val="00ED4686"/>
    <w:rsid w:val="00ED626C"/>
    <w:rsid w:val="00ED6BE2"/>
    <w:rsid w:val="00ED7118"/>
    <w:rsid w:val="00ED78DC"/>
    <w:rsid w:val="00ED7912"/>
    <w:rsid w:val="00ED7AB2"/>
    <w:rsid w:val="00ED7D5F"/>
    <w:rsid w:val="00EE0085"/>
    <w:rsid w:val="00EE094D"/>
    <w:rsid w:val="00EE0EDE"/>
    <w:rsid w:val="00EE1248"/>
    <w:rsid w:val="00EE1C6D"/>
    <w:rsid w:val="00EE1CFC"/>
    <w:rsid w:val="00EE2E29"/>
    <w:rsid w:val="00EE3B25"/>
    <w:rsid w:val="00EE4175"/>
    <w:rsid w:val="00EF02AC"/>
    <w:rsid w:val="00EF2CC5"/>
    <w:rsid w:val="00EF347C"/>
    <w:rsid w:val="00EF3682"/>
    <w:rsid w:val="00EF5425"/>
    <w:rsid w:val="00EF7FC1"/>
    <w:rsid w:val="00F0153A"/>
    <w:rsid w:val="00F01F79"/>
    <w:rsid w:val="00F02120"/>
    <w:rsid w:val="00F023BC"/>
    <w:rsid w:val="00F03C79"/>
    <w:rsid w:val="00F03ED0"/>
    <w:rsid w:val="00F04455"/>
    <w:rsid w:val="00F07401"/>
    <w:rsid w:val="00F0782B"/>
    <w:rsid w:val="00F1060A"/>
    <w:rsid w:val="00F1068F"/>
    <w:rsid w:val="00F10789"/>
    <w:rsid w:val="00F12496"/>
    <w:rsid w:val="00F1278F"/>
    <w:rsid w:val="00F12F65"/>
    <w:rsid w:val="00F13F7B"/>
    <w:rsid w:val="00F14D66"/>
    <w:rsid w:val="00F1583F"/>
    <w:rsid w:val="00F177E8"/>
    <w:rsid w:val="00F17FC7"/>
    <w:rsid w:val="00F17FCB"/>
    <w:rsid w:val="00F20A0C"/>
    <w:rsid w:val="00F21A35"/>
    <w:rsid w:val="00F2224D"/>
    <w:rsid w:val="00F222BE"/>
    <w:rsid w:val="00F234EA"/>
    <w:rsid w:val="00F253EE"/>
    <w:rsid w:val="00F25ACF"/>
    <w:rsid w:val="00F25DF5"/>
    <w:rsid w:val="00F25E45"/>
    <w:rsid w:val="00F26013"/>
    <w:rsid w:val="00F266D4"/>
    <w:rsid w:val="00F26972"/>
    <w:rsid w:val="00F2787C"/>
    <w:rsid w:val="00F304D2"/>
    <w:rsid w:val="00F30FEE"/>
    <w:rsid w:val="00F3107C"/>
    <w:rsid w:val="00F31E57"/>
    <w:rsid w:val="00F32685"/>
    <w:rsid w:val="00F35B1E"/>
    <w:rsid w:val="00F370EA"/>
    <w:rsid w:val="00F37529"/>
    <w:rsid w:val="00F37B7A"/>
    <w:rsid w:val="00F40168"/>
    <w:rsid w:val="00F409A8"/>
    <w:rsid w:val="00F40B94"/>
    <w:rsid w:val="00F42BBF"/>
    <w:rsid w:val="00F43C43"/>
    <w:rsid w:val="00F45D81"/>
    <w:rsid w:val="00F47873"/>
    <w:rsid w:val="00F51AE1"/>
    <w:rsid w:val="00F53B42"/>
    <w:rsid w:val="00F53E62"/>
    <w:rsid w:val="00F54D67"/>
    <w:rsid w:val="00F562B2"/>
    <w:rsid w:val="00F56B0D"/>
    <w:rsid w:val="00F576CF"/>
    <w:rsid w:val="00F60259"/>
    <w:rsid w:val="00F61524"/>
    <w:rsid w:val="00F61D92"/>
    <w:rsid w:val="00F62287"/>
    <w:rsid w:val="00F62A39"/>
    <w:rsid w:val="00F62B20"/>
    <w:rsid w:val="00F6461F"/>
    <w:rsid w:val="00F64A64"/>
    <w:rsid w:val="00F64AFE"/>
    <w:rsid w:val="00F65D92"/>
    <w:rsid w:val="00F679D6"/>
    <w:rsid w:val="00F67CF8"/>
    <w:rsid w:val="00F702DD"/>
    <w:rsid w:val="00F70984"/>
    <w:rsid w:val="00F710BC"/>
    <w:rsid w:val="00F718DF"/>
    <w:rsid w:val="00F720C7"/>
    <w:rsid w:val="00F746EA"/>
    <w:rsid w:val="00F75CC9"/>
    <w:rsid w:val="00F7609A"/>
    <w:rsid w:val="00F76167"/>
    <w:rsid w:val="00F76580"/>
    <w:rsid w:val="00F76E01"/>
    <w:rsid w:val="00F77036"/>
    <w:rsid w:val="00F77E99"/>
    <w:rsid w:val="00F80151"/>
    <w:rsid w:val="00F802BE"/>
    <w:rsid w:val="00F8269A"/>
    <w:rsid w:val="00F873BE"/>
    <w:rsid w:val="00F91C9F"/>
    <w:rsid w:val="00F92B80"/>
    <w:rsid w:val="00F932DE"/>
    <w:rsid w:val="00F93ACA"/>
    <w:rsid w:val="00F94C7D"/>
    <w:rsid w:val="00F96063"/>
    <w:rsid w:val="00FA24DC"/>
    <w:rsid w:val="00FA2BA5"/>
    <w:rsid w:val="00FA3A97"/>
    <w:rsid w:val="00FA7244"/>
    <w:rsid w:val="00FA74E7"/>
    <w:rsid w:val="00FA7672"/>
    <w:rsid w:val="00FA7B52"/>
    <w:rsid w:val="00FB0B02"/>
    <w:rsid w:val="00FB1212"/>
    <w:rsid w:val="00FB146F"/>
    <w:rsid w:val="00FB17D5"/>
    <w:rsid w:val="00FB18F0"/>
    <w:rsid w:val="00FB2698"/>
    <w:rsid w:val="00FB2832"/>
    <w:rsid w:val="00FB4B1F"/>
    <w:rsid w:val="00FB4C4C"/>
    <w:rsid w:val="00FB5E69"/>
    <w:rsid w:val="00FB637D"/>
    <w:rsid w:val="00FB6535"/>
    <w:rsid w:val="00FB6A74"/>
    <w:rsid w:val="00FB715F"/>
    <w:rsid w:val="00FB7B92"/>
    <w:rsid w:val="00FB7DA4"/>
    <w:rsid w:val="00FC2B0F"/>
    <w:rsid w:val="00FC3085"/>
    <w:rsid w:val="00FC3FF8"/>
    <w:rsid w:val="00FC48A3"/>
    <w:rsid w:val="00FC48AA"/>
    <w:rsid w:val="00FC5966"/>
    <w:rsid w:val="00FD09A1"/>
    <w:rsid w:val="00FD141B"/>
    <w:rsid w:val="00FD149D"/>
    <w:rsid w:val="00FD16EE"/>
    <w:rsid w:val="00FD3FAA"/>
    <w:rsid w:val="00FD5165"/>
    <w:rsid w:val="00FD51CC"/>
    <w:rsid w:val="00FD5254"/>
    <w:rsid w:val="00FD64A0"/>
    <w:rsid w:val="00FD6F5C"/>
    <w:rsid w:val="00FD7DC6"/>
    <w:rsid w:val="00FE014B"/>
    <w:rsid w:val="00FE1AFC"/>
    <w:rsid w:val="00FE26B3"/>
    <w:rsid w:val="00FE3537"/>
    <w:rsid w:val="00FE4765"/>
    <w:rsid w:val="00FE4E88"/>
    <w:rsid w:val="00FE6480"/>
    <w:rsid w:val="00FE7F38"/>
    <w:rsid w:val="00FF00EA"/>
    <w:rsid w:val="00FF1B90"/>
    <w:rsid w:val="00FF269E"/>
    <w:rsid w:val="00FF36A2"/>
    <w:rsid w:val="00FF472E"/>
    <w:rsid w:val="00FF4ADC"/>
    <w:rsid w:val="00FF56B5"/>
    <w:rsid w:val="00FF5F16"/>
    <w:rsid w:val="00FF63A4"/>
    <w:rsid w:val="00FF767D"/>
    <w:rsid w:val="00FF7E05"/>
    <w:rsid w:val="016A5DBF"/>
    <w:rsid w:val="01E15177"/>
    <w:rsid w:val="01E82CD3"/>
    <w:rsid w:val="01F75EEE"/>
    <w:rsid w:val="01FB0218"/>
    <w:rsid w:val="01FD098E"/>
    <w:rsid w:val="02227C74"/>
    <w:rsid w:val="024C27BF"/>
    <w:rsid w:val="0255A2F1"/>
    <w:rsid w:val="027C1813"/>
    <w:rsid w:val="029EC086"/>
    <w:rsid w:val="02AF5989"/>
    <w:rsid w:val="02C3FD19"/>
    <w:rsid w:val="02E985BF"/>
    <w:rsid w:val="03126BB1"/>
    <w:rsid w:val="032E95CF"/>
    <w:rsid w:val="03307016"/>
    <w:rsid w:val="034E885C"/>
    <w:rsid w:val="03ED22E4"/>
    <w:rsid w:val="04C6B71C"/>
    <w:rsid w:val="050DEF90"/>
    <w:rsid w:val="051BFDF4"/>
    <w:rsid w:val="05338438"/>
    <w:rsid w:val="0558E3FB"/>
    <w:rsid w:val="05D8A414"/>
    <w:rsid w:val="05EDCA9F"/>
    <w:rsid w:val="06101EEC"/>
    <w:rsid w:val="0623007B"/>
    <w:rsid w:val="068CB1BD"/>
    <w:rsid w:val="06B3E89D"/>
    <w:rsid w:val="06C87ED8"/>
    <w:rsid w:val="06E87DEE"/>
    <w:rsid w:val="06EB3DB8"/>
    <w:rsid w:val="070F3B72"/>
    <w:rsid w:val="0740645E"/>
    <w:rsid w:val="07948D6D"/>
    <w:rsid w:val="07C84F4D"/>
    <w:rsid w:val="08191F5F"/>
    <w:rsid w:val="0861DA09"/>
    <w:rsid w:val="08B248A3"/>
    <w:rsid w:val="097A0F15"/>
    <w:rsid w:val="098F272F"/>
    <w:rsid w:val="09945301"/>
    <w:rsid w:val="09C562A8"/>
    <w:rsid w:val="09DB7CD4"/>
    <w:rsid w:val="09E97BB2"/>
    <w:rsid w:val="0AA66AAC"/>
    <w:rsid w:val="0ADE271B"/>
    <w:rsid w:val="0B5AA209"/>
    <w:rsid w:val="0B68712D"/>
    <w:rsid w:val="0B78F332"/>
    <w:rsid w:val="0BCFB734"/>
    <w:rsid w:val="0BF4F31D"/>
    <w:rsid w:val="0C2B0E36"/>
    <w:rsid w:val="0C5410A8"/>
    <w:rsid w:val="0C61179D"/>
    <w:rsid w:val="0CC29B04"/>
    <w:rsid w:val="0CD875A5"/>
    <w:rsid w:val="0CFE2063"/>
    <w:rsid w:val="0D43BB13"/>
    <w:rsid w:val="0D663C36"/>
    <w:rsid w:val="0D70523F"/>
    <w:rsid w:val="0D72D393"/>
    <w:rsid w:val="0D7B275C"/>
    <w:rsid w:val="0DA6F042"/>
    <w:rsid w:val="0DB631B9"/>
    <w:rsid w:val="0DC8DDC8"/>
    <w:rsid w:val="0E165807"/>
    <w:rsid w:val="0E55FB1E"/>
    <w:rsid w:val="0E6CA1D0"/>
    <w:rsid w:val="0E9CC214"/>
    <w:rsid w:val="0E9F1C61"/>
    <w:rsid w:val="0EBB1ECD"/>
    <w:rsid w:val="0EE7F5B8"/>
    <w:rsid w:val="0F8ABBB2"/>
    <w:rsid w:val="0FD808D3"/>
    <w:rsid w:val="104E3392"/>
    <w:rsid w:val="106C551B"/>
    <w:rsid w:val="1120AC04"/>
    <w:rsid w:val="11311B83"/>
    <w:rsid w:val="11AEFA47"/>
    <w:rsid w:val="11F4DF77"/>
    <w:rsid w:val="12126F39"/>
    <w:rsid w:val="12ADD2F3"/>
    <w:rsid w:val="12B90159"/>
    <w:rsid w:val="1309F89B"/>
    <w:rsid w:val="131CBAC4"/>
    <w:rsid w:val="13D11CB1"/>
    <w:rsid w:val="14599F39"/>
    <w:rsid w:val="14881712"/>
    <w:rsid w:val="14E9508A"/>
    <w:rsid w:val="15756790"/>
    <w:rsid w:val="158079A6"/>
    <w:rsid w:val="1595F486"/>
    <w:rsid w:val="15AB535F"/>
    <w:rsid w:val="15E403BA"/>
    <w:rsid w:val="15E7FC28"/>
    <w:rsid w:val="16030093"/>
    <w:rsid w:val="16448F56"/>
    <w:rsid w:val="16A9F39C"/>
    <w:rsid w:val="16C2AEC8"/>
    <w:rsid w:val="172C21E5"/>
    <w:rsid w:val="174A3F46"/>
    <w:rsid w:val="177E69AF"/>
    <w:rsid w:val="179F3F38"/>
    <w:rsid w:val="17A81E99"/>
    <w:rsid w:val="17D6B590"/>
    <w:rsid w:val="17E84DF2"/>
    <w:rsid w:val="187A0130"/>
    <w:rsid w:val="18A972F4"/>
    <w:rsid w:val="18BAC5FA"/>
    <w:rsid w:val="18BB0971"/>
    <w:rsid w:val="190B94A7"/>
    <w:rsid w:val="192EA5B6"/>
    <w:rsid w:val="19395C3A"/>
    <w:rsid w:val="195F8092"/>
    <w:rsid w:val="19E13921"/>
    <w:rsid w:val="19E17CF9"/>
    <w:rsid w:val="1A1049A0"/>
    <w:rsid w:val="1A320B25"/>
    <w:rsid w:val="1A3E4B78"/>
    <w:rsid w:val="1A64106A"/>
    <w:rsid w:val="1ACD76F8"/>
    <w:rsid w:val="1B2FDFA5"/>
    <w:rsid w:val="1B46B3BA"/>
    <w:rsid w:val="1B552394"/>
    <w:rsid w:val="1B5C0CEA"/>
    <w:rsid w:val="1B6A9C9B"/>
    <w:rsid w:val="1C375AD2"/>
    <w:rsid w:val="1C4FC406"/>
    <w:rsid w:val="1C8F1E9D"/>
    <w:rsid w:val="1CB153F5"/>
    <w:rsid w:val="1CEB704E"/>
    <w:rsid w:val="1D192A1C"/>
    <w:rsid w:val="1D613EEF"/>
    <w:rsid w:val="1D74F201"/>
    <w:rsid w:val="1D847EDA"/>
    <w:rsid w:val="1E425760"/>
    <w:rsid w:val="1E7FA4EC"/>
    <w:rsid w:val="1EC34FD4"/>
    <w:rsid w:val="1EF8C3A6"/>
    <w:rsid w:val="1F34A089"/>
    <w:rsid w:val="1F39403D"/>
    <w:rsid w:val="1F3EA4A9"/>
    <w:rsid w:val="1F45A927"/>
    <w:rsid w:val="1F7C426A"/>
    <w:rsid w:val="1FB9AB33"/>
    <w:rsid w:val="1FBB2DBB"/>
    <w:rsid w:val="1FD38AB2"/>
    <w:rsid w:val="1FDA19AA"/>
    <w:rsid w:val="2011B38C"/>
    <w:rsid w:val="202A65E3"/>
    <w:rsid w:val="2054E724"/>
    <w:rsid w:val="2071BEF0"/>
    <w:rsid w:val="207CE8DD"/>
    <w:rsid w:val="210A7E9F"/>
    <w:rsid w:val="215A8C18"/>
    <w:rsid w:val="217A7560"/>
    <w:rsid w:val="218EA09E"/>
    <w:rsid w:val="2192CFBF"/>
    <w:rsid w:val="21D9D7AC"/>
    <w:rsid w:val="21DA6495"/>
    <w:rsid w:val="21ED654F"/>
    <w:rsid w:val="221E5C58"/>
    <w:rsid w:val="22EA8A04"/>
    <w:rsid w:val="232EFE46"/>
    <w:rsid w:val="2414AA22"/>
    <w:rsid w:val="243E76B5"/>
    <w:rsid w:val="24ACEC7A"/>
    <w:rsid w:val="24CA113C"/>
    <w:rsid w:val="24F410A7"/>
    <w:rsid w:val="250B5DBB"/>
    <w:rsid w:val="2531EEA8"/>
    <w:rsid w:val="2598817E"/>
    <w:rsid w:val="25FD38B5"/>
    <w:rsid w:val="260F16FF"/>
    <w:rsid w:val="26498D13"/>
    <w:rsid w:val="2667DEF5"/>
    <w:rsid w:val="26766B24"/>
    <w:rsid w:val="2696A6CD"/>
    <w:rsid w:val="271A5945"/>
    <w:rsid w:val="273DA7F9"/>
    <w:rsid w:val="2863C23D"/>
    <w:rsid w:val="2898BA46"/>
    <w:rsid w:val="28FFE05A"/>
    <w:rsid w:val="29319E5E"/>
    <w:rsid w:val="295EC1E7"/>
    <w:rsid w:val="29EB627F"/>
    <w:rsid w:val="2A18460F"/>
    <w:rsid w:val="2A2115E1"/>
    <w:rsid w:val="2A5DD55C"/>
    <w:rsid w:val="2A736057"/>
    <w:rsid w:val="2A76427A"/>
    <w:rsid w:val="2AB82904"/>
    <w:rsid w:val="2ABF78EE"/>
    <w:rsid w:val="2AE9F197"/>
    <w:rsid w:val="2AEF91BD"/>
    <w:rsid w:val="2B009B73"/>
    <w:rsid w:val="2B056717"/>
    <w:rsid w:val="2B156752"/>
    <w:rsid w:val="2B37BA4C"/>
    <w:rsid w:val="2B82B9B6"/>
    <w:rsid w:val="2B878161"/>
    <w:rsid w:val="2B8DC413"/>
    <w:rsid w:val="2B986463"/>
    <w:rsid w:val="2BA765E9"/>
    <w:rsid w:val="2BAD65EC"/>
    <w:rsid w:val="2BD40D78"/>
    <w:rsid w:val="2BF00F4E"/>
    <w:rsid w:val="2BF56D3B"/>
    <w:rsid w:val="2C2AD8CC"/>
    <w:rsid w:val="2C4AC394"/>
    <w:rsid w:val="2C7644B9"/>
    <w:rsid w:val="2CB02A7F"/>
    <w:rsid w:val="2CB515DF"/>
    <w:rsid w:val="2CDFC0CC"/>
    <w:rsid w:val="2CE5277D"/>
    <w:rsid w:val="2D0BD102"/>
    <w:rsid w:val="2D484F60"/>
    <w:rsid w:val="2D753566"/>
    <w:rsid w:val="2D9CC770"/>
    <w:rsid w:val="2DF68710"/>
    <w:rsid w:val="2DF92B12"/>
    <w:rsid w:val="2EDBB0A9"/>
    <w:rsid w:val="2EFE58DF"/>
    <w:rsid w:val="2F0B85D0"/>
    <w:rsid w:val="2F740F06"/>
    <w:rsid w:val="3030024A"/>
    <w:rsid w:val="303F9636"/>
    <w:rsid w:val="30762B68"/>
    <w:rsid w:val="30C01FDB"/>
    <w:rsid w:val="30F89B3A"/>
    <w:rsid w:val="31033CF8"/>
    <w:rsid w:val="313101C8"/>
    <w:rsid w:val="319E68FE"/>
    <w:rsid w:val="32729419"/>
    <w:rsid w:val="33E48BA3"/>
    <w:rsid w:val="34347386"/>
    <w:rsid w:val="343A3AB4"/>
    <w:rsid w:val="3493CCC7"/>
    <w:rsid w:val="349F9A34"/>
    <w:rsid w:val="34A38177"/>
    <w:rsid w:val="3580CC24"/>
    <w:rsid w:val="35836AA7"/>
    <w:rsid w:val="36866A44"/>
    <w:rsid w:val="369E0A83"/>
    <w:rsid w:val="36A9E172"/>
    <w:rsid w:val="36CAAC0E"/>
    <w:rsid w:val="37064E05"/>
    <w:rsid w:val="37160922"/>
    <w:rsid w:val="37186D8E"/>
    <w:rsid w:val="377DA450"/>
    <w:rsid w:val="37F8E23B"/>
    <w:rsid w:val="381047F2"/>
    <w:rsid w:val="383833F3"/>
    <w:rsid w:val="38E21CC5"/>
    <w:rsid w:val="390F141E"/>
    <w:rsid w:val="39565052"/>
    <w:rsid w:val="3971718A"/>
    <w:rsid w:val="39D9A30D"/>
    <w:rsid w:val="39E56130"/>
    <w:rsid w:val="39F084FE"/>
    <w:rsid w:val="3A174142"/>
    <w:rsid w:val="3A6B8020"/>
    <w:rsid w:val="3A6ED84B"/>
    <w:rsid w:val="3A85970F"/>
    <w:rsid w:val="3B10548E"/>
    <w:rsid w:val="3B16004E"/>
    <w:rsid w:val="3B3363CF"/>
    <w:rsid w:val="3B7A1ED5"/>
    <w:rsid w:val="3BB28D60"/>
    <w:rsid w:val="3BC32A35"/>
    <w:rsid w:val="3BF60193"/>
    <w:rsid w:val="3BFB7011"/>
    <w:rsid w:val="3C33AA7C"/>
    <w:rsid w:val="3C62AF72"/>
    <w:rsid w:val="3C7CA3D5"/>
    <w:rsid w:val="3C993666"/>
    <w:rsid w:val="3D3A5F2F"/>
    <w:rsid w:val="3D5A3D96"/>
    <w:rsid w:val="3DC278EB"/>
    <w:rsid w:val="3E2B87D7"/>
    <w:rsid w:val="3E33D8E2"/>
    <w:rsid w:val="3EF7BBE9"/>
    <w:rsid w:val="3EF978B5"/>
    <w:rsid w:val="3F21B6F9"/>
    <w:rsid w:val="3F531406"/>
    <w:rsid w:val="3FD60D60"/>
    <w:rsid w:val="40A74D79"/>
    <w:rsid w:val="40FFF8BE"/>
    <w:rsid w:val="411B01D3"/>
    <w:rsid w:val="41353E00"/>
    <w:rsid w:val="419CA525"/>
    <w:rsid w:val="41C5F3D4"/>
    <w:rsid w:val="42388F23"/>
    <w:rsid w:val="428BEDF8"/>
    <w:rsid w:val="42C30109"/>
    <w:rsid w:val="42FB1F61"/>
    <w:rsid w:val="431B0C8C"/>
    <w:rsid w:val="432A1A97"/>
    <w:rsid w:val="4335FACC"/>
    <w:rsid w:val="4373349C"/>
    <w:rsid w:val="43759119"/>
    <w:rsid w:val="43B54A81"/>
    <w:rsid w:val="43CBCF0F"/>
    <w:rsid w:val="44CD21A2"/>
    <w:rsid w:val="44F58DF9"/>
    <w:rsid w:val="450C593D"/>
    <w:rsid w:val="4527726A"/>
    <w:rsid w:val="454AE12C"/>
    <w:rsid w:val="457235ED"/>
    <w:rsid w:val="45789FA8"/>
    <w:rsid w:val="45B6B4A8"/>
    <w:rsid w:val="45CC3B2F"/>
    <w:rsid w:val="45CF6C56"/>
    <w:rsid w:val="462BFDB0"/>
    <w:rsid w:val="464BC273"/>
    <w:rsid w:val="4694F125"/>
    <w:rsid w:val="46C516EE"/>
    <w:rsid w:val="46CA0574"/>
    <w:rsid w:val="471BA178"/>
    <w:rsid w:val="47C7D0BD"/>
    <w:rsid w:val="47EFBE98"/>
    <w:rsid w:val="47FE4B6C"/>
    <w:rsid w:val="48D8F33F"/>
    <w:rsid w:val="48E532D8"/>
    <w:rsid w:val="494365B0"/>
    <w:rsid w:val="4956B380"/>
    <w:rsid w:val="4A12F2EE"/>
    <w:rsid w:val="4A255B3B"/>
    <w:rsid w:val="4A6F3358"/>
    <w:rsid w:val="4AA9E189"/>
    <w:rsid w:val="4AE6A348"/>
    <w:rsid w:val="4AF3EDD8"/>
    <w:rsid w:val="4B4C5248"/>
    <w:rsid w:val="4B50D3DD"/>
    <w:rsid w:val="4B610563"/>
    <w:rsid w:val="4B642FD0"/>
    <w:rsid w:val="4BCCE9DF"/>
    <w:rsid w:val="4C3DE8A1"/>
    <w:rsid w:val="4CD67FBE"/>
    <w:rsid w:val="4CF4708E"/>
    <w:rsid w:val="4D7203B9"/>
    <w:rsid w:val="4E0BDB91"/>
    <w:rsid w:val="4E4F44D5"/>
    <w:rsid w:val="4E54B69A"/>
    <w:rsid w:val="4F6478AB"/>
    <w:rsid w:val="4F6B3255"/>
    <w:rsid w:val="4F766890"/>
    <w:rsid w:val="4F9DD4AA"/>
    <w:rsid w:val="4FA057C7"/>
    <w:rsid w:val="4FB813EE"/>
    <w:rsid w:val="4FEA986E"/>
    <w:rsid w:val="4FFD0915"/>
    <w:rsid w:val="507FAB74"/>
    <w:rsid w:val="50B4C85B"/>
    <w:rsid w:val="50D3927D"/>
    <w:rsid w:val="5124F2AE"/>
    <w:rsid w:val="5199554B"/>
    <w:rsid w:val="51D0E705"/>
    <w:rsid w:val="5333B2E0"/>
    <w:rsid w:val="53C876A8"/>
    <w:rsid w:val="53DE6525"/>
    <w:rsid w:val="54230B43"/>
    <w:rsid w:val="5427F17E"/>
    <w:rsid w:val="543E130A"/>
    <w:rsid w:val="544DDBC5"/>
    <w:rsid w:val="545B1657"/>
    <w:rsid w:val="546527D9"/>
    <w:rsid w:val="54D565E8"/>
    <w:rsid w:val="54F80597"/>
    <w:rsid w:val="5502CB3D"/>
    <w:rsid w:val="553B6160"/>
    <w:rsid w:val="5550510C"/>
    <w:rsid w:val="556895A7"/>
    <w:rsid w:val="5588BC5F"/>
    <w:rsid w:val="55A01554"/>
    <w:rsid w:val="55E00D4E"/>
    <w:rsid w:val="56351F29"/>
    <w:rsid w:val="564F75DB"/>
    <w:rsid w:val="56C318D7"/>
    <w:rsid w:val="56E96469"/>
    <w:rsid w:val="5700B713"/>
    <w:rsid w:val="5709BF16"/>
    <w:rsid w:val="57231392"/>
    <w:rsid w:val="572C9EB4"/>
    <w:rsid w:val="57483D7F"/>
    <w:rsid w:val="57513BDA"/>
    <w:rsid w:val="579BC4C2"/>
    <w:rsid w:val="57D8C8E7"/>
    <w:rsid w:val="57EE8E7E"/>
    <w:rsid w:val="5829D931"/>
    <w:rsid w:val="584E58E3"/>
    <w:rsid w:val="5893312D"/>
    <w:rsid w:val="58A2D50E"/>
    <w:rsid w:val="58A999A7"/>
    <w:rsid w:val="58AA64AA"/>
    <w:rsid w:val="58DDC222"/>
    <w:rsid w:val="597ED8EA"/>
    <w:rsid w:val="59CFB68B"/>
    <w:rsid w:val="59E20309"/>
    <w:rsid w:val="59F736CE"/>
    <w:rsid w:val="5A0EF8C2"/>
    <w:rsid w:val="5A5F6D79"/>
    <w:rsid w:val="5A7D1E6F"/>
    <w:rsid w:val="5C33F972"/>
    <w:rsid w:val="5C469ED7"/>
    <w:rsid w:val="5C52A602"/>
    <w:rsid w:val="5C560E7A"/>
    <w:rsid w:val="5C7826A4"/>
    <w:rsid w:val="5CA27F3D"/>
    <w:rsid w:val="5D04D284"/>
    <w:rsid w:val="5D39DE99"/>
    <w:rsid w:val="5D4224FC"/>
    <w:rsid w:val="5D689509"/>
    <w:rsid w:val="5DD754B4"/>
    <w:rsid w:val="5DE5D5A8"/>
    <w:rsid w:val="5E1C4334"/>
    <w:rsid w:val="5E3554ED"/>
    <w:rsid w:val="5E791779"/>
    <w:rsid w:val="5E7FDF63"/>
    <w:rsid w:val="5E8CD46E"/>
    <w:rsid w:val="5ED135D1"/>
    <w:rsid w:val="5F023451"/>
    <w:rsid w:val="603FCA66"/>
    <w:rsid w:val="604A5FD8"/>
    <w:rsid w:val="60ABF4ED"/>
    <w:rsid w:val="6105F772"/>
    <w:rsid w:val="610BE240"/>
    <w:rsid w:val="6116C5FE"/>
    <w:rsid w:val="6133D377"/>
    <w:rsid w:val="613530BD"/>
    <w:rsid w:val="613CE88D"/>
    <w:rsid w:val="61411DC1"/>
    <w:rsid w:val="616BBC56"/>
    <w:rsid w:val="61753E40"/>
    <w:rsid w:val="617A7263"/>
    <w:rsid w:val="618C5626"/>
    <w:rsid w:val="61F5D25D"/>
    <w:rsid w:val="625CC90A"/>
    <w:rsid w:val="62608AB3"/>
    <w:rsid w:val="6261D2AA"/>
    <w:rsid w:val="626B2A8B"/>
    <w:rsid w:val="62746201"/>
    <w:rsid w:val="62966422"/>
    <w:rsid w:val="632E15E1"/>
    <w:rsid w:val="639CACC9"/>
    <w:rsid w:val="63B8B4CC"/>
    <w:rsid w:val="63E50440"/>
    <w:rsid w:val="63E8D541"/>
    <w:rsid w:val="63EC9710"/>
    <w:rsid w:val="64311825"/>
    <w:rsid w:val="6436922B"/>
    <w:rsid w:val="6452561F"/>
    <w:rsid w:val="64554134"/>
    <w:rsid w:val="645D2395"/>
    <w:rsid w:val="649A8C68"/>
    <w:rsid w:val="64C3AB7C"/>
    <w:rsid w:val="64E35FE1"/>
    <w:rsid w:val="650D17AC"/>
    <w:rsid w:val="65104F71"/>
    <w:rsid w:val="6526FD4C"/>
    <w:rsid w:val="65811514"/>
    <w:rsid w:val="65D2A762"/>
    <w:rsid w:val="65E9B928"/>
    <w:rsid w:val="664BFED0"/>
    <w:rsid w:val="6674B504"/>
    <w:rsid w:val="667F5A74"/>
    <w:rsid w:val="66915933"/>
    <w:rsid w:val="67238C6E"/>
    <w:rsid w:val="67D2F7D1"/>
    <w:rsid w:val="67E51C3F"/>
    <w:rsid w:val="681B6864"/>
    <w:rsid w:val="6847B81E"/>
    <w:rsid w:val="68DCC672"/>
    <w:rsid w:val="6905A07D"/>
    <w:rsid w:val="6907316E"/>
    <w:rsid w:val="691E89B4"/>
    <w:rsid w:val="6989ACB2"/>
    <w:rsid w:val="69A6ECD2"/>
    <w:rsid w:val="6A43351B"/>
    <w:rsid w:val="6A7D0889"/>
    <w:rsid w:val="6AD8EA9A"/>
    <w:rsid w:val="6ADF8232"/>
    <w:rsid w:val="6B2906E3"/>
    <w:rsid w:val="6B394D6B"/>
    <w:rsid w:val="6B6EF6B4"/>
    <w:rsid w:val="6B78A18F"/>
    <w:rsid w:val="6B9F6F87"/>
    <w:rsid w:val="6BBD372E"/>
    <w:rsid w:val="6BDE41B1"/>
    <w:rsid w:val="6C287BFE"/>
    <w:rsid w:val="6C2AF256"/>
    <w:rsid w:val="6C506CD3"/>
    <w:rsid w:val="6C5A788D"/>
    <w:rsid w:val="6C7AEC2C"/>
    <w:rsid w:val="6C974D52"/>
    <w:rsid w:val="6D356B28"/>
    <w:rsid w:val="6D587523"/>
    <w:rsid w:val="6DE71472"/>
    <w:rsid w:val="6E030448"/>
    <w:rsid w:val="6E1412F1"/>
    <w:rsid w:val="6E99D082"/>
    <w:rsid w:val="6EF92393"/>
    <w:rsid w:val="6F445B22"/>
    <w:rsid w:val="6F5469EE"/>
    <w:rsid w:val="6F8D263B"/>
    <w:rsid w:val="6F9AFAF3"/>
    <w:rsid w:val="6FC4D6CE"/>
    <w:rsid w:val="6FD91598"/>
    <w:rsid w:val="6FDC2898"/>
    <w:rsid w:val="706FC6F1"/>
    <w:rsid w:val="7088DA27"/>
    <w:rsid w:val="710F898B"/>
    <w:rsid w:val="712D8F35"/>
    <w:rsid w:val="71B63352"/>
    <w:rsid w:val="71D21CEB"/>
    <w:rsid w:val="71F71684"/>
    <w:rsid w:val="7223F024"/>
    <w:rsid w:val="724578FF"/>
    <w:rsid w:val="7255F25B"/>
    <w:rsid w:val="7259E48C"/>
    <w:rsid w:val="72652DFD"/>
    <w:rsid w:val="72CBA97C"/>
    <w:rsid w:val="732152C6"/>
    <w:rsid w:val="736D1CA0"/>
    <w:rsid w:val="7399C0BA"/>
    <w:rsid w:val="742920B9"/>
    <w:rsid w:val="74437C91"/>
    <w:rsid w:val="74747454"/>
    <w:rsid w:val="74E13151"/>
    <w:rsid w:val="74E3CC95"/>
    <w:rsid w:val="75379C08"/>
    <w:rsid w:val="7539F4F9"/>
    <w:rsid w:val="758747DA"/>
    <w:rsid w:val="75CE39C2"/>
    <w:rsid w:val="75D8FCA7"/>
    <w:rsid w:val="75EA650F"/>
    <w:rsid w:val="75F137ED"/>
    <w:rsid w:val="75F3517C"/>
    <w:rsid w:val="760B88BD"/>
    <w:rsid w:val="7663F368"/>
    <w:rsid w:val="7698B022"/>
    <w:rsid w:val="769A6B2B"/>
    <w:rsid w:val="769C414B"/>
    <w:rsid w:val="76B34804"/>
    <w:rsid w:val="76BD1265"/>
    <w:rsid w:val="76E82591"/>
    <w:rsid w:val="7713F93E"/>
    <w:rsid w:val="772E3287"/>
    <w:rsid w:val="774A36FB"/>
    <w:rsid w:val="7845EA34"/>
    <w:rsid w:val="7897328C"/>
    <w:rsid w:val="78DDFB2A"/>
    <w:rsid w:val="790CC40E"/>
    <w:rsid w:val="79B9D9F6"/>
    <w:rsid w:val="79FB94CE"/>
    <w:rsid w:val="7A0D4CB0"/>
    <w:rsid w:val="7A15FBCC"/>
    <w:rsid w:val="7A41488F"/>
    <w:rsid w:val="7A4CBD4C"/>
    <w:rsid w:val="7A91FCC8"/>
    <w:rsid w:val="7ABE3F8F"/>
    <w:rsid w:val="7AE0A8C3"/>
    <w:rsid w:val="7B26653C"/>
    <w:rsid w:val="7BD70EAB"/>
    <w:rsid w:val="7C58ECC4"/>
    <w:rsid w:val="7C66FBCC"/>
    <w:rsid w:val="7C854FAD"/>
    <w:rsid w:val="7CB653F5"/>
    <w:rsid w:val="7CBEBA96"/>
    <w:rsid w:val="7CCCF69C"/>
    <w:rsid w:val="7CFE2248"/>
    <w:rsid w:val="7D0C36BA"/>
    <w:rsid w:val="7D1652B3"/>
    <w:rsid w:val="7D3B15A7"/>
    <w:rsid w:val="7D4BBE1C"/>
    <w:rsid w:val="7D546B10"/>
    <w:rsid w:val="7D7438CA"/>
    <w:rsid w:val="7D8DE462"/>
    <w:rsid w:val="7DB5B951"/>
    <w:rsid w:val="7E24A6FE"/>
    <w:rsid w:val="7E6CF0B4"/>
    <w:rsid w:val="7E8830BC"/>
    <w:rsid w:val="7F62A17A"/>
    <w:rsid w:val="7FB1E4F1"/>
    <w:rsid w:val="7FC5C866"/>
    <w:rsid w:val="7FC9201E"/>
    <w:rsid w:val="7FF3A5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6FB23"/>
  <w15:chartTrackingRefBased/>
  <w15:docId w15:val="{90888CFE-E108-4EB5-A663-61B3CA06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6CC7"/>
    <w:pPr>
      <w:spacing w:before="80" w:after="80"/>
    </w:pPr>
    <w:rPr>
      <w:rFonts w:ascii="Calibri" w:eastAsia="Calibri" w:hAnsi="Calibri" w:cs="Calibri"/>
      <w:lang w:eastAsia="en-GB"/>
    </w:rPr>
  </w:style>
  <w:style w:type="paragraph" w:styleId="Heading1">
    <w:name w:val="heading 1"/>
    <w:basedOn w:val="Normal"/>
    <w:next w:val="Normal"/>
    <w:link w:val="Heading1Char"/>
    <w:uiPriority w:val="9"/>
    <w:qFormat/>
    <w:rsid w:val="009447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Spacing"/>
    <w:next w:val="Normal"/>
    <w:link w:val="Heading2Char"/>
    <w:autoRedefine/>
    <w:uiPriority w:val="9"/>
    <w:unhideWhenUsed/>
    <w:qFormat/>
    <w:rsid w:val="0067343C"/>
    <w:pPr>
      <w:spacing w:line="360" w:lineRule="auto"/>
      <w:jc w:val="both"/>
      <w:outlineLvl w:val="1"/>
    </w:pPr>
    <w:rPr>
      <w:rFonts w:ascii="Times New Roman" w:hAnsi="Times New Roman" w:cs="Times New Roman"/>
      <w:bCs/>
      <w:sz w:val="24"/>
      <w:szCs w:val="24"/>
      <w:lang w:val="en-GB"/>
    </w:rPr>
  </w:style>
  <w:style w:type="paragraph" w:styleId="Heading3">
    <w:name w:val="heading 3"/>
    <w:basedOn w:val="Normal"/>
    <w:next w:val="Normal"/>
    <w:link w:val="Heading3Char"/>
    <w:uiPriority w:val="9"/>
    <w:unhideWhenUsed/>
    <w:qFormat/>
    <w:rsid w:val="00AE799A"/>
    <w:pPr>
      <w:keepNext/>
      <w:keepLines/>
      <w:spacing w:before="240" w:after="0" w:line="360" w:lineRule="auto"/>
      <w:jc w:val="both"/>
      <w:outlineLvl w:val="2"/>
    </w:pPr>
    <w:rPr>
      <w:rFonts w:eastAsiaTheme="majorEastAsia" w:cstheme="majorBidi"/>
      <w:sz w:val="26"/>
      <w:szCs w:val="24"/>
    </w:rPr>
  </w:style>
  <w:style w:type="paragraph" w:styleId="Heading4">
    <w:name w:val="heading 4"/>
    <w:basedOn w:val="Normal"/>
    <w:next w:val="Normal"/>
    <w:link w:val="Heading4Char"/>
    <w:uiPriority w:val="9"/>
    <w:unhideWhenUsed/>
    <w:qFormat/>
    <w:rsid w:val="00AE799A"/>
    <w:pPr>
      <w:spacing w:line="276" w:lineRule="auto"/>
      <w:outlineLvl w:val="3"/>
    </w:pPr>
    <w:rPr>
      <w:b/>
      <w:bCs/>
    </w:rPr>
  </w:style>
  <w:style w:type="paragraph" w:styleId="Heading5">
    <w:name w:val="heading 5"/>
    <w:basedOn w:val="Normal"/>
    <w:next w:val="Normal"/>
    <w:link w:val="Heading5Char"/>
    <w:uiPriority w:val="9"/>
    <w:unhideWhenUsed/>
    <w:qFormat/>
    <w:rsid w:val="00AE799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45E03"/>
    <w:pPr>
      <w:keepNext/>
      <w:keepLines/>
      <w:spacing w:before="40" w:after="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345E03"/>
    <w:pPr>
      <w:keepNext/>
      <w:keepLines/>
      <w:spacing w:before="40" w:after="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345E03"/>
    <w:pPr>
      <w:keepNext/>
      <w:keepLines/>
      <w:spacing w:before="0" w:after="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345E03"/>
    <w:pPr>
      <w:keepNext/>
      <w:keepLines/>
      <w:spacing w:before="0" w:after="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46CC7"/>
    <w:rPr>
      <w:sz w:val="16"/>
      <w:szCs w:val="16"/>
    </w:rPr>
  </w:style>
  <w:style w:type="paragraph" w:styleId="CommentText">
    <w:name w:val="annotation text"/>
    <w:basedOn w:val="Normal"/>
    <w:link w:val="CommentTextChar"/>
    <w:uiPriority w:val="99"/>
    <w:unhideWhenUsed/>
    <w:rsid w:val="00746CC7"/>
    <w:pPr>
      <w:spacing w:line="240" w:lineRule="auto"/>
    </w:pPr>
    <w:rPr>
      <w:sz w:val="20"/>
      <w:szCs w:val="20"/>
    </w:rPr>
  </w:style>
  <w:style w:type="character" w:customStyle="1" w:styleId="CommentTextChar">
    <w:name w:val="Comment Text Char"/>
    <w:basedOn w:val="DefaultParagraphFont"/>
    <w:link w:val="CommentText"/>
    <w:uiPriority w:val="99"/>
    <w:rsid w:val="00746CC7"/>
    <w:rPr>
      <w:rFonts w:ascii="Calibri" w:eastAsia="Calibri" w:hAnsi="Calibri" w:cs="Calibri"/>
      <w:sz w:val="20"/>
      <w:szCs w:val="20"/>
      <w:lang w:eastAsia="en-GB"/>
    </w:rPr>
  </w:style>
  <w:style w:type="character" w:customStyle="1" w:styleId="Heading2Char">
    <w:name w:val="Heading 2 Char"/>
    <w:basedOn w:val="DefaultParagraphFont"/>
    <w:link w:val="Heading2"/>
    <w:uiPriority w:val="9"/>
    <w:rsid w:val="0067343C"/>
    <w:rPr>
      <w:rFonts w:ascii="Times New Roman" w:eastAsia="Calibri" w:hAnsi="Times New Roman" w:cs="Times New Roman"/>
      <w:bCs/>
      <w:sz w:val="24"/>
      <w:szCs w:val="24"/>
      <w:lang w:val="en-GB" w:eastAsia="en-GB"/>
    </w:rPr>
  </w:style>
  <w:style w:type="table" w:styleId="TableGrid">
    <w:name w:val="Table Grid"/>
    <w:aliases w:val="#Tabelle_Q,Tabellengitternetz_Berichte"/>
    <w:basedOn w:val="TableNormal"/>
    <w:uiPriority w:val="39"/>
    <w:rsid w:val="00746CC7"/>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6CC7"/>
    <w:pPr>
      <w:spacing w:after="0" w:line="240" w:lineRule="auto"/>
    </w:pPr>
    <w:rPr>
      <w:rFonts w:ascii="Calibri" w:eastAsia="Calibri" w:hAnsi="Calibri" w:cs="Calibri"/>
      <w:lang w:eastAsia="en-GB"/>
    </w:rPr>
  </w:style>
  <w:style w:type="character" w:customStyle="1" w:styleId="Heading1Char">
    <w:name w:val="Heading 1 Char"/>
    <w:basedOn w:val="DefaultParagraphFont"/>
    <w:link w:val="Heading1"/>
    <w:uiPriority w:val="9"/>
    <w:rsid w:val="009447B6"/>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rsid w:val="00AE799A"/>
    <w:rPr>
      <w:rFonts w:ascii="Calibri" w:eastAsiaTheme="majorEastAsia" w:hAnsi="Calibri" w:cstheme="majorBidi"/>
      <w:sz w:val="26"/>
      <w:szCs w:val="24"/>
      <w:lang w:eastAsia="en-GB"/>
    </w:rPr>
  </w:style>
  <w:style w:type="character" w:customStyle="1" w:styleId="Heading4Char">
    <w:name w:val="Heading 4 Char"/>
    <w:basedOn w:val="DefaultParagraphFont"/>
    <w:link w:val="Heading4"/>
    <w:uiPriority w:val="9"/>
    <w:rsid w:val="00AE799A"/>
    <w:rPr>
      <w:rFonts w:ascii="Calibri" w:eastAsia="Calibri" w:hAnsi="Calibri" w:cs="Calibri"/>
      <w:b/>
      <w:bCs/>
      <w:lang w:eastAsia="en-GB"/>
    </w:rPr>
  </w:style>
  <w:style w:type="character" w:customStyle="1" w:styleId="Heading5Char">
    <w:name w:val="Heading 5 Char"/>
    <w:basedOn w:val="DefaultParagraphFont"/>
    <w:link w:val="Heading5"/>
    <w:uiPriority w:val="9"/>
    <w:rsid w:val="00AE799A"/>
    <w:rPr>
      <w:rFonts w:asciiTheme="majorHAnsi" w:eastAsiaTheme="majorEastAsia" w:hAnsiTheme="majorHAnsi" w:cstheme="majorBidi"/>
      <w:color w:val="2E74B5" w:themeColor="accent1" w:themeShade="BF"/>
      <w:lang w:eastAsia="en-GB"/>
    </w:rPr>
  </w:style>
  <w:style w:type="paragraph" w:styleId="FootnoteText">
    <w:name w:val="footnote text"/>
    <w:basedOn w:val="Normal"/>
    <w:link w:val="FootnoteTextChar"/>
    <w:uiPriority w:val="99"/>
    <w:semiHidden/>
    <w:unhideWhenUsed/>
    <w:rsid w:val="00AE799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E799A"/>
    <w:rPr>
      <w:rFonts w:ascii="Calibri" w:eastAsia="Calibri" w:hAnsi="Calibri" w:cs="Calibri"/>
      <w:sz w:val="20"/>
      <w:szCs w:val="20"/>
      <w:lang w:eastAsia="en-GB"/>
    </w:rPr>
  </w:style>
  <w:style w:type="character" w:styleId="FootnoteReference">
    <w:name w:val="footnote reference"/>
    <w:basedOn w:val="DefaultParagraphFont"/>
    <w:uiPriority w:val="99"/>
    <w:semiHidden/>
    <w:unhideWhenUsed/>
    <w:rsid w:val="00AE799A"/>
    <w:rPr>
      <w:vertAlign w:val="superscript"/>
    </w:rPr>
  </w:style>
  <w:style w:type="paragraph" w:styleId="BodyText">
    <w:name w:val="Body Text"/>
    <w:basedOn w:val="Normal"/>
    <w:link w:val="BodyTextChar"/>
    <w:uiPriority w:val="99"/>
    <w:unhideWhenUsed/>
    <w:rsid w:val="00AE799A"/>
    <w:pPr>
      <w:spacing w:after="120"/>
    </w:pPr>
  </w:style>
  <w:style w:type="character" w:customStyle="1" w:styleId="BodyTextChar">
    <w:name w:val="Body Text Char"/>
    <w:basedOn w:val="DefaultParagraphFont"/>
    <w:link w:val="BodyText"/>
    <w:uiPriority w:val="99"/>
    <w:rsid w:val="00AE799A"/>
    <w:rPr>
      <w:rFonts w:ascii="Calibri" w:eastAsia="Calibri" w:hAnsi="Calibri" w:cs="Calibri"/>
      <w:lang w:eastAsia="en-GB"/>
    </w:rPr>
  </w:style>
  <w:style w:type="paragraph" w:customStyle="1" w:styleId="EndNoteBibliography">
    <w:name w:val="EndNote Bibliography"/>
    <w:basedOn w:val="Normal"/>
    <w:link w:val="EndNoteBibliographyZchn"/>
    <w:rsid w:val="00AE799A"/>
    <w:pPr>
      <w:spacing w:line="240" w:lineRule="auto"/>
      <w:jc w:val="both"/>
    </w:pPr>
    <w:rPr>
      <w:noProof/>
      <w:lang w:val="en-GB"/>
    </w:rPr>
  </w:style>
  <w:style w:type="character" w:customStyle="1" w:styleId="EndNoteBibliographyZchn">
    <w:name w:val="EndNote Bibliography Zchn"/>
    <w:basedOn w:val="DefaultParagraphFont"/>
    <w:link w:val="EndNoteBibliography"/>
    <w:rsid w:val="00AE799A"/>
    <w:rPr>
      <w:rFonts w:ascii="Calibri" w:eastAsia="Calibri" w:hAnsi="Calibri" w:cs="Calibri"/>
      <w:noProof/>
      <w:lang w:val="en-GB" w:eastAsia="en-GB"/>
    </w:rPr>
  </w:style>
  <w:style w:type="character" w:styleId="Hyperlink">
    <w:name w:val="Hyperlink"/>
    <w:basedOn w:val="DefaultParagraphFont"/>
    <w:uiPriority w:val="99"/>
    <w:unhideWhenUsed/>
    <w:rsid w:val="00AE799A"/>
    <w:rPr>
      <w:color w:val="0563C1" w:themeColor="hyperlink"/>
      <w:u w:val="single"/>
    </w:rPr>
  </w:style>
  <w:style w:type="paragraph" w:styleId="ListParagraph">
    <w:name w:val="List Paragraph"/>
    <w:basedOn w:val="Normal"/>
    <w:link w:val="ListParagraphChar"/>
    <w:uiPriority w:val="34"/>
    <w:qFormat/>
    <w:rsid w:val="00AE799A"/>
    <w:pPr>
      <w:ind w:left="720"/>
      <w:contextualSpacing/>
    </w:pPr>
  </w:style>
  <w:style w:type="paragraph" w:styleId="CommentSubject">
    <w:name w:val="annotation subject"/>
    <w:basedOn w:val="CommentText"/>
    <w:next w:val="CommentText"/>
    <w:link w:val="CommentSubjectChar"/>
    <w:uiPriority w:val="99"/>
    <w:semiHidden/>
    <w:unhideWhenUsed/>
    <w:rsid w:val="00AE799A"/>
    <w:rPr>
      <w:b/>
      <w:bCs/>
    </w:rPr>
  </w:style>
  <w:style w:type="character" w:customStyle="1" w:styleId="CommentSubjectChar">
    <w:name w:val="Comment Subject Char"/>
    <w:basedOn w:val="CommentTextChar"/>
    <w:link w:val="CommentSubject"/>
    <w:uiPriority w:val="99"/>
    <w:semiHidden/>
    <w:rsid w:val="00AE799A"/>
    <w:rPr>
      <w:rFonts w:ascii="Calibri" w:eastAsia="Calibri" w:hAnsi="Calibri" w:cs="Calibri"/>
      <w:b/>
      <w:bCs/>
      <w:sz w:val="20"/>
      <w:szCs w:val="20"/>
      <w:lang w:eastAsia="en-GB"/>
    </w:rPr>
  </w:style>
  <w:style w:type="paragraph" w:styleId="BalloonText">
    <w:name w:val="Balloon Text"/>
    <w:basedOn w:val="Normal"/>
    <w:link w:val="BalloonTextChar"/>
    <w:uiPriority w:val="99"/>
    <w:semiHidden/>
    <w:unhideWhenUsed/>
    <w:rsid w:val="00AE799A"/>
    <w:pPr>
      <w:spacing w:before="0" w:after="0" w:line="240" w:lineRule="auto"/>
    </w:pPr>
    <w:rPr>
      <w:rFonts w:ascii="Segoe UI" w:hAnsi="Segoe UI" w:cs="Segoe UI"/>
      <w:sz w:val="20"/>
      <w:szCs w:val="18"/>
    </w:rPr>
  </w:style>
  <w:style w:type="character" w:customStyle="1" w:styleId="BalloonTextChar">
    <w:name w:val="Balloon Text Char"/>
    <w:basedOn w:val="DefaultParagraphFont"/>
    <w:link w:val="BalloonText"/>
    <w:uiPriority w:val="99"/>
    <w:semiHidden/>
    <w:rsid w:val="00AE799A"/>
    <w:rPr>
      <w:rFonts w:ascii="Segoe UI" w:eastAsia="Calibri" w:hAnsi="Segoe UI" w:cs="Segoe UI"/>
      <w:sz w:val="20"/>
      <w:szCs w:val="18"/>
      <w:lang w:eastAsia="en-GB"/>
    </w:rPr>
  </w:style>
  <w:style w:type="paragraph" w:styleId="TOCHeading">
    <w:name w:val="TOC Heading"/>
    <w:basedOn w:val="Heading1"/>
    <w:next w:val="Normal"/>
    <w:uiPriority w:val="39"/>
    <w:unhideWhenUsed/>
    <w:qFormat/>
    <w:rsid w:val="00AE799A"/>
    <w:pPr>
      <w:keepNext w:val="0"/>
      <w:keepLines w:val="0"/>
      <w:spacing w:before="0" w:line="240" w:lineRule="auto"/>
      <w:ind w:left="720" w:hanging="360"/>
      <w:outlineLvl w:val="9"/>
    </w:pPr>
    <w:rPr>
      <w:rFonts w:eastAsia="Calibri" w:cs="Calibri"/>
      <w:b/>
      <w:bCs/>
      <w:lang w:val="en-GB"/>
    </w:rPr>
  </w:style>
  <w:style w:type="paragraph" w:styleId="TOC1">
    <w:name w:val="toc 1"/>
    <w:basedOn w:val="Normal"/>
    <w:next w:val="Normal"/>
    <w:autoRedefine/>
    <w:uiPriority w:val="39"/>
    <w:unhideWhenUsed/>
    <w:rsid w:val="00AE799A"/>
    <w:pPr>
      <w:tabs>
        <w:tab w:val="left" w:pos="440"/>
        <w:tab w:val="right" w:leader="dot" w:pos="9356"/>
      </w:tabs>
      <w:spacing w:after="100"/>
    </w:pPr>
  </w:style>
  <w:style w:type="paragraph" w:styleId="TOC2">
    <w:name w:val="toc 2"/>
    <w:basedOn w:val="Normal"/>
    <w:next w:val="Normal"/>
    <w:autoRedefine/>
    <w:uiPriority w:val="39"/>
    <w:unhideWhenUsed/>
    <w:rsid w:val="00AE799A"/>
    <w:pPr>
      <w:spacing w:after="100"/>
      <w:ind w:left="220"/>
    </w:pPr>
  </w:style>
  <w:style w:type="paragraph" w:styleId="TOC3">
    <w:name w:val="toc 3"/>
    <w:basedOn w:val="Normal"/>
    <w:next w:val="Normal"/>
    <w:autoRedefine/>
    <w:uiPriority w:val="39"/>
    <w:unhideWhenUsed/>
    <w:rsid w:val="00AE799A"/>
    <w:pPr>
      <w:spacing w:after="100"/>
      <w:ind w:left="440"/>
    </w:pPr>
  </w:style>
  <w:style w:type="paragraph" w:customStyle="1" w:styleId="EndNoteBibliographyTitle">
    <w:name w:val="EndNote Bibliography Title"/>
    <w:basedOn w:val="Normal"/>
    <w:link w:val="EndNoteBibliographyTitleZchn"/>
    <w:rsid w:val="00AE799A"/>
    <w:pPr>
      <w:spacing w:after="0"/>
      <w:jc w:val="center"/>
    </w:pPr>
    <w:rPr>
      <w:noProof/>
      <w:szCs w:val="28"/>
      <w:lang w:val="en-GB"/>
    </w:rPr>
  </w:style>
  <w:style w:type="character" w:customStyle="1" w:styleId="EndNoteBibliographyTitleZchn">
    <w:name w:val="EndNote Bibliography Title Zchn"/>
    <w:basedOn w:val="Heading2Char"/>
    <w:link w:val="EndNoteBibliographyTitle"/>
    <w:rsid w:val="00AE799A"/>
    <w:rPr>
      <w:rFonts w:ascii="Calibri" w:eastAsia="Calibri" w:hAnsi="Calibri" w:cs="Calibri"/>
      <w:bCs w:val="0"/>
      <w:noProof/>
      <w:sz w:val="24"/>
      <w:szCs w:val="28"/>
      <w:lang w:val="en-GB" w:eastAsia="en-GB"/>
    </w:rPr>
  </w:style>
  <w:style w:type="character" w:customStyle="1" w:styleId="ListParagraphChar">
    <w:name w:val="List Paragraph Char"/>
    <w:basedOn w:val="DefaultParagraphFont"/>
    <w:link w:val="ListParagraph"/>
    <w:uiPriority w:val="34"/>
    <w:rsid w:val="00AE799A"/>
    <w:rPr>
      <w:rFonts w:ascii="Calibri" w:eastAsia="Calibri" w:hAnsi="Calibri" w:cs="Calibri"/>
      <w:lang w:eastAsia="en-GB"/>
    </w:rPr>
  </w:style>
  <w:style w:type="paragraph" w:styleId="Header">
    <w:name w:val="header"/>
    <w:basedOn w:val="Normal"/>
    <w:link w:val="HeaderChar"/>
    <w:uiPriority w:val="99"/>
    <w:unhideWhenUsed/>
    <w:rsid w:val="00AE799A"/>
    <w:pPr>
      <w:tabs>
        <w:tab w:val="center" w:pos="4703"/>
        <w:tab w:val="right" w:pos="9406"/>
      </w:tabs>
      <w:spacing w:before="0" w:after="0" w:line="240" w:lineRule="auto"/>
    </w:pPr>
  </w:style>
  <w:style w:type="character" w:customStyle="1" w:styleId="HeaderChar">
    <w:name w:val="Header Char"/>
    <w:basedOn w:val="DefaultParagraphFont"/>
    <w:link w:val="Header"/>
    <w:uiPriority w:val="99"/>
    <w:rsid w:val="00AE799A"/>
    <w:rPr>
      <w:rFonts w:ascii="Calibri" w:eastAsia="Calibri" w:hAnsi="Calibri" w:cs="Calibri"/>
      <w:lang w:eastAsia="en-GB"/>
    </w:rPr>
  </w:style>
  <w:style w:type="paragraph" w:styleId="Footer">
    <w:name w:val="footer"/>
    <w:basedOn w:val="Normal"/>
    <w:link w:val="FooterChar"/>
    <w:uiPriority w:val="99"/>
    <w:unhideWhenUsed/>
    <w:rsid w:val="00AE799A"/>
    <w:pPr>
      <w:tabs>
        <w:tab w:val="center" w:pos="4703"/>
        <w:tab w:val="right" w:pos="9406"/>
      </w:tabs>
      <w:spacing w:before="0" w:after="0" w:line="240" w:lineRule="auto"/>
    </w:pPr>
  </w:style>
  <w:style w:type="character" w:customStyle="1" w:styleId="FooterChar">
    <w:name w:val="Footer Char"/>
    <w:basedOn w:val="DefaultParagraphFont"/>
    <w:link w:val="Footer"/>
    <w:uiPriority w:val="99"/>
    <w:rsid w:val="00AE799A"/>
    <w:rPr>
      <w:rFonts w:ascii="Calibri" w:eastAsia="Calibri" w:hAnsi="Calibri" w:cs="Calibri"/>
      <w:lang w:eastAsia="en-GB"/>
    </w:rPr>
  </w:style>
  <w:style w:type="character" w:styleId="UnresolvedMention">
    <w:name w:val="Unresolved Mention"/>
    <w:basedOn w:val="DefaultParagraphFont"/>
    <w:uiPriority w:val="99"/>
    <w:semiHidden/>
    <w:unhideWhenUsed/>
    <w:rsid w:val="00AE799A"/>
    <w:rPr>
      <w:color w:val="605E5C"/>
      <w:shd w:val="clear" w:color="auto" w:fill="E1DFDD"/>
    </w:rPr>
  </w:style>
  <w:style w:type="paragraph" w:styleId="Revision">
    <w:name w:val="Revision"/>
    <w:hidden/>
    <w:uiPriority w:val="99"/>
    <w:semiHidden/>
    <w:rsid w:val="00AE799A"/>
    <w:pPr>
      <w:spacing w:after="0" w:line="240" w:lineRule="auto"/>
    </w:pPr>
    <w:rPr>
      <w:rFonts w:ascii="Calibri" w:eastAsia="Calibri" w:hAnsi="Calibri" w:cs="Calibri"/>
      <w:lang w:eastAsia="en-GB"/>
    </w:rPr>
  </w:style>
  <w:style w:type="paragraph" w:customStyle="1" w:styleId="Tabletext">
    <w:name w:val="Table text"/>
    <w:basedOn w:val="Normal"/>
    <w:qFormat/>
    <w:rsid w:val="00AE799A"/>
    <w:pPr>
      <w:spacing w:before="0" w:after="0" w:line="240" w:lineRule="auto"/>
    </w:pPr>
    <w:rPr>
      <w:rFonts w:eastAsia="Times New Roman" w:cs="Arial"/>
      <w:sz w:val="18"/>
      <w:szCs w:val="18"/>
      <w:lang w:eastAsia="en-US"/>
    </w:rPr>
  </w:style>
  <w:style w:type="paragraph" w:customStyle="1" w:styleId="TableHeader">
    <w:name w:val="Table Header"/>
    <w:basedOn w:val="Normal"/>
    <w:qFormat/>
    <w:rsid w:val="00AE799A"/>
    <w:pPr>
      <w:spacing w:before="0" w:after="0" w:line="240" w:lineRule="auto"/>
    </w:pPr>
    <w:rPr>
      <w:rFonts w:ascii="Times" w:eastAsia="Times New Roman" w:hAnsi="Times" w:cs="Arial"/>
      <w:b/>
      <w:sz w:val="18"/>
      <w:szCs w:val="18"/>
      <w:lang w:eastAsia="en-US"/>
    </w:rPr>
  </w:style>
  <w:style w:type="paragraph" w:customStyle="1" w:styleId="Tablebullet">
    <w:name w:val="Table bullet"/>
    <w:basedOn w:val="Normal"/>
    <w:qFormat/>
    <w:rsid w:val="00AE799A"/>
    <w:pPr>
      <w:numPr>
        <w:numId w:val="4"/>
      </w:numPr>
      <w:spacing w:before="20" w:after="20" w:line="276" w:lineRule="auto"/>
      <w:contextualSpacing/>
    </w:pPr>
    <w:rPr>
      <w:rFonts w:ascii="Times New Roman" w:hAnsi="Times New Roman" w:cs="Arial"/>
      <w:sz w:val="24"/>
      <w:szCs w:val="20"/>
      <w:lang w:eastAsia="en-US"/>
    </w:rPr>
  </w:style>
  <w:style w:type="paragraph" w:customStyle="1" w:styleId="FigureTitle">
    <w:name w:val="FigureTitle"/>
    <w:basedOn w:val="Normal"/>
    <w:autoRedefine/>
    <w:qFormat/>
    <w:rsid w:val="00AE799A"/>
    <w:pPr>
      <w:keepNext/>
      <w:spacing w:before="240" w:after="0"/>
    </w:pPr>
    <w:rPr>
      <w:rFonts w:asciiTheme="majorHAnsi" w:hAnsiTheme="majorHAnsi" w:cs="Times New Roman"/>
      <w:b/>
      <w:color w:val="44546A" w:themeColor="text2"/>
      <w:sz w:val="20"/>
      <w:szCs w:val="24"/>
      <w:lang w:eastAsia="en-US"/>
    </w:rPr>
  </w:style>
  <w:style w:type="paragraph" w:customStyle="1" w:styleId="TableNote">
    <w:name w:val="TableNote"/>
    <w:autoRedefine/>
    <w:qFormat/>
    <w:rsid w:val="00AE799A"/>
    <w:pPr>
      <w:spacing w:after="240" w:line="240" w:lineRule="auto"/>
      <w:contextualSpacing/>
    </w:pPr>
    <w:rPr>
      <w:rFonts w:eastAsia="Times New Roman" w:cs="Times New Roman"/>
      <w:noProof/>
      <w:sz w:val="14"/>
    </w:rPr>
  </w:style>
  <w:style w:type="character" w:styleId="Mention">
    <w:name w:val="Mention"/>
    <w:basedOn w:val="DefaultParagraphFont"/>
    <w:uiPriority w:val="99"/>
    <w:unhideWhenUsed/>
    <w:rsid w:val="00AE799A"/>
    <w:rPr>
      <w:color w:val="2B579A"/>
      <w:shd w:val="clear" w:color="auto" w:fill="E1DFDD"/>
    </w:rPr>
  </w:style>
  <w:style w:type="paragraph" w:styleId="Caption">
    <w:name w:val="caption"/>
    <w:basedOn w:val="Normal"/>
    <w:next w:val="Normal"/>
    <w:uiPriority w:val="35"/>
    <w:unhideWhenUsed/>
    <w:qFormat/>
    <w:rsid w:val="00AE799A"/>
    <w:pPr>
      <w:spacing w:before="0" w:after="200" w:line="240" w:lineRule="auto"/>
    </w:pPr>
    <w:rPr>
      <w:iCs/>
      <w:szCs w:val="18"/>
    </w:rPr>
  </w:style>
  <w:style w:type="paragraph" w:styleId="TableofFigures">
    <w:name w:val="table of figures"/>
    <w:basedOn w:val="Normal"/>
    <w:next w:val="Normal"/>
    <w:uiPriority w:val="99"/>
    <w:unhideWhenUsed/>
    <w:rsid w:val="00AE799A"/>
    <w:pPr>
      <w:spacing w:after="0"/>
    </w:pPr>
  </w:style>
  <w:style w:type="paragraph" w:customStyle="1" w:styleId="sof-title">
    <w:name w:val="sof-title"/>
    <w:basedOn w:val="Normal"/>
    <w:rsid w:val="00AE799A"/>
    <w:pPr>
      <w:spacing w:before="100" w:beforeAutospacing="1" w:after="100" w:afterAutospacing="1" w:line="240" w:lineRule="auto"/>
    </w:pPr>
    <w:rPr>
      <w:rFonts w:ascii="Times New Roman" w:eastAsiaTheme="minorEastAsia" w:hAnsi="Times New Roman" w:cs="Times New Roman"/>
      <w:sz w:val="24"/>
      <w:szCs w:val="24"/>
      <w:lang w:val="de-AT" w:eastAsia="de-AT"/>
    </w:rPr>
  </w:style>
  <w:style w:type="character" w:customStyle="1" w:styleId="label">
    <w:name w:val="label"/>
    <w:basedOn w:val="DefaultParagraphFont"/>
    <w:rsid w:val="00AE799A"/>
  </w:style>
  <w:style w:type="character" w:customStyle="1" w:styleId="quality-sign">
    <w:name w:val="quality-sign"/>
    <w:basedOn w:val="DefaultParagraphFont"/>
    <w:rsid w:val="00AE799A"/>
  </w:style>
  <w:style w:type="character" w:customStyle="1" w:styleId="quality-text">
    <w:name w:val="quality-text"/>
    <w:basedOn w:val="DefaultParagraphFont"/>
    <w:rsid w:val="00AE799A"/>
  </w:style>
  <w:style w:type="character" w:customStyle="1" w:styleId="cell">
    <w:name w:val="cell"/>
    <w:basedOn w:val="DefaultParagraphFont"/>
    <w:rsid w:val="00AE799A"/>
  </w:style>
  <w:style w:type="character" w:customStyle="1" w:styleId="block">
    <w:name w:val="block"/>
    <w:basedOn w:val="DefaultParagraphFont"/>
    <w:rsid w:val="00AE799A"/>
  </w:style>
  <w:style w:type="character" w:customStyle="1" w:styleId="cell-value">
    <w:name w:val="cell-value"/>
    <w:basedOn w:val="DefaultParagraphFont"/>
    <w:rsid w:val="00AE799A"/>
  </w:style>
  <w:style w:type="character" w:customStyle="1" w:styleId="comma">
    <w:name w:val="comma"/>
    <w:basedOn w:val="DefaultParagraphFont"/>
    <w:rsid w:val="00AE799A"/>
  </w:style>
  <w:style w:type="character" w:styleId="FollowedHyperlink">
    <w:name w:val="FollowedHyperlink"/>
    <w:basedOn w:val="DefaultParagraphFont"/>
    <w:uiPriority w:val="99"/>
    <w:semiHidden/>
    <w:unhideWhenUsed/>
    <w:rsid w:val="00AE799A"/>
    <w:rPr>
      <w:color w:val="954F72" w:themeColor="followedHyperlink"/>
      <w:u w:val="single"/>
    </w:rPr>
  </w:style>
  <w:style w:type="paragraph" w:customStyle="1" w:styleId="Default">
    <w:name w:val="Default"/>
    <w:rsid w:val="00AE799A"/>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berschriftA">
    <w:name w:val="ÜberschriftA"/>
    <w:basedOn w:val="Heading2"/>
    <w:autoRedefine/>
    <w:rsid w:val="00AE799A"/>
    <w:pPr>
      <w:spacing w:before="240"/>
    </w:pPr>
    <w:rPr>
      <w:rFonts w:ascii="Calibri" w:hAnsi="Calibri" w:cs="Calibri"/>
      <w:sz w:val="28"/>
      <w:szCs w:val="28"/>
    </w:rPr>
  </w:style>
  <w:style w:type="paragraph" w:customStyle="1" w:styleId="berschriftB">
    <w:name w:val="ÜberschriftB"/>
    <w:basedOn w:val="NoSpacing"/>
    <w:autoRedefine/>
    <w:rsid w:val="00AE799A"/>
    <w:pPr>
      <w:keepNext/>
      <w:spacing w:before="120" w:line="360" w:lineRule="auto"/>
      <w:jc w:val="both"/>
    </w:pPr>
    <w:rPr>
      <w:b/>
      <w:bCs/>
      <w:lang w:val="en-GB"/>
    </w:rPr>
  </w:style>
  <w:style w:type="paragraph" w:customStyle="1" w:styleId="Abbreviations">
    <w:name w:val="Abbreviations"/>
    <w:basedOn w:val="Normal"/>
    <w:autoRedefine/>
    <w:rsid w:val="00AE799A"/>
    <w:pPr>
      <w:spacing w:before="120" w:after="0" w:line="240" w:lineRule="auto"/>
      <w:jc w:val="both"/>
    </w:pPr>
    <w:rPr>
      <w:bCs/>
      <w:sz w:val="18"/>
      <w:szCs w:val="18"/>
    </w:rPr>
  </w:style>
  <w:style w:type="paragraph" w:styleId="NormalWeb">
    <w:name w:val="Normal (Web)"/>
    <w:basedOn w:val="Normal"/>
    <w:uiPriority w:val="99"/>
    <w:unhideWhenUsed/>
    <w:rsid w:val="00AE799A"/>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Heading6Char">
    <w:name w:val="Heading 6 Char"/>
    <w:basedOn w:val="DefaultParagraphFont"/>
    <w:link w:val="Heading6"/>
    <w:uiPriority w:val="9"/>
    <w:semiHidden/>
    <w:rsid w:val="00345E03"/>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345E03"/>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345E03"/>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345E03"/>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345E03"/>
    <w:pPr>
      <w:spacing w:before="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345E0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45E03"/>
    <w:pPr>
      <w:numPr>
        <w:ilvl w:val="1"/>
      </w:numPr>
      <w:spacing w:before="0"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345E0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345E03"/>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345E03"/>
    <w:rPr>
      <w:i/>
      <w:iCs/>
      <w:color w:val="404040" w:themeColor="text1" w:themeTint="BF"/>
      <w:kern w:val="2"/>
      <w14:ligatures w14:val="standardContextual"/>
    </w:rPr>
  </w:style>
  <w:style w:type="character" w:styleId="IntenseEmphasis">
    <w:name w:val="Intense Emphasis"/>
    <w:basedOn w:val="DefaultParagraphFont"/>
    <w:uiPriority w:val="21"/>
    <w:qFormat/>
    <w:rsid w:val="00345E03"/>
    <w:rPr>
      <w:i/>
      <w:iCs/>
      <w:color w:val="2E74B5" w:themeColor="accent1" w:themeShade="BF"/>
    </w:rPr>
  </w:style>
  <w:style w:type="paragraph" w:styleId="IntenseQuote">
    <w:name w:val="Intense Quote"/>
    <w:basedOn w:val="Normal"/>
    <w:next w:val="Normal"/>
    <w:link w:val="IntenseQuoteChar"/>
    <w:uiPriority w:val="30"/>
    <w:qFormat/>
    <w:rsid w:val="00345E03"/>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HAnsi" w:hAnsiTheme="minorHAnsi" w:cstheme="minorBidi"/>
      <w:i/>
      <w:iCs/>
      <w:color w:val="2E74B5"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345E03"/>
    <w:rPr>
      <w:i/>
      <w:iCs/>
      <w:color w:val="2E74B5" w:themeColor="accent1" w:themeShade="BF"/>
      <w:kern w:val="2"/>
      <w14:ligatures w14:val="standardContextual"/>
    </w:rPr>
  </w:style>
  <w:style w:type="character" w:styleId="IntenseReference">
    <w:name w:val="Intense Reference"/>
    <w:basedOn w:val="DefaultParagraphFont"/>
    <w:uiPriority w:val="32"/>
    <w:qFormat/>
    <w:rsid w:val="00345E03"/>
    <w:rPr>
      <w:b/>
      <w:bCs/>
      <w:smallCaps/>
      <w:color w:val="2E74B5" w:themeColor="accent1" w:themeShade="BF"/>
      <w:spacing w:val="5"/>
    </w:rPr>
  </w:style>
  <w:style w:type="character" w:styleId="PlaceholderText">
    <w:name w:val="Placeholder Text"/>
    <w:basedOn w:val="DefaultParagraphFont"/>
    <w:uiPriority w:val="99"/>
    <w:semiHidden/>
    <w:rsid w:val="009E62C5"/>
    <w:rPr>
      <w:color w:val="808080"/>
    </w:rPr>
  </w:style>
  <w:style w:type="table" w:customStyle="1" w:styleId="TableGridLight1">
    <w:name w:val="Table Grid Light1"/>
    <w:basedOn w:val="TableNormal"/>
    <w:uiPriority w:val="40"/>
    <w:rsid w:val="009E62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606">
      <w:bodyDiv w:val="1"/>
      <w:marLeft w:val="0"/>
      <w:marRight w:val="0"/>
      <w:marTop w:val="0"/>
      <w:marBottom w:val="0"/>
      <w:divBdr>
        <w:top w:val="none" w:sz="0" w:space="0" w:color="auto"/>
        <w:left w:val="none" w:sz="0" w:space="0" w:color="auto"/>
        <w:bottom w:val="none" w:sz="0" w:space="0" w:color="auto"/>
        <w:right w:val="none" w:sz="0" w:space="0" w:color="auto"/>
      </w:divBdr>
    </w:div>
    <w:div w:id="70129138">
      <w:bodyDiv w:val="1"/>
      <w:marLeft w:val="0"/>
      <w:marRight w:val="0"/>
      <w:marTop w:val="0"/>
      <w:marBottom w:val="0"/>
      <w:divBdr>
        <w:top w:val="none" w:sz="0" w:space="0" w:color="auto"/>
        <w:left w:val="none" w:sz="0" w:space="0" w:color="auto"/>
        <w:bottom w:val="none" w:sz="0" w:space="0" w:color="auto"/>
        <w:right w:val="none" w:sz="0" w:space="0" w:color="auto"/>
      </w:divBdr>
    </w:div>
    <w:div w:id="141124922">
      <w:bodyDiv w:val="1"/>
      <w:marLeft w:val="0"/>
      <w:marRight w:val="0"/>
      <w:marTop w:val="0"/>
      <w:marBottom w:val="0"/>
      <w:divBdr>
        <w:top w:val="none" w:sz="0" w:space="0" w:color="auto"/>
        <w:left w:val="none" w:sz="0" w:space="0" w:color="auto"/>
        <w:bottom w:val="none" w:sz="0" w:space="0" w:color="auto"/>
        <w:right w:val="none" w:sz="0" w:space="0" w:color="auto"/>
      </w:divBdr>
    </w:div>
    <w:div w:id="145516209">
      <w:bodyDiv w:val="1"/>
      <w:marLeft w:val="0"/>
      <w:marRight w:val="0"/>
      <w:marTop w:val="0"/>
      <w:marBottom w:val="0"/>
      <w:divBdr>
        <w:top w:val="none" w:sz="0" w:space="0" w:color="auto"/>
        <w:left w:val="none" w:sz="0" w:space="0" w:color="auto"/>
        <w:bottom w:val="none" w:sz="0" w:space="0" w:color="auto"/>
        <w:right w:val="none" w:sz="0" w:space="0" w:color="auto"/>
      </w:divBdr>
    </w:div>
    <w:div w:id="153835008">
      <w:bodyDiv w:val="1"/>
      <w:marLeft w:val="0"/>
      <w:marRight w:val="0"/>
      <w:marTop w:val="0"/>
      <w:marBottom w:val="0"/>
      <w:divBdr>
        <w:top w:val="none" w:sz="0" w:space="0" w:color="auto"/>
        <w:left w:val="none" w:sz="0" w:space="0" w:color="auto"/>
        <w:bottom w:val="none" w:sz="0" w:space="0" w:color="auto"/>
        <w:right w:val="none" w:sz="0" w:space="0" w:color="auto"/>
      </w:divBdr>
    </w:div>
    <w:div w:id="171073932">
      <w:bodyDiv w:val="1"/>
      <w:marLeft w:val="0"/>
      <w:marRight w:val="0"/>
      <w:marTop w:val="0"/>
      <w:marBottom w:val="0"/>
      <w:divBdr>
        <w:top w:val="none" w:sz="0" w:space="0" w:color="auto"/>
        <w:left w:val="none" w:sz="0" w:space="0" w:color="auto"/>
        <w:bottom w:val="none" w:sz="0" w:space="0" w:color="auto"/>
        <w:right w:val="none" w:sz="0" w:space="0" w:color="auto"/>
      </w:divBdr>
    </w:div>
    <w:div w:id="211044053">
      <w:bodyDiv w:val="1"/>
      <w:marLeft w:val="0"/>
      <w:marRight w:val="0"/>
      <w:marTop w:val="0"/>
      <w:marBottom w:val="0"/>
      <w:divBdr>
        <w:top w:val="none" w:sz="0" w:space="0" w:color="auto"/>
        <w:left w:val="none" w:sz="0" w:space="0" w:color="auto"/>
        <w:bottom w:val="none" w:sz="0" w:space="0" w:color="auto"/>
        <w:right w:val="none" w:sz="0" w:space="0" w:color="auto"/>
      </w:divBdr>
    </w:div>
    <w:div w:id="277107599">
      <w:bodyDiv w:val="1"/>
      <w:marLeft w:val="0"/>
      <w:marRight w:val="0"/>
      <w:marTop w:val="0"/>
      <w:marBottom w:val="0"/>
      <w:divBdr>
        <w:top w:val="none" w:sz="0" w:space="0" w:color="auto"/>
        <w:left w:val="none" w:sz="0" w:space="0" w:color="auto"/>
        <w:bottom w:val="none" w:sz="0" w:space="0" w:color="auto"/>
        <w:right w:val="none" w:sz="0" w:space="0" w:color="auto"/>
      </w:divBdr>
    </w:div>
    <w:div w:id="287512601">
      <w:bodyDiv w:val="1"/>
      <w:marLeft w:val="0"/>
      <w:marRight w:val="0"/>
      <w:marTop w:val="0"/>
      <w:marBottom w:val="0"/>
      <w:divBdr>
        <w:top w:val="none" w:sz="0" w:space="0" w:color="auto"/>
        <w:left w:val="none" w:sz="0" w:space="0" w:color="auto"/>
        <w:bottom w:val="none" w:sz="0" w:space="0" w:color="auto"/>
        <w:right w:val="none" w:sz="0" w:space="0" w:color="auto"/>
      </w:divBdr>
    </w:div>
    <w:div w:id="291130931">
      <w:bodyDiv w:val="1"/>
      <w:marLeft w:val="0"/>
      <w:marRight w:val="0"/>
      <w:marTop w:val="0"/>
      <w:marBottom w:val="0"/>
      <w:divBdr>
        <w:top w:val="none" w:sz="0" w:space="0" w:color="auto"/>
        <w:left w:val="none" w:sz="0" w:space="0" w:color="auto"/>
        <w:bottom w:val="none" w:sz="0" w:space="0" w:color="auto"/>
        <w:right w:val="none" w:sz="0" w:space="0" w:color="auto"/>
      </w:divBdr>
    </w:div>
    <w:div w:id="311981567">
      <w:bodyDiv w:val="1"/>
      <w:marLeft w:val="0"/>
      <w:marRight w:val="0"/>
      <w:marTop w:val="0"/>
      <w:marBottom w:val="0"/>
      <w:divBdr>
        <w:top w:val="none" w:sz="0" w:space="0" w:color="auto"/>
        <w:left w:val="none" w:sz="0" w:space="0" w:color="auto"/>
        <w:bottom w:val="none" w:sz="0" w:space="0" w:color="auto"/>
        <w:right w:val="none" w:sz="0" w:space="0" w:color="auto"/>
      </w:divBdr>
      <w:divsChild>
        <w:div w:id="73430622">
          <w:marLeft w:val="0"/>
          <w:marRight w:val="0"/>
          <w:marTop w:val="0"/>
          <w:marBottom w:val="0"/>
          <w:divBdr>
            <w:top w:val="none" w:sz="0" w:space="0" w:color="auto"/>
            <w:left w:val="none" w:sz="0" w:space="0" w:color="auto"/>
            <w:bottom w:val="none" w:sz="0" w:space="0" w:color="auto"/>
            <w:right w:val="none" w:sz="0" w:space="0" w:color="auto"/>
          </w:divBdr>
          <w:divsChild>
            <w:div w:id="640884088">
              <w:marLeft w:val="0"/>
              <w:marRight w:val="0"/>
              <w:marTop w:val="0"/>
              <w:marBottom w:val="0"/>
              <w:divBdr>
                <w:top w:val="none" w:sz="0" w:space="0" w:color="auto"/>
                <w:left w:val="none" w:sz="0" w:space="0" w:color="auto"/>
                <w:bottom w:val="none" w:sz="0" w:space="0" w:color="auto"/>
                <w:right w:val="none" w:sz="0" w:space="0" w:color="auto"/>
              </w:divBdr>
            </w:div>
          </w:divsChild>
        </w:div>
        <w:div w:id="205073142">
          <w:marLeft w:val="0"/>
          <w:marRight w:val="0"/>
          <w:marTop w:val="0"/>
          <w:marBottom w:val="0"/>
          <w:divBdr>
            <w:top w:val="none" w:sz="0" w:space="0" w:color="auto"/>
            <w:left w:val="none" w:sz="0" w:space="0" w:color="auto"/>
            <w:bottom w:val="none" w:sz="0" w:space="0" w:color="auto"/>
            <w:right w:val="none" w:sz="0" w:space="0" w:color="auto"/>
          </w:divBdr>
          <w:divsChild>
            <w:div w:id="110054499">
              <w:marLeft w:val="0"/>
              <w:marRight w:val="0"/>
              <w:marTop w:val="0"/>
              <w:marBottom w:val="0"/>
              <w:divBdr>
                <w:top w:val="none" w:sz="0" w:space="0" w:color="auto"/>
                <w:left w:val="none" w:sz="0" w:space="0" w:color="auto"/>
                <w:bottom w:val="none" w:sz="0" w:space="0" w:color="auto"/>
                <w:right w:val="none" w:sz="0" w:space="0" w:color="auto"/>
              </w:divBdr>
            </w:div>
            <w:div w:id="540869108">
              <w:marLeft w:val="0"/>
              <w:marRight w:val="0"/>
              <w:marTop w:val="0"/>
              <w:marBottom w:val="0"/>
              <w:divBdr>
                <w:top w:val="none" w:sz="0" w:space="0" w:color="auto"/>
                <w:left w:val="none" w:sz="0" w:space="0" w:color="auto"/>
                <w:bottom w:val="none" w:sz="0" w:space="0" w:color="auto"/>
                <w:right w:val="none" w:sz="0" w:space="0" w:color="auto"/>
              </w:divBdr>
            </w:div>
            <w:div w:id="1835298130">
              <w:marLeft w:val="0"/>
              <w:marRight w:val="0"/>
              <w:marTop w:val="0"/>
              <w:marBottom w:val="0"/>
              <w:divBdr>
                <w:top w:val="none" w:sz="0" w:space="0" w:color="auto"/>
                <w:left w:val="none" w:sz="0" w:space="0" w:color="auto"/>
                <w:bottom w:val="none" w:sz="0" w:space="0" w:color="auto"/>
                <w:right w:val="none" w:sz="0" w:space="0" w:color="auto"/>
              </w:divBdr>
            </w:div>
          </w:divsChild>
        </w:div>
        <w:div w:id="242373867">
          <w:marLeft w:val="0"/>
          <w:marRight w:val="0"/>
          <w:marTop w:val="0"/>
          <w:marBottom w:val="0"/>
          <w:divBdr>
            <w:top w:val="none" w:sz="0" w:space="0" w:color="auto"/>
            <w:left w:val="none" w:sz="0" w:space="0" w:color="auto"/>
            <w:bottom w:val="none" w:sz="0" w:space="0" w:color="auto"/>
            <w:right w:val="none" w:sz="0" w:space="0" w:color="auto"/>
          </w:divBdr>
          <w:divsChild>
            <w:div w:id="681708061">
              <w:marLeft w:val="0"/>
              <w:marRight w:val="0"/>
              <w:marTop w:val="0"/>
              <w:marBottom w:val="0"/>
              <w:divBdr>
                <w:top w:val="none" w:sz="0" w:space="0" w:color="auto"/>
                <w:left w:val="none" w:sz="0" w:space="0" w:color="auto"/>
                <w:bottom w:val="none" w:sz="0" w:space="0" w:color="auto"/>
                <w:right w:val="none" w:sz="0" w:space="0" w:color="auto"/>
              </w:divBdr>
            </w:div>
          </w:divsChild>
        </w:div>
        <w:div w:id="479809109">
          <w:marLeft w:val="0"/>
          <w:marRight w:val="0"/>
          <w:marTop w:val="0"/>
          <w:marBottom w:val="0"/>
          <w:divBdr>
            <w:top w:val="none" w:sz="0" w:space="0" w:color="auto"/>
            <w:left w:val="none" w:sz="0" w:space="0" w:color="auto"/>
            <w:bottom w:val="none" w:sz="0" w:space="0" w:color="auto"/>
            <w:right w:val="none" w:sz="0" w:space="0" w:color="auto"/>
          </w:divBdr>
          <w:divsChild>
            <w:div w:id="1169754223">
              <w:marLeft w:val="0"/>
              <w:marRight w:val="0"/>
              <w:marTop w:val="0"/>
              <w:marBottom w:val="0"/>
              <w:divBdr>
                <w:top w:val="none" w:sz="0" w:space="0" w:color="auto"/>
                <w:left w:val="none" w:sz="0" w:space="0" w:color="auto"/>
                <w:bottom w:val="none" w:sz="0" w:space="0" w:color="auto"/>
                <w:right w:val="none" w:sz="0" w:space="0" w:color="auto"/>
              </w:divBdr>
            </w:div>
          </w:divsChild>
        </w:div>
        <w:div w:id="482888123">
          <w:marLeft w:val="0"/>
          <w:marRight w:val="0"/>
          <w:marTop w:val="0"/>
          <w:marBottom w:val="0"/>
          <w:divBdr>
            <w:top w:val="none" w:sz="0" w:space="0" w:color="auto"/>
            <w:left w:val="none" w:sz="0" w:space="0" w:color="auto"/>
            <w:bottom w:val="none" w:sz="0" w:space="0" w:color="auto"/>
            <w:right w:val="none" w:sz="0" w:space="0" w:color="auto"/>
          </w:divBdr>
          <w:divsChild>
            <w:div w:id="1148279281">
              <w:marLeft w:val="0"/>
              <w:marRight w:val="0"/>
              <w:marTop w:val="0"/>
              <w:marBottom w:val="0"/>
              <w:divBdr>
                <w:top w:val="none" w:sz="0" w:space="0" w:color="auto"/>
                <w:left w:val="none" w:sz="0" w:space="0" w:color="auto"/>
                <w:bottom w:val="none" w:sz="0" w:space="0" w:color="auto"/>
                <w:right w:val="none" w:sz="0" w:space="0" w:color="auto"/>
              </w:divBdr>
            </w:div>
          </w:divsChild>
        </w:div>
        <w:div w:id="543562409">
          <w:marLeft w:val="0"/>
          <w:marRight w:val="0"/>
          <w:marTop w:val="0"/>
          <w:marBottom w:val="0"/>
          <w:divBdr>
            <w:top w:val="none" w:sz="0" w:space="0" w:color="auto"/>
            <w:left w:val="none" w:sz="0" w:space="0" w:color="auto"/>
            <w:bottom w:val="none" w:sz="0" w:space="0" w:color="auto"/>
            <w:right w:val="none" w:sz="0" w:space="0" w:color="auto"/>
          </w:divBdr>
          <w:divsChild>
            <w:div w:id="471411355">
              <w:marLeft w:val="0"/>
              <w:marRight w:val="0"/>
              <w:marTop w:val="0"/>
              <w:marBottom w:val="0"/>
              <w:divBdr>
                <w:top w:val="none" w:sz="0" w:space="0" w:color="auto"/>
                <w:left w:val="none" w:sz="0" w:space="0" w:color="auto"/>
                <w:bottom w:val="none" w:sz="0" w:space="0" w:color="auto"/>
                <w:right w:val="none" w:sz="0" w:space="0" w:color="auto"/>
              </w:divBdr>
            </w:div>
          </w:divsChild>
        </w:div>
        <w:div w:id="746419652">
          <w:marLeft w:val="0"/>
          <w:marRight w:val="0"/>
          <w:marTop w:val="0"/>
          <w:marBottom w:val="0"/>
          <w:divBdr>
            <w:top w:val="none" w:sz="0" w:space="0" w:color="auto"/>
            <w:left w:val="none" w:sz="0" w:space="0" w:color="auto"/>
            <w:bottom w:val="none" w:sz="0" w:space="0" w:color="auto"/>
            <w:right w:val="none" w:sz="0" w:space="0" w:color="auto"/>
          </w:divBdr>
          <w:divsChild>
            <w:div w:id="248971656">
              <w:marLeft w:val="0"/>
              <w:marRight w:val="0"/>
              <w:marTop w:val="0"/>
              <w:marBottom w:val="0"/>
              <w:divBdr>
                <w:top w:val="none" w:sz="0" w:space="0" w:color="auto"/>
                <w:left w:val="none" w:sz="0" w:space="0" w:color="auto"/>
                <w:bottom w:val="none" w:sz="0" w:space="0" w:color="auto"/>
                <w:right w:val="none" w:sz="0" w:space="0" w:color="auto"/>
              </w:divBdr>
            </w:div>
            <w:div w:id="923339702">
              <w:marLeft w:val="0"/>
              <w:marRight w:val="0"/>
              <w:marTop w:val="0"/>
              <w:marBottom w:val="0"/>
              <w:divBdr>
                <w:top w:val="none" w:sz="0" w:space="0" w:color="auto"/>
                <w:left w:val="none" w:sz="0" w:space="0" w:color="auto"/>
                <w:bottom w:val="none" w:sz="0" w:space="0" w:color="auto"/>
                <w:right w:val="none" w:sz="0" w:space="0" w:color="auto"/>
              </w:divBdr>
            </w:div>
            <w:div w:id="955939995">
              <w:marLeft w:val="0"/>
              <w:marRight w:val="0"/>
              <w:marTop w:val="0"/>
              <w:marBottom w:val="0"/>
              <w:divBdr>
                <w:top w:val="none" w:sz="0" w:space="0" w:color="auto"/>
                <w:left w:val="none" w:sz="0" w:space="0" w:color="auto"/>
                <w:bottom w:val="none" w:sz="0" w:space="0" w:color="auto"/>
                <w:right w:val="none" w:sz="0" w:space="0" w:color="auto"/>
              </w:divBdr>
            </w:div>
            <w:div w:id="1047413509">
              <w:marLeft w:val="0"/>
              <w:marRight w:val="0"/>
              <w:marTop w:val="0"/>
              <w:marBottom w:val="0"/>
              <w:divBdr>
                <w:top w:val="none" w:sz="0" w:space="0" w:color="auto"/>
                <w:left w:val="none" w:sz="0" w:space="0" w:color="auto"/>
                <w:bottom w:val="none" w:sz="0" w:space="0" w:color="auto"/>
                <w:right w:val="none" w:sz="0" w:space="0" w:color="auto"/>
              </w:divBdr>
            </w:div>
            <w:div w:id="1105223467">
              <w:marLeft w:val="0"/>
              <w:marRight w:val="0"/>
              <w:marTop w:val="0"/>
              <w:marBottom w:val="0"/>
              <w:divBdr>
                <w:top w:val="none" w:sz="0" w:space="0" w:color="auto"/>
                <w:left w:val="none" w:sz="0" w:space="0" w:color="auto"/>
                <w:bottom w:val="none" w:sz="0" w:space="0" w:color="auto"/>
                <w:right w:val="none" w:sz="0" w:space="0" w:color="auto"/>
              </w:divBdr>
            </w:div>
            <w:div w:id="1743478416">
              <w:marLeft w:val="0"/>
              <w:marRight w:val="0"/>
              <w:marTop w:val="0"/>
              <w:marBottom w:val="0"/>
              <w:divBdr>
                <w:top w:val="none" w:sz="0" w:space="0" w:color="auto"/>
                <w:left w:val="none" w:sz="0" w:space="0" w:color="auto"/>
                <w:bottom w:val="none" w:sz="0" w:space="0" w:color="auto"/>
                <w:right w:val="none" w:sz="0" w:space="0" w:color="auto"/>
              </w:divBdr>
            </w:div>
            <w:div w:id="1786466685">
              <w:marLeft w:val="0"/>
              <w:marRight w:val="0"/>
              <w:marTop w:val="0"/>
              <w:marBottom w:val="0"/>
              <w:divBdr>
                <w:top w:val="none" w:sz="0" w:space="0" w:color="auto"/>
                <w:left w:val="none" w:sz="0" w:space="0" w:color="auto"/>
                <w:bottom w:val="none" w:sz="0" w:space="0" w:color="auto"/>
                <w:right w:val="none" w:sz="0" w:space="0" w:color="auto"/>
              </w:divBdr>
            </w:div>
            <w:div w:id="1916863613">
              <w:marLeft w:val="0"/>
              <w:marRight w:val="0"/>
              <w:marTop w:val="0"/>
              <w:marBottom w:val="0"/>
              <w:divBdr>
                <w:top w:val="none" w:sz="0" w:space="0" w:color="auto"/>
                <w:left w:val="none" w:sz="0" w:space="0" w:color="auto"/>
                <w:bottom w:val="none" w:sz="0" w:space="0" w:color="auto"/>
                <w:right w:val="none" w:sz="0" w:space="0" w:color="auto"/>
              </w:divBdr>
            </w:div>
          </w:divsChild>
        </w:div>
        <w:div w:id="936868859">
          <w:marLeft w:val="0"/>
          <w:marRight w:val="0"/>
          <w:marTop w:val="0"/>
          <w:marBottom w:val="0"/>
          <w:divBdr>
            <w:top w:val="none" w:sz="0" w:space="0" w:color="auto"/>
            <w:left w:val="none" w:sz="0" w:space="0" w:color="auto"/>
            <w:bottom w:val="none" w:sz="0" w:space="0" w:color="auto"/>
            <w:right w:val="none" w:sz="0" w:space="0" w:color="auto"/>
          </w:divBdr>
          <w:divsChild>
            <w:div w:id="1314213401">
              <w:marLeft w:val="0"/>
              <w:marRight w:val="0"/>
              <w:marTop w:val="0"/>
              <w:marBottom w:val="0"/>
              <w:divBdr>
                <w:top w:val="none" w:sz="0" w:space="0" w:color="auto"/>
                <w:left w:val="none" w:sz="0" w:space="0" w:color="auto"/>
                <w:bottom w:val="none" w:sz="0" w:space="0" w:color="auto"/>
                <w:right w:val="none" w:sz="0" w:space="0" w:color="auto"/>
              </w:divBdr>
            </w:div>
          </w:divsChild>
        </w:div>
        <w:div w:id="1290436132">
          <w:marLeft w:val="0"/>
          <w:marRight w:val="0"/>
          <w:marTop w:val="0"/>
          <w:marBottom w:val="0"/>
          <w:divBdr>
            <w:top w:val="none" w:sz="0" w:space="0" w:color="auto"/>
            <w:left w:val="none" w:sz="0" w:space="0" w:color="auto"/>
            <w:bottom w:val="none" w:sz="0" w:space="0" w:color="auto"/>
            <w:right w:val="none" w:sz="0" w:space="0" w:color="auto"/>
          </w:divBdr>
          <w:divsChild>
            <w:div w:id="1261404014">
              <w:marLeft w:val="0"/>
              <w:marRight w:val="0"/>
              <w:marTop w:val="0"/>
              <w:marBottom w:val="0"/>
              <w:divBdr>
                <w:top w:val="none" w:sz="0" w:space="0" w:color="auto"/>
                <w:left w:val="none" w:sz="0" w:space="0" w:color="auto"/>
                <w:bottom w:val="none" w:sz="0" w:space="0" w:color="auto"/>
                <w:right w:val="none" w:sz="0" w:space="0" w:color="auto"/>
              </w:divBdr>
            </w:div>
          </w:divsChild>
        </w:div>
        <w:div w:id="1551110280">
          <w:marLeft w:val="0"/>
          <w:marRight w:val="0"/>
          <w:marTop w:val="0"/>
          <w:marBottom w:val="0"/>
          <w:divBdr>
            <w:top w:val="none" w:sz="0" w:space="0" w:color="auto"/>
            <w:left w:val="none" w:sz="0" w:space="0" w:color="auto"/>
            <w:bottom w:val="none" w:sz="0" w:space="0" w:color="auto"/>
            <w:right w:val="none" w:sz="0" w:space="0" w:color="auto"/>
          </w:divBdr>
          <w:divsChild>
            <w:div w:id="5586277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0"/>
              <w:marBottom w:val="0"/>
              <w:divBdr>
                <w:top w:val="none" w:sz="0" w:space="0" w:color="auto"/>
                <w:left w:val="none" w:sz="0" w:space="0" w:color="auto"/>
                <w:bottom w:val="none" w:sz="0" w:space="0" w:color="auto"/>
                <w:right w:val="none" w:sz="0" w:space="0" w:color="auto"/>
              </w:divBdr>
            </w:div>
            <w:div w:id="141703909">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0"/>
              <w:divBdr>
                <w:top w:val="none" w:sz="0" w:space="0" w:color="auto"/>
                <w:left w:val="none" w:sz="0" w:space="0" w:color="auto"/>
                <w:bottom w:val="none" w:sz="0" w:space="0" w:color="auto"/>
                <w:right w:val="none" w:sz="0" w:space="0" w:color="auto"/>
              </w:divBdr>
            </w:div>
            <w:div w:id="364257658">
              <w:marLeft w:val="0"/>
              <w:marRight w:val="0"/>
              <w:marTop w:val="0"/>
              <w:marBottom w:val="0"/>
              <w:divBdr>
                <w:top w:val="none" w:sz="0" w:space="0" w:color="auto"/>
                <w:left w:val="none" w:sz="0" w:space="0" w:color="auto"/>
                <w:bottom w:val="none" w:sz="0" w:space="0" w:color="auto"/>
                <w:right w:val="none" w:sz="0" w:space="0" w:color="auto"/>
              </w:divBdr>
            </w:div>
            <w:div w:id="443770225">
              <w:marLeft w:val="0"/>
              <w:marRight w:val="0"/>
              <w:marTop w:val="0"/>
              <w:marBottom w:val="0"/>
              <w:divBdr>
                <w:top w:val="none" w:sz="0" w:space="0" w:color="auto"/>
                <w:left w:val="none" w:sz="0" w:space="0" w:color="auto"/>
                <w:bottom w:val="none" w:sz="0" w:space="0" w:color="auto"/>
                <w:right w:val="none" w:sz="0" w:space="0" w:color="auto"/>
              </w:divBdr>
            </w:div>
            <w:div w:id="481626323">
              <w:marLeft w:val="0"/>
              <w:marRight w:val="0"/>
              <w:marTop w:val="0"/>
              <w:marBottom w:val="0"/>
              <w:divBdr>
                <w:top w:val="none" w:sz="0" w:space="0" w:color="auto"/>
                <w:left w:val="none" w:sz="0" w:space="0" w:color="auto"/>
                <w:bottom w:val="none" w:sz="0" w:space="0" w:color="auto"/>
                <w:right w:val="none" w:sz="0" w:space="0" w:color="auto"/>
              </w:divBdr>
            </w:div>
            <w:div w:id="502744833">
              <w:marLeft w:val="0"/>
              <w:marRight w:val="0"/>
              <w:marTop w:val="0"/>
              <w:marBottom w:val="0"/>
              <w:divBdr>
                <w:top w:val="none" w:sz="0" w:space="0" w:color="auto"/>
                <w:left w:val="none" w:sz="0" w:space="0" w:color="auto"/>
                <w:bottom w:val="none" w:sz="0" w:space="0" w:color="auto"/>
                <w:right w:val="none" w:sz="0" w:space="0" w:color="auto"/>
              </w:divBdr>
            </w:div>
            <w:div w:id="517231551">
              <w:marLeft w:val="0"/>
              <w:marRight w:val="0"/>
              <w:marTop w:val="0"/>
              <w:marBottom w:val="0"/>
              <w:divBdr>
                <w:top w:val="none" w:sz="0" w:space="0" w:color="auto"/>
                <w:left w:val="none" w:sz="0" w:space="0" w:color="auto"/>
                <w:bottom w:val="none" w:sz="0" w:space="0" w:color="auto"/>
                <w:right w:val="none" w:sz="0" w:space="0" w:color="auto"/>
              </w:divBdr>
            </w:div>
            <w:div w:id="775367790">
              <w:marLeft w:val="0"/>
              <w:marRight w:val="0"/>
              <w:marTop w:val="0"/>
              <w:marBottom w:val="0"/>
              <w:divBdr>
                <w:top w:val="none" w:sz="0" w:space="0" w:color="auto"/>
                <w:left w:val="none" w:sz="0" w:space="0" w:color="auto"/>
                <w:bottom w:val="none" w:sz="0" w:space="0" w:color="auto"/>
                <w:right w:val="none" w:sz="0" w:space="0" w:color="auto"/>
              </w:divBdr>
            </w:div>
            <w:div w:id="785276772">
              <w:marLeft w:val="0"/>
              <w:marRight w:val="0"/>
              <w:marTop w:val="0"/>
              <w:marBottom w:val="0"/>
              <w:divBdr>
                <w:top w:val="none" w:sz="0" w:space="0" w:color="auto"/>
                <w:left w:val="none" w:sz="0" w:space="0" w:color="auto"/>
                <w:bottom w:val="none" w:sz="0" w:space="0" w:color="auto"/>
                <w:right w:val="none" w:sz="0" w:space="0" w:color="auto"/>
              </w:divBdr>
            </w:div>
            <w:div w:id="1044137836">
              <w:marLeft w:val="0"/>
              <w:marRight w:val="0"/>
              <w:marTop w:val="0"/>
              <w:marBottom w:val="0"/>
              <w:divBdr>
                <w:top w:val="none" w:sz="0" w:space="0" w:color="auto"/>
                <w:left w:val="none" w:sz="0" w:space="0" w:color="auto"/>
                <w:bottom w:val="none" w:sz="0" w:space="0" w:color="auto"/>
                <w:right w:val="none" w:sz="0" w:space="0" w:color="auto"/>
              </w:divBdr>
            </w:div>
            <w:div w:id="1365786055">
              <w:marLeft w:val="0"/>
              <w:marRight w:val="0"/>
              <w:marTop w:val="0"/>
              <w:marBottom w:val="0"/>
              <w:divBdr>
                <w:top w:val="none" w:sz="0" w:space="0" w:color="auto"/>
                <w:left w:val="none" w:sz="0" w:space="0" w:color="auto"/>
                <w:bottom w:val="none" w:sz="0" w:space="0" w:color="auto"/>
                <w:right w:val="none" w:sz="0" w:space="0" w:color="auto"/>
              </w:divBdr>
            </w:div>
            <w:div w:id="1370640428">
              <w:marLeft w:val="0"/>
              <w:marRight w:val="0"/>
              <w:marTop w:val="0"/>
              <w:marBottom w:val="0"/>
              <w:divBdr>
                <w:top w:val="none" w:sz="0" w:space="0" w:color="auto"/>
                <w:left w:val="none" w:sz="0" w:space="0" w:color="auto"/>
                <w:bottom w:val="none" w:sz="0" w:space="0" w:color="auto"/>
                <w:right w:val="none" w:sz="0" w:space="0" w:color="auto"/>
              </w:divBdr>
            </w:div>
            <w:div w:id="1392996350">
              <w:marLeft w:val="0"/>
              <w:marRight w:val="0"/>
              <w:marTop w:val="0"/>
              <w:marBottom w:val="0"/>
              <w:divBdr>
                <w:top w:val="none" w:sz="0" w:space="0" w:color="auto"/>
                <w:left w:val="none" w:sz="0" w:space="0" w:color="auto"/>
                <w:bottom w:val="none" w:sz="0" w:space="0" w:color="auto"/>
                <w:right w:val="none" w:sz="0" w:space="0" w:color="auto"/>
              </w:divBdr>
            </w:div>
            <w:div w:id="1499811271">
              <w:marLeft w:val="0"/>
              <w:marRight w:val="0"/>
              <w:marTop w:val="0"/>
              <w:marBottom w:val="0"/>
              <w:divBdr>
                <w:top w:val="none" w:sz="0" w:space="0" w:color="auto"/>
                <w:left w:val="none" w:sz="0" w:space="0" w:color="auto"/>
                <w:bottom w:val="none" w:sz="0" w:space="0" w:color="auto"/>
                <w:right w:val="none" w:sz="0" w:space="0" w:color="auto"/>
              </w:divBdr>
            </w:div>
            <w:div w:id="1570730735">
              <w:marLeft w:val="0"/>
              <w:marRight w:val="0"/>
              <w:marTop w:val="0"/>
              <w:marBottom w:val="0"/>
              <w:divBdr>
                <w:top w:val="none" w:sz="0" w:space="0" w:color="auto"/>
                <w:left w:val="none" w:sz="0" w:space="0" w:color="auto"/>
                <w:bottom w:val="none" w:sz="0" w:space="0" w:color="auto"/>
                <w:right w:val="none" w:sz="0" w:space="0" w:color="auto"/>
              </w:divBdr>
            </w:div>
            <w:div w:id="1577477730">
              <w:marLeft w:val="0"/>
              <w:marRight w:val="0"/>
              <w:marTop w:val="0"/>
              <w:marBottom w:val="0"/>
              <w:divBdr>
                <w:top w:val="none" w:sz="0" w:space="0" w:color="auto"/>
                <w:left w:val="none" w:sz="0" w:space="0" w:color="auto"/>
                <w:bottom w:val="none" w:sz="0" w:space="0" w:color="auto"/>
                <w:right w:val="none" w:sz="0" w:space="0" w:color="auto"/>
              </w:divBdr>
            </w:div>
            <w:div w:id="1629966549">
              <w:marLeft w:val="0"/>
              <w:marRight w:val="0"/>
              <w:marTop w:val="0"/>
              <w:marBottom w:val="0"/>
              <w:divBdr>
                <w:top w:val="none" w:sz="0" w:space="0" w:color="auto"/>
                <w:left w:val="none" w:sz="0" w:space="0" w:color="auto"/>
                <w:bottom w:val="none" w:sz="0" w:space="0" w:color="auto"/>
                <w:right w:val="none" w:sz="0" w:space="0" w:color="auto"/>
              </w:divBdr>
            </w:div>
            <w:div w:id="1674722320">
              <w:marLeft w:val="0"/>
              <w:marRight w:val="0"/>
              <w:marTop w:val="0"/>
              <w:marBottom w:val="0"/>
              <w:divBdr>
                <w:top w:val="none" w:sz="0" w:space="0" w:color="auto"/>
                <w:left w:val="none" w:sz="0" w:space="0" w:color="auto"/>
                <w:bottom w:val="none" w:sz="0" w:space="0" w:color="auto"/>
                <w:right w:val="none" w:sz="0" w:space="0" w:color="auto"/>
              </w:divBdr>
            </w:div>
            <w:div w:id="1809980445">
              <w:marLeft w:val="0"/>
              <w:marRight w:val="0"/>
              <w:marTop w:val="0"/>
              <w:marBottom w:val="0"/>
              <w:divBdr>
                <w:top w:val="none" w:sz="0" w:space="0" w:color="auto"/>
                <w:left w:val="none" w:sz="0" w:space="0" w:color="auto"/>
                <w:bottom w:val="none" w:sz="0" w:space="0" w:color="auto"/>
                <w:right w:val="none" w:sz="0" w:space="0" w:color="auto"/>
              </w:divBdr>
            </w:div>
            <w:div w:id="1883403471">
              <w:marLeft w:val="0"/>
              <w:marRight w:val="0"/>
              <w:marTop w:val="0"/>
              <w:marBottom w:val="0"/>
              <w:divBdr>
                <w:top w:val="none" w:sz="0" w:space="0" w:color="auto"/>
                <w:left w:val="none" w:sz="0" w:space="0" w:color="auto"/>
                <w:bottom w:val="none" w:sz="0" w:space="0" w:color="auto"/>
                <w:right w:val="none" w:sz="0" w:space="0" w:color="auto"/>
              </w:divBdr>
            </w:div>
            <w:div w:id="1978340464">
              <w:marLeft w:val="0"/>
              <w:marRight w:val="0"/>
              <w:marTop w:val="0"/>
              <w:marBottom w:val="0"/>
              <w:divBdr>
                <w:top w:val="none" w:sz="0" w:space="0" w:color="auto"/>
                <w:left w:val="none" w:sz="0" w:space="0" w:color="auto"/>
                <w:bottom w:val="none" w:sz="0" w:space="0" w:color="auto"/>
                <w:right w:val="none" w:sz="0" w:space="0" w:color="auto"/>
              </w:divBdr>
            </w:div>
            <w:div w:id="2108767222">
              <w:marLeft w:val="0"/>
              <w:marRight w:val="0"/>
              <w:marTop w:val="0"/>
              <w:marBottom w:val="0"/>
              <w:divBdr>
                <w:top w:val="none" w:sz="0" w:space="0" w:color="auto"/>
                <w:left w:val="none" w:sz="0" w:space="0" w:color="auto"/>
                <w:bottom w:val="none" w:sz="0" w:space="0" w:color="auto"/>
                <w:right w:val="none" w:sz="0" w:space="0" w:color="auto"/>
              </w:divBdr>
            </w:div>
          </w:divsChild>
        </w:div>
        <w:div w:id="1757290956">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112791621">
              <w:marLeft w:val="0"/>
              <w:marRight w:val="0"/>
              <w:marTop w:val="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78437301">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
            <w:div w:id="398015858">
              <w:marLeft w:val="0"/>
              <w:marRight w:val="0"/>
              <w:marTop w:val="0"/>
              <w:marBottom w:val="0"/>
              <w:divBdr>
                <w:top w:val="none" w:sz="0" w:space="0" w:color="auto"/>
                <w:left w:val="none" w:sz="0" w:space="0" w:color="auto"/>
                <w:bottom w:val="none" w:sz="0" w:space="0" w:color="auto"/>
                <w:right w:val="none" w:sz="0" w:space="0" w:color="auto"/>
              </w:divBdr>
            </w:div>
            <w:div w:id="472873142">
              <w:marLeft w:val="0"/>
              <w:marRight w:val="0"/>
              <w:marTop w:val="0"/>
              <w:marBottom w:val="0"/>
              <w:divBdr>
                <w:top w:val="none" w:sz="0" w:space="0" w:color="auto"/>
                <w:left w:val="none" w:sz="0" w:space="0" w:color="auto"/>
                <w:bottom w:val="none" w:sz="0" w:space="0" w:color="auto"/>
                <w:right w:val="none" w:sz="0" w:space="0" w:color="auto"/>
              </w:divBdr>
            </w:div>
            <w:div w:id="653679850">
              <w:marLeft w:val="0"/>
              <w:marRight w:val="0"/>
              <w:marTop w:val="0"/>
              <w:marBottom w:val="0"/>
              <w:divBdr>
                <w:top w:val="none" w:sz="0" w:space="0" w:color="auto"/>
                <w:left w:val="none" w:sz="0" w:space="0" w:color="auto"/>
                <w:bottom w:val="none" w:sz="0" w:space="0" w:color="auto"/>
                <w:right w:val="none" w:sz="0" w:space="0" w:color="auto"/>
              </w:divBdr>
            </w:div>
            <w:div w:id="779689564">
              <w:marLeft w:val="0"/>
              <w:marRight w:val="0"/>
              <w:marTop w:val="0"/>
              <w:marBottom w:val="0"/>
              <w:divBdr>
                <w:top w:val="none" w:sz="0" w:space="0" w:color="auto"/>
                <w:left w:val="none" w:sz="0" w:space="0" w:color="auto"/>
                <w:bottom w:val="none" w:sz="0" w:space="0" w:color="auto"/>
                <w:right w:val="none" w:sz="0" w:space="0" w:color="auto"/>
              </w:divBdr>
            </w:div>
            <w:div w:id="804667216">
              <w:marLeft w:val="0"/>
              <w:marRight w:val="0"/>
              <w:marTop w:val="0"/>
              <w:marBottom w:val="0"/>
              <w:divBdr>
                <w:top w:val="none" w:sz="0" w:space="0" w:color="auto"/>
                <w:left w:val="none" w:sz="0" w:space="0" w:color="auto"/>
                <w:bottom w:val="none" w:sz="0" w:space="0" w:color="auto"/>
                <w:right w:val="none" w:sz="0" w:space="0" w:color="auto"/>
              </w:divBdr>
            </w:div>
            <w:div w:id="860823950">
              <w:marLeft w:val="0"/>
              <w:marRight w:val="0"/>
              <w:marTop w:val="0"/>
              <w:marBottom w:val="0"/>
              <w:divBdr>
                <w:top w:val="none" w:sz="0" w:space="0" w:color="auto"/>
                <w:left w:val="none" w:sz="0" w:space="0" w:color="auto"/>
                <w:bottom w:val="none" w:sz="0" w:space="0" w:color="auto"/>
                <w:right w:val="none" w:sz="0" w:space="0" w:color="auto"/>
              </w:divBdr>
            </w:div>
            <w:div w:id="1056860728">
              <w:marLeft w:val="0"/>
              <w:marRight w:val="0"/>
              <w:marTop w:val="0"/>
              <w:marBottom w:val="0"/>
              <w:divBdr>
                <w:top w:val="none" w:sz="0" w:space="0" w:color="auto"/>
                <w:left w:val="none" w:sz="0" w:space="0" w:color="auto"/>
                <w:bottom w:val="none" w:sz="0" w:space="0" w:color="auto"/>
                <w:right w:val="none" w:sz="0" w:space="0" w:color="auto"/>
              </w:divBdr>
            </w:div>
            <w:div w:id="1059674285">
              <w:marLeft w:val="0"/>
              <w:marRight w:val="0"/>
              <w:marTop w:val="0"/>
              <w:marBottom w:val="0"/>
              <w:divBdr>
                <w:top w:val="none" w:sz="0" w:space="0" w:color="auto"/>
                <w:left w:val="none" w:sz="0" w:space="0" w:color="auto"/>
                <w:bottom w:val="none" w:sz="0" w:space="0" w:color="auto"/>
                <w:right w:val="none" w:sz="0" w:space="0" w:color="auto"/>
              </w:divBdr>
            </w:div>
            <w:div w:id="1253784114">
              <w:marLeft w:val="0"/>
              <w:marRight w:val="0"/>
              <w:marTop w:val="0"/>
              <w:marBottom w:val="0"/>
              <w:divBdr>
                <w:top w:val="none" w:sz="0" w:space="0" w:color="auto"/>
                <w:left w:val="none" w:sz="0" w:space="0" w:color="auto"/>
                <w:bottom w:val="none" w:sz="0" w:space="0" w:color="auto"/>
                <w:right w:val="none" w:sz="0" w:space="0" w:color="auto"/>
              </w:divBdr>
            </w:div>
            <w:div w:id="1298609892">
              <w:marLeft w:val="0"/>
              <w:marRight w:val="0"/>
              <w:marTop w:val="0"/>
              <w:marBottom w:val="0"/>
              <w:divBdr>
                <w:top w:val="none" w:sz="0" w:space="0" w:color="auto"/>
                <w:left w:val="none" w:sz="0" w:space="0" w:color="auto"/>
                <w:bottom w:val="none" w:sz="0" w:space="0" w:color="auto"/>
                <w:right w:val="none" w:sz="0" w:space="0" w:color="auto"/>
              </w:divBdr>
            </w:div>
            <w:div w:id="1382023174">
              <w:marLeft w:val="0"/>
              <w:marRight w:val="0"/>
              <w:marTop w:val="0"/>
              <w:marBottom w:val="0"/>
              <w:divBdr>
                <w:top w:val="none" w:sz="0" w:space="0" w:color="auto"/>
                <w:left w:val="none" w:sz="0" w:space="0" w:color="auto"/>
                <w:bottom w:val="none" w:sz="0" w:space="0" w:color="auto"/>
                <w:right w:val="none" w:sz="0" w:space="0" w:color="auto"/>
              </w:divBdr>
            </w:div>
            <w:div w:id="1421950889">
              <w:marLeft w:val="0"/>
              <w:marRight w:val="0"/>
              <w:marTop w:val="0"/>
              <w:marBottom w:val="0"/>
              <w:divBdr>
                <w:top w:val="none" w:sz="0" w:space="0" w:color="auto"/>
                <w:left w:val="none" w:sz="0" w:space="0" w:color="auto"/>
                <w:bottom w:val="none" w:sz="0" w:space="0" w:color="auto"/>
                <w:right w:val="none" w:sz="0" w:space="0" w:color="auto"/>
              </w:divBdr>
            </w:div>
            <w:div w:id="1488936425">
              <w:marLeft w:val="0"/>
              <w:marRight w:val="0"/>
              <w:marTop w:val="0"/>
              <w:marBottom w:val="0"/>
              <w:divBdr>
                <w:top w:val="none" w:sz="0" w:space="0" w:color="auto"/>
                <w:left w:val="none" w:sz="0" w:space="0" w:color="auto"/>
                <w:bottom w:val="none" w:sz="0" w:space="0" w:color="auto"/>
                <w:right w:val="none" w:sz="0" w:space="0" w:color="auto"/>
              </w:divBdr>
            </w:div>
            <w:div w:id="1545563619">
              <w:marLeft w:val="0"/>
              <w:marRight w:val="0"/>
              <w:marTop w:val="0"/>
              <w:marBottom w:val="0"/>
              <w:divBdr>
                <w:top w:val="none" w:sz="0" w:space="0" w:color="auto"/>
                <w:left w:val="none" w:sz="0" w:space="0" w:color="auto"/>
                <w:bottom w:val="none" w:sz="0" w:space="0" w:color="auto"/>
                <w:right w:val="none" w:sz="0" w:space="0" w:color="auto"/>
              </w:divBdr>
            </w:div>
            <w:div w:id="1825777183">
              <w:marLeft w:val="0"/>
              <w:marRight w:val="0"/>
              <w:marTop w:val="0"/>
              <w:marBottom w:val="0"/>
              <w:divBdr>
                <w:top w:val="none" w:sz="0" w:space="0" w:color="auto"/>
                <w:left w:val="none" w:sz="0" w:space="0" w:color="auto"/>
                <w:bottom w:val="none" w:sz="0" w:space="0" w:color="auto"/>
                <w:right w:val="none" w:sz="0" w:space="0" w:color="auto"/>
              </w:divBdr>
            </w:div>
            <w:div w:id="1845973382">
              <w:marLeft w:val="0"/>
              <w:marRight w:val="0"/>
              <w:marTop w:val="0"/>
              <w:marBottom w:val="0"/>
              <w:divBdr>
                <w:top w:val="none" w:sz="0" w:space="0" w:color="auto"/>
                <w:left w:val="none" w:sz="0" w:space="0" w:color="auto"/>
                <w:bottom w:val="none" w:sz="0" w:space="0" w:color="auto"/>
                <w:right w:val="none" w:sz="0" w:space="0" w:color="auto"/>
              </w:divBdr>
            </w:div>
            <w:div w:id="2000647728">
              <w:marLeft w:val="0"/>
              <w:marRight w:val="0"/>
              <w:marTop w:val="0"/>
              <w:marBottom w:val="0"/>
              <w:divBdr>
                <w:top w:val="none" w:sz="0" w:space="0" w:color="auto"/>
                <w:left w:val="none" w:sz="0" w:space="0" w:color="auto"/>
                <w:bottom w:val="none" w:sz="0" w:space="0" w:color="auto"/>
                <w:right w:val="none" w:sz="0" w:space="0" w:color="auto"/>
              </w:divBdr>
            </w:div>
            <w:div w:id="2007245366">
              <w:marLeft w:val="0"/>
              <w:marRight w:val="0"/>
              <w:marTop w:val="0"/>
              <w:marBottom w:val="0"/>
              <w:divBdr>
                <w:top w:val="none" w:sz="0" w:space="0" w:color="auto"/>
                <w:left w:val="none" w:sz="0" w:space="0" w:color="auto"/>
                <w:bottom w:val="none" w:sz="0" w:space="0" w:color="auto"/>
                <w:right w:val="none" w:sz="0" w:space="0" w:color="auto"/>
              </w:divBdr>
            </w:div>
            <w:div w:id="2073888224">
              <w:marLeft w:val="0"/>
              <w:marRight w:val="0"/>
              <w:marTop w:val="0"/>
              <w:marBottom w:val="0"/>
              <w:divBdr>
                <w:top w:val="none" w:sz="0" w:space="0" w:color="auto"/>
                <w:left w:val="none" w:sz="0" w:space="0" w:color="auto"/>
                <w:bottom w:val="none" w:sz="0" w:space="0" w:color="auto"/>
                <w:right w:val="none" w:sz="0" w:space="0" w:color="auto"/>
              </w:divBdr>
            </w:div>
          </w:divsChild>
        </w:div>
        <w:div w:id="1895389086">
          <w:marLeft w:val="0"/>
          <w:marRight w:val="0"/>
          <w:marTop w:val="0"/>
          <w:marBottom w:val="0"/>
          <w:divBdr>
            <w:top w:val="none" w:sz="0" w:space="0" w:color="auto"/>
            <w:left w:val="none" w:sz="0" w:space="0" w:color="auto"/>
            <w:bottom w:val="none" w:sz="0" w:space="0" w:color="auto"/>
            <w:right w:val="none" w:sz="0" w:space="0" w:color="auto"/>
          </w:divBdr>
          <w:divsChild>
            <w:div w:id="142427896">
              <w:marLeft w:val="0"/>
              <w:marRight w:val="0"/>
              <w:marTop w:val="0"/>
              <w:marBottom w:val="0"/>
              <w:divBdr>
                <w:top w:val="none" w:sz="0" w:space="0" w:color="auto"/>
                <w:left w:val="none" w:sz="0" w:space="0" w:color="auto"/>
                <w:bottom w:val="none" w:sz="0" w:space="0" w:color="auto"/>
                <w:right w:val="none" w:sz="0" w:space="0" w:color="auto"/>
              </w:divBdr>
            </w:div>
            <w:div w:id="684403078">
              <w:marLeft w:val="0"/>
              <w:marRight w:val="0"/>
              <w:marTop w:val="0"/>
              <w:marBottom w:val="0"/>
              <w:divBdr>
                <w:top w:val="none" w:sz="0" w:space="0" w:color="auto"/>
                <w:left w:val="none" w:sz="0" w:space="0" w:color="auto"/>
                <w:bottom w:val="none" w:sz="0" w:space="0" w:color="auto"/>
                <w:right w:val="none" w:sz="0" w:space="0" w:color="auto"/>
              </w:divBdr>
            </w:div>
            <w:div w:id="814879454">
              <w:marLeft w:val="0"/>
              <w:marRight w:val="0"/>
              <w:marTop w:val="0"/>
              <w:marBottom w:val="0"/>
              <w:divBdr>
                <w:top w:val="none" w:sz="0" w:space="0" w:color="auto"/>
                <w:left w:val="none" w:sz="0" w:space="0" w:color="auto"/>
                <w:bottom w:val="none" w:sz="0" w:space="0" w:color="auto"/>
                <w:right w:val="none" w:sz="0" w:space="0" w:color="auto"/>
              </w:divBdr>
            </w:div>
            <w:div w:id="1402750282">
              <w:marLeft w:val="0"/>
              <w:marRight w:val="0"/>
              <w:marTop w:val="0"/>
              <w:marBottom w:val="0"/>
              <w:divBdr>
                <w:top w:val="none" w:sz="0" w:space="0" w:color="auto"/>
                <w:left w:val="none" w:sz="0" w:space="0" w:color="auto"/>
                <w:bottom w:val="none" w:sz="0" w:space="0" w:color="auto"/>
                <w:right w:val="none" w:sz="0" w:space="0" w:color="auto"/>
              </w:divBdr>
            </w:div>
            <w:div w:id="1403605004">
              <w:marLeft w:val="0"/>
              <w:marRight w:val="0"/>
              <w:marTop w:val="0"/>
              <w:marBottom w:val="0"/>
              <w:divBdr>
                <w:top w:val="none" w:sz="0" w:space="0" w:color="auto"/>
                <w:left w:val="none" w:sz="0" w:space="0" w:color="auto"/>
                <w:bottom w:val="none" w:sz="0" w:space="0" w:color="auto"/>
                <w:right w:val="none" w:sz="0" w:space="0" w:color="auto"/>
              </w:divBdr>
            </w:div>
            <w:div w:id="1932155461">
              <w:marLeft w:val="0"/>
              <w:marRight w:val="0"/>
              <w:marTop w:val="0"/>
              <w:marBottom w:val="0"/>
              <w:divBdr>
                <w:top w:val="none" w:sz="0" w:space="0" w:color="auto"/>
                <w:left w:val="none" w:sz="0" w:space="0" w:color="auto"/>
                <w:bottom w:val="none" w:sz="0" w:space="0" w:color="auto"/>
                <w:right w:val="none" w:sz="0" w:space="0" w:color="auto"/>
              </w:divBdr>
            </w:div>
            <w:div w:id="21052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9473">
      <w:bodyDiv w:val="1"/>
      <w:marLeft w:val="0"/>
      <w:marRight w:val="0"/>
      <w:marTop w:val="0"/>
      <w:marBottom w:val="0"/>
      <w:divBdr>
        <w:top w:val="none" w:sz="0" w:space="0" w:color="auto"/>
        <w:left w:val="none" w:sz="0" w:space="0" w:color="auto"/>
        <w:bottom w:val="none" w:sz="0" w:space="0" w:color="auto"/>
        <w:right w:val="none" w:sz="0" w:space="0" w:color="auto"/>
      </w:divBdr>
    </w:div>
    <w:div w:id="357511223">
      <w:bodyDiv w:val="1"/>
      <w:marLeft w:val="0"/>
      <w:marRight w:val="0"/>
      <w:marTop w:val="0"/>
      <w:marBottom w:val="0"/>
      <w:divBdr>
        <w:top w:val="none" w:sz="0" w:space="0" w:color="auto"/>
        <w:left w:val="none" w:sz="0" w:space="0" w:color="auto"/>
        <w:bottom w:val="none" w:sz="0" w:space="0" w:color="auto"/>
        <w:right w:val="none" w:sz="0" w:space="0" w:color="auto"/>
      </w:divBdr>
    </w:div>
    <w:div w:id="430931030">
      <w:bodyDiv w:val="1"/>
      <w:marLeft w:val="0"/>
      <w:marRight w:val="0"/>
      <w:marTop w:val="0"/>
      <w:marBottom w:val="0"/>
      <w:divBdr>
        <w:top w:val="none" w:sz="0" w:space="0" w:color="auto"/>
        <w:left w:val="none" w:sz="0" w:space="0" w:color="auto"/>
        <w:bottom w:val="none" w:sz="0" w:space="0" w:color="auto"/>
        <w:right w:val="none" w:sz="0" w:space="0" w:color="auto"/>
      </w:divBdr>
    </w:div>
    <w:div w:id="433280855">
      <w:bodyDiv w:val="1"/>
      <w:marLeft w:val="0"/>
      <w:marRight w:val="0"/>
      <w:marTop w:val="0"/>
      <w:marBottom w:val="0"/>
      <w:divBdr>
        <w:top w:val="none" w:sz="0" w:space="0" w:color="auto"/>
        <w:left w:val="none" w:sz="0" w:space="0" w:color="auto"/>
        <w:bottom w:val="none" w:sz="0" w:space="0" w:color="auto"/>
        <w:right w:val="none" w:sz="0" w:space="0" w:color="auto"/>
      </w:divBdr>
    </w:div>
    <w:div w:id="434251032">
      <w:bodyDiv w:val="1"/>
      <w:marLeft w:val="0"/>
      <w:marRight w:val="0"/>
      <w:marTop w:val="0"/>
      <w:marBottom w:val="0"/>
      <w:divBdr>
        <w:top w:val="none" w:sz="0" w:space="0" w:color="auto"/>
        <w:left w:val="none" w:sz="0" w:space="0" w:color="auto"/>
        <w:bottom w:val="none" w:sz="0" w:space="0" w:color="auto"/>
        <w:right w:val="none" w:sz="0" w:space="0" w:color="auto"/>
      </w:divBdr>
    </w:div>
    <w:div w:id="442579538">
      <w:bodyDiv w:val="1"/>
      <w:marLeft w:val="0"/>
      <w:marRight w:val="0"/>
      <w:marTop w:val="0"/>
      <w:marBottom w:val="0"/>
      <w:divBdr>
        <w:top w:val="none" w:sz="0" w:space="0" w:color="auto"/>
        <w:left w:val="none" w:sz="0" w:space="0" w:color="auto"/>
        <w:bottom w:val="none" w:sz="0" w:space="0" w:color="auto"/>
        <w:right w:val="none" w:sz="0" w:space="0" w:color="auto"/>
      </w:divBdr>
    </w:div>
    <w:div w:id="500780941">
      <w:bodyDiv w:val="1"/>
      <w:marLeft w:val="0"/>
      <w:marRight w:val="0"/>
      <w:marTop w:val="0"/>
      <w:marBottom w:val="0"/>
      <w:divBdr>
        <w:top w:val="none" w:sz="0" w:space="0" w:color="auto"/>
        <w:left w:val="none" w:sz="0" w:space="0" w:color="auto"/>
        <w:bottom w:val="none" w:sz="0" w:space="0" w:color="auto"/>
        <w:right w:val="none" w:sz="0" w:space="0" w:color="auto"/>
      </w:divBdr>
    </w:div>
    <w:div w:id="526648014">
      <w:bodyDiv w:val="1"/>
      <w:marLeft w:val="0"/>
      <w:marRight w:val="0"/>
      <w:marTop w:val="0"/>
      <w:marBottom w:val="0"/>
      <w:divBdr>
        <w:top w:val="none" w:sz="0" w:space="0" w:color="auto"/>
        <w:left w:val="none" w:sz="0" w:space="0" w:color="auto"/>
        <w:bottom w:val="none" w:sz="0" w:space="0" w:color="auto"/>
        <w:right w:val="none" w:sz="0" w:space="0" w:color="auto"/>
      </w:divBdr>
      <w:divsChild>
        <w:div w:id="150340796">
          <w:marLeft w:val="0"/>
          <w:marRight w:val="0"/>
          <w:marTop w:val="0"/>
          <w:marBottom w:val="0"/>
          <w:divBdr>
            <w:top w:val="none" w:sz="0" w:space="0" w:color="auto"/>
            <w:left w:val="none" w:sz="0" w:space="0" w:color="auto"/>
            <w:bottom w:val="none" w:sz="0" w:space="0" w:color="auto"/>
            <w:right w:val="none" w:sz="0" w:space="0" w:color="auto"/>
          </w:divBdr>
        </w:div>
        <w:div w:id="174268737">
          <w:marLeft w:val="0"/>
          <w:marRight w:val="0"/>
          <w:marTop w:val="0"/>
          <w:marBottom w:val="0"/>
          <w:divBdr>
            <w:top w:val="none" w:sz="0" w:space="0" w:color="auto"/>
            <w:left w:val="none" w:sz="0" w:space="0" w:color="auto"/>
            <w:bottom w:val="none" w:sz="0" w:space="0" w:color="auto"/>
            <w:right w:val="none" w:sz="0" w:space="0" w:color="auto"/>
          </w:divBdr>
        </w:div>
        <w:div w:id="636372066">
          <w:marLeft w:val="0"/>
          <w:marRight w:val="0"/>
          <w:marTop w:val="0"/>
          <w:marBottom w:val="0"/>
          <w:divBdr>
            <w:top w:val="none" w:sz="0" w:space="0" w:color="auto"/>
            <w:left w:val="none" w:sz="0" w:space="0" w:color="auto"/>
            <w:bottom w:val="none" w:sz="0" w:space="0" w:color="auto"/>
            <w:right w:val="none" w:sz="0" w:space="0" w:color="auto"/>
          </w:divBdr>
        </w:div>
        <w:div w:id="836725128">
          <w:marLeft w:val="0"/>
          <w:marRight w:val="0"/>
          <w:marTop w:val="0"/>
          <w:marBottom w:val="0"/>
          <w:divBdr>
            <w:top w:val="none" w:sz="0" w:space="0" w:color="auto"/>
            <w:left w:val="none" w:sz="0" w:space="0" w:color="auto"/>
            <w:bottom w:val="none" w:sz="0" w:space="0" w:color="auto"/>
            <w:right w:val="none" w:sz="0" w:space="0" w:color="auto"/>
          </w:divBdr>
        </w:div>
        <w:div w:id="1406879257">
          <w:marLeft w:val="0"/>
          <w:marRight w:val="0"/>
          <w:marTop w:val="0"/>
          <w:marBottom w:val="0"/>
          <w:divBdr>
            <w:top w:val="none" w:sz="0" w:space="0" w:color="auto"/>
            <w:left w:val="none" w:sz="0" w:space="0" w:color="auto"/>
            <w:bottom w:val="none" w:sz="0" w:space="0" w:color="auto"/>
            <w:right w:val="none" w:sz="0" w:space="0" w:color="auto"/>
          </w:divBdr>
        </w:div>
        <w:div w:id="1517228764">
          <w:marLeft w:val="0"/>
          <w:marRight w:val="0"/>
          <w:marTop w:val="0"/>
          <w:marBottom w:val="0"/>
          <w:divBdr>
            <w:top w:val="none" w:sz="0" w:space="0" w:color="auto"/>
            <w:left w:val="none" w:sz="0" w:space="0" w:color="auto"/>
            <w:bottom w:val="none" w:sz="0" w:space="0" w:color="auto"/>
            <w:right w:val="none" w:sz="0" w:space="0" w:color="auto"/>
          </w:divBdr>
        </w:div>
      </w:divsChild>
    </w:div>
    <w:div w:id="535197563">
      <w:bodyDiv w:val="1"/>
      <w:marLeft w:val="0"/>
      <w:marRight w:val="0"/>
      <w:marTop w:val="0"/>
      <w:marBottom w:val="0"/>
      <w:divBdr>
        <w:top w:val="none" w:sz="0" w:space="0" w:color="auto"/>
        <w:left w:val="none" w:sz="0" w:space="0" w:color="auto"/>
        <w:bottom w:val="none" w:sz="0" w:space="0" w:color="auto"/>
        <w:right w:val="none" w:sz="0" w:space="0" w:color="auto"/>
      </w:divBdr>
      <w:divsChild>
        <w:div w:id="12654760">
          <w:marLeft w:val="0"/>
          <w:marRight w:val="0"/>
          <w:marTop w:val="0"/>
          <w:marBottom w:val="0"/>
          <w:divBdr>
            <w:top w:val="none" w:sz="0" w:space="0" w:color="auto"/>
            <w:left w:val="none" w:sz="0" w:space="0" w:color="auto"/>
            <w:bottom w:val="none" w:sz="0" w:space="0" w:color="auto"/>
            <w:right w:val="none" w:sz="0" w:space="0" w:color="auto"/>
          </w:divBdr>
          <w:divsChild>
            <w:div w:id="1344354671">
              <w:marLeft w:val="0"/>
              <w:marRight w:val="0"/>
              <w:marTop w:val="0"/>
              <w:marBottom w:val="0"/>
              <w:divBdr>
                <w:top w:val="none" w:sz="0" w:space="0" w:color="auto"/>
                <w:left w:val="none" w:sz="0" w:space="0" w:color="auto"/>
                <w:bottom w:val="none" w:sz="0" w:space="0" w:color="auto"/>
                <w:right w:val="none" w:sz="0" w:space="0" w:color="auto"/>
              </w:divBdr>
            </w:div>
          </w:divsChild>
        </w:div>
        <w:div w:id="171527977">
          <w:marLeft w:val="0"/>
          <w:marRight w:val="0"/>
          <w:marTop w:val="0"/>
          <w:marBottom w:val="0"/>
          <w:divBdr>
            <w:top w:val="none" w:sz="0" w:space="0" w:color="auto"/>
            <w:left w:val="none" w:sz="0" w:space="0" w:color="auto"/>
            <w:bottom w:val="none" w:sz="0" w:space="0" w:color="auto"/>
            <w:right w:val="none" w:sz="0" w:space="0" w:color="auto"/>
          </w:divBdr>
          <w:divsChild>
            <w:div w:id="1146702940">
              <w:marLeft w:val="0"/>
              <w:marRight w:val="0"/>
              <w:marTop w:val="0"/>
              <w:marBottom w:val="0"/>
              <w:divBdr>
                <w:top w:val="none" w:sz="0" w:space="0" w:color="auto"/>
                <w:left w:val="none" w:sz="0" w:space="0" w:color="auto"/>
                <w:bottom w:val="none" w:sz="0" w:space="0" w:color="auto"/>
                <w:right w:val="none" w:sz="0" w:space="0" w:color="auto"/>
              </w:divBdr>
            </w:div>
          </w:divsChild>
        </w:div>
        <w:div w:id="269122362">
          <w:marLeft w:val="0"/>
          <w:marRight w:val="0"/>
          <w:marTop w:val="0"/>
          <w:marBottom w:val="0"/>
          <w:divBdr>
            <w:top w:val="none" w:sz="0" w:space="0" w:color="auto"/>
            <w:left w:val="none" w:sz="0" w:space="0" w:color="auto"/>
            <w:bottom w:val="none" w:sz="0" w:space="0" w:color="auto"/>
            <w:right w:val="none" w:sz="0" w:space="0" w:color="auto"/>
          </w:divBdr>
          <w:divsChild>
            <w:div w:id="2027902188">
              <w:marLeft w:val="0"/>
              <w:marRight w:val="0"/>
              <w:marTop w:val="0"/>
              <w:marBottom w:val="0"/>
              <w:divBdr>
                <w:top w:val="none" w:sz="0" w:space="0" w:color="auto"/>
                <w:left w:val="none" w:sz="0" w:space="0" w:color="auto"/>
                <w:bottom w:val="none" w:sz="0" w:space="0" w:color="auto"/>
                <w:right w:val="none" w:sz="0" w:space="0" w:color="auto"/>
              </w:divBdr>
            </w:div>
          </w:divsChild>
        </w:div>
        <w:div w:id="334461669">
          <w:marLeft w:val="0"/>
          <w:marRight w:val="0"/>
          <w:marTop w:val="0"/>
          <w:marBottom w:val="0"/>
          <w:divBdr>
            <w:top w:val="none" w:sz="0" w:space="0" w:color="auto"/>
            <w:left w:val="none" w:sz="0" w:space="0" w:color="auto"/>
            <w:bottom w:val="none" w:sz="0" w:space="0" w:color="auto"/>
            <w:right w:val="none" w:sz="0" w:space="0" w:color="auto"/>
          </w:divBdr>
          <w:divsChild>
            <w:div w:id="29384286">
              <w:marLeft w:val="0"/>
              <w:marRight w:val="0"/>
              <w:marTop w:val="0"/>
              <w:marBottom w:val="0"/>
              <w:divBdr>
                <w:top w:val="none" w:sz="0" w:space="0" w:color="auto"/>
                <w:left w:val="none" w:sz="0" w:space="0" w:color="auto"/>
                <w:bottom w:val="none" w:sz="0" w:space="0" w:color="auto"/>
                <w:right w:val="none" w:sz="0" w:space="0" w:color="auto"/>
              </w:divBdr>
            </w:div>
            <w:div w:id="125510448">
              <w:marLeft w:val="0"/>
              <w:marRight w:val="0"/>
              <w:marTop w:val="0"/>
              <w:marBottom w:val="0"/>
              <w:divBdr>
                <w:top w:val="none" w:sz="0" w:space="0" w:color="auto"/>
                <w:left w:val="none" w:sz="0" w:space="0" w:color="auto"/>
                <w:bottom w:val="none" w:sz="0" w:space="0" w:color="auto"/>
                <w:right w:val="none" w:sz="0" w:space="0" w:color="auto"/>
              </w:divBdr>
            </w:div>
            <w:div w:id="135490210">
              <w:marLeft w:val="0"/>
              <w:marRight w:val="0"/>
              <w:marTop w:val="0"/>
              <w:marBottom w:val="0"/>
              <w:divBdr>
                <w:top w:val="none" w:sz="0" w:space="0" w:color="auto"/>
                <w:left w:val="none" w:sz="0" w:space="0" w:color="auto"/>
                <w:bottom w:val="none" w:sz="0" w:space="0" w:color="auto"/>
                <w:right w:val="none" w:sz="0" w:space="0" w:color="auto"/>
              </w:divBdr>
            </w:div>
            <w:div w:id="260073000">
              <w:marLeft w:val="0"/>
              <w:marRight w:val="0"/>
              <w:marTop w:val="0"/>
              <w:marBottom w:val="0"/>
              <w:divBdr>
                <w:top w:val="none" w:sz="0" w:space="0" w:color="auto"/>
                <w:left w:val="none" w:sz="0" w:space="0" w:color="auto"/>
                <w:bottom w:val="none" w:sz="0" w:space="0" w:color="auto"/>
                <w:right w:val="none" w:sz="0" w:space="0" w:color="auto"/>
              </w:divBdr>
            </w:div>
            <w:div w:id="533268496">
              <w:marLeft w:val="0"/>
              <w:marRight w:val="0"/>
              <w:marTop w:val="0"/>
              <w:marBottom w:val="0"/>
              <w:divBdr>
                <w:top w:val="none" w:sz="0" w:space="0" w:color="auto"/>
                <w:left w:val="none" w:sz="0" w:space="0" w:color="auto"/>
                <w:bottom w:val="none" w:sz="0" w:space="0" w:color="auto"/>
                <w:right w:val="none" w:sz="0" w:space="0" w:color="auto"/>
              </w:divBdr>
            </w:div>
            <w:div w:id="534192734">
              <w:marLeft w:val="0"/>
              <w:marRight w:val="0"/>
              <w:marTop w:val="0"/>
              <w:marBottom w:val="0"/>
              <w:divBdr>
                <w:top w:val="none" w:sz="0" w:space="0" w:color="auto"/>
                <w:left w:val="none" w:sz="0" w:space="0" w:color="auto"/>
                <w:bottom w:val="none" w:sz="0" w:space="0" w:color="auto"/>
                <w:right w:val="none" w:sz="0" w:space="0" w:color="auto"/>
              </w:divBdr>
            </w:div>
            <w:div w:id="621306004">
              <w:marLeft w:val="0"/>
              <w:marRight w:val="0"/>
              <w:marTop w:val="0"/>
              <w:marBottom w:val="0"/>
              <w:divBdr>
                <w:top w:val="none" w:sz="0" w:space="0" w:color="auto"/>
                <w:left w:val="none" w:sz="0" w:space="0" w:color="auto"/>
                <w:bottom w:val="none" w:sz="0" w:space="0" w:color="auto"/>
                <w:right w:val="none" w:sz="0" w:space="0" w:color="auto"/>
              </w:divBdr>
            </w:div>
            <w:div w:id="625040379">
              <w:marLeft w:val="0"/>
              <w:marRight w:val="0"/>
              <w:marTop w:val="0"/>
              <w:marBottom w:val="0"/>
              <w:divBdr>
                <w:top w:val="none" w:sz="0" w:space="0" w:color="auto"/>
                <w:left w:val="none" w:sz="0" w:space="0" w:color="auto"/>
                <w:bottom w:val="none" w:sz="0" w:space="0" w:color="auto"/>
                <w:right w:val="none" w:sz="0" w:space="0" w:color="auto"/>
              </w:divBdr>
            </w:div>
            <w:div w:id="817261609">
              <w:marLeft w:val="0"/>
              <w:marRight w:val="0"/>
              <w:marTop w:val="0"/>
              <w:marBottom w:val="0"/>
              <w:divBdr>
                <w:top w:val="none" w:sz="0" w:space="0" w:color="auto"/>
                <w:left w:val="none" w:sz="0" w:space="0" w:color="auto"/>
                <w:bottom w:val="none" w:sz="0" w:space="0" w:color="auto"/>
                <w:right w:val="none" w:sz="0" w:space="0" w:color="auto"/>
              </w:divBdr>
            </w:div>
            <w:div w:id="921063711">
              <w:marLeft w:val="0"/>
              <w:marRight w:val="0"/>
              <w:marTop w:val="0"/>
              <w:marBottom w:val="0"/>
              <w:divBdr>
                <w:top w:val="none" w:sz="0" w:space="0" w:color="auto"/>
                <w:left w:val="none" w:sz="0" w:space="0" w:color="auto"/>
                <w:bottom w:val="none" w:sz="0" w:space="0" w:color="auto"/>
                <w:right w:val="none" w:sz="0" w:space="0" w:color="auto"/>
              </w:divBdr>
            </w:div>
            <w:div w:id="1022510776">
              <w:marLeft w:val="0"/>
              <w:marRight w:val="0"/>
              <w:marTop w:val="0"/>
              <w:marBottom w:val="0"/>
              <w:divBdr>
                <w:top w:val="none" w:sz="0" w:space="0" w:color="auto"/>
                <w:left w:val="none" w:sz="0" w:space="0" w:color="auto"/>
                <w:bottom w:val="none" w:sz="0" w:space="0" w:color="auto"/>
                <w:right w:val="none" w:sz="0" w:space="0" w:color="auto"/>
              </w:divBdr>
            </w:div>
            <w:div w:id="1068069537">
              <w:marLeft w:val="0"/>
              <w:marRight w:val="0"/>
              <w:marTop w:val="0"/>
              <w:marBottom w:val="0"/>
              <w:divBdr>
                <w:top w:val="none" w:sz="0" w:space="0" w:color="auto"/>
                <w:left w:val="none" w:sz="0" w:space="0" w:color="auto"/>
                <w:bottom w:val="none" w:sz="0" w:space="0" w:color="auto"/>
                <w:right w:val="none" w:sz="0" w:space="0" w:color="auto"/>
              </w:divBdr>
            </w:div>
            <w:div w:id="1068572390">
              <w:marLeft w:val="0"/>
              <w:marRight w:val="0"/>
              <w:marTop w:val="0"/>
              <w:marBottom w:val="0"/>
              <w:divBdr>
                <w:top w:val="none" w:sz="0" w:space="0" w:color="auto"/>
                <w:left w:val="none" w:sz="0" w:space="0" w:color="auto"/>
                <w:bottom w:val="none" w:sz="0" w:space="0" w:color="auto"/>
                <w:right w:val="none" w:sz="0" w:space="0" w:color="auto"/>
              </w:divBdr>
            </w:div>
            <w:div w:id="1149402084">
              <w:marLeft w:val="0"/>
              <w:marRight w:val="0"/>
              <w:marTop w:val="0"/>
              <w:marBottom w:val="0"/>
              <w:divBdr>
                <w:top w:val="none" w:sz="0" w:space="0" w:color="auto"/>
                <w:left w:val="none" w:sz="0" w:space="0" w:color="auto"/>
                <w:bottom w:val="none" w:sz="0" w:space="0" w:color="auto"/>
                <w:right w:val="none" w:sz="0" w:space="0" w:color="auto"/>
              </w:divBdr>
            </w:div>
            <w:div w:id="1189834250">
              <w:marLeft w:val="0"/>
              <w:marRight w:val="0"/>
              <w:marTop w:val="0"/>
              <w:marBottom w:val="0"/>
              <w:divBdr>
                <w:top w:val="none" w:sz="0" w:space="0" w:color="auto"/>
                <w:left w:val="none" w:sz="0" w:space="0" w:color="auto"/>
                <w:bottom w:val="none" w:sz="0" w:space="0" w:color="auto"/>
                <w:right w:val="none" w:sz="0" w:space="0" w:color="auto"/>
              </w:divBdr>
            </w:div>
            <w:div w:id="1190876994">
              <w:marLeft w:val="0"/>
              <w:marRight w:val="0"/>
              <w:marTop w:val="0"/>
              <w:marBottom w:val="0"/>
              <w:divBdr>
                <w:top w:val="none" w:sz="0" w:space="0" w:color="auto"/>
                <w:left w:val="none" w:sz="0" w:space="0" w:color="auto"/>
                <w:bottom w:val="none" w:sz="0" w:space="0" w:color="auto"/>
                <w:right w:val="none" w:sz="0" w:space="0" w:color="auto"/>
              </w:divBdr>
            </w:div>
            <w:div w:id="1271627668">
              <w:marLeft w:val="0"/>
              <w:marRight w:val="0"/>
              <w:marTop w:val="0"/>
              <w:marBottom w:val="0"/>
              <w:divBdr>
                <w:top w:val="none" w:sz="0" w:space="0" w:color="auto"/>
                <w:left w:val="none" w:sz="0" w:space="0" w:color="auto"/>
                <w:bottom w:val="none" w:sz="0" w:space="0" w:color="auto"/>
                <w:right w:val="none" w:sz="0" w:space="0" w:color="auto"/>
              </w:divBdr>
            </w:div>
            <w:div w:id="1604191357">
              <w:marLeft w:val="0"/>
              <w:marRight w:val="0"/>
              <w:marTop w:val="0"/>
              <w:marBottom w:val="0"/>
              <w:divBdr>
                <w:top w:val="none" w:sz="0" w:space="0" w:color="auto"/>
                <w:left w:val="none" w:sz="0" w:space="0" w:color="auto"/>
                <w:bottom w:val="none" w:sz="0" w:space="0" w:color="auto"/>
                <w:right w:val="none" w:sz="0" w:space="0" w:color="auto"/>
              </w:divBdr>
            </w:div>
            <w:div w:id="1614706984">
              <w:marLeft w:val="0"/>
              <w:marRight w:val="0"/>
              <w:marTop w:val="0"/>
              <w:marBottom w:val="0"/>
              <w:divBdr>
                <w:top w:val="none" w:sz="0" w:space="0" w:color="auto"/>
                <w:left w:val="none" w:sz="0" w:space="0" w:color="auto"/>
                <w:bottom w:val="none" w:sz="0" w:space="0" w:color="auto"/>
                <w:right w:val="none" w:sz="0" w:space="0" w:color="auto"/>
              </w:divBdr>
            </w:div>
            <w:div w:id="1662850082">
              <w:marLeft w:val="0"/>
              <w:marRight w:val="0"/>
              <w:marTop w:val="0"/>
              <w:marBottom w:val="0"/>
              <w:divBdr>
                <w:top w:val="none" w:sz="0" w:space="0" w:color="auto"/>
                <w:left w:val="none" w:sz="0" w:space="0" w:color="auto"/>
                <w:bottom w:val="none" w:sz="0" w:space="0" w:color="auto"/>
                <w:right w:val="none" w:sz="0" w:space="0" w:color="auto"/>
              </w:divBdr>
            </w:div>
            <w:div w:id="1804734483">
              <w:marLeft w:val="0"/>
              <w:marRight w:val="0"/>
              <w:marTop w:val="0"/>
              <w:marBottom w:val="0"/>
              <w:divBdr>
                <w:top w:val="none" w:sz="0" w:space="0" w:color="auto"/>
                <w:left w:val="none" w:sz="0" w:space="0" w:color="auto"/>
                <w:bottom w:val="none" w:sz="0" w:space="0" w:color="auto"/>
                <w:right w:val="none" w:sz="0" w:space="0" w:color="auto"/>
              </w:divBdr>
            </w:div>
            <w:div w:id="1814131111">
              <w:marLeft w:val="0"/>
              <w:marRight w:val="0"/>
              <w:marTop w:val="0"/>
              <w:marBottom w:val="0"/>
              <w:divBdr>
                <w:top w:val="none" w:sz="0" w:space="0" w:color="auto"/>
                <w:left w:val="none" w:sz="0" w:space="0" w:color="auto"/>
                <w:bottom w:val="none" w:sz="0" w:space="0" w:color="auto"/>
                <w:right w:val="none" w:sz="0" w:space="0" w:color="auto"/>
              </w:divBdr>
            </w:div>
            <w:div w:id="1828983028">
              <w:marLeft w:val="0"/>
              <w:marRight w:val="0"/>
              <w:marTop w:val="0"/>
              <w:marBottom w:val="0"/>
              <w:divBdr>
                <w:top w:val="none" w:sz="0" w:space="0" w:color="auto"/>
                <w:left w:val="none" w:sz="0" w:space="0" w:color="auto"/>
                <w:bottom w:val="none" w:sz="0" w:space="0" w:color="auto"/>
                <w:right w:val="none" w:sz="0" w:space="0" w:color="auto"/>
              </w:divBdr>
            </w:div>
            <w:div w:id="2007896259">
              <w:marLeft w:val="0"/>
              <w:marRight w:val="0"/>
              <w:marTop w:val="0"/>
              <w:marBottom w:val="0"/>
              <w:divBdr>
                <w:top w:val="none" w:sz="0" w:space="0" w:color="auto"/>
                <w:left w:val="none" w:sz="0" w:space="0" w:color="auto"/>
                <w:bottom w:val="none" w:sz="0" w:space="0" w:color="auto"/>
                <w:right w:val="none" w:sz="0" w:space="0" w:color="auto"/>
              </w:divBdr>
            </w:div>
            <w:div w:id="2021617851">
              <w:marLeft w:val="0"/>
              <w:marRight w:val="0"/>
              <w:marTop w:val="0"/>
              <w:marBottom w:val="0"/>
              <w:divBdr>
                <w:top w:val="none" w:sz="0" w:space="0" w:color="auto"/>
                <w:left w:val="none" w:sz="0" w:space="0" w:color="auto"/>
                <w:bottom w:val="none" w:sz="0" w:space="0" w:color="auto"/>
                <w:right w:val="none" w:sz="0" w:space="0" w:color="auto"/>
              </w:divBdr>
            </w:div>
          </w:divsChild>
        </w:div>
        <w:div w:id="360908032">
          <w:marLeft w:val="0"/>
          <w:marRight w:val="0"/>
          <w:marTop w:val="0"/>
          <w:marBottom w:val="0"/>
          <w:divBdr>
            <w:top w:val="none" w:sz="0" w:space="0" w:color="auto"/>
            <w:left w:val="none" w:sz="0" w:space="0" w:color="auto"/>
            <w:bottom w:val="none" w:sz="0" w:space="0" w:color="auto"/>
            <w:right w:val="none" w:sz="0" w:space="0" w:color="auto"/>
          </w:divBdr>
          <w:divsChild>
            <w:div w:id="1602110039">
              <w:marLeft w:val="0"/>
              <w:marRight w:val="0"/>
              <w:marTop w:val="0"/>
              <w:marBottom w:val="0"/>
              <w:divBdr>
                <w:top w:val="none" w:sz="0" w:space="0" w:color="auto"/>
                <w:left w:val="none" w:sz="0" w:space="0" w:color="auto"/>
                <w:bottom w:val="none" w:sz="0" w:space="0" w:color="auto"/>
                <w:right w:val="none" w:sz="0" w:space="0" w:color="auto"/>
              </w:divBdr>
            </w:div>
          </w:divsChild>
        </w:div>
        <w:div w:id="554893617">
          <w:marLeft w:val="0"/>
          <w:marRight w:val="0"/>
          <w:marTop w:val="0"/>
          <w:marBottom w:val="0"/>
          <w:divBdr>
            <w:top w:val="none" w:sz="0" w:space="0" w:color="auto"/>
            <w:left w:val="none" w:sz="0" w:space="0" w:color="auto"/>
            <w:bottom w:val="none" w:sz="0" w:space="0" w:color="auto"/>
            <w:right w:val="none" w:sz="0" w:space="0" w:color="auto"/>
          </w:divBdr>
          <w:divsChild>
            <w:div w:id="19792427">
              <w:marLeft w:val="0"/>
              <w:marRight w:val="0"/>
              <w:marTop w:val="0"/>
              <w:marBottom w:val="0"/>
              <w:divBdr>
                <w:top w:val="none" w:sz="0" w:space="0" w:color="auto"/>
                <w:left w:val="none" w:sz="0" w:space="0" w:color="auto"/>
                <w:bottom w:val="none" w:sz="0" w:space="0" w:color="auto"/>
                <w:right w:val="none" w:sz="0" w:space="0" w:color="auto"/>
              </w:divBdr>
            </w:div>
            <w:div w:id="25906697">
              <w:marLeft w:val="0"/>
              <w:marRight w:val="0"/>
              <w:marTop w:val="0"/>
              <w:marBottom w:val="0"/>
              <w:divBdr>
                <w:top w:val="none" w:sz="0" w:space="0" w:color="auto"/>
                <w:left w:val="none" w:sz="0" w:space="0" w:color="auto"/>
                <w:bottom w:val="none" w:sz="0" w:space="0" w:color="auto"/>
                <w:right w:val="none" w:sz="0" w:space="0" w:color="auto"/>
              </w:divBdr>
            </w:div>
            <w:div w:id="164442328">
              <w:marLeft w:val="0"/>
              <w:marRight w:val="0"/>
              <w:marTop w:val="0"/>
              <w:marBottom w:val="0"/>
              <w:divBdr>
                <w:top w:val="none" w:sz="0" w:space="0" w:color="auto"/>
                <w:left w:val="none" w:sz="0" w:space="0" w:color="auto"/>
                <w:bottom w:val="none" w:sz="0" w:space="0" w:color="auto"/>
                <w:right w:val="none" w:sz="0" w:space="0" w:color="auto"/>
              </w:divBdr>
            </w:div>
            <w:div w:id="183173384">
              <w:marLeft w:val="0"/>
              <w:marRight w:val="0"/>
              <w:marTop w:val="0"/>
              <w:marBottom w:val="0"/>
              <w:divBdr>
                <w:top w:val="none" w:sz="0" w:space="0" w:color="auto"/>
                <w:left w:val="none" w:sz="0" w:space="0" w:color="auto"/>
                <w:bottom w:val="none" w:sz="0" w:space="0" w:color="auto"/>
                <w:right w:val="none" w:sz="0" w:space="0" w:color="auto"/>
              </w:divBdr>
            </w:div>
            <w:div w:id="259721400">
              <w:marLeft w:val="0"/>
              <w:marRight w:val="0"/>
              <w:marTop w:val="0"/>
              <w:marBottom w:val="0"/>
              <w:divBdr>
                <w:top w:val="none" w:sz="0" w:space="0" w:color="auto"/>
                <w:left w:val="none" w:sz="0" w:space="0" w:color="auto"/>
                <w:bottom w:val="none" w:sz="0" w:space="0" w:color="auto"/>
                <w:right w:val="none" w:sz="0" w:space="0" w:color="auto"/>
              </w:divBdr>
            </w:div>
            <w:div w:id="392855508">
              <w:marLeft w:val="0"/>
              <w:marRight w:val="0"/>
              <w:marTop w:val="0"/>
              <w:marBottom w:val="0"/>
              <w:divBdr>
                <w:top w:val="none" w:sz="0" w:space="0" w:color="auto"/>
                <w:left w:val="none" w:sz="0" w:space="0" w:color="auto"/>
                <w:bottom w:val="none" w:sz="0" w:space="0" w:color="auto"/>
                <w:right w:val="none" w:sz="0" w:space="0" w:color="auto"/>
              </w:divBdr>
            </w:div>
            <w:div w:id="427166074">
              <w:marLeft w:val="0"/>
              <w:marRight w:val="0"/>
              <w:marTop w:val="0"/>
              <w:marBottom w:val="0"/>
              <w:divBdr>
                <w:top w:val="none" w:sz="0" w:space="0" w:color="auto"/>
                <w:left w:val="none" w:sz="0" w:space="0" w:color="auto"/>
                <w:bottom w:val="none" w:sz="0" w:space="0" w:color="auto"/>
                <w:right w:val="none" w:sz="0" w:space="0" w:color="auto"/>
              </w:divBdr>
            </w:div>
            <w:div w:id="555510979">
              <w:marLeft w:val="0"/>
              <w:marRight w:val="0"/>
              <w:marTop w:val="0"/>
              <w:marBottom w:val="0"/>
              <w:divBdr>
                <w:top w:val="none" w:sz="0" w:space="0" w:color="auto"/>
                <w:left w:val="none" w:sz="0" w:space="0" w:color="auto"/>
                <w:bottom w:val="none" w:sz="0" w:space="0" w:color="auto"/>
                <w:right w:val="none" w:sz="0" w:space="0" w:color="auto"/>
              </w:divBdr>
            </w:div>
            <w:div w:id="602811202">
              <w:marLeft w:val="0"/>
              <w:marRight w:val="0"/>
              <w:marTop w:val="0"/>
              <w:marBottom w:val="0"/>
              <w:divBdr>
                <w:top w:val="none" w:sz="0" w:space="0" w:color="auto"/>
                <w:left w:val="none" w:sz="0" w:space="0" w:color="auto"/>
                <w:bottom w:val="none" w:sz="0" w:space="0" w:color="auto"/>
                <w:right w:val="none" w:sz="0" w:space="0" w:color="auto"/>
              </w:divBdr>
            </w:div>
            <w:div w:id="620768602">
              <w:marLeft w:val="0"/>
              <w:marRight w:val="0"/>
              <w:marTop w:val="0"/>
              <w:marBottom w:val="0"/>
              <w:divBdr>
                <w:top w:val="none" w:sz="0" w:space="0" w:color="auto"/>
                <w:left w:val="none" w:sz="0" w:space="0" w:color="auto"/>
                <w:bottom w:val="none" w:sz="0" w:space="0" w:color="auto"/>
                <w:right w:val="none" w:sz="0" w:space="0" w:color="auto"/>
              </w:divBdr>
            </w:div>
            <w:div w:id="642974847">
              <w:marLeft w:val="0"/>
              <w:marRight w:val="0"/>
              <w:marTop w:val="0"/>
              <w:marBottom w:val="0"/>
              <w:divBdr>
                <w:top w:val="none" w:sz="0" w:space="0" w:color="auto"/>
                <w:left w:val="none" w:sz="0" w:space="0" w:color="auto"/>
                <w:bottom w:val="none" w:sz="0" w:space="0" w:color="auto"/>
                <w:right w:val="none" w:sz="0" w:space="0" w:color="auto"/>
              </w:divBdr>
            </w:div>
            <w:div w:id="669530570">
              <w:marLeft w:val="0"/>
              <w:marRight w:val="0"/>
              <w:marTop w:val="0"/>
              <w:marBottom w:val="0"/>
              <w:divBdr>
                <w:top w:val="none" w:sz="0" w:space="0" w:color="auto"/>
                <w:left w:val="none" w:sz="0" w:space="0" w:color="auto"/>
                <w:bottom w:val="none" w:sz="0" w:space="0" w:color="auto"/>
                <w:right w:val="none" w:sz="0" w:space="0" w:color="auto"/>
              </w:divBdr>
            </w:div>
            <w:div w:id="987704358">
              <w:marLeft w:val="0"/>
              <w:marRight w:val="0"/>
              <w:marTop w:val="0"/>
              <w:marBottom w:val="0"/>
              <w:divBdr>
                <w:top w:val="none" w:sz="0" w:space="0" w:color="auto"/>
                <w:left w:val="none" w:sz="0" w:space="0" w:color="auto"/>
                <w:bottom w:val="none" w:sz="0" w:space="0" w:color="auto"/>
                <w:right w:val="none" w:sz="0" w:space="0" w:color="auto"/>
              </w:divBdr>
            </w:div>
            <w:div w:id="1053624782">
              <w:marLeft w:val="0"/>
              <w:marRight w:val="0"/>
              <w:marTop w:val="0"/>
              <w:marBottom w:val="0"/>
              <w:divBdr>
                <w:top w:val="none" w:sz="0" w:space="0" w:color="auto"/>
                <w:left w:val="none" w:sz="0" w:space="0" w:color="auto"/>
                <w:bottom w:val="none" w:sz="0" w:space="0" w:color="auto"/>
                <w:right w:val="none" w:sz="0" w:space="0" w:color="auto"/>
              </w:divBdr>
            </w:div>
            <w:div w:id="1289169273">
              <w:marLeft w:val="0"/>
              <w:marRight w:val="0"/>
              <w:marTop w:val="0"/>
              <w:marBottom w:val="0"/>
              <w:divBdr>
                <w:top w:val="none" w:sz="0" w:space="0" w:color="auto"/>
                <w:left w:val="none" w:sz="0" w:space="0" w:color="auto"/>
                <w:bottom w:val="none" w:sz="0" w:space="0" w:color="auto"/>
                <w:right w:val="none" w:sz="0" w:space="0" w:color="auto"/>
              </w:divBdr>
            </w:div>
            <w:div w:id="1419248560">
              <w:marLeft w:val="0"/>
              <w:marRight w:val="0"/>
              <w:marTop w:val="0"/>
              <w:marBottom w:val="0"/>
              <w:divBdr>
                <w:top w:val="none" w:sz="0" w:space="0" w:color="auto"/>
                <w:left w:val="none" w:sz="0" w:space="0" w:color="auto"/>
                <w:bottom w:val="none" w:sz="0" w:space="0" w:color="auto"/>
                <w:right w:val="none" w:sz="0" w:space="0" w:color="auto"/>
              </w:divBdr>
            </w:div>
            <w:div w:id="1432554009">
              <w:marLeft w:val="0"/>
              <w:marRight w:val="0"/>
              <w:marTop w:val="0"/>
              <w:marBottom w:val="0"/>
              <w:divBdr>
                <w:top w:val="none" w:sz="0" w:space="0" w:color="auto"/>
                <w:left w:val="none" w:sz="0" w:space="0" w:color="auto"/>
                <w:bottom w:val="none" w:sz="0" w:space="0" w:color="auto"/>
                <w:right w:val="none" w:sz="0" w:space="0" w:color="auto"/>
              </w:divBdr>
            </w:div>
            <w:div w:id="1498424173">
              <w:marLeft w:val="0"/>
              <w:marRight w:val="0"/>
              <w:marTop w:val="0"/>
              <w:marBottom w:val="0"/>
              <w:divBdr>
                <w:top w:val="none" w:sz="0" w:space="0" w:color="auto"/>
                <w:left w:val="none" w:sz="0" w:space="0" w:color="auto"/>
                <w:bottom w:val="none" w:sz="0" w:space="0" w:color="auto"/>
                <w:right w:val="none" w:sz="0" w:space="0" w:color="auto"/>
              </w:divBdr>
            </w:div>
            <w:div w:id="1561089358">
              <w:marLeft w:val="0"/>
              <w:marRight w:val="0"/>
              <w:marTop w:val="0"/>
              <w:marBottom w:val="0"/>
              <w:divBdr>
                <w:top w:val="none" w:sz="0" w:space="0" w:color="auto"/>
                <w:left w:val="none" w:sz="0" w:space="0" w:color="auto"/>
                <w:bottom w:val="none" w:sz="0" w:space="0" w:color="auto"/>
                <w:right w:val="none" w:sz="0" w:space="0" w:color="auto"/>
              </w:divBdr>
            </w:div>
            <w:div w:id="1693417423">
              <w:marLeft w:val="0"/>
              <w:marRight w:val="0"/>
              <w:marTop w:val="0"/>
              <w:marBottom w:val="0"/>
              <w:divBdr>
                <w:top w:val="none" w:sz="0" w:space="0" w:color="auto"/>
                <w:left w:val="none" w:sz="0" w:space="0" w:color="auto"/>
                <w:bottom w:val="none" w:sz="0" w:space="0" w:color="auto"/>
                <w:right w:val="none" w:sz="0" w:space="0" w:color="auto"/>
              </w:divBdr>
            </w:div>
            <w:div w:id="1788230209">
              <w:marLeft w:val="0"/>
              <w:marRight w:val="0"/>
              <w:marTop w:val="0"/>
              <w:marBottom w:val="0"/>
              <w:divBdr>
                <w:top w:val="none" w:sz="0" w:space="0" w:color="auto"/>
                <w:left w:val="none" w:sz="0" w:space="0" w:color="auto"/>
                <w:bottom w:val="none" w:sz="0" w:space="0" w:color="auto"/>
                <w:right w:val="none" w:sz="0" w:space="0" w:color="auto"/>
              </w:divBdr>
            </w:div>
            <w:div w:id="1836874333">
              <w:marLeft w:val="0"/>
              <w:marRight w:val="0"/>
              <w:marTop w:val="0"/>
              <w:marBottom w:val="0"/>
              <w:divBdr>
                <w:top w:val="none" w:sz="0" w:space="0" w:color="auto"/>
                <w:left w:val="none" w:sz="0" w:space="0" w:color="auto"/>
                <w:bottom w:val="none" w:sz="0" w:space="0" w:color="auto"/>
                <w:right w:val="none" w:sz="0" w:space="0" w:color="auto"/>
              </w:divBdr>
            </w:div>
            <w:div w:id="1915503026">
              <w:marLeft w:val="0"/>
              <w:marRight w:val="0"/>
              <w:marTop w:val="0"/>
              <w:marBottom w:val="0"/>
              <w:divBdr>
                <w:top w:val="none" w:sz="0" w:space="0" w:color="auto"/>
                <w:left w:val="none" w:sz="0" w:space="0" w:color="auto"/>
                <w:bottom w:val="none" w:sz="0" w:space="0" w:color="auto"/>
                <w:right w:val="none" w:sz="0" w:space="0" w:color="auto"/>
              </w:divBdr>
            </w:div>
            <w:div w:id="1934124496">
              <w:marLeft w:val="0"/>
              <w:marRight w:val="0"/>
              <w:marTop w:val="0"/>
              <w:marBottom w:val="0"/>
              <w:divBdr>
                <w:top w:val="none" w:sz="0" w:space="0" w:color="auto"/>
                <w:left w:val="none" w:sz="0" w:space="0" w:color="auto"/>
                <w:bottom w:val="none" w:sz="0" w:space="0" w:color="auto"/>
                <w:right w:val="none" w:sz="0" w:space="0" w:color="auto"/>
              </w:divBdr>
            </w:div>
            <w:div w:id="2092923847">
              <w:marLeft w:val="0"/>
              <w:marRight w:val="0"/>
              <w:marTop w:val="0"/>
              <w:marBottom w:val="0"/>
              <w:divBdr>
                <w:top w:val="none" w:sz="0" w:space="0" w:color="auto"/>
                <w:left w:val="none" w:sz="0" w:space="0" w:color="auto"/>
                <w:bottom w:val="none" w:sz="0" w:space="0" w:color="auto"/>
                <w:right w:val="none" w:sz="0" w:space="0" w:color="auto"/>
              </w:divBdr>
            </w:div>
          </w:divsChild>
        </w:div>
        <w:div w:id="606739964">
          <w:marLeft w:val="0"/>
          <w:marRight w:val="0"/>
          <w:marTop w:val="0"/>
          <w:marBottom w:val="0"/>
          <w:divBdr>
            <w:top w:val="none" w:sz="0" w:space="0" w:color="auto"/>
            <w:left w:val="none" w:sz="0" w:space="0" w:color="auto"/>
            <w:bottom w:val="none" w:sz="0" w:space="0" w:color="auto"/>
            <w:right w:val="none" w:sz="0" w:space="0" w:color="auto"/>
          </w:divBdr>
          <w:divsChild>
            <w:div w:id="460849430">
              <w:marLeft w:val="0"/>
              <w:marRight w:val="0"/>
              <w:marTop w:val="0"/>
              <w:marBottom w:val="0"/>
              <w:divBdr>
                <w:top w:val="none" w:sz="0" w:space="0" w:color="auto"/>
                <w:left w:val="none" w:sz="0" w:space="0" w:color="auto"/>
                <w:bottom w:val="none" w:sz="0" w:space="0" w:color="auto"/>
                <w:right w:val="none" w:sz="0" w:space="0" w:color="auto"/>
              </w:divBdr>
            </w:div>
          </w:divsChild>
        </w:div>
        <w:div w:id="656568292">
          <w:marLeft w:val="0"/>
          <w:marRight w:val="0"/>
          <w:marTop w:val="0"/>
          <w:marBottom w:val="0"/>
          <w:divBdr>
            <w:top w:val="none" w:sz="0" w:space="0" w:color="auto"/>
            <w:left w:val="none" w:sz="0" w:space="0" w:color="auto"/>
            <w:bottom w:val="none" w:sz="0" w:space="0" w:color="auto"/>
            <w:right w:val="none" w:sz="0" w:space="0" w:color="auto"/>
          </w:divBdr>
          <w:divsChild>
            <w:div w:id="1373993510">
              <w:marLeft w:val="0"/>
              <w:marRight w:val="0"/>
              <w:marTop w:val="0"/>
              <w:marBottom w:val="0"/>
              <w:divBdr>
                <w:top w:val="none" w:sz="0" w:space="0" w:color="auto"/>
                <w:left w:val="none" w:sz="0" w:space="0" w:color="auto"/>
                <w:bottom w:val="none" w:sz="0" w:space="0" w:color="auto"/>
                <w:right w:val="none" w:sz="0" w:space="0" w:color="auto"/>
              </w:divBdr>
            </w:div>
          </w:divsChild>
        </w:div>
        <w:div w:id="717360188">
          <w:marLeft w:val="0"/>
          <w:marRight w:val="0"/>
          <w:marTop w:val="0"/>
          <w:marBottom w:val="0"/>
          <w:divBdr>
            <w:top w:val="none" w:sz="0" w:space="0" w:color="auto"/>
            <w:left w:val="none" w:sz="0" w:space="0" w:color="auto"/>
            <w:bottom w:val="none" w:sz="0" w:space="0" w:color="auto"/>
            <w:right w:val="none" w:sz="0" w:space="0" w:color="auto"/>
          </w:divBdr>
          <w:divsChild>
            <w:div w:id="1403791053">
              <w:marLeft w:val="0"/>
              <w:marRight w:val="0"/>
              <w:marTop w:val="0"/>
              <w:marBottom w:val="0"/>
              <w:divBdr>
                <w:top w:val="none" w:sz="0" w:space="0" w:color="auto"/>
                <w:left w:val="none" w:sz="0" w:space="0" w:color="auto"/>
                <w:bottom w:val="none" w:sz="0" w:space="0" w:color="auto"/>
                <w:right w:val="none" w:sz="0" w:space="0" w:color="auto"/>
              </w:divBdr>
            </w:div>
          </w:divsChild>
        </w:div>
        <w:div w:id="787547016">
          <w:marLeft w:val="0"/>
          <w:marRight w:val="0"/>
          <w:marTop w:val="0"/>
          <w:marBottom w:val="0"/>
          <w:divBdr>
            <w:top w:val="none" w:sz="0" w:space="0" w:color="auto"/>
            <w:left w:val="none" w:sz="0" w:space="0" w:color="auto"/>
            <w:bottom w:val="none" w:sz="0" w:space="0" w:color="auto"/>
            <w:right w:val="none" w:sz="0" w:space="0" w:color="auto"/>
          </w:divBdr>
          <w:divsChild>
            <w:div w:id="360669046">
              <w:marLeft w:val="0"/>
              <w:marRight w:val="0"/>
              <w:marTop w:val="0"/>
              <w:marBottom w:val="0"/>
              <w:divBdr>
                <w:top w:val="none" w:sz="0" w:space="0" w:color="auto"/>
                <w:left w:val="none" w:sz="0" w:space="0" w:color="auto"/>
                <w:bottom w:val="none" w:sz="0" w:space="0" w:color="auto"/>
                <w:right w:val="none" w:sz="0" w:space="0" w:color="auto"/>
              </w:divBdr>
            </w:div>
            <w:div w:id="504633554">
              <w:marLeft w:val="0"/>
              <w:marRight w:val="0"/>
              <w:marTop w:val="0"/>
              <w:marBottom w:val="0"/>
              <w:divBdr>
                <w:top w:val="none" w:sz="0" w:space="0" w:color="auto"/>
                <w:left w:val="none" w:sz="0" w:space="0" w:color="auto"/>
                <w:bottom w:val="none" w:sz="0" w:space="0" w:color="auto"/>
                <w:right w:val="none" w:sz="0" w:space="0" w:color="auto"/>
              </w:divBdr>
            </w:div>
            <w:div w:id="530536158">
              <w:marLeft w:val="0"/>
              <w:marRight w:val="0"/>
              <w:marTop w:val="0"/>
              <w:marBottom w:val="0"/>
              <w:divBdr>
                <w:top w:val="none" w:sz="0" w:space="0" w:color="auto"/>
                <w:left w:val="none" w:sz="0" w:space="0" w:color="auto"/>
                <w:bottom w:val="none" w:sz="0" w:space="0" w:color="auto"/>
                <w:right w:val="none" w:sz="0" w:space="0" w:color="auto"/>
              </w:divBdr>
            </w:div>
            <w:div w:id="835339318">
              <w:marLeft w:val="0"/>
              <w:marRight w:val="0"/>
              <w:marTop w:val="0"/>
              <w:marBottom w:val="0"/>
              <w:divBdr>
                <w:top w:val="none" w:sz="0" w:space="0" w:color="auto"/>
                <w:left w:val="none" w:sz="0" w:space="0" w:color="auto"/>
                <w:bottom w:val="none" w:sz="0" w:space="0" w:color="auto"/>
                <w:right w:val="none" w:sz="0" w:space="0" w:color="auto"/>
              </w:divBdr>
            </w:div>
            <w:div w:id="1514876235">
              <w:marLeft w:val="0"/>
              <w:marRight w:val="0"/>
              <w:marTop w:val="0"/>
              <w:marBottom w:val="0"/>
              <w:divBdr>
                <w:top w:val="none" w:sz="0" w:space="0" w:color="auto"/>
                <w:left w:val="none" w:sz="0" w:space="0" w:color="auto"/>
                <w:bottom w:val="none" w:sz="0" w:space="0" w:color="auto"/>
                <w:right w:val="none" w:sz="0" w:space="0" w:color="auto"/>
              </w:divBdr>
            </w:div>
            <w:div w:id="1542858730">
              <w:marLeft w:val="0"/>
              <w:marRight w:val="0"/>
              <w:marTop w:val="0"/>
              <w:marBottom w:val="0"/>
              <w:divBdr>
                <w:top w:val="none" w:sz="0" w:space="0" w:color="auto"/>
                <w:left w:val="none" w:sz="0" w:space="0" w:color="auto"/>
                <w:bottom w:val="none" w:sz="0" w:space="0" w:color="auto"/>
                <w:right w:val="none" w:sz="0" w:space="0" w:color="auto"/>
              </w:divBdr>
            </w:div>
            <w:div w:id="1590118766">
              <w:marLeft w:val="0"/>
              <w:marRight w:val="0"/>
              <w:marTop w:val="0"/>
              <w:marBottom w:val="0"/>
              <w:divBdr>
                <w:top w:val="none" w:sz="0" w:space="0" w:color="auto"/>
                <w:left w:val="none" w:sz="0" w:space="0" w:color="auto"/>
                <w:bottom w:val="none" w:sz="0" w:space="0" w:color="auto"/>
                <w:right w:val="none" w:sz="0" w:space="0" w:color="auto"/>
              </w:divBdr>
            </w:div>
            <w:div w:id="1689287678">
              <w:marLeft w:val="0"/>
              <w:marRight w:val="0"/>
              <w:marTop w:val="0"/>
              <w:marBottom w:val="0"/>
              <w:divBdr>
                <w:top w:val="none" w:sz="0" w:space="0" w:color="auto"/>
                <w:left w:val="none" w:sz="0" w:space="0" w:color="auto"/>
                <w:bottom w:val="none" w:sz="0" w:space="0" w:color="auto"/>
                <w:right w:val="none" w:sz="0" w:space="0" w:color="auto"/>
              </w:divBdr>
            </w:div>
          </w:divsChild>
        </w:div>
        <w:div w:id="1846823625">
          <w:marLeft w:val="0"/>
          <w:marRight w:val="0"/>
          <w:marTop w:val="0"/>
          <w:marBottom w:val="0"/>
          <w:divBdr>
            <w:top w:val="none" w:sz="0" w:space="0" w:color="auto"/>
            <w:left w:val="none" w:sz="0" w:space="0" w:color="auto"/>
            <w:bottom w:val="none" w:sz="0" w:space="0" w:color="auto"/>
            <w:right w:val="none" w:sz="0" w:space="0" w:color="auto"/>
          </w:divBdr>
          <w:divsChild>
            <w:div w:id="847139417">
              <w:marLeft w:val="0"/>
              <w:marRight w:val="0"/>
              <w:marTop w:val="0"/>
              <w:marBottom w:val="0"/>
              <w:divBdr>
                <w:top w:val="none" w:sz="0" w:space="0" w:color="auto"/>
                <w:left w:val="none" w:sz="0" w:space="0" w:color="auto"/>
                <w:bottom w:val="none" w:sz="0" w:space="0" w:color="auto"/>
                <w:right w:val="none" w:sz="0" w:space="0" w:color="auto"/>
              </w:divBdr>
            </w:div>
            <w:div w:id="1214148799">
              <w:marLeft w:val="0"/>
              <w:marRight w:val="0"/>
              <w:marTop w:val="0"/>
              <w:marBottom w:val="0"/>
              <w:divBdr>
                <w:top w:val="none" w:sz="0" w:space="0" w:color="auto"/>
                <w:left w:val="none" w:sz="0" w:space="0" w:color="auto"/>
                <w:bottom w:val="none" w:sz="0" w:space="0" w:color="auto"/>
                <w:right w:val="none" w:sz="0" w:space="0" w:color="auto"/>
              </w:divBdr>
            </w:div>
            <w:div w:id="1812937079">
              <w:marLeft w:val="0"/>
              <w:marRight w:val="0"/>
              <w:marTop w:val="0"/>
              <w:marBottom w:val="0"/>
              <w:divBdr>
                <w:top w:val="none" w:sz="0" w:space="0" w:color="auto"/>
                <w:left w:val="none" w:sz="0" w:space="0" w:color="auto"/>
                <w:bottom w:val="none" w:sz="0" w:space="0" w:color="auto"/>
                <w:right w:val="none" w:sz="0" w:space="0" w:color="auto"/>
              </w:divBdr>
            </w:div>
          </w:divsChild>
        </w:div>
        <w:div w:id="1926767444">
          <w:marLeft w:val="0"/>
          <w:marRight w:val="0"/>
          <w:marTop w:val="0"/>
          <w:marBottom w:val="0"/>
          <w:divBdr>
            <w:top w:val="none" w:sz="0" w:space="0" w:color="auto"/>
            <w:left w:val="none" w:sz="0" w:space="0" w:color="auto"/>
            <w:bottom w:val="none" w:sz="0" w:space="0" w:color="auto"/>
            <w:right w:val="none" w:sz="0" w:space="0" w:color="auto"/>
          </w:divBdr>
          <w:divsChild>
            <w:div w:id="51541205">
              <w:marLeft w:val="0"/>
              <w:marRight w:val="0"/>
              <w:marTop w:val="0"/>
              <w:marBottom w:val="0"/>
              <w:divBdr>
                <w:top w:val="none" w:sz="0" w:space="0" w:color="auto"/>
                <w:left w:val="none" w:sz="0" w:space="0" w:color="auto"/>
                <w:bottom w:val="none" w:sz="0" w:space="0" w:color="auto"/>
                <w:right w:val="none" w:sz="0" w:space="0" w:color="auto"/>
              </w:divBdr>
            </w:div>
            <w:div w:id="175193889">
              <w:marLeft w:val="0"/>
              <w:marRight w:val="0"/>
              <w:marTop w:val="0"/>
              <w:marBottom w:val="0"/>
              <w:divBdr>
                <w:top w:val="none" w:sz="0" w:space="0" w:color="auto"/>
                <w:left w:val="none" w:sz="0" w:space="0" w:color="auto"/>
                <w:bottom w:val="none" w:sz="0" w:space="0" w:color="auto"/>
                <w:right w:val="none" w:sz="0" w:space="0" w:color="auto"/>
              </w:divBdr>
            </w:div>
            <w:div w:id="705646331">
              <w:marLeft w:val="0"/>
              <w:marRight w:val="0"/>
              <w:marTop w:val="0"/>
              <w:marBottom w:val="0"/>
              <w:divBdr>
                <w:top w:val="none" w:sz="0" w:space="0" w:color="auto"/>
                <w:left w:val="none" w:sz="0" w:space="0" w:color="auto"/>
                <w:bottom w:val="none" w:sz="0" w:space="0" w:color="auto"/>
                <w:right w:val="none" w:sz="0" w:space="0" w:color="auto"/>
              </w:divBdr>
            </w:div>
            <w:div w:id="844905713">
              <w:marLeft w:val="0"/>
              <w:marRight w:val="0"/>
              <w:marTop w:val="0"/>
              <w:marBottom w:val="0"/>
              <w:divBdr>
                <w:top w:val="none" w:sz="0" w:space="0" w:color="auto"/>
                <w:left w:val="none" w:sz="0" w:space="0" w:color="auto"/>
                <w:bottom w:val="none" w:sz="0" w:space="0" w:color="auto"/>
                <w:right w:val="none" w:sz="0" w:space="0" w:color="auto"/>
              </w:divBdr>
            </w:div>
            <w:div w:id="1292440724">
              <w:marLeft w:val="0"/>
              <w:marRight w:val="0"/>
              <w:marTop w:val="0"/>
              <w:marBottom w:val="0"/>
              <w:divBdr>
                <w:top w:val="none" w:sz="0" w:space="0" w:color="auto"/>
                <w:left w:val="none" w:sz="0" w:space="0" w:color="auto"/>
                <w:bottom w:val="none" w:sz="0" w:space="0" w:color="auto"/>
                <w:right w:val="none" w:sz="0" w:space="0" w:color="auto"/>
              </w:divBdr>
            </w:div>
            <w:div w:id="1923947584">
              <w:marLeft w:val="0"/>
              <w:marRight w:val="0"/>
              <w:marTop w:val="0"/>
              <w:marBottom w:val="0"/>
              <w:divBdr>
                <w:top w:val="none" w:sz="0" w:space="0" w:color="auto"/>
                <w:left w:val="none" w:sz="0" w:space="0" w:color="auto"/>
                <w:bottom w:val="none" w:sz="0" w:space="0" w:color="auto"/>
                <w:right w:val="none" w:sz="0" w:space="0" w:color="auto"/>
              </w:divBdr>
            </w:div>
            <w:div w:id="19930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3615">
      <w:bodyDiv w:val="1"/>
      <w:marLeft w:val="0"/>
      <w:marRight w:val="0"/>
      <w:marTop w:val="0"/>
      <w:marBottom w:val="0"/>
      <w:divBdr>
        <w:top w:val="none" w:sz="0" w:space="0" w:color="auto"/>
        <w:left w:val="none" w:sz="0" w:space="0" w:color="auto"/>
        <w:bottom w:val="none" w:sz="0" w:space="0" w:color="auto"/>
        <w:right w:val="none" w:sz="0" w:space="0" w:color="auto"/>
      </w:divBdr>
    </w:div>
    <w:div w:id="543371440">
      <w:bodyDiv w:val="1"/>
      <w:marLeft w:val="0"/>
      <w:marRight w:val="0"/>
      <w:marTop w:val="0"/>
      <w:marBottom w:val="0"/>
      <w:divBdr>
        <w:top w:val="none" w:sz="0" w:space="0" w:color="auto"/>
        <w:left w:val="none" w:sz="0" w:space="0" w:color="auto"/>
        <w:bottom w:val="none" w:sz="0" w:space="0" w:color="auto"/>
        <w:right w:val="none" w:sz="0" w:space="0" w:color="auto"/>
      </w:divBdr>
    </w:div>
    <w:div w:id="554852002">
      <w:bodyDiv w:val="1"/>
      <w:marLeft w:val="0"/>
      <w:marRight w:val="0"/>
      <w:marTop w:val="0"/>
      <w:marBottom w:val="0"/>
      <w:divBdr>
        <w:top w:val="none" w:sz="0" w:space="0" w:color="auto"/>
        <w:left w:val="none" w:sz="0" w:space="0" w:color="auto"/>
        <w:bottom w:val="none" w:sz="0" w:space="0" w:color="auto"/>
        <w:right w:val="none" w:sz="0" w:space="0" w:color="auto"/>
      </w:divBdr>
    </w:div>
    <w:div w:id="573706725">
      <w:bodyDiv w:val="1"/>
      <w:marLeft w:val="0"/>
      <w:marRight w:val="0"/>
      <w:marTop w:val="0"/>
      <w:marBottom w:val="0"/>
      <w:divBdr>
        <w:top w:val="none" w:sz="0" w:space="0" w:color="auto"/>
        <w:left w:val="none" w:sz="0" w:space="0" w:color="auto"/>
        <w:bottom w:val="none" w:sz="0" w:space="0" w:color="auto"/>
        <w:right w:val="none" w:sz="0" w:space="0" w:color="auto"/>
      </w:divBdr>
    </w:div>
    <w:div w:id="617223953">
      <w:bodyDiv w:val="1"/>
      <w:marLeft w:val="0"/>
      <w:marRight w:val="0"/>
      <w:marTop w:val="0"/>
      <w:marBottom w:val="0"/>
      <w:divBdr>
        <w:top w:val="none" w:sz="0" w:space="0" w:color="auto"/>
        <w:left w:val="none" w:sz="0" w:space="0" w:color="auto"/>
        <w:bottom w:val="none" w:sz="0" w:space="0" w:color="auto"/>
        <w:right w:val="none" w:sz="0" w:space="0" w:color="auto"/>
      </w:divBdr>
    </w:div>
    <w:div w:id="649558903">
      <w:bodyDiv w:val="1"/>
      <w:marLeft w:val="0"/>
      <w:marRight w:val="0"/>
      <w:marTop w:val="0"/>
      <w:marBottom w:val="0"/>
      <w:divBdr>
        <w:top w:val="none" w:sz="0" w:space="0" w:color="auto"/>
        <w:left w:val="none" w:sz="0" w:space="0" w:color="auto"/>
        <w:bottom w:val="none" w:sz="0" w:space="0" w:color="auto"/>
        <w:right w:val="none" w:sz="0" w:space="0" w:color="auto"/>
      </w:divBdr>
    </w:div>
    <w:div w:id="669910170">
      <w:bodyDiv w:val="1"/>
      <w:marLeft w:val="0"/>
      <w:marRight w:val="0"/>
      <w:marTop w:val="0"/>
      <w:marBottom w:val="0"/>
      <w:divBdr>
        <w:top w:val="none" w:sz="0" w:space="0" w:color="auto"/>
        <w:left w:val="none" w:sz="0" w:space="0" w:color="auto"/>
        <w:bottom w:val="none" w:sz="0" w:space="0" w:color="auto"/>
        <w:right w:val="none" w:sz="0" w:space="0" w:color="auto"/>
      </w:divBdr>
    </w:div>
    <w:div w:id="715544619">
      <w:bodyDiv w:val="1"/>
      <w:marLeft w:val="0"/>
      <w:marRight w:val="0"/>
      <w:marTop w:val="0"/>
      <w:marBottom w:val="0"/>
      <w:divBdr>
        <w:top w:val="none" w:sz="0" w:space="0" w:color="auto"/>
        <w:left w:val="none" w:sz="0" w:space="0" w:color="auto"/>
        <w:bottom w:val="none" w:sz="0" w:space="0" w:color="auto"/>
        <w:right w:val="none" w:sz="0" w:space="0" w:color="auto"/>
      </w:divBdr>
    </w:div>
    <w:div w:id="740254519">
      <w:bodyDiv w:val="1"/>
      <w:marLeft w:val="0"/>
      <w:marRight w:val="0"/>
      <w:marTop w:val="0"/>
      <w:marBottom w:val="0"/>
      <w:divBdr>
        <w:top w:val="none" w:sz="0" w:space="0" w:color="auto"/>
        <w:left w:val="none" w:sz="0" w:space="0" w:color="auto"/>
        <w:bottom w:val="none" w:sz="0" w:space="0" w:color="auto"/>
        <w:right w:val="none" w:sz="0" w:space="0" w:color="auto"/>
      </w:divBdr>
    </w:div>
    <w:div w:id="755900168">
      <w:bodyDiv w:val="1"/>
      <w:marLeft w:val="0"/>
      <w:marRight w:val="0"/>
      <w:marTop w:val="0"/>
      <w:marBottom w:val="0"/>
      <w:divBdr>
        <w:top w:val="none" w:sz="0" w:space="0" w:color="auto"/>
        <w:left w:val="none" w:sz="0" w:space="0" w:color="auto"/>
        <w:bottom w:val="none" w:sz="0" w:space="0" w:color="auto"/>
        <w:right w:val="none" w:sz="0" w:space="0" w:color="auto"/>
      </w:divBdr>
      <w:divsChild>
        <w:div w:id="391001944">
          <w:marLeft w:val="0"/>
          <w:marRight w:val="0"/>
          <w:marTop w:val="0"/>
          <w:marBottom w:val="0"/>
          <w:divBdr>
            <w:top w:val="none" w:sz="0" w:space="0" w:color="auto"/>
            <w:left w:val="none" w:sz="0" w:space="0" w:color="auto"/>
            <w:bottom w:val="none" w:sz="0" w:space="0" w:color="auto"/>
            <w:right w:val="none" w:sz="0" w:space="0" w:color="auto"/>
          </w:divBdr>
        </w:div>
        <w:div w:id="1371615729">
          <w:marLeft w:val="0"/>
          <w:marRight w:val="0"/>
          <w:marTop w:val="0"/>
          <w:marBottom w:val="0"/>
          <w:divBdr>
            <w:top w:val="none" w:sz="0" w:space="0" w:color="auto"/>
            <w:left w:val="none" w:sz="0" w:space="0" w:color="auto"/>
            <w:bottom w:val="none" w:sz="0" w:space="0" w:color="auto"/>
            <w:right w:val="none" w:sz="0" w:space="0" w:color="auto"/>
          </w:divBdr>
        </w:div>
        <w:div w:id="1954097562">
          <w:marLeft w:val="0"/>
          <w:marRight w:val="0"/>
          <w:marTop w:val="0"/>
          <w:marBottom w:val="0"/>
          <w:divBdr>
            <w:top w:val="none" w:sz="0" w:space="0" w:color="auto"/>
            <w:left w:val="none" w:sz="0" w:space="0" w:color="auto"/>
            <w:bottom w:val="none" w:sz="0" w:space="0" w:color="auto"/>
            <w:right w:val="none" w:sz="0" w:space="0" w:color="auto"/>
          </w:divBdr>
        </w:div>
        <w:div w:id="2004312707">
          <w:marLeft w:val="0"/>
          <w:marRight w:val="0"/>
          <w:marTop w:val="0"/>
          <w:marBottom w:val="0"/>
          <w:divBdr>
            <w:top w:val="none" w:sz="0" w:space="0" w:color="auto"/>
            <w:left w:val="none" w:sz="0" w:space="0" w:color="auto"/>
            <w:bottom w:val="none" w:sz="0" w:space="0" w:color="auto"/>
            <w:right w:val="none" w:sz="0" w:space="0" w:color="auto"/>
          </w:divBdr>
        </w:div>
      </w:divsChild>
    </w:div>
    <w:div w:id="825165587">
      <w:bodyDiv w:val="1"/>
      <w:marLeft w:val="0"/>
      <w:marRight w:val="0"/>
      <w:marTop w:val="0"/>
      <w:marBottom w:val="0"/>
      <w:divBdr>
        <w:top w:val="none" w:sz="0" w:space="0" w:color="auto"/>
        <w:left w:val="none" w:sz="0" w:space="0" w:color="auto"/>
        <w:bottom w:val="none" w:sz="0" w:space="0" w:color="auto"/>
        <w:right w:val="none" w:sz="0" w:space="0" w:color="auto"/>
      </w:divBdr>
    </w:div>
    <w:div w:id="977302200">
      <w:bodyDiv w:val="1"/>
      <w:marLeft w:val="0"/>
      <w:marRight w:val="0"/>
      <w:marTop w:val="0"/>
      <w:marBottom w:val="0"/>
      <w:divBdr>
        <w:top w:val="none" w:sz="0" w:space="0" w:color="auto"/>
        <w:left w:val="none" w:sz="0" w:space="0" w:color="auto"/>
        <w:bottom w:val="none" w:sz="0" w:space="0" w:color="auto"/>
        <w:right w:val="none" w:sz="0" w:space="0" w:color="auto"/>
      </w:divBdr>
    </w:div>
    <w:div w:id="1001591225">
      <w:bodyDiv w:val="1"/>
      <w:marLeft w:val="0"/>
      <w:marRight w:val="0"/>
      <w:marTop w:val="0"/>
      <w:marBottom w:val="0"/>
      <w:divBdr>
        <w:top w:val="none" w:sz="0" w:space="0" w:color="auto"/>
        <w:left w:val="none" w:sz="0" w:space="0" w:color="auto"/>
        <w:bottom w:val="none" w:sz="0" w:space="0" w:color="auto"/>
        <w:right w:val="none" w:sz="0" w:space="0" w:color="auto"/>
      </w:divBdr>
    </w:div>
    <w:div w:id="1019506916">
      <w:bodyDiv w:val="1"/>
      <w:marLeft w:val="0"/>
      <w:marRight w:val="0"/>
      <w:marTop w:val="0"/>
      <w:marBottom w:val="0"/>
      <w:divBdr>
        <w:top w:val="none" w:sz="0" w:space="0" w:color="auto"/>
        <w:left w:val="none" w:sz="0" w:space="0" w:color="auto"/>
        <w:bottom w:val="none" w:sz="0" w:space="0" w:color="auto"/>
        <w:right w:val="none" w:sz="0" w:space="0" w:color="auto"/>
      </w:divBdr>
    </w:div>
    <w:div w:id="1029571744">
      <w:bodyDiv w:val="1"/>
      <w:marLeft w:val="0"/>
      <w:marRight w:val="0"/>
      <w:marTop w:val="0"/>
      <w:marBottom w:val="0"/>
      <w:divBdr>
        <w:top w:val="none" w:sz="0" w:space="0" w:color="auto"/>
        <w:left w:val="none" w:sz="0" w:space="0" w:color="auto"/>
        <w:bottom w:val="none" w:sz="0" w:space="0" w:color="auto"/>
        <w:right w:val="none" w:sz="0" w:space="0" w:color="auto"/>
      </w:divBdr>
    </w:div>
    <w:div w:id="1041394268">
      <w:bodyDiv w:val="1"/>
      <w:marLeft w:val="0"/>
      <w:marRight w:val="0"/>
      <w:marTop w:val="0"/>
      <w:marBottom w:val="0"/>
      <w:divBdr>
        <w:top w:val="none" w:sz="0" w:space="0" w:color="auto"/>
        <w:left w:val="none" w:sz="0" w:space="0" w:color="auto"/>
        <w:bottom w:val="none" w:sz="0" w:space="0" w:color="auto"/>
        <w:right w:val="none" w:sz="0" w:space="0" w:color="auto"/>
      </w:divBdr>
    </w:div>
    <w:div w:id="1084688776">
      <w:bodyDiv w:val="1"/>
      <w:marLeft w:val="0"/>
      <w:marRight w:val="0"/>
      <w:marTop w:val="0"/>
      <w:marBottom w:val="0"/>
      <w:divBdr>
        <w:top w:val="none" w:sz="0" w:space="0" w:color="auto"/>
        <w:left w:val="none" w:sz="0" w:space="0" w:color="auto"/>
        <w:bottom w:val="none" w:sz="0" w:space="0" w:color="auto"/>
        <w:right w:val="none" w:sz="0" w:space="0" w:color="auto"/>
      </w:divBdr>
    </w:div>
    <w:div w:id="1160196667">
      <w:bodyDiv w:val="1"/>
      <w:marLeft w:val="0"/>
      <w:marRight w:val="0"/>
      <w:marTop w:val="0"/>
      <w:marBottom w:val="0"/>
      <w:divBdr>
        <w:top w:val="none" w:sz="0" w:space="0" w:color="auto"/>
        <w:left w:val="none" w:sz="0" w:space="0" w:color="auto"/>
        <w:bottom w:val="none" w:sz="0" w:space="0" w:color="auto"/>
        <w:right w:val="none" w:sz="0" w:space="0" w:color="auto"/>
      </w:divBdr>
    </w:div>
    <w:div w:id="1221795263">
      <w:bodyDiv w:val="1"/>
      <w:marLeft w:val="0"/>
      <w:marRight w:val="0"/>
      <w:marTop w:val="0"/>
      <w:marBottom w:val="0"/>
      <w:divBdr>
        <w:top w:val="none" w:sz="0" w:space="0" w:color="auto"/>
        <w:left w:val="none" w:sz="0" w:space="0" w:color="auto"/>
        <w:bottom w:val="none" w:sz="0" w:space="0" w:color="auto"/>
        <w:right w:val="none" w:sz="0" w:space="0" w:color="auto"/>
      </w:divBdr>
    </w:div>
    <w:div w:id="1228496490">
      <w:bodyDiv w:val="1"/>
      <w:marLeft w:val="0"/>
      <w:marRight w:val="0"/>
      <w:marTop w:val="0"/>
      <w:marBottom w:val="0"/>
      <w:divBdr>
        <w:top w:val="none" w:sz="0" w:space="0" w:color="auto"/>
        <w:left w:val="none" w:sz="0" w:space="0" w:color="auto"/>
        <w:bottom w:val="none" w:sz="0" w:space="0" w:color="auto"/>
        <w:right w:val="none" w:sz="0" w:space="0" w:color="auto"/>
      </w:divBdr>
    </w:div>
    <w:div w:id="1342858678">
      <w:bodyDiv w:val="1"/>
      <w:marLeft w:val="0"/>
      <w:marRight w:val="0"/>
      <w:marTop w:val="0"/>
      <w:marBottom w:val="0"/>
      <w:divBdr>
        <w:top w:val="none" w:sz="0" w:space="0" w:color="auto"/>
        <w:left w:val="none" w:sz="0" w:space="0" w:color="auto"/>
        <w:bottom w:val="none" w:sz="0" w:space="0" w:color="auto"/>
        <w:right w:val="none" w:sz="0" w:space="0" w:color="auto"/>
      </w:divBdr>
    </w:div>
    <w:div w:id="1364358083">
      <w:bodyDiv w:val="1"/>
      <w:marLeft w:val="0"/>
      <w:marRight w:val="0"/>
      <w:marTop w:val="0"/>
      <w:marBottom w:val="0"/>
      <w:divBdr>
        <w:top w:val="none" w:sz="0" w:space="0" w:color="auto"/>
        <w:left w:val="none" w:sz="0" w:space="0" w:color="auto"/>
        <w:bottom w:val="none" w:sz="0" w:space="0" w:color="auto"/>
        <w:right w:val="none" w:sz="0" w:space="0" w:color="auto"/>
      </w:divBdr>
    </w:div>
    <w:div w:id="1384909656">
      <w:bodyDiv w:val="1"/>
      <w:marLeft w:val="0"/>
      <w:marRight w:val="0"/>
      <w:marTop w:val="0"/>
      <w:marBottom w:val="0"/>
      <w:divBdr>
        <w:top w:val="none" w:sz="0" w:space="0" w:color="auto"/>
        <w:left w:val="none" w:sz="0" w:space="0" w:color="auto"/>
        <w:bottom w:val="none" w:sz="0" w:space="0" w:color="auto"/>
        <w:right w:val="none" w:sz="0" w:space="0" w:color="auto"/>
      </w:divBdr>
    </w:div>
    <w:div w:id="1448162696">
      <w:bodyDiv w:val="1"/>
      <w:marLeft w:val="0"/>
      <w:marRight w:val="0"/>
      <w:marTop w:val="0"/>
      <w:marBottom w:val="0"/>
      <w:divBdr>
        <w:top w:val="none" w:sz="0" w:space="0" w:color="auto"/>
        <w:left w:val="none" w:sz="0" w:space="0" w:color="auto"/>
        <w:bottom w:val="none" w:sz="0" w:space="0" w:color="auto"/>
        <w:right w:val="none" w:sz="0" w:space="0" w:color="auto"/>
      </w:divBdr>
    </w:div>
    <w:div w:id="1488203998">
      <w:bodyDiv w:val="1"/>
      <w:marLeft w:val="0"/>
      <w:marRight w:val="0"/>
      <w:marTop w:val="0"/>
      <w:marBottom w:val="0"/>
      <w:divBdr>
        <w:top w:val="none" w:sz="0" w:space="0" w:color="auto"/>
        <w:left w:val="none" w:sz="0" w:space="0" w:color="auto"/>
        <w:bottom w:val="none" w:sz="0" w:space="0" w:color="auto"/>
        <w:right w:val="none" w:sz="0" w:space="0" w:color="auto"/>
      </w:divBdr>
    </w:div>
    <w:div w:id="1509443559">
      <w:bodyDiv w:val="1"/>
      <w:marLeft w:val="0"/>
      <w:marRight w:val="0"/>
      <w:marTop w:val="0"/>
      <w:marBottom w:val="0"/>
      <w:divBdr>
        <w:top w:val="none" w:sz="0" w:space="0" w:color="auto"/>
        <w:left w:val="none" w:sz="0" w:space="0" w:color="auto"/>
        <w:bottom w:val="none" w:sz="0" w:space="0" w:color="auto"/>
        <w:right w:val="none" w:sz="0" w:space="0" w:color="auto"/>
      </w:divBdr>
    </w:div>
    <w:div w:id="1527598406">
      <w:bodyDiv w:val="1"/>
      <w:marLeft w:val="0"/>
      <w:marRight w:val="0"/>
      <w:marTop w:val="0"/>
      <w:marBottom w:val="0"/>
      <w:divBdr>
        <w:top w:val="none" w:sz="0" w:space="0" w:color="auto"/>
        <w:left w:val="none" w:sz="0" w:space="0" w:color="auto"/>
        <w:bottom w:val="none" w:sz="0" w:space="0" w:color="auto"/>
        <w:right w:val="none" w:sz="0" w:space="0" w:color="auto"/>
      </w:divBdr>
    </w:div>
    <w:div w:id="1544558271">
      <w:bodyDiv w:val="1"/>
      <w:marLeft w:val="0"/>
      <w:marRight w:val="0"/>
      <w:marTop w:val="0"/>
      <w:marBottom w:val="0"/>
      <w:divBdr>
        <w:top w:val="none" w:sz="0" w:space="0" w:color="auto"/>
        <w:left w:val="none" w:sz="0" w:space="0" w:color="auto"/>
        <w:bottom w:val="none" w:sz="0" w:space="0" w:color="auto"/>
        <w:right w:val="none" w:sz="0" w:space="0" w:color="auto"/>
      </w:divBdr>
    </w:div>
    <w:div w:id="1582256690">
      <w:bodyDiv w:val="1"/>
      <w:marLeft w:val="0"/>
      <w:marRight w:val="0"/>
      <w:marTop w:val="0"/>
      <w:marBottom w:val="0"/>
      <w:divBdr>
        <w:top w:val="none" w:sz="0" w:space="0" w:color="auto"/>
        <w:left w:val="none" w:sz="0" w:space="0" w:color="auto"/>
        <w:bottom w:val="none" w:sz="0" w:space="0" w:color="auto"/>
        <w:right w:val="none" w:sz="0" w:space="0" w:color="auto"/>
      </w:divBdr>
    </w:div>
    <w:div w:id="1618414465">
      <w:bodyDiv w:val="1"/>
      <w:marLeft w:val="0"/>
      <w:marRight w:val="0"/>
      <w:marTop w:val="0"/>
      <w:marBottom w:val="0"/>
      <w:divBdr>
        <w:top w:val="none" w:sz="0" w:space="0" w:color="auto"/>
        <w:left w:val="none" w:sz="0" w:space="0" w:color="auto"/>
        <w:bottom w:val="none" w:sz="0" w:space="0" w:color="auto"/>
        <w:right w:val="none" w:sz="0" w:space="0" w:color="auto"/>
      </w:divBdr>
    </w:div>
    <w:div w:id="1735660554">
      <w:bodyDiv w:val="1"/>
      <w:marLeft w:val="0"/>
      <w:marRight w:val="0"/>
      <w:marTop w:val="0"/>
      <w:marBottom w:val="0"/>
      <w:divBdr>
        <w:top w:val="none" w:sz="0" w:space="0" w:color="auto"/>
        <w:left w:val="none" w:sz="0" w:space="0" w:color="auto"/>
        <w:bottom w:val="none" w:sz="0" w:space="0" w:color="auto"/>
        <w:right w:val="none" w:sz="0" w:space="0" w:color="auto"/>
      </w:divBdr>
      <w:divsChild>
        <w:div w:id="91364924">
          <w:marLeft w:val="0"/>
          <w:marRight w:val="0"/>
          <w:marTop w:val="0"/>
          <w:marBottom w:val="0"/>
          <w:divBdr>
            <w:top w:val="none" w:sz="0" w:space="0" w:color="auto"/>
            <w:left w:val="none" w:sz="0" w:space="0" w:color="auto"/>
            <w:bottom w:val="none" w:sz="0" w:space="0" w:color="auto"/>
            <w:right w:val="none" w:sz="0" w:space="0" w:color="auto"/>
          </w:divBdr>
        </w:div>
        <w:div w:id="185755971">
          <w:marLeft w:val="0"/>
          <w:marRight w:val="0"/>
          <w:marTop w:val="0"/>
          <w:marBottom w:val="0"/>
          <w:divBdr>
            <w:top w:val="none" w:sz="0" w:space="0" w:color="auto"/>
            <w:left w:val="none" w:sz="0" w:space="0" w:color="auto"/>
            <w:bottom w:val="none" w:sz="0" w:space="0" w:color="auto"/>
            <w:right w:val="none" w:sz="0" w:space="0" w:color="auto"/>
          </w:divBdr>
        </w:div>
        <w:div w:id="1339772190">
          <w:marLeft w:val="0"/>
          <w:marRight w:val="0"/>
          <w:marTop w:val="0"/>
          <w:marBottom w:val="0"/>
          <w:divBdr>
            <w:top w:val="none" w:sz="0" w:space="0" w:color="auto"/>
            <w:left w:val="none" w:sz="0" w:space="0" w:color="auto"/>
            <w:bottom w:val="none" w:sz="0" w:space="0" w:color="auto"/>
            <w:right w:val="none" w:sz="0" w:space="0" w:color="auto"/>
          </w:divBdr>
        </w:div>
        <w:div w:id="2009743848">
          <w:marLeft w:val="0"/>
          <w:marRight w:val="0"/>
          <w:marTop w:val="0"/>
          <w:marBottom w:val="0"/>
          <w:divBdr>
            <w:top w:val="none" w:sz="0" w:space="0" w:color="auto"/>
            <w:left w:val="none" w:sz="0" w:space="0" w:color="auto"/>
            <w:bottom w:val="none" w:sz="0" w:space="0" w:color="auto"/>
            <w:right w:val="none" w:sz="0" w:space="0" w:color="auto"/>
          </w:divBdr>
        </w:div>
      </w:divsChild>
    </w:div>
    <w:div w:id="1747147675">
      <w:bodyDiv w:val="1"/>
      <w:marLeft w:val="0"/>
      <w:marRight w:val="0"/>
      <w:marTop w:val="0"/>
      <w:marBottom w:val="0"/>
      <w:divBdr>
        <w:top w:val="none" w:sz="0" w:space="0" w:color="auto"/>
        <w:left w:val="none" w:sz="0" w:space="0" w:color="auto"/>
        <w:bottom w:val="none" w:sz="0" w:space="0" w:color="auto"/>
        <w:right w:val="none" w:sz="0" w:space="0" w:color="auto"/>
      </w:divBdr>
    </w:div>
    <w:div w:id="1759405077">
      <w:bodyDiv w:val="1"/>
      <w:marLeft w:val="0"/>
      <w:marRight w:val="0"/>
      <w:marTop w:val="0"/>
      <w:marBottom w:val="0"/>
      <w:divBdr>
        <w:top w:val="none" w:sz="0" w:space="0" w:color="auto"/>
        <w:left w:val="none" w:sz="0" w:space="0" w:color="auto"/>
        <w:bottom w:val="none" w:sz="0" w:space="0" w:color="auto"/>
        <w:right w:val="none" w:sz="0" w:space="0" w:color="auto"/>
      </w:divBdr>
    </w:div>
    <w:div w:id="1844474245">
      <w:bodyDiv w:val="1"/>
      <w:marLeft w:val="0"/>
      <w:marRight w:val="0"/>
      <w:marTop w:val="0"/>
      <w:marBottom w:val="0"/>
      <w:divBdr>
        <w:top w:val="none" w:sz="0" w:space="0" w:color="auto"/>
        <w:left w:val="none" w:sz="0" w:space="0" w:color="auto"/>
        <w:bottom w:val="none" w:sz="0" w:space="0" w:color="auto"/>
        <w:right w:val="none" w:sz="0" w:space="0" w:color="auto"/>
      </w:divBdr>
    </w:div>
    <w:div w:id="1990209177">
      <w:bodyDiv w:val="1"/>
      <w:marLeft w:val="0"/>
      <w:marRight w:val="0"/>
      <w:marTop w:val="0"/>
      <w:marBottom w:val="0"/>
      <w:divBdr>
        <w:top w:val="none" w:sz="0" w:space="0" w:color="auto"/>
        <w:left w:val="none" w:sz="0" w:space="0" w:color="auto"/>
        <w:bottom w:val="none" w:sz="0" w:space="0" w:color="auto"/>
        <w:right w:val="none" w:sz="0" w:space="0" w:color="auto"/>
      </w:divBdr>
    </w:div>
    <w:div w:id="2080320959">
      <w:bodyDiv w:val="1"/>
      <w:marLeft w:val="0"/>
      <w:marRight w:val="0"/>
      <w:marTop w:val="0"/>
      <w:marBottom w:val="0"/>
      <w:divBdr>
        <w:top w:val="none" w:sz="0" w:space="0" w:color="auto"/>
        <w:left w:val="none" w:sz="0" w:space="0" w:color="auto"/>
        <w:bottom w:val="none" w:sz="0" w:space="0" w:color="auto"/>
        <w:right w:val="none" w:sz="0" w:space="0" w:color="auto"/>
      </w:divBdr>
    </w:div>
    <w:div w:id="2100322389">
      <w:bodyDiv w:val="1"/>
      <w:marLeft w:val="0"/>
      <w:marRight w:val="0"/>
      <w:marTop w:val="0"/>
      <w:marBottom w:val="0"/>
      <w:divBdr>
        <w:top w:val="none" w:sz="0" w:space="0" w:color="auto"/>
        <w:left w:val="none" w:sz="0" w:space="0" w:color="auto"/>
        <w:bottom w:val="none" w:sz="0" w:space="0" w:color="auto"/>
        <w:right w:val="none" w:sz="0" w:space="0" w:color="auto"/>
      </w:divBdr>
    </w:div>
    <w:div w:id="2127506705">
      <w:bodyDiv w:val="1"/>
      <w:marLeft w:val="0"/>
      <w:marRight w:val="0"/>
      <w:marTop w:val="0"/>
      <w:marBottom w:val="0"/>
      <w:divBdr>
        <w:top w:val="none" w:sz="0" w:space="0" w:color="auto"/>
        <w:left w:val="none" w:sz="0" w:space="0" w:color="auto"/>
        <w:bottom w:val="none" w:sz="0" w:space="0" w:color="auto"/>
        <w:right w:val="none" w:sz="0" w:space="0" w:color="auto"/>
      </w:divBdr>
    </w:div>
    <w:div w:id="2137869390">
      <w:bodyDiv w:val="1"/>
      <w:marLeft w:val="0"/>
      <w:marRight w:val="0"/>
      <w:marTop w:val="0"/>
      <w:marBottom w:val="0"/>
      <w:divBdr>
        <w:top w:val="none" w:sz="0" w:space="0" w:color="auto"/>
        <w:left w:val="none" w:sz="0" w:space="0" w:color="auto"/>
        <w:bottom w:val="none" w:sz="0" w:space="0" w:color="auto"/>
        <w:right w:val="none" w:sz="0" w:space="0" w:color="auto"/>
      </w:divBdr>
    </w:div>
    <w:div w:id="2144731814">
      <w:bodyDiv w:val="1"/>
      <w:marLeft w:val="0"/>
      <w:marRight w:val="0"/>
      <w:marTop w:val="0"/>
      <w:marBottom w:val="0"/>
      <w:divBdr>
        <w:top w:val="none" w:sz="0" w:space="0" w:color="auto"/>
        <w:left w:val="none" w:sz="0" w:space="0" w:color="auto"/>
        <w:bottom w:val="none" w:sz="0" w:space="0" w:color="auto"/>
        <w:right w:val="none" w:sz="0" w:space="0" w:color="auto"/>
      </w:divBdr>
      <w:divsChild>
        <w:div w:id="993991254">
          <w:marLeft w:val="0"/>
          <w:marRight w:val="0"/>
          <w:marTop w:val="0"/>
          <w:marBottom w:val="0"/>
          <w:divBdr>
            <w:top w:val="none" w:sz="0" w:space="0" w:color="auto"/>
            <w:left w:val="none" w:sz="0" w:space="0" w:color="auto"/>
            <w:bottom w:val="none" w:sz="0" w:space="0" w:color="auto"/>
            <w:right w:val="none" w:sz="0" w:space="0" w:color="auto"/>
          </w:divBdr>
        </w:div>
        <w:div w:id="1097754684">
          <w:marLeft w:val="0"/>
          <w:marRight w:val="0"/>
          <w:marTop w:val="0"/>
          <w:marBottom w:val="0"/>
          <w:divBdr>
            <w:top w:val="none" w:sz="0" w:space="0" w:color="auto"/>
            <w:left w:val="none" w:sz="0" w:space="0" w:color="auto"/>
            <w:bottom w:val="none" w:sz="0" w:space="0" w:color="auto"/>
            <w:right w:val="none" w:sz="0" w:space="0" w:color="auto"/>
          </w:divBdr>
        </w:div>
        <w:div w:id="1424837660">
          <w:marLeft w:val="0"/>
          <w:marRight w:val="0"/>
          <w:marTop w:val="0"/>
          <w:marBottom w:val="0"/>
          <w:divBdr>
            <w:top w:val="none" w:sz="0" w:space="0" w:color="auto"/>
            <w:left w:val="none" w:sz="0" w:space="0" w:color="auto"/>
            <w:bottom w:val="none" w:sz="0" w:space="0" w:color="auto"/>
            <w:right w:val="none" w:sz="0" w:space="0" w:color="auto"/>
          </w:divBdr>
        </w:div>
        <w:div w:id="1517885200">
          <w:marLeft w:val="0"/>
          <w:marRight w:val="0"/>
          <w:marTop w:val="0"/>
          <w:marBottom w:val="0"/>
          <w:divBdr>
            <w:top w:val="none" w:sz="0" w:space="0" w:color="auto"/>
            <w:left w:val="none" w:sz="0" w:space="0" w:color="auto"/>
            <w:bottom w:val="none" w:sz="0" w:space="0" w:color="auto"/>
            <w:right w:val="none" w:sz="0" w:space="0" w:color="auto"/>
          </w:divBdr>
        </w:div>
        <w:div w:id="1676228793">
          <w:marLeft w:val="0"/>
          <w:marRight w:val="0"/>
          <w:marTop w:val="0"/>
          <w:marBottom w:val="0"/>
          <w:divBdr>
            <w:top w:val="none" w:sz="0" w:space="0" w:color="auto"/>
            <w:left w:val="none" w:sz="0" w:space="0" w:color="auto"/>
            <w:bottom w:val="none" w:sz="0" w:space="0" w:color="auto"/>
            <w:right w:val="none" w:sz="0" w:space="0" w:color="auto"/>
          </w:divBdr>
        </w:div>
        <w:div w:id="1701708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7AD34C38914FC4A89F968BFB82F4D6"/>
        <w:category>
          <w:name w:val="Allgemein"/>
          <w:gallery w:val="placeholder"/>
        </w:category>
        <w:types>
          <w:type w:val="bbPlcHdr"/>
        </w:types>
        <w:behaviors>
          <w:behavior w:val="content"/>
        </w:behaviors>
        <w:guid w:val="{E70141DF-9579-452E-90DB-3855CCE578DD}"/>
      </w:docPartPr>
      <w:docPartBody>
        <w:p w:rsidR="00852F0F" w:rsidRDefault="00852F0F" w:rsidP="00852F0F">
          <w:pPr>
            <w:pStyle w:val="CB7AD34C38914FC4A89F968BFB82F4D6"/>
          </w:pPr>
          <w:r w:rsidRPr="003A2F5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F0F"/>
    <w:rsid w:val="00056855"/>
    <w:rsid w:val="00071D1E"/>
    <w:rsid w:val="000E6AA6"/>
    <w:rsid w:val="000F1A06"/>
    <w:rsid w:val="000F3D2F"/>
    <w:rsid w:val="001F009E"/>
    <w:rsid w:val="00206E23"/>
    <w:rsid w:val="00215A12"/>
    <w:rsid w:val="00220743"/>
    <w:rsid w:val="00222F88"/>
    <w:rsid w:val="002A0849"/>
    <w:rsid w:val="002E6E12"/>
    <w:rsid w:val="003368CA"/>
    <w:rsid w:val="00436B53"/>
    <w:rsid w:val="00453D6F"/>
    <w:rsid w:val="004A3523"/>
    <w:rsid w:val="00551AC0"/>
    <w:rsid w:val="005E3078"/>
    <w:rsid w:val="00611D1A"/>
    <w:rsid w:val="00613D58"/>
    <w:rsid w:val="00622E31"/>
    <w:rsid w:val="007F77DB"/>
    <w:rsid w:val="00850E81"/>
    <w:rsid w:val="00852F0F"/>
    <w:rsid w:val="008D1D04"/>
    <w:rsid w:val="009172B2"/>
    <w:rsid w:val="009311F7"/>
    <w:rsid w:val="009703B0"/>
    <w:rsid w:val="00A80691"/>
    <w:rsid w:val="00AB367F"/>
    <w:rsid w:val="00AC5CCF"/>
    <w:rsid w:val="00BA5CE9"/>
    <w:rsid w:val="00C378CD"/>
    <w:rsid w:val="00C71D31"/>
    <w:rsid w:val="00C74534"/>
    <w:rsid w:val="00CD5EC6"/>
    <w:rsid w:val="00CF7ED4"/>
    <w:rsid w:val="00D1505A"/>
    <w:rsid w:val="00D22270"/>
    <w:rsid w:val="00D64E7C"/>
    <w:rsid w:val="00DC33C1"/>
    <w:rsid w:val="00DC622B"/>
    <w:rsid w:val="00E154BA"/>
    <w:rsid w:val="00E545C9"/>
    <w:rsid w:val="00E819AD"/>
    <w:rsid w:val="00EC41C1"/>
    <w:rsid w:val="00EE203D"/>
    <w:rsid w:val="00EF15C2"/>
    <w:rsid w:val="00EF5425"/>
    <w:rsid w:val="00FB4B1F"/>
    <w:rsid w:val="00FB637D"/>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2F0F"/>
    <w:rPr>
      <w:color w:val="808080"/>
    </w:rPr>
  </w:style>
  <w:style w:type="paragraph" w:customStyle="1" w:styleId="CB7AD34C38914FC4A89F968BFB82F4D6">
    <w:name w:val="CB7AD34C38914FC4A89F968BFB82F4D6"/>
    <w:rsid w:val="00852F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bbc4a6-29ee-4523-aa06-7987392b1d07" xsi:nil="true"/>
    <lcf76f155ced4ddcb4097134ff3c332f xmlns="8905df7d-92fa-4763-9777-7c183947b15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2C2901CD4845E4B8F078385A1491CFE" ma:contentTypeVersion="14" ma:contentTypeDescription="Ein neues Dokument erstellen." ma:contentTypeScope="" ma:versionID="689339f2d303433d9d095e9cfea06f42">
  <xsd:schema xmlns:xsd="http://www.w3.org/2001/XMLSchema" xmlns:xs="http://www.w3.org/2001/XMLSchema" xmlns:p="http://schemas.microsoft.com/office/2006/metadata/properties" xmlns:ns2="8905df7d-92fa-4763-9777-7c183947b152" xmlns:ns3="6ebbc4a6-29ee-4523-aa06-7987392b1d07" targetNamespace="http://schemas.microsoft.com/office/2006/metadata/properties" ma:root="true" ma:fieldsID="feb068725a88cd1ae4980f8596f7a5f7" ns2:_="" ns3:_="">
    <xsd:import namespace="8905df7d-92fa-4763-9777-7c183947b152"/>
    <xsd:import namespace="6ebbc4a6-29ee-4523-aa06-7987392b1d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5df7d-92fa-4763-9777-7c183947b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37fb12b8-5f06-49dc-8430-ddbf06d746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bbc4a6-29ee-4523-aa06-7987392b1d0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7fe19b1-2d49-41e9-a5f1-d4f2a048b1b0}" ma:internalName="TaxCatchAll" ma:showField="CatchAllData" ma:web="6ebbc4a6-29ee-4523-aa06-7987392b1d0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89EA20-75CD-4237-88CD-2D299F5923AE}">
  <ds:schemaRefs>
    <ds:schemaRef ds:uri="http://schemas.microsoft.com/sharepoint/v3/contenttype/forms"/>
  </ds:schemaRefs>
</ds:datastoreItem>
</file>

<file path=customXml/itemProps2.xml><?xml version="1.0" encoding="utf-8"?>
<ds:datastoreItem xmlns:ds="http://schemas.openxmlformats.org/officeDocument/2006/customXml" ds:itemID="{248E3485-8FE6-4758-AA2D-E2F01E57E1EB}">
  <ds:schemaRefs>
    <ds:schemaRef ds:uri="http://schemas.microsoft.com/office/2006/metadata/properties"/>
    <ds:schemaRef ds:uri="http://schemas.microsoft.com/office/infopath/2007/PartnerControls"/>
    <ds:schemaRef ds:uri="6ebbc4a6-29ee-4523-aa06-7987392b1d07"/>
    <ds:schemaRef ds:uri="8905df7d-92fa-4763-9777-7c183947b152"/>
  </ds:schemaRefs>
</ds:datastoreItem>
</file>

<file path=customXml/itemProps3.xml><?xml version="1.0" encoding="utf-8"?>
<ds:datastoreItem xmlns:ds="http://schemas.openxmlformats.org/officeDocument/2006/customXml" ds:itemID="{D7631CB6-AF09-40AD-B48A-ED639F9DB497}">
  <ds:schemaRefs>
    <ds:schemaRef ds:uri="http://schemas.openxmlformats.org/officeDocument/2006/bibliography"/>
  </ds:schemaRefs>
</ds:datastoreItem>
</file>

<file path=customXml/itemProps4.xml><?xml version="1.0" encoding="utf-8"?>
<ds:datastoreItem xmlns:ds="http://schemas.openxmlformats.org/officeDocument/2006/customXml" ds:itemID="{514164B9-FC8E-4093-BE86-AD43F7EFF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5df7d-92fa-4763-9777-7c183947b152"/>
    <ds:schemaRef ds:uri="6ebbc4a6-29ee-4523-aa06-7987392b1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124029</Words>
  <Characters>706969</Characters>
  <Application>Microsoft Office Word</Application>
  <DocSecurity>4</DocSecurity>
  <Lines>5891</Lines>
  <Paragraphs>1658</Paragraphs>
  <ScaleCrop>false</ScaleCrop>
  <Company>Donau-Universitaet Krems</Company>
  <LinksUpToDate>false</LinksUpToDate>
  <CharactersWithSpaces>829340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Isolde Sommer</dc:creator>
  <cp:keywords/>
  <dc:description/>
  <cp:lastModifiedBy>larissa.0806</cp:lastModifiedBy>
  <cp:revision>847</cp:revision>
  <cp:lastPrinted>2025-12-18T08:19:00Z</cp:lastPrinted>
  <dcterms:created xsi:type="dcterms:W3CDTF">2025-12-06T05:20:00Z</dcterms:created>
  <dcterms:modified xsi:type="dcterms:W3CDTF">2026-01-09T11:35:00Z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0x01010042C2901CD4845E4B8F078385A1491CFE</vt:lpwstr>
  </property>
  <property fmtid="{D5CDD505-2E9C-101B-9397-08002B2CF9AE}" pid="3" name="MediaServiceImageTags">
    <vt:lpwstr/>
  </property>
</Properties>
</file>