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Default Extension="jp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w:rsidR="00D1010D" w:rsidP="1669BCD6" w:rsidRDefault="00D1010D" w14:paraId="1EC6BCB0" w14:textId="5B907811">
      <w:pPr>
        <w:pStyle w:val="Heading1"/>
        <w:keepNext w:val="1"/>
        <w:keepLines w:val="1"/>
        <w:spacing w:before="240" w:line="360" w:lineRule="auto"/>
        <w:ind w:left="360" w:hanging="360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669BCD6" w:rsidR="1669BCD6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Supplementary file </w:t>
      </w:r>
    </w:p>
    <w:p w:rsidR="00D1010D" w:rsidP="1669BCD6" w:rsidRDefault="00D1010D" w14:paraId="641C5337" w14:textId="2D0306C1">
      <w:pPr>
        <w:spacing w:before="333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669BCD6" w:rsidR="1669BCD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Table S1. Descriptive Statistics for Selected Environmental Features (N = 7,848)</w:t>
      </w:r>
    </w:p>
    <w:tbl>
      <w:tblPr>
        <w:tblStyle w:val="TableNormal"/>
        <w:bidiVisual w:val="0"/>
        <w:tblW w:w="0" w:type="auto"/>
        <w:tblBorders>
          <w:top w:val="single" w:color="FFFFFF" w:themeColor="background1" w:sz="12"/>
          <w:left w:val="single" w:color="FFFFFF" w:themeColor="background1" w:sz="12"/>
          <w:bottom w:val="single" w:color="FFFFFF" w:themeColor="background1" w:sz="12"/>
          <w:right w:val="single" w:color="FFFFFF" w:themeColor="background1" w:sz="12"/>
          <w:insideH w:val="single" w:color="FFFFFF" w:themeColor="background1" w:sz="12"/>
          <w:insideV w:val="single" w:color="FFFFFF" w:themeColor="background1" w:sz="12"/>
        </w:tblBorders>
        <w:tblLayout w:type="fixed"/>
        <w:tblLook w:val="06A0" w:firstRow="1" w:lastRow="0" w:firstColumn="1" w:lastColumn="0" w:noHBand="1" w:noVBand="1"/>
      </w:tblPr>
      <w:tblGrid>
        <w:gridCol w:w="3090"/>
        <w:gridCol w:w="2925"/>
        <w:gridCol w:w="1335"/>
        <w:gridCol w:w="1845"/>
      </w:tblGrid>
      <w:tr w:rsidR="1669BCD6" w:rsidTr="1669BCD6" w14:paraId="1A263CB3">
        <w:trPr>
          <w:trHeight w:val="300"/>
        </w:trPr>
        <w:tc>
          <w:tcPr>
            <w:tcW w:w="3090" w:type="dxa"/>
            <w:tcBorders>
              <w:top w:val="single" w:color="000000" w:themeColor="text1" w:sz="12"/>
              <w:left w:val="none" w:color="000000" w:themeColor="text1" w:sz="12"/>
              <w:bottom w:val="single" w:color="000000" w:themeColor="text1" w:sz="12"/>
              <w:right w:val="none" w:color="000000" w:themeColor="text1" w:sz="12"/>
            </w:tcBorders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15CD9F6" w14:textId="5F239ECE">
            <w:pPr>
              <w:spacing w:line="259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Variable</w:t>
            </w:r>
          </w:p>
        </w:tc>
        <w:tc>
          <w:tcPr>
            <w:tcW w:w="2925" w:type="dxa"/>
            <w:tcBorders>
              <w:top w:val="single" w:color="000000" w:themeColor="text1" w:sz="12"/>
              <w:left w:val="none" w:color="000000" w:themeColor="text1" w:sz="12"/>
              <w:bottom w:val="single" w:color="000000" w:themeColor="text1" w:sz="12"/>
              <w:right w:val="none" w:color="000000" w:themeColor="text1" w:sz="12"/>
            </w:tcBorders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F05D382" w14:textId="5555C513">
            <w:pPr>
              <w:spacing w:line="259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Category</w:t>
            </w:r>
          </w:p>
        </w:tc>
        <w:tc>
          <w:tcPr>
            <w:tcW w:w="1335" w:type="dxa"/>
            <w:tcBorders>
              <w:top w:val="single" w:color="000000" w:themeColor="text1" w:sz="12"/>
              <w:left w:val="none" w:color="000000" w:themeColor="text1" w:sz="12"/>
              <w:bottom w:val="single" w:color="000000" w:themeColor="text1" w:sz="12"/>
              <w:right w:val="none" w:color="000000" w:themeColor="text1" w:sz="12"/>
            </w:tcBorders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5C80732D" w14:textId="64FEBD02">
            <w:pPr>
              <w:spacing w:line="259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Frequency</w:t>
            </w:r>
          </w:p>
        </w:tc>
        <w:tc>
          <w:tcPr>
            <w:tcW w:w="1845" w:type="dxa"/>
            <w:tcBorders>
              <w:top w:val="single" w:color="000000" w:themeColor="text1" w:sz="12"/>
              <w:left w:val="none" w:color="000000" w:themeColor="text1" w:sz="12"/>
              <w:bottom w:val="single" w:color="000000" w:themeColor="text1" w:sz="12"/>
              <w:right w:val="none" w:color="000000" w:themeColor="text1" w:sz="12"/>
            </w:tcBorders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5CD80B48" w14:textId="095184B3">
            <w:pPr>
              <w:spacing w:line="259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Percentage (%)</w:t>
            </w:r>
          </w:p>
        </w:tc>
      </w:tr>
      <w:tr w:rsidR="1669BCD6" w:rsidTr="1669BCD6" w14:paraId="346A8C07">
        <w:trPr>
          <w:trHeight w:val="300"/>
        </w:trPr>
        <w:tc>
          <w:tcPr>
            <w:tcW w:w="3090" w:type="dxa"/>
            <w:tcBorders>
              <w:top w:val="single" w:color="000000" w:themeColor="text1" w:sz="12"/>
            </w:tcBorders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5757AC4" w14:textId="190B960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Streetlights</w:t>
            </w:r>
          </w:p>
        </w:tc>
        <w:tc>
          <w:tcPr>
            <w:tcW w:w="2925" w:type="dxa"/>
            <w:tcBorders>
              <w:top w:val="single" w:color="000000" w:themeColor="text1" w:sz="12"/>
            </w:tcBorders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074A721" w14:textId="1AEFBCB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Ample</w:t>
            </w:r>
          </w:p>
        </w:tc>
        <w:tc>
          <w:tcPr>
            <w:tcW w:w="1335" w:type="dxa"/>
            <w:tcBorders>
              <w:top w:val="single" w:color="000000" w:themeColor="text1" w:sz="12"/>
            </w:tcBorders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1A13B27" w14:textId="73BB419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6,665</w:t>
            </w:r>
          </w:p>
        </w:tc>
        <w:tc>
          <w:tcPr>
            <w:tcW w:w="1845" w:type="dxa"/>
            <w:tcBorders>
              <w:top w:val="single" w:color="000000" w:themeColor="text1" w:sz="12"/>
            </w:tcBorders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2CE0270" w14:textId="4E7A057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85.0%</w:t>
            </w:r>
          </w:p>
        </w:tc>
      </w:tr>
      <w:tr w:rsidR="1669BCD6" w:rsidTr="1669BCD6" w14:paraId="74B5D0B6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060DADF" w14:textId="69C196B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4F45A89" w14:textId="5D39BD6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Some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0227B632" w14:textId="3287B9A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815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E38AC59" w14:textId="6870301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10.4%</w:t>
            </w:r>
          </w:p>
        </w:tc>
      </w:tr>
      <w:tr w:rsidR="1669BCD6" w:rsidTr="1669BCD6" w14:paraId="7174CC63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08C29893" w14:textId="3B6FA0C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5327EA4" w14:textId="2A0310E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No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1800A01" w14:textId="7916306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368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0B0B131" w14:textId="69C90D5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4.7%</w:t>
            </w:r>
          </w:p>
        </w:tc>
      </w:tr>
      <w:tr w:rsidR="1669BCD6" w:rsidTr="1669BCD6" w14:paraId="5C084AB3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0F28B781" w14:textId="782EEDD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Graffiti</w:t>
            </w: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43E569D" w14:textId="16DB403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No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760B71F" w14:textId="32E021D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7,548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0FDCB2E" w14:textId="412B2EE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96.2%</w:t>
            </w:r>
          </w:p>
        </w:tc>
      </w:tr>
      <w:tr w:rsidR="1669BCD6" w:rsidTr="1669BCD6" w14:paraId="16D8E378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0C8567F1" w14:textId="7B46E85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5AB3F1C" w14:textId="31DBBCD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Yes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55D1902" w14:textId="6473B74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300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C6A2B64" w14:textId="0361984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3.8%</w:t>
            </w:r>
          </w:p>
        </w:tc>
      </w:tr>
      <w:tr w:rsidR="1669BCD6" w:rsidTr="1669BCD6" w14:paraId="47E47D1A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9B84C0B" w14:textId="7D68899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Building Maintenance</w:t>
            </w: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999F900" w14:textId="078B58F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2 (Well maintained)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5A30594D" w14:textId="777ADE6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5,961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E8E2109" w14:textId="532BD06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76.0%</w:t>
            </w:r>
          </w:p>
        </w:tc>
      </w:tr>
      <w:tr w:rsidR="1669BCD6" w:rsidTr="1669BCD6" w14:paraId="7F74835C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047516B6" w14:textId="12DF8C3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602B074" w14:textId="7F3AC09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0 (Poorly maintained)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40E0104" w14:textId="17D7A1C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1,868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76CC275" w14:textId="40BD55A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23.8%</w:t>
            </w:r>
          </w:p>
        </w:tc>
      </w:tr>
      <w:tr w:rsidR="1669BCD6" w:rsidTr="1669BCD6" w14:paraId="29EF5223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A9A57B0" w14:textId="3D29523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E816226" w14:textId="709D5F4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1 (Moderately maintained)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FF3FBED" w14:textId="262919A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19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9D6A85E" w14:textId="1CC8516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0.2%</w:t>
            </w:r>
          </w:p>
        </w:tc>
      </w:tr>
      <w:tr w:rsidR="1669BCD6" w:rsidTr="1669BCD6" w14:paraId="13A47B8B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05725063" w14:textId="5E4F7E4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Public Transit Stops</w:t>
            </w: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0C3E77E1" w14:textId="222E509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0 (No stops nearby)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35D2C8C" w14:textId="64FB966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7,679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FC1FFC4" w14:textId="026330C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97.8%</w:t>
            </w:r>
          </w:p>
        </w:tc>
      </w:tr>
      <w:tr w:rsidR="1669BCD6" w:rsidTr="1669BCD6" w14:paraId="386C6804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9C4881D" w14:textId="0A0298D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F4C1F58" w14:textId="3F78845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1 (One stop nearby)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3A18C5C" w14:textId="2B1268A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166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D6A326E" w14:textId="7DBEA28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2.1%</w:t>
            </w:r>
          </w:p>
        </w:tc>
      </w:tr>
      <w:tr w:rsidR="1669BCD6" w:rsidTr="1669BCD6" w14:paraId="03BFCF51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19954D7" w14:textId="57E5C04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BDA1DF9" w14:textId="629E90B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2+ (Two or more stops nearby)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38589A2" w14:textId="59980F7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3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D484251" w14:textId="16D5D4D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&lt;0.1%</w:t>
            </w:r>
          </w:p>
        </w:tc>
      </w:tr>
      <w:tr w:rsidR="1669BCD6" w:rsidTr="1669BCD6" w14:paraId="7ED9998A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0831331F" w14:textId="58BCE06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Pavement Presence</w:t>
            </w: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9102ECE" w14:textId="45FC8D6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Yes (Pavement present)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7D1B925" w14:textId="7796D89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7,080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577A07D" w14:textId="5D815D7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90.2%</w:t>
            </w:r>
          </w:p>
        </w:tc>
      </w:tr>
      <w:tr w:rsidR="1669BCD6" w:rsidTr="1669BCD6" w14:paraId="106A2CDA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0EF21C02" w14:textId="295849E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32E9E1A" w14:textId="4914151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No (No pavement)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AD314E7" w14:textId="004B634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768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588C3DF2" w14:textId="39E1B5B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9.8%</w:t>
            </w:r>
          </w:p>
        </w:tc>
      </w:tr>
      <w:tr w:rsidR="1669BCD6" w:rsidTr="1669BCD6" w14:paraId="52E28378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51AB46D" w14:textId="59DD009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Pavement Width</w:t>
            </w: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4BEF84D" w14:textId="1CBEB68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2 (Wide pavement)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2CBB2AA" w14:textId="1C4153D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7,827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55DB1C92" w14:textId="2C4DD93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99.7%</w:t>
            </w:r>
          </w:p>
        </w:tc>
      </w:tr>
      <w:tr w:rsidR="1669BCD6" w:rsidTr="1669BCD6" w14:paraId="280067D5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60519EA" w14:textId="1679F29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D86A19F" w14:textId="5BE8EE9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1 (Moderate width)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7E79B5E" w14:textId="54CDD28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16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720AE76" w14:textId="470E85F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0.2%</w:t>
            </w:r>
          </w:p>
        </w:tc>
      </w:tr>
      <w:tr w:rsidR="1669BCD6" w:rsidTr="1669BCD6" w14:paraId="1E28E8CA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31FA5FB" w14:textId="4CA776B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B4C2AB3" w14:textId="70653E6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0 (No pavement or very narrow)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59B056B" w14:textId="08AE4D3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5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8C83A59" w14:textId="5DC4C17A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0.1%</w:t>
            </w:r>
          </w:p>
        </w:tc>
      </w:tr>
      <w:tr w:rsidR="1669BCD6" w:rsidTr="1669BCD6" w14:paraId="49AD52FF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5D7E8AB6" w14:textId="6647261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Pavement Continuity</w:t>
            </w: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818A2E4" w14:textId="3A1B15D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Yes (Continuous pavement)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017DFAB6" w14:textId="43BF403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6,077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C51BCA0" w14:textId="3AEBBBD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77.4%</w:t>
            </w:r>
          </w:p>
        </w:tc>
      </w:tr>
      <w:tr w:rsidR="1669BCD6" w:rsidTr="1669BCD6" w14:paraId="3B60B5DA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CBE3884" w14:textId="0A32C67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7CE3F40" w14:textId="2395A1B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No (Discontinuous pavement)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55C6B574" w14:textId="45209A6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1,771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1C6590F" w14:textId="0451588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22.6%</w:t>
            </w:r>
          </w:p>
        </w:tc>
      </w:tr>
      <w:tr w:rsidR="1669BCD6" w:rsidTr="1669BCD6" w14:paraId="312FF988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0B744AA2" w14:textId="314EC38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Safe Walking Perception</w:t>
            </w: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650EC80" w14:textId="5D5DE07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Yes (Appears safe to walk)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FBAAB52" w14:textId="668A2DE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7,848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7419DE3" w14:textId="2E0CB30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100.0%</w:t>
            </w:r>
          </w:p>
        </w:tc>
      </w:tr>
      <w:tr w:rsidR="1669BCD6" w:rsidTr="1669BCD6" w14:paraId="6F8988CB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5B19984C" w14:textId="7A6A13D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Minor Tripping Hazards</w:t>
            </w: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48095F3" w14:textId="7BAD758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1 (Hazard present)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90758A2" w14:textId="496865B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7,047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7939F33" w14:textId="5F8C325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89.8%</w:t>
            </w:r>
          </w:p>
        </w:tc>
      </w:tr>
      <w:tr w:rsidR="1669BCD6" w:rsidTr="1669BCD6" w14:paraId="7B66684B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00202049" w14:textId="6E0E174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52D29E3D" w14:textId="396268D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0 (No hazard)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744C245" w14:textId="2F873DF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801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B663DE0" w14:textId="2FE4768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10.2%</w:t>
            </w:r>
          </w:p>
        </w:tc>
      </w:tr>
      <w:tr w:rsidR="1669BCD6" w:rsidTr="1669BCD6" w14:paraId="38534A5A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CBE3B5C" w14:textId="3E9CD60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Major Tripping Hazards</w:t>
            </w: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2CA0507" w14:textId="1DDE3F7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1 (Hazard present)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F30394E" w14:textId="11159B7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5,460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EB941DC" w14:textId="66C3D99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69.6%</w:t>
            </w:r>
          </w:p>
        </w:tc>
      </w:tr>
      <w:tr w:rsidR="1669BCD6" w:rsidTr="1669BCD6" w14:paraId="17BD5DA9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C067F60" w14:textId="181523D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446F026" w14:textId="7265DC7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0 (No hazard)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6ED4DAF" w14:textId="6A9A060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2,388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79049C8" w14:textId="1CB5B15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30.4%</w:t>
            </w:r>
          </w:p>
        </w:tc>
      </w:tr>
      <w:tr w:rsidR="1669BCD6" w:rsidTr="1669BCD6" w14:paraId="6B7B5589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38E5F53" w14:textId="0F7A06D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Pedestrian Crossing</w:t>
            </w: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347B6BF" w14:textId="315830D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No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39C2024" w14:textId="42DB0A9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7,289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79D584E" w14:textId="1F0D899A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92.9%</w:t>
            </w:r>
          </w:p>
        </w:tc>
      </w:tr>
      <w:tr w:rsidR="1669BCD6" w:rsidTr="1669BCD6" w14:paraId="653EE134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6E1B133" w14:textId="4268149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81187EC" w14:textId="6825D00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Yes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45AB064" w14:textId="0EA644F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559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9C7CFF9" w14:textId="1B9BF5B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7.1%</w:t>
            </w:r>
          </w:p>
        </w:tc>
      </w:tr>
      <w:tr w:rsidR="1669BCD6" w:rsidTr="1669BCD6" w14:paraId="04A28D16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F0DB0F3" w14:textId="506A9F9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Walk Signal</w:t>
            </w: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061A55E8" w14:textId="1001C55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No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1784550" w14:textId="76783E6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7,507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8A1FBA9" w14:textId="7D44592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95.7%</w:t>
            </w:r>
          </w:p>
        </w:tc>
      </w:tr>
      <w:tr w:rsidR="1669BCD6" w:rsidTr="1669BCD6" w14:paraId="1C3A1EFC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0D5C3678" w14:textId="2FF37F5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9D36BF4" w14:textId="042B9BC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Yes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45E3813" w14:textId="544350A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341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DD70B52" w14:textId="63D017D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4.3%</w:t>
            </w:r>
          </w:p>
        </w:tc>
      </w:tr>
      <w:tr w:rsidR="1669BCD6" w:rsidTr="1669BCD6" w14:paraId="5EC3498C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5123182" w14:textId="446788B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Bike Path</w:t>
            </w: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D77F05B" w14:textId="5793D23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1 (Bike path present)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60B7644" w14:textId="131D2EE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6,890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2965F1E" w14:textId="1318CF5A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87.8%</w:t>
            </w:r>
          </w:p>
        </w:tc>
      </w:tr>
      <w:tr w:rsidR="1669BCD6" w:rsidTr="1669BCD6" w14:paraId="57D42C2A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619D20E" w14:textId="5FBF72B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517522C7" w14:textId="661100C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2 (Multiple bike paths)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05D7E29" w14:textId="0223D2C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952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D4EA2CF" w14:textId="22CDFD8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12.1%</w:t>
            </w:r>
          </w:p>
        </w:tc>
      </w:tr>
      <w:tr w:rsidR="1669BCD6" w:rsidTr="1669BCD6" w14:paraId="4D184688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C4D2EB8" w14:textId="5DE418A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0570EE9" w14:textId="023FE37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0 (No bike path)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9E4A210" w14:textId="44D8B13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6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4C8A653" w14:textId="738F1F7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&lt;0.1%</w:t>
            </w:r>
          </w:p>
        </w:tc>
      </w:tr>
      <w:tr w:rsidR="1669BCD6" w:rsidTr="1669BCD6" w14:paraId="3CFB674C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A804DBF" w14:textId="270E507A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Public Park Nearby</w:t>
            </w: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F14325D" w14:textId="4BF449D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No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E504174" w14:textId="2A7DA11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6,496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0B3CDAA9" w14:textId="7710A08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82.8%</w:t>
            </w:r>
          </w:p>
        </w:tc>
      </w:tr>
      <w:tr w:rsidR="1669BCD6" w:rsidTr="1669BCD6" w14:paraId="55F15C48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6ABB633" w14:textId="325D69F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50C6422" w14:textId="641B5D9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Yes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5B505279" w14:textId="056C40E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1,352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CCAC446" w14:textId="1809DD8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17.2%</w:t>
            </w:r>
          </w:p>
        </w:tc>
      </w:tr>
      <w:tr w:rsidR="1669BCD6" w:rsidTr="1669BCD6" w14:paraId="156EC4F9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D2EC4B1" w14:textId="52AC6E0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Buffer Presence</w:t>
            </w: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1035867" w14:textId="09687B9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Yes (Buffer zone present)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AC29C60" w14:textId="2E78171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7,727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4FF879A" w14:textId="4B2ABE5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98.5%</w:t>
            </w:r>
          </w:p>
        </w:tc>
      </w:tr>
      <w:tr w:rsidR="1669BCD6" w:rsidTr="1669BCD6" w14:paraId="307350E2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CBB64AA" w14:textId="3FDDA13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A7A1F36" w14:textId="2A1A801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No (No buffer zone)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BB68E26" w14:textId="152689F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121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5FE731B" w14:textId="06BA23DA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1.5%</w:t>
            </w:r>
          </w:p>
        </w:tc>
      </w:tr>
      <w:tr w:rsidR="1669BCD6" w:rsidTr="1669BCD6" w14:paraId="24B9C903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ABE4367" w14:textId="2272152A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Buffer Width</w:t>
            </w: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5B5B5419" w14:textId="6C2ECAF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2 (Wide buffer)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DA0C4FD" w14:textId="4C1B82B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7,845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8DD988B" w14:textId="6392EE6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99.9%</w:t>
            </w:r>
          </w:p>
        </w:tc>
      </w:tr>
      <w:tr w:rsidR="1669BCD6" w:rsidTr="1669BCD6" w14:paraId="5CC00E90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56649E4" w14:textId="628A1AC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A8836D9" w14:textId="0CC7159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0 (No buffer or narrow)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0C7CF5E" w14:textId="03E174D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3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C798C75" w14:textId="2CCD802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&lt;0.1%</w:t>
            </w:r>
          </w:p>
        </w:tc>
      </w:tr>
      <w:tr w:rsidR="1669BCD6" w:rsidTr="1669BCD6" w14:paraId="1C0D86C9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0FD40C08" w14:textId="6A853A5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Benches</w:t>
            </w: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B37989A" w14:textId="41DE43B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No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E3ACED7" w14:textId="04EBC9C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7,550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796065E" w14:textId="5755FFE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96.2%</w:t>
            </w:r>
          </w:p>
        </w:tc>
      </w:tr>
      <w:tr w:rsidR="1669BCD6" w:rsidTr="1669BCD6" w14:paraId="22CC76C4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5CF077E" w14:textId="319CA4D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EF5FB80" w14:textId="1909E85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Yes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A997190" w14:textId="7F50408F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298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46F104D" w14:textId="3B2ED84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3.8%</w:t>
            </w:r>
          </w:p>
        </w:tc>
      </w:tr>
      <w:tr w:rsidR="1669BCD6" w:rsidTr="1669BCD6" w14:paraId="4582ED69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720D499" w14:textId="3111DD3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Curb Ramps</w:t>
            </w: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5AD78D0" w14:textId="53B7EF0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No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3E58A22" w14:textId="29894160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7,087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BEB0843" w14:textId="07ADADF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90.3%</w:t>
            </w:r>
          </w:p>
        </w:tc>
      </w:tr>
      <w:tr w:rsidR="1669BCD6" w:rsidTr="1669BCD6" w14:paraId="11E0BBEB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8B4F3DB" w14:textId="57DBFFE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56E1AF30" w14:textId="4A420127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Yes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659881E" w14:textId="118B369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761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69E2EB8" w14:textId="00A03B02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9.7%</w:t>
            </w:r>
          </w:p>
        </w:tc>
      </w:tr>
      <w:tr w:rsidR="1669BCD6" w:rsidTr="1669BCD6" w14:paraId="457A6922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00914761" w14:textId="3BE80EF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Segment Type</w:t>
            </w: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44FE687" w14:textId="1F6D1BE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Residential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70B360E" w14:textId="462DA53A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6,073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0E0E2A57" w14:textId="45D111D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77.4%</w:t>
            </w:r>
          </w:p>
        </w:tc>
      </w:tr>
      <w:tr w:rsidR="1669BCD6" w:rsidTr="1669BCD6" w14:paraId="7595B442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F9403EB" w14:textId="3582BF7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00E0293" w14:textId="1E3D24C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Commercial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06CAF38B" w14:textId="74AF508C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1,775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B63855C" w14:textId="7C0C4EA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22.6%</w:t>
            </w:r>
          </w:p>
        </w:tc>
      </w:tr>
      <w:tr w:rsidR="1669BCD6" w:rsidTr="1669BCD6" w14:paraId="05A6C86B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19038725" w14:textId="473D842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Tree Canopy Overhead</w:t>
            </w: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7CF8967" w14:textId="7F9B413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High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5294F4F4" w14:textId="297941DD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4,043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E57F53D" w14:textId="56448DE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51.5%</w:t>
            </w:r>
          </w:p>
        </w:tc>
      </w:tr>
      <w:tr w:rsidR="1669BCD6" w:rsidTr="1669BCD6" w14:paraId="3D35F09A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8DDF195" w14:textId="245B081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7FCE63CE" w14:textId="1AEB6DD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Medium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3CCB3B08" w14:textId="59E22B7E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2,116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022DE619" w14:textId="11E22E31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27.0%</w:t>
            </w:r>
          </w:p>
        </w:tc>
      </w:tr>
      <w:tr w:rsidR="1669BCD6" w:rsidTr="1669BCD6" w14:paraId="4721CEFF">
        <w:trPr>
          <w:trHeight w:val="300"/>
        </w:trPr>
        <w:tc>
          <w:tcPr>
            <w:tcW w:w="3090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B21A166" w14:textId="46A0F38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550DA467" w14:textId="3AC1BA5B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Low</w:t>
            </w:r>
          </w:p>
        </w:tc>
        <w:tc>
          <w:tcPr>
            <w:tcW w:w="133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2399E30" w14:textId="5745D1C8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951</w:t>
            </w:r>
          </w:p>
        </w:tc>
        <w:tc>
          <w:tcPr>
            <w:tcW w:w="1845" w:type="dxa"/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4BE6BEDB" w14:textId="00D2FE23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12.1%</w:t>
            </w:r>
          </w:p>
        </w:tc>
      </w:tr>
      <w:tr w:rsidR="1669BCD6" w:rsidTr="1669BCD6" w14:paraId="0F2B3BEB">
        <w:trPr>
          <w:trHeight w:val="300"/>
        </w:trPr>
        <w:tc>
          <w:tcPr>
            <w:tcW w:w="3090" w:type="dxa"/>
            <w:tcBorders>
              <w:bottom w:val="single" w:color="000000" w:themeColor="text1" w:sz="12"/>
            </w:tcBorders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50F44A27" w14:textId="7D86A0F4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925" w:type="dxa"/>
            <w:tcBorders>
              <w:bottom w:val="single" w:color="000000" w:themeColor="text1" w:sz="12"/>
            </w:tcBorders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501196D2" w14:textId="7CBC9E85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INVALID</w:t>
            </w:r>
          </w:p>
        </w:tc>
        <w:tc>
          <w:tcPr>
            <w:tcW w:w="1335" w:type="dxa"/>
            <w:tcBorders>
              <w:bottom w:val="single" w:color="000000" w:themeColor="text1" w:sz="12"/>
            </w:tcBorders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6E343232" w14:textId="6C94FE76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738</w:t>
            </w:r>
          </w:p>
        </w:tc>
        <w:tc>
          <w:tcPr>
            <w:tcW w:w="1845" w:type="dxa"/>
            <w:tcBorders>
              <w:bottom w:val="single" w:color="000000" w:themeColor="text1" w:sz="12"/>
            </w:tcBorders>
            <w:tcMar>
              <w:left w:w="105" w:type="dxa"/>
              <w:right w:w="105" w:type="dxa"/>
            </w:tcMar>
            <w:vAlign w:val="center"/>
          </w:tcPr>
          <w:p w:rsidR="1669BCD6" w:rsidP="1669BCD6" w:rsidRDefault="1669BCD6" w14:paraId="24872F8F" w14:textId="59F331D9">
            <w:pP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1669BCD6" w:rsidR="1669BCD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en-US"/>
              </w:rPr>
              <w:t>9.4%</w:t>
            </w:r>
          </w:p>
        </w:tc>
      </w:tr>
    </w:tbl>
    <w:p w:rsidR="00D1010D" w:rsidP="1669BCD6" w:rsidRDefault="00D1010D" w14:paraId="00E86E17" w14:textId="21D56567">
      <w:pPr>
        <w:bidi w:val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00D1010D" w:rsidP="1669BCD6" w:rsidRDefault="00D1010D" w14:paraId="376F05C0" w14:textId="0BD51C34">
      <w:pPr>
        <w:bidi w:val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00D1010D" w:rsidP="1669BCD6" w:rsidRDefault="00D1010D" w14:paraId="1AACF6D4" w14:textId="6D80223A">
      <w:pPr>
        <w:bidi w:val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00D1010D" w:rsidP="1669BCD6" w:rsidRDefault="00D1010D" w14:paraId="6BD2C752" w14:textId="7935F9ED">
      <w:pPr>
        <w:bidi w:val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00D1010D" w:rsidRDefault="00D1010D" w14:paraId="09C57ED5" w14:textId="0A81CE56">
      <w:r>
        <w:br w:type="page"/>
      </w:r>
    </w:p>
    <w:p w:rsidR="00D1010D" w:rsidP="1669BCD6" w:rsidRDefault="00D1010D" w14:paraId="06A8BD4B" w14:textId="22623059">
      <w:pPr>
        <w:bidi w:val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669BCD6" w:rsidR="1669BCD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Figure S1. Street Imagery Data in the City of St. Louis with Census Tract Boundaries.</w:t>
      </w:r>
    </w:p>
    <w:p w:rsidR="00D1010D" w:rsidP="1669BCD6" w:rsidRDefault="00D1010D" w14:paraId="159AAD94" w14:textId="6C4BF60B">
      <w:pPr>
        <w:bidi w:val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>
        <w:drawing>
          <wp:inline wp14:editId="101C2B3F" wp14:anchorId="4D44D4EE">
            <wp:extent cx="5505452" cy="5505452"/>
            <wp:effectExtent l="0" t="0" r="0" b="0"/>
            <wp:docPr id="325363456" name="" descr="A map of a city&#10;&#10;AI-generated content may be incorrect., Picture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cfa2b9e2d4264ca6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5452" cy="5505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10D" w:rsidP="1669BCD6" w:rsidRDefault="00D1010D" w14:paraId="3BFDDDE7" w14:textId="13143AD6">
      <w:pPr>
        <w:bidi w:val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669BCD6" w:rsidR="1669BCD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Notes: Each blue point on the map represents an imagery of a street segment. The background layer delineates the census tracts in the City of St. Louis along with their boundaries.</w:t>
      </w:r>
    </w:p>
    <w:p w:rsidR="00D1010D" w:rsidP="1669BCD6" w:rsidRDefault="00D1010D" w14:paraId="0803148C" w14:textId="247366C1">
      <w:pPr>
        <w:bidi w:val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00D1010D" w:rsidP="1669BCD6" w:rsidRDefault="00D1010D" w14:paraId="555811F5" w14:textId="14D9FA66">
      <w:pPr>
        <w:bidi w:val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00D1010D" w:rsidRDefault="00D1010D" w14:paraId="7FD38712" w14:textId="478FD362">
      <w:r>
        <w:br w:type="page"/>
      </w:r>
    </w:p>
    <w:p w:rsidR="00D1010D" w:rsidP="1669BCD6" w:rsidRDefault="00D1010D" w14:paraId="5463605A" w14:textId="45C2A2A4">
      <w:pPr>
        <w:bidi w:val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669BCD6" w:rsidR="1669BCD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Figure S2. Selected Demographic and Built-Environment Features by Tract in the City of St. Louis.</w:t>
      </w:r>
    </w:p>
    <w:p w:rsidR="00D1010D" w:rsidP="1669BCD6" w:rsidRDefault="00D1010D" w14:paraId="231B4010" w14:textId="57F0D102">
      <w:pPr>
        <w:bidi w:val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>
        <w:drawing>
          <wp:inline wp14:editId="2081B3A0" wp14:anchorId="2836EAFD">
            <wp:extent cx="5943600" cy="5657850"/>
            <wp:effectExtent l="0" t="0" r="0" b="0"/>
            <wp:docPr id="2030278440" name="" descr="Imagem 1774514538, Picture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3b5c92709de2452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5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10D" w:rsidP="1669BCD6" w:rsidRDefault="00D1010D" w14:paraId="09444341" w14:textId="0B78DB9A">
      <w:pPr>
        <w:bidi w:val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669BCD6" w:rsidR="1669BCD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Data Sources: City of St. Louis Open Data, 2022 American Community Survey: 5-Year Data, Google Street View API.</w:t>
      </w:r>
    </w:p>
    <w:p w:rsidR="00D1010D" w:rsidRDefault="00D1010D" w14:paraId="01D2B4C8" w14:textId="245A82DA"/>
    <w:sectPr w:rsidR="00D1010D" w:rsidSect="00EE6E42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10D"/>
    <w:rsid w:val="00D1010D"/>
    <w:rsid w:val="00EE6E42"/>
    <w:rsid w:val="1669B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">
    <w:uiPriority w:val="9"/>
    <w:name w:val="heading 1"/>
    <w:basedOn w:val="Normal"/>
    <w:next w:val="Normal"/>
    <w:qFormat/>
    <w:rsid w:val="1669BCD6"/>
    <w:rPr>
      <w:rFonts w:ascii="Calibri Light" w:hAnsi="Calibri Light" w:eastAsia="" w:cs="" w:asciiTheme="majorAscii" w:hAnsiTheme="majorAscii" w:eastAsiaTheme="majorEastAsia" w:cstheme="majorBidi"/>
      <w:color w:val="2E74B5" w:themeColor="accent1" w:themeTint="FF" w:themeShade="BF"/>
      <w:sz w:val="40"/>
      <w:szCs w:val="40"/>
    </w:rPr>
    <w:pPr>
      <w:keepNext w:val="1"/>
      <w:keepLines w:val="1"/>
      <w:spacing w:before="360" w:after="80"/>
      <w:outlineLvl w:val="0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fontTable" Target="fontTable.xml" Id="rId4" /><Relationship Type="http://schemas.openxmlformats.org/officeDocument/2006/relationships/theme" Target="theme/theme1.xml" Id="rId5" /><Relationship Type="http://schemas.openxmlformats.org/officeDocument/2006/relationships/styles" Target="styles.xml" Id="rId1" /><Relationship Type="http://schemas.openxmlformats.org/officeDocument/2006/relationships/settings" Target="settings.xml" Id="rId2" /><Relationship Type="http://schemas.openxmlformats.org/officeDocument/2006/relationships/image" Target="/media/image2.jpg" Id="Rcfa2b9e2d4264ca6" /><Relationship Type="http://schemas.openxmlformats.org/officeDocument/2006/relationships/image" Target="/media/image.png" Id="R3b5c92709de2452e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Microsoft Office User</dc:creator>
  <keywords/>
  <dc:description/>
  <lastModifiedBy>Favarao Leao, Ana Luiza</lastModifiedBy>
  <revision>2</revision>
  <dcterms:created xsi:type="dcterms:W3CDTF">2018-02-09T21:34:00.0000000Z</dcterms:created>
  <dcterms:modified xsi:type="dcterms:W3CDTF">2025-09-07T18:04:40.6508195Z</dcterms:modified>
</coreProperties>
</file>