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Table S1. Statistical summary of reads obtained from </w:t>
      </w:r>
      <w:r w:rsidDel="00000000" w:rsidR="00000000" w:rsidRPr="00000000">
        <w:rPr>
          <w:i w:val="1"/>
          <w:iCs w:val="1"/>
          <w:rtl w:val="0"/>
        </w:rPr>
        <w:t xml:space="preserve">L. luteus</w:t>
      </w:r>
      <w:r w:rsidDel="00000000" w:rsidR="00000000" w:rsidRPr="00000000">
        <w:rPr>
          <w:rtl w:val="0"/>
        </w:rPr>
        <w:t xml:space="preserve"> RNA-seq data (access number: PRJNA1169352). The name of each library shows: Genotype resistant (C98) or susceptible (C195)_hours post-infection (hpi)_number of replicas (1-4). 0HPI corresponds to non-infected control. 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color w:val="44546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799.0" w:type="dxa"/>
        <w:jc w:val="center"/>
        <w:tblLayout w:type="fixed"/>
        <w:tblLook w:val="0400"/>
      </w:tblPr>
      <w:tblGrid>
        <w:gridCol w:w="1740"/>
        <w:gridCol w:w="1799"/>
        <w:gridCol w:w="1559"/>
        <w:gridCol w:w="1701"/>
        <w:tblGridChange w:id="0">
          <w:tblGrid>
            <w:gridCol w:w="1740"/>
            <w:gridCol w:w="1799"/>
            <w:gridCol w:w="1559"/>
            <w:gridCol w:w="1701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Librar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Access number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Raw reads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Clean reads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C195_0HPI_1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SRX26297109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30187838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15225413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C195_0HPI_2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SRX26297110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24067015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12729646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C195_0HPI_3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SRX26297111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38903599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18734439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C195_0HPI_4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SRX26297112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35157418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17696888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C195_24HPI_1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SRX26297105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26361681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13690634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C195_24HPI_2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SRX26297106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28583584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14128350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C195_24HPI_3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SRX26297117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30819711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15127217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C195_24HPI_4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SRX26297128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26539585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12306678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C195_60HPI_1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SRX26297131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23658659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12482655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C195_60HPI_2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SRX26297132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33371303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15831078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C195_60HPI_3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SRX26297133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25247577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12145714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C195_60HPI_4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SRX26297134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28445278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14427351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C195_84HPI_1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SRX26297135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35730132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17186308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C195_84HPI_2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SRX26297136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29084539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14559633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C195_84HPI_3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SRX26297107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33769099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15671332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C195_84HPI_4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SRX26297108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31168480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16354511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C98_0HPI_1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SRX26297126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34915058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17994781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C98_0HPI_2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SRX26297127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20120767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10634769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C98_0HPI_3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SRX26297129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28882710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15356137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C98_0HPI_4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SRX26297130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27386247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14657222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C98_24HPI_1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SRX26297113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24545771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12688665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C98_24HPI_2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SRX26297114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31298090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15024613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C98_24HPI_3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28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SRX26297115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26664351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13485988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C98_24HPI_4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29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SRX26297116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33463387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16370513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C98_60HPI_1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SRX26297118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33212655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16112654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C98_60HPI_2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SRX26297119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29321911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13546612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C98_60HPI_3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32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SRX26297120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31716604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14940347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C98_60HPI_4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SRX26297121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37312444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18343231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C98_84HPI_1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SRX26297122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32195082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16468687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C98_84HPI_2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35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SRX26297123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32185138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14726476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C98_84HPI_3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36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SRX26297124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31279228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14530123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C98_84HPI_4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sz w:val="20"/>
                <w:szCs w:val="20"/>
              </w:rPr>
            </w:pPr>
            <w:hyperlink r:id="rId3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SRX26297125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36742565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17793844</w:t>
            </w:r>
          </w:p>
        </w:tc>
      </w:tr>
    </w:tbl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Table S2. List of 20 lncRNAs constantly and exclusively upregulated during all times post infection in the resistant </w:t>
      </w:r>
      <w:r w:rsidDel="00000000" w:rsidR="00000000" w:rsidRPr="00000000">
        <w:rPr>
          <w:i w:val="1"/>
          <w:iCs w:val="1"/>
          <w:rtl w:val="0"/>
        </w:rPr>
        <w:t xml:space="preserve">L. luteus</w:t>
      </w:r>
      <w:r w:rsidDel="00000000" w:rsidR="00000000" w:rsidRPr="00000000">
        <w:rPr>
          <w:rtl w:val="0"/>
        </w:rPr>
        <w:t xml:space="preserve"> genotype.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1360463942"/>
        <w:tag w:val="goog_rdk_0"/>
      </w:sdtPr>
      <w:sdtContent>
        <w:tbl>
          <w:tblPr>
            <w:tblStyle w:val="Table2"/>
            <w:tblpPr w:leftFromText="180" w:rightFromText="180" w:topFromText="180" w:bottomFromText="180" w:vertAnchor="text" w:horzAnchor="text" w:tblpX="3234.0000000000005" w:tblpY="0"/>
            <w:tblW w:w="2280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2280"/>
            <w:tblGridChange w:id="0">
              <w:tblGrid>
                <w:gridCol w:w="22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bottom w:color="000000" w:space="0" w:sz="8" w:val="single"/>
                </w:tcBorders>
              </w:tcPr>
              <w:p w:rsidR="00000000" w:rsidDel="00000000" w:rsidP="00000000" w:rsidRDefault="00000000" w:rsidRPr="00000000" w14:paraId="0000008B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Gene ID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</w:tcBorders>
              </w:tcPr>
              <w:p w:rsidR="00000000" w:rsidDel="00000000" w:rsidP="00000000" w:rsidRDefault="00000000" w:rsidRPr="00000000" w14:paraId="0000008C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Llu_lncRNA_10156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D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Llu_lncRNA_11150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E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Llu_lncRNA_11151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F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Llu_lncRNA_11154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0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Llu_lncRNA_11155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1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Llu_lncRNA_11157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2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Llu_lncRNA_11159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3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Llu_lncRNA_11160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4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Llu_lncRNA_12140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5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Llu_lncRNA_16410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6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Llu_lncRNA_1815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7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Llu_lncRNA_24719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8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Llu_lncRNA_25701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9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Llu_lncRNA_25730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A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Llu_lncRNA_32144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B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Llu_lncRNA_32308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C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Llu_lncRNA_4056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D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Llu_lncRNA_430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E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Llu_lncRNA_6595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F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Llu_lncRNA_8965</w:t>
                </w:r>
              </w:p>
            </w:tc>
          </w:tr>
        </w:tbl>
      </w:sdtContent>
    </w:sdt>
    <w:p w:rsidR="00000000" w:rsidDel="00000000" w:rsidP="00000000" w:rsidRDefault="00000000" w:rsidRPr="00000000" w14:paraId="000000A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Table S3. Co-expression weights between selected lncRNAs and targets in the </w:t>
      </w:r>
      <w:r w:rsidDel="00000000" w:rsidR="00000000" w:rsidRPr="00000000">
        <w:rPr>
          <w:i w:val="1"/>
          <w:iCs w:val="1"/>
          <w:rtl w:val="0"/>
        </w:rPr>
        <w:t xml:space="preserve">L. luteus </w:t>
      </w:r>
      <w:r w:rsidDel="00000000" w:rsidR="00000000" w:rsidRPr="00000000">
        <w:rPr>
          <w:rtl w:val="0"/>
        </w:rPr>
        <w:t xml:space="preserve">resistant genotype under </w:t>
      </w:r>
      <w:r w:rsidDel="00000000" w:rsidR="00000000" w:rsidRPr="00000000">
        <w:rPr>
          <w:i w:val="1"/>
          <w:iCs w:val="1"/>
          <w:rtl w:val="0"/>
        </w:rPr>
        <w:t xml:space="preserve">C. lupini</w:t>
      </w:r>
      <w:r w:rsidDel="00000000" w:rsidR="00000000" w:rsidRPr="00000000">
        <w:rPr>
          <w:rtl w:val="0"/>
        </w:rPr>
        <w:t xml:space="preserve"> infection.</w:t>
      </w:r>
    </w:p>
    <w:sdt>
      <w:sdtPr>
        <w:lock w:val="contentLocked"/>
        <w:id w:val="-1139310018"/>
        <w:tag w:val="goog_rdk_1"/>
      </w:sdtPr>
      <w:sdtContent>
        <w:tbl>
          <w:tblPr>
            <w:tblStyle w:val="Table3"/>
            <w:tblpPr w:leftFromText="180" w:rightFromText="180" w:topFromText="180" w:bottomFromText="180" w:vertAnchor="text" w:horzAnchor="text" w:tblpX="0" w:tblpY="0"/>
            <w:tblW w:w="8865.0" w:type="dxa"/>
            <w:jc w:val="left"/>
            <w:tblLayout w:type="fixed"/>
            <w:tblLook w:val="0600"/>
          </w:tblPr>
          <w:tblGrid>
            <w:gridCol w:w="2775"/>
            <w:gridCol w:w="3120"/>
            <w:gridCol w:w="2970"/>
            <w:tblGridChange w:id="0">
              <w:tblGrid>
                <w:gridCol w:w="2775"/>
                <w:gridCol w:w="3120"/>
                <w:gridCol w:w="2970"/>
              </w:tblGrid>
            </w:tblGridChange>
          </w:tblGrid>
          <w:tr>
            <w:trPr>
              <w:cantSplit w:val="0"/>
              <w:trHeight w:val="510" w:hRule="atLeast"/>
              <w:tblHeader w:val="1"/>
            </w:trPr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</w:tcPr>
              <w:p w:rsidR="00000000" w:rsidDel="00000000" w:rsidP="00000000" w:rsidRDefault="00000000" w:rsidRPr="00000000" w14:paraId="000000CA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Target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</w:tcPr>
              <w:p w:rsidR="00000000" w:rsidDel="00000000" w:rsidP="00000000" w:rsidRDefault="00000000" w:rsidRPr="00000000" w14:paraId="000000CB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Llu_lncRNA_25730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</w:tcPr>
              <w:p w:rsidR="00000000" w:rsidDel="00000000" w:rsidP="00000000" w:rsidRDefault="00000000" w:rsidRPr="00000000" w14:paraId="000000CC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Llu_lncRNA_6595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>
                <w:tcBorders>
                  <w:top w:color="000000" w:space="0" w:sz="8" w:val="single"/>
                </w:tcBorders>
              </w:tcPr>
              <w:p w:rsidR="00000000" w:rsidDel="00000000" w:rsidP="00000000" w:rsidRDefault="00000000" w:rsidRPr="00000000" w14:paraId="000000CD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Llu_lncRNA_25730</w:t>
                </w:r>
              </w:p>
            </w:tc>
            <w:tc>
              <w:tcPr>
                <w:tcBorders>
                  <w:top w:color="000000" w:space="0" w:sz="8" w:val="single"/>
                </w:tcBorders>
              </w:tcPr>
              <w:p w:rsidR="00000000" w:rsidDel="00000000" w:rsidP="00000000" w:rsidRDefault="00000000" w:rsidRPr="00000000" w14:paraId="000000CE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  <w:tc>
              <w:tcPr>
                <w:tcBorders>
                  <w:top w:color="000000" w:space="0" w:sz="8" w:val="single"/>
                </w:tcBorders>
              </w:tcPr>
              <w:p w:rsidR="00000000" w:rsidDel="00000000" w:rsidP="00000000" w:rsidRDefault="00000000" w:rsidRPr="00000000" w14:paraId="000000CF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0.279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>
                <w:tcBorders>
                  <w:top w:color="000000" w:space="0" w:sz="0" w:val="nil"/>
                </w:tcBorders>
              </w:tcPr>
              <w:p w:rsidR="00000000" w:rsidDel="00000000" w:rsidP="00000000" w:rsidRDefault="00000000" w:rsidRPr="00000000" w14:paraId="000000D0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Llu_lncRNA_6595</w:t>
                </w:r>
              </w:p>
            </w:tc>
            <w:tc>
              <w:tcPr>
                <w:tcBorders>
                  <w:top w:color="000000" w:space="0" w:sz="0" w:val="nil"/>
                </w:tcBorders>
              </w:tcPr>
              <w:p w:rsidR="00000000" w:rsidDel="00000000" w:rsidP="00000000" w:rsidRDefault="00000000" w:rsidRPr="00000000" w14:paraId="000000D1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0.279</w:t>
                </w:r>
              </w:p>
            </w:tc>
            <w:tc>
              <w:tcPr>
                <w:tcBorders>
                  <w:top w:color="000000" w:space="0" w:sz="0" w:val="nil"/>
                </w:tcBorders>
              </w:tcPr>
              <w:p w:rsidR="00000000" w:rsidDel="00000000" w:rsidP="00000000" w:rsidRDefault="00000000" w:rsidRPr="00000000" w14:paraId="000000D2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>
                <w:tcBorders>
                  <w:top w:color="000000" w:space="0" w:sz="0" w:val="nil"/>
                </w:tcBorders>
              </w:tcPr>
              <w:p w:rsidR="00000000" w:rsidDel="00000000" w:rsidP="00000000" w:rsidRDefault="00000000" w:rsidRPr="00000000" w14:paraId="000000D3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Llu00152</w:t>
                </w:r>
              </w:p>
            </w:tc>
            <w:tc>
              <w:tcPr>
                <w:tcBorders>
                  <w:top w:color="000000" w:space="0" w:sz="0" w:val="nil"/>
                </w:tcBorders>
              </w:tcPr>
              <w:p w:rsidR="00000000" w:rsidDel="00000000" w:rsidP="00000000" w:rsidRDefault="00000000" w:rsidRPr="00000000" w14:paraId="000000D4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0.268</w:t>
                </w:r>
              </w:p>
            </w:tc>
            <w:tc>
              <w:tcPr>
                <w:tcBorders>
                  <w:top w:color="000000" w:space="0" w:sz="0" w:val="nil"/>
                </w:tcBorders>
              </w:tcPr>
              <w:p w:rsidR="00000000" w:rsidDel="00000000" w:rsidP="00000000" w:rsidRDefault="00000000" w:rsidRPr="00000000" w14:paraId="000000D5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D6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Llu00566</w:t>
                </w:r>
              </w:p>
            </w:tc>
            <w:tc>
              <w:tcPr/>
              <w:p w:rsidR="00000000" w:rsidDel="00000000" w:rsidP="00000000" w:rsidRDefault="00000000" w:rsidRPr="00000000" w14:paraId="000000D7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0.219</w:t>
                </w:r>
              </w:p>
            </w:tc>
            <w:tc>
              <w:tcPr/>
              <w:p w:rsidR="00000000" w:rsidDel="00000000" w:rsidP="00000000" w:rsidRDefault="00000000" w:rsidRPr="00000000" w14:paraId="000000D8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0.167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D9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Llu08368</w:t>
                </w:r>
              </w:p>
            </w:tc>
            <w:tc>
              <w:tcPr/>
              <w:p w:rsidR="00000000" w:rsidDel="00000000" w:rsidP="00000000" w:rsidRDefault="00000000" w:rsidRPr="00000000" w14:paraId="000000DA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0.251</w:t>
                </w:r>
              </w:p>
            </w:tc>
            <w:tc>
              <w:tcPr/>
              <w:p w:rsidR="00000000" w:rsidDel="00000000" w:rsidP="00000000" w:rsidRDefault="00000000" w:rsidRPr="00000000" w14:paraId="000000DB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DC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Llu10106</w:t>
                </w:r>
              </w:p>
            </w:tc>
            <w:tc>
              <w:tcPr/>
              <w:p w:rsidR="00000000" w:rsidDel="00000000" w:rsidP="00000000" w:rsidRDefault="00000000" w:rsidRPr="00000000" w14:paraId="000000DD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0.411</w:t>
                </w:r>
              </w:p>
            </w:tc>
            <w:tc>
              <w:tcPr/>
              <w:p w:rsidR="00000000" w:rsidDel="00000000" w:rsidP="00000000" w:rsidRDefault="00000000" w:rsidRPr="00000000" w14:paraId="000000DE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0.354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DF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Llu12288</w:t>
                </w:r>
              </w:p>
            </w:tc>
            <w:tc>
              <w:tcPr/>
              <w:p w:rsidR="00000000" w:rsidDel="00000000" w:rsidP="00000000" w:rsidRDefault="00000000" w:rsidRPr="00000000" w14:paraId="000000E0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0.504</w:t>
                </w:r>
              </w:p>
            </w:tc>
            <w:tc>
              <w:tcPr/>
              <w:p w:rsidR="00000000" w:rsidDel="00000000" w:rsidP="00000000" w:rsidRDefault="00000000" w:rsidRPr="00000000" w14:paraId="000000E1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0.405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E2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Llu12291</w:t>
                </w:r>
              </w:p>
            </w:tc>
            <w:tc>
              <w:tcPr/>
              <w:p w:rsidR="00000000" w:rsidDel="00000000" w:rsidP="00000000" w:rsidRDefault="00000000" w:rsidRPr="00000000" w14:paraId="000000E3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0.305</w:t>
                </w:r>
              </w:p>
            </w:tc>
            <w:tc>
              <w:tcPr/>
              <w:p w:rsidR="00000000" w:rsidDel="00000000" w:rsidP="00000000" w:rsidRDefault="00000000" w:rsidRPr="00000000" w14:paraId="000000E4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0.273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E5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Llu17446</w:t>
                </w:r>
              </w:p>
            </w:tc>
            <w:tc>
              <w:tcPr/>
              <w:p w:rsidR="00000000" w:rsidDel="00000000" w:rsidP="00000000" w:rsidRDefault="00000000" w:rsidRPr="00000000" w14:paraId="000000E6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0.386</w:t>
                </w:r>
              </w:p>
            </w:tc>
            <w:tc>
              <w:tcPr/>
              <w:p w:rsidR="00000000" w:rsidDel="00000000" w:rsidP="00000000" w:rsidRDefault="00000000" w:rsidRPr="00000000" w14:paraId="000000E7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0.284</w:t>
                </w:r>
              </w:p>
            </w:tc>
          </w:tr>
          <w:tr>
            <w:trPr>
              <w:cantSplit w:val="0"/>
              <w:trHeight w:val="506.93693047284216" w:hRule="atLeast"/>
              <w:tblHeader w:val="0"/>
            </w:trPr>
            <w:tc>
              <w:tcPr/>
              <w:p w:rsidR="00000000" w:rsidDel="00000000" w:rsidP="00000000" w:rsidRDefault="00000000" w:rsidRPr="00000000" w14:paraId="000000E8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Llu21112</w:t>
                </w:r>
              </w:p>
            </w:tc>
            <w:tc>
              <w:tcPr/>
              <w:p w:rsidR="00000000" w:rsidDel="00000000" w:rsidP="00000000" w:rsidRDefault="00000000" w:rsidRPr="00000000" w14:paraId="000000E9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0.419</w:t>
                </w:r>
              </w:p>
            </w:tc>
            <w:tc>
              <w:tcPr/>
              <w:p w:rsidR="00000000" w:rsidDel="00000000" w:rsidP="00000000" w:rsidRDefault="00000000" w:rsidRPr="00000000" w14:paraId="000000EA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0.323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EB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Llu24029</w:t>
                </w:r>
              </w:p>
            </w:tc>
            <w:tc>
              <w:tcPr/>
              <w:p w:rsidR="00000000" w:rsidDel="00000000" w:rsidP="00000000" w:rsidRDefault="00000000" w:rsidRPr="00000000" w14:paraId="000000EC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0.215</w:t>
                </w:r>
              </w:p>
            </w:tc>
            <w:tc>
              <w:tcPr/>
              <w:p w:rsidR="00000000" w:rsidDel="00000000" w:rsidP="00000000" w:rsidRDefault="00000000" w:rsidRPr="00000000" w14:paraId="000000ED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EE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Llu29589</w:t>
                </w:r>
              </w:p>
            </w:tc>
            <w:tc>
              <w:tcPr/>
              <w:p w:rsidR="00000000" w:rsidDel="00000000" w:rsidP="00000000" w:rsidRDefault="00000000" w:rsidRPr="00000000" w14:paraId="000000EF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0.281</w:t>
                </w:r>
              </w:p>
            </w:tc>
            <w:tc>
              <w:tcPr/>
              <w:p w:rsidR="00000000" w:rsidDel="00000000" w:rsidP="00000000" w:rsidRDefault="00000000" w:rsidRPr="00000000" w14:paraId="000000F0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0.199</w:t>
                </w:r>
              </w:p>
            </w:tc>
          </w:tr>
          <w:tr>
            <w:trPr>
              <w:cantSplit w:val="0"/>
              <w:trHeight w:val="650.5305564493345" w:hRule="atLeast"/>
              <w:tblHeader w:val="0"/>
            </w:trPr>
            <w:tc>
              <w:tcPr/>
              <w:p w:rsidR="00000000" w:rsidDel="00000000" w:rsidP="00000000" w:rsidRDefault="00000000" w:rsidRPr="00000000" w14:paraId="000000F1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Llu33929</w:t>
                </w:r>
              </w:p>
            </w:tc>
            <w:tc>
              <w:tcPr/>
              <w:p w:rsidR="00000000" w:rsidDel="00000000" w:rsidP="00000000" w:rsidRDefault="00000000" w:rsidRPr="00000000" w14:paraId="000000F2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0.267</w:t>
                </w:r>
              </w:p>
            </w:tc>
            <w:tc>
              <w:tcPr/>
              <w:p w:rsidR="00000000" w:rsidDel="00000000" w:rsidP="00000000" w:rsidRDefault="00000000" w:rsidRPr="00000000" w14:paraId="000000F3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0.200</w:t>
                </w:r>
              </w:p>
            </w:tc>
          </w:tr>
          <w:tr>
            <w:trPr>
              <w:cantSplit w:val="0"/>
              <w:trHeight w:val="650.5305564493345" w:hRule="atLeast"/>
              <w:tblHeader w:val="0"/>
            </w:trPr>
            <w:tc>
              <w:tcPr/>
              <w:p w:rsidR="00000000" w:rsidDel="00000000" w:rsidP="00000000" w:rsidRDefault="00000000" w:rsidRPr="00000000" w14:paraId="000000F4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Llu33934</w:t>
                </w:r>
              </w:p>
            </w:tc>
            <w:tc>
              <w:tcPr/>
              <w:p w:rsidR="00000000" w:rsidDel="00000000" w:rsidP="00000000" w:rsidRDefault="00000000" w:rsidRPr="00000000" w14:paraId="000000F5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0.443</w:t>
                </w:r>
              </w:p>
            </w:tc>
            <w:tc>
              <w:tcPr/>
              <w:p w:rsidR="00000000" w:rsidDel="00000000" w:rsidP="00000000" w:rsidRDefault="00000000" w:rsidRPr="00000000" w14:paraId="000000F6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0.30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F7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Llu35227</w:t>
                </w:r>
              </w:p>
            </w:tc>
            <w:tc>
              <w:tcPr/>
              <w:p w:rsidR="00000000" w:rsidDel="00000000" w:rsidP="00000000" w:rsidRDefault="00000000" w:rsidRPr="00000000" w14:paraId="000000F8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0.275</w:t>
                </w:r>
              </w:p>
            </w:tc>
            <w:tc>
              <w:tcPr/>
              <w:p w:rsidR="00000000" w:rsidDel="00000000" w:rsidP="00000000" w:rsidRDefault="00000000" w:rsidRPr="00000000" w14:paraId="000000F9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0.173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FA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MSTRG.16258</w:t>
                </w:r>
              </w:p>
            </w:tc>
            <w:tc>
              <w:tcPr/>
              <w:p w:rsidR="00000000" w:rsidDel="00000000" w:rsidP="00000000" w:rsidRDefault="00000000" w:rsidRPr="00000000" w14:paraId="000000FB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0.448</w:t>
                </w:r>
              </w:p>
            </w:tc>
            <w:tc>
              <w:tcPr/>
              <w:p w:rsidR="00000000" w:rsidDel="00000000" w:rsidP="00000000" w:rsidRDefault="00000000" w:rsidRPr="00000000" w14:paraId="000000FC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0.339</w:t>
                </w:r>
              </w:p>
            </w:tc>
          </w:tr>
          <w:tr>
            <w:trPr>
              <w:cantSplit w:val="0"/>
              <w:trHeight w:val="499.4010841756656" w:hRule="atLeast"/>
              <w:tblHeader w:val="0"/>
            </w:trPr>
            <w:tc>
              <w:tcPr/>
              <w:p w:rsidR="00000000" w:rsidDel="00000000" w:rsidP="00000000" w:rsidRDefault="00000000" w:rsidRPr="00000000" w14:paraId="000000FD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MSTRG.3105</w:t>
                </w:r>
              </w:p>
            </w:tc>
            <w:tc>
              <w:tcPr/>
              <w:p w:rsidR="00000000" w:rsidDel="00000000" w:rsidP="00000000" w:rsidRDefault="00000000" w:rsidRPr="00000000" w14:paraId="000000FE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0.220</w:t>
                </w:r>
              </w:p>
            </w:tc>
            <w:tc>
              <w:tcPr/>
              <w:p w:rsidR="00000000" w:rsidDel="00000000" w:rsidP="00000000" w:rsidRDefault="00000000" w:rsidRPr="00000000" w14:paraId="000000FF">
                <w:pPr>
                  <w:widowControl w:val="0"/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</w:tbl>
      </w:sdtContent>
    </w:sdt>
    <w:p w:rsidR="00000000" w:rsidDel="00000000" w:rsidP="00000000" w:rsidRDefault="00000000" w:rsidRPr="00000000" w14:paraId="00000100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Ta</w:t>
      </w:r>
      <w:r w:rsidDel="00000000" w:rsidR="00000000" w:rsidRPr="00000000">
        <w:rPr>
          <w:rtl w:val="0"/>
        </w:rPr>
        <w:t xml:space="preserve">ble S4. Genomic location of selected lncRNAs and their targets. Strand “+”, “-”, “.” means sense, no sense and undefined, respectively.</w:t>
      </w:r>
    </w:p>
    <w:sdt>
      <w:sdtPr>
        <w:lock w:val="contentLocked"/>
        <w:id w:val="-1912950745"/>
        <w:tag w:val="goog_rdk_2"/>
      </w:sdtPr>
      <w:sdtContent>
        <w:tbl>
          <w:tblPr>
            <w:tblStyle w:val="Table4"/>
            <w:tblW w:w="8940.0" w:type="dxa"/>
            <w:jc w:val="left"/>
            <w:tblLayout w:type="fixed"/>
            <w:tblLook w:val="0600"/>
          </w:tblPr>
          <w:tblGrid>
            <w:gridCol w:w="2235"/>
            <w:gridCol w:w="1710"/>
            <w:gridCol w:w="1530"/>
            <w:gridCol w:w="1980"/>
            <w:gridCol w:w="1485"/>
            <w:tblGridChange w:id="0">
              <w:tblGrid>
                <w:gridCol w:w="2235"/>
                <w:gridCol w:w="1710"/>
                <w:gridCol w:w="1530"/>
                <w:gridCol w:w="1980"/>
                <w:gridCol w:w="1485"/>
              </w:tblGrid>
            </w:tblGridChange>
          </w:tblGrid>
          <w:tr>
            <w:trPr>
              <w:cantSplit w:val="0"/>
              <w:trHeight w:val="55.45898437499989" w:hRule="atLeast"/>
              <w:tblHeader w:val="0"/>
            </w:trPr>
            <w:tc>
              <w:tcPr>
                <w:tcBorders>
                  <w:top w:color="000000" w:space="0" w:sz="4" w:val="single"/>
                  <w:bottom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6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Gene</w:t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7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Chromosome</w:t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Start location</w:t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End location</w:t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A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Strand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Llu_lncRNA_25730</w:t>
                </w:r>
              </w:p>
            </w:tc>
            <w:tc>
              <w:tcPr>
                <w:tcBorders>
                  <w:top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C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YL-20</w:t>
                </w:r>
              </w:p>
            </w:tc>
            <w:tc>
              <w:tcPr>
                <w:tcBorders>
                  <w:top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D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25234120</w:t>
                </w:r>
              </w:p>
            </w:tc>
            <w:tc>
              <w:tcPr>
                <w:tcBorders>
                  <w:top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E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25235943</w:t>
                </w:r>
              </w:p>
            </w:tc>
            <w:tc>
              <w:tcPr>
                <w:tcBorders>
                  <w:top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F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0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Llu_lncRNA_6595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1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YL-05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2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2435550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3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2443401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5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Llu00152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6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YL-01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1951517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1954858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+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A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Llu00566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YL-01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C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20087963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20097953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Llu08368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0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YL-14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1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11226109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11228894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3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4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Llu10106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YL-15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25449197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7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25449567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9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Llu12288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A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YL-17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B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25041990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C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25042343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D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+</w:t>
                </w:r>
              </w:p>
            </w:tc>
          </w:tr>
          <w:tr>
            <w:trPr>
              <w:cantSplit w:val="0"/>
              <w:trHeight w:val="457.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Llu12291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YL-17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25201146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25201304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2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+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3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Llu17446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4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YL-20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614726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6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618451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7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+</w:t>
                </w:r>
              </w:p>
            </w:tc>
          </w:tr>
          <w:tr>
            <w:trPr>
              <w:cantSplit w:val="0"/>
              <w:trHeight w:val="546.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8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Llu21112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9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YL-22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A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30193059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B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30205159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C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D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Llu24029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E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YL-25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17101394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0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17105633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1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+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2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Llu29589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3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YL-05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4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17895766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5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17896158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6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+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7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Llu33929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8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YL-08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9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5219107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A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5220636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B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+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C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Llu33934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D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YL-08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E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5327733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F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5332149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0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+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1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Llu35227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2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YL-09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3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5898260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4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5906954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5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+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MSTRG.16258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7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YL-12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8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27785505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9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27785859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A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B">
                <w:pPr>
                  <w:widowControl w:val="0"/>
                  <w:spacing w:line="240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rtl w:val="0"/>
                  </w:rPr>
                  <w:t xml:space="preserve">MSTRG.3105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C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YL-02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D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38630120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E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38630453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widowControl w:val="0"/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.</w:t>
                </w:r>
              </w:p>
            </w:tc>
          </w:tr>
        </w:tbl>
      </w:sdtContent>
    </w:sdt>
    <w:p w:rsidR="00000000" w:rsidDel="00000000" w:rsidP="00000000" w:rsidRDefault="00000000" w:rsidRPr="00000000" w14:paraId="00000160">
      <w:pPr>
        <w:spacing w:line="480" w:lineRule="auto"/>
        <w:jc w:val="both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ES_trad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ncbi.nlm.nih.gov/sra/SRX26297107%5baccn%5d" TargetMode="External"/><Relationship Id="rId22" Type="http://schemas.openxmlformats.org/officeDocument/2006/relationships/hyperlink" Target="https://www.ncbi.nlm.nih.gov/sra/SRX26297126%5baccn%5d" TargetMode="External"/><Relationship Id="rId21" Type="http://schemas.openxmlformats.org/officeDocument/2006/relationships/hyperlink" Target="https://www.ncbi.nlm.nih.gov/sra/SRX26297108%5baccn%5d" TargetMode="External"/><Relationship Id="rId24" Type="http://schemas.openxmlformats.org/officeDocument/2006/relationships/hyperlink" Target="https://www.ncbi.nlm.nih.gov/sra/SRX26297129%5baccn%5d" TargetMode="External"/><Relationship Id="rId23" Type="http://schemas.openxmlformats.org/officeDocument/2006/relationships/hyperlink" Target="https://www.ncbi.nlm.nih.gov/sra/SRX26297127%5baccn%5d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cbi.nlm.nih.gov/sra/SRX26297111%5baccn%5d" TargetMode="External"/><Relationship Id="rId26" Type="http://schemas.openxmlformats.org/officeDocument/2006/relationships/hyperlink" Target="https://www.ncbi.nlm.nih.gov/sra/SRX26297113%5baccn%5d" TargetMode="External"/><Relationship Id="rId25" Type="http://schemas.openxmlformats.org/officeDocument/2006/relationships/hyperlink" Target="https://www.ncbi.nlm.nih.gov/sra/SRX26297130%5baccn%5d" TargetMode="External"/><Relationship Id="rId28" Type="http://schemas.openxmlformats.org/officeDocument/2006/relationships/hyperlink" Target="https://www.ncbi.nlm.nih.gov/sra/SRX26297115%5baccn%5d" TargetMode="External"/><Relationship Id="rId27" Type="http://schemas.openxmlformats.org/officeDocument/2006/relationships/hyperlink" Target="https://www.ncbi.nlm.nih.gov/sra/SRX26297114%5baccn%5d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ncbi.nlm.nih.gov/sra/SRX26297116%5baccn%5d" TargetMode="External"/><Relationship Id="rId7" Type="http://schemas.openxmlformats.org/officeDocument/2006/relationships/hyperlink" Target="https://www.ncbi.nlm.nih.gov/sra/SRX26297109%5baccn%5d" TargetMode="External"/><Relationship Id="rId8" Type="http://schemas.openxmlformats.org/officeDocument/2006/relationships/hyperlink" Target="https://www.ncbi.nlm.nih.gov/sra/SRX26297110%5baccn%5d" TargetMode="External"/><Relationship Id="rId31" Type="http://schemas.openxmlformats.org/officeDocument/2006/relationships/hyperlink" Target="https://www.ncbi.nlm.nih.gov/sra/SRX26297119%5baccn%5d" TargetMode="External"/><Relationship Id="rId30" Type="http://schemas.openxmlformats.org/officeDocument/2006/relationships/hyperlink" Target="https://www.ncbi.nlm.nih.gov/sra/SRX26297118%5baccn%5d" TargetMode="External"/><Relationship Id="rId11" Type="http://schemas.openxmlformats.org/officeDocument/2006/relationships/hyperlink" Target="https://www.ncbi.nlm.nih.gov/sra/SRX26297105%5baccn%5d" TargetMode="External"/><Relationship Id="rId33" Type="http://schemas.openxmlformats.org/officeDocument/2006/relationships/hyperlink" Target="https://www.ncbi.nlm.nih.gov/sra/SRX26297121%5baccn%5d" TargetMode="External"/><Relationship Id="rId10" Type="http://schemas.openxmlformats.org/officeDocument/2006/relationships/hyperlink" Target="https://www.ncbi.nlm.nih.gov/sra/SRX26297112%5baccn%5d" TargetMode="External"/><Relationship Id="rId32" Type="http://schemas.openxmlformats.org/officeDocument/2006/relationships/hyperlink" Target="https://www.ncbi.nlm.nih.gov/sra/SRX26297120%5baccn%5d" TargetMode="External"/><Relationship Id="rId13" Type="http://schemas.openxmlformats.org/officeDocument/2006/relationships/hyperlink" Target="https://www.ncbi.nlm.nih.gov/sra/SRX26297117%5baccn%5d" TargetMode="External"/><Relationship Id="rId35" Type="http://schemas.openxmlformats.org/officeDocument/2006/relationships/hyperlink" Target="https://www.ncbi.nlm.nih.gov/sra/SRX26297123%5baccn%5d" TargetMode="External"/><Relationship Id="rId12" Type="http://schemas.openxmlformats.org/officeDocument/2006/relationships/hyperlink" Target="https://www.ncbi.nlm.nih.gov/sra/SRX26297106%5baccn%5d" TargetMode="External"/><Relationship Id="rId34" Type="http://schemas.openxmlformats.org/officeDocument/2006/relationships/hyperlink" Target="https://www.ncbi.nlm.nih.gov/sra/SRX26297122%5baccn%5d" TargetMode="External"/><Relationship Id="rId15" Type="http://schemas.openxmlformats.org/officeDocument/2006/relationships/hyperlink" Target="https://www.ncbi.nlm.nih.gov/sra/SRX26297131%5baccn%5d" TargetMode="External"/><Relationship Id="rId37" Type="http://schemas.openxmlformats.org/officeDocument/2006/relationships/hyperlink" Target="https://www.ncbi.nlm.nih.gov/sra/SRX26297125%5baccn%5d" TargetMode="External"/><Relationship Id="rId14" Type="http://schemas.openxmlformats.org/officeDocument/2006/relationships/hyperlink" Target="https://www.ncbi.nlm.nih.gov/sra/SRX26297128%5baccn%5d" TargetMode="External"/><Relationship Id="rId36" Type="http://schemas.openxmlformats.org/officeDocument/2006/relationships/hyperlink" Target="https://www.ncbi.nlm.nih.gov/sra/SRX26297124%5baccn%5d" TargetMode="External"/><Relationship Id="rId17" Type="http://schemas.openxmlformats.org/officeDocument/2006/relationships/hyperlink" Target="https://www.ncbi.nlm.nih.gov/sra/SRX26297134%5baccn%5d" TargetMode="External"/><Relationship Id="rId16" Type="http://schemas.openxmlformats.org/officeDocument/2006/relationships/hyperlink" Target="https://www.ncbi.nlm.nih.gov/sra/SRX26297132%5baccn%5d" TargetMode="External"/><Relationship Id="rId19" Type="http://schemas.openxmlformats.org/officeDocument/2006/relationships/hyperlink" Target="https://www.ncbi.nlm.nih.gov/sra/SRX26297136%5baccn%5d" TargetMode="External"/><Relationship Id="rId18" Type="http://schemas.openxmlformats.org/officeDocument/2006/relationships/hyperlink" Target="https://www.ncbi.nlm.nih.gov/sra/SRX26297135%5baccn%5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sW3pnM0esyrEcGWahwtgj5MKow==">CgMxLjAaHwoBMBIaChgICVIUChJ0YWJsZS5yNDN1andlcm1ocWEaHwoBMRIaChgICVIUChJ0YWJsZS5rY3VsNzNyb2Zwb2saHwoBMhIaChgICVIUChJ0YWJsZS5sYXkwZ2FrbzNnazM4AHIhMVZkQ0FVaUl2SC1lNGctdzNoamtMOTd4aUVURFYxd0k2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2025-07-07T20:10:00Z</dcterms:created>
  <dc:creator>Almendra Hidalgo Cabrera</dc:creator>
</cp:coreProperties>
</file>