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122E0" w14:textId="5E63AE4D" w:rsidR="000C0A9A" w:rsidRDefault="000C0A9A" w:rsidP="000C0A9A">
      <w:pPr>
        <w:widowControl/>
        <w:jc w:val="left"/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</w:pPr>
      <w:bookmarkStart w:id="0" w:name="_Hlk75856110"/>
      <w:bookmarkEnd w:id="0"/>
    </w:p>
    <w:p w14:paraId="3122B05E" w14:textId="1AD4CB4F" w:rsidR="000C0A9A" w:rsidRDefault="000C0A9A" w:rsidP="000C0A9A">
      <w:pPr>
        <w:widowControl/>
        <w:jc w:val="left"/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</w:pPr>
    </w:p>
    <w:p w14:paraId="5BC008C0" w14:textId="77777777" w:rsidR="000C0A9A" w:rsidRDefault="000C0A9A" w:rsidP="000C0A9A">
      <w:pPr>
        <w:widowControl/>
        <w:jc w:val="left"/>
        <w:rPr>
          <w:rFonts w:ascii="Times New Roman" w:eastAsia="宋体" w:hAnsi="Times New Roman" w:cs="Times New Roman" w:hint="eastAsia"/>
          <w:b/>
          <w:color w:val="333333"/>
          <w:szCs w:val="21"/>
          <w:shd w:val="clear" w:color="auto" w:fill="FFFFFF"/>
        </w:rPr>
      </w:pPr>
    </w:p>
    <w:p w14:paraId="2B23A78B" w14:textId="1AFE76CB" w:rsidR="000C0A9A" w:rsidRDefault="000C0A9A" w:rsidP="000C0A9A">
      <w:pPr>
        <w:widowControl/>
        <w:jc w:val="left"/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noProof/>
          <w:color w:val="333333"/>
          <w:szCs w:val="21"/>
          <w:shd w:val="clear" w:color="auto" w:fill="FFFFFF"/>
        </w:rPr>
        <w:drawing>
          <wp:inline distT="0" distB="0" distL="0" distR="0" wp14:anchorId="53C14E13" wp14:editId="366511AB">
            <wp:extent cx="5274310" cy="62230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2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01AAC" w14:textId="77777777" w:rsidR="00FE2793" w:rsidRDefault="00FE2793" w:rsidP="000C0A9A">
      <w:pPr>
        <w:widowControl/>
        <w:jc w:val="left"/>
        <w:rPr>
          <w:rFonts w:ascii="Times New Roman" w:eastAsia="宋体" w:hAnsi="Times New Roman" w:cs="Times New Roman" w:hint="eastAsia"/>
          <w:b/>
          <w:color w:val="333333"/>
          <w:szCs w:val="21"/>
          <w:shd w:val="clear" w:color="auto" w:fill="FFFFFF"/>
        </w:rPr>
      </w:pPr>
    </w:p>
    <w:p w14:paraId="3F58B324" w14:textId="3E917407" w:rsidR="00FE2793" w:rsidRDefault="000C0A9A">
      <w:pPr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  <w:t>Figure S1. The expression level of HIF1A and HIF3A and their related survival time in cervical cancer patients and normal specimens.</w:t>
      </w:r>
    </w:p>
    <w:p w14:paraId="6D1D0A01" w14:textId="77777777" w:rsidR="00FE2793" w:rsidRDefault="00FE2793">
      <w:pPr>
        <w:widowControl/>
        <w:jc w:val="left"/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  <w:br w:type="page"/>
      </w:r>
    </w:p>
    <w:p w14:paraId="543CE106" w14:textId="0E15C3EC" w:rsidR="002260BB" w:rsidRDefault="002260BB"/>
    <w:p w14:paraId="7409FC70" w14:textId="3E264E5F" w:rsidR="00FE2793" w:rsidRDefault="00FE2793"/>
    <w:p w14:paraId="5E996BC0" w14:textId="3EC78B67" w:rsidR="00FE2793" w:rsidRDefault="00FE2793"/>
    <w:p w14:paraId="083BC26B" w14:textId="081D0E54" w:rsidR="00FE2793" w:rsidRDefault="00FE2793">
      <w:r>
        <w:rPr>
          <w:noProof/>
        </w:rPr>
        <w:drawing>
          <wp:inline distT="0" distB="0" distL="0" distR="0" wp14:anchorId="3AF69BAC" wp14:editId="073B46F0">
            <wp:extent cx="5274310" cy="48215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2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B5546" w14:textId="24DA510B" w:rsidR="00FE2793" w:rsidRDefault="00FE2793"/>
    <w:p w14:paraId="296E85FA" w14:textId="3A07EC66" w:rsidR="00FE2793" w:rsidRPr="00FE2793" w:rsidRDefault="00FE2793">
      <w:pPr>
        <w:rPr>
          <w:rFonts w:ascii="Times New Roman" w:eastAsia="宋体" w:hAnsi="Times New Roman" w:cs="Times New Roman" w:hint="eastAsia"/>
          <w:b/>
          <w:color w:val="333333"/>
          <w:szCs w:val="21"/>
          <w:shd w:val="clear" w:color="auto" w:fill="FFFFFF"/>
        </w:rPr>
      </w:pPr>
      <w:r w:rsidRPr="00FE2793"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  <w:t>Figure S2. MiR-630 enhances HeLa cell migration and invasion in vitro</w:t>
      </w:r>
      <w:r w:rsidR="007260B8">
        <w:rPr>
          <w:rFonts w:ascii="Times New Roman" w:eastAsia="宋体" w:hAnsi="Times New Roman" w:cs="Times New Roman"/>
          <w:b/>
          <w:color w:val="333333"/>
          <w:szCs w:val="21"/>
          <w:shd w:val="clear" w:color="auto" w:fill="FFFFFF"/>
        </w:rPr>
        <w:t>.</w:t>
      </w:r>
    </w:p>
    <w:sectPr w:rsidR="00FE2793" w:rsidRPr="00FE2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A9A"/>
    <w:rsid w:val="000C0A9A"/>
    <w:rsid w:val="002260BB"/>
    <w:rsid w:val="007260B8"/>
    <w:rsid w:val="00FE2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BCF70"/>
  <w15:chartTrackingRefBased/>
  <w15:docId w15:val="{AB9F7661-41BC-4E21-91D7-91AAE2C9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A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 shengyuan</dc:creator>
  <cp:keywords/>
  <dc:description/>
  <cp:lastModifiedBy>Jiao shengyuan</cp:lastModifiedBy>
  <cp:revision>2</cp:revision>
  <dcterms:created xsi:type="dcterms:W3CDTF">2021-06-29T02:50:00Z</dcterms:created>
  <dcterms:modified xsi:type="dcterms:W3CDTF">2021-06-29T02:50:00Z</dcterms:modified>
</cp:coreProperties>
</file>