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794ECE0">
      <w:pPr>
        <w:rPr>
          <w:rFonts w:hint="eastAsia"/>
        </w:rPr>
      </w:pPr>
      <w:r>
        <w:rPr>
          <w:rFonts w:hint="eastAsia" w:asciiTheme="minorEastAsia" w:hAnsiTheme="minorEastAsia"/>
          <w:sz w:val="28"/>
          <w:szCs w:val="28"/>
        </w:rPr>
        <w:drawing>
          <wp:inline distT="0" distB="0" distL="0" distR="0">
            <wp:extent cx="914400" cy="1148080"/>
            <wp:effectExtent l="0" t="0" r="0" b="13970"/>
            <wp:docPr id="9" name="图片 9" descr="C:\Users\Administrator\Documents\WeChat Files\wxid_fhwqxsbzflj722\FileStorage\Temp\7056a7808d49aa7e7988b3a48c8ac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dministrator\Documents\WeChat Files\wxid_fhwqxsbzflj722\FileStorage\Temp\7056a7808d49aa7e7988b3a48c8aca0.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914400" cy="1148080"/>
                    </a:xfrm>
                    <a:prstGeom prst="rect">
                      <a:avLst/>
                    </a:prstGeom>
                    <a:noFill/>
                    <a:ln>
                      <a:noFill/>
                    </a:ln>
                  </pic:spPr>
                </pic:pic>
              </a:graphicData>
            </a:graphic>
          </wp:inline>
        </w:drawing>
      </w:r>
    </w:p>
    <w:p w14:paraId="11BAF80E">
      <w:pPr>
        <w:rPr>
          <w:rFonts w:hint="eastAsia"/>
        </w:rPr>
      </w:pPr>
      <w:r>
        <w:rPr>
          <w:rFonts w:hint="eastAsia"/>
        </w:rPr>
        <w:t>Hong Peng (Member, IEEE) received the Ph.D. degree from Lanzhou University, Lanzhou, China. From 2010 to 2011, he was as a Visiting Scholar with the Institute of Computer System, ETH Zurich, Switzerland. He is currently a Professor with the School of Information Science and Engineering, Lanzhou University. He is in charge of several projects from National Natural Science Foundation of China, Central College Foundation Project of Lanzhou University and Youth Cross-Project of Lanzhou University. He has authored or co-authored over 30 papers in peer-reviewed journals, conferences, and book chapters. He is involved in the work of biosensors, biological signal processing, and emotional characteristics analysis. His research areas include bioinformation processing and ubiquitous affective computing.</w:t>
      </w:r>
      <w:bookmarkStart w:id="0" w:name="_GoBack"/>
      <w:bookmarkEnd w:id="0"/>
    </w:p>
    <w:p w14:paraId="3E96E22B">
      <w:r>
        <w:rPr>
          <w:rFonts w:hint="eastAsia"/>
        </w:rPr>
        <w:drawing>
          <wp:inline distT="0" distB="0" distL="114300" distR="114300">
            <wp:extent cx="1348105" cy="1616075"/>
            <wp:effectExtent l="0" t="0" r="4445" b="3175"/>
            <wp:docPr id="2" name="图片 2" descr="c14633f8d603f34729049955da2004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14633f8d603f34729049955da20048b"/>
                    <pic:cNvPicPr>
                      <a:picLocks noChangeAspect="1"/>
                    </pic:cNvPicPr>
                  </pic:nvPicPr>
                  <pic:blipFill>
                    <a:blip r:embed="rId5"/>
                    <a:stretch>
                      <a:fillRect/>
                    </a:stretch>
                  </pic:blipFill>
                  <pic:spPr>
                    <a:xfrm>
                      <a:off x="0" y="0"/>
                      <a:ext cx="1348105" cy="1616075"/>
                    </a:xfrm>
                    <a:prstGeom prst="rect">
                      <a:avLst/>
                    </a:prstGeom>
                    <a:noFill/>
                    <a:ln>
                      <a:noFill/>
                    </a:ln>
                  </pic:spPr>
                </pic:pic>
              </a:graphicData>
            </a:graphic>
          </wp:inline>
        </w:drawing>
      </w:r>
    </w:p>
    <w:p w14:paraId="3D6F65D6">
      <w:r>
        <w:rPr>
          <w:rFonts w:hint="eastAsia"/>
        </w:rPr>
        <w:t>Zhang Hongqiang, Chief Physician, Director of the First Geriatric Ward at Guangyuan Mental Health Center, National Model of Respecting, Loving, and Assisting the Elderly, Member of the Geriatric Institution Management Branch of the Chinese Geriatrics Society, Young and Middle-Aged Key Talent of Sichuan Province's "Health Talent Program," Standing Committee Member of the Primary Care Services Committee of the Sichuan Geriatrics Society, Standing Committee Member of the Mental Health Committee of the Sichuan Geriatrics Society, Chairman of the Geriatrics Committee of the Guangyuan Medical Association, and Seventh Batch of Academic and Technical Leader in Guangyuan City.</w:t>
      </w:r>
    </w:p>
    <w:p w14:paraId="75A290E4">
      <w:r>
        <w:drawing>
          <wp:inline distT="0" distB="0" distL="114300" distR="114300">
            <wp:extent cx="1281430" cy="1520825"/>
            <wp:effectExtent l="0" t="0" r="1397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1281430" cy="1520825"/>
                    </a:xfrm>
                    <a:prstGeom prst="rect">
                      <a:avLst/>
                    </a:prstGeom>
                    <a:noFill/>
                    <a:ln>
                      <a:noFill/>
                    </a:ln>
                  </pic:spPr>
                </pic:pic>
              </a:graphicData>
            </a:graphic>
          </wp:inline>
        </w:drawing>
      </w:r>
    </w:p>
    <w:p w14:paraId="789D65F9">
      <w:r>
        <w:rPr>
          <w:rFonts w:hint="eastAsia"/>
        </w:rPr>
        <w:t>First Author: Sun Wu</w:t>
      </w:r>
    </w:p>
    <w:p w14:paraId="350292B2">
      <w:r>
        <w:rPr>
          <w:rFonts w:hint="eastAsia"/>
        </w:rPr>
        <w:t>Engaged in medical, teaching, research, prevention, and management work for nearly 30 years, dedicated to pediatric clinical and basic research, with significant achievements in the prevention and treatment of pediatric diseases. Presided over one project of the National Key R&amp;D Program of China in Sichuan Province, edited one book as chief editor, one as associate editor, and participated in editing one book. Published over 10 papers in domestic core journals, including 2 SCI-indexed papers.</w:t>
      </w:r>
    </w:p>
    <w:p w14:paraId="3EC28D6E">
      <w:r>
        <w:rPr>
          <w:rFonts w:hint="eastAsia"/>
        </w:rPr>
        <w:drawing>
          <wp:inline distT="0" distB="0" distL="114300" distR="114300">
            <wp:extent cx="1168400" cy="1344295"/>
            <wp:effectExtent l="0" t="0" r="12700" b="8255"/>
            <wp:docPr id="4" name="图片 4" descr="dea45a850620261d60c24ebddec9e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ea45a850620261d60c24ebddec9e007"/>
                    <pic:cNvPicPr>
                      <a:picLocks noChangeAspect="1"/>
                    </pic:cNvPicPr>
                  </pic:nvPicPr>
                  <pic:blipFill>
                    <a:blip r:embed="rId7"/>
                    <a:stretch>
                      <a:fillRect/>
                    </a:stretch>
                  </pic:blipFill>
                  <pic:spPr>
                    <a:xfrm>
                      <a:off x="0" y="0"/>
                      <a:ext cx="1168400" cy="1344295"/>
                    </a:xfrm>
                    <a:prstGeom prst="rect">
                      <a:avLst/>
                    </a:prstGeom>
                    <a:noFill/>
                    <a:ln>
                      <a:noFill/>
                    </a:ln>
                  </pic:spPr>
                </pic:pic>
              </a:graphicData>
            </a:graphic>
          </wp:inline>
        </w:drawing>
      </w:r>
    </w:p>
    <w:p w14:paraId="48B89BD6">
      <w:r>
        <w:rPr>
          <w:rFonts w:hint="eastAsia"/>
        </w:rPr>
        <w:t>Second Author: Zhang Xin</w:t>
      </w:r>
    </w:p>
    <w:p w14:paraId="2FF8FDCF">
      <w:r>
        <w:rPr>
          <w:rFonts w:hint="eastAsia"/>
        </w:rPr>
        <w:t>Diligent in studying management and professional knowledge, values academic research. Since assuming the current position, actively engaged in writing research papers and works. Published "Analysis of Clinical Antibiotic Use in 14 Hospitals Nationwide from 2014 to 2016" in Chinese Journal of Modern Applied Pharmacy (September 2017) and "Distribution Characteristics and Drug Resistance of Pathogens in 102 Elderly Patients with Bloodstream Infection in Our Hospital" in Chinese Journal of Clinical Pharmacy. Received the Advanced Individual in Social Development of Guangyuan City in 2018 and the Advanced Individual in Inheritance and Innovation of Traditional Chinese Medicine of Sichuan Province in July 2020.</w:t>
      </w:r>
    </w:p>
    <w:p w14:paraId="7E2DB0F5">
      <w:r>
        <w:rPr>
          <w:rFonts w:hint="eastAsia"/>
        </w:rPr>
        <w:drawing>
          <wp:inline distT="0" distB="0" distL="114300" distR="114300">
            <wp:extent cx="1051560" cy="1207135"/>
            <wp:effectExtent l="0" t="0" r="15240" b="12065"/>
            <wp:docPr id="5" name="图片 5" descr="8ed95c6aacd15a56635152e2f1be80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8ed95c6aacd15a56635152e2f1be80df"/>
                    <pic:cNvPicPr>
                      <a:picLocks noChangeAspect="1"/>
                    </pic:cNvPicPr>
                  </pic:nvPicPr>
                  <pic:blipFill>
                    <a:blip r:embed="rId8"/>
                    <a:stretch>
                      <a:fillRect/>
                    </a:stretch>
                  </pic:blipFill>
                  <pic:spPr>
                    <a:xfrm>
                      <a:off x="0" y="0"/>
                      <a:ext cx="1051560" cy="1207135"/>
                    </a:xfrm>
                    <a:prstGeom prst="rect">
                      <a:avLst/>
                    </a:prstGeom>
                    <a:noFill/>
                    <a:ln>
                      <a:noFill/>
                    </a:ln>
                  </pic:spPr>
                </pic:pic>
              </a:graphicData>
            </a:graphic>
          </wp:inline>
        </w:drawing>
      </w:r>
    </w:p>
    <w:p w14:paraId="39EAA123">
      <w:r>
        <w:rPr>
          <w:rFonts w:hint="eastAsia"/>
        </w:rPr>
        <w:t>Third Author: Fan Mingdong</w:t>
      </w:r>
    </w:p>
    <w:p w14:paraId="71CD3515">
      <w:r>
        <w:rPr>
          <w:rFonts w:hint="eastAsia"/>
        </w:rPr>
        <w:t>Fan Mingdong, Master's degree, Resident Physician, graduated from Shaanxi University of Chinese Medicine. Long-term engagement in clinical and teaching work in geriatrics. Specialized in the diagnosis and treatment of geriatric psychological diseases, cognitive disorders, and somatic diseases.</w:t>
      </w:r>
    </w:p>
    <w:p w14:paraId="687A5B24">
      <w:r>
        <w:drawing>
          <wp:inline distT="0" distB="0" distL="114300" distR="114300">
            <wp:extent cx="1143000" cy="1388745"/>
            <wp:effectExtent l="0" t="0" r="0" b="1905"/>
            <wp:docPr id="6" name="图片 6" descr="8bdae470ea5fe7c635a49e8b31dd18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8bdae470ea5fe7c635a49e8b31dd18fc"/>
                    <pic:cNvPicPr>
                      <a:picLocks noChangeAspect="1"/>
                    </pic:cNvPicPr>
                  </pic:nvPicPr>
                  <pic:blipFill>
                    <a:blip r:embed="rId9"/>
                    <a:stretch>
                      <a:fillRect/>
                    </a:stretch>
                  </pic:blipFill>
                  <pic:spPr>
                    <a:xfrm>
                      <a:off x="0" y="0"/>
                      <a:ext cx="1143000" cy="1388745"/>
                    </a:xfrm>
                    <a:prstGeom prst="rect">
                      <a:avLst/>
                    </a:prstGeom>
                    <a:noFill/>
                    <a:ln>
                      <a:noFill/>
                    </a:ln>
                  </pic:spPr>
                </pic:pic>
              </a:graphicData>
            </a:graphic>
          </wp:inline>
        </w:drawing>
      </w:r>
    </w:p>
    <w:p w14:paraId="39075F4D">
      <w:r>
        <w:rPr>
          <w:rFonts w:hint="eastAsia"/>
        </w:rPr>
        <w:t>Fourth Author: Wang Xiuzhen</w:t>
      </w:r>
    </w:p>
    <w:p w14:paraId="2A3C3005">
      <w:r>
        <w:rPr>
          <w:rFonts w:hint="eastAsia"/>
        </w:rPr>
        <w:t>Chief Nurse, Vice President of Guangyuan Mental Health Center, Industry Mentor for Professional Master's Degree Students at Lanzhou University, Guest Professor at Dazhou Vocational and Technical College, Vice Chairman of the First Committee of the Mental Health Branch of the Sichuan Preventive Medicine Association. Long-term engagement in nursing and science education management. Participated in more than 10 provincial and municipal research projects, among which one received the Second Prize for Scientific and Technological Progress from the Municipal Government. Participated in editing 2 books, obtained 1 patent, and published over 10 papers.</w:t>
      </w:r>
    </w:p>
    <w:p w14:paraId="620B084E">
      <w:r>
        <w:drawing>
          <wp:inline distT="0" distB="0" distL="114300" distR="114300">
            <wp:extent cx="1203960" cy="1310640"/>
            <wp:effectExtent l="0" t="0" r="15240" b="381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0"/>
                    <a:stretch>
                      <a:fillRect/>
                    </a:stretch>
                  </pic:blipFill>
                  <pic:spPr>
                    <a:xfrm>
                      <a:off x="0" y="0"/>
                      <a:ext cx="1203960" cy="1310640"/>
                    </a:xfrm>
                    <a:prstGeom prst="rect">
                      <a:avLst/>
                    </a:prstGeom>
                    <a:noFill/>
                    <a:ln>
                      <a:noFill/>
                    </a:ln>
                  </pic:spPr>
                </pic:pic>
              </a:graphicData>
            </a:graphic>
          </wp:inline>
        </w:drawing>
      </w:r>
    </w:p>
    <w:p w14:paraId="3204B7C0">
      <w:pPr>
        <w:rPr>
          <w:rFonts w:hint="eastAsia"/>
        </w:rPr>
      </w:pPr>
      <w:r>
        <w:rPr>
          <w:rFonts w:hint="eastAsia"/>
        </w:rPr>
        <w:t>Fifth Author: Yang Linping</w:t>
      </w:r>
    </w:p>
    <w:p w14:paraId="7A0A083A">
      <w:r>
        <w:rPr>
          <w:rFonts w:hint="eastAsia"/>
        </w:rPr>
        <w:t>Attending Physician in Geriatrics. Focused on the diagnosis and treatment of common and frequently-occurring diseases in the elderly, particularly skilled in the individualized management of geriatric respiratory diseases (such as COPD, pneumonia) and cardiovascular diseases (such as hypertension, heart failure). Experienced in the early identification and intervention of geriatric cognitive impairment and delirium. Adheres to the holistic management concept, committed to providing comprehensive chronic disease management and health maintenance for elderly patients.</w:t>
      </w:r>
    </w:p>
    <w:p w14:paraId="6BA47A63">
      <w:r>
        <w:drawing>
          <wp:inline distT="0" distB="0" distL="0" distR="0">
            <wp:extent cx="933450" cy="135699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47568" cy="1378116"/>
                    </a:xfrm>
                    <a:prstGeom prst="rect">
                      <a:avLst/>
                    </a:prstGeom>
                    <a:noFill/>
                    <a:ln>
                      <a:noFill/>
                    </a:ln>
                  </pic:spPr>
                </pic:pic>
              </a:graphicData>
            </a:graphic>
          </wp:inline>
        </w:drawing>
      </w:r>
    </w:p>
    <w:p w14:paraId="1B742EF6">
      <w:r>
        <w:t>Sixth Author :Jingfeng Gou</w:t>
      </w:r>
    </w:p>
    <w:p w14:paraId="040BBDD8">
      <w:r>
        <w:t>She is pursuing a master's degree in Gansu Provincial Key Laboratory of Wearable Computing, School of Information Science and Engineering, Lanzhou University. She</w:t>
      </w:r>
      <w:r>
        <w:rPr>
          <w:rFonts w:hint="eastAsia"/>
        </w:rPr>
        <w:t xml:space="preserve"> </w:t>
      </w:r>
      <w:r>
        <w:t>is interested in research filed about affective computing, multimodal fusion and signal processing.</w:t>
      </w:r>
    </w:p>
    <w:p w14:paraId="0449B300">
      <w:pPr>
        <w:rPr>
          <w:rFonts w:hint="eastAsia"/>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0645423"/>
    <w:rsid w:val="000625F9"/>
    <w:rsid w:val="005968E4"/>
    <w:rsid w:val="00EB4F38"/>
    <w:rsid w:val="19F424A7"/>
    <w:rsid w:val="2064542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iPriority w:val="0"/>
    <w:pPr>
      <w:tabs>
        <w:tab w:val="center" w:pos="4153"/>
        <w:tab w:val="right" w:pos="8306"/>
      </w:tabs>
      <w:snapToGrid w:val="0"/>
      <w:jc w:val="left"/>
    </w:pPr>
    <w:rPr>
      <w:sz w:val="18"/>
      <w:szCs w:val="18"/>
    </w:rPr>
  </w:style>
  <w:style w:type="paragraph" w:styleId="3">
    <w:name w:val="header"/>
    <w:basedOn w:val="1"/>
    <w:link w:val="6"/>
    <w:qFormat/>
    <w:uiPriority w:val="0"/>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qFormat/>
    <w:uiPriority w:val="0"/>
    <w:rPr>
      <w:rFonts w:asciiTheme="minorHAnsi" w:hAnsiTheme="minorHAnsi" w:eastAsiaTheme="minorEastAsia" w:cstheme="minorBidi"/>
      <w:kern w:val="2"/>
      <w:sz w:val="18"/>
      <w:szCs w:val="18"/>
    </w:rPr>
  </w:style>
  <w:style w:type="character" w:customStyle="1" w:styleId="7">
    <w:name w:val="页脚 字符"/>
    <w:basedOn w:val="5"/>
    <w:link w:val="2"/>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529</Words>
  <Characters>3300</Characters>
  <Lines>27</Lines>
  <Paragraphs>7</Paragraphs>
  <TotalTime>0</TotalTime>
  <ScaleCrop>false</ScaleCrop>
  <LinksUpToDate>false</LinksUpToDate>
  <CharactersWithSpaces>3816</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2025-11-07T06:37:00Z</dcterms:created>
  <dc:creator>甴曱。</dc:creator>
  <cp:lastModifiedBy>甴曱。</cp:lastModifiedBy>
  <dcterms:modified xsi:type="dcterms:W3CDTF">2025-12-12T10:55:22Z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522E465D8F6D4155BC9152038EE33BB9_11</vt:lpwstr>
  </property>
  <property fmtid="{D5CDD505-2E9C-101B-9397-08002B2CF9AE}" pid="4" name="KSOTemplateDocerSaveRecord">
    <vt:lpwstr>eyJoZGlkIjoiMzM1NDMyMGEyYmZjYjMxMTFmNDM4M2QxZWU5NGFiNjQiLCJ1c2VySWQiOiIzNjQ1MjExNDcifQ==</vt:lpwstr>
  </property>
</Properties>
</file>