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83EE" w14:textId="50103F27" w:rsidR="003A7159" w:rsidRPr="009528CD" w:rsidRDefault="003A7159">
      <w:pPr>
        <w:rPr>
          <w:rFonts w:ascii="Arial" w:eastAsia="Times New Roman" w:hAnsi="Arial" w:cs="Arial"/>
          <w:b/>
          <w:bCs/>
          <w:sz w:val="28"/>
          <w:szCs w:val="32"/>
          <w:lang w:val="en-US"/>
        </w:rPr>
      </w:pPr>
      <w:r w:rsidRPr="009528CD">
        <w:rPr>
          <w:rFonts w:ascii="Arial" w:eastAsia="Times New Roman" w:hAnsi="Arial" w:cs="Arial"/>
          <w:b/>
          <w:bCs/>
          <w:sz w:val="28"/>
          <w:szCs w:val="32"/>
          <w:lang w:val="en-US"/>
        </w:rPr>
        <w:t>Checklist for Reporting Results of Internet E-Surveys (CHERRIES)</w:t>
      </w:r>
    </w:p>
    <w:tbl>
      <w:tblPr>
        <w:tblStyle w:val="TableGrid"/>
        <w:tblW w:w="13948" w:type="dxa"/>
        <w:tblLook w:val="04A0" w:firstRow="1" w:lastRow="0" w:firstColumn="1" w:lastColumn="0" w:noHBand="0" w:noVBand="1"/>
      </w:tblPr>
      <w:tblGrid>
        <w:gridCol w:w="2210"/>
        <w:gridCol w:w="9851"/>
        <w:gridCol w:w="1887"/>
      </w:tblGrid>
      <w:tr w:rsidR="002E4D26" w:rsidRPr="002A3F0C" w14:paraId="189BDBE3" w14:textId="77777777" w:rsidTr="00ED1443">
        <w:tc>
          <w:tcPr>
            <w:tcW w:w="0" w:type="auto"/>
            <w:vAlign w:val="center"/>
            <w:hideMark/>
          </w:tcPr>
          <w:p w14:paraId="0B4C154F"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b/>
                <w:bCs/>
                <w:i/>
                <w:iCs/>
                <w:szCs w:val="24"/>
                <w:lang w:val="en-US"/>
              </w:rPr>
              <w:t>Checklist Item</w:t>
            </w:r>
          </w:p>
        </w:tc>
        <w:tc>
          <w:tcPr>
            <w:tcW w:w="9851" w:type="dxa"/>
            <w:vAlign w:val="center"/>
            <w:hideMark/>
          </w:tcPr>
          <w:p w14:paraId="00DA34FF"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b/>
                <w:bCs/>
                <w:i/>
                <w:iCs/>
                <w:szCs w:val="24"/>
                <w:lang w:val="en-US"/>
              </w:rPr>
              <w:t>Explanation</w:t>
            </w:r>
          </w:p>
        </w:tc>
        <w:tc>
          <w:tcPr>
            <w:tcW w:w="1887" w:type="dxa"/>
            <w:vAlign w:val="center"/>
          </w:tcPr>
          <w:p w14:paraId="4E2FBE14" w14:textId="77777777" w:rsidR="002E4D26" w:rsidRPr="002A3F0C" w:rsidRDefault="002E4D26" w:rsidP="007C36E9">
            <w:pPr>
              <w:jc w:val="center"/>
              <w:rPr>
                <w:rFonts w:ascii="Arial" w:eastAsia="Times New Roman" w:hAnsi="Arial" w:cs="Arial"/>
                <w:b/>
                <w:bCs/>
                <w:i/>
                <w:iCs/>
                <w:szCs w:val="24"/>
                <w:lang w:val="en-US"/>
              </w:rPr>
            </w:pPr>
            <w:r w:rsidRPr="002A3F0C">
              <w:rPr>
                <w:rFonts w:ascii="Arial" w:eastAsia="Times New Roman" w:hAnsi="Arial" w:cs="Arial"/>
                <w:b/>
                <w:bCs/>
                <w:i/>
                <w:iCs/>
                <w:szCs w:val="24"/>
                <w:lang w:val="en-US"/>
              </w:rPr>
              <w:t>Page Number</w:t>
            </w:r>
          </w:p>
        </w:tc>
      </w:tr>
      <w:tr w:rsidR="002E4D26" w:rsidRPr="002A3F0C" w14:paraId="42D112E6" w14:textId="77777777" w:rsidTr="00ED1443">
        <w:tc>
          <w:tcPr>
            <w:tcW w:w="0" w:type="auto"/>
            <w:vAlign w:val="center"/>
            <w:hideMark/>
          </w:tcPr>
          <w:p w14:paraId="2E4F518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Describe survey design</w:t>
            </w:r>
          </w:p>
        </w:tc>
        <w:tc>
          <w:tcPr>
            <w:tcW w:w="9851" w:type="dxa"/>
            <w:vAlign w:val="center"/>
            <w:hideMark/>
          </w:tcPr>
          <w:p w14:paraId="33F6AAF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target population, sample frame. Is the sample a convenience sample? (In “open” surveys this is most likely.)</w:t>
            </w:r>
          </w:p>
        </w:tc>
        <w:tc>
          <w:tcPr>
            <w:tcW w:w="1887" w:type="dxa"/>
            <w:vAlign w:val="center"/>
          </w:tcPr>
          <w:p w14:paraId="190A7FAF" w14:textId="7DE03287"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06779C56" w14:textId="77777777" w:rsidTr="00ED1443">
        <w:tc>
          <w:tcPr>
            <w:tcW w:w="0" w:type="auto"/>
            <w:vAlign w:val="center"/>
          </w:tcPr>
          <w:p w14:paraId="69CECF7A"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IRB approval</w:t>
            </w:r>
          </w:p>
        </w:tc>
        <w:tc>
          <w:tcPr>
            <w:tcW w:w="9851" w:type="dxa"/>
            <w:vAlign w:val="center"/>
          </w:tcPr>
          <w:p w14:paraId="3DFA77E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Mention whether the study has been approved by an IRB.</w:t>
            </w:r>
          </w:p>
        </w:tc>
        <w:tc>
          <w:tcPr>
            <w:tcW w:w="1887" w:type="dxa"/>
            <w:vAlign w:val="center"/>
          </w:tcPr>
          <w:p w14:paraId="4CD79B8F" w14:textId="1CFF53DD"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1E5FF0EC" w14:textId="77777777" w:rsidTr="00ED1443">
        <w:tc>
          <w:tcPr>
            <w:tcW w:w="0" w:type="auto"/>
            <w:vAlign w:val="center"/>
          </w:tcPr>
          <w:p w14:paraId="35B54B7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Informed consent</w:t>
            </w:r>
          </w:p>
        </w:tc>
        <w:tc>
          <w:tcPr>
            <w:tcW w:w="9851" w:type="dxa"/>
            <w:vAlign w:val="center"/>
          </w:tcPr>
          <w:p w14:paraId="071DAF6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Describe the informed consent process. Where were the participants told the length of time of the survey, which data were stored and where and for how long, who the investigator was, and the purpose of the study?</w:t>
            </w:r>
          </w:p>
        </w:tc>
        <w:tc>
          <w:tcPr>
            <w:tcW w:w="1887" w:type="dxa"/>
            <w:vAlign w:val="center"/>
          </w:tcPr>
          <w:p w14:paraId="18DE2C8E" w14:textId="0A4111A4"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538F7680" w14:textId="77777777" w:rsidTr="00ED1443">
        <w:tc>
          <w:tcPr>
            <w:tcW w:w="0" w:type="auto"/>
            <w:vAlign w:val="center"/>
          </w:tcPr>
          <w:p w14:paraId="61AA3D16"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Data protection</w:t>
            </w:r>
          </w:p>
        </w:tc>
        <w:tc>
          <w:tcPr>
            <w:tcW w:w="9851" w:type="dxa"/>
            <w:vAlign w:val="center"/>
          </w:tcPr>
          <w:p w14:paraId="5AF66D67"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any personal information was collected or stored, describe what mechanisms were used to protect unauthorized access.</w:t>
            </w:r>
          </w:p>
        </w:tc>
        <w:tc>
          <w:tcPr>
            <w:tcW w:w="1887" w:type="dxa"/>
            <w:vAlign w:val="center"/>
          </w:tcPr>
          <w:p w14:paraId="3ACFDE49" w14:textId="7D4E7792"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8</w:t>
            </w:r>
          </w:p>
        </w:tc>
      </w:tr>
      <w:tr w:rsidR="002E4D26" w:rsidRPr="002A3F0C" w14:paraId="07A90A12" w14:textId="77777777" w:rsidTr="00ED1443">
        <w:tc>
          <w:tcPr>
            <w:tcW w:w="0" w:type="auto"/>
            <w:vAlign w:val="center"/>
          </w:tcPr>
          <w:p w14:paraId="41C2007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Development and testing</w:t>
            </w:r>
          </w:p>
        </w:tc>
        <w:tc>
          <w:tcPr>
            <w:tcW w:w="9851" w:type="dxa"/>
            <w:vAlign w:val="center"/>
          </w:tcPr>
          <w:p w14:paraId="4A999C2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how the survey was developed, including whether the usability and technical functionality of the electronic questionnaire had been tested before fielding the questionnaire.</w:t>
            </w:r>
          </w:p>
        </w:tc>
        <w:tc>
          <w:tcPr>
            <w:tcW w:w="1887" w:type="dxa"/>
            <w:vAlign w:val="center"/>
          </w:tcPr>
          <w:p w14:paraId="0207FE07" w14:textId="464E28AE"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347884C5" w14:textId="77777777" w:rsidTr="00ED1443">
        <w:tc>
          <w:tcPr>
            <w:tcW w:w="0" w:type="auto"/>
            <w:vAlign w:val="center"/>
            <w:hideMark/>
          </w:tcPr>
          <w:p w14:paraId="7AF3F881"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Open survey versus closed survey</w:t>
            </w:r>
          </w:p>
        </w:tc>
        <w:tc>
          <w:tcPr>
            <w:tcW w:w="9851" w:type="dxa"/>
            <w:vAlign w:val="center"/>
            <w:hideMark/>
          </w:tcPr>
          <w:p w14:paraId="7C9164E3"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An “open survey” is a survey open for each visitor of a site, while a closed survey is only open to a sample which the investigator knows (password-protected survey).</w:t>
            </w:r>
          </w:p>
        </w:tc>
        <w:tc>
          <w:tcPr>
            <w:tcW w:w="1887" w:type="dxa"/>
            <w:vAlign w:val="center"/>
          </w:tcPr>
          <w:p w14:paraId="70D84914" w14:textId="3F7B72CD"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1CD46A59" w14:textId="77777777" w:rsidTr="00ED1443">
        <w:tc>
          <w:tcPr>
            <w:tcW w:w="0" w:type="auto"/>
            <w:vAlign w:val="center"/>
            <w:hideMark/>
          </w:tcPr>
          <w:p w14:paraId="0E8A40D4"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Contact mode</w:t>
            </w:r>
          </w:p>
        </w:tc>
        <w:tc>
          <w:tcPr>
            <w:tcW w:w="9851" w:type="dxa"/>
            <w:vAlign w:val="center"/>
            <w:hideMark/>
          </w:tcPr>
          <w:p w14:paraId="68E5AE86"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 xml:space="preserve">Indicate </w:t>
            </w:r>
            <w:proofErr w:type="gramStart"/>
            <w:r w:rsidRPr="002A3F0C">
              <w:rPr>
                <w:rFonts w:ascii="Arial" w:eastAsia="Times New Roman" w:hAnsi="Arial" w:cs="Arial"/>
                <w:szCs w:val="24"/>
                <w:lang w:val="en-US"/>
              </w:rPr>
              <w:t>whether or not</w:t>
            </w:r>
            <w:proofErr w:type="gramEnd"/>
            <w:r w:rsidRPr="002A3F0C">
              <w:rPr>
                <w:rFonts w:ascii="Arial" w:eastAsia="Times New Roman" w:hAnsi="Arial" w:cs="Arial"/>
                <w:szCs w:val="24"/>
                <w:lang w:val="en-US"/>
              </w:rPr>
              <w:t xml:space="preserve"> the initial contact with the potential participants was made on the Internet. (Investigators may also send out questionnaires by mail and allow for Web-based data entry.)</w:t>
            </w:r>
          </w:p>
        </w:tc>
        <w:tc>
          <w:tcPr>
            <w:tcW w:w="1887" w:type="dxa"/>
            <w:vAlign w:val="center"/>
          </w:tcPr>
          <w:p w14:paraId="4E653CA5" w14:textId="7DF00945" w:rsidR="002E4D26" w:rsidRPr="002A3F0C" w:rsidRDefault="008C5FBF"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5FD69801" w14:textId="77777777" w:rsidTr="00ED1443">
        <w:tc>
          <w:tcPr>
            <w:tcW w:w="0" w:type="auto"/>
            <w:vAlign w:val="center"/>
            <w:hideMark/>
          </w:tcPr>
          <w:p w14:paraId="1C009B1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Advertising the survey</w:t>
            </w:r>
          </w:p>
        </w:tc>
        <w:tc>
          <w:tcPr>
            <w:tcW w:w="9851" w:type="dxa"/>
            <w:vAlign w:val="center"/>
            <w:hideMark/>
          </w:tcPr>
          <w:p w14:paraId="5E4ABB7D"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87" w:type="dxa"/>
            <w:vAlign w:val="center"/>
          </w:tcPr>
          <w:p w14:paraId="74078718" w14:textId="401994E3"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301E52C7" w14:textId="77777777" w:rsidTr="00ED1443">
        <w:tc>
          <w:tcPr>
            <w:tcW w:w="0" w:type="auto"/>
            <w:vAlign w:val="center"/>
            <w:hideMark/>
          </w:tcPr>
          <w:p w14:paraId="46925AF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Web/E-mail</w:t>
            </w:r>
          </w:p>
        </w:tc>
        <w:tc>
          <w:tcPr>
            <w:tcW w:w="9851" w:type="dxa"/>
            <w:vAlign w:val="center"/>
            <w:hideMark/>
          </w:tcPr>
          <w:p w14:paraId="77B8B88D"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the type of e-survey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one posted on a Web site, or one sent out through e-mail). If it is an e-mail survey, were the responses entered manually into a database, or was there an automatic method for capturing responses?</w:t>
            </w:r>
          </w:p>
        </w:tc>
        <w:tc>
          <w:tcPr>
            <w:tcW w:w="1887" w:type="dxa"/>
            <w:vAlign w:val="center"/>
          </w:tcPr>
          <w:p w14:paraId="048CFEF9" w14:textId="30719006"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4451195C" w14:textId="77777777" w:rsidTr="00ED1443">
        <w:tc>
          <w:tcPr>
            <w:tcW w:w="0" w:type="auto"/>
            <w:vAlign w:val="center"/>
            <w:hideMark/>
          </w:tcPr>
          <w:p w14:paraId="165A583D"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Context</w:t>
            </w:r>
          </w:p>
        </w:tc>
        <w:tc>
          <w:tcPr>
            <w:tcW w:w="9851" w:type="dxa"/>
            <w:vAlign w:val="center"/>
            <w:hideMark/>
          </w:tcPr>
          <w:p w14:paraId="22F7DBA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gramStart"/>
            <w:r w:rsidRPr="002A3F0C">
              <w:rPr>
                <w:rFonts w:ascii="Arial" w:eastAsia="Times New Roman" w:hAnsi="Arial" w:cs="Arial"/>
                <w:szCs w:val="24"/>
                <w:lang w:val="en-US"/>
              </w:rPr>
              <w:t>a</w:t>
            </w:r>
            <w:proofErr w:type="gramEnd"/>
            <w:r w:rsidRPr="002A3F0C">
              <w:rPr>
                <w:rFonts w:ascii="Arial" w:eastAsia="Times New Roman" w:hAnsi="Arial" w:cs="Arial"/>
                <w:szCs w:val="24"/>
                <w:lang w:val="en-US"/>
              </w:rPr>
              <w:t xml:space="preserve"> anti-immunization Web site will have different results from a Web survey conducted on a government Web site</w:t>
            </w:r>
          </w:p>
        </w:tc>
        <w:tc>
          <w:tcPr>
            <w:tcW w:w="1887" w:type="dxa"/>
            <w:vAlign w:val="center"/>
          </w:tcPr>
          <w:p w14:paraId="19B15D32" w14:textId="0FAEFB91"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1F64B7C0" w14:textId="77777777" w:rsidTr="00ED1443">
        <w:tc>
          <w:tcPr>
            <w:tcW w:w="0" w:type="auto"/>
            <w:vAlign w:val="center"/>
            <w:hideMark/>
          </w:tcPr>
          <w:p w14:paraId="7646C23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Mandatory/voluntary</w:t>
            </w:r>
          </w:p>
        </w:tc>
        <w:tc>
          <w:tcPr>
            <w:tcW w:w="9851" w:type="dxa"/>
            <w:vAlign w:val="center"/>
            <w:hideMark/>
          </w:tcPr>
          <w:p w14:paraId="139602D0" w14:textId="77777777" w:rsidR="002E4D26" w:rsidRPr="002A3F0C" w:rsidRDefault="002E4D26" w:rsidP="003A7159">
            <w:pPr>
              <w:rPr>
                <w:rFonts w:ascii="Arial" w:eastAsia="Times New Roman" w:hAnsi="Arial" w:cs="Arial"/>
                <w:szCs w:val="20"/>
                <w:lang w:val="en-US"/>
              </w:rPr>
            </w:pPr>
            <w:r w:rsidRPr="002A3F0C">
              <w:rPr>
                <w:rFonts w:ascii="Arial" w:eastAsia="Times New Roman" w:hAnsi="Arial" w:cs="Arial"/>
                <w:szCs w:val="24"/>
                <w:lang w:val="en-US"/>
              </w:rPr>
              <w:t>Was it a mandatory survey to be filled in by every visitor who wanted to enter the Web site, or was it a voluntary survey?</w:t>
            </w:r>
          </w:p>
        </w:tc>
        <w:tc>
          <w:tcPr>
            <w:tcW w:w="1887" w:type="dxa"/>
            <w:vAlign w:val="center"/>
          </w:tcPr>
          <w:p w14:paraId="7CF6B402" w14:textId="46F5A4CB"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0B4371BB" w14:textId="77777777" w:rsidTr="00ED1443">
        <w:tc>
          <w:tcPr>
            <w:tcW w:w="0" w:type="auto"/>
            <w:vAlign w:val="center"/>
            <w:hideMark/>
          </w:tcPr>
          <w:p w14:paraId="75EA008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Incentives</w:t>
            </w:r>
          </w:p>
        </w:tc>
        <w:tc>
          <w:tcPr>
            <w:tcW w:w="9851" w:type="dxa"/>
            <w:vAlign w:val="center"/>
            <w:hideMark/>
          </w:tcPr>
          <w:p w14:paraId="2D229189"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Were any incentives offered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monetary, prizes, or non-monetary incentives such as an offer to provide the survey results)?</w:t>
            </w:r>
          </w:p>
        </w:tc>
        <w:tc>
          <w:tcPr>
            <w:tcW w:w="1887" w:type="dxa"/>
            <w:vAlign w:val="center"/>
          </w:tcPr>
          <w:p w14:paraId="2235F6A2" w14:textId="58BFE5A6"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46566971" w14:textId="77777777" w:rsidTr="00ED1443">
        <w:tc>
          <w:tcPr>
            <w:tcW w:w="0" w:type="auto"/>
            <w:vAlign w:val="center"/>
            <w:hideMark/>
          </w:tcPr>
          <w:p w14:paraId="356ED45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Time/Date</w:t>
            </w:r>
          </w:p>
        </w:tc>
        <w:tc>
          <w:tcPr>
            <w:tcW w:w="9851" w:type="dxa"/>
            <w:vAlign w:val="center"/>
            <w:hideMark/>
          </w:tcPr>
          <w:p w14:paraId="77D523C2"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In what timeframe were the data collected?</w:t>
            </w:r>
          </w:p>
        </w:tc>
        <w:tc>
          <w:tcPr>
            <w:tcW w:w="1887" w:type="dxa"/>
            <w:vAlign w:val="center"/>
          </w:tcPr>
          <w:p w14:paraId="46C9C9FA" w14:textId="54D9EC57"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00C835F6" w14:textId="77777777" w:rsidTr="00ED1443">
        <w:tc>
          <w:tcPr>
            <w:tcW w:w="0" w:type="auto"/>
            <w:vAlign w:val="center"/>
            <w:hideMark/>
          </w:tcPr>
          <w:p w14:paraId="7C17E3EC"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lastRenderedPageBreak/>
              <w:t>Randomization of items or questionnaires</w:t>
            </w:r>
          </w:p>
        </w:tc>
        <w:tc>
          <w:tcPr>
            <w:tcW w:w="9851" w:type="dxa"/>
            <w:vAlign w:val="center"/>
            <w:hideMark/>
          </w:tcPr>
          <w:p w14:paraId="3B8FC6B3"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To prevent biases items can be randomized or alternated.</w:t>
            </w:r>
          </w:p>
        </w:tc>
        <w:tc>
          <w:tcPr>
            <w:tcW w:w="1887" w:type="dxa"/>
            <w:vAlign w:val="center"/>
          </w:tcPr>
          <w:p w14:paraId="15C6A582" w14:textId="474CBA0B"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2B4AB56E" w14:textId="77777777" w:rsidTr="00ED1443">
        <w:tc>
          <w:tcPr>
            <w:tcW w:w="0" w:type="auto"/>
            <w:vAlign w:val="center"/>
            <w:hideMark/>
          </w:tcPr>
          <w:p w14:paraId="1BCAC7A8"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Adaptive questioning</w:t>
            </w:r>
          </w:p>
        </w:tc>
        <w:tc>
          <w:tcPr>
            <w:tcW w:w="9851" w:type="dxa"/>
            <w:vAlign w:val="center"/>
            <w:hideMark/>
          </w:tcPr>
          <w:p w14:paraId="4D5A2EBB"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Use adaptive questioning (certain items, or only conditionally displayed based on responses to other items) to reduce number and complexity of the questions.</w:t>
            </w:r>
          </w:p>
        </w:tc>
        <w:tc>
          <w:tcPr>
            <w:tcW w:w="1887" w:type="dxa"/>
            <w:vAlign w:val="center"/>
          </w:tcPr>
          <w:p w14:paraId="17BF91D7" w14:textId="658A1C2C"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48A87839" w14:textId="77777777" w:rsidTr="00ED1443">
        <w:tc>
          <w:tcPr>
            <w:tcW w:w="0" w:type="auto"/>
            <w:vAlign w:val="center"/>
            <w:hideMark/>
          </w:tcPr>
          <w:p w14:paraId="6C1F0C02"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Items</w:t>
            </w:r>
          </w:p>
        </w:tc>
        <w:tc>
          <w:tcPr>
            <w:tcW w:w="9851" w:type="dxa"/>
            <w:vAlign w:val="center"/>
            <w:hideMark/>
          </w:tcPr>
          <w:p w14:paraId="7E1C9AC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What was the number of questionnaire items per page? The number of items is an important factor for the completion rate.</w:t>
            </w:r>
          </w:p>
        </w:tc>
        <w:tc>
          <w:tcPr>
            <w:tcW w:w="1887" w:type="dxa"/>
            <w:vAlign w:val="center"/>
          </w:tcPr>
          <w:p w14:paraId="2A6A3CBA" w14:textId="7E67BE90"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6AA27E7A" w14:textId="77777777" w:rsidTr="00ED1443">
        <w:tc>
          <w:tcPr>
            <w:tcW w:w="0" w:type="auto"/>
            <w:vAlign w:val="center"/>
            <w:hideMark/>
          </w:tcPr>
          <w:p w14:paraId="0218F595"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Number of screens (pages)</w:t>
            </w:r>
          </w:p>
        </w:tc>
        <w:tc>
          <w:tcPr>
            <w:tcW w:w="9851" w:type="dxa"/>
            <w:vAlign w:val="center"/>
            <w:hideMark/>
          </w:tcPr>
          <w:p w14:paraId="1292049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Over how many pages was the questionnaire distributed? The number of items is an important factor for the completion rate.</w:t>
            </w:r>
          </w:p>
        </w:tc>
        <w:tc>
          <w:tcPr>
            <w:tcW w:w="1887" w:type="dxa"/>
            <w:vAlign w:val="center"/>
          </w:tcPr>
          <w:p w14:paraId="06C5BAF8" w14:textId="6D06A0CE"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1C1C8D53" w14:textId="77777777" w:rsidTr="00ED1443">
        <w:tc>
          <w:tcPr>
            <w:tcW w:w="0" w:type="auto"/>
            <w:vAlign w:val="center"/>
            <w:hideMark/>
          </w:tcPr>
          <w:p w14:paraId="76DB0BF9"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Completeness check</w:t>
            </w:r>
          </w:p>
        </w:tc>
        <w:tc>
          <w:tcPr>
            <w:tcW w:w="9851" w:type="dxa"/>
            <w:vAlign w:val="center"/>
            <w:hideMark/>
          </w:tcPr>
          <w:p w14:paraId="4C6740C0"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 xml:space="preserve">It is technically possible to do consistency or completeness checks before the questionnaire is submitted. Was this done, and if “yes”, how (usually </w:t>
            </w:r>
            <w:proofErr w:type="spellStart"/>
            <w:r w:rsidRPr="002A3F0C">
              <w:rPr>
                <w:rFonts w:ascii="Arial" w:eastAsia="Times New Roman" w:hAnsi="Arial" w:cs="Arial"/>
                <w:szCs w:val="24"/>
                <w:lang w:val="en-US"/>
              </w:rPr>
              <w:t>JAVAScript</w:t>
            </w:r>
            <w:proofErr w:type="spellEnd"/>
            <w:r w:rsidRPr="002A3F0C">
              <w:rPr>
                <w:rFonts w:ascii="Arial" w:eastAsia="Times New Roman" w:hAnsi="Arial" w:cs="Arial"/>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87" w:type="dxa"/>
            <w:vAlign w:val="center"/>
          </w:tcPr>
          <w:p w14:paraId="302BD1CE" w14:textId="325400D6"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744EC102" w14:textId="77777777" w:rsidTr="00ED1443">
        <w:tc>
          <w:tcPr>
            <w:tcW w:w="0" w:type="auto"/>
            <w:vAlign w:val="center"/>
            <w:hideMark/>
          </w:tcPr>
          <w:p w14:paraId="0E66798E"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Review step</w:t>
            </w:r>
          </w:p>
        </w:tc>
        <w:tc>
          <w:tcPr>
            <w:tcW w:w="9851" w:type="dxa"/>
            <w:vAlign w:val="center"/>
            <w:hideMark/>
          </w:tcPr>
          <w:p w14:paraId="0C51EC3E"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State whether respondents were able to review and change their answers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through a Back button or a Review step which displays a summary of the responses and asks the respondents if they are correct).</w:t>
            </w:r>
          </w:p>
        </w:tc>
        <w:tc>
          <w:tcPr>
            <w:tcW w:w="1887" w:type="dxa"/>
            <w:vAlign w:val="center"/>
          </w:tcPr>
          <w:p w14:paraId="3DE0CE15" w14:textId="5BB0F146"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6</w:t>
            </w:r>
          </w:p>
        </w:tc>
      </w:tr>
      <w:tr w:rsidR="002E4D26" w:rsidRPr="002A3F0C" w14:paraId="54549BD2" w14:textId="77777777" w:rsidTr="00ED1443">
        <w:tc>
          <w:tcPr>
            <w:tcW w:w="0" w:type="auto"/>
            <w:vAlign w:val="center"/>
            <w:hideMark/>
          </w:tcPr>
          <w:p w14:paraId="0C4F7193" w14:textId="77777777" w:rsidR="002E4D26" w:rsidRPr="002A3F0C" w:rsidRDefault="002E4D26" w:rsidP="003A7159">
            <w:pPr>
              <w:jc w:val="center"/>
              <w:rPr>
                <w:rFonts w:ascii="Arial" w:eastAsia="Times New Roman" w:hAnsi="Arial" w:cs="Arial"/>
                <w:szCs w:val="24"/>
                <w:lang w:val="en-US"/>
              </w:rPr>
            </w:pPr>
            <w:r w:rsidRPr="002A3F0C">
              <w:rPr>
                <w:rFonts w:ascii="Arial" w:eastAsia="Times New Roman" w:hAnsi="Arial" w:cs="Arial"/>
                <w:szCs w:val="24"/>
                <w:lang w:val="en-US"/>
              </w:rPr>
              <w:t>Unique site visitor</w:t>
            </w:r>
          </w:p>
        </w:tc>
        <w:tc>
          <w:tcPr>
            <w:tcW w:w="9851" w:type="dxa"/>
            <w:vAlign w:val="center"/>
            <w:hideMark/>
          </w:tcPr>
          <w:p w14:paraId="5EC4D404" w14:textId="77777777" w:rsidR="002E4D26" w:rsidRPr="002A3F0C" w:rsidRDefault="002E4D26" w:rsidP="003A7159">
            <w:pPr>
              <w:rPr>
                <w:rFonts w:ascii="Arial" w:eastAsia="Times New Roman" w:hAnsi="Arial" w:cs="Arial"/>
                <w:szCs w:val="24"/>
                <w:lang w:val="en-US"/>
              </w:rPr>
            </w:pPr>
            <w:r w:rsidRPr="002A3F0C">
              <w:rPr>
                <w:rFonts w:ascii="Arial" w:eastAsia="Times New Roman" w:hAnsi="Arial" w:cs="Arial"/>
                <w:szCs w:val="24"/>
                <w:lang w:val="en-US"/>
              </w:rPr>
              <w:t>If you provide view rates or participation rates, you need to define how you determined a unique visitor. There are different techniques available, based on IP addresses or cookies or both.</w:t>
            </w:r>
          </w:p>
        </w:tc>
        <w:tc>
          <w:tcPr>
            <w:tcW w:w="1887" w:type="dxa"/>
            <w:vAlign w:val="center"/>
          </w:tcPr>
          <w:p w14:paraId="40067F76" w14:textId="1FC956EA" w:rsidR="002E4D26" w:rsidRPr="002A3F0C" w:rsidRDefault="00B53115" w:rsidP="007C36E9">
            <w:pPr>
              <w:jc w:val="center"/>
              <w:rPr>
                <w:rFonts w:ascii="Arial" w:eastAsia="Times New Roman" w:hAnsi="Arial" w:cs="Arial"/>
                <w:szCs w:val="24"/>
                <w:lang w:val="en-US"/>
              </w:rPr>
            </w:pPr>
            <w:r>
              <w:rPr>
                <w:rFonts w:ascii="Arial" w:eastAsia="Times New Roman" w:hAnsi="Arial" w:cs="Arial"/>
                <w:szCs w:val="24"/>
                <w:lang w:val="en-US"/>
              </w:rPr>
              <w:t>7 &amp; 8</w:t>
            </w:r>
          </w:p>
        </w:tc>
      </w:tr>
      <w:tr w:rsidR="00ED1443" w:rsidRPr="002A3F0C" w14:paraId="5677F63D" w14:textId="77777777" w:rsidTr="00ED1443">
        <w:tc>
          <w:tcPr>
            <w:tcW w:w="0" w:type="auto"/>
            <w:vAlign w:val="center"/>
            <w:hideMark/>
          </w:tcPr>
          <w:p w14:paraId="4CEAABD8"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View rate (Ratio of unique survey visitors/unique site visitors)</w:t>
            </w:r>
          </w:p>
        </w:tc>
        <w:tc>
          <w:tcPr>
            <w:tcW w:w="9851" w:type="dxa"/>
            <w:vAlign w:val="center"/>
            <w:hideMark/>
          </w:tcPr>
          <w:p w14:paraId="61CF4E2A"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Requires counting unique visitors to the first page of the survey, divided by the number of unique site visitors (not page views!). It is not unusual to have view rates of less than 0.1 % if the survey is voluntary.</w:t>
            </w:r>
          </w:p>
        </w:tc>
        <w:tc>
          <w:tcPr>
            <w:tcW w:w="1887" w:type="dxa"/>
            <w:vAlign w:val="center"/>
          </w:tcPr>
          <w:p w14:paraId="68F69326" w14:textId="0A180569"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8</w:t>
            </w:r>
          </w:p>
        </w:tc>
      </w:tr>
      <w:tr w:rsidR="00ED1443" w:rsidRPr="002A3F0C" w14:paraId="582A2C1E" w14:textId="77777777" w:rsidTr="00ED1443">
        <w:tc>
          <w:tcPr>
            <w:tcW w:w="0" w:type="auto"/>
            <w:vAlign w:val="center"/>
            <w:hideMark/>
          </w:tcPr>
          <w:p w14:paraId="532E6F68"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Participation rate (Ratio of unique visitors who agreed to participate/unique first survey page visitors)</w:t>
            </w:r>
          </w:p>
        </w:tc>
        <w:tc>
          <w:tcPr>
            <w:tcW w:w="9851" w:type="dxa"/>
            <w:vAlign w:val="center"/>
            <w:hideMark/>
          </w:tcPr>
          <w:p w14:paraId="3774BC2D" w14:textId="77777777" w:rsidR="00ED1443" w:rsidRPr="002A3F0C" w:rsidRDefault="00ED1443" w:rsidP="00ED1443">
            <w:pPr>
              <w:rPr>
                <w:rFonts w:ascii="Arial" w:eastAsia="Times New Roman" w:hAnsi="Arial" w:cs="Arial"/>
                <w:szCs w:val="20"/>
                <w:lang w:val="en-US"/>
              </w:rPr>
            </w:pPr>
            <w:r w:rsidRPr="002A3F0C">
              <w:rPr>
                <w:rFonts w:ascii="Arial" w:eastAsia="Times New Roman" w:hAnsi="Arial" w:cs="Arial"/>
                <w:szCs w:val="24"/>
                <w:lang w:val="en-US"/>
              </w:rPr>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87" w:type="dxa"/>
            <w:vAlign w:val="center"/>
          </w:tcPr>
          <w:p w14:paraId="1463EA8F" w14:textId="56943BAD"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8</w:t>
            </w:r>
          </w:p>
        </w:tc>
      </w:tr>
      <w:tr w:rsidR="00ED1443" w:rsidRPr="002A3F0C" w14:paraId="6BFDAC7D" w14:textId="77777777" w:rsidTr="00ED1443">
        <w:tc>
          <w:tcPr>
            <w:tcW w:w="0" w:type="auto"/>
            <w:vAlign w:val="center"/>
            <w:hideMark/>
          </w:tcPr>
          <w:p w14:paraId="64EB4F44"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Completion rate (Ratio of users who finished the survey/users who agreed to participate)</w:t>
            </w:r>
          </w:p>
        </w:tc>
        <w:tc>
          <w:tcPr>
            <w:tcW w:w="9851" w:type="dxa"/>
            <w:vAlign w:val="center"/>
            <w:hideMark/>
          </w:tcPr>
          <w:p w14:paraId="324CD1C6"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87" w:type="dxa"/>
            <w:vAlign w:val="center"/>
          </w:tcPr>
          <w:p w14:paraId="48186C40" w14:textId="36EF0953"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8</w:t>
            </w:r>
          </w:p>
        </w:tc>
      </w:tr>
      <w:tr w:rsidR="00ED1443" w:rsidRPr="002A3F0C" w14:paraId="58FBD82D" w14:textId="77777777" w:rsidTr="00ED1443">
        <w:tc>
          <w:tcPr>
            <w:tcW w:w="0" w:type="auto"/>
            <w:vAlign w:val="center"/>
            <w:hideMark/>
          </w:tcPr>
          <w:p w14:paraId="7DCF1E0F"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lastRenderedPageBreak/>
              <w:t>Cookies used</w:t>
            </w:r>
          </w:p>
        </w:tc>
        <w:tc>
          <w:tcPr>
            <w:tcW w:w="9851" w:type="dxa"/>
            <w:vAlign w:val="center"/>
            <w:hideMark/>
          </w:tcPr>
          <w:p w14:paraId="0DC11FF6"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the first entry or the most recent)?</w:t>
            </w:r>
          </w:p>
        </w:tc>
        <w:tc>
          <w:tcPr>
            <w:tcW w:w="1887" w:type="dxa"/>
            <w:vAlign w:val="center"/>
          </w:tcPr>
          <w:p w14:paraId="44F3D33E" w14:textId="0B458328"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7</w:t>
            </w:r>
          </w:p>
        </w:tc>
      </w:tr>
      <w:tr w:rsidR="00ED1443" w:rsidRPr="002A3F0C" w14:paraId="54479CB9" w14:textId="77777777" w:rsidTr="00ED1443">
        <w:tc>
          <w:tcPr>
            <w:tcW w:w="0" w:type="auto"/>
            <w:vAlign w:val="center"/>
            <w:hideMark/>
          </w:tcPr>
          <w:p w14:paraId="50A10A57"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IP check</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t> </w:t>
            </w:r>
            <w:r w:rsidRPr="002A3F0C">
              <w:rPr>
                <w:rFonts w:ascii="Arial" w:eastAsia="Times New Roman" w:hAnsi="Arial" w:cs="Arial"/>
                <w:szCs w:val="24"/>
                <w:lang w:val="en-US"/>
              </w:rPr>
              <w:br/>
            </w:r>
          </w:p>
        </w:tc>
        <w:tc>
          <w:tcPr>
            <w:tcW w:w="9851" w:type="dxa"/>
            <w:vAlign w:val="center"/>
            <w:hideMark/>
          </w:tcPr>
          <w:p w14:paraId="4D169D32"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 xml:space="preserve">Indicate whether the IP address of the client computer was used to identify potential duplicate entries from the same user. If so, mention the </w:t>
            </w:r>
            <w:proofErr w:type="gramStart"/>
            <w:r w:rsidRPr="002A3F0C">
              <w:rPr>
                <w:rFonts w:ascii="Arial" w:eastAsia="Times New Roman" w:hAnsi="Arial" w:cs="Arial"/>
                <w:szCs w:val="24"/>
                <w:lang w:val="en-US"/>
              </w:rPr>
              <w:t>period of time</w:t>
            </w:r>
            <w:proofErr w:type="gramEnd"/>
            <w:r w:rsidRPr="002A3F0C">
              <w:rPr>
                <w:rFonts w:ascii="Arial" w:eastAsia="Times New Roman" w:hAnsi="Arial" w:cs="Arial"/>
                <w:szCs w:val="24"/>
                <w:lang w:val="en-US"/>
              </w:rPr>
              <w:t xml:space="preserve"> for which no two entries from the same IP address were allowed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2A3F0C">
              <w:rPr>
                <w:rFonts w:ascii="Arial" w:eastAsia="Times New Roman" w:hAnsi="Arial" w:cs="Arial"/>
                <w:szCs w:val="24"/>
                <w:lang w:val="en-US"/>
              </w:rPr>
              <w:t>period of time</w:t>
            </w:r>
            <w:proofErr w:type="gramEnd"/>
            <w:r w:rsidRPr="002A3F0C">
              <w:rPr>
                <w:rFonts w:ascii="Arial" w:eastAsia="Times New Roman" w:hAnsi="Arial" w:cs="Arial"/>
                <w:szCs w:val="24"/>
                <w:lang w:val="en-US"/>
              </w:rPr>
              <w:t xml:space="preserve"> eliminated before analysis? If the latter, which entries were kept for analysis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the first entry or the most recent)?</w:t>
            </w:r>
          </w:p>
        </w:tc>
        <w:tc>
          <w:tcPr>
            <w:tcW w:w="1887" w:type="dxa"/>
            <w:vAlign w:val="center"/>
          </w:tcPr>
          <w:p w14:paraId="77996F16" w14:textId="04C54C62"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7</w:t>
            </w:r>
          </w:p>
        </w:tc>
      </w:tr>
      <w:tr w:rsidR="00ED1443" w:rsidRPr="002A3F0C" w14:paraId="1AF741D3" w14:textId="77777777" w:rsidTr="00ED1443">
        <w:tc>
          <w:tcPr>
            <w:tcW w:w="0" w:type="auto"/>
            <w:vAlign w:val="center"/>
            <w:hideMark/>
          </w:tcPr>
          <w:p w14:paraId="5A543741"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Log file analysis</w:t>
            </w:r>
          </w:p>
        </w:tc>
        <w:tc>
          <w:tcPr>
            <w:tcW w:w="9851" w:type="dxa"/>
            <w:vAlign w:val="center"/>
            <w:hideMark/>
          </w:tcPr>
          <w:p w14:paraId="6BD88E7B" w14:textId="77777777" w:rsidR="00ED1443" w:rsidRPr="002A3F0C" w:rsidRDefault="00ED1443" w:rsidP="00ED1443">
            <w:pPr>
              <w:rPr>
                <w:rFonts w:ascii="Arial" w:eastAsia="Times New Roman" w:hAnsi="Arial" w:cs="Arial"/>
                <w:szCs w:val="20"/>
                <w:lang w:val="en-US"/>
              </w:rPr>
            </w:pPr>
            <w:r w:rsidRPr="002A3F0C">
              <w:rPr>
                <w:rFonts w:ascii="Arial" w:eastAsia="Times New Roman" w:hAnsi="Arial" w:cs="Arial"/>
                <w:szCs w:val="24"/>
                <w:lang w:val="en-US"/>
              </w:rPr>
              <w:t>Indicate whether other techniques to analyze the log file for identification of multiple entries were used. If so, please describe.</w:t>
            </w:r>
          </w:p>
        </w:tc>
        <w:tc>
          <w:tcPr>
            <w:tcW w:w="1887" w:type="dxa"/>
            <w:vAlign w:val="center"/>
          </w:tcPr>
          <w:p w14:paraId="6DDEE4AA" w14:textId="200FFD95"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7</w:t>
            </w:r>
          </w:p>
        </w:tc>
      </w:tr>
      <w:tr w:rsidR="00ED1443" w:rsidRPr="002A3F0C" w14:paraId="3FDCF4F6" w14:textId="77777777" w:rsidTr="00ED1443">
        <w:tc>
          <w:tcPr>
            <w:tcW w:w="0" w:type="auto"/>
            <w:vAlign w:val="center"/>
            <w:hideMark/>
          </w:tcPr>
          <w:p w14:paraId="1AA4FD11"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Registration</w:t>
            </w:r>
          </w:p>
        </w:tc>
        <w:tc>
          <w:tcPr>
            <w:tcW w:w="9851" w:type="dxa"/>
            <w:vAlign w:val="center"/>
            <w:hideMark/>
          </w:tcPr>
          <w:p w14:paraId="468D3E9B"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2A3F0C">
              <w:rPr>
                <w:rFonts w:ascii="Arial" w:eastAsia="Times New Roman" w:hAnsi="Arial" w:cs="Arial"/>
                <w:szCs w:val="24"/>
                <w:lang w:val="en-US"/>
              </w:rPr>
              <w:t>eg</w:t>
            </w:r>
            <w:proofErr w:type="spellEnd"/>
            <w:r w:rsidRPr="002A3F0C">
              <w:rPr>
                <w:rFonts w:ascii="Arial" w:eastAsia="Times New Roman" w:hAnsi="Arial" w:cs="Arial"/>
                <w:szCs w:val="24"/>
                <w:lang w:val="en-US"/>
              </w:rPr>
              <w:t>, the first entry or the most recent)?</w:t>
            </w:r>
          </w:p>
        </w:tc>
        <w:tc>
          <w:tcPr>
            <w:tcW w:w="1887" w:type="dxa"/>
            <w:vAlign w:val="center"/>
          </w:tcPr>
          <w:p w14:paraId="33A79A73" w14:textId="384B63A6" w:rsidR="00ED1443" w:rsidRPr="002A3F0C" w:rsidRDefault="0061451D" w:rsidP="00ED1443">
            <w:pPr>
              <w:jc w:val="center"/>
              <w:rPr>
                <w:rFonts w:ascii="Arial" w:eastAsia="Times New Roman" w:hAnsi="Arial" w:cs="Arial"/>
                <w:szCs w:val="24"/>
                <w:lang w:val="en-US"/>
              </w:rPr>
            </w:pPr>
            <w:r>
              <w:rPr>
                <w:rFonts w:ascii="Arial" w:eastAsia="Times New Roman" w:hAnsi="Arial" w:cs="Arial"/>
                <w:szCs w:val="24"/>
                <w:lang w:val="en-US"/>
              </w:rPr>
              <w:t>6</w:t>
            </w:r>
          </w:p>
        </w:tc>
      </w:tr>
      <w:tr w:rsidR="00ED1443" w:rsidRPr="002A3F0C" w14:paraId="52269DCF" w14:textId="77777777" w:rsidTr="00ED1443">
        <w:tc>
          <w:tcPr>
            <w:tcW w:w="0" w:type="auto"/>
            <w:vAlign w:val="center"/>
            <w:hideMark/>
          </w:tcPr>
          <w:p w14:paraId="1AAE4A46"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Handling of incomplete questionnaires</w:t>
            </w:r>
          </w:p>
        </w:tc>
        <w:tc>
          <w:tcPr>
            <w:tcW w:w="9851" w:type="dxa"/>
            <w:vAlign w:val="center"/>
            <w:hideMark/>
          </w:tcPr>
          <w:p w14:paraId="2B642F28"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Were only completed questionnaires analyzed? Were questionnaires which terminated early (where, for example, users did not go through all questionnaire pages) also analyzed?</w:t>
            </w:r>
          </w:p>
        </w:tc>
        <w:tc>
          <w:tcPr>
            <w:tcW w:w="1887" w:type="dxa"/>
            <w:vAlign w:val="center"/>
          </w:tcPr>
          <w:p w14:paraId="3D71CF33" w14:textId="2FD8C86E" w:rsidR="00ED1443" w:rsidRPr="002A3F0C" w:rsidRDefault="00722E8C" w:rsidP="00ED1443">
            <w:pPr>
              <w:jc w:val="center"/>
              <w:rPr>
                <w:rFonts w:ascii="Arial" w:eastAsia="Times New Roman" w:hAnsi="Arial" w:cs="Arial"/>
                <w:szCs w:val="24"/>
                <w:lang w:val="en-US"/>
              </w:rPr>
            </w:pPr>
            <w:r>
              <w:rPr>
                <w:rFonts w:ascii="Arial" w:eastAsia="Times New Roman" w:hAnsi="Arial" w:cs="Arial"/>
                <w:szCs w:val="24"/>
                <w:lang w:val="en-US"/>
              </w:rPr>
              <w:t>7</w:t>
            </w:r>
          </w:p>
        </w:tc>
      </w:tr>
      <w:tr w:rsidR="00ED1443" w:rsidRPr="002A3F0C" w14:paraId="2C0C5B22" w14:textId="77777777" w:rsidTr="00ED1443">
        <w:tc>
          <w:tcPr>
            <w:tcW w:w="0" w:type="auto"/>
            <w:vAlign w:val="center"/>
            <w:hideMark/>
          </w:tcPr>
          <w:p w14:paraId="2E80F693"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Questionnaires submitted with an atypical timestamp</w:t>
            </w:r>
          </w:p>
        </w:tc>
        <w:tc>
          <w:tcPr>
            <w:tcW w:w="9851" w:type="dxa"/>
            <w:vAlign w:val="center"/>
            <w:hideMark/>
          </w:tcPr>
          <w:p w14:paraId="24804038" w14:textId="77777777" w:rsidR="00ED1443" w:rsidRPr="002A3F0C" w:rsidRDefault="00ED1443" w:rsidP="00ED1443">
            <w:pPr>
              <w:rPr>
                <w:rFonts w:ascii="Arial" w:eastAsia="Times New Roman" w:hAnsi="Arial" w:cs="Arial"/>
                <w:szCs w:val="24"/>
                <w:lang w:val="en-US"/>
              </w:rPr>
            </w:pPr>
            <w:r w:rsidRPr="002A3F0C">
              <w:rPr>
                <w:rFonts w:ascii="Arial" w:eastAsia="Times New Roman" w:hAnsi="Arial" w:cs="Arial"/>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2A3F0C">
              <w:rPr>
                <w:rFonts w:ascii="Arial" w:eastAsia="Times New Roman" w:hAnsi="Arial" w:cs="Arial"/>
                <w:szCs w:val="24"/>
                <w:lang w:val="en-US"/>
              </w:rPr>
              <w:t>point, and</w:t>
            </w:r>
            <w:proofErr w:type="gramEnd"/>
            <w:r w:rsidRPr="002A3F0C">
              <w:rPr>
                <w:rFonts w:ascii="Arial" w:eastAsia="Times New Roman" w:hAnsi="Arial" w:cs="Arial"/>
                <w:szCs w:val="24"/>
                <w:lang w:val="en-US"/>
              </w:rPr>
              <w:t xml:space="preserve"> describe how this point was determined.</w:t>
            </w:r>
          </w:p>
        </w:tc>
        <w:tc>
          <w:tcPr>
            <w:tcW w:w="1887" w:type="dxa"/>
            <w:vAlign w:val="center"/>
          </w:tcPr>
          <w:p w14:paraId="672C5D83" w14:textId="66B45975" w:rsidR="00ED1443" w:rsidRPr="002A3F0C" w:rsidRDefault="00722E8C" w:rsidP="00ED1443">
            <w:pPr>
              <w:jc w:val="center"/>
              <w:rPr>
                <w:rFonts w:ascii="Arial" w:eastAsia="Times New Roman" w:hAnsi="Arial" w:cs="Arial"/>
                <w:szCs w:val="24"/>
                <w:lang w:val="en-US"/>
              </w:rPr>
            </w:pPr>
            <w:r>
              <w:rPr>
                <w:rFonts w:ascii="Arial" w:eastAsia="Times New Roman" w:hAnsi="Arial" w:cs="Arial"/>
                <w:szCs w:val="24"/>
                <w:lang w:val="en-US"/>
              </w:rPr>
              <w:t>7</w:t>
            </w:r>
          </w:p>
        </w:tc>
      </w:tr>
      <w:tr w:rsidR="00ED1443" w:rsidRPr="002A3F0C" w14:paraId="72FF574E" w14:textId="77777777" w:rsidTr="00ED1443">
        <w:tc>
          <w:tcPr>
            <w:tcW w:w="0" w:type="auto"/>
            <w:vAlign w:val="center"/>
            <w:hideMark/>
          </w:tcPr>
          <w:p w14:paraId="7110FA72" w14:textId="77777777" w:rsidR="00ED1443" w:rsidRPr="002A3F0C" w:rsidRDefault="00ED1443" w:rsidP="00ED1443">
            <w:pPr>
              <w:jc w:val="center"/>
              <w:rPr>
                <w:rFonts w:ascii="Arial" w:eastAsia="Times New Roman" w:hAnsi="Arial" w:cs="Arial"/>
                <w:szCs w:val="24"/>
                <w:lang w:val="en-US"/>
              </w:rPr>
            </w:pPr>
            <w:r w:rsidRPr="002A3F0C">
              <w:rPr>
                <w:rFonts w:ascii="Arial" w:eastAsia="Times New Roman" w:hAnsi="Arial" w:cs="Arial"/>
                <w:szCs w:val="24"/>
                <w:lang w:val="en-US"/>
              </w:rPr>
              <w:t>Statistical correction</w:t>
            </w:r>
          </w:p>
        </w:tc>
        <w:tc>
          <w:tcPr>
            <w:tcW w:w="9851" w:type="dxa"/>
            <w:vAlign w:val="center"/>
            <w:hideMark/>
          </w:tcPr>
          <w:p w14:paraId="3364D21D" w14:textId="77777777" w:rsidR="00ED1443" w:rsidRPr="002A3F0C" w:rsidRDefault="00ED1443" w:rsidP="00ED1443">
            <w:pPr>
              <w:rPr>
                <w:rFonts w:ascii="Arial" w:eastAsia="Times New Roman" w:hAnsi="Arial" w:cs="Arial"/>
                <w:szCs w:val="20"/>
                <w:lang w:val="en-US"/>
              </w:rPr>
            </w:pPr>
            <w:r w:rsidRPr="002A3F0C">
              <w:rPr>
                <w:rFonts w:ascii="Arial" w:eastAsia="Times New Roman" w:hAnsi="Arial" w:cs="Arial"/>
                <w:szCs w:val="24"/>
                <w:lang w:val="en-US"/>
              </w:rPr>
              <w:t>Indicate whether any methods such as weighting of items or propensity scores have been used to adjust for the non-representative sample; if so, please describe the methods.</w:t>
            </w:r>
          </w:p>
        </w:tc>
        <w:tc>
          <w:tcPr>
            <w:tcW w:w="1887" w:type="dxa"/>
            <w:vAlign w:val="center"/>
          </w:tcPr>
          <w:p w14:paraId="3DDD6F30" w14:textId="207FF687" w:rsidR="00ED1443" w:rsidRPr="002A3F0C" w:rsidRDefault="00B53115" w:rsidP="00ED1443">
            <w:pPr>
              <w:jc w:val="center"/>
              <w:rPr>
                <w:rFonts w:ascii="Arial" w:eastAsia="Times New Roman" w:hAnsi="Arial" w:cs="Arial"/>
                <w:szCs w:val="24"/>
                <w:lang w:val="en-US"/>
              </w:rPr>
            </w:pPr>
            <w:r>
              <w:rPr>
                <w:rFonts w:ascii="Arial" w:eastAsia="Times New Roman" w:hAnsi="Arial" w:cs="Arial"/>
                <w:szCs w:val="24"/>
                <w:lang w:val="en-US"/>
              </w:rPr>
              <w:t>7</w:t>
            </w:r>
          </w:p>
        </w:tc>
      </w:tr>
    </w:tbl>
    <w:p w14:paraId="48C5477E" w14:textId="77777777" w:rsidR="00773BF4" w:rsidRPr="002A3F0C" w:rsidRDefault="00773BF4">
      <w:pPr>
        <w:rPr>
          <w:rFonts w:ascii="Arial" w:hAnsi="Arial" w:cs="Arial"/>
        </w:rPr>
      </w:pPr>
    </w:p>
    <w:p w14:paraId="535485DD" w14:textId="77777777"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t xml:space="preserve">This checklist has been modified from </w:t>
      </w:r>
      <w:proofErr w:type="spellStart"/>
      <w:r w:rsidRPr="002A3F0C">
        <w:rPr>
          <w:rFonts w:ascii="Arial" w:eastAsia="Times New Roman" w:hAnsi="Arial" w:cs="Arial"/>
          <w:bCs/>
          <w:szCs w:val="24"/>
          <w:lang w:val="en-US"/>
        </w:rPr>
        <w:t>Eysenbach</w:t>
      </w:r>
      <w:proofErr w:type="spellEnd"/>
      <w:r w:rsidRPr="002A3F0C">
        <w:rPr>
          <w:rFonts w:ascii="Arial" w:eastAsia="Times New Roman" w:hAnsi="Arial" w:cs="Arial"/>
          <w:bCs/>
          <w:szCs w:val="24"/>
          <w:lang w:val="en-US"/>
        </w:rPr>
        <w:t xml:space="preserve"> G. Improving the quality of Web surveys: the Checklist for Reporting Results of Internet E-Surveys (CHERRIES). J Med Internet Res. 2004 Sep 29;6(3</w:t>
      </w:r>
      <w:proofErr w:type="gramStart"/>
      <w:r w:rsidRPr="002A3F0C">
        <w:rPr>
          <w:rFonts w:ascii="Arial" w:eastAsia="Times New Roman" w:hAnsi="Arial" w:cs="Arial"/>
          <w:bCs/>
          <w:szCs w:val="24"/>
          <w:lang w:val="en-US"/>
        </w:rPr>
        <w:t>):e</w:t>
      </w:r>
      <w:proofErr w:type="gramEnd"/>
      <w:r w:rsidRPr="002A3F0C">
        <w:rPr>
          <w:rFonts w:ascii="Arial" w:eastAsia="Times New Roman" w:hAnsi="Arial" w:cs="Arial"/>
          <w:bCs/>
          <w:szCs w:val="24"/>
          <w:lang w:val="en-US"/>
        </w:rPr>
        <w:t xml:space="preserve">34 [erratum in J Med Internet Res. 2012; 14(1): e8.]. Article available at </w:t>
      </w:r>
      <w:hyperlink r:id="rId6" w:history="1">
        <w:r w:rsidRPr="002A3F0C">
          <w:rPr>
            <w:rStyle w:val="Hyperlink"/>
            <w:rFonts w:ascii="Arial" w:eastAsia="Times New Roman" w:hAnsi="Arial" w:cs="Arial"/>
            <w:bCs/>
            <w:szCs w:val="24"/>
            <w:lang w:val="en-US"/>
          </w:rPr>
          <w:t>https://www.jmir.org/2004/3/e34</w:t>
        </w:r>
      </w:hyperlink>
      <w:r w:rsidRPr="002A3F0C">
        <w:rPr>
          <w:rFonts w:ascii="Arial" w:eastAsia="Times New Roman" w:hAnsi="Arial" w:cs="Arial"/>
          <w:bCs/>
          <w:szCs w:val="24"/>
          <w:lang w:val="en-US"/>
        </w:rPr>
        <w:t xml:space="preserve">/; erratum available </w:t>
      </w:r>
      <w:hyperlink r:id="rId7" w:history="1">
        <w:r w:rsidRPr="002A3F0C">
          <w:rPr>
            <w:rStyle w:val="Hyperlink"/>
            <w:rFonts w:ascii="Arial" w:eastAsia="Times New Roman" w:hAnsi="Arial" w:cs="Arial"/>
            <w:bCs/>
            <w:szCs w:val="24"/>
            <w:lang w:val="en-US"/>
          </w:rPr>
          <w:t>https://www.jmir.org/2012/1/e8/</w:t>
        </w:r>
      </w:hyperlink>
      <w:r w:rsidRPr="002A3F0C">
        <w:rPr>
          <w:rFonts w:ascii="Arial" w:eastAsia="Times New Roman" w:hAnsi="Arial" w:cs="Arial"/>
          <w:bCs/>
          <w:szCs w:val="24"/>
          <w:lang w:val="en-US"/>
        </w:rPr>
        <w:t xml:space="preserve">. Copyright ©Gunther </w:t>
      </w:r>
      <w:proofErr w:type="spellStart"/>
      <w:r w:rsidRPr="002A3F0C">
        <w:rPr>
          <w:rFonts w:ascii="Arial" w:eastAsia="Times New Roman" w:hAnsi="Arial" w:cs="Arial"/>
          <w:bCs/>
          <w:szCs w:val="24"/>
          <w:lang w:val="en-US"/>
        </w:rPr>
        <w:t>Eysenbach</w:t>
      </w:r>
      <w:proofErr w:type="spellEnd"/>
      <w:r w:rsidRPr="002A3F0C">
        <w:rPr>
          <w:rFonts w:ascii="Arial" w:eastAsia="Times New Roman" w:hAnsi="Arial" w:cs="Arial"/>
          <w:bCs/>
          <w:szCs w:val="24"/>
          <w:lang w:val="en-US"/>
        </w:rPr>
        <w:t xml:space="preserve">. Originally published in the </w:t>
      </w:r>
      <w:hyperlink r:id="rId8" w:history="1">
        <w:r w:rsidRPr="002A3F0C">
          <w:rPr>
            <w:rStyle w:val="Hyperlink"/>
            <w:rFonts w:ascii="Arial" w:eastAsia="Times New Roman" w:hAnsi="Arial" w:cs="Arial"/>
            <w:bCs/>
            <w:szCs w:val="24"/>
            <w:lang w:val="en-US"/>
          </w:rPr>
          <w:t>Journal of Medical Internet</w:t>
        </w:r>
      </w:hyperlink>
      <w:r w:rsidRPr="002A3F0C">
        <w:rPr>
          <w:rFonts w:ascii="Arial" w:eastAsia="Times New Roman" w:hAnsi="Arial" w:cs="Arial"/>
          <w:bCs/>
          <w:szCs w:val="24"/>
          <w:lang w:val="en-US"/>
        </w:rPr>
        <w:t xml:space="preserve"> Research, 29.9.2004 and 04.01.2012. </w:t>
      </w:r>
    </w:p>
    <w:p w14:paraId="6CA047FF" w14:textId="28FD182E" w:rsidR="00712249" w:rsidRPr="002A3F0C" w:rsidRDefault="00712249" w:rsidP="00712249">
      <w:pPr>
        <w:rPr>
          <w:rFonts w:ascii="Arial" w:eastAsia="Times New Roman" w:hAnsi="Arial" w:cs="Arial"/>
          <w:bCs/>
          <w:szCs w:val="24"/>
          <w:lang w:val="en-US"/>
        </w:rPr>
      </w:pPr>
      <w:r w:rsidRPr="002A3F0C">
        <w:rPr>
          <w:rFonts w:ascii="Arial" w:eastAsia="Times New Roman" w:hAnsi="Arial" w:cs="Arial"/>
          <w:bCs/>
          <w:szCs w:val="24"/>
          <w:lang w:val="en-US"/>
        </w:rPr>
        <w:lastRenderedPageBreak/>
        <w:t>This is an open-access article distributed under the terms of the Creative Commons Attribution License</w:t>
      </w:r>
      <w:r w:rsidR="00D113A8" w:rsidRPr="002A3F0C">
        <w:rPr>
          <w:rFonts w:ascii="Arial" w:eastAsia="Times New Roman" w:hAnsi="Arial" w:cs="Arial"/>
          <w:bCs/>
          <w:szCs w:val="24"/>
          <w:lang w:val="en-US"/>
        </w:rPr>
        <w:t xml:space="preserve"> (</w:t>
      </w:r>
      <w:hyperlink r:id="rId9" w:history="1">
        <w:r w:rsidR="00D113A8" w:rsidRPr="002A3F0C">
          <w:rPr>
            <w:rStyle w:val="Hyperlink"/>
            <w:rFonts w:ascii="Arial" w:eastAsia="Times New Roman" w:hAnsi="Arial" w:cs="Arial"/>
            <w:bCs/>
            <w:szCs w:val="24"/>
            <w:lang w:val="en-US"/>
          </w:rPr>
          <w:t>https://creativecommons.org/licenses/by/2.0/</w:t>
        </w:r>
      </w:hyperlink>
      <w:r w:rsidR="00D113A8" w:rsidRPr="002A3F0C">
        <w:rPr>
          <w:rFonts w:ascii="Arial" w:eastAsia="Times New Roman" w:hAnsi="Arial" w:cs="Arial"/>
          <w:bCs/>
          <w:szCs w:val="24"/>
          <w:lang w:val="en-US"/>
        </w:rPr>
        <w:t>),</w:t>
      </w:r>
      <w:r w:rsidRPr="002A3F0C">
        <w:rPr>
          <w:rFonts w:ascii="Arial" w:eastAsia="Times New Roman" w:hAnsi="Arial" w:cs="Arial"/>
          <w:bCs/>
          <w:szCs w:val="24"/>
          <w:lang w:val="en-US"/>
        </w:rPr>
        <w:t xml:space="preserve"> which permits unrestricted use, distribution, and reproduction in any medium, provided the original work, first published in the Journal of Medical Internet Research, is properly cited. </w:t>
      </w:r>
    </w:p>
    <w:p w14:paraId="5BF7043C" w14:textId="77777777" w:rsidR="00712249" w:rsidRPr="002A3F0C" w:rsidRDefault="00712249">
      <w:pPr>
        <w:rPr>
          <w:rFonts w:ascii="Arial" w:hAnsi="Arial" w:cs="Arial"/>
        </w:rPr>
      </w:pPr>
    </w:p>
    <w:sectPr w:rsidR="00712249" w:rsidRPr="002A3F0C" w:rsidSect="003A7159">
      <w:footerReference w:type="even" r:id="rId10"/>
      <w:footerReference w:type="default" r:id="rId11"/>
      <w:pgSz w:w="16838" w:h="11906" w:orient="landscape" w:code="9"/>
      <w:pgMar w:top="1440" w:right="1440" w:bottom="1440" w:left="144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9F65F5" w14:textId="77777777" w:rsidR="00EE6794" w:rsidRDefault="00EE6794" w:rsidP="009528CD">
      <w:pPr>
        <w:spacing w:after="0" w:line="240" w:lineRule="auto"/>
      </w:pPr>
      <w:r>
        <w:separator/>
      </w:r>
    </w:p>
  </w:endnote>
  <w:endnote w:type="continuationSeparator" w:id="0">
    <w:p w14:paraId="7A2D1EDF" w14:textId="77777777" w:rsidR="00EE6794" w:rsidRDefault="00EE6794" w:rsidP="009528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altName w:val="Calibri"/>
    <w:panose1 w:val="020F0502020204030204"/>
    <w:charset w:val="00"/>
    <w:family w:val="swiss"/>
    <w:pitch w:val="variable"/>
    <w:sig w:usb0="E0002AFF" w:usb1="C000247B"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710767"/>
      <w:docPartObj>
        <w:docPartGallery w:val="Page Numbers (Bottom of Page)"/>
        <w:docPartUnique/>
      </w:docPartObj>
    </w:sdtPr>
    <w:sdtEndPr>
      <w:rPr>
        <w:rStyle w:val="PageNumber"/>
      </w:rPr>
    </w:sdtEndPr>
    <w:sdtContent>
      <w:p w14:paraId="48C34337" w14:textId="585CD31A"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775D1388" w14:textId="77777777" w:rsidR="009528CD" w:rsidRDefault="009528CD" w:rsidP="009528C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7153456"/>
      <w:docPartObj>
        <w:docPartGallery w:val="Page Numbers (Bottom of Page)"/>
        <w:docPartUnique/>
      </w:docPartObj>
    </w:sdtPr>
    <w:sdtEndPr>
      <w:rPr>
        <w:rStyle w:val="PageNumber"/>
      </w:rPr>
    </w:sdtEndPr>
    <w:sdtContent>
      <w:p w14:paraId="3E0963E5" w14:textId="49514ABF" w:rsidR="009528CD" w:rsidRDefault="009528CD" w:rsidP="008C189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5801744" w14:textId="77777777" w:rsidR="009528CD" w:rsidRDefault="009528CD" w:rsidP="009528C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47DA7" w14:textId="77777777" w:rsidR="00EE6794" w:rsidRDefault="00EE6794" w:rsidP="009528CD">
      <w:pPr>
        <w:spacing w:after="0" w:line="240" w:lineRule="auto"/>
      </w:pPr>
      <w:r>
        <w:separator/>
      </w:r>
    </w:p>
  </w:footnote>
  <w:footnote w:type="continuationSeparator" w:id="0">
    <w:p w14:paraId="733FD427" w14:textId="77777777" w:rsidR="00EE6794" w:rsidRDefault="00EE6794" w:rsidP="009528C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036FD2"/>
    <w:rsid w:val="0005695C"/>
    <w:rsid w:val="0016374B"/>
    <w:rsid w:val="001943BF"/>
    <w:rsid w:val="001A0B6E"/>
    <w:rsid w:val="001A66EB"/>
    <w:rsid w:val="001C5122"/>
    <w:rsid w:val="00263DB4"/>
    <w:rsid w:val="002A3F0C"/>
    <w:rsid w:val="002B690B"/>
    <w:rsid w:val="002E4D26"/>
    <w:rsid w:val="00316D52"/>
    <w:rsid w:val="003370C3"/>
    <w:rsid w:val="00363316"/>
    <w:rsid w:val="0038120A"/>
    <w:rsid w:val="003A7159"/>
    <w:rsid w:val="003E789C"/>
    <w:rsid w:val="0042332C"/>
    <w:rsid w:val="00424912"/>
    <w:rsid w:val="004470FD"/>
    <w:rsid w:val="0045334C"/>
    <w:rsid w:val="004B3D4B"/>
    <w:rsid w:val="004B66B5"/>
    <w:rsid w:val="0053675D"/>
    <w:rsid w:val="005A752E"/>
    <w:rsid w:val="005B35B3"/>
    <w:rsid w:val="005E05B6"/>
    <w:rsid w:val="00601156"/>
    <w:rsid w:val="0060216C"/>
    <w:rsid w:val="00606959"/>
    <w:rsid w:val="0061451D"/>
    <w:rsid w:val="006D52F3"/>
    <w:rsid w:val="00712249"/>
    <w:rsid w:val="00722E8C"/>
    <w:rsid w:val="00754B8D"/>
    <w:rsid w:val="00773BF4"/>
    <w:rsid w:val="007838BE"/>
    <w:rsid w:val="007C36E9"/>
    <w:rsid w:val="00802B50"/>
    <w:rsid w:val="00817119"/>
    <w:rsid w:val="0084381B"/>
    <w:rsid w:val="00853D24"/>
    <w:rsid w:val="008576FF"/>
    <w:rsid w:val="00866D25"/>
    <w:rsid w:val="00897C8C"/>
    <w:rsid w:val="008C5FBF"/>
    <w:rsid w:val="0095175F"/>
    <w:rsid w:val="009528CD"/>
    <w:rsid w:val="00963E19"/>
    <w:rsid w:val="00A072A1"/>
    <w:rsid w:val="00A12BC3"/>
    <w:rsid w:val="00A17715"/>
    <w:rsid w:val="00A32831"/>
    <w:rsid w:val="00A328FA"/>
    <w:rsid w:val="00A438CE"/>
    <w:rsid w:val="00A57357"/>
    <w:rsid w:val="00A9714A"/>
    <w:rsid w:val="00B01A37"/>
    <w:rsid w:val="00B2639C"/>
    <w:rsid w:val="00B53115"/>
    <w:rsid w:val="00B72F00"/>
    <w:rsid w:val="00B87E69"/>
    <w:rsid w:val="00BE7414"/>
    <w:rsid w:val="00CC317C"/>
    <w:rsid w:val="00CD5424"/>
    <w:rsid w:val="00D113A8"/>
    <w:rsid w:val="00D329A2"/>
    <w:rsid w:val="00D61589"/>
    <w:rsid w:val="00D64362"/>
    <w:rsid w:val="00D72221"/>
    <w:rsid w:val="00D735ED"/>
    <w:rsid w:val="00D804E6"/>
    <w:rsid w:val="00DB491C"/>
    <w:rsid w:val="00DB7BF8"/>
    <w:rsid w:val="00E5275B"/>
    <w:rsid w:val="00E839EA"/>
    <w:rsid w:val="00EA5CBA"/>
    <w:rsid w:val="00EA6AC2"/>
    <w:rsid w:val="00ED1443"/>
    <w:rsid w:val="00EE6794"/>
    <w:rsid w:val="00EF6934"/>
    <w:rsid w:val="00F1355F"/>
    <w:rsid w:val="00F25BA1"/>
    <w:rsid w:val="00F46D88"/>
    <w:rsid w:val="00FD74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0166F477-EB94-6941-AC63-6F6B143B1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A7159"/>
    <w:rPr>
      <w:color w:val="0563C1" w:themeColor="hyperlink"/>
      <w:u w:val="single"/>
    </w:rPr>
  </w:style>
  <w:style w:type="character" w:styleId="UnresolvedMention">
    <w:name w:val="Unresolved Mention"/>
    <w:basedOn w:val="DefaultParagraphFont"/>
    <w:uiPriority w:val="99"/>
    <w:semiHidden/>
    <w:unhideWhenUsed/>
    <w:rsid w:val="003A7159"/>
    <w:rPr>
      <w:color w:val="605E5C"/>
      <w:shd w:val="clear" w:color="auto" w:fill="E1DFDD"/>
    </w:rPr>
  </w:style>
  <w:style w:type="paragraph" w:styleId="Footer">
    <w:name w:val="footer"/>
    <w:basedOn w:val="Normal"/>
    <w:link w:val="FooterChar"/>
    <w:uiPriority w:val="99"/>
    <w:unhideWhenUsed/>
    <w:rsid w:val="009528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528CD"/>
  </w:style>
  <w:style w:type="character" w:styleId="PageNumber">
    <w:name w:val="page number"/>
    <w:basedOn w:val="DefaultParagraphFont"/>
    <w:uiPriority w:val="99"/>
    <w:semiHidden/>
    <w:unhideWhenUsed/>
    <w:rsid w:val="009528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mir.org"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jmir.org/2012/1/e8/"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jmir.org/2004/3/e34/"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s://creativecommons.org/licenses/by/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1401</Words>
  <Characters>7512</Characters>
  <Application>Microsoft Office Word</Application>
  <DocSecurity>0</DocSecurity>
  <Lines>197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EL-OSTA, Austen (IMPERIAL COLLEGE HEALTHCARE NHS TRUST)</cp:lastModifiedBy>
  <cp:revision>7</cp:revision>
  <dcterms:created xsi:type="dcterms:W3CDTF">2026-03-01T23:21:00Z</dcterms:created>
  <dcterms:modified xsi:type="dcterms:W3CDTF">2026-03-01T23:55:00Z</dcterms:modified>
</cp:coreProperties>
</file>