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25B5B" w14:textId="6EAB0761" w:rsidR="00B065E7" w:rsidRDefault="005F27FB" w:rsidP="00B065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5F47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C91FFA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B55F47">
        <w:rPr>
          <w:rFonts w:ascii="Times New Roman" w:hAnsi="Times New Roman" w:cs="Times New Roman"/>
          <w:b/>
          <w:bCs/>
          <w:sz w:val="28"/>
          <w:szCs w:val="28"/>
        </w:rPr>
        <w:t>aterials</w:t>
      </w:r>
    </w:p>
    <w:p w14:paraId="7142F259" w14:textId="11FC33F8" w:rsidR="00D75ACD" w:rsidRPr="00B55F47" w:rsidRDefault="00B065E7" w:rsidP="00B065E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For</w:t>
      </w:r>
    </w:p>
    <w:p w14:paraId="4B107BCD" w14:textId="23EC7B4C" w:rsidR="000721FB" w:rsidRPr="00D8078C" w:rsidRDefault="00803449" w:rsidP="00D8078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69072946"/>
      <w:r w:rsidRPr="00D8078C">
        <w:rPr>
          <w:rFonts w:ascii="Times New Roman" w:hAnsi="Times New Roman" w:cs="Times New Roman"/>
          <w:b/>
          <w:bCs/>
          <w:sz w:val="32"/>
          <w:szCs w:val="32"/>
        </w:rPr>
        <w:t xml:space="preserve">Chemo-photodynamic therapy with light-triggered disassembly of </w:t>
      </w:r>
      <w:bookmarkStart w:id="1" w:name="_Hlk81690007"/>
      <w:r w:rsidR="00EB2FD2" w:rsidRPr="00D8078C">
        <w:rPr>
          <w:rFonts w:ascii="Times New Roman" w:hAnsi="Times New Roman" w:cs="Times New Roman"/>
          <w:b/>
          <w:bCs/>
          <w:iCs/>
          <w:color w:val="000000" w:themeColor="text1"/>
          <w:sz w:val="32"/>
          <w:szCs w:val="32"/>
        </w:rPr>
        <w:t>theranostic</w:t>
      </w:r>
      <w:bookmarkEnd w:id="1"/>
      <w:r w:rsidR="00EB2FD2" w:rsidRPr="00D8078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D8078C">
        <w:rPr>
          <w:rFonts w:ascii="Times New Roman" w:hAnsi="Times New Roman" w:cs="Times New Roman"/>
          <w:b/>
          <w:bCs/>
          <w:sz w:val="32"/>
          <w:szCs w:val="32"/>
        </w:rPr>
        <w:t>nanoplatform in combination with checkpoint blockade for immunotherapy of hepatocellular carcinoma</w:t>
      </w:r>
    </w:p>
    <w:bookmarkEnd w:id="0"/>
    <w:p w14:paraId="6DA90CF6" w14:textId="2ACAA89B" w:rsidR="00D5334D" w:rsidRPr="000E4B51" w:rsidRDefault="00D5334D" w:rsidP="008B6AF7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3678A27F" w14:textId="77777777" w:rsidR="000959AF" w:rsidRPr="0068340F" w:rsidRDefault="00C2439B" w:rsidP="000959A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0959AF" w:rsidRPr="0068340F">
        <w:rPr>
          <w:rFonts w:ascii="Times New Roman" w:hAnsi="Times New Roman" w:cs="Times New Roman"/>
          <w:b/>
          <w:bCs/>
          <w:sz w:val="28"/>
          <w:szCs w:val="28"/>
        </w:rPr>
        <w:lastRenderedPageBreak/>
        <w:t>Materials and Methods</w:t>
      </w:r>
    </w:p>
    <w:p w14:paraId="4CFEC1BF" w14:textId="77777777" w:rsidR="000959AF" w:rsidRPr="00D470C4" w:rsidRDefault="000959AF" w:rsidP="000959AF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470C4">
        <w:rPr>
          <w:rFonts w:ascii="Times New Roman" w:hAnsi="Times New Roman" w:cs="Times New Roman"/>
          <w:sz w:val="24"/>
          <w:szCs w:val="24"/>
        </w:rPr>
        <w:t>PTX, PEG (5k)-TK-PLGA (2k)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470C4">
        <w:rPr>
          <w:rFonts w:ascii="Times New Roman" w:hAnsi="Times New Roman" w:cs="Times New Roman"/>
          <w:sz w:val="24"/>
          <w:szCs w:val="24"/>
        </w:rPr>
        <w:t xml:space="preserve"> and NHS-PEG-TK-PLGA </w:t>
      </w:r>
      <w:r w:rsidRPr="00785396">
        <w:rPr>
          <w:rFonts w:ascii="Times New Roman" w:hAnsi="Times New Roman" w:cs="Times New Roman"/>
          <w:sz w:val="24"/>
          <w:szCs w:val="24"/>
        </w:rPr>
        <w:t>used in th</w:t>
      </w:r>
      <w:r>
        <w:rPr>
          <w:rFonts w:ascii="Times New Roman" w:hAnsi="Times New Roman" w:cs="Times New Roman" w:hint="eastAsia"/>
          <w:sz w:val="24"/>
          <w:szCs w:val="24"/>
        </w:rPr>
        <w:t>is</w:t>
      </w:r>
      <w:r w:rsidRPr="00785396">
        <w:rPr>
          <w:rFonts w:ascii="Times New Roman" w:hAnsi="Times New Roman" w:cs="Times New Roman"/>
          <w:sz w:val="24"/>
          <w:szCs w:val="24"/>
        </w:rPr>
        <w:t xml:space="preserve"> study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70C4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70C4">
        <w:rPr>
          <w:rFonts w:ascii="Times New Roman" w:hAnsi="Times New Roman" w:cs="Times New Roman"/>
          <w:sz w:val="24"/>
          <w:szCs w:val="24"/>
        </w:rPr>
        <w:t xml:space="preserve">synthesized by and purchased from Xi’an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D470C4">
        <w:rPr>
          <w:rFonts w:ascii="Times New Roman" w:hAnsi="Times New Roman" w:cs="Times New Roman"/>
          <w:sz w:val="24"/>
          <w:szCs w:val="24"/>
        </w:rPr>
        <w:t xml:space="preserve">uixi Biological Technology Ltd. (Xi’an, China). Aminated cRGD peptide (RK-5, 187531) </w:t>
      </w:r>
      <w:r w:rsidRPr="00785396">
        <w:rPr>
          <w:rFonts w:ascii="Times New Roman" w:hAnsi="Times New Roman" w:cs="Times New Roman"/>
          <w:sz w:val="24"/>
          <w:szCs w:val="24"/>
        </w:rPr>
        <w:t>used in th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785396">
        <w:rPr>
          <w:rFonts w:ascii="Times New Roman" w:hAnsi="Times New Roman" w:cs="Times New Roman"/>
          <w:sz w:val="24"/>
          <w:szCs w:val="24"/>
        </w:rPr>
        <w:t xml:space="preserve"> study </w:t>
      </w:r>
      <w:r w:rsidRPr="00D470C4">
        <w:rPr>
          <w:rFonts w:ascii="Times New Roman" w:hAnsi="Times New Roman" w:cs="Times New Roman"/>
          <w:sz w:val="24"/>
          <w:szCs w:val="24"/>
        </w:rPr>
        <w:t xml:space="preserve">was synthesized by and </w:t>
      </w:r>
      <w:r w:rsidRPr="00785396">
        <w:rPr>
          <w:rFonts w:ascii="Times New Roman" w:hAnsi="Times New Roman" w:cs="Times New Roman"/>
          <w:sz w:val="24"/>
          <w:szCs w:val="24"/>
        </w:rPr>
        <w:t>bought</w:t>
      </w:r>
      <w:r w:rsidRPr="00D470C4">
        <w:rPr>
          <w:rFonts w:ascii="Times New Roman" w:hAnsi="Times New Roman" w:cs="Times New Roman"/>
          <w:sz w:val="24"/>
          <w:szCs w:val="24"/>
        </w:rPr>
        <w:t xml:space="preserve"> from GL Biochem Ltd. (Shanghai, China). 9,10-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470C4">
        <w:rPr>
          <w:rFonts w:ascii="Times New Roman" w:hAnsi="Times New Roman" w:cs="Times New Roman"/>
          <w:sz w:val="24"/>
          <w:szCs w:val="24"/>
        </w:rPr>
        <w:t>nthracenediyl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470C4">
        <w:rPr>
          <w:rFonts w:ascii="Times New Roman" w:hAnsi="Times New Roman" w:cs="Times New Roman"/>
          <w:sz w:val="24"/>
          <w:szCs w:val="24"/>
        </w:rPr>
        <w:t xml:space="preserve">bis(methylene)dimalonic acid (ABDA) </w:t>
      </w:r>
      <w:r w:rsidRPr="00785396">
        <w:rPr>
          <w:rFonts w:ascii="Times New Roman" w:hAnsi="Times New Roman" w:cs="Times New Roman"/>
          <w:sz w:val="24"/>
          <w:szCs w:val="24"/>
        </w:rPr>
        <w:t>used in th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785396">
        <w:rPr>
          <w:rFonts w:ascii="Times New Roman" w:hAnsi="Times New Roman" w:cs="Times New Roman"/>
          <w:sz w:val="24"/>
          <w:szCs w:val="24"/>
        </w:rPr>
        <w:t xml:space="preserve"> study </w:t>
      </w:r>
      <w:r w:rsidRPr="00D470C4">
        <w:rPr>
          <w:rFonts w:ascii="Times New Roman" w:hAnsi="Times New Roman" w:cs="Times New Roman"/>
          <w:sz w:val="24"/>
          <w:szCs w:val="24"/>
        </w:rPr>
        <w:t xml:space="preserve">was </w:t>
      </w:r>
      <w:r w:rsidRPr="00785396">
        <w:rPr>
          <w:rFonts w:ascii="Times New Roman" w:hAnsi="Times New Roman" w:cs="Times New Roman"/>
          <w:sz w:val="24"/>
          <w:szCs w:val="24"/>
        </w:rPr>
        <w:t>bought</w:t>
      </w:r>
      <w:r w:rsidRPr="00D470C4">
        <w:rPr>
          <w:rFonts w:ascii="Times New Roman" w:hAnsi="Times New Roman" w:cs="Times New Roman"/>
          <w:sz w:val="24"/>
          <w:szCs w:val="24"/>
        </w:rPr>
        <w:t xml:space="preserve"> from Sigma-Aldrich. The AIEgen photosensitizer of TB was </w:t>
      </w:r>
      <w:r w:rsidRPr="00D854EF">
        <w:rPr>
          <w:rFonts w:ascii="Times New Roman" w:hAnsi="Times New Roman" w:cs="Times New Roman"/>
          <w:sz w:val="24"/>
          <w:szCs w:val="24"/>
        </w:rPr>
        <w:t>synthesized</w:t>
      </w:r>
      <w:r w:rsidRPr="00D470C4">
        <w:rPr>
          <w:rFonts w:ascii="Times New Roman" w:hAnsi="Times New Roman" w:cs="Times New Roman"/>
          <w:sz w:val="24"/>
          <w:szCs w:val="24"/>
        </w:rPr>
        <w:t xml:space="preserve"> as previously </w:t>
      </w:r>
      <w:r>
        <w:rPr>
          <w:rFonts w:ascii="Times New Roman" w:hAnsi="Times New Roman" w:cs="Times New Roman"/>
          <w:sz w:val="24"/>
          <w:szCs w:val="24"/>
        </w:rPr>
        <w:t>described</w:t>
      </w:r>
      <w:r w:rsidRPr="00D470C4">
        <w:rPr>
          <w:rFonts w:ascii="Times New Roman" w:hAnsi="Times New Roman" w:cs="Times New Roman"/>
          <w:sz w:val="24"/>
          <w:szCs w:val="24"/>
        </w:rPr>
        <w:t xml:space="preserve"> [1-2]. </w:t>
      </w:r>
      <w:r w:rsidRPr="00D854E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70C4">
        <w:rPr>
          <w:rFonts w:ascii="Times New Roman" w:hAnsi="Times New Roman" w:cs="Times New Roman"/>
          <w:sz w:val="24"/>
          <w:szCs w:val="24"/>
        </w:rPr>
        <w:t>H nuclear magnetic resonance (</w:t>
      </w:r>
      <w:r w:rsidRPr="00D854E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70C4">
        <w:rPr>
          <w:rFonts w:ascii="Times New Roman" w:hAnsi="Times New Roman" w:cs="Times New Roman"/>
          <w:sz w:val="24"/>
          <w:szCs w:val="24"/>
        </w:rPr>
        <w:t>H NMR) spectrum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D470C4">
        <w:rPr>
          <w:rFonts w:ascii="Times New Roman" w:hAnsi="Times New Roman" w:cs="Times New Roman"/>
          <w:sz w:val="24"/>
          <w:szCs w:val="24"/>
        </w:rPr>
        <w:t xml:space="preserve"> measured by Bruker AM 400 apparatus. DLS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470C4">
        <w:rPr>
          <w:rFonts w:ascii="Times New Roman" w:hAnsi="Times New Roman" w:cs="Times New Roman"/>
          <w:sz w:val="24"/>
          <w:szCs w:val="24"/>
        </w:rPr>
        <w:t>Nano-ZS ZEN3690 Malvern Instruments)</w:t>
      </w:r>
      <w:r>
        <w:rPr>
          <w:rFonts w:ascii="Times New Roman" w:hAnsi="Times New Roman" w:cs="Times New Roman"/>
          <w:sz w:val="24"/>
          <w:szCs w:val="24"/>
        </w:rPr>
        <w:t xml:space="preserve"> was used to </w:t>
      </w:r>
      <w:r w:rsidRPr="00D470C4">
        <w:rPr>
          <w:rFonts w:ascii="Times New Roman" w:hAnsi="Times New Roman" w:cs="Times New Roman"/>
          <w:sz w:val="24"/>
          <w:szCs w:val="24"/>
        </w:rPr>
        <w:t>measure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D470C4">
        <w:rPr>
          <w:rFonts w:ascii="Times New Roman" w:hAnsi="Times New Roman" w:cs="Times New Roman"/>
          <w:sz w:val="24"/>
          <w:szCs w:val="24"/>
        </w:rPr>
        <w:t>he average size of micells. TEM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470C4">
        <w:rPr>
          <w:rFonts w:ascii="Times New Roman" w:hAnsi="Times New Roman" w:cs="Times New Roman"/>
          <w:sz w:val="24"/>
          <w:szCs w:val="24"/>
        </w:rPr>
        <w:t>JEM-2100 microscope)</w:t>
      </w:r>
      <w:r>
        <w:rPr>
          <w:rFonts w:ascii="Times New Roman" w:hAnsi="Times New Roman" w:cs="Times New Roman"/>
          <w:sz w:val="24"/>
          <w:szCs w:val="24"/>
        </w:rPr>
        <w:t xml:space="preserve"> was used to </w:t>
      </w:r>
      <w:r w:rsidRPr="00D470C4">
        <w:rPr>
          <w:rFonts w:ascii="Times New Roman" w:hAnsi="Times New Roman" w:cs="Times New Roman"/>
          <w:sz w:val="24"/>
          <w:szCs w:val="24"/>
        </w:rPr>
        <w:t>observe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D470C4">
        <w:rPr>
          <w:rFonts w:ascii="Times New Roman" w:hAnsi="Times New Roman" w:cs="Times New Roman"/>
          <w:sz w:val="24"/>
          <w:szCs w:val="24"/>
        </w:rPr>
        <w:t xml:space="preserve">he morphology of micells. The DLC of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E323A">
        <w:rPr>
          <w:rFonts w:ascii="Times New Roman" w:hAnsi="Times New Roman" w:cs="Times New Roman"/>
          <w:sz w:val="24"/>
          <w:szCs w:val="24"/>
        </w:rPr>
        <w:t>he hydrophobic AIE photosensitizer of TB and the chemotherapeutic drug of PTX</w:t>
      </w:r>
      <w:r w:rsidRPr="00D470C4">
        <w:rPr>
          <w:rFonts w:ascii="Times New Roman" w:hAnsi="Times New Roman" w:cs="Times New Roman"/>
          <w:sz w:val="24"/>
          <w:szCs w:val="24"/>
        </w:rPr>
        <w:t xml:space="preserve"> was measured by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840AAF">
        <w:rPr>
          <w:rFonts w:ascii="Times New Roman" w:hAnsi="Times New Roman" w:cs="Times New Roman"/>
          <w:sz w:val="24"/>
          <w:szCs w:val="24"/>
        </w:rPr>
        <w:t xml:space="preserve">igh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40AAF">
        <w:rPr>
          <w:rFonts w:ascii="Times New Roman" w:hAnsi="Times New Roman" w:cs="Times New Roman"/>
          <w:sz w:val="24"/>
          <w:szCs w:val="24"/>
        </w:rPr>
        <w:t xml:space="preserve">erformance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840AAF">
        <w:rPr>
          <w:rFonts w:ascii="Times New Roman" w:hAnsi="Times New Roman" w:cs="Times New Roman"/>
          <w:sz w:val="24"/>
          <w:szCs w:val="24"/>
        </w:rPr>
        <w:t xml:space="preserve">iquid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40AAF">
        <w:rPr>
          <w:rFonts w:ascii="Times New Roman" w:hAnsi="Times New Roman" w:cs="Times New Roman"/>
          <w:sz w:val="24"/>
          <w:szCs w:val="24"/>
        </w:rPr>
        <w:t xml:space="preserve">hromatography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470C4">
        <w:rPr>
          <w:rFonts w:ascii="Times New Roman" w:hAnsi="Times New Roman" w:cs="Times New Roman"/>
          <w:sz w:val="24"/>
          <w:szCs w:val="24"/>
        </w:rPr>
        <w:t>HPLC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470C4">
        <w:rPr>
          <w:rFonts w:ascii="Times New Roman" w:hAnsi="Times New Roman" w:cs="Times New Roman"/>
          <w:sz w:val="24"/>
          <w:szCs w:val="24"/>
        </w:rPr>
        <w:t>waters 2695) and UV-vis spectrophotometer (UV-2600, SHIMADZU), respectively.</w:t>
      </w:r>
    </w:p>
    <w:p w14:paraId="645B8D88" w14:textId="77777777" w:rsidR="000959AF" w:rsidRDefault="000959AF" w:rsidP="000959AF">
      <w:pPr>
        <w:rPr>
          <w:rFonts w:ascii="Times New Roman" w:hAnsi="Times New Roman" w:cs="Times New Roman"/>
          <w:sz w:val="24"/>
          <w:szCs w:val="24"/>
        </w:rPr>
      </w:pPr>
    </w:p>
    <w:p w14:paraId="27518FBF" w14:textId="77777777" w:rsidR="000959AF" w:rsidRPr="006B45C0" w:rsidRDefault="000959AF" w:rsidP="000959A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Synthesis of cRGD-PEG-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TK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-PLGA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B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lock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C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opolymer</w:t>
      </w:r>
    </w:p>
    <w:p w14:paraId="7F045718" w14:textId="77777777" w:rsidR="000959AF" w:rsidRPr="006B45C0" w:rsidRDefault="000959AF" w:rsidP="000959AF">
      <w:pPr>
        <w:autoSpaceDE w:val="0"/>
        <w:autoSpaceDN w:val="0"/>
        <w:adjustRightInd w:val="0"/>
        <w:ind w:firstLineChars="200" w:firstLine="48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cRGD peptide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wa</w:t>
      </w:r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 coupled with NHS-PEG-TK-PLGA through an amidation reaction, and then through the self-assembly of cRGD-PEG-TK-PLGA and PEG-TK-PLGA, </w:t>
      </w:r>
      <w:bookmarkStart w:id="2" w:name="_Hlk80136521"/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excellent tumor targeting c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ould</w:t>
      </w:r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be obtained on the prepared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</w:t>
      </w:r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icells of cRGD-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modified</w:t>
      </w:r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PEG-TK-PLGA (RTK)</w:t>
      </w:r>
      <w:bookmarkEnd w:id="2"/>
      <w:r w:rsidRPr="00CC2CD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In </w:t>
      </w:r>
      <w:r w:rsidRPr="004F711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 nutshell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NHS-PEG-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-PLGA in 5 mL of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</w:t>
      </w:r>
      <w:r w:rsidRPr="00F521E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imethyl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</w:t>
      </w:r>
      <w:r w:rsidRPr="00F521E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ormamide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DMF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was </w:t>
      </w:r>
      <w:r w:rsidRPr="004F711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mixed into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 solution of cRGD </w:t>
      </w:r>
      <w:r w:rsidRPr="004F711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peptide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(20 mg, 0.033 mmol) in DMF. After 24 h reaction at room temperature, the product of cRGD-PEG-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-PLGA was purified by dialysis (MWCO 3500) in ultrapure water for 48 h </w:t>
      </w:r>
      <w:r w:rsidRPr="004F711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and then lyophilized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Yield: 74.6%. </w:t>
      </w:r>
    </w:p>
    <w:p w14:paraId="648E2336" w14:textId="77777777" w:rsidR="000959AF" w:rsidRPr="006B45C0" w:rsidRDefault="000959AF" w:rsidP="000959AF">
      <w:pPr>
        <w:autoSpaceDE w:val="0"/>
        <w:autoSpaceDN w:val="0"/>
        <w:adjustRightInd w:val="0"/>
        <w:ind w:firstLineChars="85" w:firstLine="204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BE9B33F" w14:textId="77777777" w:rsidR="000959AF" w:rsidRPr="006B45C0" w:rsidRDefault="000959AF" w:rsidP="000959A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Preparation of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he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M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icells of RTK, TB@RTK, PTX@RTK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,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TB/PTX@TK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and 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TB/PTX@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R</w:t>
      </w:r>
      <w:r w:rsidRPr="006B45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TK</w:t>
      </w:r>
    </w:p>
    <w:p w14:paraId="0F8E4F8E" w14:textId="77777777" w:rsidR="000959AF" w:rsidRPr="006B45C0" w:rsidRDefault="000959AF" w:rsidP="000959AF">
      <w:pPr>
        <w:autoSpaceDE w:val="0"/>
        <w:autoSpaceDN w:val="0"/>
        <w:adjustRightInd w:val="0"/>
        <w:ind w:firstLineChars="200" w:firstLine="48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bookmarkStart w:id="3" w:name="_Hlk79876412"/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PEG-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-PLGA (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9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mg),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(1 mg), TB (1 mg) and PTX (1 mg) were dissolved in solvent of THF/CHCl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(v/v = 1:1, 1.5 mL)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in the dark, ultrapure water (8.5 mL) was then slowly added to that solution.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</w:t>
      </w:r>
      <w:r w:rsidRPr="00A159E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fterwards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the solution was dialyzed against ultrapure water for 1 d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to prepare </w:t>
      </w:r>
      <w:r w:rsidRPr="0006157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TB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/PTX</w:t>
      </w:r>
      <w:r w:rsidRPr="0006157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@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</w:t>
      </w:r>
      <w:r w:rsidRPr="0006157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micells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with 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>active tumor targeting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bookmarkEnd w:id="3"/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D1783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In the same way,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PEG-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-PLGA (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10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mg)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TB (1 mg) and PTX (1 mg) were </w:t>
      </w:r>
      <w:r w:rsidRPr="007103A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mixed together to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prepare </w:t>
      </w:r>
      <w:r w:rsidRPr="0006157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TB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/PTX</w:t>
      </w:r>
      <w:r w:rsidRPr="0006157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@TK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micells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with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out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>active tumor targeting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he preparation method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of RTK, TB@RTK and PTX@RTK micells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were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similar to that of TB/PTX@RTK micells.</w:t>
      </w:r>
    </w:p>
    <w:p w14:paraId="618EC1FE" w14:textId="77777777" w:rsidR="000959AF" w:rsidRPr="006B45C0" w:rsidRDefault="000959AF" w:rsidP="000959AF">
      <w:pPr>
        <w:autoSpaceDE w:val="0"/>
        <w:autoSpaceDN w:val="0"/>
        <w:adjustRightInd w:val="0"/>
        <w:ind w:firstLineChars="85" w:firstLine="204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CB50B16" w14:textId="77777777" w:rsidR="000959AF" w:rsidRPr="00574F02" w:rsidRDefault="000959AF" w:rsidP="000959A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74F02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In Vitro</w:t>
      </w:r>
      <w:r w:rsidRPr="00574F0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Drug Release</w:t>
      </w:r>
    </w:p>
    <w:p w14:paraId="08770E5B" w14:textId="77777777" w:rsidR="000959AF" w:rsidRPr="006B45C0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dialysis method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was used to measure the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release behavior of PTX from TB/PTX@RTK micells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BC0EB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under different conditions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B22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a nutshell,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 mL fresh prepared TB/PTX@RTK micells solution was transfer into a dialysis bag (MWCO 1000) and then 40 mL of release medium (PBS containing 0.1% Tween 80)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was </w:t>
      </w:r>
      <w:r w:rsidRPr="0041027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placed into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dialysis bag at 37 °C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41027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accompanied by a steady gentle shake at 100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rpm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At a pre-set time, 2 mL of the release solution was taken out and </w:t>
      </w:r>
      <w:r w:rsidRPr="00B20F7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 equal amount of fresh release </w:t>
      </w:r>
      <w:r w:rsidRPr="00B20F7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>medium was added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91280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at the same time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 PTX concentrations were determined by HPLC. For investigating PTX release behavior, the release medium was contented 10 mM H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B45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or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B45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the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B45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micells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were irradiated by </w:t>
      </w:r>
      <w:r w:rsidRPr="006B45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light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B45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irradiation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for 10 min at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00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mW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/cm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respectively.</w:t>
      </w:r>
    </w:p>
    <w:p w14:paraId="5A6E77D9" w14:textId="77777777" w:rsidR="000959AF" w:rsidRDefault="000959AF" w:rsidP="000959A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F8A1E9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Cell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ines</w:t>
      </w:r>
    </w:p>
    <w:p w14:paraId="0F685EEF" w14:textId="77777777" w:rsidR="000959AF" w:rsidRPr="0022321D" w:rsidRDefault="000959AF" w:rsidP="000959AF">
      <w:pPr>
        <w:ind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uman HCC cell lines (Hep G2) and mouse HCC cell lines (Hep 1-6)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imaging and therapeutic efficacy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micells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3245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vitro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A3245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vivo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human normal liver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cell lines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>L-O2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purchased from the Cell Bank of the Chinese Academy of Sciences (Shanghai, China).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>uman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>kidney proximal tubular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>cell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>s (HK-2) were obtained from American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Type Culture Collection.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were cultured in 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RPMI-1640 </w:t>
      </w:r>
      <w:r w:rsidRPr="0035255D">
        <w:rPr>
          <w:rFonts w:ascii="Times New Roman" w:hAnsi="Times New Roman" w:cs="Times New Roman"/>
          <w:color w:val="000000" w:themeColor="text1"/>
          <w:sz w:val="24"/>
          <w:szCs w:val="24"/>
        </w:rPr>
        <w:t>supplemented with</w:t>
      </w:r>
      <w:r w:rsidRPr="00A32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10% FBS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1% penicillin–streptomycin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24900">
        <w:rPr>
          <w:rFonts w:ascii="Times New Roman" w:hAnsi="Times New Roman" w:cs="Times New Roman"/>
          <w:color w:val="000000" w:themeColor="text1"/>
          <w:sz w:val="24"/>
          <w:szCs w:val="24"/>
        </w:rPr>
        <w:t>(Boster Biological Technology Co. Ltd., CA, USA)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37 °C in a humidified </w:t>
      </w:r>
      <w:r w:rsidRPr="001E7AF0">
        <w:rPr>
          <w:rFonts w:ascii="Times New Roman" w:hAnsi="Times New Roman" w:cs="Times New Roman"/>
          <w:color w:val="000000" w:themeColor="text1"/>
          <w:sz w:val="24"/>
          <w:szCs w:val="24"/>
        </w:rPr>
        <w:t>atmosphere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containing 5% CO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20EB0E5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8A51243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Experimental Animals</w:t>
      </w:r>
    </w:p>
    <w:p w14:paraId="6FBA82B5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4~6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-week-old Balb/c nude mice and C57BL/6 mice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used in this study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35255D">
        <w:rPr>
          <w:rFonts w:ascii="Times New Roman" w:hAnsi="Times New Roman" w:cs="Times New Roman"/>
          <w:sz w:val="24"/>
          <w:szCs w:val="24"/>
        </w:rPr>
        <w:t>provided</w:t>
      </w:r>
      <w:r w:rsidRPr="00D470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by Beijing </w:t>
      </w:r>
      <w:r w:rsidRPr="009529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HFK Bioscience Co.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Ltd.</w:t>
      </w:r>
      <w:r w:rsidRPr="009529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(Beijing, China)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Vital River Laboratory Animal Technology Co. Ltd. (Beijing, China). All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animal experiments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animal </w:t>
      </w:r>
      <w:r w:rsidRPr="0035255D">
        <w:rPr>
          <w:rFonts w:ascii="Times New Roman" w:hAnsi="Times New Roman" w:cs="Times New Roman"/>
          <w:color w:val="000000" w:themeColor="text1"/>
          <w:sz w:val="24"/>
          <w:szCs w:val="24"/>
        </w:rPr>
        <w:t>feeding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performed in accordance with the guidelines of the Animal Care Committee at Tongji Medical College,</w:t>
      </w:r>
      <w:r w:rsidRPr="00182581">
        <w:t xml:space="preserve"> </w:t>
      </w:r>
      <w:r w:rsidRPr="00182581">
        <w:rPr>
          <w:rFonts w:ascii="Times New Roman" w:hAnsi="Times New Roman" w:cs="Times New Roman"/>
          <w:color w:val="000000" w:themeColor="text1"/>
          <w:sz w:val="24"/>
          <w:szCs w:val="24"/>
        </w:rPr>
        <w:t>HUST, Wuhan, China.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study was performed in compliance with the declaration of Helsinki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1354905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43F3AFA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Confocal Imaging</w:t>
      </w:r>
    </w:p>
    <w:p w14:paraId="18C673D2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being co-incubated with the micells (5 μg/mL)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h, cells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without receptor blocking (Cilengitide, 100 nM) were washed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twice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PBS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3 min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then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fixed with 4% paraformaldehyde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35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min. </w:t>
      </w:r>
      <w:bookmarkStart w:id="4" w:name="_Hlk79778106"/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CA58A0">
        <w:rPr>
          <w:rFonts w:ascii="Times New Roman" w:hAnsi="Times New Roman" w:cs="Times New Roman"/>
          <w:color w:val="000000" w:themeColor="text1"/>
          <w:sz w:val="24"/>
          <w:szCs w:val="24"/>
        </w:rPr>
        <w:t>ommercial probe</w:t>
      </w:r>
      <w:bookmarkEnd w:id="4"/>
      <w:r w:rsidRPr="00CA58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Actin-Tracker Green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D17ECD">
        <w:rPr>
          <w:rFonts w:ascii="Times New Roman" w:hAnsi="Times New Roman" w:cs="Times New Roman"/>
          <w:color w:val="000000" w:themeColor="text1"/>
          <w:sz w:val="24"/>
          <w:szCs w:val="24"/>
        </w:rPr>
        <w:t>Beyotime, Shanghai,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</w:t>
      </w:r>
      <w:r w:rsidRPr="00877FED">
        <w:rPr>
          <w:rFonts w:ascii="Times New Roman" w:hAnsi="Times New Roman" w:cs="Times New Roman"/>
          <w:color w:val="000000" w:themeColor="text1"/>
          <w:sz w:val="24"/>
          <w:szCs w:val="24"/>
        </w:rPr>
        <w:t>stain microfilament to show cell contours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Hoechst 33258 </w:t>
      </w:r>
      <w:r w:rsidRPr="00EC5276">
        <w:rPr>
          <w:rFonts w:ascii="Times New Roman" w:hAnsi="Times New Roman" w:cs="Times New Roman"/>
          <w:color w:val="000000" w:themeColor="text1"/>
          <w:sz w:val="24"/>
          <w:szCs w:val="24"/>
        </w:rPr>
        <w:t>(Servicebio, Wuhan,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localize nuclei. After washing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three times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with PBS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5 min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c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ulture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>lide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transferred to </w:t>
      </w:r>
      <w:r w:rsidRPr="003926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separate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>object slide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subjected to confocal imaging analysis directly using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CLSM and relative </w:t>
      </w:r>
      <w:r w:rsidRPr="002232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semi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-quantitative fluorescence analysis was performed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ImageJ software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assess </w:t>
      </w:r>
      <w:r w:rsidRPr="00D94FEB">
        <w:rPr>
          <w:rFonts w:ascii="Times New Roman" w:hAnsi="Times New Roman" w:cs="Times New Roman"/>
          <w:color w:val="000000" w:themeColor="text1"/>
          <w:sz w:val="24"/>
          <w:szCs w:val="24"/>
        </w:rPr>
        <w:t>cellular uptake of micells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560174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828187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Quantitative Analysis of Micells Uptake by Flow Cytometry</w:t>
      </w:r>
    </w:p>
    <w:p w14:paraId="7FAFEF55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being co-incubated with the micells (5 μg/mL)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were washed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twice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PBS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3 min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and harvested after digestion with trypsin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77FED">
        <w:rPr>
          <w:rFonts w:ascii="Times New Roman" w:hAnsi="Times New Roman" w:cs="Times New Roman"/>
          <w:color w:val="000000" w:themeColor="text1"/>
          <w:sz w:val="24"/>
          <w:szCs w:val="24"/>
        </w:rPr>
        <w:t>into flow tubes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dark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flow cytometry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analysis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performed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quantitative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cellular uptake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 micells and c</w:t>
      </w:r>
      <w:r w:rsidRPr="00891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ells not co-incubated with micells were used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891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blank control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B7D812C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8D1410A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Co-localization between Micells and Lysosomes</w:t>
      </w:r>
    </w:p>
    <w:p w14:paraId="4EB8DE1F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being co-incubated with the micells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h, the cells were </w:t>
      </w:r>
      <w:r w:rsidRPr="00B94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washed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twice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PBS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 3 min</w:t>
      </w:r>
      <w:r w:rsidRPr="00B94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subsequently incubated with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medium supplemented with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75 nM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LysoTracker Green </w:t>
      </w:r>
      <w:r w:rsidRPr="00B94911">
        <w:rPr>
          <w:rFonts w:ascii="Times New Roman" w:hAnsi="Times New Roman" w:cs="Times New Roman"/>
          <w:color w:val="000000" w:themeColor="text1"/>
          <w:sz w:val="24"/>
          <w:szCs w:val="24"/>
        </w:rPr>
        <w:t>(Yeasen Biotech, Shanghai,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2 h at 37 °C. </w:t>
      </w:r>
      <w:r w:rsidRPr="00891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Commercial probe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LysoTracker Green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was used to localize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lysosome.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Hoechst 33258 was used to localize nuclei.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washing three times with PBS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 culture slides were transferred to </w:t>
      </w:r>
      <w:r w:rsidRPr="003926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separate 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>object slide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B5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were subjected to confocal imaging analysis directly using the CLSM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fluorescence co-localization analysis was performed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using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ImageJ software.</w:t>
      </w:r>
    </w:p>
    <w:p w14:paraId="252E1BA9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E7F869" w14:textId="77777777" w:rsidR="000959AF" w:rsidRPr="00B70E07" w:rsidRDefault="000959AF" w:rsidP="000959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70E07">
        <w:rPr>
          <w:rFonts w:ascii="Times New Roman" w:hAnsi="Times New Roman" w:cs="Times New Roman"/>
          <w:b/>
          <w:bCs/>
          <w:sz w:val="24"/>
          <w:szCs w:val="24"/>
        </w:rPr>
        <w:t>Hemolysis Tests</w:t>
      </w:r>
    </w:p>
    <w:p w14:paraId="0231C212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9262F">
        <w:rPr>
          <w:rFonts w:ascii="Times New Roman" w:hAnsi="Times New Roman" w:cs="Times New Roman"/>
          <w:sz w:val="24"/>
          <w:szCs w:val="24"/>
        </w:rPr>
        <w:t xml:space="preserve">In order to perform </w:t>
      </w:r>
      <w:r w:rsidRPr="00515D7D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39262F">
        <w:rPr>
          <w:rFonts w:ascii="Times New Roman" w:hAnsi="Times New Roman" w:cs="Times New Roman"/>
          <w:sz w:val="24"/>
          <w:szCs w:val="24"/>
        </w:rPr>
        <w:t xml:space="preserve"> hemolysis tests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926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DF5479">
        <w:rPr>
          <w:rFonts w:ascii="Times New Roman" w:hAnsi="Times New Roman" w:cs="Times New Roman"/>
          <w:sz w:val="24"/>
          <w:szCs w:val="24"/>
        </w:rPr>
        <w:t>resh blood (0.5 mL) from orbital venous plexus of C57BL/6 mice was taken into anticoagulant tubes</w:t>
      </w:r>
      <w:r w:rsidRPr="00B70E07">
        <w:rPr>
          <w:rFonts w:ascii="Times New Roman" w:hAnsi="Times New Roman" w:cs="Times New Roman"/>
          <w:sz w:val="24"/>
          <w:szCs w:val="24"/>
        </w:rPr>
        <w:t xml:space="preserve"> and then diluted with 2 mL PBS. </w:t>
      </w:r>
      <w:r w:rsidRPr="007D6134">
        <w:rPr>
          <w:rFonts w:ascii="Times New Roman" w:hAnsi="Times New Roman" w:cs="Times New Roman"/>
          <w:sz w:val="24"/>
          <w:szCs w:val="24"/>
        </w:rPr>
        <w:t xml:space="preserve">The cell suspension was centrifuged </w:t>
      </w:r>
      <w:r w:rsidRPr="00B70E07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B70E07">
        <w:rPr>
          <w:rFonts w:ascii="Times New Roman" w:hAnsi="Times New Roman" w:cs="Times New Roman"/>
          <w:sz w:val="24"/>
          <w:szCs w:val="24"/>
        </w:rPr>
        <w:t>00 rpm, 15 min)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6134">
        <w:rPr>
          <w:rFonts w:ascii="Times New Roman" w:hAnsi="Times New Roman" w:cs="Times New Roman"/>
          <w:sz w:val="24"/>
          <w:szCs w:val="24"/>
        </w:rPr>
        <w:t xml:space="preserve">three times to separate the </w:t>
      </w:r>
      <w:r>
        <w:rPr>
          <w:rFonts w:ascii="Times New Roman" w:hAnsi="Times New Roman" w:cs="Times New Roman"/>
          <w:sz w:val="24"/>
          <w:szCs w:val="24"/>
        </w:rPr>
        <w:t>RBC</w:t>
      </w:r>
      <w:r w:rsidRPr="007D6134">
        <w:rPr>
          <w:rFonts w:ascii="Times New Roman" w:hAnsi="Times New Roman" w:cs="Times New Roman"/>
          <w:sz w:val="24"/>
          <w:szCs w:val="24"/>
        </w:rPr>
        <w:t>s from the plasma</w:t>
      </w:r>
      <w:r>
        <w:rPr>
          <w:rFonts w:ascii="Times New Roman" w:hAnsi="Times New Roman" w:cs="Times New Roman"/>
          <w:sz w:val="24"/>
          <w:szCs w:val="24"/>
        </w:rPr>
        <w:t xml:space="preserve"> and the</w:t>
      </w:r>
      <w:r w:rsidRPr="00B70E07">
        <w:rPr>
          <w:rFonts w:ascii="Times New Roman" w:hAnsi="Times New Roman" w:cs="Times New Roman"/>
          <w:sz w:val="24"/>
          <w:szCs w:val="24"/>
        </w:rPr>
        <w:t xml:space="preserve"> RBCs were then diluted with 5 mL of PBS. 30 </w:t>
      </w:r>
      <w:bookmarkStart w:id="5" w:name="_Hlk79788228"/>
      <w:r w:rsidRPr="00B70E07">
        <w:rPr>
          <w:rFonts w:ascii="Times New Roman" w:hAnsi="Times New Roman" w:cs="Times New Roman"/>
          <w:sz w:val="24"/>
          <w:szCs w:val="24"/>
        </w:rPr>
        <w:t>μL of the suspension of</w:t>
      </w:r>
      <w:bookmarkEnd w:id="5"/>
      <w:r w:rsidRPr="00B70E07">
        <w:rPr>
          <w:rFonts w:ascii="Times New Roman" w:hAnsi="Times New Roman" w:cs="Times New Roman"/>
          <w:sz w:val="24"/>
          <w:szCs w:val="24"/>
        </w:rPr>
        <w:t xml:space="preserve"> RBCs was mixed with 170 μL of distilled water (positive control), PBS (negative control),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B70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D6134">
        <w:rPr>
          <w:rFonts w:ascii="Times New Roman" w:hAnsi="Times New Roman" w:cs="Times New Roman"/>
          <w:sz w:val="24"/>
          <w:szCs w:val="24"/>
        </w:rPr>
        <w:t xml:space="preserve"> solution containing </w:t>
      </w:r>
      <w:r w:rsidRPr="00B70E07">
        <w:rPr>
          <w:rFonts w:ascii="Times New Roman" w:hAnsi="Times New Roman" w:cs="Times New Roman"/>
          <w:sz w:val="24"/>
          <w:szCs w:val="24"/>
        </w:rPr>
        <w:t xml:space="preserve">micells </w:t>
      </w:r>
      <w:r w:rsidRPr="007D6134">
        <w:rPr>
          <w:rFonts w:ascii="Times New Roman" w:hAnsi="Times New Roman" w:cs="Times New Roman"/>
          <w:sz w:val="24"/>
          <w:szCs w:val="24"/>
        </w:rPr>
        <w:t>in different</w:t>
      </w:r>
      <w:r w:rsidRPr="00B70E07">
        <w:rPr>
          <w:rFonts w:ascii="Times New Roman" w:hAnsi="Times New Roman" w:cs="Times New Roman"/>
          <w:sz w:val="24"/>
          <w:szCs w:val="24"/>
        </w:rPr>
        <w:t xml:space="preserve"> concentrations (5~80 μg/mL)</w:t>
      </w:r>
      <w:r>
        <w:rPr>
          <w:rFonts w:ascii="Times New Roman" w:hAnsi="Times New Roman" w:cs="Times New Roman"/>
          <w:sz w:val="24"/>
          <w:szCs w:val="24"/>
        </w:rPr>
        <w:t xml:space="preserve"> into </w:t>
      </w:r>
      <w:r w:rsidRPr="00515D7D">
        <w:rPr>
          <w:rFonts w:ascii="Times New Roman" w:hAnsi="Times New Roman" w:cs="Times New Roman"/>
          <w:sz w:val="24"/>
          <w:szCs w:val="24"/>
        </w:rPr>
        <w:t>eppendorf tube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70E07">
        <w:rPr>
          <w:rFonts w:ascii="Times New Roman" w:hAnsi="Times New Roman" w:cs="Times New Roman"/>
          <w:sz w:val="24"/>
          <w:szCs w:val="24"/>
        </w:rPr>
        <w:t xml:space="preserve">. After incubating at room temperature for different pre-set times, the suspension of each tube was centrifuged at 3000 rpm for 15 min.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100 μL</w:t>
      </w:r>
      <w:r w:rsidRPr="00B70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supernatants of each </w:t>
      </w:r>
      <w:r w:rsidRPr="00515D7D">
        <w:rPr>
          <w:rFonts w:ascii="Times New Roman" w:hAnsi="Times New Roman" w:cs="Times New Roman"/>
          <w:color w:val="000000" w:themeColor="text1"/>
          <w:sz w:val="24"/>
          <w:szCs w:val="24"/>
        </w:rPr>
        <w:t>eppendorf tube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added to a 96-well plate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Multiskan GO microplate spectrophotometere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measure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values of supernatants at 570 nm. In addition, the precipitation of each </w:t>
      </w:r>
      <w:r w:rsidRPr="00515D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eppendorf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tube was used to make the cell smear to observe the morphological changes of erythrocyte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9EECBA2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906EE4D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B68F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V</w:t>
      </w:r>
      <w:r w:rsidRPr="008B68F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ivo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lood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afety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tudies</w:t>
      </w:r>
    </w:p>
    <w:p w14:paraId="49F0F8C2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15D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order to perform </w:t>
      </w:r>
      <w:r w:rsidRPr="00515D7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vivo</w:t>
      </w:r>
      <w:r w:rsidRPr="00515D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blood safety studies of the micells, 4~6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-week-old C57BL/6 mice were divided into six groups (n = 3 per group), and treated with (1)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aline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70E07">
        <w:rPr>
          <w:rFonts w:ascii="Times New Roman" w:hAnsi="Times New Roman" w:cs="Times New Roman"/>
          <w:sz w:val="24"/>
          <w:szCs w:val="24"/>
        </w:rPr>
        <w:t>(negative control)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(2) RTK, (3) TB@RTK, (4)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ree PTX, (5) PTX@RTK, (6) TB/PTX@RTK at an equal dose of 10 mg/kg via tail vein injection, respectively. We monitored the body weight and multiple organ function of the treated C57BL/6 mice 7 days after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treatment. On the 7th day, the whole blood of mice was collected for hematology analysis immediately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5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In addition,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DF5479">
        <w:rPr>
          <w:rFonts w:ascii="Times New Roman" w:hAnsi="Times New Roman" w:cs="Times New Roman"/>
          <w:sz w:val="24"/>
          <w:szCs w:val="24"/>
        </w:rPr>
        <w:t xml:space="preserve">resh blood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without heparinization</w:t>
      </w:r>
      <w:r w:rsidRPr="00DF5479">
        <w:rPr>
          <w:rFonts w:ascii="Times New Roman" w:hAnsi="Times New Roman" w:cs="Times New Roman"/>
          <w:sz w:val="24"/>
          <w:szCs w:val="24"/>
        </w:rPr>
        <w:t xml:space="preserve"> from orbital venous plexus of C57BL/6 mice was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F5479">
        <w:rPr>
          <w:rFonts w:ascii="Times New Roman" w:hAnsi="Times New Roman" w:cs="Times New Roman"/>
          <w:sz w:val="24"/>
          <w:szCs w:val="24"/>
        </w:rPr>
        <w:t xml:space="preserve">taken into </w:t>
      </w:r>
      <w:r w:rsidRPr="00515D7D">
        <w:rPr>
          <w:rFonts w:ascii="Times New Roman" w:hAnsi="Times New Roman" w:cs="Times New Roman"/>
          <w:sz w:val="24"/>
          <w:szCs w:val="24"/>
        </w:rPr>
        <w:t>eppendorf</w:t>
      </w:r>
      <w:r w:rsidRPr="00DF5479">
        <w:rPr>
          <w:rFonts w:ascii="Times New Roman" w:hAnsi="Times New Roman" w:cs="Times New Roman"/>
          <w:sz w:val="24"/>
          <w:szCs w:val="24"/>
        </w:rPr>
        <w:t xml:space="preserve"> tubes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then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kept at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room temperature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30 min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clot and then centrifuged at 5000 rpm for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 to </w:t>
      </w:r>
      <w:r w:rsidRPr="006A4751">
        <w:rPr>
          <w:rFonts w:ascii="Times New Roman" w:hAnsi="Times New Roman" w:cs="Times New Roman"/>
          <w:color w:val="000000" w:themeColor="text1"/>
          <w:sz w:val="24"/>
          <w:szCs w:val="24"/>
        </w:rPr>
        <w:t>separate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serum. The serum levels of </w:t>
      </w:r>
      <w:r w:rsidRPr="006A4751">
        <w:rPr>
          <w:rFonts w:ascii="Times New Roman" w:hAnsi="Times New Roman" w:cs="Times New Roman"/>
          <w:color w:val="000000" w:themeColor="text1"/>
          <w:sz w:val="24"/>
          <w:szCs w:val="24"/>
        </w:rPr>
        <w:t>biochemical markers of major organ function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including</w:t>
      </w:r>
      <w:r w:rsidRPr="006A47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CK-MB, ALT, AST, BUN, and sCr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measured to evaluate the function of major organs, moreover.</w:t>
      </w:r>
    </w:p>
    <w:p w14:paraId="3C83FCD3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86F608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B68F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In Vivo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Fluorescence Imaging and Biodistribution Analysis</w:t>
      </w:r>
    </w:p>
    <w:p w14:paraId="0A996069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HCC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tumor models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establish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to 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>evaluate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active tumor targeting of micells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iodistribution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>nalysis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B5EA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vivo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In </w:t>
      </w:r>
      <w:r w:rsidRPr="00C63FD9">
        <w:rPr>
          <w:rFonts w:ascii="Times New Roman" w:hAnsi="Times New Roman" w:cs="Times New Roman"/>
          <w:color w:val="000000" w:themeColor="text1"/>
          <w:sz w:val="24"/>
          <w:szCs w:val="24"/>
        </w:rPr>
        <w:t>a nutshell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5 × 10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Hep 1-6 cells were inoculated subcutaneously into the Balb/c nude mice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establish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HCC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tumor models. When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HCC</w:t>
      </w:r>
      <w:r w:rsidRPr="00170C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tumor volume reached </w:t>
      </w:r>
      <w:r w:rsidRPr="00170C66">
        <w:rPr>
          <w:rFonts w:ascii="Times New Roman" w:hAnsi="Times New Roman" w:cs="Times New Roman"/>
          <w:color w:val="000000" w:themeColor="text1"/>
          <w:sz w:val="24"/>
          <w:szCs w:val="24"/>
        </w:rPr>
        <w:t>a mean size 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approximately 300 mm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Balb/c nude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were </w:t>
      </w:r>
      <w:r w:rsidRPr="00415E34">
        <w:rPr>
          <w:rFonts w:ascii="Times New Roman" w:hAnsi="Times New Roman" w:cs="Times New Roman"/>
          <w:color w:val="000000" w:themeColor="text1"/>
          <w:sz w:val="24"/>
          <w:szCs w:val="24"/>
        </w:rPr>
        <w:t>intravenously injected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micells </w:t>
      </w:r>
      <w:r w:rsidRPr="00170C66">
        <w:rPr>
          <w:rFonts w:ascii="Times New Roman" w:hAnsi="Times New Roman" w:cs="Times New Roman"/>
          <w:color w:val="000000" w:themeColor="text1"/>
          <w:sz w:val="24"/>
          <w:szCs w:val="24"/>
        </w:rPr>
        <w:t>at a concentration of 5 mg/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kg</w:t>
      </w:r>
      <w:r w:rsidRPr="00170C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based 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TB</w:t>
      </w:r>
      <w:r w:rsidRPr="00170C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via the tail vein. For the </w:t>
      </w:r>
      <w:r w:rsidRPr="00170C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receptor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blocking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test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mice were </w:t>
      </w:r>
      <w:r w:rsidRPr="00FB7D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intra-peritonelly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injected with cilengitide (250 μg) 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before </w:t>
      </w:r>
      <w:r w:rsidRPr="00FB7D04">
        <w:rPr>
          <w:rFonts w:ascii="Times New Roman" w:hAnsi="Times New Roman" w:cs="Times New Roman"/>
          <w:color w:val="000000" w:themeColor="text1"/>
          <w:sz w:val="24"/>
          <w:szCs w:val="24"/>
        </w:rPr>
        <w:t>injection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TB/PTX@RTK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micells.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After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10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00102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anaesthesia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fluorescence imaging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each mouse </w:t>
      </w:r>
      <w:r w:rsidRPr="000010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620~720 nm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performed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an In-Vivo FX PRO at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different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set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times. Subsequently, the </w:t>
      </w:r>
      <w:r w:rsidRPr="002B5E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Balb/c nude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were sacrificed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harvest tumors and major organs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dark,</w:t>
      </w:r>
      <w:r w:rsidRPr="005448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the f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luorescence intensity of tumors and major organs at </w:t>
      </w:r>
      <w:r w:rsidRPr="00D10C63">
        <w:rPr>
          <w:rFonts w:ascii="Times New Roman" w:hAnsi="Times New Roman" w:cs="Times New Roman"/>
          <w:color w:val="000000" w:themeColor="text1"/>
          <w:sz w:val="24"/>
          <w:szCs w:val="24"/>
        </w:rPr>
        <w:t>620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~</w:t>
      </w:r>
      <w:r w:rsidRPr="00D10C63">
        <w:rPr>
          <w:rFonts w:ascii="Times New Roman" w:hAnsi="Times New Roman" w:cs="Times New Roman"/>
          <w:color w:val="000000" w:themeColor="text1"/>
          <w:sz w:val="24"/>
          <w:szCs w:val="24"/>
        </w:rPr>
        <w:t>720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nm 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measured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</w:t>
      </w:r>
      <w:r w:rsidRPr="00F52BFC">
        <w:rPr>
          <w:rFonts w:ascii="Times New Roman" w:hAnsi="Times New Roman" w:cs="Times New Roman"/>
          <w:color w:val="000000" w:themeColor="text1"/>
          <w:sz w:val="24"/>
          <w:szCs w:val="24"/>
        </w:rPr>
        <w:t>using the same equipment as above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91444E8" w14:textId="77777777" w:rsidR="000959AF" w:rsidRPr="0022321D" w:rsidRDefault="000959AF" w:rsidP="000959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A44AED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Pharmacokinetics Stud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ies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Micells</w:t>
      </w:r>
    </w:p>
    <w:p w14:paraId="0EDB4D5A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For pharmacokinetics stud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ies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TB/PTX@RTK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micells or free TB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intravenous inject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with </w:t>
      </w:r>
      <w:r w:rsidRPr="00E236F5">
        <w:rPr>
          <w:rFonts w:ascii="Times New Roman" w:hAnsi="Times New Roman" w:cs="Times New Roman"/>
          <w:color w:val="000000" w:themeColor="text1"/>
          <w:sz w:val="24"/>
          <w:szCs w:val="24"/>
        </w:rPr>
        <w:t>C57BL/6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via the tail vein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00102A">
        <w:rPr>
          <w:rFonts w:ascii="Times New Roman" w:hAnsi="Times New Roman" w:cs="Times New Roman"/>
          <w:color w:val="000000" w:themeColor="text1"/>
          <w:sz w:val="24"/>
          <w:szCs w:val="24"/>
        </w:rPr>
        <w:t>resh blood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Pr="000010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μ</w:t>
      </w:r>
      <w:r w:rsidRPr="0000102A">
        <w:rPr>
          <w:rFonts w:ascii="Times New Roman" w:hAnsi="Times New Roman" w:cs="Times New Roman"/>
          <w:color w:val="000000" w:themeColor="text1"/>
          <w:sz w:val="24"/>
          <w:szCs w:val="24"/>
        </w:rPr>
        <w:t>L) from orbital venous plexus of C57BL/6 mice was taken into anticoagulant tubes</w:t>
      </w:r>
      <w:r w:rsidRPr="00E23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set times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and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solubilized with lysis buffer (RIPA)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30 min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and then subjected to ultrasound for 1 min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Pr="007358DF">
        <w:rPr>
          <w:rFonts w:ascii="Times New Roman" w:hAnsi="Times New Roman" w:cs="Times New Roman"/>
          <w:color w:val="000000" w:themeColor="text1"/>
          <w:sz w:val="24"/>
          <w:szCs w:val="24"/>
        </w:rPr>
        <w:t>o fully lyse the blood cells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fluorescence intensity of the solution at </w:t>
      </w:r>
      <w:r w:rsidRPr="00D10C63">
        <w:rPr>
          <w:rFonts w:ascii="Times New Roman" w:hAnsi="Times New Roman" w:cs="Times New Roman"/>
          <w:color w:val="000000" w:themeColor="text1"/>
          <w:sz w:val="24"/>
          <w:szCs w:val="24"/>
        </w:rPr>
        <w:t>620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~</w:t>
      </w:r>
      <w:r w:rsidRPr="00D10C63">
        <w:rPr>
          <w:rFonts w:ascii="Times New Roman" w:hAnsi="Times New Roman" w:cs="Times New Roman"/>
          <w:color w:val="000000" w:themeColor="text1"/>
          <w:sz w:val="24"/>
          <w:szCs w:val="24"/>
        </w:rPr>
        <w:t>720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nm was measured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a microplate reader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exact</w:t>
      </w:r>
      <w:r w:rsidRPr="002A4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fluorescence intensity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TB</w:t>
      </w:r>
      <w:r w:rsidRPr="002A4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calculated by deducting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of </w:t>
      </w:r>
      <w:r w:rsidRPr="002A4260">
        <w:rPr>
          <w:rFonts w:ascii="Times New Roman" w:hAnsi="Times New Roman" w:cs="Times New Roman"/>
          <w:color w:val="000000" w:themeColor="text1"/>
          <w:sz w:val="24"/>
          <w:szCs w:val="24"/>
        </w:rPr>
        <w:t>the blank control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A4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Thereafter, the non-compartment elimination model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analyze 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of the relevant pharmacokinetic parameters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6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elimination half-life (t1/2) of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TB/PTX@RTK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micell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free TB was calculated by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WinNonlin v.5.1 software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E3334B7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79FABD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Intracellular ROS Detection</w:t>
      </w:r>
    </w:p>
    <w:p w14:paraId="2B950F96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BF3D2F">
        <w:rPr>
          <w:rFonts w:ascii="Times New Roman" w:hAnsi="Times New Roman" w:cs="Times New Roman"/>
          <w:color w:val="000000" w:themeColor="text1"/>
          <w:sz w:val="24"/>
          <w:szCs w:val="24"/>
        </w:rPr>
        <w:t>ommercial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probe DCFH-DA </w:t>
      </w:r>
      <w:r w:rsidRPr="00554F1B">
        <w:rPr>
          <w:rFonts w:ascii="Times New Roman" w:hAnsi="Times New Roman" w:cs="Times New Roman"/>
          <w:color w:val="000000" w:themeColor="text1"/>
          <w:sz w:val="24"/>
          <w:szCs w:val="24"/>
        </w:rPr>
        <w:t>(Beyotime, Shanghai,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used to </w:t>
      </w:r>
      <w:r w:rsidRPr="00554F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evaluate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554F1B">
        <w:rPr>
          <w:rFonts w:ascii="Times New Roman" w:hAnsi="Times New Roman" w:cs="Times New Roman"/>
          <w:color w:val="000000" w:themeColor="text1"/>
          <w:sz w:val="24"/>
          <w:szCs w:val="24"/>
        </w:rPr>
        <w:t>ntracellular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ROS generation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TB-mediated PDT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previously described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After being co-incubated with the micells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cells were washed three times with PBS for 3 min and then irradiated with a laser irradiation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(540 nm, 100 mW/cm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3 min)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F3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washing </w:t>
      </w:r>
      <w:r w:rsidRPr="00554F1B">
        <w:rPr>
          <w:rFonts w:ascii="Times New Roman" w:hAnsi="Times New Roman" w:cs="Times New Roman"/>
          <w:color w:val="000000" w:themeColor="text1"/>
          <w:sz w:val="24"/>
          <w:szCs w:val="24"/>
        </w:rPr>
        <w:t>twice with PBS for 3 min</w:t>
      </w:r>
      <w:r w:rsidRPr="00BF3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Hep G2 and Hep 1-6 </w:t>
      </w:r>
      <w:r w:rsidRPr="00BF3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were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subsequently incubated with 1 μM DCFH-DA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Pr="006B45C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room temperature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30 min in the dark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captured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by using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fluorescence microscope.</w:t>
      </w:r>
    </w:p>
    <w:p w14:paraId="1083A8B0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EB2E72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Cytotoxicity Study</w:t>
      </w:r>
    </w:p>
    <w:p w14:paraId="4A61A255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The CCK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8 assay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to measure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Hep G2 and Hep 1-6 </w:t>
      </w:r>
      <w:r w:rsidRPr="00BF3D2F"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viability after different treatments as previously described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low cytometry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was performed to quantify 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proportion of apoptotic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Hep G2 and Hep 1-6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after different treatments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using the Annexin V-FITC/PI Apoptosis Assay Kit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22C3">
        <w:rPr>
          <w:rFonts w:ascii="Times New Roman" w:hAnsi="Times New Roman" w:cs="Times New Roman"/>
          <w:color w:val="000000" w:themeColor="text1"/>
          <w:sz w:val="24"/>
          <w:szCs w:val="24"/>
        </w:rPr>
        <w:t>(Boster Biological Technology Co. Ltd., CA, USA)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 Calcein-AM and PI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stain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used to </w:t>
      </w:r>
      <w:r w:rsidRPr="008D7875">
        <w:rPr>
          <w:rFonts w:ascii="Times New Roman" w:hAnsi="Times New Roman" w:cs="Times New Roman"/>
          <w:color w:val="000000" w:themeColor="text1"/>
          <w:sz w:val="24"/>
          <w:szCs w:val="24"/>
        </w:rPr>
        <w:t>evaluate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further </w:t>
      </w:r>
      <w:r w:rsidRPr="003E519D">
        <w:rPr>
          <w:rFonts w:ascii="Times New Roman" w:hAnsi="Times New Roman" w:cs="Times New Roman"/>
          <w:color w:val="000000" w:themeColor="text1"/>
          <w:sz w:val="24"/>
          <w:szCs w:val="24"/>
        </w:rPr>
        <w:t>TB/PTX@RTK-mediated chemo-PDT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effects according to the protocol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After being co-incubated with the micells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Hep G2 and Hep 1-6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were </w:t>
      </w:r>
      <w:r w:rsidRPr="00312E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washed three times with PBS for 3 min and then </w:t>
      </w:r>
      <w:r w:rsidRPr="0064154B">
        <w:rPr>
          <w:rFonts w:ascii="Times New Roman" w:hAnsi="Times New Roman" w:cs="Times New Roman"/>
          <w:color w:val="000000" w:themeColor="text1"/>
          <w:sz w:val="24"/>
          <w:szCs w:val="24"/>
        </w:rPr>
        <w:t>irradiated with a laser irradiation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(540 nm, 100 mW/cm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3 min) and subsequently incubated Calcein-AM (2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μM) and PI (5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μM) at 37 °C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for 20 min, and images were captured with a fluorescence microscope.</w:t>
      </w:r>
    </w:p>
    <w:p w14:paraId="1E9D6555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745282D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075F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V</w:t>
      </w:r>
      <w:r w:rsidRPr="002075F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itro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aspase-3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ssay</w:t>
      </w:r>
    </w:p>
    <w:p w14:paraId="532305F6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31EF">
        <w:rPr>
          <w:rFonts w:ascii="Times New Roman" w:hAnsi="Times New Roman" w:cs="Times New Roman"/>
          <w:color w:val="000000" w:themeColor="text1"/>
          <w:sz w:val="24"/>
          <w:szCs w:val="24"/>
        </w:rPr>
        <w:t>Flow cytometry analysis was performed to quantify the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caspase-3 activity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Hep G2 and Hep 1-6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after different treatments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the GreenNuc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Caspase-3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Activity Detection Kit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ive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ells </w:t>
      </w:r>
      <w:r w:rsidRPr="008072F0">
        <w:rPr>
          <w:rFonts w:ascii="Times New Roman" w:hAnsi="Times New Roman" w:cs="Times New Roman"/>
          <w:color w:val="000000" w:themeColor="text1"/>
          <w:sz w:val="24"/>
          <w:szCs w:val="24"/>
        </w:rPr>
        <w:t>(Beyotime, Shanghai,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accordance with the manufacturer’s protocol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5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C63FD9">
        <w:rPr>
          <w:rFonts w:ascii="Times New Roman" w:hAnsi="Times New Roman" w:cs="Times New Roman"/>
          <w:color w:val="000000" w:themeColor="text1"/>
          <w:sz w:val="24"/>
          <w:szCs w:val="24"/>
        </w:rPr>
        <w:t>a nutshell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E000C">
        <w:rPr>
          <w:rFonts w:ascii="Times New Roman" w:hAnsi="Times New Roman" w:cs="Times New Roman"/>
          <w:color w:val="000000" w:themeColor="text1"/>
          <w:sz w:val="24"/>
          <w:szCs w:val="24"/>
        </w:rPr>
        <w:t>after the indicated treatments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Hep G2 and Hep 1-6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were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washed three times with PBS for 3 min and then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E519D">
        <w:rPr>
          <w:rFonts w:ascii="Times New Roman" w:hAnsi="Times New Roman" w:cs="Times New Roman"/>
          <w:color w:val="000000" w:themeColor="text1"/>
          <w:sz w:val="24"/>
          <w:szCs w:val="24"/>
        </w:rPr>
        <w:t>harvested after digestion with trypsin into flow tubes in the dark.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E519D">
        <w:rPr>
          <w:rFonts w:ascii="Times New Roman" w:hAnsi="Times New Roman" w:cs="Times New Roman"/>
          <w:color w:val="000000" w:themeColor="text1"/>
          <w:sz w:val="24"/>
          <w:szCs w:val="24"/>
        </w:rPr>
        <w:t>Subsequently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200 </w:t>
      </w:r>
      <w:r w:rsidRPr="00B70E07">
        <w:rPr>
          <w:rFonts w:ascii="Times New Roman" w:hAnsi="Times New Roman" w:cs="Times New Roman"/>
          <w:sz w:val="24"/>
          <w:szCs w:val="24"/>
        </w:rPr>
        <w:t>μL of the suspension of</w:t>
      </w:r>
      <w:r>
        <w:rPr>
          <w:rFonts w:ascii="Times New Roman" w:hAnsi="Times New Roman" w:cs="Times New Roman"/>
          <w:sz w:val="24"/>
          <w:szCs w:val="24"/>
        </w:rPr>
        <w:t xml:space="preserve"> HCC</w:t>
      </w:r>
      <w:r w:rsidRPr="00916A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916A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ells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916A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flow tube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incubated with 5 μM of GreenNuc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Caspase-3 Substrate in the dark at </w:t>
      </w:r>
      <w:r w:rsidRPr="0021183C">
        <w:rPr>
          <w:rFonts w:ascii="Times New Roman" w:hAnsi="Times New Roman" w:cs="Times New Roman"/>
          <w:color w:val="000000" w:themeColor="text1"/>
          <w:sz w:val="24"/>
          <w:szCs w:val="24"/>
        </w:rPr>
        <w:t>room temperature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for 30 min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and 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he cell samples were immediately analyzed by flow cytometry.</w:t>
      </w:r>
    </w:p>
    <w:p w14:paraId="01A89061" w14:textId="77777777" w:rsidR="000959AF" w:rsidRPr="0022321D" w:rsidRDefault="000959AF" w:rsidP="000959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B77CD4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Lysosomal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embrane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tability</w:t>
      </w:r>
    </w:p>
    <w:p w14:paraId="2C3CB592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Lysosomal membrane stability was tested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using acridine orange (AO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12E67">
        <w:rPr>
          <w:rFonts w:ascii="Times New Roman" w:hAnsi="Times New Roman" w:cs="Times New Roman"/>
          <w:color w:val="000000" w:themeColor="text1"/>
          <w:sz w:val="24"/>
          <w:szCs w:val="24"/>
        </w:rPr>
        <w:t>Sigma-Aldrich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7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C63FD9">
        <w:rPr>
          <w:rFonts w:ascii="Times New Roman" w:hAnsi="Times New Roman" w:cs="Times New Roman"/>
          <w:color w:val="000000" w:themeColor="text1"/>
          <w:sz w:val="24"/>
          <w:szCs w:val="24"/>
        </w:rPr>
        <w:t>After being co-incubated with the micells for 4 h, Hep G2 and Hep 1-6 cells were washed three times with PBS for 3 min and then irradiated with a laser irradiation (540 nm, 100 mW/cm2, 3 min)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subsequently incubated with complete medium </w:t>
      </w:r>
      <w:r w:rsidRPr="006415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containing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AO (5 μg/mL) for 15 min at 37 °C, and images were captured with a fluorescence microscope.</w:t>
      </w:r>
    </w:p>
    <w:p w14:paraId="300E7E34" w14:textId="77777777" w:rsidR="000959AF" w:rsidRPr="0022321D" w:rsidRDefault="000959AF" w:rsidP="000959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0C5467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LysoTracker Green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taining</w:t>
      </w:r>
    </w:p>
    <w:p w14:paraId="6F0EC024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_Hlk73360658"/>
      <w:r w:rsidRPr="00C63FD9">
        <w:rPr>
          <w:rFonts w:ascii="Times New Roman" w:hAnsi="Times New Roman" w:cs="Times New Roman"/>
          <w:color w:val="000000" w:themeColor="text1"/>
          <w:sz w:val="24"/>
          <w:szCs w:val="24"/>
        </w:rPr>
        <w:t>After being co-incubated with the micells for 4 h, Hep G2 and Hep 1-6 cells were washed three times with PBS for 3 min and then irradiated with a laser irradiation (540 nm, 100 mW/cm2, 3 min)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subsequently incubated with 75 nM LysoTracker Green </w:t>
      </w:r>
      <w:r w:rsidRPr="0064154B">
        <w:rPr>
          <w:rFonts w:ascii="Times New Roman" w:hAnsi="Times New Roman" w:cs="Times New Roman"/>
          <w:color w:val="000000" w:themeColor="text1"/>
          <w:sz w:val="24"/>
          <w:szCs w:val="24"/>
        </w:rPr>
        <w:t>(Yeasen Biotech, Shanghai,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for 2 h at 37 °C.</w:t>
      </w:r>
      <w:bookmarkEnd w:id="6"/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73C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LysoTracker Green </w:t>
      </w:r>
      <w:r w:rsidRPr="00740E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localize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lysosome and </w:t>
      </w:r>
      <w:r w:rsidRPr="00740E1C">
        <w:rPr>
          <w:rFonts w:ascii="Times New Roman" w:hAnsi="Times New Roman" w:cs="Times New Roman"/>
          <w:color w:val="000000" w:themeColor="text1"/>
          <w:sz w:val="24"/>
          <w:szCs w:val="24"/>
        </w:rPr>
        <w:t>Hoechst 33258 was used to localize nuclei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images were captured with a fluorescence microscope.</w:t>
      </w:r>
    </w:p>
    <w:p w14:paraId="23EE2548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2190CE8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Mitochondrial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embrane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otential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nalysis</w:t>
      </w:r>
    </w:p>
    <w:p w14:paraId="1610DA47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he mitochondrial membrane potential (ΔΨ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HCC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different treatments was detected by using 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JC-1 ΔΨ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ssay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Pr="00A757BD">
        <w:rPr>
          <w:rFonts w:ascii="Times New Roman" w:hAnsi="Times New Roman" w:cs="Times New Roman"/>
          <w:color w:val="000000" w:themeColor="text1"/>
          <w:sz w:val="24"/>
          <w:szCs w:val="24"/>
        </w:rPr>
        <w:t>previously described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8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Briefly, after </w:t>
      </w:r>
      <w:r w:rsidRPr="00C63FD9">
        <w:rPr>
          <w:rFonts w:ascii="Times New Roman" w:hAnsi="Times New Roman" w:cs="Times New Roman"/>
          <w:color w:val="000000" w:themeColor="text1"/>
          <w:sz w:val="24"/>
          <w:szCs w:val="24"/>
        </w:rPr>
        <w:t>being co-incubated with the micells for 4 h, Hep G2 and Hep 1-6 cells were washed three times with PBS for 3 min and then irradiated with a laser irradiation (540 nm, 100 mW/cm2, 3 min)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subsequently incubated with 500 μL of complete medium and 500 μL of JC-1 dyeing working fluid for 20 min at 37 °C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images were captured with a fluorescence microscope.</w:t>
      </w:r>
    </w:p>
    <w:p w14:paraId="1F929FE7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70D1DAF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Immunofluorescence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nalysis</w:t>
      </w:r>
    </w:p>
    <w:p w14:paraId="2D38A854" w14:textId="77777777" w:rsidR="000959AF" w:rsidRPr="0022321D" w:rsidRDefault="000959AF" w:rsidP="000959AF">
      <w:pPr>
        <w:ind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Immunofluorescence analyses were performed as previously described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 Images were captured with a fluorescence microscope, and relative semi-quantitative fluorescence analysis and fluorescence co-localization analysis were performed using ImageJ software. To analyze the expression level of CRT, PD-L1, and HSP70 on the surface of cell, cells after different treatment were fixed with 4% paraformaldehyde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After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 three times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PBS,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FA79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cell samples were sealed with goat serum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Pr="008072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room temperature </w:t>
      </w:r>
      <w:r w:rsidRPr="00FA7998">
        <w:rPr>
          <w:rFonts w:ascii="Times New Roman" w:hAnsi="Times New Roman" w:cs="Times New Roman"/>
          <w:color w:val="000000" w:themeColor="text1"/>
          <w:sz w:val="24"/>
          <w:szCs w:val="24"/>
        </w:rPr>
        <w:t>for 30 min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After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 twice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PBS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cells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then incubated with the primary antibodies and FITC-conjugated secondary antibody successively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dark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Red fluorescent probe DiI </w:t>
      </w:r>
      <w:r w:rsidRPr="008072F0">
        <w:rPr>
          <w:rFonts w:ascii="Times New Roman" w:hAnsi="Times New Roman" w:cs="Times New Roman"/>
          <w:color w:val="000000" w:themeColor="text1"/>
          <w:sz w:val="24"/>
          <w:szCs w:val="24"/>
        </w:rPr>
        <w:t>(Beyotime, Shanghai, China)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Hoechst 33258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to label cell membranes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740E1C">
        <w:rPr>
          <w:rFonts w:ascii="Times New Roman" w:hAnsi="Times New Roman" w:cs="Times New Roman"/>
          <w:color w:val="000000" w:themeColor="text1"/>
          <w:sz w:val="24"/>
          <w:szCs w:val="24"/>
        </w:rPr>
        <w:t>nuclei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 w:rsidRPr="00AF399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respectively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8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719E6B9D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59362B7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Immunoblot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nalysis </w:t>
      </w:r>
    </w:p>
    <w:p w14:paraId="623EE9E9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Immunoblot analyses were performed as previously described to analyze the expression level of acetylated α-tubulin, Glu α-tubulin, </w:t>
      </w:r>
      <w:r w:rsidRPr="0022321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cytochrome c, Bcl-2, and CRT in HCC cells </w:t>
      </w:r>
      <w:r w:rsidRPr="008072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after different treatment </w:t>
      </w:r>
      <w:r w:rsidRPr="0022321D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</w:p>
    <w:p w14:paraId="22A06AE9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F322942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ELISA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nalysis</w:t>
      </w:r>
    </w:p>
    <w:p w14:paraId="4265C728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respective supernatant of cells, the cell extract, tumor tissues, and serum after different treatments were collected for </w:t>
      </w:r>
      <w:r w:rsidRPr="00AF3997">
        <w:rPr>
          <w:rFonts w:ascii="Times New Roman" w:hAnsi="Times New Roman" w:cs="Times New Roman"/>
          <w:color w:val="000000" w:themeColor="text1"/>
          <w:sz w:val="24"/>
          <w:szCs w:val="24"/>
        </w:rPr>
        <w:t>measur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 the levels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IFN-γ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IL-12,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HMGB1, and APT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the appropriate ELISA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ssay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its and following the manufactures’ instructions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9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ATP Assay Kit and Mouse HMGB1 Assay Kits were used to detect the extracellular release of ATP and HMGB1, respectively. IL-12 Assay Kits were used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test the serum levels of IL-12 of </w:t>
      </w:r>
      <w:r w:rsidRPr="00543106">
        <w:rPr>
          <w:rFonts w:ascii="Times New Roman" w:hAnsi="Times New Roman" w:cs="Times New Roman"/>
          <w:color w:val="000000" w:themeColor="text1"/>
          <w:sz w:val="24"/>
          <w:szCs w:val="24"/>
        </w:rPr>
        <w:t>tumor-bearing C57BL/6 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after different treatments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AF3997">
        <w:rPr>
          <w:rFonts w:ascii="Times New Roman" w:hAnsi="Times New Roman" w:cs="Times New Roman"/>
          <w:color w:val="000000" w:themeColor="text1"/>
          <w:sz w:val="24"/>
          <w:szCs w:val="24"/>
        </w:rPr>
        <w:t>indirectly evaluate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maturation of DCs </w:t>
      </w:r>
      <w:r w:rsidRPr="00AF399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in vivo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9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IFN-γ Assay Kits were used to </w:t>
      </w:r>
      <w:r w:rsidRPr="005431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test the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IFN-γ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31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levels in tumor tissue lysates of tumor-bearing C57BL/6 mice after different treatments and to </w:t>
      </w:r>
      <w:r w:rsidRPr="00AF3997">
        <w:rPr>
          <w:rFonts w:ascii="Times New Roman" w:hAnsi="Times New Roman" w:cs="Times New Roman"/>
          <w:color w:val="000000" w:themeColor="text1"/>
          <w:sz w:val="24"/>
          <w:szCs w:val="24"/>
        </w:rPr>
        <w:t>evaluate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activation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5431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umor-infiltrating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CTLs </w:t>
      </w:r>
      <w:r w:rsidRPr="00AF399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vivo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5961EE0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2B4CF1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BMDC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solation and BMDC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aturation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ssays </w:t>
      </w:r>
      <w:r w:rsidRPr="0074759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In Vitro</w:t>
      </w:r>
    </w:p>
    <w:p w14:paraId="4733A406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verify the effects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TB/PTX@RTK-mediated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chemo-PDT on the maturation of DCs, we extracted bone marrow cells from the femoral bone marrow of C57BL/6 mice according to previous method and used GM-CSF and IL-4 to differentiate and cultured them into immature bone marrow DCs (BMDCs)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10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BD4AF1">
        <w:rPr>
          <w:rFonts w:ascii="Times New Roman" w:hAnsi="Times New Roman" w:cs="Times New Roman"/>
          <w:color w:val="000000" w:themeColor="text1"/>
          <w:sz w:val="24"/>
          <w:szCs w:val="24"/>
        </w:rPr>
        <w:t>fter incubation with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micells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the Hep 1-6 cells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washed three times with PBS for 3 min and then laser irradiated with a laser irradiation</w:t>
      </w:r>
      <w:r w:rsidRPr="009E7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(540 nm, 100 mW/cm2, 3 min)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BD4AF1">
        <w:rPr>
          <w:rFonts w:ascii="Times New Roman" w:hAnsi="Times New Roman" w:cs="Times New Roman"/>
          <w:color w:val="000000" w:themeColor="text1"/>
          <w:sz w:val="24"/>
          <w:szCs w:val="24"/>
        </w:rPr>
        <w:t>After incubation for a further 24 h, the medium supernatant of the tumor cells was collected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co-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incubated with DCs for 24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Ater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incubat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ion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anti-CD11c-FITC, anti-CD86-APC, anti-CD80-PE fluorescent antibodies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the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BMDCs were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detect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ed with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flow cytometer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Pr="00AF3997">
        <w:rPr>
          <w:rFonts w:ascii="Times New Roman" w:hAnsi="Times New Roman" w:cs="Times New Roman"/>
          <w:color w:val="000000" w:themeColor="text1"/>
          <w:sz w:val="24"/>
          <w:szCs w:val="24"/>
        </w:rPr>
        <w:t>evaluate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BMDCs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Mature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BMDCs were defined as CD11c</w:t>
      </w:r>
      <w:r w:rsidRPr="00F14E5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CD80</w:t>
      </w:r>
      <w:r w:rsidRPr="00F14E5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CD86</w:t>
      </w:r>
      <w:r w:rsidRPr="00F14E5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328585E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D2CDFC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Antitumor Efficacy Evaluation in the Hep 1-6 Tumor Model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</w:p>
    <w:p w14:paraId="7B353374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evaluate the antitumor effects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TB/PTX@RTK-mediated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chemo-PDT in the Hep 1-6 tumor model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Hep 1-6 tumor-bearing C57BL/6 mice were used. </w:t>
      </w:r>
      <w:r w:rsidRPr="002652D2">
        <w:rPr>
          <w:rFonts w:ascii="Times New Roman" w:hAnsi="Times New Roman" w:cs="Times New Roman"/>
          <w:sz w:val="24"/>
          <w:szCs w:val="24"/>
        </w:rPr>
        <w:t>When the HCC tumor volume reached a mean size of approximately 200 mm</w:t>
      </w:r>
      <w:r w:rsidRPr="002652D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652D2">
        <w:rPr>
          <w:rFonts w:ascii="Times New Roman" w:hAnsi="Times New Roman" w:cs="Times New Roman"/>
          <w:sz w:val="24"/>
          <w:szCs w:val="24"/>
        </w:rPr>
        <w:t>,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tumor-bearing C57BL/6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mice were randomly divided into five groups (n = 18 per group): PBS, TB@RTK, TB@RTK 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TB/PTX@RTK, </w:t>
      </w:r>
      <w:r w:rsidRPr="002232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TB/PTX@RTK +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respectively. Micells (5 mg/kg) were injected through the tail vein. </w:t>
      </w:r>
      <w:r w:rsidRPr="00935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tumor sites of </w:t>
      </w:r>
      <w:r w:rsidRPr="002652D2">
        <w:rPr>
          <w:rFonts w:ascii="Times New Roman" w:hAnsi="Times New Roman" w:cs="Times New Roman"/>
          <w:color w:val="000000" w:themeColor="text1"/>
          <w:sz w:val="24"/>
          <w:szCs w:val="24"/>
        </w:rPr>
        <w:t>tumor-bearing C57BL/6</w:t>
      </w:r>
      <w:r w:rsidRPr="00935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were </w:t>
      </w:r>
      <w:r w:rsidRPr="009E76F5">
        <w:rPr>
          <w:rFonts w:ascii="Times New Roman" w:hAnsi="Times New Roman" w:cs="Times New Roman"/>
          <w:color w:val="000000" w:themeColor="text1"/>
          <w:sz w:val="24"/>
          <w:szCs w:val="24"/>
        </w:rPr>
        <w:t>laser irradiated with a laser irradiation (540 nm, 100 mW/cm2, 3 min)</w:t>
      </w:r>
      <w:r w:rsidRPr="00935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 h after the injection of the micells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After different treatments,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tumor volumes and weights were recorded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everyday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he formula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tumor </w:t>
      </w:r>
      <w:r w:rsidRPr="008F0562">
        <w:rPr>
          <w:rFonts w:ascii="Times New Roman" w:hAnsi="Times New Roman" w:cs="Times New Roman"/>
          <w:color w:val="000000" w:themeColor="text1"/>
          <w:sz w:val="24"/>
          <w:szCs w:val="24"/>
        </w:rPr>
        <w:t>volume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tumor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length ×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tumor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width ×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tumor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width ×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0.5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r w:rsidRPr="008F0562">
        <w:rPr>
          <w:rFonts w:ascii="Times New Roman" w:hAnsi="Times New Roman" w:cs="Times New Roman"/>
          <w:color w:val="000000" w:themeColor="text1"/>
          <w:sz w:val="24"/>
          <w:szCs w:val="24"/>
        </w:rPr>
        <w:t>used to estimate tumor volume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652D2">
        <w:rPr>
          <w:rFonts w:ascii="Times New Roman" w:hAnsi="Times New Roman" w:cs="Times New Roman"/>
          <w:color w:val="000000" w:themeColor="text1"/>
          <w:sz w:val="24"/>
          <w:szCs w:val="24"/>
        </w:rPr>
        <w:t>as previously described [4]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2652D2">
        <w:rPr>
          <w:rFonts w:ascii="Times New Roman" w:hAnsi="Times New Roman" w:cs="Times New Roman"/>
          <w:color w:val="000000" w:themeColor="text1"/>
          <w:sz w:val="24"/>
          <w:szCs w:val="24"/>
        </w:rPr>
        <w:t>After 21 days of treatment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652D2">
        <w:rPr>
          <w:rFonts w:ascii="Times New Roman" w:hAnsi="Times New Roman" w:cs="Times New Roman"/>
          <w:color w:val="000000" w:themeColor="text1"/>
          <w:sz w:val="24"/>
          <w:szCs w:val="24"/>
        </w:rPr>
        <w:t>tumor-bearing C57BL/6</w:t>
      </w:r>
      <w:r w:rsidRPr="00935C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</w:t>
      </w:r>
      <w:r w:rsidRPr="00654E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photographed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verify the therapeutic efficacy of the TB/PTX@RTK-mediated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chemo-PDT, histological changes, proliferation and apoptosis levels of tumors were analyzed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H&amp;E staining, immunohistochemical analysis and TUNEL assay, respectively, on day 3 after different treatments (n = 5 per group). On day 21 after different treatment, tumor tissues were collected and weighed (n = 5 per group), and the representative tumor tissues were imaged. In addition, the survival time of the rest of tumor-bearing C57BL/6 mice (n = 8 per group) were recorded </w:t>
      </w:r>
      <w:r w:rsidRPr="00654E91">
        <w:rPr>
          <w:rFonts w:ascii="Times New Roman" w:hAnsi="Times New Roman" w:cs="Times New Roman"/>
          <w:color w:val="000000" w:themeColor="text1"/>
          <w:sz w:val="24"/>
          <w:szCs w:val="24"/>
        </w:rPr>
        <w:t>each day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54E91">
        <w:rPr>
          <w:rFonts w:ascii="Times New Roman" w:hAnsi="Times New Roman" w:cs="Times New Roman"/>
          <w:color w:val="000000" w:themeColor="text1"/>
          <w:sz w:val="24"/>
          <w:szCs w:val="24"/>
        </w:rPr>
        <w:t>until the last mouse died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303F375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further evaluate the effects of the combined treatment on primary and metastatic tumors, the bilateral subcutaneous Hep 1-6 tumor models were established. 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HCC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tumor volume reached a mean size of approximately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200 mm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tumor-bearing C57BL/6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mice were randomly divided into four groups (n = 5 per group): (1) PBS; (2)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anti-PD-L1; (3) TB/PTX@RTK +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; and (4) TB/PTX@RTK +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+ anti-PD-L1, respectively.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irradiation (540 nm, 100 mW/cm2, 3 min) for group 3 and 4 was only given on one side (primary tumor) and no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irradiation was given on the other side (distant tumor) after 12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postinjection, and anti-PD-L1 was administered by i.v. injection 1, 4, and 7 day at a dose of 2.0 mg/kg. The volume changes of bilateral tumors were detected, and bilateral tumors were dissected and photographed on day 21 after diffferent treatment. </w:t>
      </w:r>
      <w:r w:rsidRPr="00AB77D9">
        <w:rPr>
          <w:rFonts w:ascii="Times New Roman" w:hAnsi="Times New Roman" w:cs="Times New Roman"/>
          <w:color w:val="000000" w:themeColor="text1"/>
          <w:sz w:val="24"/>
          <w:szCs w:val="24"/>
        </w:rPr>
        <w:t>In order to clarify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underlying mechanism of the synergistic antitumor effects of </w:t>
      </w:r>
      <w:r w:rsidRPr="00654E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TB/PTX@RTK-mediated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chemo-PDT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anti-PD-L1 treatment, </w:t>
      </w:r>
      <w:r w:rsidRPr="00AB77D9">
        <w:rPr>
          <w:rFonts w:ascii="Times New Roman" w:hAnsi="Times New Roman" w:cs="Times New Roman"/>
          <w:color w:val="000000" w:themeColor="text1"/>
          <w:sz w:val="24"/>
          <w:szCs w:val="24"/>
        </w:rPr>
        <w:t>tumor-bearing C57BL/6 mice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sacrificed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AB77D9">
        <w:rPr>
          <w:rFonts w:ascii="Times New Roman" w:hAnsi="Times New Roman" w:cs="Times New Roman"/>
          <w:color w:val="000000" w:themeColor="text1"/>
          <w:sz w:val="24"/>
          <w:szCs w:val="24"/>
        </w:rPr>
        <w:t>harvest the tumor tissue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AB77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and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>infiltrative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immune cells in the distant tumors were analyzed by flow cytometry. The percentages of tumor-killing CTLs (CD45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CD3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CD8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), immunosuppressive Treg cells (CD3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CD4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Foxp3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) and MDSCs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CD45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CD11b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Gr-1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) were analyzed by flow cytometry.</w:t>
      </w:r>
    </w:p>
    <w:p w14:paraId="099FB556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To evaluate effects of combined treatment on tumor recurrence, we rechallenged mice previously treated with TB/PTX@RTK +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TB/PTX@RTK +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ight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+ anti-PD-L1. The primary tumors was inoculated into the left flanks of the</w:t>
      </w:r>
      <w:r w:rsidRPr="00125DFF">
        <w:t xml:space="preserve"> </w:t>
      </w:r>
      <w:r w:rsidRPr="00125DFF">
        <w:rPr>
          <w:rFonts w:ascii="Times New Roman" w:hAnsi="Times New Roman" w:cs="Times New Roman"/>
          <w:color w:val="000000" w:themeColor="text1"/>
          <w:sz w:val="24"/>
          <w:szCs w:val="24"/>
        </w:rPr>
        <w:t>C57BL/6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as above. 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HCC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tumor volume reached a mean size of approximately 200 mm</w:t>
      </w:r>
      <w:r w:rsidRPr="00802C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tumor-bearing C57BL/6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were divided into two groups (n = 5 per group) and treated as above.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On the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 day after different treatments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, secondary Hep 1-6 tumors were inoculated by injecting 3×10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into the right flanks of the mice. The percentage of second tumor-free </w:t>
      </w:r>
      <w:r w:rsidRPr="005204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C57BL/6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mice of the mice in each group (n = 5 per group) were recorded everyday. To investigate the effects of the combined therapy on antitumor immunological memory, splenic effector memory T cells (CD3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CD8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CD44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CD62L</w:t>
      </w:r>
      <w:r w:rsidRPr="00A8151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) were analyzed by flow cytometry 28 d after treatment.</w:t>
      </w:r>
    </w:p>
    <w:p w14:paraId="4EFC51F3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E0A979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607A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V</w:t>
      </w:r>
      <w:r w:rsidRPr="001607A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ivo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umor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mmune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icroenvironment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ssays</w:t>
      </w:r>
    </w:p>
    <w:p w14:paraId="05D26AC4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To study the effects of cascade chemo-PDT and anti-PD-L1 treatment on the tumor immune microenvironment in vivo, Hep 1-6 subcutaneous tumor model in C57BL/6 mice was used. Tumor tissues and spleen were collected after different treatments and digested to form a single-cell suspension. After lysing the red blood cells, the single-cell suspension was analyzed by flow cytometry. CTLs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Treg cells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MDSCs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 cells were defined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above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4569294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8422C81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H&amp;E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taining</w:t>
      </w:r>
    </w:p>
    <w:p w14:paraId="5DB22AB3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H&amp;E staining was performed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527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assess histological changes of tumors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different treatments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as previously described and images were captured using optical microscopy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71D0D11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08AF834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TUNEL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ssay</w:t>
      </w:r>
    </w:p>
    <w:p w14:paraId="7E60B11D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TUNEL assay was performed </w:t>
      </w:r>
      <w:r w:rsidRPr="00A773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assess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apoptosis levels</w:t>
      </w:r>
      <w:r w:rsidRPr="00A773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tumors after different treatments as previously described and images were captured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a fluorescence microscope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7797A6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01ADB9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Immunohistochemical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nalysis</w:t>
      </w:r>
    </w:p>
    <w:p w14:paraId="347253B2" w14:textId="77777777" w:rsidR="000959AF" w:rsidRPr="0022321D" w:rsidRDefault="000959AF" w:rsidP="000959AF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Immunohistochemical staining was performed as previously described to analyze the expression level of PD-L1 and Ki-67 in tumor tissue </w:t>
      </w:r>
      <w:r w:rsidRPr="00A773E1">
        <w:rPr>
          <w:rFonts w:ascii="Times New Roman" w:hAnsi="Times New Roman" w:cs="Times New Roman"/>
          <w:color w:val="000000" w:themeColor="text1"/>
          <w:sz w:val="24"/>
          <w:szCs w:val="24"/>
        </w:rPr>
        <w:t>after different treatments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images were captured using optical microscopy 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22321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]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101A410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6FFCFD4" w14:textId="77777777" w:rsidR="000959AF" w:rsidRPr="0022321D" w:rsidRDefault="000959AF" w:rsidP="000959A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Statistical Analysis</w:t>
      </w:r>
    </w:p>
    <w:p w14:paraId="2ED4E5F0" w14:textId="77777777" w:rsidR="000959AF" w:rsidRPr="00D470C4" w:rsidRDefault="000959AF" w:rsidP="000959AF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773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of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6102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easurement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>ata were presented as mean ± standard deviation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analyzed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utilizing Student’s t-test or the Mann-Whitney U test wherever appropriate. Survival analyses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tumor free survival were performed by utilizing the Kaplan–Meier method and log-rank test. Statistical differences were performed in Graphpad Prism 7.0. </w:t>
      </w:r>
      <w:r w:rsidRPr="00A8151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0.05 was considered statistically significant (*</w:t>
      </w:r>
      <w:r w:rsidRPr="00A8151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0.05, **</w:t>
      </w:r>
      <w:r w:rsidRPr="00A8151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0.01, ***</w:t>
      </w:r>
      <w:r w:rsidRPr="00A8151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232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0.001).</w:t>
      </w:r>
    </w:p>
    <w:p w14:paraId="583214B3" w14:textId="3885ED92" w:rsidR="007B29E4" w:rsidRPr="000959AF" w:rsidRDefault="007B29E4" w:rsidP="000959AF">
      <w:pPr>
        <w:rPr>
          <w:rFonts w:ascii="Times New Roman" w:hAnsi="Times New Roman" w:cs="Times New Roman"/>
          <w:sz w:val="24"/>
          <w:szCs w:val="24"/>
        </w:rPr>
      </w:pPr>
    </w:p>
    <w:p w14:paraId="4D41E37B" w14:textId="77777777" w:rsidR="0087768A" w:rsidRPr="0022321D" w:rsidRDefault="0087768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1298F1FA" w14:textId="1087BC8B" w:rsidR="008379F9" w:rsidRPr="008379F9" w:rsidRDefault="0087768A" w:rsidP="0087768A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References</w:t>
      </w:r>
    </w:p>
    <w:p w14:paraId="72588E90" w14:textId="723FF08F" w:rsidR="008379F9" w:rsidRPr="00C25DE3" w:rsidRDefault="008379F9" w:rsidP="008379F9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7" w:name="_ENREF_1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[1] Zhen S, Wang S, Li S, Luo W, Gao M, Ng LG, et al. Efficient Red/Near-Infrared Fluorophores Based on Benzo[1,2-b:4,5-b']Dithiophene 1,1,5,5-Tetraoxide for Targeted Photodynamic Therapy and in Vivo Two-Photon Fluorescence Bioimaging. Adv Funct Mater. 2018; 28: 1706945.</w:t>
      </w:r>
    </w:p>
    <w:p w14:paraId="67AB87E4" w14:textId="74901034" w:rsidR="008379F9" w:rsidRPr="00C25DE3" w:rsidRDefault="008379F9" w:rsidP="008379F9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[2] </w:t>
      </w:r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Yi X, Hu J-J, Dai J, Lou X, Zhao Z, Xia F, et al. Self-Guiding Polymeric Prodrug Micelles with Two Aggregation-Induced Emission Photosensitizers for Enhanced Chemo-Photodynamic Therapy. ACS Nano. 2021; 15: 3026-37.</w:t>
      </w:r>
    </w:p>
    <w:p w14:paraId="7ADD4647" w14:textId="71A74716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7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Gao Y, Zheng QC, Xu S, Yuan Y, Cheng X, Jiang S, et al. Theranostic Nanodots with Aggregation-Induced Emission Characteristic for Targeted and Image-Guided Photodynamic Therapy of Hepatocellular Carcinoma. Theranostics. 2019; 9: 1264-79.</w:t>
      </w:r>
    </w:p>
    <w:p w14:paraId="15DE0FE6" w14:textId="32B90B9F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8" w:name="_ENREF_2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8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Zhou T, Liang X, Wang P, Hu Y, Qi Y, Jin Y, et al. A Hepatocellular Carcinoma Targeting Nanostrategy with Hypoxia-Ameliorating and Photothermal Abilities that, Combined with Immunotherapy, Inhibits Metastasis and Recurrence. ACS Nano. 2020; 14: 12679-96.</w:t>
      </w:r>
    </w:p>
    <w:p w14:paraId="0314B902" w14:textId="3968B204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_ENREF_3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9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Lu Y, Song G, He B, Zhang H, Wang X, Zhou D, et al. Strengthened Tumor Photodynamic Therapy Based on a Visible Nanoscale Covalent Organic Polymer Engineered by Microwave Assisted Synthesis. Adv Funct Mater. 2020; 30: 2004834.</w:t>
      </w:r>
    </w:p>
    <w:p w14:paraId="4D0A3C05" w14:textId="114F0374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0" w:name="_ENREF_4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10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Li M, Gao Y, Yuan Y, Wu Y, Song Z, Tang BZ, et al. One-Step Formulation of Targeted Aggregation-Induced Emission Dots for Image-Guided Photodynamic Therapy of Cholangiocarcinoma. ACS Nano. 2017; 11: 3922-32.</w:t>
      </w:r>
    </w:p>
    <w:p w14:paraId="1CAD71CC" w14:textId="61186084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1" w:name="_ENREF_5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Start w:id="12" w:name="_ENREF_54"/>
      <w:bookmarkStart w:id="13" w:name="_Hlk76589575"/>
      <w:bookmarkEnd w:id="11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Wang F, Gomez-Sintes R, Boya P. Lysosomal membrane permeabilization and cell death. Traffic. 2018; 19: 918-31.</w:t>
      </w:r>
      <w:bookmarkEnd w:id="12"/>
      <w:bookmarkEnd w:id="13"/>
    </w:p>
    <w:p w14:paraId="44F371C1" w14:textId="3AF2F757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4" w:name="_ENREF_6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14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Liu D, Chen B, Mo Y, Wang Z, Qi T, Zhang Q, et al. Redox-Activated Porphyrin-Based Liposome Remote-Loaded with Indoleamine 2,3-Dioxygenase (IDO) Inhibitor for Synergistic Photoimmunotherapy through Induction of Immunogenic Cell Death and Blockage of IDO Pathway. Nano letters. 2019; 19: 6964-76.</w:t>
      </w:r>
    </w:p>
    <w:p w14:paraId="4A5FE05D" w14:textId="5B7573FD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5" w:name="_ENREF_7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15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Gao L, Zhang C, Gao D, Liu H, Yu X, Lai J, et al. Enhanced Anti-Tumor Efficacy through a Combination of Integrin αvβ6-Targeted Photodynamic Therapy and Immune Checkpoint Inhibition. Theranostics. 2016; 6: 627-37.</w:t>
      </w:r>
    </w:p>
    <w:p w14:paraId="5B2F3529" w14:textId="54C6288A" w:rsidR="0087768A" w:rsidRPr="00C25DE3" w:rsidRDefault="0087768A" w:rsidP="0087768A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6" w:name="_ENREF_8"/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53000B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</w:t>
      </w:r>
      <w:bookmarkEnd w:id="16"/>
      <w:r w:rsidR="00C25DE3" w:rsidRPr="00C25DE3">
        <w:rPr>
          <w:rFonts w:ascii="Times New Roman" w:hAnsi="Times New Roman" w:cs="Times New Roman"/>
          <w:color w:val="000000" w:themeColor="text1"/>
          <w:sz w:val="24"/>
          <w:szCs w:val="24"/>
        </w:rPr>
        <w:t>Gao A, Chen B, Gao J, Zhou F, Saeed M, Hou B, et al. Sheddable Prodrug Vesicles Combating Adaptive Immune Resistance for Improved Photodynamic Immunotherapy of Cancer. Nano letters. 2020; 20: 353-62.</w:t>
      </w:r>
    </w:p>
    <w:p w14:paraId="3A231499" w14:textId="6ED9F624" w:rsidR="0087768A" w:rsidRPr="0022321D" w:rsidRDefault="0087768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AC4A4A3" w14:textId="24ECC7E0" w:rsidR="0087768A" w:rsidRPr="0022321D" w:rsidRDefault="0087768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ABC9ADE" w14:textId="77777777" w:rsidR="0087768A" w:rsidRPr="0022321D" w:rsidRDefault="0087768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7070C41" w14:textId="77777777" w:rsidR="0087768A" w:rsidRPr="0022321D" w:rsidRDefault="0087768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365459A4" w14:textId="2224E510" w:rsidR="00731053" w:rsidRDefault="00731053" w:rsidP="007310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55F47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</w:t>
      </w:r>
      <w:r w:rsidR="0010008A">
        <w:rPr>
          <w:rFonts w:ascii="Times New Roman" w:hAnsi="Times New Roman" w:cs="Times New Roman"/>
          <w:b/>
          <w:bCs/>
          <w:sz w:val="28"/>
          <w:szCs w:val="28"/>
        </w:rPr>
        <w:t xml:space="preserve">Table and </w:t>
      </w:r>
      <w:r w:rsidRPr="00B55F47">
        <w:rPr>
          <w:rFonts w:ascii="Times New Roman" w:hAnsi="Times New Roman" w:cs="Times New Roman"/>
          <w:b/>
          <w:bCs/>
          <w:sz w:val="28"/>
          <w:szCs w:val="28"/>
        </w:rPr>
        <w:t>Figures</w:t>
      </w:r>
    </w:p>
    <w:p w14:paraId="5CFFA92A" w14:textId="713B543B" w:rsidR="00731053" w:rsidRPr="00054EDB" w:rsidRDefault="00731053" w:rsidP="00731053">
      <w:pPr>
        <w:rPr>
          <w:rFonts w:ascii="Times New Roman" w:hAnsi="Times New Roman" w:cs="Times New Roman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 w:rsidR="00A81517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A81517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054EDB">
        <w:rPr>
          <w:rFonts w:ascii="Times New Roman" w:hAnsi="Times New Roman" w:cs="Times New Roman"/>
          <w:sz w:val="28"/>
          <w:szCs w:val="28"/>
        </w:rPr>
        <w:t xml:space="preserve"> Properties of </w:t>
      </w:r>
      <w:r w:rsidRPr="00054EDB">
        <w:rPr>
          <w:rFonts w:ascii="Times New Roman" w:hAnsi="Times New Roman"/>
          <w:sz w:val="28"/>
          <w:szCs w:val="28"/>
        </w:rPr>
        <w:t>RTK</w:t>
      </w:r>
      <w:r w:rsidRPr="00054EDB">
        <w:rPr>
          <w:rFonts w:ascii="Times New Roman" w:hAnsi="Times New Roman" w:cs="Times New Roman"/>
          <w:sz w:val="28"/>
          <w:szCs w:val="28"/>
        </w:rPr>
        <w:t xml:space="preserve">, </w:t>
      </w:r>
      <w:r w:rsidRPr="00054EDB">
        <w:rPr>
          <w:rFonts w:ascii="Times New Roman" w:hAnsi="Times New Roman" w:hint="eastAsia"/>
          <w:sz w:val="28"/>
          <w:szCs w:val="28"/>
        </w:rPr>
        <w:t>T</w:t>
      </w:r>
      <w:r w:rsidRPr="00054EDB">
        <w:rPr>
          <w:rFonts w:ascii="Times New Roman" w:hAnsi="Times New Roman"/>
          <w:sz w:val="28"/>
          <w:szCs w:val="28"/>
        </w:rPr>
        <w:t>B@RTK</w:t>
      </w:r>
      <w:r w:rsidRPr="00054EDB">
        <w:rPr>
          <w:rFonts w:ascii="Times New Roman" w:hAnsi="Times New Roman" w:cs="Times New Roman"/>
          <w:sz w:val="28"/>
          <w:szCs w:val="28"/>
        </w:rPr>
        <w:t xml:space="preserve">, </w:t>
      </w:r>
      <w:r w:rsidRPr="00054EDB">
        <w:rPr>
          <w:rFonts w:ascii="Times New Roman" w:hAnsi="Times New Roman"/>
          <w:sz w:val="28"/>
          <w:szCs w:val="28"/>
        </w:rPr>
        <w:t>PTX@RTK</w:t>
      </w:r>
      <w:r w:rsidRPr="00054EDB">
        <w:rPr>
          <w:rFonts w:ascii="Times New Roman" w:hAnsi="Times New Roman" w:cs="Times New Roman"/>
          <w:sz w:val="28"/>
          <w:szCs w:val="28"/>
        </w:rPr>
        <w:t xml:space="preserve"> and </w:t>
      </w:r>
      <w:r w:rsidRPr="00054EDB">
        <w:rPr>
          <w:rFonts w:ascii="Times New Roman" w:hAnsi="Times New Roman"/>
          <w:sz w:val="28"/>
          <w:szCs w:val="28"/>
        </w:rPr>
        <w:t>TB/PTX@RTK</w:t>
      </w:r>
      <w:r w:rsidRPr="00054EDB">
        <w:rPr>
          <w:rFonts w:ascii="Times New Roman" w:hAnsi="Times New Roman" w:cs="Times New Roman"/>
          <w:sz w:val="28"/>
          <w:szCs w:val="28"/>
        </w:rPr>
        <w:t xml:space="preserve"> </w:t>
      </w:r>
      <w:r w:rsidR="006B45C0">
        <w:rPr>
          <w:rFonts w:ascii="Times New Roman" w:hAnsi="Times New Roman" w:cs="Times New Roman"/>
          <w:sz w:val="28"/>
          <w:szCs w:val="28"/>
        </w:rPr>
        <w:t>micell</w:t>
      </w:r>
      <w:r w:rsidRPr="00054EDB">
        <w:rPr>
          <w:rFonts w:ascii="Times New Roman" w:hAnsi="Times New Roman" w:cs="Times New Roman"/>
          <w:sz w:val="28"/>
          <w:szCs w:val="28"/>
        </w:rPr>
        <w:t>s.</w:t>
      </w:r>
    </w:p>
    <w:tbl>
      <w:tblPr>
        <w:tblStyle w:val="ae"/>
        <w:tblW w:w="80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7"/>
        <w:gridCol w:w="1405"/>
        <w:gridCol w:w="1712"/>
        <w:gridCol w:w="942"/>
        <w:gridCol w:w="930"/>
        <w:gridCol w:w="1474"/>
      </w:tblGrid>
      <w:tr w:rsidR="00731053" w:rsidRPr="00766456" w14:paraId="70C78218" w14:textId="77777777" w:rsidTr="00383ACF">
        <w:trPr>
          <w:trHeight w:val="361"/>
          <w:jc w:val="center"/>
        </w:trPr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09A020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Samples</w:t>
            </w: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50CCBC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Size (nm)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CB0B5B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PDI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7F91B4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DLC (wt%)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57298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Mass ration</w:t>
            </w:r>
          </w:p>
          <w:p w14:paraId="4E0A00A4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TB : PTX</w:t>
            </w:r>
          </w:p>
        </w:tc>
      </w:tr>
      <w:tr w:rsidR="00731053" w:rsidRPr="00766456" w14:paraId="7B4320C5" w14:textId="77777777" w:rsidTr="00383ACF">
        <w:trPr>
          <w:trHeight w:val="3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D6CFDA" w14:textId="77777777" w:rsidR="00731053" w:rsidRPr="00054EDB" w:rsidRDefault="00731053" w:rsidP="00383ACF">
            <w:pPr>
              <w:widowControl/>
              <w:jc w:val="center"/>
              <w:rPr>
                <w:rFonts w:ascii="Times New Roman" w:hAnsi="Times New Roman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F09EDC" w14:textId="77777777" w:rsidR="00731053" w:rsidRPr="00054EDB" w:rsidRDefault="00731053" w:rsidP="00383ACF">
            <w:pPr>
              <w:widowControl/>
              <w:jc w:val="center"/>
              <w:rPr>
                <w:rFonts w:ascii="Times New Roman" w:hAnsi="Times New Roman"/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0B2E66" w14:textId="77777777" w:rsidR="00731053" w:rsidRPr="00054EDB" w:rsidRDefault="00731053" w:rsidP="00383ACF">
            <w:pPr>
              <w:widowControl/>
              <w:jc w:val="center"/>
              <w:rPr>
                <w:rFonts w:ascii="Times New Roman" w:hAnsi="Times New Roman"/>
                <w:kern w:val="2"/>
                <w:sz w:val="22"/>
                <w:szCs w:val="22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FB5AD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TB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E997A5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PTX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6B8111" w14:textId="77777777" w:rsidR="00731053" w:rsidRPr="00054EDB" w:rsidRDefault="00731053" w:rsidP="00383ACF">
            <w:pPr>
              <w:widowControl/>
              <w:jc w:val="center"/>
              <w:rPr>
                <w:rFonts w:ascii="Times New Roman" w:hAnsi="Times New Roman"/>
                <w:kern w:val="2"/>
                <w:sz w:val="22"/>
                <w:szCs w:val="22"/>
              </w:rPr>
            </w:pPr>
          </w:p>
        </w:tc>
      </w:tr>
      <w:tr w:rsidR="00731053" w:rsidRPr="00582393" w14:paraId="278D79C9" w14:textId="77777777" w:rsidTr="00383ACF">
        <w:trPr>
          <w:trHeight w:val="361"/>
          <w:jc w:val="center"/>
        </w:trPr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4D1D3A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RTK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67170E" w14:textId="261A74B4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91.39 ± 0.2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EC5DE2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0.182 ± 0.017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DA9339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4ECFAB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81A46B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731053" w:rsidRPr="00582393" w14:paraId="53F174EB" w14:textId="77777777" w:rsidTr="00383ACF">
        <w:trPr>
          <w:trHeight w:val="361"/>
          <w:jc w:val="center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5D07C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54EDB">
              <w:rPr>
                <w:rFonts w:ascii="Times New Roman" w:hAnsi="Times New Roman" w:hint="eastAsia"/>
                <w:sz w:val="22"/>
                <w:szCs w:val="22"/>
                <w:lang w:eastAsia="zh-CN"/>
              </w:rPr>
              <w:t>T</w:t>
            </w:r>
            <w:r w:rsidRPr="00054EDB">
              <w:rPr>
                <w:rFonts w:ascii="Times New Roman" w:hAnsi="Times New Roman"/>
                <w:sz w:val="22"/>
                <w:szCs w:val="22"/>
                <w:lang w:eastAsia="zh-CN"/>
              </w:rPr>
              <w:t>B@RTK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C154B" w14:textId="5FFBDD2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100.4 ± 2.0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9959F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0.213 ± 0.009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DB128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7.43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20E71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0E6C1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731053" w:rsidRPr="00582393" w14:paraId="4D3949D3" w14:textId="77777777" w:rsidTr="00383ACF">
        <w:trPr>
          <w:trHeight w:val="361"/>
          <w:jc w:val="center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F5068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  <w:lang w:eastAsia="zh-CN"/>
              </w:rPr>
              <w:t>PTX@RTK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C9B58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112.9 ± 4.5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058A8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0.223 ± 0.019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60F20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F469F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6.15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50F51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/</w:t>
            </w:r>
            <w:r w:rsidRPr="00054EDB">
              <w:rPr>
                <w:rFonts w:ascii="Times New Roman" w:hAnsi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731053" w:rsidRPr="00582393" w14:paraId="082E29A3" w14:textId="77777777" w:rsidTr="00383ACF">
        <w:trPr>
          <w:trHeight w:val="361"/>
          <w:jc w:val="center"/>
        </w:trPr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D214B9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TB/PTX@RTK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71B45A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121.2 ± 1.2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20D4E8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54EDB">
              <w:rPr>
                <w:rFonts w:ascii="Times New Roman" w:hAnsi="Times New Roman"/>
                <w:sz w:val="22"/>
                <w:szCs w:val="22"/>
              </w:rPr>
              <w:t>0.219 ± 0.015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4BDFF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54EDB">
              <w:rPr>
                <w:rFonts w:ascii="Times New Roman" w:hAnsi="Times New Roman" w:hint="eastAsia"/>
                <w:sz w:val="22"/>
                <w:szCs w:val="22"/>
                <w:lang w:eastAsia="zh-CN"/>
              </w:rPr>
              <w:t>7</w:t>
            </w:r>
            <w:r w:rsidRPr="00054EDB">
              <w:rPr>
                <w:rFonts w:ascii="Times New Roman" w:hAnsi="Times New Roman"/>
                <w:sz w:val="22"/>
                <w:szCs w:val="22"/>
                <w:lang w:eastAsia="zh-CN"/>
              </w:rPr>
              <w:t>.83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49A0D4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54EDB">
              <w:rPr>
                <w:rFonts w:ascii="Times New Roman" w:hAnsi="Times New Roman" w:hint="eastAsia"/>
                <w:sz w:val="22"/>
                <w:szCs w:val="22"/>
                <w:lang w:eastAsia="zh-CN"/>
              </w:rPr>
              <w:t>5</w:t>
            </w:r>
            <w:r w:rsidRPr="00054EDB">
              <w:rPr>
                <w:rFonts w:ascii="Times New Roman" w:hAnsi="Times New Roman"/>
                <w:sz w:val="22"/>
                <w:szCs w:val="22"/>
                <w:lang w:eastAsia="zh-CN"/>
              </w:rPr>
              <w:t>.37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AB998B" w14:textId="77777777" w:rsidR="00731053" w:rsidRPr="00054EDB" w:rsidRDefault="00731053" w:rsidP="00383ACF">
            <w:pPr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54EDB">
              <w:rPr>
                <w:rFonts w:ascii="Times New Roman" w:hAnsi="Times New Roman" w:hint="eastAsia"/>
                <w:sz w:val="22"/>
                <w:szCs w:val="22"/>
                <w:lang w:eastAsia="zh-CN"/>
              </w:rPr>
              <w:t>1</w:t>
            </w:r>
            <w:r w:rsidRPr="00054EDB">
              <w:rPr>
                <w:rFonts w:ascii="Times New Roman" w:hAnsi="Times New Roman"/>
                <w:sz w:val="22"/>
                <w:szCs w:val="22"/>
                <w:lang w:eastAsia="zh-CN"/>
              </w:rPr>
              <w:t>.46</w:t>
            </w:r>
          </w:p>
        </w:tc>
      </w:tr>
    </w:tbl>
    <w:p w14:paraId="6E001845" w14:textId="3A3C59E7" w:rsidR="00731053" w:rsidRPr="007B724E" w:rsidRDefault="00731053" w:rsidP="00731053">
      <w:pPr>
        <w:rPr>
          <w:rFonts w:ascii="Times New Roman" w:hAnsi="Times New Roman" w:cs="Times New Roman"/>
          <w:sz w:val="24"/>
          <w:szCs w:val="24"/>
        </w:rPr>
      </w:pPr>
      <w:r w:rsidRPr="007B72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7B724E">
        <w:rPr>
          <w:rFonts w:ascii="Times New Roman" w:hAnsi="Times New Roman" w:cs="Times New Roman"/>
          <w:sz w:val="24"/>
          <w:szCs w:val="24"/>
        </w:rPr>
        <w:t xml:space="preserve">No TB was encapsulated into both RTK and PTX@RTK </w:t>
      </w:r>
      <w:r w:rsidR="006B45C0">
        <w:rPr>
          <w:rFonts w:ascii="Times New Roman" w:hAnsi="Times New Roman" w:cs="Times New Roman"/>
          <w:sz w:val="24"/>
          <w:szCs w:val="24"/>
        </w:rPr>
        <w:t>micell</w:t>
      </w:r>
      <w:r w:rsidRPr="007B724E">
        <w:rPr>
          <w:rFonts w:ascii="Times New Roman" w:hAnsi="Times New Roman" w:cs="Times New Roman"/>
          <w:sz w:val="24"/>
          <w:szCs w:val="24"/>
        </w:rPr>
        <w:t>s.</w:t>
      </w:r>
    </w:p>
    <w:p w14:paraId="14B008E7" w14:textId="321E0332" w:rsidR="00731053" w:rsidRPr="007B724E" w:rsidRDefault="00731053" w:rsidP="00731053">
      <w:pPr>
        <w:rPr>
          <w:rFonts w:ascii="Times New Roman" w:hAnsi="Times New Roman" w:cs="Times New Roman"/>
          <w:sz w:val="24"/>
          <w:szCs w:val="24"/>
        </w:rPr>
      </w:pPr>
      <w:r w:rsidRPr="007B724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7B724E">
        <w:rPr>
          <w:rFonts w:ascii="Times New Roman" w:hAnsi="Times New Roman" w:cs="Times New Roman"/>
          <w:sz w:val="24"/>
          <w:szCs w:val="24"/>
        </w:rPr>
        <w:t>No PTX was encapsulated into both RTK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B724E">
        <w:rPr>
          <w:rFonts w:ascii="Times New Roman" w:hAnsi="Times New Roman" w:cs="Times New Roman"/>
          <w:sz w:val="24"/>
          <w:szCs w:val="24"/>
        </w:rPr>
        <w:t xml:space="preserve"> TB@RTK </w:t>
      </w:r>
      <w:r w:rsidR="006B45C0">
        <w:rPr>
          <w:rFonts w:ascii="Times New Roman" w:hAnsi="Times New Roman" w:cs="Times New Roman"/>
          <w:sz w:val="24"/>
          <w:szCs w:val="24"/>
        </w:rPr>
        <w:t>micell</w:t>
      </w:r>
      <w:r w:rsidRPr="007B724E">
        <w:rPr>
          <w:rFonts w:ascii="Times New Roman" w:hAnsi="Times New Roman" w:cs="Times New Roman"/>
          <w:sz w:val="24"/>
          <w:szCs w:val="24"/>
        </w:rPr>
        <w:t>s.</w:t>
      </w:r>
    </w:p>
    <w:p w14:paraId="405246E2" w14:textId="6FD9FE63" w:rsidR="00731053" w:rsidRDefault="00731053" w:rsidP="00731053">
      <w:pPr>
        <w:rPr>
          <w:rFonts w:ascii="Times New Roman" w:hAnsi="Times New Roman" w:cs="Times New Roman"/>
          <w:sz w:val="24"/>
          <w:szCs w:val="24"/>
        </w:rPr>
      </w:pPr>
      <w:r w:rsidRPr="007B724E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7B724E">
        <w:rPr>
          <w:rFonts w:ascii="Times New Roman" w:hAnsi="Times New Roman" w:cs="Times New Roman"/>
          <w:sz w:val="24"/>
          <w:szCs w:val="24"/>
        </w:rPr>
        <w:t>TB and PTX do not exist in the RTK, TB@RTK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7B724E">
        <w:rPr>
          <w:rFonts w:ascii="Times New Roman" w:hAnsi="Times New Roman" w:cs="Times New Roman"/>
          <w:sz w:val="24"/>
          <w:szCs w:val="24"/>
        </w:rPr>
        <w:t xml:space="preserve">PTX@RTK </w:t>
      </w:r>
      <w:r w:rsidR="006B45C0">
        <w:rPr>
          <w:rFonts w:ascii="Times New Roman" w:hAnsi="Times New Roman" w:cs="Times New Roman"/>
          <w:sz w:val="24"/>
          <w:szCs w:val="24"/>
        </w:rPr>
        <w:t>micell</w:t>
      </w:r>
      <w:r w:rsidRPr="007B724E">
        <w:rPr>
          <w:rFonts w:ascii="Times New Roman" w:hAnsi="Times New Roman" w:cs="Times New Roman"/>
          <w:sz w:val="24"/>
          <w:szCs w:val="24"/>
        </w:rPr>
        <w:t>s at the same time.</w:t>
      </w:r>
      <w:r w:rsidR="009942B3">
        <w:rPr>
          <w:rFonts w:ascii="Times New Roman" w:hAnsi="Times New Roman" w:cs="Times New Roman"/>
          <w:sz w:val="24"/>
          <w:szCs w:val="24"/>
        </w:rPr>
        <w:t xml:space="preserve"> PDI: </w:t>
      </w:r>
      <w:r w:rsidR="009942B3" w:rsidRPr="009942B3">
        <w:rPr>
          <w:rFonts w:ascii="Times New Roman" w:hAnsi="Times New Roman" w:cs="Times New Roman"/>
          <w:sz w:val="24"/>
          <w:szCs w:val="24"/>
        </w:rPr>
        <w:t>polydispersity index</w:t>
      </w:r>
      <w:r w:rsidR="009942B3">
        <w:rPr>
          <w:rFonts w:ascii="Times New Roman" w:hAnsi="Times New Roman" w:cs="Times New Roman"/>
          <w:sz w:val="24"/>
          <w:szCs w:val="24"/>
        </w:rPr>
        <w:t>.</w:t>
      </w:r>
    </w:p>
    <w:p w14:paraId="1E62B057" w14:textId="77777777" w:rsidR="00731053" w:rsidRPr="007B724E" w:rsidRDefault="00731053" w:rsidP="00731053">
      <w:pPr>
        <w:rPr>
          <w:rFonts w:ascii="Times New Roman" w:hAnsi="Times New Roman" w:cs="Times New Roman"/>
          <w:sz w:val="24"/>
          <w:szCs w:val="24"/>
        </w:rPr>
      </w:pPr>
    </w:p>
    <w:p w14:paraId="2F761216" w14:textId="2E2E945C" w:rsidR="00731053" w:rsidRPr="00C75E03" w:rsidRDefault="00C75E03" w:rsidP="0073105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D3438F0" wp14:editId="60EC6532">
            <wp:extent cx="5274310" cy="2051050"/>
            <wp:effectExtent l="0" t="0" r="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57DA8" w14:textId="60CB4BC7" w:rsidR="00731053" w:rsidRPr="00A81517" w:rsidRDefault="00731053" w:rsidP="00731053">
      <w:pPr>
        <w:jc w:val="left"/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</w:pPr>
      <w:r w:rsidRPr="00A81517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8"/>
          <w:szCs w:val="28"/>
        </w:rPr>
        <w:t>F</w:t>
      </w:r>
      <w:r w:rsidRPr="00A81517"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t xml:space="preserve">igure S1. 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 xml:space="preserve">(A) Synthesis of ROS-sensitive amphiphilic polymer </w:t>
      </w:r>
      <w:r w:rsid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c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RGD-PEG-</w:t>
      </w:r>
      <w:r w:rsidR="001607A0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TK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 xml:space="preserve">-PLGA. (B) 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  <w:vertAlign w:val="superscript"/>
        </w:rPr>
        <w:t>1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H NMR spectra (400 MHz, DMSO‐d6) of NHS-PEG-</w:t>
      </w:r>
      <w:r w:rsidR="001607A0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TK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 xml:space="preserve">-PLGA, cRGD and </w:t>
      </w:r>
      <w:r w:rsid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c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RGD-PEG-</w:t>
      </w:r>
      <w:r w:rsidR="00335BFA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TK</w:t>
      </w:r>
      <w:r w:rsidRPr="00A81517"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  <w:t>-PLGA.</w:t>
      </w:r>
    </w:p>
    <w:p w14:paraId="45383F97" w14:textId="0390E6DE" w:rsidR="0046795F" w:rsidRPr="0022321D" w:rsidRDefault="00BD024C" w:rsidP="00731053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4C3A6B5C" wp14:editId="13C76784">
            <wp:extent cx="3055620" cy="1600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E2515" w14:textId="58A3AEC7" w:rsidR="0046795F" w:rsidRDefault="0046795F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="00BD024C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Flow cytometric analyses of the fluorescence intensity of L-O2, HK-2, Hep 1-6 and Hep G2 cells after incubat</w:t>
      </w:r>
      <w:r w:rsidR="00046855">
        <w:rPr>
          <w:rFonts w:ascii="Times New Roman" w:hAnsi="Times New Roman" w:cs="Times New Roman"/>
          <w:color w:val="000000" w:themeColor="text1"/>
          <w:sz w:val="28"/>
          <w:szCs w:val="28"/>
        </w:rPr>
        <w:t>ion</w:t>
      </w:r>
      <w:r w:rsidR="00BD024C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with the </w:t>
      </w:r>
      <w:r w:rsidR="003B47C2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TB/PTX@RTK </w:t>
      </w:r>
      <w:r w:rsidR="00532745" w:rsidRPr="00A8151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micell</w:t>
      </w:r>
      <w:r w:rsidR="00240C6F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BD024C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(5 μg/mL) for </w:t>
      </w:r>
      <w:r w:rsidR="003B1211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BD024C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h. </w:t>
      </w:r>
    </w:p>
    <w:p w14:paraId="61A81704" w14:textId="77777777" w:rsidR="00C065CB" w:rsidRPr="00A81517" w:rsidRDefault="00C065CB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7DBBCE3" w14:textId="2CE9C96E" w:rsidR="000710B5" w:rsidRPr="00C065CB" w:rsidRDefault="00C065CB" w:rsidP="000710B5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1FE14B24" wp14:editId="7644BDAE">
            <wp:extent cx="3594100" cy="15113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A140E" w14:textId="1583153C" w:rsidR="000710B5" w:rsidRPr="00A81517" w:rsidRDefault="000710B5" w:rsidP="000710B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Hemocompatibility evaluation of TB/PTX@RTK </w:t>
      </w:r>
      <w:r w:rsidR="000A6B31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micell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s. </w:t>
      </w:r>
      <w:r w:rsidR="00C065CB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C065CB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C065CB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Hemolysis of red blood cells in the presence of TB/PTX@RTK micells with various concentrations at preset time. Data represent mean ± SD (n = 3). </w:t>
      </w:r>
      <w:r w:rsidR="00AF4AB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B</w:t>
      </w:r>
      <w:r w:rsidR="00AF4AB5" w:rsidRPr="00A8151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)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Optical microscopic observation of the dispersion states of the erythrocytes after incubation with distilled water, saline, and TB/PTX@RTK </w:t>
      </w:r>
      <w:r w:rsidR="000A6B31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micell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 for 6, 12, and 24 h, respectively. Scale bars: 20 μm. </w:t>
      </w:r>
    </w:p>
    <w:p w14:paraId="54DE6B0F" w14:textId="77777777" w:rsidR="000710B5" w:rsidRPr="0022321D" w:rsidRDefault="000710B5" w:rsidP="008B6AF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C241171" w14:textId="496336D4" w:rsidR="0046795F" w:rsidRPr="0022321D" w:rsidRDefault="003B47C2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1F66442E" wp14:editId="37A82A15">
            <wp:extent cx="4754880" cy="17526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D7282" w14:textId="7C47DE93" w:rsidR="0018186B" w:rsidRPr="00A81517" w:rsidRDefault="0046795F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7" w:name="_Hlk68996792"/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bookmarkStart w:id="18" w:name="_Hlk72947729"/>
      <w:bookmarkEnd w:id="17"/>
      <w:r w:rsidR="003B47C2" w:rsidRPr="00A8151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Ex vivo</w:t>
      </w:r>
      <w:r w:rsidR="003B47C2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fluorescence imaging of tumor tissues and various organs from tumor-bearing mice </w:t>
      </w:r>
      <w:bookmarkStart w:id="19" w:name="_Hlk72948005"/>
      <w:r w:rsidR="003B47C2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12 h after intravenous injection</w:t>
      </w:r>
      <w:bookmarkEnd w:id="18"/>
      <w:r w:rsidR="003B47C2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with or without blocking the receptors by cilengitide.</w:t>
      </w:r>
      <w:bookmarkEnd w:id="19"/>
    </w:p>
    <w:p w14:paraId="6EF671E8" w14:textId="7F7CD680" w:rsidR="000D3C9E" w:rsidRPr="0022321D" w:rsidRDefault="000D3C9E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33DEB33" w14:textId="77777777" w:rsidR="000D3C9E" w:rsidRPr="0022321D" w:rsidRDefault="000D3C9E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42013EE" w14:textId="5F9F7BFC" w:rsidR="00D12C38" w:rsidRPr="0022321D" w:rsidRDefault="007E7965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62228E74" wp14:editId="56C26A4E">
            <wp:extent cx="5274310" cy="242379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97D36" w14:textId="7C9DE49F" w:rsidR="00D12C38" w:rsidRPr="00A8151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Semi</w:t>
      </w:r>
      <w:r w:rsidR="00A8151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quantitative analysis</w:t>
      </w:r>
      <w:r w:rsidR="00811BE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of fluorescence intensity</w:t>
      </w:r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of ROS production in Hep G2 and Hep 1-6 cells after different treatments.</w:t>
      </w:r>
      <w:r w:rsidR="00960FB8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Data represent mean ± SD (n = </w:t>
      </w:r>
      <w:r w:rsidR="00FF3DAE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960FB8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); </w:t>
      </w:r>
      <w:r w:rsidR="007E796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compared with NC group, </w:t>
      </w:r>
      <w:r w:rsidR="007E7965" w:rsidRPr="00A8151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</w:t>
      </w:r>
      <w:r w:rsidR="00960FB8" w:rsidRPr="00A8151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*P </w:t>
      </w:r>
      <w:r w:rsidR="00960FB8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&lt; 0.0</w:t>
      </w:r>
      <w:r w:rsidR="007E796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960FB8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A353BBD" w14:textId="404BC35A" w:rsidR="00D12C38" w:rsidRPr="0022321D" w:rsidRDefault="009439FE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1D90AFA6" wp14:editId="1E9149AF">
            <wp:extent cx="5274310" cy="25679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18133" w14:textId="4A10ABDC" w:rsidR="00D12C38" w:rsidRPr="0022321D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6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Immunofluorescence semi</w:t>
      </w:r>
      <w:r w:rsidR="00A8151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quantitative analysis of acetylated α-tubulin in Hep G2 and Hep 1-6 cells </w:t>
      </w:r>
      <w:bookmarkStart w:id="20" w:name="_Hlk72949656"/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after different treatments</w:t>
      </w:r>
      <w:bookmarkEnd w:id="20"/>
      <w:r w:rsidR="00B55F4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439FE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Data represent mean ± SD (n = 3); compared with NC group, </w:t>
      </w:r>
      <w:r w:rsidR="009439FE" w:rsidRPr="00A8151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***P</w:t>
      </w:r>
      <w:r w:rsidR="009439FE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0.001.</w:t>
      </w:r>
    </w:p>
    <w:p w14:paraId="67065C90" w14:textId="075C89B2" w:rsidR="00D12C38" w:rsidRPr="0022321D" w:rsidRDefault="009439FE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0856EEA3" wp14:editId="1B37E3C3">
            <wp:extent cx="5274310" cy="42786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7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9F4BF" w14:textId="50588F76" w:rsidR="00D12C38" w:rsidRPr="0022321D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F215B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Immunofluorescence staining and semi</w:t>
      </w:r>
      <w:r w:rsidR="00A8151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7F215B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quantitative analysis of</w:t>
      </w:r>
      <w:r w:rsidR="00E11CAC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Glu α-tubulin in Hep G2 and Hep 1-6 cells after different treatments.</w:t>
      </w:r>
      <w:r w:rsidR="009439FE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54AB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Scale bars: 20 μm. </w:t>
      </w:r>
      <w:r w:rsidR="009439FE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9439FE" w:rsidRPr="00A8151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***P </w:t>
      </w:r>
      <w:r w:rsidR="009439FE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&lt; 0.001.</w:t>
      </w:r>
    </w:p>
    <w:p w14:paraId="5537116A" w14:textId="7EFA8384" w:rsidR="00797849" w:rsidRPr="0022321D" w:rsidRDefault="00797849" w:rsidP="0079784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36A94ED6" wp14:editId="2E1BE3AF">
            <wp:extent cx="4213860" cy="20650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86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0D44D" w14:textId="27C98690" w:rsidR="00797849" w:rsidRPr="00A81517" w:rsidRDefault="00797849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Western blot analysis of </w:t>
      </w:r>
      <w:r w:rsidR="00A81517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cetylated α-tubulin and Glu α-tubulin  in Hep G2 and Hep 1-6 cells after different treatments.</w:t>
      </w:r>
    </w:p>
    <w:p w14:paraId="7185C067" w14:textId="7AFD00E3" w:rsidR="000710B5" w:rsidRPr="0022321D" w:rsidRDefault="00532745" w:rsidP="000710B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51368483" wp14:editId="1848410B">
            <wp:extent cx="5274310" cy="22796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321E9" w14:textId="3C41D965" w:rsidR="000710B5" w:rsidRPr="00A81517" w:rsidRDefault="000710B5" w:rsidP="000710B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1" w:name="OLE_LINK2"/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bookmarkEnd w:id="21"/>
      <w:r w:rsidRPr="00A8151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Cytotoxicity of </w:t>
      </w:r>
      <w:r w:rsidR="000A6B31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micell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 in vitro. </w:t>
      </w:r>
      <w:r w:rsidR="00AF4AB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AF4AB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Cell viability after incubation with 1</w:t>
      </w:r>
      <w:r w:rsidR="00D3719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~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40 μg/mL TB@RTK </w:t>
      </w:r>
      <w:r w:rsidRPr="00A8151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or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TBPTX@RTK </w:t>
      </w:r>
      <w:r w:rsidR="000A6B31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micell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 </w:t>
      </w:r>
      <w:r w:rsidRPr="00A8151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in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L-O2 cells. </w:t>
      </w:r>
      <w:r w:rsidR="00AF4AB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B</w:t>
      </w:r>
      <w:r w:rsidR="00AF4AB5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Cell viability after incubation with 1</w:t>
      </w:r>
      <w:r w:rsidR="00D37197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~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40 μg/mL TB/PTX@RTK </w:t>
      </w:r>
      <w:r w:rsidR="000A6B31"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>micell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 </w:t>
      </w:r>
      <w:r w:rsidRPr="00A8151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in</w:t>
      </w:r>
      <w:r w:rsidRPr="00A815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Hep 1-6 and Hep G2 cells. </w:t>
      </w:r>
    </w:p>
    <w:p w14:paraId="7A8237C3" w14:textId="7DA46D9D" w:rsidR="00532745" w:rsidRPr="0022321D" w:rsidRDefault="00532745" w:rsidP="0053274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20AEFC87" wp14:editId="2960B249">
            <wp:extent cx="3703955" cy="2581910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955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93C98" w14:textId="7E32ABBC" w:rsidR="00532745" w:rsidRPr="00F964B7" w:rsidRDefault="00532745" w:rsidP="000710B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10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Fluorescence images of cells </w:t>
      </w:r>
      <w:bookmarkStart w:id="22" w:name="_Hlk79796230"/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after incubat</w:t>
      </w:r>
      <w:r w:rsidR="00046855">
        <w:rPr>
          <w:rFonts w:ascii="Times New Roman" w:hAnsi="Times New Roman" w:cs="Times New Roman"/>
          <w:color w:val="000000" w:themeColor="text1"/>
          <w:sz w:val="28"/>
          <w:szCs w:val="28"/>
        </w:rPr>
        <w:t>ion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with</w:t>
      </w:r>
      <w:bookmarkEnd w:id="22"/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TB/PTX@RTK </w:t>
      </w:r>
      <w:r w:rsidR="000A6B31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micell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s, then with or without irradiation (red and green indicate nonviable and viable cells, respectively). The areas below the white dotted lines were irradiated. Scale bars: 100 μm.</w:t>
      </w:r>
    </w:p>
    <w:p w14:paraId="1F1130B1" w14:textId="77777777" w:rsidR="000710B5" w:rsidRPr="0022321D" w:rsidRDefault="000710B5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0CF4DEE" w14:textId="1266969F" w:rsidR="00D12C38" w:rsidRPr="0022321D" w:rsidRDefault="006C3BFF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132B55F3" wp14:editId="24A9B766">
            <wp:extent cx="5274310" cy="33235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D77C1" w14:textId="47DAF46E" w:rsidR="00D12C38" w:rsidRPr="00F964B7" w:rsidRDefault="00D12C38" w:rsidP="006C3BF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FF54F8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Flow cytometry analysis of </w:t>
      </w:r>
      <w:bookmarkStart w:id="23" w:name="_Hlk72961103"/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effect of increasing </w:t>
      </w:r>
      <w:r w:rsidR="00465F9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TB/PTX@RTK</w:t>
      </w:r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concentration </w:t>
      </w:r>
      <w:r w:rsidR="00465F9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(irradiation 3 min) </w:t>
      </w:r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or irradiation time</w:t>
      </w:r>
      <w:r w:rsidR="00465F9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(TB/PTX@RTK, 5 μg/mL)</w:t>
      </w:r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on </w:t>
      </w:r>
      <w:r w:rsidR="00465F9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cytotoxicity</w:t>
      </w:r>
      <w:bookmarkEnd w:id="23"/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 Hep</w:t>
      </w:r>
      <w:r w:rsidR="00465F9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G2 cells. The right area (Annexin V-FITC positive) </w:t>
      </w:r>
      <w:bookmarkStart w:id="24" w:name="_Hlk75394965"/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indicates</w:t>
      </w:r>
      <w:bookmarkEnd w:id="24"/>
      <w:r w:rsidR="006C3BF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apoptotic cells.</w:t>
      </w:r>
    </w:p>
    <w:p w14:paraId="4554A54E" w14:textId="64EA221F" w:rsidR="00D12C38" w:rsidRPr="0022321D" w:rsidRDefault="008A76A3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3D87D868" wp14:editId="2C3E164C">
            <wp:extent cx="2171700" cy="256032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66D03" w14:textId="21E79827" w:rsidR="00D12C38" w:rsidRPr="00F964B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F172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Western blot analysis of CRT in Hep 1-6 cells after different treatments.</w:t>
      </w:r>
      <w:r w:rsidR="00F964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Data represent mean ± SD (n = 3).</w:t>
      </w:r>
    </w:p>
    <w:p w14:paraId="01BA5BD4" w14:textId="2784D436" w:rsidR="00C97252" w:rsidRPr="0022321D" w:rsidRDefault="00C97252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6D736BE0" wp14:editId="075D7018">
            <wp:extent cx="5274310" cy="210820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E307A" w14:textId="082DC0D3" w:rsidR="00C97252" w:rsidRPr="00F964B7" w:rsidRDefault="00C97252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Immunofluorescence staining analysis of HSP70 expression on the cell surface after different treatments.</w:t>
      </w:r>
      <w:r w:rsidR="00B14FA2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Scale bar: 20 μm.</w:t>
      </w:r>
    </w:p>
    <w:p w14:paraId="1DA0F777" w14:textId="4F57FDBA" w:rsidR="00D12C38" w:rsidRPr="0022321D" w:rsidRDefault="00C104A5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425184FF" wp14:editId="0AE7DC48">
            <wp:extent cx="5274310" cy="170116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24EDF" w14:textId="2F70F241" w:rsidR="00D12C38" w:rsidRPr="00F964B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bookmarkStart w:id="25" w:name="_Hlk71419336"/>
      <w:r w:rsidR="00A15C9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Immunofluorescence staining and semi</w:t>
      </w:r>
      <w:r w:rsidR="00F964B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A15C9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quantitative analysis of HMGB1 </w:t>
      </w:r>
      <w:bookmarkStart w:id="26" w:name="_Hlk71404822"/>
      <w:r w:rsidR="00A15C9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in Hep 1-6 cells after different treatments.</w:t>
      </w:r>
      <w:bookmarkEnd w:id="25"/>
      <w:bookmarkEnd w:id="26"/>
      <w:r w:rsidR="00C104A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54A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Scale bars: 20 μm. </w:t>
      </w:r>
      <w:r w:rsidR="00C104A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C104A5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</w:t>
      </w:r>
      <w:r w:rsidR="00C104A5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="00C104A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C104A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C104A5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</w:t>
      </w:r>
      <w:r w:rsidR="00C104A5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P</w:t>
      </w:r>
      <w:r w:rsidR="00C104A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C104A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01.</w:t>
      </w:r>
    </w:p>
    <w:p w14:paraId="61D89528" w14:textId="247C6BCE" w:rsidR="00D12C38" w:rsidRPr="0022321D" w:rsidRDefault="00365744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5029E423" wp14:editId="5BEB196A">
            <wp:extent cx="2593083" cy="2558783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957" cy="256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EF8B2" w14:textId="3B936035" w:rsidR="00D12C38" w:rsidRPr="00F964B7" w:rsidRDefault="00D12C38" w:rsidP="00F07E5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E5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Intracellular HMGB1 levels in Hep 1-6 cells after different treatments as measured by E</w:t>
      </w:r>
      <w:r w:rsidR="00F964B7">
        <w:rPr>
          <w:rFonts w:ascii="Times New Roman" w:hAnsi="Times New Roman" w:cs="Times New Roman"/>
          <w:color w:val="000000" w:themeColor="text1"/>
          <w:sz w:val="28"/>
          <w:szCs w:val="28"/>
        </w:rPr>
        <w:t>lisa</w:t>
      </w:r>
      <w:r w:rsidR="00F07E5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kit.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**P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 0.01,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***P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&lt; 0.001.</w:t>
      </w:r>
    </w:p>
    <w:p w14:paraId="20F7A45A" w14:textId="0FA3A754" w:rsidR="00D12C38" w:rsidRPr="0022321D" w:rsidRDefault="00365744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50D615D2" wp14:editId="60482469">
            <wp:extent cx="2544430" cy="2497311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222" cy="250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8C272" w14:textId="36734B99" w:rsidR="00D12C38" w:rsidRPr="00F964B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6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E5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IL-12 levels in the serum from tumor-bearing mice after different treatments as measured by </w:t>
      </w:r>
      <w:r w:rsidR="00F964B7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F07E5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lisa kit.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***P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0.001.</w:t>
      </w:r>
    </w:p>
    <w:p w14:paraId="6254F1F3" w14:textId="6B0CBD1E" w:rsidR="009E6C2D" w:rsidRPr="0022321D" w:rsidRDefault="00365744" w:rsidP="009E6C2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3A77C061" wp14:editId="4130481D">
            <wp:extent cx="2596505" cy="226679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945" cy="22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8B6E8" w14:textId="118D3F58" w:rsidR="009E6C2D" w:rsidRPr="00F964B7" w:rsidRDefault="00D52734" w:rsidP="00D5273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9E37A0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Elisa analysis of </w:t>
      </w:r>
      <w:bookmarkStart w:id="27" w:name="_Hlk73193673"/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IFN-γ</w:t>
      </w:r>
      <w:bookmarkEnd w:id="27"/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with respect to tumors after different treatments.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**P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 0.01,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***P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0.001.</w:t>
      </w:r>
    </w:p>
    <w:p w14:paraId="68F880A1" w14:textId="584077A9" w:rsidR="00D12C38" w:rsidRPr="0022321D" w:rsidRDefault="00FF54F8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515AC8FD" wp14:editId="513AF6EA">
            <wp:extent cx="5274310" cy="183007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B8BF0" w14:textId="1FDE9FEE" w:rsidR="00D12C38" w:rsidRPr="00F964B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DA60A6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Immunofluorescence staining and semi</w:t>
      </w:r>
      <w:r w:rsidR="00F964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quantitative analysis of PD-L1 in Hep 1-6 cells after different treatments </w:t>
      </w:r>
      <w:r w:rsidR="00EC0F30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in vitro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54A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Scale bars: 20 μm. 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**P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0.01, </w:t>
      </w:r>
      <w:r w:rsidR="00365744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***P</w:t>
      </w:r>
      <w:r w:rsidR="00365744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0.001.</w:t>
      </w:r>
    </w:p>
    <w:p w14:paraId="58E43BCB" w14:textId="5CFA4703" w:rsidR="00D12C38" w:rsidRPr="0022321D" w:rsidRDefault="00EC0F30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6CD317A5" wp14:editId="342D71F3">
            <wp:extent cx="5274310" cy="118872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6D122" w14:textId="17C19D3B" w:rsidR="00D12C38" w:rsidRPr="00F964B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DA60A6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Immunohistochemical analysis of PD-L1 in </w:t>
      </w:r>
      <w:r w:rsidR="008B2F6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HCC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B2F65" w:rsidRPr="00F964B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tumor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B2F6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tissues 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after different treatments in vi</w:t>
      </w:r>
      <w:r w:rsidR="008B2F65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v</w:t>
      </w:r>
      <w:r w:rsidR="00EC0F30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o.</w:t>
      </w:r>
      <w:r w:rsidR="00354A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Scale bars: 50 μm.</w:t>
      </w:r>
    </w:p>
    <w:p w14:paraId="59930690" w14:textId="45A365DB" w:rsidR="004D440C" w:rsidRDefault="004D440C" w:rsidP="004D440C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172EA9EA" wp14:editId="3B83AD7D">
            <wp:extent cx="2881630" cy="28816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63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9D772" w14:textId="11ED0973" w:rsidR="004D440C" w:rsidRPr="00F964B7" w:rsidRDefault="004D440C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Figure S20. 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Acridine orange staining of Hep 1-6 cells after different treatments. Red fluorescence indicates the lysosome and green fluorescence indicates the nucleic acid. Scale bar: </w:t>
      </w:r>
      <w:r w:rsidR="00354A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0 μm.</w:t>
      </w:r>
    </w:p>
    <w:p w14:paraId="36D7115F" w14:textId="77777777" w:rsidR="00DA60A6" w:rsidRPr="0022321D" w:rsidRDefault="00DA60A6" w:rsidP="00DA60A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636BDAA2" wp14:editId="2E038CDE">
            <wp:extent cx="2936095" cy="2727831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968" cy="2742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23603" w14:textId="2FE5F903" w:rsidR="00DA60A6" w:rsidRPr="00F964B7" w:rsidRDefault="00DA60A6" w:rsidP="00DA60A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21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Semi</w:t>
      </w:r>
      <w:r w:rsidR="00F964B7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quantitative analysis of LysoTracker Green in Hep 1-6 cells after different treatments. Data represent mean ± SD (n = 3); compared with NC group, </w:t>
      </w:r>
      <w:r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***P 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&lt; 0.001.</w:t>
      </w:r>
    </w:p>
    <w:p w14:paraId="7C9EFC62" w14:textId="77777777" w:rsidR="00DA60A6" w:rsidRPr="0022321D" w:rsidRDefault="00DA60A6" w:rsidP="00DA60A6">
      <w:pPr>
        <w:jc w:val="center"/>
        <w:rPr>
          <w:noProof/>
          <w:color w:val="000000" w:themeColor="text1"/>
        </w:rPr>
      </w:pPr>
    </w:p>
    <w:p w14:paraId="7A453FFF" w14:textId="77777777" w:rsidR="00DA60A6" w:rsidRPr="0022321D" w:rsidRDefault="00DA60A6" w:rsidP="00DA60A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52C46249" wp14:editId="52FB7E0F">
            <wp:extent cx="2861188" cy="1753712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567" cy="17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51857" w14:textId="57D583EC" w:rsidR="00DA60A6" w:rsidRPr="00F964B7" w:rsidRDefault="00DA60A6" w:rsidP="00DA60A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S2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Western blot analysis of cytochrome c release in Hep 1-6 cells after different treatments.</w:t>
      </w:r>
    </w:p>
    <w:p w14:paraId="3773A171" w14:textId="77777777" w:rsidR="00DA60A6" w:rsidRPr="0022321D" w:rsidRDefault="00DA60A6" w:rsidP="00DA60A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color w:val="000000" w:themeColor="text1"/>
        </w:rPr>
        <w:t xml:space="preserve"> </w:t>
      </w:r>
      <w:r w:rsidRPr="0022321D">
        <w:rPr>
          <w:noProof/>
          <w:color w:val="000000" w:themeColor="text1"/>
        </w:rPr>
        <w:lastRenderedPageBreak/>
        <w:drawing>
          <wp:inline distT="0" distB="0" distL="0" distR="0" wp14:anchorId="151FE2BD" wp14:editId="034A259C">
            <wp:extent cx="5274310" cy="6911340"/>
            <wp:effectExtent l="0" t="0" r="25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1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52BBD" w14:textId="7D7A07A1" w:rsidR="00DA60A6" w:rsidRPr="00F964B7" w:rsidRDefault="00DA60A6" w:rsidP="00DA60A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S2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Lysosome disruption, mitochondrial membrane potential depolarization, cytochrome-c release, as well as caspase-3 activation, following PDT based on micells on Hep G2 cells. (A) Acridine orange staining of HCC cell lines Hep G2 cells after different treatments. Red fluorescence indicates the lysosome and </w:t>
      </w:r>
      <w:r w:rsidRPr="00F964B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green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fluorescence indicates the 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nucleic acid. Scale bar: 10 μm. (B) LysoTracker Green was used to stain lysosome after different treatments. In PDT group, the fluorescent intensity decreased. Scale bar: 50 μm. (C) Effects of </w:t>
      </w:r>
      <w:r w:rsidRPr="00F964B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micell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-mediated PDT on mitochondrial membrane potential (ΔΨ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m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) in Hep G2 cells after different treatments. Scale bar: 20 μm. (D) Immunofluorescence co-staining of cytochrome</w:t>
      </w:r>
      <w:r w:rsidR="00F964B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c and Tom20. Tom20 indicates the mitochondria. Scale bar</w:t>
      </w:r>
      <w:r w:rsidR="00F964B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 μm. (E) Caspase-3 activation in Hep G2 cells after different treatments.</w:t>
      </w:r>
    </w:p>
    <w:p w14:paraId="3A21DEE4" w14:textId="41966ABF" w:rsidR="00D12C38" w:rsidRPr="0022321D" w:rsidRDefault="00365744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71226AD8" wp14:editId="6339F5C5">
            <wp:extent cx="2880360" cy="211074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0ACFD" w14:textId="29F8AAE1" w:rsidR="00D12C38" w:rsidRPr="00F964B7" w:rsidRDefault="00D12C38" w:rsidP="0090260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</w:t>
      </w:r>
      <w:r w:rsidR="00D52734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The frequency of MDSCs (</w:t>
      </w:r>
      <w:bookmarkStart w:id="28" w:name="_Hlk73224538"/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CD11b</w:t>
      </w:r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Gr-1</w:t>
      </w:r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bookmarkEnd w:id="28"/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) in tumor-infiltrating CD45</w:t>
      </w:r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="00BD5A4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0260C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cells in </w:t>
      </w:r>
      <w:bookmarkStart w:id="29" w:name="OLE_LINK1"/>
      <w:r w:rsidR="005C68FB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the distant tumors</w:t>
      </w:r>
      <w:bookmarkEnd w:id="29"/>
      <w:r w:rsidR="003C1A26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(G1, PBS; G2, Anti-PD-L1; G3, TB/PTX@RTK + L; and G4, TB/PTX@RTK + L + anti-PD-L1).</w:t>
      </w:r>
      <w:r w:rsidR="003056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Data represent mean ± SD (n = 3); compared with NC group, </w:t>
      </w:r>
      <w:r w:rsidR="003056DF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**P </w:t>
      </w:r>
      <w:r w:rsidR="003056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&lt; 0.01.</w:t>
      </w:r>
    </w:p>
    <w:p w14:paraId="3DA94FC9" w14:textId="44762F39" w:rsidR="00D12C38" w:rsidRPr="0022321D" w:rsidRDefault="003056DF" w:rsidP="008B6AF7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3FE676DA" wp14:editId="3A5405FB">
            <wp:extent cx="2880360" cy="204216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69EC0" w14:textId="43C048F0" w:rsidR="00D12C38" w:rsidRPr="00F964B7" w:rsidRDefault="00D12C38" w:rsidP="008B6AF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Figure S</w:t>
      </w:r>
      <w:r w:rsidR="00C97252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68FB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Elisa analysis of IFN-γ with respect to </w:t>
      </w:r>
      <w:r w:rsidR="00AD0AE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distant </w:t>
      </w:r>
      <w:r w:rsidR="005C68FB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tumors after different treatment</w:t>
      </w:r>
      <w:r w:rsidR="00AD0AE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r w:rsidR="005C68FB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C1A26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(G1, PBS; G2, Anti-PD-L1; G3, TB/PTX@RTK + L; and G4, TB/PTX@RTK + L + anti-PD-L1). </w:t>
      </w:r>
      <w:r w:rsidR="003056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Data represent mean ± SD (n = 3); compared with NC group, </w:t>
      </w:r>
      <w:r w:rsidR="003056DF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**P </w:t>
      </w:r>
      <w:r w:rsidR="003056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&lt; 0.01.</w:t>
      </w:r>
    </w:p>
    <w:p w14:paraId="544D59E7" w14:textId="5CCEFA7E" w:rsidR="00C7726E" w:rsidRPr="0022321D" w:rsidRDefault="003B2F68" w:rsidP="001869FD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53CB6F9E" wp14:editId="54A4BAE7">
            <wp:extent cx="3032760" cy="2353422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871" cy="235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8573A" w14:textId="78E9FB6C" w:rsidR="00C7726E" w:rsidRPr="00F964B7" w:rsidRDefault="001869FD" w:rsidP="00963B5A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S2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6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Tumor recurrence inhibition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Kaplan</w:t>
      </w:r>
      <w:r w:rsidR="00E30829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Meier curves showing the percentage of second tumor-free mice </w:t>
      </w:r>
      <w:r w:rsidR="00963B5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after different treatments</w:t>
      </w:r>
      <w:r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63B5A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B2F68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**P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&lt; 0.01.</w:t>
      </w:r>
    </w:p>
    <w:p w14:paraId="36166962" w14:textId="5C797EC3" w:rsidR="00C7726E" w:rsidRPr="0022321D" w:rsidRDefault="003B2F68" w:rsidP="003B2F6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2321D">
        <w:rPr>
          <w:noProof/>
          <w:color w:val="000000" w:themeColor="text1"/>
        </w:rPr>
        <w:drawing>
          <wp:inline distT="0" distB="0" distL="0" distR="0" wp14:anchorId="422BB51F" wp14:editId="393AF15D">
            <wp:extent cx="5274310" cy="179959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A0526" w14:textId="3CC23FEB" w:rsidR="00C7726E" w:rsidRPr="00F964B7" w:rsidRDefault="00CC2393" w:rsidP="003B2F6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Figure S2</w:t>
      </w:r>
      <w:r w:rsidR="004D440C"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  <w:r w:rsidRPr="00F964B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Immunological memory effects induced by chemo-PDT </w:t>
      </w:r>
      <w:r w:rsidR="004844DF" w:rsidRPr="00F964B7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c</w:t>
      </w:r>
      <w:r w:rsidR="004844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ombined with 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anti-PD-L1 therapy. </w:t>
      </w:r>
      <w:r w:rsidR="004844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4844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Representative flow cytometric plots of CD3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CD</w:t>
      </w:r>
      <w:r w:rsidR="007D3DAE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CD44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+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CD62L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-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Tem cells. </w:t>
      </w:r>
      <w:r w:rsidR="004844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B</w:t>
      </w:r>
      <w:r w:rsidR="004844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Percentage of Tem cells in the spleens of rechallenged mice. </w:t>
      </w:r>
      <w:r w:rsidR="003B2F68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</w:t>
      </w:r>
      <w:r w:rsidR="003056DF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*</w:t>
      </w:r>
      <w:r w:rsidR="003B2F68" w:rsidRPr="00F964B7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*P 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&lt; 0.</w:t>
      </w:r>
      <w:r w:rsidR="003056DF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3B2F68" w:rsidRPr="00F964B7">
        <w:rPr>
          <w:rFonts w:ascii="Times New Roman" w:hAnsi="Times New Roman" w:cs="Times New Roman"/>
          <w:color w:val="000000" w:themeColor="text1"/>
          <w:sz w:val="28"/>
          <w:szCs w:val="28"/>
        </w:rPr>
        <w:t>01.</w:t>
      </w:r>
    </w:p>
    <w:sectPr w:rsidR="00C7726E" w:rsidRPr="00F964B7">
      <w:footerReference w:type="default" r:id="rId3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B23B2" w14:textId="77777777" w:rsidR="001875E4" w:rsidRDefault="001875E4" w:rsidP="005F27FB">
      <w:r>
        <w:separator/>
      </w:r>
    </w:p>
  </w:endnote>
  <w:endnote w:type="continuationSeparator" w:id="0">
    <w:p w14:paraId="5B36C4AC" w14:textId="77777777" w:rsidR="001875E4" w:rsidRDefault="001875E4" w:rsidP="005F2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3157793"/>
      <w:docPartObj>
        <w:docPartGallery w:val="Page Numbers (Bottom of Page)"/>
        <w:docPartUnique/>
      </w:docPartObj>
    </w:sdtPr>
    <w:sdtEndPr/>
    <w:sdtContent>
      <w:p w14:paraId="25BD78EC" w14:textId="2D4921CD" w:rsidR="00086DFB" w:rsidRDefault="00086DF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DA81C2" w14:textId="77777777" w:rsidR="00086DFB" w:rsidRDefault="00086DF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7AEA7" w14:textId="77777777" w:rsidR="001875E4" w:rsidRDefault="001875E4" w:rsidP="005F27FB">
      <w:r>
        <w:separator/>
      </w:r>
    </w:p>
  </w:footnote>
  <w:footnote w:type="continuationSeparator" w:id="0">
    <w:p w14:paraId="5EA4D7B7" w14:textId="77777777" w:rsidR="001875E4" w:rsidRDefault="001875E4" w:rsidP="005F2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v05vwra89f5f9ed9sa59zsvxtt0rez0sf29&quot;&gt;My EndNote Library&lt;record-ids&gt;&lt;item&gt;63&lt;/item&gt;&lt;item&gt;248&lt;/item&gt;&lt;item&gt;254&lt;/item&gt;&lt;/record-ids&gt;&lt;/item&gt;&lt;/Libraries&gt;"/>
  </w:docVars>
  <w:rsids>
    <w:rsidRoot w:val="0057450C"/>
    <w:rsid w:val="00006A83"/>
    <w:rsid w:val="00010635"/>
    <w:rsid w:val="00016641"/>
    <w:rsid w:val="0003387D"/>
    <w:rsid w:val="0003529F"/>
    <w:rsid w:val="00046855"/>
    <w:rsid w:val="00046FE0"/>
    <w:rsid w:val="00060BCA"/>
    <w:rsid w:val="000710B5"/>
    <w:rsid w:val="000721FB"/>
    <w:rsid w:val="00075A86"/>
    <w:rsid w:val="00086DFB"/>
    <w:rsid w:val="00095204"/>
    <w:rsid w:val="000959AF"/>
    <w:rsid w:val="000A6345"/>
    <w:rsid w:val="000A6B31"/>
    <w:rsid w:val="000B7DBD"/>
    <w:rsid w:val="000C3138"/>
    <w:rsid w:val="000C384F"/>
    <w:rsid w:val="000D3C9E"/>
    <w:rsid w:val="000D4745"/>
    <w:rsid w:val="000E4B51"/>
    <w:rsid w:val="0010008A"/>
    <w:rsid w:val="00102DCC"/>
    <w:rsid w:val="00103A1E"/>
    <w:rsid w:val="00105016"/>
    <w:rsid w:val="00122022"/>
    <w:rsid w:val="0012462F"/>
    <w:rsid w:val="00137145"/>
    <w:rsid w:val="00156F0D"/>
    <w:rsid w:val="001607A0"/>
    <w:rsid w:val="0016384B"/>
    <w:rsid w:val="00166ABA"/>
    <w:rsid w:val="0018186B"/>
    <w:rsid w:val="001869FD"/>
    <w:rsid w:val="001875E4"/>
    <w:rsid w:val="0019777A"/>
    <w:rsid w:val="001A62DA"/>
    <w:rsid w:val="001B2351"/>
    <w:rsid w:val="001B5433"/>
    <w:rsid w:val="001C7B78"/>
    <w:rsid w:val="001D2727"/>
    <w:rsid w:val="00206FFF"/>
    <w:rsid w:val="002075FC"/>
    <w:rsid w:val="00213CF0"/>
    <w:rsid w:val="0021450F"/>
    <w:rsid w:val="0022321D"/>
    <w:rsid w:val="00236C9A"/>
    <w:rsid w:val="00240C6F"/>
    <w:rsid w:val="00245019"/>
    <w:rsid w:val="00245A2E"/>
    <w:rsid w:val="00250015"/>
    <w:rsid w:val="002513B8"/>
    <w:rsid w:val="00272CCB"/>
    <w:rsid w:val="002A3378"/>
    <w:rsid w:val="002A34FB"/>
    <w:rsid w:val="002A6A12"/>
    <w:rsid w:val="002B6973"/>
    <w:rsid w:val="002B7B08"/>
    <w:rsid w:val="002C04B6"/>
    <w:rsid w:val="002C6AEC"/>
    <w:rsid w:val="002C7D42"/>
    <w:rsid w:val="002D0056"/>
    <w:rsid w:val="002D2B0B"/>
    <w:rsid w:val="002E25D2"/>
    <w:rsid w:val="002E54BC"/>
    <w:rsid w:val="002F5B87"/>
    <w:rsid w:val="003014EE"/>
    <w:rsid w:val="00303EBA"/>
    <w:rsid w:val="003056DF"/>
    <w:rsid w:val="0033189B"/>
    <w:rsid w:val="003333C6"/>
    <w:rsid w:val="00335BFA"/>
    <w:rsid w:val="003420DF"/>
    <w:rsid w:val="00346348"/>
    <w:rsid w:val="0034745B"/>
    <w:rsid w:val="00352705"/>
    <w:rsid w:val="00354AB7"/>
    <w:rsid w:val="00365744"/>
    <w:rsid w:val="0037756C"/>
    <w:rsid w:val="0038033A"/>
    <w:rsid w:val="00380B9D"/>
    <w:rsid w:val="003B1211"/>
    <w:rsid w:val="003B2F68"/>
    <w:rsid w:val="003B47C2"/>
    <w:rsid w:val="003C1A26"/>
    <w:rsid w:val="003D590B"/>
    <w:rsid w:val="003E71CB"/>
    <w:rsid w:val="003E7FE8"/>
    <w:rsid w:val="003F64F8"/>
    <w:rsid w:val="00407318"/>
    <w:rsid w:val="00427C02"/>
    <w:rsid w:val="0045388E"/>
    <w:rsid w:val="00453ED9"/>
    <w:rsid w:val="00465F9A"/>
    <w:rsid w:val="0046795F"/>
    <w:rsid w:val="00472629"/>
    <w:rsid w:val="00474C12"/>
    <w:rsid w:val="00483101"/>
    <w:rsid w:val="00483350"/>
    <w:rsid w:val="004844DF"/>
    <w:rsid w:val="004A549F"/>
    <w:rsid w:val="004A55C0"/>
    <w:rsid w:val="004A7971"/>
    <w:rsid w:val="004C00D0"/>
    <w:rsid w:val="004D440C"/>
    <w:rsid w:val="004D6EC5"/>
    <w:rsid w:val="00503983"/>
    <w:rsid w:val="00506367"/>
    <w:rsid w:val="00506DDE"/>
    <w:rsid w:val="00510EF6"/>
    <w:rsid w:val="0051158F"/>
    <w:rsid w:val="00521105"/>
    <w:rsid w:val="00522A5B"/>
    <w:rsid w:val="00525F30"/>
    <w:rsid w:val="00527C92"/>
    <w:rsid w:val="0053000B"/>
    <w:rsid w:val="00532745"/>
    <w:rsid w:val="00534EE2"/>
    <w:rsid w:val="00546A21"/>
    <w:rsid w:val="00561E65"/>
    <w:rsid w:val="0057450C"/>
    <w:rsid w:val="00576587"/>
    <w:rsid w:val="00583FEA"/>
    <w:rsid w:val="0059038A"/>
    <w:rsid w:val="00593D8B"/>
    <w:rsid w:val="005A59D1"/>
    <w:rsid w:val="005B63F6"/>
    <w:rsid w:val="005C68FB"/>
    <w:rsid w:val="005D46EF"/>
    <w:rsid w:val="005D4821"/>
    <w:rsid w:val="005D5497"/>
    <w:rsid w:val="005E1099"/>
    <w:rsid w:val="005F27FB"/>
    <w:rsid w:val="00612422"/>
    <w:rsid w:val="006262E3"/>
    <w:rsid w:val="00630FD7"/>
    <w:rsid w:val="00650C75"/>
    <w:rsid w:val="00652B60"/>
    <w:rsid w:val="006B45C0"/>
    <w:rsid w:val="006B598B"/>
    <w:rsid w:val="006C297F"/>
    <w:rsid w:val="006C39A1"/>
    <w:rsid w:val="006C3BFF"/>
    <w:rsid w:val="006E42F5"/>
    <w:rsid w:val="006F6B77"/>
    <w:rsid w:val="007019D5"/>
    <w:rsid w:val="00705C5D"/>
    <w:rsid w:val="0071654D"/>
    <w:rsid w:val="007166D2"/>
    <w:rsid w:val="00731053"/>
    <w:rsid w:val="00731613"/>
    <w:rsid w:val="007321F7"/>
    <w:rsid w:val="007441A6"/>
    <w:rsid w:val="00747597"/>
    <w:rsid w:val="00753377"/>
    <w:rsid w:val="00755373"/>
    <w:rsid w:val="007655EE"/>
    <w:rsid w:val="00771BCF"/>
    <w:rsid w:val="007731B1"/>
    <w:rsid w:val="0078721B"/>
    <w:rsid w:val="00793D0B"/>
    <w:rsid w:val="0079662A"/>
    <w:rsid w:val="00797849"/>
    <w:rsid w:val="007B29E4"/>
    <w:rsid w:val="007C5A7D"/>
    <w:rsid w:val="007D3DAE"/>
    <w:rsid w:val="007E1E7C"/>
    <w:rsid w:val="007E2C22"/>
    <w:rsid w:val="007E7965"/>
    <w:rsid w:val="007F215B"/>
    <w:rsid w:val="00803449"/>
    <w:rsid w:val="00811BE5"/>
    <w:rsid w:val="008233C0"/>
    <w:rsid w:val="008248EA"/>
    <w:rsid w:val="008254AE"/>
    <w:rsid w:val="0082554D"/>
    <w:rsid w:val="00832740"/>
    <w:rsid w:val="00833C34"/>
    <w:rsid w:val="008379F9"/>
    <w:rsid w:val="00846D85"/>
    <w:rsid w:val="008504BB"/>
    <w:rsid w:val="00857C95"/>
    <w:rsid w:val="00865B61"/>
    <w:rsid w:val="00865DB2"/>
    <w:rsid w:val="008770CB"/>
    <w:rsid w:val="0087768A"/>
    <w:rsid w:val="008824A7"/>
    <w:rsid w:val="00882C81"/>
    <w:rsid w:val="00884968"/>
    <w:rsid w:val="00894F9C"/>
    <w:rsid w:val="008A4026"/>
    <w:rsid w:val="008A76A3"/>
    <w:rsid w:val="008B2F65"/>
    <w:rsid w:val="008B68F3"/>
    <w:rsid w:val="008B6AF7"/>
    <w:rsid w:val="008C4F32"/>
    <w:rsid w:val="008D6032"/>
    <w:rsid w:val="0090260C"/>
    <w:rsid w:val="00907A19"/>
    <w:rsid w:val="0091308D"/>
    <w:rsid w:val="009229AB"/>
    <w:rsid w:val="0093276D"/>
    <w:rsid w:val="00936482"/>
    <w:rsid w:val="00937D36"/>
    <w:rsid w:val="009439FE"/>
    <w:rsid w:val="00945BEA"/>
    <w:rsid w:val="0096011D"/>
    <w:rsid w:val="00960D06"/>
    <w:rsid w:val="00960FB8"/>
    <w:rsid w:val="00963B5A"/>
    <w:rsid w:val="009942B3"/>
    <w:rsid w:val="009A50F7"/>
    <w:rsid w:val="009A5B31"/>
    <w:rsid w:val="009B366B"/>
    <w:rsid w:val="009B4ED8"/>
    <w:rsid w:val="009B5C17"/>
    <w:rsid w:val="009C1905"/>
    <w:rsid w:val="009C308B"/>
    <w:rsid w:val="009D183A"/>
    <w:rsid w:val="009E37A0"/>
    <w:rsid w:val="009E6C2D"/>
    <w:rsid w:val="009F2337"/>
    <w:rsid w:val="00A12A2F"/>
    <w:rsid w:val="00A15C90"/>
    <w:rsid w:val="00A228B1"/>
    <w:rsid w:val="00A46589"/>
    <w:rsid w:val="00A51FD3"/>
    <w:rsid w:val="00A54099"/>
    <w:rsid w:val="00A7558D"/>
    <w:rsid w:val="00A76712"/>
    <w:rsid w:val="00A81517"/>
    <w:rsid w:val="00A823E4"/>
    <w:rsid w:val="00A90C35"/>
    <w:rsid w:val="00AB3997"/>
    <w:rsid w:val="00AC00CF"/>
    <w:rsid w:val="00AC471C"/>
    <w:rsid w:val="00AD0AEF"/>
    <w:rsid w:val="00AD0F09"/>
    <w:rsid w:val="00AD1890"/>
    <w:rsid w:val="00AD41A7"/>
    <w:rsid w:val="00AD4290"/>
    <w:rsid w:val="00AF0EF0"/>
    <w:rsid w:val="00AF2153"/>
    <w:rsid w:val="00AF4AB5"/>
    <w:rsid w:val="00B065E7"/>
    <w:rsid w:val="00B14FA2"/>
    <w:rsid w:val="00B20779"/>
    <w:rsid w:val="00B21273"/>
    <w:rsid w:val="00B257D2"/>
    <w:rsid w:val="00B27945"/>
    <w:rsid w:val="00B31842"/>
    <w:rsid w:val="00B438DF"/>
    <w:rsid w:val="00B47831"/>
    <w:rsid w:val="00B5012F"/>
    <w:rsid w:val="00B55F47"/>
    <w:rsid w:val="00B61A2C"/>
    <w:rsid w:val="00B64959"/>
    <w:rsid w:val="00B71ED3"/>
    <w:rsid w:val="00B8549A"/>
    <w:rsid w:val="00B85CB1"/>
    <w:rsid w:val="00BB6661"/>
    <w:rsid w:val="00BD024C"/>
    <w:rsid w:val="00BD5A4F"/>
    <w:rsid w:val="00BD70B1"/>
    <w:rsid w:val="00BF5FE6"/>
    <w:rsid w:val="00C04E16"/>
    <w:rsid w:val="00C0614B"/>
    <w:rsid w:val="00C065CB"/>
    <w:rsid w:val="00C074D8"/>
    <w:rsid w:val="00C104A5"/>
    <w:rsid w:val="00C121FD"/>
    <w:rsid w:val="00C20C0A"/>
    <w:rsid w:val="00C2439B"/>
    <w:rsid w:val="00C25DE3"/>
    <w:rsid w:val="00C623A0"/>
    <w:rsid w:val="00C75D16"/>
    <w:rsid w:val="00C75E03"/>
    <w:rsid w:val="00C7726E"/>
    <w:rsid w:val="00C91FFA"/>
    <w:rsid w:val="00C97252"/>
    <w:rsid w:val="00CA4F59"/>
    <w:rsid w:val="00CB4A30"/>
    <w:rsid w:val="00CB6A7A"/>
    <w:rsid w:val="00CC2393"/>
    <w:rsid w:val="00CD0BBD"/>
    <w:rsid w:val="00D10C63"/>
    <w:rsid w:val="00D12C38"/>
    <w:rsid w:val="00D157C7"/>
    <w:rsid w:val="00D20955"/>
    <w:rsid w:val="00D21D64"/>
    <w:rsid w:val="00D278B9"/>
    <w:rsid w:val="00D30402"/>
    <w:rsid w:val="00D37197"/>
    <w:rsid w:val="00D514AB"/>
    <w:rsid w:val="00D52734"/>
    <w:rsid w:val="00D5334D"/>
    <w:rsid w:val="00D70DDD"/>
    <w:rsid w:val="00D75ACD"/>
    <w:rsid w:val="00D75CF0"/>
    <w:rsid w:val="00D8078C"/>
    <w:rsid w:val="00D848CD"/>
    <w:rsid w:val="00DA60A6"/>
    <w:rsid w:val="00DC00F7"/>
    <w:rsid w:val="00DC1DF3"/>
    <w:rsid w:val="00DE57DD"/>
    <w:rsid w:val="00DE5D2F"/>
    <w:rsid w:val="00DF1727"/>
    <w:rsid w:val="00E00EFC"/>
    <w:rsid w:val="00E1181E"/>
    <w:rsid w:val="00E11CAC"/>
    <w:rsid w:val="00E12A3C"/>
    <w:rsid w:val="00E138F7"/>
    <w:rsid w:val="00E15774"/>
    <w:rsid w:val="00E22DDE"/>
    <w:rsid w:val="00E24304"/>
    <w:rsid w:val="00E24678"/>
    <w:rsid w:val="00E262ED"/>
    <w:rsid w:val="00E3063C"/>
    <w:rsid w:val="00E30829"/>
    <w:rsid w:val="00E346C5"/>
    <w:rsid w:val="00E34796"/>
    <w:rsid w:val="00E538A0"/>
    <w:rsid w:val="00E57818"/>
    <w:rsid w:val="00E657EB"/>
    <w:rsid w:val="00E73D82"/>
    <w:rsid w:val="00E93CD9"/>
    <w:rsid w:val="00E944CC"/>
    <w:rsid w:val="00EA4E76"/>
    <w:rsid w:val="00EA7357"/>
    <w:rsid w:val="00EB2FD2"/>
    <w:rsid w:val="00EB3C8F"/>
    <w:rsid w:val="00EC0F30"/>
    <w:rsid w:val="00ED1282"/>
    <w:rsid w:val="00EE1EEB"/>
    <w:rsid w:val="00EF5255"/>
    <w:rsid w:val="00EF701C"/>
    <w:rsid w:val="00F02AF3"/>
    <w:rsid w:val="00F06EE2"/>
    <w:rsid w:val="00F07E5F"/>
    <w:rsid w:val="00F14E54"/>
    <w:rsid w:val="00F22520"/>
    <w:rsid w:val="00F302A5"/>
    <w:rsid w:val="00F3506B"/>
    <w:rsid w:val="00F35A3F"/>
    <w:rsid w:val="00F447FE"/>
    <w:rsid w:val="00F55AD2"/>
    <w:rsid w:val="00F57C4D"/>
    <w:rsid w:val="00F62470"/>
    <w:rsid w:val="00F64D51"/>
    <w:rsid w:val="00F928C9"/>
    <w:rsid w:val="00F964B7"/>
    <w:rsid w:val="00F973BA"/>
    <w:rsid w:val="00FA3BDA"/>
    <w:rsid w:val="00FD7112"/>
    <w:rsid w:val="00FE268B"/>
    <w:rsid w:val="00FE4BDA"/>
    <w:rsid w:val="00FE5F57"/>
    <w:rsid w:val="00FE7D84"/>
    <w:rsid w:val="00FF3DAE"/>
    <w:rsid w:val="00FF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963B4"/>
  <w15:chartTrackingRefBased/>
  <w15:docId w15:val="{AB564D87-085A-4FE2-B3BC-444749F10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7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7FB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4D6EC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D6EC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D6EC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D6EC5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4D6EC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D6EC5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060BC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60BC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60BCA"/>
  </w:style>
  <w:style w:type="paragraph" w:styleId="ac">
    <w:name w:val="annotation subject"/>
    <w:basedOn w:val="aa"/>
    <w:next w:val="aa"/>
    <w:link w:val="ad"/>
    <w:uiPriority w:val="99"/>
    <w:semiHidden/>
    <w:unhideWhenUsed/>
    <w:rsid w:val="00060BC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60BCA"/>
    <w:rPr>
      <w:b/>
      <w:bCs/>
    </w:rPr>
  </w:style>
  <w:style w:type="table" w:styleId="ae">
    <w:name w:val="Table Grid"/>
    <w:basedOn w:val="a1"/>
    <w:uiPriority w:val="39"/>
    <w:rsid w:val="00731053"/>
    <w:pPr>
      <w:jc w:val="both"/>
    </w:pPr>
    <w:rPr>
      <w:rFonts w:ascii="New York" w:hAnsi="New York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3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tiff"/><Relationship Id="rId24" Type="http://schemas.openxmlformats.org/officeDocument/2006/relationships/image" Target="media/image19.jpeg"/><Relationship Id="rId32" Type="http://schemas.openxmlformats.org/officeDocument/2006/relationships/image" Target="media/image27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24</Pages>
  <Words>4581</Words>
  <Characters>26116</Characters>
  <Application>Microsoft Office Word</Application>
  <DocSecurity>0</DocSecurity>
  <Lines>217</Lines>
  <Paragraphs>61</Paragraphs>
  <ScaleCrop>false</ScaleCrop>
  <Company/>
  <LinksUpToDate>false</LinksUpToDate>
  <CharactersWithSpaces>30636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小剑</dc:creator>
  <cp:keywords/>
  <dc:description/>
  <cp:lastModifiedBy>徐 小剑</cp:lastModifiedBy>
  <cp:revision>16</cp:revision>
  <dcterms:created xsi:type="dcterms:W3CDTF">2021-08-07T09:52:00Z</dcterms:created>
  <dcterms:modified xsi:type="dcterms:W3CDTF">2021-09-12T15:33:00Z</dcterms:modified>
</cp:coreProperties>
</file>