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059E" w14:textId="77777777" w:rsidR="00853E4F" w:rsidRPr="00BB31BA" w:rsidRDefault="00853E4F" w:rsidP="005A1F89">
      <w:pPr>
        <w:spacing w:line="360" w:lineRule="auto"/>
        <w:jc w:val="both"/>
        <w:rPr>
          <w:rFonts w:ascii="Arial" w:hAnsi="Arial" w:cs="Arial"/>
          <w:b/>
          <w:sz w:val="20"/>
          <w:szCs w:val="20"/>
        </w:rPr>
      </w:pPr>
      <w:r w:rsidRPr="00BB31BA">
        <w:rPr>
          <w:rFonts w:ascii="Arial" w:hAnsi="Arial" w:cs="Arial"/>
          <w:b/>
          <w:sz w:val="20"/>
          <w:szCs w:val="20"/>
        </w:rPr>
        <w:t xml:space="preserve">Supplementary Information for </w:t>
      </w:r>
    </w:p>
    <w:p w14:paraId="248164AC" w14:textId="709509AE" w:rsidR="0073478D" w:rsidRDefault="0073478D"/>
    <w:p w14:paraId="6590B14B" w14:textId="77777777" w:rsidR="00853E4F" w:rsidRPr="007343AE" w:rsidRDefault="00853E4F" w:rsidP="00853E4F">
      <w:pPr>
        <w:autoSpaceDE w:val="0"/>
        <w:autoSpaceDN w:val="0"/>
        <w:adjustRightInd w:val="0"/>
        <w:spacing w:after="60" w:line="276" w:lineRule="auto"/>
        <w:jc w:val="both"/>
        <w:rPr>
          <w:rFonts w:ascii="Arial" w:eastAsia="Corbel-Bold" w:hAnsi="Arial" w:cs="Arial"/>
          <w:bCs/>
        </w:rPr>
      </w:pPr>
      <w:r w:rsidRPr="007343AE">
        <w:rPr>
          <w:rFonts w:ascii="Arial" w:eastAsia="Corbel-Bold" w:hAnsi="Arial" w:cs="Arial"/>
          <w:bCs/>
        </w:rPr>
        <w:t xml:space="preserve">Restoration of the GTPase activity of </w:t>
      </w:r>
      <w:r w:rsidRPr="007343AE">
        <w:rPr>
          <w:rFonts w:ascii="Arial" w:hAnsi="Arial" w:cs="Arial"/>
          <w:color w:val="000000"/>
          <w:shd w:val="clear" w:color="auto" w:fill="FFFFFF"/>
        </w:rPr>
        <w:t>Gαo</w:t>
      </w:r>
      <w:r w:rsidRPr="007343AE">
        <w:rPr>
          <w:rFonts w:ascii="Arial" w:eastAsia="Corbel-Bold" w:hAnsi="Arial" w:cs="Arial"/>
          <w:bCs/>
        </w:rPr>
        <w:t xml:space="preserve"> mutants by </w:t>
      </w:r>
      <w:r w:rsidRPr="007343AE">
        <w:rPr>
          <w:rFonts w:ascii="Arial" w:hAnsi="Arial" w:cs="Arial"/>
          <w:color w:val="000000"/>
          <w:shd w:val="clear" w:color="auto" w:fill="FFFFFF"/>
        </w:rPr>
        <w:t>Zn</w:t>
      </w:r>
      <w:r w:rsidRPr="007343AE">
        <w:rPr>
          <w:rFonts w:ascii="Arial" w:hAnsi="Arial" w:cs="Arial"/>
          <w:color w:val="000000"/>
          <w:shd w:val="clear" w:color="auto" w:fill="FFFFFF"/>
          <w:vertAlign w:val="superscript"/>
        </w:rPr>
        <w:t>2+</w:t>
      </w:r>
      <w:r w:rsidRPr="007343AE">
        <w:rPr>
          <w:rFonts w:ascii="Arial" w:hAnsi="Arial" w:cs="Arial"/>
          <w:color w:val="000000"/>
          <w:shd w:val="clear" w:color="auto" w:fill="FFFFFF"/>
        </w:rPr>
        <w:t xml:space="preserve"> in </w:t>
      </w:r>
      <w:r w:rsidRPr="007343AE">
        <w:rPr>
          <w:rFonts w:ascii="Arial" w:eastAsia="Corbel-Bold" w:hAnsi="Arial" w:cs="Arial"/>
          <w:bCs/>
          <w:i/>
        </w:rPr>
        <w:t>GNAO1</w:t>
      </w:r>
      <w:r w:rsidRPr="007343AE">
        <w:rPr>
          <w:rFonts w:ascii="Arial" w:eastAsia="Corbel-Bold" w:hAnsi="Arial" w:cs="Arial"/>
          <w:bCs/>
        </w:rPr>
        <w:t xml:space="preserve"> encephalopathy models</w:t>
      </w:r>
    </w:p>
    <w:p w14:paraId="7AEE837A" w14:textId="77777777" w:rsidR="00853E4F" w:rsidRPr="007343AE" w:rsidRDefault="00853E4F" w:rsidP="00853E4F">
      <w:pPr>
        <w:autoSpaceDE w:val="0"/>
        <w:autoSpaceDN w:val="0"/>
        <w:adjustRightInd w:val="0"/>
        <w:spacing w:after="60" w:line="276" w:lineRule="auto"/>
        <w:jc w:val="both"/>
        <w:rPr>
          <w:rFonts w:ascii="Arial" w:eastAsia="Corbel-Bold" w:hAnsi="Arial" w:cs="Arial"/>
          <w:bCs/>
          <w:sz w:val="20"/>
          <w:szCs w:val="20"/>
        </w:rPr>
      </w:pPr>
    </w:p>
    <w:p w14:paraId="2B36DB7A" w14:textId="77777777" w:rsidR="00853E4F" w:rsidRPr="007343AE" w:rsidRDefault="00853E4F" w:rsidP="00853E4F">
      <w:pPr>
        <w:autoSpaceDE w:val="0"/>
        <w:autoSpaceDN w:val="0"/>
        <w:adjustRightInd w:val="0"/>
        <w:spacing w:after="60" w:line="276" w:lineRule="auto"/>
        <w:jc w:val="both"/>
        <w:rPr>
          <w:rFonts w:ascii="Arial" w:eastAsia="Corbel-Bold" w:hAnsi="Arial" w:cs="Arial"/>
          <w:bCs/>
          <w:sz w:val="20"/>
          <w:szCs w:val="20"/>
        </w:rPr>
      </w:pPr>
    </w:p>
    <w:p w14:paraId="728EB068" w14:textId="77777777" w:rsidR="00853E4F" w:rsidRPr="007343AE" w:rsidRDefault="00853E4F" w:rsidP="00853E4F">
      <w:pPr>
        <w:autoSpaceDE w:val="0"/>
        <w:autoSpaceDN w:val="0"/>
        <w:adjustRightInd w:val="0"/>
        <w:spacing w:after="60" w:line="276" w:lineRule="auto"/>
        <w:jc w:val="both"/>
        <w:rPr>
          <w:rFonts w:ascii="Arial" w:eastAsia="Corbel-Bold" w:hAnsi="Arial" w:cs="Arial"/>
          <w:bCs/>
          <w:sz w:val="20"/>
          <w:szCs w:val="20"/>
        </w:rPr>
      </w:pPr>
      <w:proofErr w:type="spellStart"/>
      <w:r w:rsidRPr="007343AE">
        <w:rPr>
          <w:rFonts w:ascii="Arial" w:eastAsia="Corbel-Bold" w:hAnsi="Arial" w:cs="Arial"/>
          <w:bCs/>
          <w:sz w:val="20"/>
          <w:szCs w:val="20"/>
        </w:rPr>
        <w:t>Yonika</w:t>
      </w:r>
      <w:proofErr w:type="spellEnd"/>
      <w:r w:rsidRPr="007343AE">
        <w:rPr>
          <w:rFonts w:ascii="Arial" w:eastAsia="Corbel-Bold" w:hAnsi="Arial" w:cs="Arial"/>
          <w:bCs/>
          <w:sz w:val="20"/>
          <w:szCs w:val="20"/>
        </w:rPr>
        <w:t xml:space="preserve"> A. Larasati</w:t>
      </w:r>
      <w:proofErr w:type="gramStart"/>
      <w:r w:rsidRPr="007343AE">
        <w:rPr>
          <w:rFonts w:ascii="Arial" w:eastAsia="Corbel-Bold" w:hAnsi="Arial" w:cs="Arial"/>
          <w:bCs/>
          <w:sz w:val="20"/>
          <w:szCs w:val="20"/>
          <w:vertAlign w:val="superscript"/>
        </w:rPr>
        <w:t>1</w:t>
      </w:r>
      <w:r>
        <w:rPr>
          <w:rFonts w:ascii="Arial" w:eastAsia="Corbel-Bold" w:hAnsi="Arial" w:cs="Arial"/>
          <w:bCs/>
          <w:sz w:val="20"/>
          <w:szCs w:val="20"/>
          <w:vertAlign w:val="superscript"/>
        </w:rPr>
        <w:t>,#</w:t>
      </w:r>
      <w:proofErr w:type="gramEnd"/>
      <w:r w:rsidRPr="007343AE">
        <w:rPr>
          <w:rFonts w:ascii="Arial" w:eastAsia="Corbel-Bold" w:hAnsi="Arial" w:cs="Arial"/>
          <w:bCs/>
          <w:sz w:val="20"/>
          <w:szCs w:val="20"/>
        </w:rPr>
        <w:t>, Mikhail Savitsky</w:t>
      </w:r>
      <w:r w:rsidRPr="007343AE">
        <w:rPr>
          <w:rFonts w:ascii="Arial" w:eastAsia="Corbel-Bold" w:hAnsi="Arial" w:cs="Arial"/>
          <w:bCs/>
          <w:sz w:val="20"/>
          <w:szCs w:val="20"/>
          <w:vertAlign w:val="superscript"/>
        </w:rPr>
        <w:t>1</w:t>
      </w:r>
      <w:r>
        <w:rPr>
          <w:rFonts w:ascii="Arial" w:eastAsia="Corbel-Bold" w:hAnsi="Arial" w:cs="Arial"/>
          <w:bCs/>
          <w:sz w:val="20"/>
          <w:szCs w:val="20"/>
          <w:vertAlign w:val="superscript"/>
        </w:rPr>
        <w:t>,#</w:t>
      </w:r>
      <w:r w:rsidRPr="007343AE">
        <w:rPr>
          <w:rFonts w:ascii="Arial" w:eastAsia="Corbel-Bold" w:hAnsi="Arial" w:cs="Arial"/>
          <w:bCs/>
          <w:sz w:val="20"/>
          <w:szCs w:val="20"/>
        </w:rPr>
        <w:t>, Alexey Koval</w:t>
      </w:r>
      <w:r w:rsidRPr="007343AE">
        <w:rPr>
          <w:rFonts w:ascii="Arial" w:eastAsia="Corbel-Bold" w:hAnsi="Arial" w:cs="Arial"/>
          <w:bCs/>
          <w:sz w:val="20"/>
          <w:szCs w:val="20"/>
          <w:vertAlign w:val="superscript"/>
        </w:rPr>
        <w:t>1</w:t>
      </w:r>
      <w:r>
        <w:rPr>
          <w:rFonts w:ascii="Arial" w:eastAsia="Corbel-Bold" w:hAnsi="Arial" w:cs="Arial"/>
          <w:bCs/>
          <w:sz w:val="20"/>
          <w:szCs w:val="20"/>
          <w:vertAlign w:val="superscript"/>
        </w:rPr>
        <w:t>,#</w:t>
      </w:r>
      <w:r w:rsidRPr="007343AE">
        <w:rPr>
          <w:rFonts w:ascii="Arial" w:eastAsia="Corbel-Bold" w:hAnsi="Arial" w:cs="Arial"/>
          <w:bCs/>
          <w:sz w:val="20"/>
          <w:szCs w:val="20"/>
        </w:rPr>
        <w:t>, Gonzalo P. Solis</w:t>
      </w:r>
      <w:r w:rsidRPr="007343AE">
        <w:rPr>
          <w:rFonts w:ascii="Arial" w:eastAsia="Corbel-Bold" w:hAnsi="Arial" w:cs="Arial"/>
          <w:bCs/>
          <w:sz w:val="20"/>
          <w:szCs w:val="20"/>
          <w:vertAlign w:val="superscript"/>
        </w:rPr>
        <w:t>1</w:t>
      </w:r>
      <w:r w:rsidRPr="007343AE">
        <w:rPr>
          <w:rFonts w:ascii="Arial" w:eastAsia="Corbel-Bold" w:hAnsi="Arial" w:cs="Arial"/>
          <w:bCs/>
          <w:sz w:val="20"/>
          <w:szCs w:val="20"/>
        </w:rPr>
        <w:t>, Vladimir L. Katanaev</w:t>
      </w:r>
      <w:r w:rsidRPr="007343AE">
        <w:rPr>
          <w:rFonts w:ascii="Arial" w:eastAsia="Corbel-Bold" w:hAnsi="Arial" w:cs="Arial"/>
          <w:bCs/>
          <w:sz w:val="20"/>
          <w:szCs w:val="20"/>
          <w:vertAlign w:val="superscript"/>
        </w:rPr>
        <w:t>1,2,</w:t>
      </w:r>
      <w:r w:rsidRPr="007343AE">
        <w:rPr>
          <w:rFonts w:ascii="Arial" w:eastAsia="Corbel-Bold" w:hAnsi="Arial" w:cs="Arial"/>
          <w:bCs/>
          <w:sz w:val="20"/>
          <w:szCs w:val="20"/>
        </w:rPr>
        <w:t>*</w:t>
      </w:r>
    </w:p>
    <w:p w14:paraId="671284DC" w14:textId="77777777" w:rsidR="00853E4F" w:rsidRPr="007343AE" w:rsidRDefault="00853E4F" w:rsidP="00853E4F">
      <w:pPr>
        <w:autoSpaceDE w:val="0"/>
        <w:autoSpaceDN w:val="0"/>
        <w:adjustRightInd w:val="0"/>
        <w:spacing w:after="60" w:line="276" w:lineRule="auto"/>
        <w:jc w:val="both"/>
        <w:rPr>
          <w:rFonts w:ascii="Arial" w:eastAsia="Corbel-Bold" w:hAnsi="Arial" w:cs="Arial"/>
          <w:bCs/>
          <w:sz w:val="20"/>
          <w:szCs w:val="20"/>
        </w:rPr>
      </w:pPr>
    </w:p>
    <w:p w14:paraId="4C7FC828" w14:textId="77777777" w:rsidR="00853E4F" w:rsidRPr="007343AE" w:rsidRDefault="00853E4F" w:rsidP="00853E4F">
      <w:pPr>
        <w:spacing w:line="276" w:lineRule="auto"/>
        <w:jc w:val="both"/>
        <w:rPr>
          <w:rFonts w:ascii="Arial" w:hAnsi="Arial" w:cs="Arial"/>
          <w:sz w:val="20"/>
          <w:szCs w:val="20"/>
        </w:rPr>
      </w:pPr>
      <w:r w:rsidRPr="007343AE">
        <w:rPr>
          <w:rFonts w:ascii="Arial" w:hAnsi="Arial" w:cs="Arial"/>
          <w:sz w:val="20"/>
          <w:szCs w:val="20"/>
          <w:vertAlign w:val="superscript"/>
        </w:rPr>
        <w:t>1</w:t>
      </w:r>
      <w:r w:rsidRPr="007343AE">
        <w:rPr>
          <w:rFonts w:ascii="Arial" w:hAnsi="Arial" w:cs="Arial"/>
          <w:color w:val="212121"/>
          <w:sz w:val="20"/>
          <w:szCs w:val="20"/>
          <w:shd w:val="clear" w:color="auto" w:fill="FFFFFF"/>
        </w:rPr>
        <w:t xml:space="preserve">Translational Research Center in </w:t>
      </w:r>
      <w:proofErr w:type="spellStart"/>
      <w:r w:rsidRPr="007343AE">
        <w:rPr>
          <w:rFonts w:ascii="Arial" w:hAnsi="Arial" w:cs="Arial"/>
          <w:color w:val="212121"/>
          <w:sz w:val="20"/>
          <w:szCs w:val="20"/>
          <w:shd w:val="clear" w:color="auto" w:fill="FFFFFF"/>
        </w:rPr>
        <w:t>Oncohaematology</w:t>
      </w:r>
      <w:proofErr w:type="spellEnd"/>
      <w:r w:rsidRPr="007343AE">
        <w:rPr>
          <w:rFonts w:ascii="Arial" w:hAnsi="Arial" w:cs="Arial"/>
          <w:color w:val="212121"/>
          <w:sz w:val="20"/>
          <w:szCs w:val="20"/>
          <w:shd w:val="clear" w:color="auto" w:fill="FFFFFF"/>
        </w:rPr>
        <w:t>, Department of Cell Physiology and Metabolism, Faculty of Medicine, University of Geneva, CH-1211 Geneva, Switzerland.</w:t>
      </w:r>
    </w:p>
    <w:p w14:paraId="5D2E975F" w14:textId="77777777" w:rsidR="00853E4F" w:rsidRDefault="00853E4F" w:rsidP="00853E4F">
      <w:pPr>
        <w:spacing w:line="276" w:lineRule="auto"/>
        <w:jc w:val="both"/>
        <w:rPr>
          <w:rFonts w:ascii="Arial" w:hAnsi="Arial" w:cs="Arial"/>
          <w:color w:val="212121"/>
          <w:sz w:val="20"/>
          <w:szCs w:val="20"/>
          <w:shd w:val="clear" w:color="auto" w:fill="FFFFFF"/>
        </w:rPr>
      </w:pPr>
      <w:r w:rsidRPr="007343AE">
        <w:rPr>
          <w:rFonts w:ascii="Arial" w:hAnsi="Arial" w:cs="Arial"/>
          <w:color w:val="212121"/>
          <w:sz w:val="20"/>
          <w:szCs w:val="20"/>
          <w:shd w:val="clear" w:color="auto" w:fill="FFFFFF"/>
          <w:vertAlign w:val="superscript"/>
        </w:rPr>
        <w:t>2</w:t>
      </w:r>
      <w:r w:rsidRPr="007343AE">
        <w:rPr>
          <w:rFonts w:ascii="Arial" w:hAnsi="Arial" w:cs="Arial"/>
          <w:color w:val="212121"/>
          <w:sz w:val="20"/>
          <w:szCs w:val="20"/>
          <w:shd w:val="clear" w:color="auto" w:fill="FFFFFF"/>
        </w:rPr>
        <w:t>School of Biomedicine, Far Eastern Federal University, 690090 Vladivostok, Russia.</w:t>
      </w:r>
    </w:p>
    <w:p w14:paraId="5F72067B" w14:textId="77777777" w:rsidR="00853E4F" w:rsidRDefault="00853E4F" w:rsidP="00853E4F">
      <w:pPr>
        <w:spacing w:line="276" w:lineRule="auto"/>
        <w:jc w:val="both"/>
        <w:rPr>
          <w:rFonts w:ascii="Arial" w:hAnsi="Arial" w:cs="Arial"/>
          <w:color w:val="212121"/>
          <w:sz w:val="20"/>
          <w:szCs w:val="20"/>
          <w:shd w:val="clear" w:color="auto" w:fill="FFFFFF"/>
        </w:rPr>
      </w:pPr>
    </w:p>
    <w:p w14:paraId="346F76E6" w14:textId="77777777" w:rsidR="00853E4F" w:rsidRPr="007343AE" w:rsidRDefault="00853E4F" w:rsidP="00853E4F">
      <w:pPr>
        <w:spacing w:line="276" w:lineRule="auto"/>
        <w:jc w:val="both"/>
        <w:rPr>
          <w:rFonts w:ascii="Arial" w:hAnsi="Arial" w:cs="Arial"/>
          <w:color w:val="212121"/>
          <w:sz w:val="20"/>
          <w:szCs w:val="20"/>
          <w:shd w:val="clear" w:color="auto" w:fill="FFFFFF"/>
        </w:rPr>
      </w:pPr>
      <w:r w:rsidRPr="00351A49">
        <w:rPr>
          <w:rFonts w:ascii="Arial" w:hAnsi="Arial" w:cs="Arial"/>
          <w:color w:val="212121"/>
          <w:sz w:val="20"/>
          <w:szCs w:val="20"/>
          <w:shd w:val="clear" w:color="auto" w:fill="FFFFFF"/>
          <w:vertAlign w:val="superscript"/>
        </w:rPr>
        <w:t>#</w:t>
      </w:r>
      <w:r>
        <w:rPr>
          <w:rFonts w:ascii="Arial" w:hAnsi="Arial" w:cs="Arial"/>
          <w:color w:val="212121"/>
          <w:sz w:val="20"/>
          <w:szCs w:val="20"/>
          <w:shd w:val="clear" w:color="auto" w:fill="FFFFFF"/>
        </w:rPr>
        <w:t>Equal contribution authors.</w:t>
      </w:r>
    </w:p>
    <w:p w14:paraId="333123B5" w14:textId="77777777" w:rsidR="00853E4F" w:rsidRPr="007343AE" w:rsidRDefault="00853E4F" w:rsidP="00853E4F">
      <w:pPr>
        <w:spacing w:line="276" w:lineRule="auto"/>
        <w:jc w:val="both"/>
        <w:rPr>
          <w:rFonts w:ascii="Arial" w:hAnsi="Arial" w:cs="Arial"/>
          <w:color w:val="212121"/>
          <w:sz w:val="20"/>
          <w:szCs w:val="20"/>
          <w:shd w:val="clear" w:color="auto" w:fill="FFFFFF"/>
        </w:rPr>
      </w:pPr>
    </w:p>
    <w:p w14:paraId="7F339B89" w14:textId="77777777" w:rsidR="00853E4F" w:rsidRPr="007343AE" w:rsidRDefault="00853E4F" w:rsidP="00853E4F">
      <w:pPr>
        <w:spacing w:line="276" w:lineRule="auto"/>
        <w:jc w:val="both"/>
        <w:rPr>
          <w:rFonts w:ascii="Arial" w:hAnsi="Arial" w:cs="Arial"/>
          <w:color w:val="212121"/>
          <w:sz w:val="20"/>
          <w:szCs w:val="20"/>
          <w:shd w:val="clear" w:color="auto" w:fill="FFFFFF"/>
        </w:rPr>
      </w:pPr>
      <w:r w:rsidRPr="007343AE">
        <w:rPr>
          <w:rFonts w:ascii="Arial" w:hAnsi="Arial" w:cs="Arial"/>
          <w:color w:val="212121"/>
          <w:sz w:val="20"/>
          <w:szCs w:val="20"/>
          <w:shd w:val="clear" w:color="auto" w:fill="FFFFFF"/>
        </w:rPr>
        <w:t>*Author for correspondence: vladimir.katanaev@unige.ch</w:t>
      </w:r>
    </w:p>
    <w:p w14:paraId="20A142E9" w14:textId="79E2CD3A" w:rsidR="00853E4F" w:rsidRDefault="00853E4F">
      <w:r>
        <w:br w:type="page"/>
      </w:r>
    </w:p>
    <w:p w14:paraId="0CE83105" w14:textId="459ECA62" w:rsidR="00853E4F" w:rsidRDefault="00853E4F">
      <w:r>
        <w:rPr>
          <w:noProof/>
        </w:rPr>
        <w:lastRenderedPageBreak/>
        <w:drawing>
          <wp:inline distT="0" distB="0" distL="0" distR="0" wp14:anchorId="2E895B1C" wp14:editId="5CE7D9E3">
            <wp:extent cx="5731510" cy="7317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317105"/>
                    </a:xfrm>
                    <a:prstGeom prst="rect">
                      <a:avLst/>
                    </a:prstGeom>
                  </pic:spPr>
                </pic:pic>
              </a:graphicData>
            </a:graphic>
          </wp:inline>
        </w:drawing>
      </w:r>
    </w:p>
    <w:p w14:paraId="77C6E12C" w14:textId="03C6D87E" w:rsidR="00853E4F" w:rsidRDefault="00853E4F"/>
    <w:p w14:paraId="1C470DDD" w14:textId="77777777" w:rsidR="00853E4F" w:rsidRDefault="00853E4F" w:rsidP="00853E4F">
      <w:pPr>
        <w:autoSpaceDE w:val="0"/>
        <w:autoSpaceDN w:val="0"/>
        <w:adjustRightInd w:val="0"/>
        <w:spacing w:after="120" w:line="360" w:lineRule="auto"/>
        <w:jc w:val="both"/>
        <w:rPr>
          <w:rFonts w:ascii="Arial" w:hAnsi="Arial" w:cs="Arial"/>
          <w:b/>
          <w:sz w:val="20"/>
          <w:szCs w:val="20"/>
        </w:rPr>
      </w:pPr>
      <w:r>
        <w:rPr>
          <w:rFonts w:ascii="Arial" w:hAnsi="Arial" w:cs="Arial"/>
          <w:b/>
          <w:color w:val="000000"/>
          <w:sz w:val="20"/>
          <w:szCs w:val="20"/>
          <w:shd w:val="clear" w:color="auto" w:fill="FFFFFF"/>
        </w:rPr>
        <w:t xml:space="preserve">Supplementary </w:t>
      </w:r>
      <w:r w:rsidRPr="00E31D3A">
        <w:rPr>
          <w:rFonts w:ascii="Arial" w:hAnsi="Arial" w:cs="Arial"/>
          <w:b/>
          <w:color w:val="000000"/>
          <w:sz w:val="20"/>
          <w:szCs w:val="20"/>
          <w:shd w:val="clear" w:color="auto" w:fill="FFFFFF"/>
        </w:rPr>
        <w:t xml:space="preserve">Figure </w:t>
      </w:r>
      <w:r>
        <w:rPr>
          <w:rFonts w:ascii="Arial" w:hAnsi="Arial" w:cs="Arial"/>
          <w:b/>
          <w:color w:val="000000"/>
          <w:sz w:val="20"/>
          <w:szCs w:val="20"/>
          <w:shd w:val="clear" w:color="auto" w:fill="FFFFFF"/>
        </w:rPr>
        <w:t>S1</w:t>
      </w:r>
      <w:r w:rsidRPr="00E31D3A">
        <w:rPr>
          <w:rFonts w:ascii="Arial" w:hAnsi="Arial" w:cs="Arial"/>
          <w:b/>
          <w:color w:val="000000"/>
          <w:sz w:val="20"/>
          <w:szCs w:val="20"/>
          <w:shd w:val="clear" w:color="auto" w:fill="FFFFFF"/>
        </w:rPr>
        <w:t>.</w:t>
      </w:r>
      <w:r>
        <w:rPr>
          <w:rFonts w:ascii="Arial" w:hAnsi="Arial" w:cs="Arial"/>
          <w:b/>
          <w:color w:val="000000"/>
          <w:sz w:val="20"/>
          <w:szCs w:val="20"/>
          <w:shd w:val="clear" w:color="auto" w:fill="FFFFFF"/>
        </w:rPr>
        <w:t xml:space="preserve"> Normal intracellular localization of the </w:t>
      </w:r>
      <w:r w:rsidRPr="00E31D3A">
        <w:rPr>
          <w:rFonts w:ascii="Arial" w:hAnsi="Arial" w:cs="Arial"/>
          <w:b/>
          <w:sz w:val="20"/>
          <w:szCs w:val="20"/>
        </w:rPr>
        <w:t>[G203R]</w:t>
      </w:r>
      <w:r>
        <w:rPr>
          <w:rFonts w:ascii="Arial" w:hAnsi="Arial" w:cs="Arial"/>
          <w:b/>
          <w:sz w:val="20"/>
          <w:szCs w:val="20"/>
        </w:rPr>
        <w:t>,</w:t>
      </w:r>
      <w:r w:rsidRPr="00E31D3A">
        <w:rPr>
          <w:rFonts w:ascii="Arial" w:hAnsi="Arial" w:cs="Arial"/>
          <w:b/>
          <w:sz w:val="20"/>
          <w:szCs w:val="20"/>
        </w:rPr>
        <w:t xml:space="preserve"> [R209C]</w:t>
      </w:r>
      <w:r>
        <w:rPr>
          <w:rFonts w:ascii="Arial" w:hAnsi="Arial" w:cs="Arial"/>
          <w:b/>
          <w:sz w:val="20"/>
          <w:szCs w:val="20"/>
        </w:rPr>
        <w:t>,</w:t>
      </w:r>
      <w:r w:rsidRPr="00E31D3A">
        <w:rPr>
          <w:rFonts w:ascii="Arial" w:hAnsi="Arial" w:cs="Arial"/>
          <w:b/>
          <w:sz w:val="20"/>
          <w:szCs w:val="20"/>
        </w:rPr>
        <w:t xml:space="preserve"> and [E246K], </w:t>
      </w:r>
      <w:r>
        <w:rPr>
          <w:rFonts w:ascii="Arial" w:hAnsi="Arial" w:cs="Arial"/>
          <w:b/>
          <w:sz w:val="20"/>
          <w:szCs w:val="20"/>
        </w:rPr>
        <w:t>mutants.</w:t>
      </w:r>
    </w:p>
    <w:p w14:paraId="6CEB8C08" w14:textId="77777777" w:rsidR="00853E4F" w:rsidRDefault="00853E4F" w:rsidP="00853E4F">
      <w:pPr>
        <w:spacing w:line="360" w:lineRule="auto"/>
        <w:jc w:val="both"/>
        <w:rPr>
          <w:rFonts w:ascii="Arial" w:hAnsi="Arial" w:cs="Arial"/>
          <w:sz w:val="20"/>
          <w:szCs w:val="20"/>
        </w:rPr>
      </w:pPr>
      <w:r w:rsidRPr="004563ED">
        <w:rPr>
          <w:rFonts w:ascii="Arial" w:hAnsi="Arial" w:cs="Arial"/>
          <w:b/>
          <w:sz w:val="20"/>
          <w:szCs w:val="20"/>
        </w:rPr>
        <w:t>(A-D)</w:t>
      </w:r>
      <w:r w:rsidRPr="004563ED">
        <w:rPr>
          <w:rFonts w:ascii="Arial" w:hAnsi="Arial" w:cs="Arial"/>
          <w:sz w:val="20"/>
          <w:szCs w:val="20"/>
        </w:rPr>
        <w:t xml:space="preserve"> Representative images of N2a cells expressing Gαo-GFP (C-terminally tagged) wild type (A) or the mutants G203R (B), R209C (C), and E246K (D). Gαo show</w:t>
      </w:r>
      <w:r>
        <w:rPr>
          <w:rFonts w:ascii="Arial" w:hAnsi="Arial" w:cs="Arial"/>
          <w:sz w:val="20"/>
          <w:szCs w:val="20"/>
        </w:rPr>
        <w:t>s</w:t>
      </w:r>
      <w:r w:rsidRPr="004563ED">
        <w:rPr>
          <w:rFonts w:ascii="Arial" w:hAnsi="Arial" w:cs="Arial"/>
          <w:sz w:val="20"/>
          <w:szCs w:val="20"/>
        </w:rPr>
        <w:t xml:space="preserve"> its dual localization at the plasma membrane and Golgi apparatus, and no obvious defects were observed for the Gαo encephalopathy mutants. Immunostaining against GM130 was used to label the Golgi. Scale bar, 10µm.</w:t>
      </w:r>
    </w:p>
    <w:p w14:paraId="3C426CC1" w14:textId="339F2A1A" w:rsidR="00F25DE1" w:rsidRDefault="006C7543" w:rsidP="00F25DE1">
      <w:pPr>
        <w:autoSpaceDE w:val="0"/>
        <w:autoSpaceDN w:val="0"/>
        <w:adjustRightInd w:val="0"/>
        <w:spacing w:after="120" w:line="360" w:lineRule="auto"/>
        <w:jc w:val="both"/>
        <w:rPr>
          <w:rFonts w:ascii="Arial" w:hAnsi="Arial" w:cs="Arial"/>
          <w:b/>
          <w:color w:val="000000"/>
          <w:sz w:val="20"/>
          <w:szCs w:val="20"/>
          <w:shd w:val="clear" w:color="auto" w:fill="FFFFFF"/>
        </w:rPr>
      </w:pPr>
      <w:r>
        <w:rPr>
          <w:rFonts w:ascii="Arial" w:hAnsi="Arial" w:cs="Arial"/>
          <w:b/>
          <w:noProof/>
          <w:color w:val="000000"/>
          <w:sz w:val="20"/>
          <w:szCs w:val="20"/>
          <w:shd w:val="clear" w:color="auto" w:fill="FFFFFF"/>
        </w:rPr>
        <w:lastRenderedPageBreak/>
        <w:drawing>
          <wp:inline distT="0" distB="0" distL="0" distR="0" wp14:anchorId="7C1EFA9D" wp14:editId="35244459">
            <wp:extent cx="5731510" cy="6344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344920"/>
                    </a:xfrm>
                    <a:prstGeom prst="rect">
                      <a:avLst/>
                    </a:prstGeom>
                  </pic:spPr>
                </pic:pic>
              </a:graphicData>
            </a:graphic>
          </wp:inline>
        </w:drawing>
      </w:r>
    </w:p>
    <w:p w14:paraId="014DFC49" w14:textId="4CC91EB0" w:rsidR="00F25DE1" w:rsidRDefault="00F25DE1" w:rsidP="006C7543">
      <w:pPr>
        <w:autoSpaceDE w:val="0"/>
        <w:autoSpaceDN w:val="0"/>
        <w:adjustRightInd w:val="0"/>
        <w:spacing w:after="120" w:line="360" w:lineRule="auto"/>
        <w:jc w:val="both"/>
        <w:rPr>
          <w:rFonts w:ascii="Arial" w:hAnsi="Arial" w:cs="Arial"/>
          <w:sz w:val="20"/>
          <w:szCs w:val="20"/>
        </w:rPr>
      </w:pPr>
      <w:r>
        <w:rPr>
          <w:rFonts w:ascii="Arial" w:hAnsi="Arial" w:cs="Arial"/>
          <w:b/>
          <w:color w:val="000000"/>
          <w:sz w:val="20"/>
          <w:szCs w:val="20"/>
          <w:shd w:val="clear" w:color="auto" w:fill="FFFFFF"/>
        </w:rPr>
        <w:t xml:space="preserve">Supplementary </w:t>
      </w:r>
      <w:r w:rsidRPr="00E31D3A">
        <w:rPr>
          <w:rFonts w:ascii="Arial" w:hAnsi="Arial" w:cs="Arial"/>
          <w:b/>
          <w:color w:val="000000"/>
          <w:sz w:val="20"/>
          <w:szCs w:val="20"/>
          <w:shd w:val="clear" w:color="auto" w:fill="FFFFFF"/>
        </w:rPr>
        <w:t xml:space="preserve">Figure </w:t>
      </w:r>
      <w:r>
        <w:rPr>
          <w:rFonts w:ascii="Arial" w:hAnsi="Arial" w:cs="Arial"/>
          <w:b/>
          <w:color w:val="000000"/>
          <w:sz w:val="20"/>
          <w:szCs w:val="20"/>
          <w:shd w:val="clear" w:color="auto" w:fill="FFFFFF"/>
        </w:rPr>
        <w:t>S2</w:t>
      </w:r>
      <w:r w:rsidRPr="00E31D3A">
        <w:rPr>
          <w:rFonts w:ascii="Arial" w:hAnsi="Arial" w:cs="Arial"/>
          <w:b/>
          <w:color w:val="000000"/>
          <w:sz w:val="20"/>
          <w:szCs w:val="20"/>
          <w:shd w:val="clear" w:color="auto" w:fill="FFFFFF"/>
        </w:rPr>
        <w:t xml:space="preserve">. </w:t>
      </w:r>
      <w:r>
        <w:rPr>
          <w:rFonts w:ascii="Arial" w:hAnsi="Arial" w:cs="Arial"/>
          <w:b/>
          <w:color w:val="000000"/>
          <w:sz w:val="20"/>
          <w:szCs w:val="20"/>
          <w:shd w:val="clear" w:color="auto" w:fill="FFFFFF"/>
        </w:rPr>
        <w:t xml:space="preserve">Defective cellular interactions of the </w:t>
      </w:r>
      <w:r w:rsidRPr="00E31D3A">
        <w:rPr>
          <w:rFonts w:ascii="Arial" w:hAnsi="Arial" w:cs="Arial"/>
          <w:b/>
          <w:sz w:val="20"/>
          <w:szCs w:val="20"/>
        </w:rPr>
        <w:t>[G203R]</w:t>
      </w:r>
      <w:r>
        <w:rPr>
          <w:rFonts w:ascii="Arial" w:hAnsi="Arial" w:cs="Arial"/>
          <w:b/>
          <w:sz w:val="20"/>
          <w:szCs w:val="20"/>
        </w:rPr>
        <w:t>,</w:t>
      </w:r>
      <w:r w:rsidRPr="00E31D3A">
        <w:rPr>
          <w:rFonts w:ascii="Arial" w:hAnsi="Arial" w:cs="Arial"/>
          <w:b/>
          <w:sz w:val="20"/>
          <w:szCs w:val="20"/>
        </w:rPr>
        <w:t xml:space="preserve"> [R209C]</w:t>
      </w:r>
      <w:r>
        <w:rPr>
          <w:rFonts w:ascii="Arial" w:hAnsi="Arial" w:cs="Arial"/>
          <w:b/>
          <w:sz w:val="20"/>
          <w:szCs w:val="20"/>
        </w:rPr>
        <w:t>,</w:t>
      </w:r>
      <w:r w:rsidRPr="00E31D3A">
        <w:rPr>
          <w:rFonts w:ascii="Arial" w:hAnsi="Arial" w:cs="Arial"/>
          <w:b/>
          <w:sz w:val="20"/>
          <w:szCs w:val="20"/>
        </w:rPr>
        <w:t xml:space="preserve"> and [E246K] </w:t>
      </w:r>
      <w:r w:rsidRPr="009375DE">
        <w:rPr>
          <w:rFonts w:ascii="Arial" w:hAnsi="Arial" w:cs="Arial"/>
          <w:b/>
          <w:sz w:val="20"/>
          <w:szCs w:val="20"/>
        </w:rPr>
        <w:t>Gαo</w:t>
      </w:r>
      <w:r>
        <w:rPr>
          <w:rFonts w:ascii="Arial" w:hAnsi="Arial" w:cs="Arial"/>
          <w:b/>
          <w:sz w:val="20"/>
          <w:szCs w:val="20"/>
        </w:rPr>
        <w:t xml:space="preserve"> mutants.</w:t>
      </w:r>
      <w:r w:rsidR="006C7543">
        <w:rPr>
          <w:rFonts w:ascii="Arial" w:hAnsi="Arial" w:cs="Arial"/>
          <w:b/>
          <w:sz w:val="20"/>
          <w:szCs w:val="20"/>
        </w:rPr>
        <w:t xml:space="preserve"> </w:t>
      </w:r>
      <w:r w:rsidRPr="0044317A">
        <w:rPr>
          <w:rFonts w:ascii="Arial" w:hAnsi="Arial" w:cs="Arial"/>
          <w:b/>
          <w:sz w:val="20"/>
          <w:szCs w:val="20"/>
        </w:rPr>
        <w:t>(A, B)</w:t>
      </w:r>
      <w:r w:rsidRPr="0044317A">
        <w:rPr>
          <w:rFonts w:ascii="Arial" w:hAnsi="Arial" w:cs="Arial"/>
          <w:sz w:val="20"/>
          <w:szCs w:val="20"/>
        </w:rPr>
        <w:t xml:space="preserve"> N2a cells were co-transfected with </w:t>
      </w:r>
      <w:proofErr w:type="spellStart"/>
      <w:r w:rsidRPr="0044317A">
        <w:rPr>
          <w:rFonts w:ascii="Arial" w:hAnsi="Arial" w:cs="Arial"/>
          <w:sz w:val="20"/>
          <w:szCs w:val="20"/>
        </w:rPr>
        <w:t>mRFP</w:t>
      </w:r>
      <w:proofErr w:type="spellEnd"/>
      <w:r w:rsidRPr="0044317A">
        <w:rPr>
          <w:rFonts w:ascii="Arial" w:hAnsi="Arial" w:cs="Arial"/>
          <w:sz w:val="20"/>
          <w:szCs w:val="20"/>
        </w:rPr>
        <w:t>-Gβ1, mRFP-Gγ3, and Gαo-GFP (internally tagged) wild type, G203R, or the activ</w:t>
      </w:r>
      <w:r w:rsidR="006F3CB7">
        <w:rPr>
          <w:rFonts w:ascii="Arial" w:hAnsi="Arial" w:cs="Arial"/>
          <w:sz w:val="20"/>
          <w:szCs w:val="20"/>
        </w:rPr>
        <w:t>ated</w:t>
      </w:r>
      <w:r w:rsidRPr="0044317A">
        <w:rPr>
          <w:rFonts w:ascii="Arial" w:hAnsi="Arial" w:cs="Arial"/>
          <w:sz w:val="20"/>
          <w:szCs w:val="20"/>
        </w:rPr>
        <w:t xml:space="preserve"> Q205L mutant as control. Immunoprecipitation (IP) of Gαo was done using a nanobody against GFP, and the co-precipitation of Gβ1γ3 was analyzed by SDS-PAGE and Western Blot (A). Ab against GFP was used for detection of Gαo and against </w:t>
      </w:r>
      <w:proofErr w:type="spellStart"/>
      <w:r w:rsidRPr="0044317A">
        <w:rPr>
          <w:rFonts w:ascii="Arial" w:hAnsi="Arial" w:cs="Arial"/>
          <w:sz w:val="20"/>
          <w:szCs w:val="20"/>
        </w:rPr>
        <w:t>mRFP</w:t>
      </w:r>
      <w:proofErr w:type="spellEnd"/>
      <w:r w:rsidRPr="0044317A">
        <w:rPr>
          <w:rFonts w:ascii="Arial" w:hAnsi="Arial" w:cs="Arial"/>
          <w:sz w:val="20"/>
          <w:szCs w:val="20"/>
        </w:rPr>
        <w:t xml:space="preserve"> (RFP) </w:t>
      </w:r>
      <w:r w:rsidR="00951316">
        <w:rPr>
          <w:rFonts w:ascii="Arial" w:hAnsi="Arial" w:cs="Arial"/>
          <w:sz w:val="20"/>
          <w:szCs w:val="20"/>
        </w:rPr>
        <w:t>– f</w:t>
      </w:r>
      <w:r w:rsidRPr="0044317A">
        <w:rPr>
          <w:rFonts w:ascii="Arial" w:hAnsi="Arial" w:cs="Arial"/>
          <w:sz w:val="20"/>
          <w:szCs w:val="20"/>
        </w:rPr>
        <w:t xml:space="preserve">or Gβ1γ3 (arrowheads). Quantification of the co-IP of Gβ1γ3 by the different Gαo constructs (B). </w:t>
      </w:r>
      <w:r w:rsidRPr="0044317A">
        <w:rPr>
          <w:rFonts w:ascii="Arial" w:hAnsi="Arial" w:cs="Arial"/>
          <w:b/>
          <w:sz w:val="20"/>
          <w:szCs w:val="20"/>
        </w:rPr>
        <w:t>(C, D)</w:t>
      </w:r>
      <w:r w:rsidRPr="0044317A">
        <w:rPr>
          <w:rFonts w:ascii="Arial" w:hAnsi="Arial" w:cs="Arial"/>
          <w:sz w:val="20"/>
          <w:szCs w:val="20"/>
        </w:rPr>
        <w:t xml:space="preserve"> Co-IP of His</w:t>
      </w:r>
      <w:r w:rsidRPr="0044317A">
        <w:rPr>
          <w:rFonts w:ascii="Arial" w:hAnsi="Arial" w:cs="Arial"/>
          <w:sz w:val="20"/>
          <w:szCs w:val="20"/>
          <w:vertAlign w:val="subscript"/>
        </w:rPr>
        <w:t>6</w:t>
      </w:r>
      <w:r w:rsidRPr="0044317A">
        <w:rPr>
          <w:rFonts w:ascii="Arial" w:hAnsi="Arial" w:cs="Arial"/>
          <w:sz w:val="20"/>
          <w:szCs w:val="20"/>
        </w:rPr>
        <w:t>-tagged RGS19 (His</w:t>
      </w:r>
      <w:r w:rsidRPr="0044317A">
        <w:rPr>
          <w:rFonts w:ascii="Arial" w:hAnsi="Arial" w:cs="Arial"/>
          <w:sz w:val="20"/>
          <w:szCs w:val="20"/>
          <w:vertAlign w:val="subscript"/>
        </w:rPr>
        <w:t>6</w:t>
      </w:r>
      <w:r w:rsidRPr="0044317A">
        <w:rPr>
          <w:rFonts w:ascii="Arial" w:hAnsi="Arial" w:cs="Arial"/>
          <w:sz w:val="20"/>
          <w:szCs w:val="20"/>
        </w:rPr>
        <w:t>-RGS19) by Gαo-GFP wild type, G203R, and Q205L was performed as in (A). Abs against GFP and His</w:t>
      </w:r>
      <w:r w:rsidRPr="0044317A">
        <w:rPr>
          <w:rFonts w:ascii="Arial" w:hAnsi="Arial" w:cs="Arial"/>
          <w:sz w:val="20"/>
          <w:szCs w:val="20"/>
          <w:vertAlign w:val="subscript"/>
        </w:rPr>
        <w:t>6</w:t>
      </w:r>
      <w:r w:rsidRPr="0044317A">
        <w:rPr>
          <w:rFonts w:ascii="Arial" w:hAnsi="Arial" w:cs="Arial"/>
          <w:sz w:val="20"/>
          <w:szCs w:val="20"/>
        </w:rPr>
        <w:t xml:space="preserve">-tag were used for the detection of Gαo and RGS19, respectively (C). Quantification of the co-IP of RGS19 by the Gαo constructs (D). </w:t>
      </w:r>
      <w:r w:rsidRPr="0044317A">
        <w:rPr>
          <w:rFonts w:ascii="Arial" w:hAnsi="Arial" w:cs="Arial"/>
          <w:b/>
          <w:sz w:val="20"/>
          <w:szCs w:val="20"/>
        </w:rPr>
        <w:t>(E)</w:t>
      </w:r>
      <w:r w:rsidRPr="0044317A">
        <w:rPr>
          <w:rFonts w:ascii="Arial" w:hAnsi="Arial" w:cs="Arial"/>
          <w:sz w:val="20"/>
          <w:szCs w:val="20"/>
        </w:rPr>
        <w:t xml:space="preserve"> Quantification of the co-IP of His</w:t>
      </w:r>
      <w:r w:rsidRPr="0044317A">
        <w:rPr>
          <w:rFonts w:ascii="Arial" w:hAnsi="Arial" w:cs="Arial"/>
          <w:sz w:val="20"/>
          <w:szCs w:val="20"/>
          <w:vertAlign w:val="subscript"/>
        </w:rPr>
        <w:t>6</w:t>
      </w:r>
      <w:r w:rsidRPr="0044317A">
        <w:rPr>
          <w:rFonts w:ascii="Arial" w:hAnsi="Arial" w:cs="Arial"/>
          <w:sz w:val="20"/>
          <w:szCs w:val="20"/>
        </w:rPr>
        <w:t>-RGS19 by Gαo-GFP (C-terminally tagged) wild type, G203R, R209C, and E246K.</w:t>
      </w:r>
      <w:r>
        <w:rPr>
          <w:rFonts w:ascii="Arial" w:hAnsi="Arial" w:cs="Arial"/>
          <w:sz w:val="20"/>
          <w:szCs w:val="20"/>
        </w:rPr>
        <w:t xml:space="preserve"> See Supplementary Fig. S7B and Fig. 2F for representative Western blots.</w:t>
      </w:r>
    </w:p>
    <w:p w14:paraId="27D41B51" w14:textId="346F3AA3" w:rsidR="00F25DE1" w:rsidRDefault="00EA6B7D" w:rsidP="00F25DE1">
      <w:pPr>
        <w:spacing w:line="360" w:lineRule="auto"/>
        <w:jc w:val="both"/>
        <w:rPr>
          <w:rFonts w:ascii="Arial" w:hAnsi="Arial" w:cs="Arial"/>
          <w:sz w:val="20"/>
          <w:szCs w:val="20"/>
        </w:rPr>
      </w:pPr>
      <w:r>
        <w:rPr>
          <w:rFonts w:ascii="Arial" w:hAnsi="Arial" w:cs="Arial"/>
          <w:noProof/>
          <w:sz w:val="20"/>
          <w:szCs w:val="20"/>
        </w:rPr>
        <w:lastRenderedPageBreak/>
        <w:drawing>
          <wp:inline distT="0" distB="0" distL="0" distR="0" wp14:anchorId="2A293EFB" wp14:editId="2505E0B8">
            <wp:extent cx="5731510" cy="3754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54120"/>
                    </a:xfrm>
                    <a:prstGeom prst="rect">
                      <a:avLst/>
                    </a:prstGeom>
                  </pic:spPr>
                </pic:pic>
              </a:graphicData>
            </a:graphic>
          </wp:inline>
        </w:drawing>
      </w:r>
    </w:p>
    <w:p w14:paraId="0F28BF02" w14:textId="77777777" w:rsidR="00F25DE1" w:rsidRDefault="00F25DE1" w:rsidP="00F25DE1">
      <w:pPr>
        <w:autoSpaceDE w:val="0"/>
        <w:autoSpaceDN w:val="0"/>
        <w:adjustRightInd w:val="0"/>
        <w:spacing w:after="120" w:line="360" w:lineRule="auto"/>
        <w:jc w:val="both"/>
        <w:rPr>
          <w:rFonts w:ascii="Arial" w:hAnsi="Arial" w:cs="Arial"/>
          <w:sz w:val="20"/>
          <w:szCs w:val="20"/>
        </w:rPr>
      </w:pPr>
      <w:r>
        <w:rPr>
          <w:rFonts w:ascii="Arial" w:hAnsi="Arial" w:cs="Arial"/>
          <w:b/>
          <w:color w:val="000000"/>
          <w:sz w:val="20"/>
          <w:szCs w:val="20"/>
          <w:shd w:val="clear" w:color="auto" w:fill="FFFFFF"/>
        </w:rPr>
        <w:t xml:space="preserve">Supplementary </w:t>
      </w:r>
      <w:r w:rsidRPr="00E31D3A">
        <w:rPr>
          <w:rFonts w:ascii="Arial" w:hAnsi="Arial" w:cs="Arial"/>
          <w:b/>
          <w:color w:val="000000"/>
          <w:sz w:val="20"/>
          <w:szCs w:val="20"/>
          <w:shd w:val="clear" w:color="auto" w:fill="FFFFFF"/>
        </w:rPr>
        <w:t xml:space="preserve">Figure </w:t>
      </w:r>
      <w:r>
        <w:rPr>
          <w:rFonts w:ascii="Arial" w:hAnsi="Arial" w:cs="Arial"/>
          <w:b/>
          <w:color w:val="000000"/>
          <w:sz w:val="20"/>
          <w:szCs w:val="20"/>
          <w:shd w:val="clear" w:color="auto" w:fill="FFFFFF"/>
        </w:rPr>
        <w:t>S3</w:t>
      </w:r>
      <w:r w:rsidRPr="00E31D3A">
        <w:rPr>
          <w:rFonts w:ascii="Arial" w:hAnsi="Arial" w:cs="Arial"/>
          <w:b/>
          <w:color w:val="000000"/>
          <w:sz w:val="20"/>
          <w:szCs w:val="20"/>
          <w:shd w:val="clear" w:color="auto" w:fill="FFFFFF"/>
        </w:rPr>
        <w:t xml:space="preserve">. </w:t>
      </w:r>
      <w:r w:rsidRPr="00E31D3A">
        <w:rPr>
          <w:rFonts w:ascii="Arial" w:hAnsi="Arial" w:cs="Arial"/>
          <w:b/>
          <w:sz w:val="20"/>
          <w:szCs w:val="20"/>
        </w:rPr>
        <w:t>Mutations [G203R]</w:t>
      </w:r>
      <w:r>
        <w:rPr>
          <w:rFonts w:ascii="Arial" w:hAnsi="Arial" w:cs="Arial"/>
          <w:b/>
          <w:sz w:val="20"/>
          <w:szCs w:val="20"/>
        </w:rPr>
        <w:t>,</w:t>
      </w:r>
      <w:r w:rsidRPr="00E31D3A">
        <w:rPr>
          <w:rFonts w:ascii="Arial" w:hAnsi="Arial" w:cs="Arial"/>
          <w:b/>
          <w:sz w:val="20"/>
          <w:szCs w:val="20"/>
        </w:rPr>
        <w:t xml:space="preserve"> [R209C]</w:t>
      </w:r>
      <w:r>
        <w:rPr>
          <w:rFonts w:ascii="Arial" w:hAnsi="Arial" w:cs="Arial"/>
          <w:b/>
          <w:sz w:val="20"/>
          <w:szCs w:val="20"/>
        </w:rPr>
        <w:t>,</w:t>
      </w:r>
      <w:r w:rsidRPr="00E31D3A">
        <w:rPr>
          <w:rFonts w:ascii="Arial" w:hAnsi="Arial" w:cs="Arial"/>
          <w:b/>
          <w:sz w:val="20"/>
          <w:szCs w:val="20"/>
        </w:rPr>
        <w:t xml:space="preserve"> and [E246K] </w:t>
      </w:r>
      <w:r>
        <w:rPr>
          <w:rFonts w:ascii="Arial" w:hAnsi="Arial" w:cs="Arial"/>
          <w:b/>
          <w:sz w:val="20"/>
          <w:szCs w:val="20"/>
        </w:rPr>
        <w:t xml:space="preserve">in </w:t>
      </w:r>
      <w:r w:rsidRPr="009375DE">
        <w:rPr>
          <w:rFonts w:ascii="Arial" w:hAnsi="Arial" w:cs="Arial"/>
          <w:b/>
          <w:sz w:val="20"/>
          <w:szCs w:val="20"/>
        </w:rPr>
        <w:t>Gαo</w:t>
      </w:r>
      <w:r w:rsidRPr="00E31D3A">
        <w:rPr>
          <w:rFonts w:ascii="Arial" w:hAnsi="Arial" w:cs="Arial"/>
          <w:b/>
          <w:sz w:val="20"/>
          <w:szCs w:val="20"/>
        </w:rPr>
        <w:t xml:space="preserve"> affect the immediate surroundings of Q205, the key residue for GTP hydrolysis.</w:t>
      </w:r>
      <w:r w:rsidRPr="00E31D3A">
        <w:rPr>
          <w:rFonts w:ascii="Arial" w:hAnsi="Arial" w:cs="Arial"/>
          <w:sz w:val="20"/>
          <w:szCs w:val="20"/>
        </w:rPr>
        <w:t xml:space="preserve"> </w:t>
      </w:r>
    </w:p>
    <w:p w14:paraId="293460C5" w14:textId="2677D60D" w:rsidR="00F25DE1" w:rsidRDefault="00F25DE1" w:rsidP="00F25DE1">
      <w:pPr>
        <w:autoSpaceDE w:val="0"/>
        <w:autoSpaceDN w:val="0"/>
        <w:adjustRightInd w:val="0"/>
        <w:spacing w:after="120" w:line="360" w:lineRule="auto"/>
        <w:jc w:val="both"/>
        <w:rPr>
          <w:rFonts w:ascii="Arial" w:hAnsi="Arial" w:cs="Arial"/>
          <w:sz w:val="20"/>
          <w:szCs w:val="20"/>
        </w:rPr>
      </w:pPr>
      <w:r w:rsidRPr="00E31D3A">
        <w:rPr>
          <w:rFonts w:ascii="Arial" w:hAnsi="Arial" w:cs="Arial"/>
          <w:sz w:val="20"/>
          <w:szCs w:val="20"/>
        </w:rPr>
        <w:t xml:space="preserve">The panels show </w:t>
      </w:r>
      <w:r>
        <w:rPr>
          <w:rFonts w:ascii="Arial" w:hAnsi="Arial" w:cs="Arial"/>
          <w:sz w:val="20"/>
          <w:szCs w:val="20"/>
        </w:rPr>
        <w:t xml:space="preserve">the </w:t>
      </w:r>
      <w:r w:rsidRPr="00E31D3A">
        <w:rPr>
          <w:rFonts w:ascii="Arial" w:hAnsi="Arial" w:cs="Arial"/>
          <w:sz w:val="20"/>
          <w:szCs w:val="20"/>
        </w:rPr>
        <w:t>active site of </w:t>
      </w:r>
      <w:r>
        <w:rPr>
          <w:rFonts w:ascii="Arial" w:hAnsi="Arial" w:cs="Arial"/>
          <w:sz w:val="20"/>
          <w:szCs w:val="20"/>
        </w:rPr>
        <w:t>wild type</w:t>
      </w:r>
      <w:r w:rsidRPr="00E31D3A">
        <w:rPr>
          <w:rFonts w:ascii="Arial" w:hAnsi="Arial" w:cs="Arial"/>
          <w:sz w:val="20"/>
          <w:szCs w:val="20"/>
        </w:rPr>
        <w:t xml:space="preserve"> or mutant </w:t>
      </w:r>
      <w:r>
        <w:rPr>
          <w:rFonts w:ascii="Arial" w:hAnsi="Arial" w:cs="Arial"/>
          <w:sz w:val="20"/>
          <w:szCs w:val="20"/>
        </w:rPr>
        <w:t>Gαo e</w:t>
      </w:r>
      <w:r w:rsidRPr="00E31D3A">
        <w:rPr>
          <w:rFonts w:ascii="Arial" w:hAnsi="Arial" w:cs="Arial"/>
          <w:sz w:val="20"/>
          <w:szCs w:val="20"/>
        </w:rPr>
        <w:t>nergy-minimized model</w:t>
      </w:r>
      <w:r>
        <w:rPr>
          <w:rFonts w:ascii="Arial" w:hAnsi="Arial" w:cs="Arial"/>
          <w:sz w:val="20"/>
          <w:szCs w:val="20"/>
        </w:rPr>
        <w:t>s</w:t>
      </w:r>
      <w:r w:rsidRPr="00E31D3A">
        <w:rPr>
          <w:rFonts w:ascii="Arial" w:hAnsi="Arial" w:cs="Arial"/>
          <w:sz w:val="20"/>
          <w:szCs w:val="20"/>
        </w:rPr>
        <w:t xml:space="preserve">. </w:t>
      </w:r>
      <w:r>
        <w:rPr>
          <w:rFonts w:ascii="Arial" w:hAnsi="Arial" w:cs="Arial"/>
          <w:sz w:val="20"/>
          <w:szCs w:val="20"/>
        </w:rPr>
        <w:t>A</w:t>
      </w:r>
      <w:r w:rsidRPr="00E31D3A">
        <w:rPr>
          <w:rFonts w:ascii="Arial" w:hAnsi="Arial" w:cs="Arial"/>
          <w:sz w:val="20"/>
          <w:szCs w:val="20"/>
        </w:rPr>
        <w:t>ll the panels</w:t>
      </w:r>
      <w:r>
        <w:rPr>
          <w:rFonts w:ascii="Arial" w:hAnsi="Arial" w:cs="Arial"/>
          <w:sz w:val="20"/>
          <w:szCs w:val="20"/>
        </w:rPr>
        <w:t xml:space="preserve"> </w:t>
      </w:r>
      <w:r w:rsidRPr="00E31D3A">
        <w:rPr>
          <w:rFonts w:ascii="Arial" w:hAnsi="Arial" w:cs="Arial"/>
          <w:sz w:val="20"/>
          <w:szCs w:val="20"/>
        </w:rPr>
        <w:t>show</w:t>
      </w:r>
      <w:r>
        <w:rPr>
          <w:rFonts w:ascii="Arial" w:hAnsi="Arial" w:cs="Arial"/>
          <w:sz w:val="20"/>
          <w:szCs w:val="20"/>
        </w:rPr>
        <w:t xml:space="preserve"> the cartoon of the </w:t>
      </w:r>
      <w:r w:rsidRPr="00E31D3A">
        <w:rPr>
          <w:rFonts w:ascii="Arial" w:hAnsi="Arial" w:cs="Arial"/>
          <w:sz w:val="20"/>
          <w:szCs w:val="20"/>
        </w:rPr>
        <w:t xml:space="preserve">backbone of </w:t>
      </w:r>
      <w:r>
        <w:rPr>
          <w:rFonts w:ascii="Arial" w:hAnsi="Arial" w:cs="Arial"/>
          <w:sz w:val="20"/>
          <w:szCs w:val="20"/>
        </w:rPr>
        <w:t xml:space="preserve">wild type Gαo </w:t>
      </w:r>
      <w:r w:rsidRPr="00E31D3A">
        <w:rPr>
          <w:rFonts w:ascii="Arial" w:hAnsi="Arial" w:cs="Arial"/>
          <w:sz w:val="20"/>
          <w:szCs w:val="20"/>
        </w:rPr>
        <w:t>(WT</w:t>
      </w:r>
      <w:r>
        <w:rPr>
          <w:rFonts w:ascii="Arial" w:hAnsi="Arial" w:cs="Arial"/>
          <w:sz w:val="20"/>
          <w:szCs w:val="20"/>
        </w:rPr>
        <w:t xml:space="preserve">, </w:t>
      </w:r>
      <w:r w:rsidRPr="00E31D3A">
        <w:rPr>
          <w:rFonts w:ascii="Arial" w:hAnsi="Arial" w:cs="Arial"/>
          <w:sz w:val="20"/>
          <w:szCs w:val="20"/>
        </w:rPr>
        <w:t>green) overlai</w:t>
      </w:r>
      <w:r>
        <w:rPr>
          <w:rFonts w:ascii="Arial" w:hAnsi="Arial" w:cs="Arial"/>
          <w:sz w:val="20"/>
          <w:szCs w:val="20"/>
        </w:rPr>
        <w:t xml:space="preserve">d with </w:t>
      </w:r>
      <w:r w:rsidRPr="00E31D3A">
        <w:rPr>
          <w:rFonts w:ascii="Arial" w:hAnsi="Arial" w:cs="Arial"/>
          <w:sz w:val="20"/>
          <w:szCs w:val="20"/>
        </w:rPr>
        <w:t>color-coded side chains (C</w:t>
      </w:r>
      <w:r w:rsidR="000276B9">
        <w:rPr>
          <w:rFonts w:ascii="Arial" w:hAnsi="Arial" w:cs="Arial"/>
          <w:sz w:val="20"/>
          <w:szCs w:val="20"/>
        </w:rPr>
        <w:t>-</w:t>
      </w:r>
      <w:r w:rsidRPr="00E31D3A">
        <w:rPr>
          <w:rFonts w:ascii="Arial" w:hAnsi="Arial" w:cs="Arial"/>
          <w:sz w:val="20"/>
          <w:szCs w:val="20"/>
        </w:rPr>
        <w:t>atoms colored only) of mutant protein</w:t>
      </w:r>
      <w:r w:rsidR="000276B9">
        <w:rPr>
          <w:rFonts w:ascii="Arial" w:hAnsi="Arial" w:cs="Arial"/>
          <w:sz w:val="20"/>
          <w:szCs w:val="20"/>
        </w:rPr>
        <w:t>s</w:t>
      </w:r>
      <w:r w:rsidRPr="00E31D3A">
        <w:rPr>
          <w:rFonts w:ascii="Arial" w:hAnsi="Arial" w:cs="Arial"/>
          <w:sz w:val="20"/>
          <w:szCs w:val="20"/>
        </w:rPr>
        <w:t xml:space="preserve">. Indicated residues are the ones which have </w:t>
      </w:r>
      <w:r>
        <w:rPr>
          <w:rFonts w:ascii="Arial" w:hAnsi="Arial" w:cs="Arial"/>
          <w:sz w:val="20"/>
          <w:szCs w:val="20"/>
        </w:rPr>
        <w:t xml:space="preserve">the </w:t>
      </w:r>
      <w:r w:rsidRPr="00E31D3A">
        <w:rPr>
          <w:rFonts w:ascii="Arial" w:hAnsi="Arial" w:cs="Arial"/>
          <w:sz w:val="20"/>
          <w:szCs w:val="20"/>
        </w:rPr>
        <w:t xml:space="preserve">major role in </w:t>
      </w:r>
      <w:r>
        <w:rPr>
          <w:rFonts w:ascii="Arial" w:hAnsi="Arial" w:cs="Arial"/>
          <w:sz w:val="20"/>
          <w:szCs w:val="20"/>
        </w:rPr>
        <w:t xml:space="preserve">the </w:t>
      </w:r>
      <w:r w:rsidRPr="00E31D3A">
        <w:rPr>
          <w:rFonts w:ascii="Arial" w:hAnsi="Arial" w:cs="Arial"/>
          <w:sz w:val="20"/>
          <w:szCs w:val="20"/>
        </w:rPr>
        <w:t>complex formation with Mg</w:t>
      </w:r>
      <w:r w:rsidRPr="00E31D3A">
        <w:rPr>
          <w:rFonts w:ascii="Arial" w:hAnsi="Arial" w:cs="Arial"/>
          <w:sz w:val="20"/>
          <w:szCs w:val="20"/>
          <w:vertAlign w:val="superscript"/>
        </w:rPr>
        <w:t>2+</w:t>
      </w:r>
      <w:r w:rsidRPr="00E31D3A">
        <w:rPr>
          <w:rFonts w:ascii="Arial" w:hAnsi="Arial" w:cs="Arial"/>
          <w:sz w:val="20"/>
          <w:szCs w:val="20"/>
        </w:rPr>
        <w:t xml:space="preserve"> (S47, T182), orientation of </w:t>
      </w:r>
      <w:r>
        <w:rPr>
          <w:rFonts w:ascii="Arial" w:hAnsi="Arial" w:cs="Arial"/>
          <w:sz w:val="20"/>
          <w:szCs w:val="20"/>
        </w:rPr>
        <w:t>γ</w:t>
      </w:r>
      <w:r w:rsidRPr="00E31D3A">
        <w:rPr>
          <w:rFonts w:ascii="Arial" w:hAnsi="Arial" w:cs="Arial"/>
          <w:sz w:val="20"/>
          <w:szCs w:val="20"/>
        </w:rPr>
        <w:t xml:space="preserve">-phosphate (K46) and orientation of Q205 (R206, R209, E246). </w:t>
      </w:r>
      <w:r w:rsidRPr="0044317A">
        <w:rPr>
          <w:rFonts w:ascii="Arial" w:hAnsi="Arial" w:cs="Arial"/>
          <w:b/>
          <w:sz w:val="20"/>
          <w:szCs w:val="20"/>
        </w:rPr>
        <w:t>(A, B)</w:t>
      </w:r>
      <w:r w:rsidRPr="00E31D3A">
        <w:rPr>
          <w:rFonts w:ascii="Arial" w:hAnsi="Arial" w:cs="Arial"/>
          <w:sz w:val="20"/>
          <w:szCs w:val="20"/>
        </w:rPr>
        <w:t xml:space="preserve"> </w:t>
      </w:r>
      <w:r>
        <w:rPr>
          <w:rFonts w:ascii="Arial" w:hAnsi="Arial" w:cs="Arial"/>
          <w:sz w:val="20"/>
          <w:szCs w:val="20"/>
        </w:rPr>
        <w:t>M</w:t>
      </w:r>
      <w:r w:rsidRPr="00E31D3A">
        <w:rPr>
          <w:rFonts w:ascii="Arial" w:hAnsi="Arial" w:cs="Arial"/>
          <w:sz w:val="20"/>
          <w:szCs w:val="20"/>
        </w:rPr>
        <w:t>utations R209C and E246K disrupt either one</w:t>
      </w:r>
      <w:r>
        <w:rPr>
          <w:rFonts w:ascii="Arial" w:hAnsi="Arial" w:cs="Arial"/>
          <w:sz w:val="20"/>
          <w:szCs w:val="20"/>
        </w:rPr>
        <w:t xml:space="preserve"> (A) </w:t>
      </w:r>
      <w:r w:rsidRPr="00E31D3A">
        <w:rPr>
          <w:rFonts w:ascii="Arial" w:hAnsi="Arial" w:cs="Arial"/>
          <w:sz w:val="20"/>
          <w:szCs w:val="20"/>
        </w:rPr>
        <w:t xml:space="preserve">or </w:t>
      </w:r>
      <w:r>
        <w:rPr>
          <w:rFonts w:ascii="Arial" w:hAnsi="Arial" w:cs="Arial"/>
          <w:sz w:val="20"/>
          <w:szCs w:val="20"/>
        </w:rPr>
        <w:t xml:space="preserve">both (B) </w:t>
      </w:r>
      <w:r w:rsidRPr="00E31D3A">
        <w:rPr>
          <w:rFonts w:ascii="Arial" w:hAnsi="Arial" w:cs="Arial"/>
          <w:sz w:val="20"/>
          <w:szCs w:val="20"/>
        </w:rPr>
        <w:t xml:space="preserve">salt bridges formed </w:t>
      </w:r>
      <w:r>
        <w:rPr>
          <w:rFonts w:ascii="Arial" w:hAnsi="Arial" w:cs="Arial"/>
          <w:sz w:val="20"/>
          <w:szCs w:val="20"/>
        </w:rPr>
        <w:t xml:space="preserve">in the </w:t>
      </w:r>
      <w:r w:rsidRPr="00E31D3A">
        <w:rPr>
          <w:rFonts w:ascii="Arial" w:hAnsi="Arial" w:cs="Arial"/>
          <w:sz w:val="20"/>
          <w:szCs w:val="20"/>
        </w:rPr>
        <w:t>GTP</w:t>
      </w:r>
      <w:r>
        <w:rPr>
          <w:rFonts w:ascii="Arial" w:hAnsi="Arial" w:cs="Arial"/>
          <w:sz w:val="20"/>
          <w:szCs w:val="20"/>
        </w:rPr>
        <w:t xml:space="preserve">-bound Gαo </w:t>
      </w:r>
      <w:r w:rsidRPr="00E31D3A">
        <w:rPr>
          <w:rFonts w:ascii="Arial" w:hAnsi="Arial" w:cs="Arial"/>
          <w:sz w:val="20"/>
          <w:szCs w:val="20"/>
        </w:rPr>
        <w:t xml:space="preserve">between </w:t>
      </w:r>
      <w:r>
        <w:rPr>
          <w:rFonts w:ascii="Arial" w:hAnsi="Arial" w:cs="Arial"/>
          <w:sz w:val="20"/>
          <w:szCs w:val="20"/>
        </w:rPr>
        <w:t>the α</w:t>
      </w:r>
      <w:r w:rsidRPr="00E31D3A">
        <w:rPr>
          <w:rFonts w:ascii="Arial" w:hAnsi="Arial" w:cs="Arial"/>
          <w:sz w:val="20"/>
          <w:szCs w:val="20"/>
        </w:rPr>
        <w:t xml:space="preserve">2 and </w:t>
      </w:r>
      <w:r>
        <w:rPr>
          <w:rFonts w:ascii="Arial" w:hAnsi="Arial" w:cs="Arial"/>
          <w:sz w:val="20"/>
          <w:szCs w:val="20"/>
        </w:rPr>
        <w:t>α</w:t>
      </w:r>
      <w:r w:rsidRPr="00E31D3A">
        <w:rPr>
          <w:rFonts w:ascii="Arial" w:hAnsi="Arial" w:cs="Arial"/>
          <w:sz w:val="20"/>
          <w:szCs w:val="20"/>
        </w:rPr>
        <w:t>3 helices and required to a</w:t>
      </w:r>
      <w:r w:rsidR="000276B9">
        <w:rPr>
          <w:rFonts w:ascii="Arial" w:hAnsi="Arial" w:cs="Arial"/>
          <w:sz w:val="20"/>
          <w:szCs w:val="20"/>
        </w:rPr>
        <w:t>dopt</w:t>
      </w:r>
      <w:r w:rsidRPr="00E31D3A">
        <w:rPr>
          <w:rFonts w:ascii="Arial" w:hAnsi="Arial" w:cs="Arial"/>
          <w:sz w:val="20"/>
          <w:szCs w:val="20"/>
        </w:rPr>
        <w:t xml:space="preserve"> </w:t>
      </w:r>
      <w:r>
        <w:rPr>
          <w:rFonts w:ascii="Arial" w:hAnsi="Arial" w:cs="Arial"/>
          <w:sz w:val="20"/>
          <w:szCs w:val="20"/>
        </w:rPr>
        <w:t xml:space="preserve">the </w:t>
      </w:r>
      <w:r w:rsidRPr="00E31D3A">
        <w:rPr>
          <w:rFonts w:ascii="Arial" w:hAnsi="Arial" w:cs="Arial"/>
          <w:sz w:val="20"/>
          <w:szCs w:val="20"/>
        </w:rPr>
        <w:t xml:space="preserve">active conformation. </w:t>
      </w:r>
      <w:r w:rsidRPr="0044317A">
        <w:rPr>
          <w:rFonts w:ascii="Arial" w:hAnsi="Arial" w:cs="Arial"/>
          <w:b/>
          <w:sz w:val="20"/>
          <w:szCs w:val="20"/>
        </w:rPr>
        <w:t>(C)</w:t>
      </w:r>
      <w:r w:rsidRPr="00E31D3A">
        <w:rPr>
          <w:rFonts w:ascii="Arial" w:hAnsi="Arial" w:cs="Arial"/>
          <w:sz w:val="20"/>
          <w:szCs w:val="20"/>
        </w:rPr>
        <w:t xml:space="preserve"> Mutation G203R results in formation of </w:t>
      </w:r>
      <w:r>
        <w:rPr>
          <w:rFonts w:ascii="Arial" w:hAnsi="Arial" w:cs="Arial"/>
          <w:sz w:val="20"/>
          <w:szCs w:val="20"/>
        </w:rPr>
        <w:t xml:space="preserve">a new </w:t>
      </w:r>
      <w:r w:rsidRPr="00E31D3A">
        <w:rPr>
          <w:rFonts w:ascii="Arial" w:hAnsi="Arial" w:cs="Arial"/>
          <w:sz w:val="20"/>
          <w:szCs w:val="20"/>
        </w:rPr>
        <w:t xml:space="preserve">hydrogen bond between side chains of R203 and Q205. Additionally, it results in displacement of the water molecule required for </w:t>
      </w:r>
      <w:r w:rsidR="000276B9">
        <w:rPr>
          <w:rFonts w:ascii="Arial" w:hAnsi="Arial" w:cs="Arial"/>
          <w:sz w:val="20"/>
          <w:szCs w:val="20"/>
        </w:rPr>
        <w:t xml:space="preserve">the </w:t>
      </w:r>
      <w:r w:rsidRPr="00E31D3A">
        <w:rPr>
          <w:rFonts w:ascii="Arial" w:hAnsi="Arial" w:cs="Arial"/>
          <w:sz w:val="20"/>
          <w:szCs w:val="20"/>
        </w:rPr>
        <w:t xml:space="preserve">hydrolysis due to </w:t>
      </w:r>
      <w:r>
        <w:rPr>
          <w:rFonts w:ascii="Arial" w:hAnsi="Arial" w:cs="Arial"/>
          <w:sz w:val="20"/>
          <w:szCs w:val="20"/>
        </w:rPr>
        <w:t xml:space="preserve">the </w:t>
      </w:r>
      <w:r w:rsidRPr="00E31D3A">
        <w:rPr>
          <w:rFonts w:ascii="Arial" w:hAnsi="Arial" w:cs="Arial"/>
          <w:sz w:val="20"/>
          <w:szCs w:val="20"/>
        </w:rPr>
        <w:t xml:space="preserve">resulting steric hindrance (red arrow). </w:t>
      </w:r>
      <w:r w:rsidRPr="0044317A">
        <w:rPr>
          <w:rFonts w:ascii="Arial" w:hAnsi="Arial" w:cs="Arial"/>
          <w:b/>
          <w:sz w:val="20"/>
          <w:szCs w:val="20"/>
        </w:rPr>
        <w:t xml:space="preserve">(D) </w:t>
      </w:r>
      <w:r w:rsidRPr="00E31D3A">
        <w:rPr>
          <w:rFonts w:ascii="Arial" w:hAnsi="Arial" w:cs="Arial"/>
          <w:sz w:val="20"/>
          <w:szCs w:val="20"/>
        </w:rPr>
        <w:t>Similarity of the changes in the</w:t>
      </w:r>
      <w:r>
        <w:rPr>
          <w:rFonts w:ascii="Arial" w:hAnsi="Arial" w:cs="Arial"/>
          <w:sz w:val="20"/>
          <w:szCs w:val="20"/>
        </w:rPr>
        <w:t xml:space="preserve"> </w:t>
      </w:r>
      <w:r w:rsidRPr="00E31D3A">
        <w:rPr>
          <w:rFonts w:ascii="Arial" w:hAnsi="Arial" w:cs="Arial"/>
          <w:sz w:val="20"/>
          <w:szCs w:val="20"/>
        </w:rPr>
        <w:t>3 mutants: in all of them</w:t>
      </w:r>
      <w:r>
        <w:rPr>
          <w:rFonts w:ascii="Arial" w:hAnsi="Arial" w:cs="Arial"/>
          <w:sz w:val="20"/>
          <w:szCs w:val="20"/>
        </w:rPr>
        <w:t xml:space="preserve">, the </w:t>
      </w:r>
      <w:r w:rsidRPr="00E31D3A">
        <w:rPr>
          <w:rFonts w:ascii="Arial" w:hAnsi="Arial" w:cs="Arial"/>
          <w:sz w:val="20"/>
          <w:szCs w:val="20"/>
        </w:rPr>
        <w:t xml:space="preserve">Q205 side chain is significantly moved outwards of </w:t>
      </w:r>
      <w:r>
        <w:rPr>
          <w:rFonts w:ascii="Arial" w:hAnsi="Arial" w:cs="Arial"/>
          <w:sz w:val="20"/>
          <w:szCs w:val="20"/>
        </w:rPr>
        <w:t xml:space="preserve">the </w:t>
      </w:r>
      <w:r w:rsidRPr="00E31D3A">
        <w:rPr>
          <w:rFonts w:ascii="Arial" w:hAnsi="Arial" w:cs="Arial"/>
          <w:sz w:val="20"/>
          <w:szCs w:val="20"/>
        </w:rPr>
        <w:t xml:space="preserve">plane of view, whereas </w:t>
      </w:r>
      <w:r>
        <w:rPr>
          <w:rFonts w:ascii="Arial" w:hAnsi="Arial" w:cs="Arial"/>
          <w:sz w:val="20"/>
          <w:szCs w:val="20"/>
        </w:rPr>
        <w:t>the γ</w:t>
      </w:r>
      <w:r w:rsidRPr="00E31D3A">
        <w:rPr>
          <w:rFonts w:ascii="Arial" w:hAnsi="Arial" w:cs="Arial"/>
          <w:sz w:val="20"/>
          <w:szCs w:val="20"/>
        </w:rPr>
        <w:t xml:space="preserve">-phosphate and </w:t>
      </w:r>
      <w:r>
        <w:rPr>
          <w:rFonts w:ascii="Arial" w:hAnsi="Arial" w:cs="Arial"/>
          <w:sz w:val="20"/>
          <w:szCs w:val="20"/>
        </w:rPr>
        <w:t xml:space="preserve">the </w:t>
      </w:r>
      <w:r w:rsidRPr="00E31D3A">
        <w:rPr>
          <w:rFonts w:ascii="Arial" w:hAnsi="Arial" w:cs="Arial"/>
          <w:sz w:val="20"/>
          <w:szCs w:val="20"/>
        </w:rPr>
        <w:t xml:space="preserve">K46 side chain are displaced inwards thus increasing the distance between Q205 and </w:t>
      </w:r>
      <w:r w:rsidR="000276B9">
        <w:rPr>
          <w:rFonts w:ascii="Arial" w:hAnsi="Arial" w:cs="Arial"/>
          <w:sz w:val="20"/>
          <w:szCs w:val="20"/>
        </w:rPr>
        <w:t xml:space="preserve">the </w:t>
      </w:r>
      <w:r>
        <w:rPr>
          <w:rFonts w:ascii="Arial" w:hAnsi="Arial" w:cs="Arial"/>
          <w:sz w:val="20"/>
          <w:szCs w:val="20"/>
        </w:rPr>
        <w:t>γ</w:t>
      </w:r>
      <w:r w:rsidRPr="00E31D3A">
        <w:rPr>
          <w:rFonts w:ascii="Arial" w:hAnsi="Arial" w:cs="Arial"/>
          <w:sz w:val="20"/>
          <w:szCs w:val="20"/>
        </w:rPr>
        <w:t>-phosphate.</w:t>
      </w:r>
    </w:p>
    <w:p w14:paraId="597127C4" w14:textId="77777777" w:rsidR="00F25DE1" w:rsidRDefault="00F25DE1" w:rsidP="00F25DE1">
      <w:pPr>
        <w:spacing w:line="360" w:lineRule="auto"/>
        <w:jc w:val="both"/>
        <w:rPr>
          <w:rFonts w:ascii="Arial" w:hAnsi="Arial" w:cs="Arial"/>
          <w:sz w:val="20"/>
          <w:szCs w:val="20"/>
        </w:rPr>
      </w:pPr>
    </w:p>
    <w:p w14:paraId="7E48E4DC" w14:textId="77777777" w:rsidR="00EA6B7D" w:rsidRDefault="00EA6B7D" w:rsidP="00F25DE1">
      <w:pPr>
        <w:spacing w:after="120" w:line="360" w:lineRule="auto"/>
        <w:jc w:val="both"/>
        <w:rPr>
          <w:rFonts w:ascii="Arial" w:hAnsi="Arial" w:cs="Arial"/>
          <w:b/>
          <w:color w:val="000000"/>
          <w:sz w:val="20"/>
          <w:szCs w:val="20"/>
          <w:shd w:val="clear" w:color="auto" w:fill="FFFFFF"/>
        </w:rPr>
      </w:pPr>
    </w:p>
    <w:p w14:paraId="5EC81487" w14:textId="77777777" w:rsidR="00EA6B7D" w:rsidRDefault="00EA6B7D" w:rsidP="00F25DE1">
      <w:pPr>
        <w:spacing w:after="120" w:line="360" w:lineRule="auto"/>
        <w:jc w:val="both"/>
        <w:rPr>
          <w:rFonts w:ascii="Arial" w:hAnsi="Arial" w:cs="Arial"/>
          <w:b/>
          <w:color w:val="000000"/>
          <w:sz w:val="20"/>
          <w:szCs w:val="20"/>
          <w:shd w:val="clear" w:color="auto" w:fill="FFFFFF"/>
        </w:rPr>
      </w:pPr>
    </w:p>
    <w:p w14:paraId="7136D788" w14:textId="77777777" w:rsidR="00EA6B7D" w:rsidRDefault="00EA6B7D" w:rsidP="00F25DE1">
      <w:pPr>
        <w:spacing w:after="120" w:line="360" w:lineRule="auto"/>
        <w:jc w:val="both"/>
        <w:rPr>
          <w:rFonts w:ascii="Arial" w:hAnsi="Arial" w:cs="Arial"/>
          <w:b/>
          <w:color w:val="000000"/>
          <w:sz w:val="20"/>
          <w:szCs w:val="20"/>
          <w:shd w:val="clear" w:color="auto" w:fill="FFFFFF"/>
        </w:rPr>
      </w:pPr>
    </w:p>
    <w:p w14:paraId="33FE63CC" w14:textId="77777777" w:rsidR="00EA6B7D" w:rsidRDefault="00EA6B7D" w:rsidP="00F25DE1">
      <w:pPr>
        <w:spacing w:after="120" w:line="360" w:lineRule="auto"/>
        <w:jc w:val="both"/>
        <w:rPr>
          <w:rFonts w:ascii="Arial" w:hAnsi="Arial" w:cs="Arial"/>
          <w:b/>
          <w:color w:val="000000"/>
          <w:sz w:val="20"/>
          <w:szCs w:val="20"/>
          <w:shd w:val="clear" w:color="auto" w:fill="FFFFFF"/>
        </w:rPr>
      </w:pPr>
    </w:p>
    <w:p w14:paraId="6944861D" w14:textId="77777777" w:rsidR="00EA6B7D" w:rsidRDefault="00EA6B7D" w:rsidP="00F25DE1">
      <w:pPr>
        <w:spacing w:after="120" w:line="360" w:lineRule="auto"/>
        <w:jc w:val="both"/>
        <w:rPr>
          <w:rFonts w:ascii="Arial" w:hAnsi="Arial" w:cs="Arial"/>
          <w:b/>
          <w:color w:val="000000"/>
          <w:sz w:val="20"/>
          <w:szCs w:val="20"/>
          <w:shd w:val="clear" w:color="auto" w:fill="FFFFFF"/>
        </w:rPr>
      </w:pPr>
    </w:p>
    <w:p w14:paraId="37E5D900" w14:textId="558BA0F2" w:rsidR="00EA6B7D" w:rsidRDefault="00DB556F" w:rsidP="00F25DE1">
      <w:pPr>
        <w:spacing w:after="120" w:line="360" w:lineRule="auto"/>
        <w:jc w:val="both"/>
        <w:rPr>
          <w:rFonts w:ascii="Arial" w:hAnsi="Arial" w:cs="Arial"/>
          <w:b/>
          <w:color w:val="000000"/>
          <w:sz w:val="20"/>
          <w:szCs w:val="20"/>
          <w:shd w:val="clear" w:color="auto" w:fill="FFFFFF"/>
        </w:rPr>
      </w:pPr>
      <w:r>
        <w:rPr>
          <w:rFonts w:ascii="Arial" w:hAnsi="Arial" w:cs="Arial"/>
          <w:b/>
          <w:noProof/>
          <w:color w:val="000000"/>
          <w:sz w:val="20"/>
          <w:szCs w:val="20"/>
          <w:shd w:val="clear" w:color="auto" w:fill="FFFFFF"/>
        </w:rPr>
        <w:lastRenderedPageBreak/>
        <w:drawing>
          <wp:inline distT="0" distB="0" distL="0" distR="0" wp14:anchorId="68AA4BC3" wp14:editId="3C90CE4A">
            <wp:extent cx="5731510" cy="5034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034280"/>
                    </a:xfrm>
                    <a:prstGeom prst="rect">
                      <a:avLst/>
                    </a:prstGeom>
                  </pic:spPr>
                </pic:pic>
              </a:graphicData>
            </a:graphic>
          </wp:inline>
        </w:drawing>
      </w:r>
    </w:p>
    <w:p w14:paraId="650F6341" w14:textId="04D9F056" w:rsidR="00F25DE1" w:rsidRPr="00F12457" w:rsidRDefault="00F25DE1" w:rsidP="00F25DE1">
      <w:pPr>
        <w:spacing w:after="120" w:line="360" w:lineRule="auto"/>
        <w:jc w:val="both"/>
        <w:rPr>
          <w:rFonts w:ascii="Arial" w:hAnsi="Arial" w:cs="Arial"/>
          <w:b/>
          <w:color w:val="000000"/>
          <w:sz w:val="20"/>
          <w:szCs w:val="20"/>
          <w:shd w:val="clear" w:color="auto" w:fill="FFFFFF"/>
        </w:rPr>
      </w:pPr>
      <w:r w:rsidRPr="00F12457">
        <w:rPr>
          <w:rFonts w:ascii="Arial" w:hAnsi="Arial" w:cs="Arial"/>
          <w:b/>
          <w:color w:val="000000"/>
          <w:sz w:val="20"/>
          <w:szCs w:val="20"/>
          <w:shd w:val="clear" w:color="auto" w:fill="FFFFFF"/>
        </w:rPr>
        <w:t>Supplementary Figure S</w:t>
      </w:r>
      <w:r>
        <w:rPr>
          <w:rFonts w:ascii="Arial" w:hAnsi="Arial" w:cs="Arial"/>
          <w:b/>
          <w:color w:val="000000"/>
          <w:sz w:val="20"/>
          <w:szCs w:val="20"/>
          <w:shd w:val="clear" w:color="auto" w:fill="FFFFFF"/>
        </w:rPr>
        <w:t>4</w:t>
      </w:r>
      <w:r w:rsidRPr="00F12457">
        <w:rPr>
          <w:rFonts w:ascii="Arial" w:hAnsi="Arial" w:cs="Arial"/>
          <w:b/>
          <w:color w:val="000000"/>
          <w:sz w:val="20"/>
          <w:szCs w:val="20"/>
          <w:shd w:val="clear" w:color="auto" w:fill="FFFFFF"/>
        </w:rPr>
        <w:t xml:space="preserve">. </w:t>
      </w:r>
      <w:r>
        <w:rPr>
          <w:rFonts w:ascii="Arial" w:hAnsi="Arial" w:cs="Arial"/>
          <w:b/>
          <w:color w:val="000000"/>
          <w:sz w:val="20"/>
          <w:szCs w:val="20"/>
          <w:shd w:val="clear" w:color="auto" w:fill="FFFFFF"/>
        </w:rPr>
        <w:t>A</w:t>
      </w:r>
      <w:r w:rsidRPr="00F12457">
        <w:rPr>
          <w:rFonts w:ascii="Arial" w:hAnsi="Arial" w:cs="Arial"/>
          <w:b/>
          <w:color w:val="000000"/>
          <w:sz w:val="20"/>
          <w:szCs w:val="20"/>
          <w:shd w:val="clear" w:color="auto" w:fill="FFFFFF"/>
        </w:rPr>
        <w:t xml:space="preserve">nalysis </w:t>
      </w:r>
      <w:r>
        <w:rPr>
          <w:rFonts w:ascii="Arial" w:hAnsi="Arial" w:cs="Arial"/>
          <w:b/>
          <w:color w:val="000000"/>
          <w:sz w:val="20"/>
          <w:szCs w:val="20"/>
          <w:shd w:val="clear" w:color="auto" w:fill="FFFFFF"/>
        </w:rPr>
        <w:t>of g</w:t>
      </w:r>
      <w:r w:rsidRPr="00F12457">
        <w:rPr>
          <w:rFonts w:ascii="Arial" w:hAnsi="Arial" w:cs="Arial"/>
          <w:b/>
          <w:color w:val="000000"/>
          <w:sz w:val="20"/>
          <w:szCs w:val="20"/>
          <w:shd w:val="clear" w:color="auto" w:fill="FFFFFF"/>
        </w:rPr>
        <w:t xml:space="preserve">lobal </w:t>
      </w:r>
      <w:r>
        <w:rPr>
          <w:rFonts w:ascii="Arial" w:hAnsi="Arial" w:cs="Arial"/>
          <w:b/>
          <w:color w:val="000000"/>
          <w:sz w:val="20"/>
          <w:szCs w:val="20"/>
          <w:shd w:val="clear" w:color="auto" w:fill="FFFFFF"/>
        </w:rPr>
        <w:t>stability</w:t>
      </w:r>
      <w:r w:rsidRPr="00101B59">
        <w:rPr>
          <w:rFonts w:ascii="Arial" w:hAnsi="Arial" w:cs="Arial"/>
          <w:b/>
          <w:color w:val="000000"/>
          <w:sz w:val="20"/>
          <w:szCs w:val="20"/>
          <w:shd w:val="clear" w:color="auto" w:fill="FFFFFF"/>
        </w:rPr>
        <w:t>, T182 residue, and R203-Q205 residues</w:t>
      </w:r>
      <w:r>
        <w:rPr>
          <w:rFonts w:ascii="Arial" w:hAnsi="Arial" w:cs="Arial"/>
          <w:b/>
          <w:color w:val="000000"/>
          <w:sz w:val="20"/>
          <w:szCs w:val="20"/>
          <w:shd w:val="clear" w:color="auto" w:fill="FFFFFF"/>
        </w:rPr>
        <w:t xml:space="preserve"> </w:t>
      </w:r>
      <w:r w:rsidRPr="00F12457">
        <w:rPr>
          <w:rFonts w:ascii="Arial" w:hAnsi="Arial" w:cs="Arial"/>
          <w:b/>
          <w:color w:val="000000"/>
          <w:sz w:val="20"/>
          <w:szCs w:val="20"/>
          <w:shd w:val="clear" w:color="auto" w:fill="FFFFFF"/>
        </w:rPr>
        <w:t xml:space="preserve">in </w:t>
      </w:r>
      <w:r w:rsidRPr="00F12457">
        <w:rPr>
          <w:rFonts w:ascii="Arial" w:hAnsi="Arial" w:cs="Arial"/>
          <w:b/>
          <w:sz w:val="20"/>
          <w:szCs w:val="20"/>
        </w:rPr>
        <w:t xml:space="preserve">Gαo wild type and mutants </w:t>
      </w:r>
      <w:r>
        <w:rPr>
          <w:rFonts w:ascii="Arial" w:hAnsi="Arial" w:cs="Arial"/>
          <w:b/>
          <w:sz w:val="20"/>
          <w:szCs w:val="20"/>
        </w:rPr>
        <w:t>in the Mg</w:t>
      </w:r>
      <w:r w:rsidRPr="00F12457">
        <w:rPr>
          <w:rFonts w:ascii="Arial" w:hAnsi="Arial" w:cs="Arial"/>
          <w:b/>
          <w:sz w:val="20"/>
          <w:szCs w:val="20"/>
          <w:vertAlign w:val="superscript"/>
        </w:rPr>
        <w:t>2+</w:t>
      </w:r>
      <w:r>
        <w:rPr>
          <w:rFonts w:ascii="Arial" w:hAnsi="Arial" w:cs="Arial"/>
          <w:b/>
          <w:sz w:val="20"/>
          <w:szCs w:val="20"/>
        </w:rPr>
        <w:t>- and Zn</w:t>
      </w:r>
      <w:r w:rsidRPr="00F12457">
        <w:rPr>
          <w:rFonts w:ascii="Arial" w:hAnsi="Arial" w:cs="Arial"/>
          <w:b/>
          <w:sz w:val="20"/>
          <w:szCs w:val="20"/>
          <w:vertAlign w:val="superscript"/>
        </w:rPr>
        <w:t>2+</w:t>
      </w:r>
      <w:r>
        <w:rPr>
          <w:rFonts w:ascii="Arial" w:hAnsi="Arial" w:cs="Arial"/>
          <w:b/>
          <w:sz w:val="20"/>
          <w:szCs w:val="20"/>
        </w:rPr>
        <w:t xml:space="preserve">-bound GTP states </w:t>
      </w:r>
      <w:r w:rsidRPr="00F12457">
        <w:rPr>
          <w:rFonts w:ascii="Arial" w:hAnsi="Arial" w:cs="Arial"/>
          <w:b/>
          <w:sz w:val="20"/>
          <w:szCs w:val="20"/>
        </w:rPr>
        <w:t xml:space="preserve">by molecular dynamics. </w:t>
      </w:r>
    </w:p>
    <w:p w14:paraId="1A5F9D11" w14:textId="77777777" w:rsidR="00F25DE1" w:rsidRPr="00F12457" w:rsidRDefault="00F25DE1" w:rsidP="00F25DE1">
      <w:pPr>
        <w:spacing w:after="120" w:line="360" w:lineRule="auto"/>
        <w:jc w:val="both"/>
        <w:rPr>
          <w:rFonts w:ascii="Arial" w:hAnsi="Arial" w:cs="Arial"/>
          <w:sz w:val="20"/>
          <w:szCs w:val="20"/>
        </w:rPr>
      </w:pPr>
      <w:r w:rsidRPr="00F12457">
        <w:rPr>
          <w:rFonts w:ascii="Arial" w:eastAsia="Noto Serif CJK SC" w:hAnsi="Arial" w:cs="Arial"/>
          <w:b/>
          <w:kern w:val="2"/>
          <w:sz w:val="20"/>
          <w:szCs w:val="20"/>
          <w:lang w:eastAsia="zh-CN" w:bidi="hi-IN"/>
        </w:rPr>
        <w:t>(A, B)</w:t>
      </w:r>
      <w:r w:rsidRPr="00F12457">
        <w:rPr>
          <w:rFonts w:ascii="Arial" w:eastAsia="Noto Serif CJK SC" w:hAnsi="Arial" w:cs="Arial"/>
          <w:kern w:val="2"/>
          <w:sz w:val="20"/>
          <w:szCs w:val="20"/>
          <w:lang w:eastAsia="zh-CN" w:bidi="hi-IN"/>
        </w:rPr>
        <w:t xml:space="preserve"> RMSD plots reflect overall changes of the </w:t>
      </w:r>
      <w:r>
        <w:rPr>
          <w:rFonts w:ascii="Arial" w:eastAsia="Noto Serif CJK SC" w:hAnsi="Arial" w:cs="Arial"/>
          <w:kern w:val="2"/>
          <w:sz w:val="20"/>
          <w:szCs w:val="20"/>
          <w:lang w:eastAsia="zh-CN" w:bidi="hi-IN"/>
        </w:rPr>
        <w:t>wild type (</w:t>
      </w:r>
      <w:r w:rsidRPr="00F12457">
        <w:rPr>
          <w:rFonts w:ascii="Arial" w:eastAsia="Noto Serif CJK SC" w:hAnsi="Arial" w:cs="Arial"/>
          <w:kern w:val="2"/>
          <w:sz w:val="20"/>
          <w:szCs w:val="20"/>
          <w:lang w:eastAsia="zh-CN" w:bidi="hi-IN"/>
        </w:rPr>
        <w:t>WT</w:t>
      </w:r>
      <w:r>
        <w:rPr>
          <w:rFonts w:ascii="Arial" w:eastAsia="Noto Serif CJK SC" w:hAnsi="Arial" w:cs="Arial"/>
          <w:kern w:val="2"/>
          <w:sz w:val="20"/>
          <w:szCs w:val="20"/>
          <w:lang w:eastAsia="zh-CN" w:bidi="hi-IN"/>
        </w:rPr>
        <w:t xml:space="preserve">) </w:t>
      </w:r>
      <w:r w:rsidRPr="004563ED">
        <w:rPr>
          <w:rFonts w:ascii="Arial" w:hAnsi="Arial" w:cs="Arial"/>
          <w:sz w:val="20"/>
          <w:szCs w:val="20"/>
        </w:rPr>
        <w:t>Gαo</w:t>
      </w:r>
      <w:r w:rsidRPr="00F12457">
        <w:rPr>
          <w:rFonts w:ascii="Arial" w:eastAsia="Noto Serif CJK SC" w:hAnsi="Arial" w:cs="Arial"/>
          <w:kern w:val="2"/>
          <w:sz w:val="20"/>
          <w:szCs w:val="20"/>
          <w:lang w:eastAsia="zh-CN" w:bidi="hi-IN"/>
        </w:rPr>
        <w:t xml:space="preserve"> or </w:t>
      </w:r>
      <w:r>
        <w:rPr>
          <w:rFonts w:ascii="Arial" w:eastAsia="Noto Serif CJK SC" w:hAnsi="Arial" w:cs="Arial"/>
          <w:kern w:val="2"/>
          <w:sz w:val="20"/>
          <w:szCs w:val="20"/>
          <w:lang w:eastAsia="zh-CN" w:bidi="hi-IN"/>
        </w:rPr>
        <w:t xml:space="preserve">the three </w:t>
      </w:r>
      <w:r w:rsidRPr="00F12457">
        <w:rPr>
          <w:rFonts w:ascii="Arial" w:eastAsia="Noto Serif CJK SC" w:hAnsi="Arial" w:cs="Arial"/>
          <w:kern w:val="2"/>
          <w:sz w:val="20"/>
          <w:szCs w:val="20"/>
          <w:lang w:eastAsia="zh-CN" w:bidi="hi-IN"/>
        </w:rPr>
        <w:t>mutants with Mg</w:t>
      </w:r>
      <w:r w:rsidRPr="00F12457">
        <w:rPr>
          <w:rFonts w:ascii="Arial" w:eastAsia="Noto Serif CJK SC" w:hAnsi="Arial" w:cs="Arial"/>
          <w:kern w:val="2"/>
          <w:sz w:val="20"/>
          <w:szCs w:val="20"/>
          <w:vertAlign w:val="superscript"/>
          <w:lang w:eastAsia="zh-CN" w:bidi="hi-IN"/>
        </w:rPr>
        <w:t>2+</w:t>
      </w:r>
      <w:r>
        <w:rPr>
          <w:rFonts w:ascii="Arial" w:eastAsia="Noto Serif CJK SC" w:hAnsi="Arial" w:cs="Arial"/>
          <w:kern w:val="2"/>
          <w:sz w:val="20"/>
          <w:szCs w:val="20"/>
          <w:lang w:eastAsia="zh-CN" w:bidi="hi-IN"/>
        </w:rPr>
        <w:t xml:space="preserve"> </w:t>
      </w:r>
      <w:r w:rsidRPr="00F12457">
        <w:rPr>
          <w:rFonts w:ascii="Arial" w:eastAsia="Noto Serif CJK SC" w:hAnsi="Arial" w:cs="Arial"/>
          <w:kern w:val="2"/>
          <w:sz w:val="20"/>
          <w:szCs w:val="20"/>
          <w:lang w:eastAsia="zh-CN" w:bidi="hi-IN"/>
        </w:rPr>
        <w:t>(A) or Zn</w:t>
      </w:r>
      <w:r w:rsidRPr="00F12457">
        <w:rPr>
          <w:rFonts w:ascii="Arial" w:eastAsia="Noto Serif CJK SC" w:hAnsi="Arial" w:cs="Arial"/>
          <w:kern w:val="2"/>
          <w:sz w:val="20"/>
          <w:szCs w:val="20"/>
          <w:vertAlign w:val="superscript"/>
          <w:lang w:eastAsia="zh-CN" w:bidi="hi-IN"/>
        </w:rPr>
        <w:t>2+</w:t>
      </w:r>
      <w:r>
        <w:rPr>
          <w:rFonts w:ascii="Arial" w:eastAsia="Noto Serif CJK SC" w:hAnsi="Arial" w:cs="Arial"/>
          <w:kern w:val="2"/>
          <w:sz w:val="20"/>
          <w:szCs w:val="20"/>
          <w:lang w:eastAsia="zh-CN" w:bidi="hi-IN"/>
        </w:rPr>
        <w:t xml:space="preserve"> </w:t>
      </w:r>
      <w:r w:rsidRPr="00F12457">
        <w:rPr>
          <w:rFonts w:ascii="Arial" w:eastAsia="Noto Serif CJK SC" w:hAnsi="Arial" w:cs="Arial"/>
          <w:kern w:val="2"/>
          <w:sz w:val="20"/>
          <w:szCs w:val="20"/>
          <w:lang w:eastAsia="zh-CN" w:bidi="hi-IN"/>
        </w:rPr>
        <w:t xml:space="preserve">(B) in the active site. Only </w:t>
      </w:r>
      <w:r>
        <w:rPr>
          <w:rFonts w:ascii="Arial" w:eastAsia="Noto Serif CJK SC" w:hAnsi="Arial" w:cs="Arial"/>
          <w:kern w:val="2"/>
          <w:sz w:val="20"/>
          <w:szCs w:val="20"/>
          <w:lang w:eastAsia="zh-CN" w:bidi="hi-IN"/>
        </w:rPr>
        <w:t>the [</w:t>
      </w:r>
      <w:r w:rsidRPr="00F12457">
        <w:rPr>
          <w:rFonts w:ascii="Arial" w:eastAsia="Noto Serif CJK SC" w:hAnsi="Arial" w:cs="Arial"/>
          <w:kern w:val="2"/>
          <w:sz w:val="20"/>
          <w:szCs w:val="20"/>
          <w:lang w:eastAsia="zh-CN" w:bidi="hi-IN"/>
        </w:rPr>
        <w:t>E246K</w:t>
      </w:r>
      <w:r>
        <w:rPr>
          <w:rFonts w:ascii="Arial" w:eastAsia="Noto Serif CJK SC" w:hAnsi="Arial" w:cs="Arial"/>
          <w:kern w:val="2"/>
          <w:sz w:val="20"/>
          <w:szCs w:val="20"/>
          <w:lang w:eastAsia="zh-CN" w:bidi="hi-IN"/>
        </w:rPr>
        <w:t>]</w:t>
      </w:r>
      <w:r w:rsidRPr="00F12457">
        <w:rPr>
          <w:rFonts w:ascii="Arial" w:eastAsia="Noto Serif CJK SC" w:hAnsi="Arial" w:cs="Arial"/>
          <w:kern w:val="2"/>
          <w:sz w:val="20"/>
          <w:szCs w:val="20"/>
          <w:lang w:eastAsia="zh-CN" w:bidi="hi-IN"/>
        </w:rPr>
        <w:t xml:space="preserve"> mutant demonstrates significant </w:t>
      </w:r>
      <w:r>
        <w:rPr>
          <w:rFonts w:ascii="Arial" w:eastAsia="Noto Serif CJK SC" w:hAnsi="Arial" w:cs="Arial"/>
          <w:kern w:val="2"/>
          <w:sz w:val="20"/>
          <w:szCs w:val="20"/>
          <w:lang w:eastAsia="zh-CN" w:bidi="hi-IN"/>
        </w:rPr>
        <w:t>global</w:t>
      </w:r>
      <w:r w:rsidRPr="00F12457">
        <w:rPr>
          <w:rFonts w:ascii="Arial" w:eastAsia="Noto Serif CJK SC" w:hAnsi="Arial" w:cs="Arial"/>
          <w:kern w:val="2"/>
          <w:sz w:val="20"/>
          <w:szCs w:val="20"/>
          <w:lang w:eastAsia="zh-CN" w:bidi="hi-IN"/>
        </w:rPr>
        <w:t xml:space="preserve"> rearrangements as compared to the </w:t>
      </w:r>
      <w:r>
        <w:rPr>
          <w:rFonts w:ascii="Arial" w:eastAsia="Noto Serif CJK SC" w:hAnsi="Arial" w:cs="Arial"/>
          <w:kern w:val="2"/>
          <w:sz w:val="20"/>
          <w:szCs w:val="20"/>
          <w:lang w:eastAsia="zh-CN" w:bidi="hi-IN"/>
        </w:rPr>
        <w:t>wild type</w:t>
      </w:r>
      <w:r w:rsidRPr="00F12457">
        <w:rPr>
          <w:rFonts w:ascii="Arial" w:eastAsia="Noto Serif CJK SC" w:hAnsi="Arial" w:cs="Arial"/>
          <w:kern w:val="2"/>
          <w:sz w:val="20"/>
          <w:szCs w:val="20"/>
          <w:lang w:eastAsia="zh-CN" w:bidi="hi-IN"/>
        </w:rPr>
        <w:t xml:space="preserve"> (see also Supplementary Movie S1). These rearrangements are somewhat increased when Mg</w:t>
      </w:r>
      <w:r w:rsidRPr="00F12457">
        <w:rPr>
          <w:rFonts w:ascii="Arial" w:eastAsia="Noto Serif CJK SC" w:hAnsi="Arial" w:cs="Arial"/>
          <w:kern w:val="2"/>
          <w:sz w:val="20"/>
          <w:szCs w:val="20"/>
          <w:vertAlign w:val="superscript"/>
          <w:lang w:eastAsia="zh-CN" w:bidi="hi-IN"/>
        </w:rPr>
        <w:t xml:space="preserve">2+ </w:t>
      </w:r>
      <w:r w:rsidRPr="00F12457">
        <w:rPr>
          <w:rFonts w:ascii="Arial" w:eastAsia="Noto Serif CJK SC" w:hAnsi="Arial" w:cs="Arial"/>
          <w:kern w:val="2"/>
          <w:sz w:val="20"/>
          <w:szCs w:val="20"/>
          <w:lang w:eastAsia="zh-CN" w:bidi="hi-IN"/>
        </w:rPr>
        <w:t>is replaced by Zn</w:t>
      </w:r>
      <w:r w:rsidRPr="00F12457">
        <w:rPr>
          <w:rFonts w:ascii="Arial" w:eastAsia="Noto Serif CJK SC" w:hAnsi="Arial" w:cs="Arial"/>
          <w:kern w:val="2"/>
          <w:sz w:val="20"/>
          <w:szCs w:val="20"/>
          <w:vertAlign w:val="superscript"/>
          <w:lang w:eastAsia="zh-CN" w:bidi="hi-IN"/>
        </w:rPr>
        <w:t xml:space="preserve">2+ </w:t>
      </w:r>
      <w:r w:rsidRPr="00F12457">
        <w:rPr>
          <w:rFonts w:ascii="Arial" w:eastAsia="Noto Serif CJK SC" w:hAnsi="Arial" w:cs="Arial"/>
          <w:kern w:val="2"/>
          <w:sz w:val="20"/>
          <w:szCs w:val="20"/>
          <w:lang w:eastAsia="zh-CN" w:bidi="hi-IN"/>
        </w:rPr>
        <w:t>(see also Supplementary Movie S2).</w:t>
      </w:r>
      <w:r>
        <w:rPr>
          <w:rFonts w:ascii="Arial" w:eastAsia="Noto Serif CJK SC" w:hAnsi="Arial" w:cs="Arial"/>
          <w:kern w:val="2"/>
          <w:sz w:val="20"/>
          <w:szCs w:val="20"/>
          <w:lang w:eastAsia="zh-CN" w:bidi="hi-IN"/>
        </w:rPr>
        <w:t xml:space="preserve"> </w:t>
      </w:r>
      <w:r w:rsidRPr="00F12457">
        <w:rPr>
          <w:rFonts w:ascii="Arial" w:eastAsia="Noto Serif CJK SC" w:hAnsi="Arial" w:cs="Arial"/>
          <w:b/>
          <w:kern w:val="2"/>
          <w:sz w:val="20"/>
          <w:szCs w:val="20"/>
          <w:lang w:eastAsia="zh-CN" w:bidi="hi-IN"/>
        </w:rPr>
        <w:t>(C, D, E)</w:t>
      </w:r>
      <w:r w:rsidRPr="00F12457">
        <w:rPr>
          <w:rFonts w:ascii="Arial" w:eastAsia="Noto Serif CJK SC" w:hAnsi="Arial" w:cs="Arial"/>
          <w:kern w:val="2"/>
          <w:sz w:val="20"/>
          <w:szCs w:val="20"/>
          <w:lang w:eastAsia="zh-CN" w:bidi="hi-IN"/>
        </w:rPr>
        <w:t xml:space="preserve"> Analysis of the distance between </w:t>
      </w:r>
      <w:r>
        <w:rPr>
          <w:rFonts w:ascii="Arial" w:eastAsia="Noto Serif CJK SC" w:hAnsi="Arial" w:cs="Arial"/>
          <w:kern w:val="2"/>
          <w:sz w:val="20"/>
          <w:szCs w:val="20"/>
          <w:lang w:eastAsia="zh-CN" w:bidi="hi-IN"/>
        </w:rPr>
        <w:t xml:space="preserve">the </w:t>
      </w:r>
      <w:r w:rsidRPr="00F12457">
        <w:rPr>
          <w:rFonts w:ascii="Arial" w:eastAsia="Noto Serif CJK SC" w:hAnsi="Arial" w:cs="Arial"/>
          <w:kern w:val="2"/>
          <w:sz w:val="20"/>
          <w:szCs w:val="20"/>
          <w:lang w:eastAsia="zh-CN" w:bidi="hi-IN"/>
        </w:rPr>
        <w:t xml:space="preserve">γ-O atom of T182 </w:t>
      </w:r>
      <w:r>
        <w:rPr>
          <w:rFonts w:ascii="Arial" w:eastAsia="Noto Serif CJK SC" w:hAnsi="Arial" w:cs="Arial"/>
          <w:kern w:val="2"/>
          <w:sz w:val="20"/>
          <w:szCs w:val="20"/>
          <w:lang w:eastAsia="zh-CN" w:bidi="hi-IN"/>
        </w:rPr>
        <w:t>a</w:t>
      </w:r>
      <w:r w:rsidRPr="00F12457">
        <w:rPr>
          <w:rFonts w:ascii="Arial" w:eastAsia="Noto Serif CJK SC" w:hAnsi="Arial" w:cs="Arial"/>
          <w:kern w:val="2"/>
          <w:sz w:val="20"/>
          <w:szCs w:val="20"/>
          <w:lang w:eastAsia="zh-CN" w:bidi="hi-IN"/>
        </w:rPr>
        <w:t xml:space="preserve">nd </w:t>
      </w:r>
      <w:r>
        <w:rPr>
          <w:rFonts w:ascii="Arial" w:eastAsia="Noto Serif CJK SC" w:hAnsi="Arial" w:cs="Arial"/>
          <w:kern w:val="2"/>
          <w:sz w:val="20"/>
          <w:szCs w:val="20"/>
          <w:lang w:eastAsia="zh-CN" w:bidi="hi-IN"/>
        </w:rPr>
        <w:t xml:space="preserve">the </w:t>
      </w:r>
      <w:r w:rsidRPr="00F12457">
        <w:rPr>
          <w:rFonts w:ascii="Arial" w:eastAsia="Noto Serif CJK SC" w:hAnsi="Arial" w:cs="Arial"/>
          <w:kern w:val="2"/>
          <w:sz w:val="20"/>
          <w:szCs w:val="20"/>
          <w:lang w:eastAsia="zh-CN" w:bidi="hi-IN"/>
        </w:rPr>
        <w:t xml:space="preserve">metal ion center in the </w:t>
      </w:r>
      <w:r>
        <w:rPr>
          <w:rFonts w:ascii="Arial" w:eastAsia="Noto Serif CJK SC" w:hAnsi="Arial" w:cs="Arial"/>
          <w:kern w:val="2"/>
          <w:sz w:val="20"/>
          <w:szCs w:val="20"/>
          <w:lang w:eastAsia="zh-CN" w:bidi="hi-IN"/>
        </w:rPr>
        <w:t>wild type</w:t>
      </w:r>
      <w:r w:rsidRPr="00F12457">
        <w:rPr>
          <w:rFonts w:ascii="Arial" w:eastAsia="Noto Serif CJK SC" w:hAnsi="Arial" w:cs="Arial"/>
          <w:kern w:val="2"/>
          <w:sz w:val="20"/>
          <w:szCs w:val="20"/>
          <w:lang w:eastAsia="zh-CN" w:bidi="hi-IN"/>
        </w:rPr>
        <w:t xml:space="preserve"> or mutant </w:t>
      </w:r>
      <w:r w:rsidRPr="004563ED">
        <w:rPr>
          <w:rFonts w:ascii="Arial" w:hAnsi="Arial" w:cs="Arial"/>
          <w:sz w:val="20"/>
          <w:szCs w:val="20"/>
        </w:rPr>
        <w:t>Gαo</w:t>
      </w:r>
      <w:r w:rsidRPr="00F12457">
        <w:rPr>
          <w:rFonts w:ascii="Arial" w:eastAsia="Noto Serif CJK SC" w:hAnsi="Arial" w:cs="Arial"/>
          <w:kern w:val="2"/>
          <w:sz w:val="20"/>
          <w:szCs w:val="20"/>
          <w:lang w:eastAsia="zh-CN" w:bidi="hi-IN"/>
        </w:rPr>
        <w:t xml:space="preserve"> proteins reveals no significant influence of Zn</w:t>
      </w:r>
      <w:r w:rsidRPr="00F12457">
        <w:rPr>
          <w:rFonts w:ascii="Arial" w:eastAsia="Noto Serif CJK SC" w:hAnsi="Arial" w:cs="Arial"/>
          <w:kern w:val="2"/>
          <w:sz w:val="20"/>
          <w:szCs w:val="20"/>
          <w:vertAlign w:val="superscript"/>
          <w:lang w:eastAsia="zh-CN" w:bidi="hi-IN"/>
        </w:rPr>
        <w:t>2+</w:t>
      </w:r>
      <w:r>
        <w:rPr>
          <w:rFonts w:ascii="Arial" w:eastAsia="Noto Serif CJK SC" w:hAnsi="Arial" w:cs="Arial"/>
          <w:kern w:val="2"/>
          <w:sz w:val="20"/>
          <w:szCs w:val="20"/>
          <w:lang w:eastAsia="zh-CN" w:bidi="hi-IN"/>
        </w:rPr>
        <w:t xml:space="preserve"> / </w:t>
      </w:r>
      <w:r w:rsidRPr="00F12457">
        <w:rPr>
          <w:rFonts w:ascii="Arial" w:eastAsia="Noto Serif CJK SC" w:hAnsi="Arial" w:cs="Arial"/>
          <w:kern w:val="2"/>
          <w:sz w:val="20"/>
          <w:szCs w:val="20"/>
          <w:lang w:eastAsia="zh-CN" w:bidi="hi-IN"/>
        </w:rPr>
        <w:t>Mg</w:t>
      </w:r>
      <w:r w:rsidRPr="00F12457">
        <w:rPr>
          <w:rFonts w:ascii="Arial" w:eastAsia="Noto Serif CJK SC" w:hAnsi="Arial" w:cs="Arial"/>
          <w:kern w:val="2"/>
          <w:sz w:val="20"/>
          <w:szCs w:val="20"/>
          <w:vertAlign w:val="superscript"/>
          <w:lang w:eastAsia="zh-CN" w:bidi="hi-IN"/>
        </w:rPr>
        <w:t xml:space="preserve">2+ </w:t>
      </w:r>
      <w:r>
        <w:rPr>
          <w:rFonts w:ascii="Arial" w:eastAsia="Noto Serif CJK SC" w:hAnsi="Arial" w:cs="Arial"/>
          <w:kern w:val="2"/>
          <w:sz w:val="20"/>
          <w:szCs w:val="20"/>
          <w:lang w:eastAsia="zh-CN" w:bidi="hi-IN"/>
        </w:rPr>
        <w:t xml:space="preserve">substitution </w:t>
      </w:r>
      <w:r w:rsidRPr="00F12457">
        <w:rPr>
          <w:rFonts w:ascii="Arial" w:eastAsia="Noto Serif CJK SC" w:hAnsi="Arial" w:cs="Arial"/>
          <w:kern w:val="2"/>
          <w:sz w:val="20"/>
          <w:szCs w:val="20"/>
          <w:lang w:eastAsia="zh-CN" w:bidi="hi-IN"/>
        </w:rPr>
        <w:t xml:space="preserve">on the position of this residue in any </w:t>
      </w:r>
      <w:r w:rsidRPr="004563ED">
        <w:rPr>
          <w:rFonts w:ascii="Arial" w:hAnsi="Arial" w:cs="Arial"/>
          <w:sz w:val="20"/>
          <w:szCs w:val="20"/>
        </w:rPr>
        <w:t>Gαo</w:t>
      </w:r>
      <w:r w:rsidRPr="00F12457">
        <w:rPr>
          <w:rFonts w:ascii="Arial" w:eastAsia="Noto Serif CJK SC" w:hAnsi="Arial" w:cs="Arial"/>
          <w:kern w:val="2"/>
          <w:sz w:val="20"/>
          <w:szCs w:val="20"/>
          <w:lang w:eastAsia="zh-CN" w:bidi="hi-IN"/>
        </w:rPr>
        <w:t xml:space="preserve"> form.</w:t>
      </w:r>
      <w:r>
        <w:rPr>
          <w:rFonts w:ascii="Arial" w:eastAsia="Noto Serif CJK SC" w:hAnsi="Arial" w:cs="Arial"/>
          <w:kern w:val="2"/>
          <w:sz w:val="20"/>
          <w:szCs w:val="20"/>
          <w:lang w:eastAsia="zh-CN" w:bidi="hi-IN"/>
        </w:rPr>
        <w:t xml:space="preserve"> </w:t>
      </w:r>
      <w:r w:rsidRPr="00101B59">
        <w:rPr>
          <w:rFonts w:ascii="Arial" w:eastAsia="Noto Serif CJK SC" w:hAnsi="Arial" w:cs="Arial"/>
          <w:b/>
          <w:kern w:val="2"/>
          <w:sz w:val="20"/>
          <w:szCs w:val="20"/>
          <w:lang w:eastAsia="zh-CN" w:bidi="hi-IN"/>
        </w:rPr>
        <w:t>(F)</w:t>
      </w:r>
      <w:r w:rsidRPr="00F12457">
        <w:rPr>
          <w:rFonts w:ascii="Arial" w:eastAsia="Noto Serif CJK SC" w:hAnsi="Arial" w:cs="Arial"/>
          <w:kern w:val="2"/>
          <w:sz w:val="20"/>
          <w:szCs w:val="20"/>
          <w:lang w:eastAsia="zh-CN" w:bidi="hi-IN"/>
        </w:rPr>
        <w:t xml:space="preserve"> Comparison of the distance between the γ-N atom of Q205 residue and ζ-C atom (center of guanidino group) of R203 in </w:t>
      </w:r>
      <w:r w:rsidRPr="004563ED">
        <w:rPr>
          <w:rFonts w:ascii="Arial" w:hAnsi="Arial" w:cs="Arial"/>
          <w:sz w:val="20"/>
          <w:szCs w:val="20"/>
        </w:rPr>
        <w:t>Gαo</w:t>
      </w:r>
      <w:r w:rsidRPr="00F12457">
        <w:rPr>
          <w:rFonts w:ascii="Arial" w:eastAsia="Noto Serif CJK SC" w:hAnsi="Arial" w:cs="Arial"/>
          <w:kern w:val="2"/>
          <w:sz w:val="20"/>
          <w:szCs w:val="20"/>
          <w:lang w:eastAsia="zh-CN" w:bidi="hi-IN"/>
        </w:rPr>
        <w:t>[G203R] with Mg</w:t>
      </w:r>
      <w:r w:rsidRPr="00F12457">
        <w:rPr>
          <w:rFonts w:ascii="Arial" w:eastAsia="Noto Serif CJK SC" w:hAnsi="Arial" w:cs="Arial"/>
          <w:kern w:val="2"/>
          <w:sz w:val="20"/>
          <w:szCs w:val="20"/>
          <w:vertAlign w:val="superscript"/>
          <w:lang w:eastAsia="zh-CN" w:bidi="hi-IN"/>
        </w:rPr>
        <w:t>2+</w:t>
      </w:r>
      <w:r w:rsidRPr="00F12457">
        <w:rPr>
          <w:rFonts w:ascii="Arial" w:eastAsia="Noto Serif CJK SC" w:hAnsi="Arial" w:cs="Arial"/>
          <w:kern w:val="2"/>
          <w:sz w:val="20"/>
          <w:szCs w:val="20"/>
          <w:lang w:eastAsia="zh-CN" w:bidi="hi-IN"/>
        </w:rPr>
        <w:t xml:space="preserve"> or Zn</w:t>
      </w:r>
      <w:r w:rsidRPr="00F12457">
        <w:rPr>
          <w:rFonts w:ascii="Arial" w:eastAsia="Noto Serif CJK SC" w:hAnsi="Arial" w:cs="Arial"/>
          <w:kern w:val="2"/>
          <w:sz w:val="20"/>
          <w:szCs w:val="20"/>
          <w:vertAlign w:val="superscript"/>
          <w:lang w:eastAsia="zh-CN" w:bidi="hi-IN"/>
        </w:rPr>
        <w:t xml:space="preserve">2+ </w:t>
      </w:r>
      <w:r w:rsidRPr="00F12457">
        <w:rPr>
          <w:rFonts w:ascii="Arial" w:eastAsia="Noto Serif CJK SC" w:hAnsi="Arial" w:cs="Arial"/>
          <w:kern w:val="2"/>
          <w:sz w:val="20"/>
          <w:szCs w:val="20"/>
          <w:lang w:eastAsia="zh-CN" w:bidi="hi-IN"/>
        </w:rPr>
        <w:t>in the active site over 100ns of molecular dynamics simulation. The limits of the “hydrogen bond window” are marked on the graph. Note that these atoms are not directly involved in the hydrogen bond formation, however this distance provides the best measure of th</w:t>
      </w:r>
      <w:r>
        <w:rPr>
          <w:rFonts w:ascii="Arial" w:eastAsia="Noto Serif CJK SC" w:hAnsi="Arial" w:cs="Arial"/>
          <w:kern w:val="2"/>
          <w:sz w:val="20"/>
          <w:szCs w:val="20"/>
          <w:lang w:eastAsia="zh-CN" w:bidi="hi-IN"/>
        </w:rPr>
        <w:t xml:space="preserve">e R203-Q205 H-bonding </w:t>
      </w:r>
      <w:r w:rsidRPr="00F12457">
        <w:rPr>
          <w:rFonts w:ascii="Arial" w:eastAsia="Noto Serif CJK SC" w:hAnsi="Arial" w:cs="Arial"/>
          <w:kern w:val="2"/>
          <w:sz w:val="20"/>
          <w:szCs w:val="20"/>
          <w:lang w:eastAsia="zh-CN" w:bidi="hi-IN"/>
        </w:rPr>
        <w:t>because Q205</w:t>
      </w:r>
      <w:r>
        <w:rPr>
          <w:rFonts w:ascii="Arial" w:eastAsia="Noto Serif CJK SC" w:hAnsi="Arial" w:cs="Arial"/>
          <w:kern w:val="2"/>
          <w:sz w:val="20"/>
          <w:szCs w:val="20"/>
          <w:lang w:eastAsia="zh-CN" w:bidi="hi-IN"/>
        </w:rPr>
        <w:t>’</w:t>
      </w:r>
      <w:r w:rsidRPr="00F12457">
        <w:rPr>
          <w:rFonts w:ascii="Arial" w:eastAsia="Noto Serif CJK SC" w:hAnsi="Arial" w:cs="Arial"/>
          <w:kern w:val="2"/>
          <w:sz w:val="20"/>
          <w:szCs w:val="20"/>
          <w:lang w:eastAsia="zh-CN" w:bidi="hi-IN"/>
        </w:rPr>
        <w:t xml:space="preserve"> carbonyl oxygen form</w:t>
      </w:r>
      <w:r>
        <w:rPr>
          <w:rFonts w:ascii="Arial" w:eastAsia="Noto Serif CJK SC" w:hAnsi="Arial" w:cs="Arial"/>
          <w:kern w:val="2"/>
          <w:sz w:val="20"/>
          <w:szCs w:val="20"/>
          <w:lang w:eastAsia="zh-CN" w:bidi="hi-IN"/>
        </w:rPr>
        <w:t>s</w:t>
      </w:r>
      <w:r w:rsidRPr="00F12457">
        <w:rPr>
          <w:rFonts w:ascii="Arial" w:eastAsia="Noto Serif CJK SC" w:hAnsi="Arial" w:cs="Arial"/>
          <w:kern w:val="2"/>
          <w:sz w:val="20"/>
          <w:szCs w:val="20"/>
          <w:lang w:eastAsia="zh-CN" w:bidi="hi-IN"/>
        </w:rPr>
        <w:t xml:space="preserve"> </w:t>
      </w:r>
      <w:r>
        <w:rPr>
          <w:rFonts w:ascii="Arial" w:eastAsia="Noto Serif CJK SC" w:hAnsi="Arial" w:cs="Arial"/>
          <w:kern w:val="2"/>
          <w:sz w:val="20"/>
          <w:szCs w:val="20"/>
          <w:lang w:eastAsia="zh-CN" w:bidi="hi-IN"/>
        </w:rPr>
        <w:t>H-</w:t>
      </w:r>
      <w:r w:rsidRPr="00F12457">
        <w:rPr>
          <w:rFonts w:ascii="Arial" w:eastAsia="Noto Serif CJK SC" w:hAnsi="Arial" w:cs="Arial"/>
          <w:kern w:val="2"/>
          <w:sz w:val="20"/>
          <w:szCs w:val="20"/>
          <w:lang w:eastAsia="zh-CN" w:bidi="hi-IN"/>
        </w:rPr>
        <w:t xml:space="preserve">bonds with hydrogen of different </w:t>
      </w:r>
      <w:proofErr w:type="spellStart"/>
      <w:r w:rsidRPr="00F12457">
        <w:rPr>
          <w:rFonts w:ascii="Arial" w:eastAsia="Noto Serif CJK SC" w:hAnsi="Arial" w:cs="Arial"/>
          <w:kern w:val="2"/>
          <w:sz w:val="20"/>
          <w:szCs w:val="20"/>
          <w:lang w:eastAsia="zh-CN" w:bidi="hi-IN"/>
        </w:rPr>
        <w:t>nitrogens</w:t>
      </w:r>
      <w:proofErr w:type="spellEnd"/>
      <w:r w:rsidRPr="00F12457">
        <w:rPr>
          <w:rFonts w:ascii="Arial" w:eastAsia="Noto Serif CJK SC" w:hAnsi="Arial" w:cs="Arial"/>
          <w:kern w:val="2"/>
          <w:sz w:val="20"/>
          <w:szCs w:val="20"/>
          <w:lang w:eastAsia="zh-CN" w:bidi="hi-IN"/>
        </w:rPr>
        <w:t xml:space="preserve"> of R203</w:t>
      </w:r>
      <w:r>
        <w:rPr>
          <w:rFonts w:ascii="Arial" w:eastAsia="Noto Serif CJK SC" w:hAnsi="Arial" w:cs="Arial"/>
          <w:kern w:val="2"/>
          <w:sz w:val="20"/>
          <w:szCs w:val="20"/>
          <w:lang w:eastAsia="zh-CN" w:bidi="hi-IN"/>
        </w:rPr>
        <w:t>’</w:t>
      </w:r>
      <w:r w:rsidRPr="00F12457">
        <w:rPr>
          <w:rFonts w:ascii="Arial" w:eastAsia="Noto Serif CJK SC" w:hAnsi="Arial" w:cs="Arial"/>
          <w:kern w:val="2"/>
          <w:sz w:val="20"/>
          <w:szCs w:val="20"/>
          <w:lang w:eastAsia="zh-CN" w:bidi="hi-IN"/>
        </w:rPr>
        <w:t xml:space="preserve"> guanidino group throughout simulation. The results indicate that Zn</w:t>
      </w:r>
      <w:r w:rsidRPr="00F12457">
        <w:rPr>
          <w:rFonts w:ascii="Arial" w:eastAsia="Noto Serif CJK SC" w:hAnsi="Arial" w:cs="Arial"/>
          <w:kern w:val="2"/>
          <w:sz w:val="20"/>
          <w:szCs w:val="20"/>
          <w:vertAlign w:val="superscript"/>
          <w:lang w:eastAsia="zh-CN" w:bidi="hi-IN"/>
        </w:rPr>
        <w:t xml:space="preserve">2+ </w:t>
      </w:r>
      <w:r w:rsidRPr="00F12457">
        <w:rPr>
          <w:rFonts w:ascii="Arial" w:eastAsia="Noto Serif CJK SC" w:hAnsi="Arial" w:cs="Arial"/>
          <w:kern w:val="2"/>
          <w:sz w:val="20"/>
          <w:szCs w:val="20"/>
          <w:lang w:eastAsia="zh-CN" w:bidi="hi-IN"/>
        </w:rPr>
        <w:t>stabilizes this bond, rather than disrupts it.</w:t>
      </w:r>
    </w:p>
    <w:p w14:paraId="61195098" w14:textId="77777777" w:rsidR="00F25DE1" w:rsidRDefault="00F25DE1" w:rsidP="00F25DE1">
      <w:pPr>
        <w:spacing w:line="360" w:lineRule="auto"/>
        <w:jc w:val="both"/>
        <w:rPr>
          <w:rFonts w:ascii="Arial" w:hAnsi="Arial" w:cs="Arial"/>
          <w:sz w:val="20"/>
          <w:szCs w:val="20"/>
        </w:rPr>
      </w:pPr>
    </w:p>
    <w:p w14:paraId="2531BC30" w14:textId="76B46430" w:rsidR="00DB556F" w:rsidRDefault="004C0084" w:rsidP="00F25DE1">
      <w:pPr>
        <w:autoSpaceDE w:val="0"/>
        <w:autoSpaceDN w:val="0"/>
        <w:spacing w:after="120" w:line="360" w:lineRule="auto"/>
        <w:jc w:val="both"/>
        <w:rPr>
          <w:rFonts w:ascii="Arial" w:hAnsi="Arial" w:cs="Arial"/>
          <w:b/>
          <w:bCs/>
          <w:color w:val="000000"/>
          <w:sz w:val="20"/>
          <w:szCs w:val="20"/>
          <w:shd w:val="clear" w:color="auto" w:fill="FFFFFF"/>
        </w:rPr>
      </w:pPr>
      <w:r>
        <w:rPr>
          <w:rFonts w:ascii="Arial" w:hAnsi="Arial" w:cs="Arial"/>
          <w:b/>
          <w:bCs/>
          <w:noProof/>
          <w:color w:val="000000"/>
          <w:sz w:val="20"/>
          <w:szCs w:val="20"/>
          <w:shd w:val="clear" w:color="auto" w:fill="FFFFFF"/>
        </w:rPr>
        <w:lastRenderedPageBreak/>
        <w:drawing>
          <wp:inline distT="0" distB="0" distL="0" distR="0" wp14:anchorId="01747E3A" wp14:editId="062A075F">
            <wp:extent cx="5731510" cy="2588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588895"/>
                    </a:xfrm>
                    <a:prstGeom prst="rect">
                      <a:avLst/>
                    </a:prstGeom>
                  </pic:spPr>
                </pic:pic>
              </a:graphicData>
            </a:graphic>
          </wp:inline>
        </w:drawing>
      </w:r>
    </w:p>
    <w:p w14:paraId="2335B2A2" w14:textId="1A46B245" w:rsidR="00F25DE1" w:rsidRPr="00A900A0" w:rsidRDefault="00F25DE1" w:rsidP="00F25DE1">
      <w:pPr>
        <w:autoSpaceDE w:val="0"/>
        <w:autoSpaceDN w:val="0"/>
        <w:spacing w:after="120" w:line="360" w:lineRule="auto"/>
        <w:jc w:val="both"/>
      </w:pPr>
      <w:r w:rsidRPr="00A900A0">
        <w:rPr>
          <w:rFonts w:ascii="Arial" w:hAnsi="Arial" w:cs="Arial"/>
          <w:b/>
          <w:bCs/>
          <w:color w:val="000000"/>
          <w:sz w:val="20"/>
          <w:szCs w:val="20"/>
          <w:shd w:val="clear" w:color="auto" w:fill="FFFFFF"/>
        </w:rPr>
        <w:t xml:space="preserve">Supplementary Figure S5. High-throughput screening to recover the GTPase activity of </w:t>
      </w:r>
      <w:r w:rsidRPr="00A900A0">
        <w:rPr>
          <w:rFonts w:ascii="Arial" w:hAnsi="Arial" w:cs="Arial"/>
          <w:b/>
          <w:bCs/>
          <w:sz w:val="20"/>
          <w:szCs w:val="20"/>
        </w:rPr>
        <w:t>Gαo[</w:t>
      </w:r>
      <w:r w:rsidRPr="00A900A0">
        <w:rPr>
          <w:rFonts w:ascii="Arial" w:hAnsi="Arial" w:cs="Arial"/>
          <w:b/>
          <w:bCs/>
          <w:color w:val="000000"/>
          <w:sz w:val="20"/>
          <w:szCs w:val="20"/>
          <w:shd w:val="clear" w:color="auto" w:fill="FFFFFF"/>
        </w:rPr>
        <w:t>E246K].</w:t>
      </w:r>
    </w:p>
    <w:p w14:paraId="5E12BB67" w14:textId="77777777" w:rsidR="00F25DE1" w:rsidRPr="00E677C8" w:rsidRDefault="00F25DE1" w:rsidP="00F25DE1">
      <w:pPr>
        <w:autoSpaceDE w:val="0"/>
        <w:autoSpaceDN w:val="0"/>
        <w:spacing w:after="120" w:line="360" w:lineRule="auto"/>
        <w:jc w:val="both"/>
        <w:rPr>
          <w:rFonts w:ascii="Arial" w:hAnsi="Arial" w:cs="Arial"/>
          <w:color w:val="000000"/>
          <w:sz w:val="20"/>
          <w:szCs w:val="20"/>
          <w:shd w:val="clear" w:color="auto" w:fill="FFFFFF"/>
        </w:rPr>
      </w:pPr>
      <w:r w:rsidRPr="00A900A0">
        <w:rPr>
          <w:rFonts w:ascii="Arial" w:hAnsi="Arial" w:cs="Arial"/>
          <w:b/>
          <w:color w:val="000000"/>
          <w:sz w:val="20"/>
          <w:szCs w:val="20"/>
          <w:shd w:val="clear" w:color="auto" w:fill="FFFFFF"/>
        </w:rPr>
        <w:t>(A)</w:t>
      </w:r>
      <w:r w:rsidRPr="00A900A0">
        <w:rPr>
          <w:rFonts w:ascii="Arial" w:hAnsi="Arial" w:cs="Arial"/>
          <w:color w:val="000000"/>
          <w:sz w:val="20"/>
          <w:szCs w:val="20"/>
          <w:shd w:val="clear" w:color="auto" w:fill="FFFFFF"/>
        </w:rPr>
        <w:t xml:space="preserve"> The scheme of </w:t>
      </w:r>
      <w:r w:rsidRPr="00A900A0">
        <w:rPr>
          <w:rFonts w:ascii="Arial" w:hAnsi="Arial" w:cs="Arial"/>
          <w:bCs/>
          <w:color w:val="000000"/>
          <w:sz w:val="20"/>
          <w:szCs w:val="20"/>
          <w:shd w:val="clear" w:color="auto" w:fill="FFFFFF"/>
        </w:rPr>
        <w:t>high-throughput screening</w:t>
      </w:r>
      <w:r w:rsidRPr="00A900A0">
        <w:rPr>
          <w:rFonts w:ascii="Arial" w:hAnsi="Arial" w:cs="Arial"/>
          <w:b/>
          <w:bCs/>
          <w:color w:val="000000"/>
          <w:sz w:val="20"/>
          <w:szCs w:val="20"/>
          <w:shd w:val="clear" w:color="auto" w:fill="FFFFFF"/>
        </w:rPr>
        <w:t xml:space="preserve"> </w:t>
      </w:r>
      <w:r w:rsidRPr="00A900A0">
        <w:rPr>
          <w:rFonts w:ascii="Arial" w:hAnsi="Arial" w:cs="Arial"/>
          <w:color w:val="000000"/>
          <w:sz w:val="20"/>
          <w:szCs w:val="20"/>
          <w:shd w:val="clear" w:color="auto" w:fill="FFFFFF"/>
        </w:rPr>
        <w:t xml:space="preserve">(HTS) performed by measuring GTP binding and hydrolysis by Gαo[E246K]. </w:t>
      </w:r>
      <w:r w:rsidRPr="00A900A0">
        <w:rPr>
          <w:rFonts w:ascii="Arial" w:hAnsi="Arial" w:cs="Arial"/>
          <w:b/>
          <w:color w:val="000000"/>
          <w:sz w:val="20"/>
          <w:szCs w:val="20"/>
          <w:shd w:val="clear" w:color="auto" w:fill="FFFFFF"/>
        </w:rPr>
        <w:t>(B, C)</w:t>
      </w:r>
      <w:r w:rsidRPr="00A900A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In addition to </w:t>
      </w:r>
      <w:r w:rsidRPr="0062370A">
        <w:rPr>
          <w:rFonts w:ascii="Arial" w:hAnsi="Arial" w:cs="Arial"/>
          <w:color w:val="000000"/>
          <w:sz w:val="20"/>
          <w:szCs w:val="20"/>
          <w:shd w:val="clear" w:color="auto" w:fill="FFFFFF"/>
        </w:rPr>
        <w:t xml:space="preserve">ZPT, HTS and hit validation resulted in two other compounds: sennoside A and sennoside B. </w:t>
      </w:r>
      <w:r w:rsidRPr="0062370A">
        <w:rPr>
          <w:rFonts w:ascii="Arial" w:hAnsi="Arial" w:cs="Arial"/>
          <w:b/>
          <w:color w:val="000000"/>
          <w:sz w:val="20"/>
          <w:szCs w:val="20"/>
          <w:shd w:val="clear" w:color="auto" w:fill="FFFFFF"/>
        </w:rPr>
        <w:t>(D, E)</w:t>
      </w:r>
      <w:r w:rsidRPr="0062370A">
        <w:rPr>
          <w:rFonts w:ascii="Arial" w:hAnsi="Arial" w:cs="Arial"/>
          <w:color w:val="000000"/>
          <w:sz w:val="20"/>
          <w:szCs w:val="20"/>
          <w:shd w:val="clear" w:color="auto" w:fill="FFFFFF"/>
        </w:rPr>
        <w:t xml:space="preserve"> </w:t>
      </w:r>
      <w:r w:rsidRPr="0062370A">
        <w:rPr>
          <w:rFonts w:ascii="Arial" w:hAnsi="Arial" w:cs="Arial"/>
          <w:sz w:val="20"/>
          <w:szCs w:val="20"/>
        </w:rPr>
        <w:t xml:space="preserve">Representative curves of BODIPY-labeled GTP binding and hydrolysis by Gαo[E246K] in the presence </w:t>
      </w:r>
      <w:r w:rsidRPr="0086006D">
        <w:rPr>
          <w:rFonts w:ascii="Arial" w:hAnsi="Arial" w:cs="Arial"/>
          <w:sz w:val="20"/>
          <w:szCs w:val="20"/>
        </w:rPr>
        <w:t xml:space="preserve">of </w:t>
      </w:r>
      <w:r w:rsidRPr="0086006D">
        <w:rPr>
          <w:rFonts w:ascii="Arial" w:hAnsi="Arial" w:cs="Arial"/>
          <w:color w:val="000000"/>
          <w:sz w:val="20"/>
          <w:szCs w:val="20"/>
          <w:shd w:val="clear" w:color="auto" w:fill="FFFFFF"/>
        </w:rPr>
        <w:t xml:space="preserve">50μM sennoside A (D) or sennoside B (E). </w:t>
      </w:r>
      <w:r w:rsidRPr="0086006D">
        <w:rPr>
          <w:rFonts w:ascii="Arial" w:hAnsi="Arial" w:cs="Arial"/>
          <w:b/>
          <w:bCs/>
          <w:color w:val="000000"/>
          <w:sz w:val="20"/>
          <w:szCs w:val="20"/>
          <w:shd w:val="clear" w:color="auto" w:fill="FFFFFF"/>
        </w:rPr>
        <w:t>(</w:t>
      </w:r>
      <w:r w:rsidRPr="0086006D">
        <w:rPr>
          <w:rFonts w:ascii="Arial" w:hAnsi="Arial" w:cs="Arial"/>
          <w:b/>
          <w:color w:val="000000"/>
          <w:sz w:val="20"/>
          <w:szCs w:val="20"/>
          <w:shd w:val="clear" w:color="auto" w:fill="FFFFFF"/>
        </w:rPr>
        <w:t>F, G)</w:t>
      </w:r>
      <w:r w:rsidRPr="0086006D">
        <w:rPr>
          <w:rFonts w:ascii="Arial" w:hAnsi="Arial" w:cs="Arial"/>
          <w:color w:val="000000"/>
          <w:sz w:val="20"/>
          <w:szCs w:val="20"/>
          <w:shd w:val="clear" w:color="auto" w:fill="FFFFFF"/>
        </w:rPr>
        <w:t xml:space="preserve"> </w:t>
      </w:r>
      <w:r w:rsidRPr="0086006D">
        <w:rPr>
          <w:rFonts w:ascii="Arial" w:hAnsi="Arial" w:cs="Arial"/>
          <w:sz w:val="20"/>
          <w:szCs w:val="20"/>
        </w:rPr>
        <w:t>Representative curves of BODIPY-labeled GTP binding</w:t>
      </w:r>
      <w:r>
        <w:rPr>
          <w:rFonts w:ascii="Arial" w:hAnsi="Arial" w:cs="Arial"/>
          <w:sz w:val="20"/>
          <w:szCs w:val="20"/>
        </w:rPr>
        <w:t xml:space="preserve"> and </w:t>
      </w:r>
      <w:r w:rsidRPr="000E05E6">
        <w:rPr>
          <w:rFonts w:ascii="Arial" w:hAnsi="Arial" w:cs="Arial"/>
          <w:sz w:val="20"/>
          <w:szCs w:val="20"/>
        </w:rPr>
        <w:t xml:space="preserve">hydrolysis by </w:t>
      </w:r>
      <w:r>
        <w:rPr>
          <w:rFonts w:ascii="Arial" w:hAnsi="Arial" w:cs="Arial"/>
          <w:sz w:val="20"/>
          <w:szCs w:val="20"/>
        </w:rPr>
        <w:t xml:space="preserve">wild type </w:t>
      </w:r>
      <w:r w:rsidRPr="0044317A">
        <w:rPr>
          <w:rFonts w:ascii="Arial" w:hAnsi="Arial" w:cs="Arial"/>
          <w:sz w:val="20"/>
          <w:szCs w:val="20"/>
        </w:rPr>
        <w:t>Gαo</w:t>
      </w:r>
      <w:r>
        <w:rPr>
          <w:rFonts w:ascii="Arial" w:hAnsi="Arial" w:cs="Arial"/>
          <w:sz w:val="20"/>
          <w:szCs w:val="20"/>
        </w:rPr>
        <w:t xml:space="preserve"> in the presence of </w:t>
      </w:r>
      <w:r w:rsidRPr="00A436E4">
        <w:rPr>
          <w:rFonts w:ascii="Arial" w:hAnsi="Arial" w:cs="Arial"/>
          <w:color w:val="000000"/>
          <w:sz w:val="20"/>
          <w:szCs w:val="20"/>
          <w:shd w:val="clear" w:color="auto" w:fill="FFFFFF"/>
        </w:rPr>
        <w:t>50</w:t>
      </w:r>
      <w:r>
        <w:rPr>
          <w:rFonts w:ascii="Arial" w:hAnsi="Arial" w:cs="Arial"/>
          <w:color w:val="000000"/>
          <w:sz w:val="20"/>
          <w:szCs w:val="20"/>
          <w:shd w:val="clear" w:color="auto" w:fill="FFFFFF"/>
        </w:rPr>
        <w:t>μ</w:t>
      </w:r>
      <w:r w:rsidRPr="00A436E4">
        <w:rPr>
          <w:rFonts w:ascii="Arial" w:hAnsi="Arial" w:cs="Arial"/>
          <w:color w:val="000000"/>
          <w:sz w:val="20"/>
          <w:szCs w:val="20"/>
          <w:shd w:val="clear" w:color="auto" w:fill="FFFFFF"/>
        </w:rPr>
        <w:t>M sennoside A</w:t>
      </w:r>
      <w:r>
        <w:rPr>
          <w:rFonts w:ascii="Arial" w:hAnsi="Arial" w:cs="Arial"/>
          <w:color w:val="000000"/>
          <w:sz w:val="20"/>
          <w:szCs w:val="20"/>
          <w:shd w:val="clear" w:color="auto" w:fill="FFFFFF"/>
        </w:rPr>
        <w:t xml:space="preserve"> </w:t>
      </w:r>
      <w:r w:rsidRPr="00A436E4">
        <w:rPr>
          <w:rFonts w:ascii="Arial" w:hAnsi="Arial" w:cs="Arial"/>
          <w:color w:val="000000"/>
          <w:sz w:val="20"/>
          <w:szCs w:val="20"/>
          <w:shd w:val="clear" w:color="auto" w:fill="FFFFFF"/>
        </w:rPr>
        <w:t>(</w:t>
      </w:r>
      <w:r>
        <w:rPr>
          <w:rFonts w:ascii="Arial" w:hAnsi="Arial" w:cs="Arial"/>
          <w:color w:val="000000"/>
          <w:sz w:val="20"/>
          <w:szCs w:val="20"/>
          <w:shd w:val="clear" w:color="auto" w:fill="FFFFFF"/>
        </w:rPr>
        <w:t>F</w:t>
      </w:r>
      <w:r w:rsidRPr="00A436E4">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or</w:t>
      </w:r>
      <w:r w:rsidRPr="00A436E4">
        <w:rPr>
          <w:rFonts w:ascii="Arial" w:hAnsi="Arial" w:cs="Arial"/>
          <w:color w:val="000000"/>
          <w:sz w:val="20"/>
          <w:szCs w:val="20"/>
          <w:shd w:val="clear" w:color="auto" w:fill="FFFFFF"/>
        </w:rPr>
        <w:t xml:space="preserve"> sennoside B</w:t>
      </w:r>
      <w:r>
        <w:rPr>
          <w:rFonts w:ascii="Arial" w:hAnsi="Arial" w:cs="Arial"/>
          <w:color w:val="000000"/>
          <w:sz w:val="20"/>
          <w:szCs w:val="20"/>
          <w:shd w:val="clear" w:color="auto" w:fill="FFFFFF"/>
        </w:rPr>
        <w:t xml:space="preserve"> (G)</w:t>
      </w:r>
      <w:r w:rsidRPr="00A436E4">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It is apparent that the sennosides affect wild type </w:t>
      </w:r>
      <w:r w:rsidRPr="0044317A">
        <w:rPr>
          <w:rFonts w:ascii="Arial" w:hAnsi="Arial" w:cs="Arial"/>
          <w:sz w:val="20"/>
          <w:szCs w:val="20"/>
        </w:rPr>
        <w:t>Gαo</w:t>
      </w:r>
      <w:r>
        <w:rPr>
          <w:rFonts w:ascii="Arial" w:hAnsi="Arial" w:cs="Arial"/>
          <w:sz w:val="20"/>
          <w:szCs w:val="20"/>
        </w:rPr>
        <w:t>.</w:t>
      </w:r>
      <w:r>
        <w:rPr>
          <w:rFonts w:ascii="Arial" w:hAnsi="Arial" w:cs="Arial"/>
          <w:color w:val="000000"/>
          <w:sz w:val="20"/>
          <w:szCs w:val="20"/>
          <w:shd w:val="clear" w:color="auto" w:fill="FFFFFF"/>
        </w:rPr>
        <w:t xml:space="preserve"> </w:t>
      </w:r>
      <w:r w:rsidRPr="00A436E4">
        <w:rPr>
          <w:rFonts w:ascii="Arial" w:hAnsi="Arial" w:cs="Arial"/>
          <w:color w:val="000000"/>
          <w:sz w:val="20"/>
          <w:szCs w:val="20"/>
          <w:shd w:val="clear" w:color="auto" w:fill="FFFFFF"/>
        </w:rPr>
        <w:t xml:space="preserve">Data </w:t>
      </w:r>
      <w:r>
        <w:rPr>
          <w:rFonts w:ascii="Arial" w:hAnsi="Arial" w:cs="Arial"/>
          <w:color w:val="000000"/>
          <w:sz w:val="20"/>
          <w:szCs w:val="20"/>
          <w:shd w:val="clear" w:color="auto" w:fill="FFFFFF"/>
        </w:rPr>
        <w:t>i</w:t>
      </w:r>
      <w:r w:rsidRPr="00A436E4">
        <w:rPr>
          <w:rFonts w:ascii="Arial" w:hAnsi="Arial" w:cs="Arial"/>
          <w:color w:val="000000"/>
          <w:sz w:val="20"/>
          <w:szCs w:val="20"/>
          <w:shd w:val="clear" w:color="auto" w:fill="FFFFFF"/>
        </w:rPr>
        <w:t>n (</w:t>
      </w:r>
      <w:r>
        <w:rPr>
          <w:rFonts w:ascii="Arial" w:hAnsi="Arial" w:cs="Arial"/>
          <w:color w:val="000000"/>
          <w:sz w:val="20"/>
          <w:szCs w:val="20"/>
          <w:shd w:val="clear" w:color="auto" w:fill="FFFFFF"/>
        </w:rPr>
        <w:t>D</w:t>
      </w:r>
      <w:r w:rsidRPr="00A436E4">
        <w:rPr>
          <w:rFonts w:ascii="Arial" w:hAnsi="Arial" w:cs="Arial"/>
          <w:color w:val="000000"/>
          <w:sz w:val="20"/>
          <w:szCs w:val="20"/>
          <w:shd w:val="clear" w:color="auto" w:fill="FFFFFF"/>
        </w:rPr>
        <w:t>-</w:t>
      </w:r>
      <w:r>
        <w:rPr>
          <w:rFonts w:ascii="Arial" w:hAnsi="Arial" w:cs="Arial"/>
          <w:color w:val="000000"/>
          <w:sz w:val="20"/>
          <w:szCs w:val="20"/>
          <w:shd w:val="clear" w:color="auto" w:fill="FFFFFF"/>
        </w:rPr>
        <w:t>G</w:t>
      </w:r>
      <w:r w:rsidRPr="00A436E4">
        <w:rPr>
          <w:rFonts w:ascii="Arial" w:hAnsi="Arial" w:cs="Arial"/>
          <w:color w:val="000000"/>
          <w:sz w:val="20"/>
          <w:szCs w:val="20"/>
          <w:shd w:val="clear" w:color="auto" w:fill="FFFFFF"/>
        </w:rPr>
        <w:t xml:space="preserve">) are mean of two experiments </w:t>
      </w:r>
      <w:r w:rsidRPr="00BF2696">
        <w:rPr>
          <w:rFonts w:ascii="Arial" w:hAnsi="Arial" w:cs="Arial"/>
          <w:sz w:val="21"/>
          <w:szCs w:val="21"/>
          <w:shd w:val="clear" w:color="auto" w:fill="FFFFFF"/>
        </w:rPr>
        <w:t>±</w:t>
      </w:r>
      <w:r w:rsidRPr="00A436E4">
        <w:rPr>
          <w:rFonts w:ascii="Arial" w:hAnsi="Arial" w:cs="Arial"/>
          <w:sz w:val="21"/>
          <w:szCs w:val="21"/>
          <w:shd w:val="clear" w:color="auto" w:fill="FFFFFF"/>
        </w:rPr>
        <w:t xml:space="preserve"> SD.</w:t>
      </w:r>
    </w:p>
    <w:p w14:paraId="0FAC545C" w14:textId="77777777" w:rsidR="00F25DE1" w:rsidRDefault="00F25DE1" w:rsidP="00F25DE1">
      <w:pPr>
        <w:spacing w:after="120" w:line="360" w:lineRule="auto"/>
        <w:jc w:val="both"/>
        <w:rPr>
          <w:rFonts w:ascii="Arial" w:hAnsi="Arial" w:cs="Arial"/>
          <w:b/>
          <w:color w:val="000000"/>
          <w:sz w:val="20"/>
          <w:szCs w:val="20"/>
          <w:shd w:val="clear" w:color="auto" w:fill="FFFFFF"/>
        </w:rPr>
      </w:pPr>
    </w:p>
    <w:p w14:paraId="3BF17987" w14:textId="77777777" w:rsidR="00893D2E" w:rsidRDefault="00893D2E" w:rsidP="00F25DE1">
      <w:pPr>
        <w:spacing w:after="120" w:line="360" w:lineRule="auto"/>
        <w:jc w:val="both"/>
        <w:rPr>
          <w:rFonts w:ascii="Arial" w:hAnsi="Arial" w:cs="Arial"/>
          <w:b/>
          <w:bCs/>
          <w:sz w:val="20"/>
          <w:szCs w:val="20"/>
        </w:rPr>
      </w:pPr>
    </w:p>
    <w:p w14:paraId="7D966F14" w14:textId="77777777" w:rsidR="00893D2E" w:rsidRDefault="00893D2E" w:rsidP="00F25DE1">
      <w:pPr>
        <w:spacing w:after="120" w:line="360" w:lineRule="auto"/>
        <w:jc w:val="both"/>
        <w:rPr>
          <w:rFonts w:ascii="Arial" w:hAnsi="Arial" w:cs="Arial"/>
          <w:b/>
          <w:bCs/>
          <w:sz w:val="20"/>
          <w:szCs w:val="20"/>
        </w:rPr>
      </w:pPr>
    </w:p>
    <w:p w14:paraId="4D59C603" w14:textId="77777777" w:rsidR="00893D2E" w:rsidRDefault="00893D2E" w:rsidP="00F25DE1">
      <w:pPr>
        <w:spacing w:after="120" w:line="360" w:lineRule="auto"/>
        <w:jc w:val="both"/>
        <w:rPr>
          <w:rFonts w:ascii="Arial" w:hAnsi="Arial" w:cs="Arial"/>
          <w:b/>
          <w:bCs/>
          <w:sz w:val="20"/>
          <w:szCs w:val="20"/>
        </w:rPr>
      </w:pPr>
    </w:p>
    <w:p w14:paraId="23ACFD02" w14:textId="77777777" w:rsidR="00893D2E" w:rsidRDefault="00893D2E" w:rsidP="00F25DE1">
      <w:pPr>
        <w:spacing w:after="120" w:line="360" w:lineRule="auto"/>
        <w:jc w:val="both"/>
        <w:rPr>
          <w:rFonts w:ascii="Arial" w:hAnsi="Arial" w:cs="Arial"/>
          <w:b/>
          <w:bCs/>
          <w:sz w:val="20"/>
          <w:szCs w:val="20"/>
        </w:rPr>
      </w:pPr>
    </w:p>
    <w:p w14:paraId="5B604AEE" w14:textId="77777777" w:rsidR="00893D2E" w:rsidRDefault="00893D2E" w:rsidP="00F25DE1">
      <w:pPr>
        <w:spacing w:after="120" w:line="360" w:lineRule="auto"/>
        <w:jc w:val="both"/>
        <w:rPr>
          <w:rFonts w:ascii="Arial" w:hAnsi="Arial" w:cs="Arial"/>
          <w:b/>
          <w:bCs/>
          <w:sz w:val="20"/>
          <w:szCs w:val="20"/>
        </w:rPr>
      </w:pPr>
    </w:p>
    <w:p w14:paraId="3BA33D1A" w14:textId="77777777" w:rsidR="00893D2E" w:rsidRDefault="00893D2E" w:rsidP="00F25DE1">
      <w:pPr>
        <w:spacing w:after="120" w:line="360" w:lineRule="auto"/>
        <w:jc w:val="both"/>
        <w:rPr>
          <w:rFonts w:ascii="Arial" w:hAnsi="Arial" w:cs="Arial"/>
          <w:b/>
          <w:bCs/>
          <w:sz w:val="20"/>
          <w:szCs w:val="20"/>
        </w:rPr>
      </w:pPr>
    </w:p>
    <w:p w14:paraId="443FC6C6" w14:textId="77777777" w:rsidR="00893D2E" w:rsidRDefault="00893D2E" w:rsidP="00F25DE1">
      <w:pPr>
        <w:spacing w:after="120" w:line="360" w:lineRule="auto"/>
        <w:jc w:val="both"/>
        <w:rPr>
          <w:rFonts w:ascii="Arial" w:hAnsi="Arial" w:cs="Arial"/>
          <w:b/>
          <w:bCs/>
          <w:sz w:val="20"/>
          <w:szCs w:val="20"/>
        </w:rPr>
      </w:pPr>
    </w:p>
    <w:p w14:paraId="2D0B9BAE" w14:textId="77777777" w:rsidR="00893D2E" w:rsidRDefault="00893D2E" w:rsidP="00F25DE1">
      <w:pPr>
        <w:spacing w:after="120" w:line="360" w:lineRule="auto"/>
        <w:jc w:val="both"/>
        <w:rPr>
          <w:rFonts w:ascii="Arial" w:hAnsi="Arial" w:cs="Arial"/>
          <w:b/>
          <w:bCs/>
          <w:sz w:val="20"/>
          <w:szCs w:val="20"/>
        </w:rPr>
      </w:pPr>
    </w:p>
    <w:p w14:paraId="52432389" w14:textId="77777777" w:rsidR="00893D2E" w:rsidRDefault="00893D2E" w:rsidP="00F25DE1">
      <w:pPr>
        <w:spacing w:after="120" w:line="360" w:lineRule="auto"/>
        <w:jc w:val="both"/>
        <w:rPr>
          <w:rFonts w:ascii="Arial" w:hAnsi="Arial" w:cs="Arial"/>
          <w:b/>
          <w:bCs/>
          <w:sz w:val="20"/>
          <w:szCs w:val="20"/>
        </w:rPr>
      </w:pPr>
    </w:p>
    <w:p w14:paraId="2E9131D9" w14:textId="77777777" w:rsidR="00893D2E" w:rsidRDefault="00893D2E" w:rsidP="00F25DE1">
      <w:pPr>
        <w:spacing w:after="120" w:line="360" w:lineRule="auto"/>
        <w:jc w:val="both"/>
        <w:rPr>
          <w:rFonts w:ascii="Arial" w:hAnsi="Arial" w:cs="Arial"/>
          <w:b/>
          <w:bCs/>
          <w:sz w:val="20"/>
          <w:szCs w:val="20"/>
        </w:rPr>
      </w:pPr>
    </w:p>
    <w:p w14:paraId="02446AE4" w14:textId="77777777" w:rsidR="00893D2E" w:rsidRDefault="00893D2E" w:rsidP="00F25DE1">
      <w:pPr>
        <w:spacing w:after="120" w:line="360" w:lineRule="auto"/>
        <w:jc w:val="both"/>
        <w:rPr>
          <w:rFonts w:ascii="Arial" w:hAnsi="Arial" w:cs="Arial"/>
          <w:b/>
          <w:bCs/>
          <w:sz w:val="20"/>
          <w:szCs w:val="20"/>
        </w:rPr>
      </w:pPr>
    </w:p>
    <w:p w14:paraId="4FCD24DB" w14:textId="77777777" w:rsidR="00893D2E" w:rsidRDefault="00893D2E" w:rsidP="00F25DE1">
      <w:pPr>
        <w:spacing w:after="120" w:line="360" w:lineRule="auto"/>
        <w:jc w:val="both"/>
        <w:rPr>
          <w:rFonts w:ascii="Arial" w:hAnsi="Arial" w:cs="Arial"/>
          <w:b/>
          <w:bCs/>
          <w:sz w:val="20"/>
          <w:szCs w:val="20"/>
        </w:rPr>
      </w:pPr>
    </w:p>
    <w:p w14:paraId="3972A0F6" w14:textId="77777777" w:rsidR="00893D2E" w:rsidRDefault="00893D2E" w:rsidP="00F25DE1">
      <w:pPr>
        <w:spacing w:after="120" w:line="360" w:lineRule="auto"/>
        <w:jc w:val="both"/>
        <w:rPr>
          <w:rFonts w:ascii="Arial" w:hAnsi="Arial" w:cs="Arial"/>
          <w:b/>
          <w:bCs/>
          <w:sz w:val="20"/>
          <w:szCs w:val="20"/>
        </w:rPr>
      </w:pPr>
    </w:p>
    <w:p w14:paraId="768DD385" w14:textId="102565B9" w:rsidR="00893D2E" w:rsidRDefault="00893D2E" w:rsidP="00F25DE1">
      <w:pPr>
        <w:spacing w:after="120" w:line="36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05BC1F1C" wp14:editId="53F17BDF">
            <wp:extent cx="5731510" cy="435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356100"/>
                    </a:xfrm>
                    <a:prstGeom prst="rect">
                      <a:avLst/>
                    </a:prstGeom>
                  </pic:spPr>
                </pic:pic>
              </a:graphicData>
            </a:graphic>
          </wp:inline>
        </w:drawing>
      </w:r>
    </w:p>
    <w:p w14:paraId="612CFD26" w14:textId="7D95CAB1" w:rsidR="00F25DE1" w:rsidRPr="00A436E4" w:rsidRDefault="00F25DE1" w:rsidP="00F25DE1">
      <w:pPr>
        <w:spacing w:after="120" w:line="360" w:lineRule="auto"/>
        <w:jc w:val="both"/>
      </w:pPr>
      <w:r>
        <w:rPr>
          <w:rFonts w:ascii="Arial" w:hAnsi="Arial" w:cs="Arial"/>
          <w:b/>
          <w:bCs/>
          <w:sz w:val="20"/>
          <w:szCs w:val="20"/>
        </w:rPr>
        <w:t xml:space="preserve">Supplementary </w:t>
      </w:r>
      <w:r w:rsidRPr="00A436E4">
        <w:rPr>
          <w:rFonts w:ascii="Arial" w:hAnsi="Arial" w:cs="Arial"/>
          <w:b/>
          <w:bCs/>
          <w:sz w:val="20"/>
          <w:szCs w:val="20"/>
        </w:rPr>
        <w:t xml:space="preserve">Figure </w:t>
      </w:r>
      <w:r>
        <w:rPr>
          <w:rFonts w:ascii="Arial" w:hAnsi="Arial" w:cs="Arial"/>
          <w:b/>
          <w:bCs/>
          <w:sz w:val="20"/>
          <w:szCs w:val="20"/>
        </w:rPr>
        <w:t>S6</w:t>
      </w:r>
      <w:r w:rsidRPr="00A436E4">
        <w:rPr>
          <w:rFonts w:ascii="Arial" w:hAnsi="Arial" w:cs="Arial"/>
          <w:b/>
          <w:bCs/>
          <w:sz w:val="20"/>
          <w:szCs w:val="20"/>
        </w:rPr>
        <w:t>. ZPT and Zn</w:t>
      </w:r>
      <w:r w:rsidRPr="00A436E4">
        <w:rPr>
          <w:rFonts w:ascii="Arial" w:hAnsi="Arial" w:cs="Arial"/>
          <w:b/>
          <w:bCs/>
          <w:sz w:val="20"/>
          <w:szCs w:val="20"/>
          <w:vertAlign w:val="superscript"/>
        </w:rPr>
        <w:t>2+</w:t>
      </w:r>
      <w:r w:rsidRPr="00A436E4">
        <w:rPr>
          <w:rFonts w:ascii="Arial" w:hAnsi="Arial" w:cs="Arial"/>
          <w:b/>
          <w:bCs/>
          <w:sz w:val="20"/>
          <w:szCs w:val="20"/>
        </w:rPr>
        <w:t xml:space="preserve"> restore the GTPase activity of the three encephalopathy G</w:t>
      </w:r>
      <w:r>
        <w:rPr>
          <w:rFonts w:ascii="Arial" w:hAnsi="Arial" w:cs="Arial"/>
          <w:b/>
          <w:bCs/>
          <w:sz w:val="20"/>
          <w:szCs w:val="20"/>
        </w:rPr>
        <w:t>α</w:t>
      </w:r>
      <w:r w:rsidRPr="00A436E4">
        <w:rPr>
          <w:rFonts w:ascii="Arial" w:hAnsi="Arial" w:cs="Arial"/>
          <w:b/>
          <w:bCs/>
          <w:sz w:val="20"/>
          <w:szCs w:val="20"/>
        </w:rPr>
        <w:t>o mutants</w:t>
      </w:r>
      <w:r>
        <w:rPr>
          <w:rFonts w:ascii="Arial" w:hAnsi="Arial" w:cs="Arial"/>
          <w:b/>
          <w:bCs/>
          <w:sz w:val="20"/>
          <w:szCs w:val="20"/>
        </w:rPr>
        <w:t>.</w:t>
      </w:r>
    </w:p>
    <w:p w14:paraId="15F88FB2" w14:textId="77777777" w:rsidR="00F25DE1" w:rsidRPr="00E677C8" w:rsidRDefault="00F25DE1" w:rsidP="00F25DE1">
      <w:pPr>
        <w:autoSpaceDE w:val="0"/>
        <w:autoSpaceDN w:val="0"/>
        <w:spacing w:after="120" w:line="360" w:lineRule="auto"/>
        <w:jc w:val="both"/>
        <w:rPr>
          <w:rFonts w:ascii="Arial" w:hAnsi="Arial" w:cs="Arial"/>
          <w:color w:val="000000"/>
          <w:sz w:val="20"/>
          <w:szCs w:val="20"/>
          <w:shd w:val="clear" w:color="auto" w:fill="FFFFFF"/>
        </w:rPr>
      </w:pPr>
      <w:r w:rsidRPr="00A436E4">
        <w:rPr>
          <w:rFonts w:ascii="Arial" w:hAnsi="Arial" w:cs="Arial"/>
          <w:b/>
          <w:bCs/>
          <w:sz w:val="20"/>
          <w:szCs w:val="20"/>
        </w:rPr>
        <w:t xml:space="preserve">(A-C) </w:t>
      </w:r>
      <w:r w:rsidRPr="000E05E6">
        <w:rPr>
          <w:rFonts w:ascii="Arial" w:hAnsi="Arial" w:cs="Arial"/>
          <w:sz w:val="20"/>
          <w:szCs w:val="20"/>
        </w:rPr>
        <w:t xml:space="preserve">Representative curves </w:t>
      </w:r>
      <w:r>
        <w:rPr>
          <w:rFonts w:ascii="Arial" w:hAnsi="Arial" w:cs="Arial"/>
          <w:sz w:val="20"/>
          <w:szCs w:val="20"/>
        </w:rPr>
        <w:t xml:space="preserve">of </w:t>
      </w:r>
      <w:r w:rsidRPr="000E05E6">
        <w:rPr>
          <w:rFonts w:ascii="Arial" w:hAnsi="Arial" w:cs="Arial"/>
          <w:sz w:val="20"/>
          <w:szCs w:val="20"/>
        </w:rPr>
        <w:t xml:space="preserve">BODIPY-labeled GTP </w:t>
      </w:r>
      <w:r>
        <w:rPr>
          <w:rFonts w:ascii="Arial" w:hAnsi="Arial" w:cs="Arial"/>
          <w:sz w:val="20"/>
          <w:szCs w:val="20"/>
        </w:rPr>
        <w:t xml:space="preserve">binding and </w:t>
      </w:r>
      <w:r w:rsidRPr="000E05E6">
        <w:rPr>
          <w:rFonts w:ascii="Arial" w:hAnsi="Arial" w:cs="Arial"/>
          <w:sz w:val="20"/>
          <w:szCs w:val="20"/>
        </w:rPr>
        <w:t xml:space="preserve">hydrolysis by </w:t>
      </w:r>
      <w:r w:rsidRPr="0044317A">
        <w:rPr>
          <w:rFonts w:ascii="Arial" w:hAnsi="Arial" w:cs="Arial"/>
          <w:sz w:val="20"/>
          <w:szCs w:val="20"/>
        </w:rPr>
        <w:t>Gαo</w:t>
      </w:r>
      <w:r>
        <w:rPr>
          <w:rFonts w:ascii="Arial" w:hAnsi="Arial" w:cs="Arial"/>
          <w:sz w:val="20"/>
          <w:szCs w:val="20"/>
        </w:rPr>
        <w:t xml:space="preserve">[E203R] (A), </w:t>
      </w:r>
      <w:r w:rsidRPr="00A436E4">
        <w:rPr>
          <w:rFonts w:ascii="Arial" w:hAnsi="Arial" w:cs="Arial"/>
          <w:color w:val="000000"/>
          <w:sz w:val="20"/>
          <w:szCs w:val="20"/>
          <w:shd w:val="clear" w:color="auto" w:fill="FFFFFF"/>
        </w:rPr>
        <w:t>G</w:t>
      </w:r>
      <w:r>
        <w:rPr>
          <w:rFonts w:ascii="Arial" w:hAnsi="Arial" w:cs="Arial"/>
          <w:color w:val="000000"/>
          <w:sz w:val="20"/>
          <w:szCs w:val="20"/>
          <w:shd w:val="clear" w:color="auto" w:fill="FFFFFF"/>
        </w:rPr>
        <w:t>α</w:t>
      </w:r>
      <w:r w:rsidRPr="00A436E4">
        <w:rPr>
          <w:rFonts w:ascii="Arial" w:hAnsi="Arial" w:cs="Arial"/>
          <w:color w:val="000000"/>
          <w:sz w:val="20"/>
          <w:szCs w:val="20"/>
          <w:shd w:val="clear" w:color="auto" w:fill="FFFFFF"/>
        </w:rPr>
        <w:t>o</w:t>
      </w:r>
      <w:r w:rsidRPr="00A436E4">
        <w:rPr>
          <w:rFonts w:ascii="Arial" w:hAnsi="Arial" w:cs="Arial"/>
          <w:sz w:val="20"/>
          <w:szCs w:val="20"/>
        </w:rPr>
        <w:t>[R209C]</w:t>
      </w:r>
      <w:r w:rsidRPr="009B5BE8">
        <w:rPr>
          <w:rFonts w:ascii="Arial" w:hAnsi="Arial" w:cs="Arial"/>
          <w:sz w:val="20"/>
          <w:szCs w:val="20"/>
        </w:rPr>
        <w:t xml:space="preserve"> </w:t>
      </w:r>
      <w:r w:rsidRPr="00A436E4">
        <w:rPr>
          <w:rFonts w:ascii="Arial" w:hAnsi="Arial" w:cs="Arial"/>
          <w:sz w:val="20"/>
          <w:szCs w:val="20"/>
        </w:rPr>
        <w:t>(B),</w:t>
      </w:r>
      <w:r>
        <w:rPr>
          <w:rFonts w:ascii="Arial" w:hAnsi="Arial" w:cs="Arial"/>
          <w:sz w:val="20"/>
          <w:szCs w:val="20"/>
        </w:rPr>
        <w:t xml:space="preserve"> and </w:t>
      </w:r>
      <w:r w:rsidRPr="00A436E4">
        <w:rPr>
          <w:rFonts w:ascii="Arial" w:hAnsi="Arial" w:cs="Arial"/>
          <w:color w:val="000000"/>
          <w:sz w:val="20"/>
          <w:szCs w:val="20"/>
          <w:shd w:val="clear" w:color="auto" w:fill="FFFFFF"/>
        </w:rPr>
        <w:t>G</w:t>
      </w:r>
      <w:r>
        <w:rPr>
          <w:rFonts w:ascii="Arial" w:hAnsi="Arial" w:cs="Arial"/>
          <w:color w:val="000000"/>
          <w:sz w:val="20"/>
          <w:szCs w:val="20"/>
          <w:shd w:val="clear" w:color="auto" w:fill="FFFFFF"/>
        </w:rPr>
        <w:t>α</w:t>
      </w:r>
      <w:r w:rsidRPr="00A436E4">
        <w:rPr>
          <w:rFonts w:ascii="Arial" w:hAnsi="Arial" w:cs="Arial"/>
          <w:color w:val="000000"/>
          <w:sz w:val="20"/>
          <w:szCs w:val="20"/>
          <w:shd w:val="clear" w:color="auto" w:fill="FFFFFF"/>
        </w:rPr>
        <w:t>o</w:t>
      </w:r>
      <w:r w:rsidRPr="00A436E4">
        <w:rPr>
          <w:rFonts w:ascii="Arial" w:hAnsi="Arial" w:cs="Arial"/>
          <w:sz w:val="20"/>
          <w:szCs w:val="20"/>
        </w:rPr>
        <w:t>[E246K]</w:t>
      </w:r>
      <w:r>
        <w:rPr>
          <w:rFonts w:ascii="Arial" w:hAnsi="Arial" w:cs="Arial"/>
          <w:sz w:val="20"/>
          <w:szCs w:val="20"/>
        </w:rPr>
        <w:t xml:space="preserve"> </w:t>
      </w:r>
      <w:r w:rsidRPr="00A436E4">
        <w:rPr>
          <w:rFonts w:ascii="Arial" w:hAnsi="Arial" w:cs="Arial"/>
          <w:sz w:val="20"/>
          <w:szCs w:val="20"/>
        </w:rPr>
        <w:t>(C)</w:t>
      </w:r>
      <w:r>
        <w:rPr>
          <w:rFonts w:ascii="Arial" w:hAnsi="Arial" w:cs="Arial"/>
          <w:sz w:val="20"/>
          <w:szCs w:val="20"/>
        </w:rPr>
        <w:t xml:space="preserve"> in the presence of </w:t>
      </w:r>
      <w:r w:rsidRPr="00A436E4">
        <w:rPr>
          <w:rFonts w:ascii="Arial" w:hAnsi="Arial" w:cs="Arial"/>
          <w:sz w:val="20"/>
          <w:szCs w:val="20"/>
        </w:rPr>
        <w:t>25-100</w:t>
      </w:r>
      <w:r>
        <w:rPr>
          <w:rFonts w:ascii="Arial" w:hAnsi="Arial" w:cs="Arial"/>
          <w:sz w:val="20"/>
          <w:szCs w:val="20"/>
        </w:rPr>
        <w:t>μ</w:t>
      </w:r>
      <w:r w:rsidRPr="00A436E4">
        <w:rPr>
          <w:rFonts w:ascii="Arial" w:hAnsi="Arial" w:cs="Arial"/>
          <w:sz w:val="20"/>
          <w:szCs w:val="20"/>
        </w:rPr>
        <w:t>M</w:t>
      </w:r>
      <w:r w:rsidRPr="00A436E4">
        <w:rPr>
          <w:rFonts w:ascii="Arial" w:hAnsi="Arial" w:cs="Arial"/>
          <w:color w:val="000000"/>
          <w:sz w:val="20"/>
          <w:szCs w:val="20"/>
          <w:shd w:val="clear" w:color="auto" w:fill="FFFFFF"/>
        </w:rPr>
        <w:t xml:space="preserve"> </w:t>
      </w:r>
      <w:r w:rsidRPr="00A436E4">
        <w:rPr>
          <w:rFonts w:ascii="Arial" w:hAnsi="Arial" w:cs="Arial"/>
          <w:sz w:val="20"/>
          <w:szCs w:val="20"/>
        </w:rPr>
        <w:t>ZPT.</w:t>
      </w:r>
      <w:r>
        <w:rPr>
          <w:rFonts w:ascii="Arial" w:hAnsi="Arial" w:cs="Arial"/>
          <w:sz w:val="20"/>
          <w:szCs w:val="20"/>
        </w:rPr>
        <w:t xml:space="preserve"> </w:t>
      </w:r>
      <w:r w:rsidRPr="00A436E4">
        <w:rPr>
          <w:rFonts w:ascii="Arial" w:hAnsi="Arial" w:cs="Arial"/>
          <w:b/>
          <w:bCs/>
          <w:sz w:val="20"/>
          <w:szCs w:val="20"/>
        </w:rPr>
        <w:t>(D-F)</w:t>
      </w:r>
      <w:r w:rsidRPr="009B5BE8">
        <w:rPr>
          <w:rFonts w:ascii="Arial" w:hAnsi="Arial" w:cs="Arial"/>
          <w:sz w:val="20"/>
          <w:szCs w:val="20"/>
        </w:rPr>
        <w:t xml:space="preserve"> </w:t>
      </w:r>
      <w:r w:rsidRPr="000E05E6">
        <w:rPr>
          <w:rFonts w:ascii="Arial" w:hAnsi="Arial" w:cs="Arial"/>
          <w:sz w:val="20"/>
          <w:szCs w:val="20"/>
        </w:rPr>
        <w:t xml:space="preserve">Representative curves </w:t>
      </w:r>
      <w:r>
        <w:rPr>
          <w:rFonts w:ascii="Arial" w:hAnsi="Arial" w:cs="Arial"/>
          <w:sz w:val="20"/>
          <w:szCs w:val="20"/>
        </w:rPr>
        <w:t xml:space="preserve">of </w:t>
      </w:r>
      <w:r w:rsidRPr="000E05E6">
        <w:rPr>
          <w:rFonts w:ascii="Arial" w:hAnsi="Arial" w:cs="Arial"/>
          <w:sz w:val="20"/>
          <w:szCs w:val="20"/>
        </w:rPr>
        <w:t xml:space="preserve">BODIPY-labeled GTP </w:t>
      </w:r>
      <w:r>
        <w:rPr>
          <w:rFonts w:ascii="Arial" w:hAnsi="Arial" w:cs="Arial"/>
          <w:sz w:val="20"/>
          <w:szCs w:val="20"/>
        </w:rPr>
        <w:t xml:space="preserve">binding and </w:t>
      </w:r>
      <w:r w:rsidRPr="000E05E6">
        <w:rPr>
          <w:rFonts w:ascii="Arial" w:hAnsi="Arial" w:cs="Arial"/>
          <w:sz w:val="20"/>
          <w:szCs w:val="20"/>
        </w:rPr>
        <w:t xml:space="preserve">hydrolysis by </w:t>
      </w:r>
      <w:r w:rsidRPr="0044317A">
        <w:rPr>
          <w:rFonts w:ascii="Arial" w:hAnsi="Arial" w:cs="Arial"/>
          <w:sz w:val="20"/>
          <w:szCs w:val="20"/>
        </w:rPr>
        <w:t>Gαo</w:t>
      </w:r>
      <w:r>
        <w:rPr>
          <w:rFonts w:ascii="Arial" w:hAnsi="Arial" w:cs="Arial"/>
          <w:sz w:val="20"/>
          <w:szCs w:val="20"/>
        </w:rPr>
        <w:t xml:space="preserve">[E203R] (D), </w:t>
      </w:r>
      <w:r w:rsidRPr="00A436E4">
        <w:rPr>
          <w:rFonts w:ascii="Arial" w:hAnsi="Arial" w:cs="Arial"/>
          <w:color w:val="000000"/>
          <w:sz w:val="20"/>
          <w:szCs w:val="20"/>
          <w:shd w:val="clear" w:color="auto" w:fill="FFFFFF"/>
        </w:rPr>
        <w:t>G</w:t>
      </w:r>
      <w:r>
        <w:rPr>
          <w:rFonts w:ascii="Arial" w:hAnsi="Arial" w:cs="Arial"/>
          <w:color w:val="000000"/>
          <w:sz w:val="20"/>
          <w:szCs w:val="20"/>
          <w:shd w:val="clear" w:color="auto" w:fill="FFFFFF"/>
        </w:rPr>
        <w:t>α</w:t>
      </w:r>
      <w:r w:rsidRPr="00A436E4">
        <w:rPr>
          <w:rFonts w:ascii="Arial" w:hAnsi="Arial" w:cs="Arial"/>
          <w:color w:val="000000"/>
          <w:sz w:val="20"/>
          <w:szCs w:val="20"/>
          <w:shd w:val="clear" w:color="auto" w:fill="FFFFFF"/>
        </w:rPr>
        <w:t>o</w:t>
      </w:r>
      <w:r w:rsidRPr="00A436E4">
        <w:rPr>
          <w:rFonts w:ascii="Arial" w:hAnsi="Arial" w:cs="Arial"/>
          <w:sz w:val="20"/>
          <w:szCs w:val="20"/>
        </w:rPr>
        <w:t>[R209C]</w:t>
      </w:r>
      <w:r w:rsidRPr="009B5BE8">
        <w:rPr>
          <w:rFonts w:ascii="Arial" w:hAnsi="Arial" w:cs="Arial"/>
          <w:sz w:val="20"/>
          <w:szCs w:val="20"/>
        </w:rPr>
        <w:t xml:space="preserve"> </w:t>
      </w:r>
      <w:r w:rsidRPr="00A436E4">
        <w:rPr>
          <w:rFonts w:ascii="Arial" w:hAnsi="Arial" w:cs="Arial"/>
          <w:sz w:val="20"/>
          <w:szCs w:val="20"/>
        </w:rPr>
        <w:t>(</w:t>
      </w:r>
      <w:r>
        <w:rPr>
          <w:rFonts w:ascii="Arial" w:hAnsi="Arial" w:cs="Arial"/>
          <w:sz w:val="20"/>
          <w:szCs w:val="20"/>
        </w:rPr>
        <w:t>E</w:t>
      </w:r>
      <w:r w:rsidRPr="00A436E4">
        <w:rPr>
          <w:rFonts w:ascii="Arial" w:hAnsi="Arial" w:cs="Arial"/>
          <w:sz w:val="20"/>
          <w:szCs w:val="20"/>
        </w:rPr>
        <w:t>),</w:t>
      </w:r>
      <w:r>
        <w:rPr>
          <w:rFonts w:ascii="Arial" w:hAnsi="Arial" w:cs="Arial"/>
          <w:sz w:val="20"/>
          <w:szCs w:val="20"/>
        </w:rPr>
        <w:t xml:space="preserve"> and </w:t>
      </w:r>
      <w:r w:rsidRPr="00A436E4">
        <w:rPr>
          <w:rFonts w:ascii="Arial" w:hAnsi="Arial" w:cs="Arial"/>
          <w:color w:val="000000"/>
          <w:sz w:val="20"/>
          <w:szCs w:val="20"/>
          <w:shd w:val="clear" w:color="auto" w:fill="FFFFFF"/>
        </w:rPr>
        <w:t>G</w:t>
      </w:r>
      <w:r>
        <w:rPr>
          <w:rFonts w:ascii="Arial" w:hAnsi="Arial" w:cs="Arial"/>
          <w:color w:val="000000"/>
          <w:sz w:val="20"/>
          <w:szCs w:val="20"/>
          <w:shd w:val="clear" w:color="auto" w:fill="FFFFFF"/>
        </w:rPr>
        <w:t>α</w:t>
      </w:r>
      <w:r w:rsidRPr="00A436E4">
        <w:rPr>
          <w:rFonts w:ascii="Arial" w:hAnsi="Arial" w:cs="Arial"/>
          <w:color w:val="000000"/>
          <w:sz w:val="20"/>
          <w:szCs w:val="20"/>
          <w:shd w:val="clear" w:color="auto" w:fill="FFFFFF"/>
        </w:rPr>
        <w:t>o</w:t>
      </w:r>
      <w:r w:rsidRPr="00A436E4">
        <w:rPr>
          <w:rFonts w:ascii="Arial" w:hAnsi="Arial" w:cs="Arial"/>
          <w:sz w:val="20"/>
          <w:szCs w:val="20"/>
        </w:rPr>
        <w:t>[E246K]</w:t>
      </w:r>
      <w:r>
        <w:rPr>
          <w:rFonts w:ascii="Arial" w:hAnsi="Arial" w:cs="Arial"/>
          <w:sz w:val="20"/>
          <w:szCs w:val="20"/>
        </w:rPr>
        <w:t xml:space="preserve"> </w:t>
      </w:r>
      <w:r w:rsidRPr="00A436E4">
        <w:rPr>
          <w:rFonts w:ascii="Arial" w:hAnsi="Arial" w:cs="Arial"/>
          <w:sz w:val="20"/>
          <w:szCs w:val="20"/>
        </w:rPr>
        <w:t>(</w:t>
      </w:r>
      <w:r>
        <w:rPr>
          <w:rFonts w:ascii="Arial" w:hAnsi="Arial" w:cs="Arial"/>
          <w:sz w:val="20"/>
          <w:szCs w:val="20"/>
        </w:rPr>
        <w:t>F</w:t>
      </w:r>
      <w:r w:rsidRPr="00A436E4">
        <w:rPr>
          <w:rFonts w:ascii="Arial" w:hAnsi="Arial" w:cs="Arial"/>
          <w:sz w:val="20"/>
          <w:szCs w:val="20"/>
        </w:rPr>
        <w:t>)</w:t>
      </w:r>
      <w:r>
        <w:rPr>
          <w:rFonts w:ascii="Arial" w:hAnsi="Arial" w:cs="Arial"/>
          <w:sz w:val="20"/>
          <w:szCs w:val="20"/>
        </w:rPr>
        <w:t xml:space="preserve"> in the presence of </w:t>
      </w:r>
      <w:r w:rsidRPr="00A436E4">
        <w:rPr>
          <w:rFonts w:ascii="Arial" w:hAnsi="Arial" w:cs="Arial"/>
          <w:sz w:val="20"/>
          <w:szCs w:val="20"/>
        </w:rPr>
        <w:t>25-100</w:t>
      </w:r>
      <w:r>
        <w:rPr>
          <w:rFonts w:ascii="Arial" w:hAnsi="Arial" w:cs="Arial"/>
          <w:sz w:val="20"/>
          <w:szCs w:val="20"/>
        </w:rPr>
        <w:t>μ</w:t>
      </w:r>
      <w:r w:rsidRPr="00A436E4">
        <w:rPr>
          <w:rFonts w:ascii="Arial" w:hAnsi="Arial" w:cs="Arial"/>
          <w:sz w:val="20"/>
          <w:szCs w:val="20"/>
        </w:rPr>
        <w:t>M</w:t>
      </w:r>
      <w:r w:rsidRPr="00A436E4">
        <w:rPr>
          <w:rFonts w:ascii="Arial" w:hAnsi="Arial" w:cs="Arial"/>
          <w:color w:val="000000"/>
          <w:sz w:val="20"/>
          <w:szCs w:val="20"/>
          <w:shd w:val="clear" w:color="auto" w:fill="FFFFFF"/>
        </w:rPr>
        <w:t xml:space="preserve"> </w:t>
      </w:r>
      <w:r w:rsidRPr="00A436E4">
        <w:rPr>
          <w:rFonts w:ascii="Arial" w:hAnsi="Arial" w:cs="Arial"/>
          <w:sz w:val="20"/>
          <w:szCs w:val="20"/>
        </w:rPr>
        <w:t>ZnCl</w:t>
      </w:r>
      <w:r w:rsidRPr="00A436E4">
        <w:rPr>
          <w:rFonts w:ascii="Arial" w:hAnsi="Arial" w:cs="Arial"/>
          <w:sz w:val="20"/>
          <w:szCs w:val="20"/>
          <w:vertAlign w:val="subscript"/>
        </w:rPr>
        <w:t>2</w:t>
      </w:r>
      <w:r w:rsidRPr="00A436E4">
        <w:rPr>
          <w:rFonts w:ascii="Arial" w:hAnsi="Arial" w:cs="Arial"/>
          <w:sz w:val="20"/>
          <w:szCs w:val="20"/>
        </w:rPr>
        <w:t xml:space="preserve">. </w:t>
      </w:r>
      <w:r w:rsidRPr="00022876">
        <w:rPr>
          <w:rFonts w:ascii="Arial" w:hAnsi="Arial" w:cs="Arial"/>
          <w:b/>
          <w:sz w:val="20"/>
          <w:szCs w:val="20"/>
        </w:rPr>
        <w:t>(G)</w:t>
      </w:r>
      <w:r w:rsidRPr="00A436E4">
        <w:rPr>
          <w:rFonts w:ascii="Arial" w:hAnsi="Arial" w:cs="Arial"/>
          <w:sz w:val="20"/>
          <w:szCs w:val="20"/>
        </w:rPr>
        <w:t xml:space="preserve"> </w:t>
      </w:r>
      <w:r w:rsidRPr="000E05E6">
        <w:rPr>
          <w:rFonts w:ascii="Arial" w:hAnsi="Arial" w:cs="Arial"/>
          <w:sz w:val="20"/>
          <w:szCs w:val="20"/>
        </w:rPr>
        <w:t xml:space="preserve">Representative curves </w:t>
      </w:r>
      <w:r>
        <w:rPr>
          <w:rFonts w:ascii="Arial" w:hAnsi="Arial" w:cs="Arial"/>
          <w:sz w:val="20"/>
          <w:szCs w:val="20"/>
        </w:rPr>
        <w:t xml:space="preserve">of </w:t>
      </w:r>
      <w:r w:rsidRPr="000E05E6">
        <w:rPr>
          <w:rFonts w:ascii="Arial" w:hAnsi="Arial" w:cs="Arial"/>
          <w:sz w:val="20"/>
          <w:szCs w:val="20"/>
        </w:rPr>
        <w:t xml:space="preserve">BODIPY-labeled GTP </w:t>
      </w:r>
      <w:r>
        <w:rPr>
          <w:rFonts w:ascii="Arial" w:hAnsi="Arial" w:cs="Arial"/>
          <w:sz w:val="20"/>
          <w:szCs w:val="20"/>
        </w:rPr>
        <w:t xml:space="preserve">binding and </w:t>
      </w:r>
      <w:r w:rsidRPr="000E05E6">
        <w:rPr>
          <w:rFonts w:ascii="Arial" w:hAnsi="Arial" w:cs="Arial"/>
          <w:sz w:val="20"/>
          <w:szCs w:val="20"/>
        </w:rPr>
        <w:t xml:space="preserve">hydrolysis by </w:t>
      </w:r>
      <w:r w:rsidRPr="0044317A">
        <w:rPr>
          <w:rFonts w:ascii="Arial" w:hAnsi="Arial" w:cs="Arial"/>
          <w:sz w:val="20"/>
          <w:szCs w:val="20"/>
        </w:rPr>
        <w:t>Gαo</w:t>
      </w:r>
      <w:r>
        <w:rPr>
          <w:rFonts w:ascii="Arial" w:hAnsi="Arial" w:cs="Arial"/>
          <w:sz w:val="20"/>
          <w:szCs w:val="20"/>
        </w:rPr>
        <w:t xml:space="preserve">[E246K] in the presence of </w:t>
      </w:r>
      <w:r w:rsidRPr="00A436E4">
        <w:rPr>
          <w:rFonts w:ascii="Arial" w:hAnsi="Arial" w:cs="Arial"/>
          <w:sz w:val="20"/>
          <w:szCs w:val="20"/>
        </w:rPr>
        <w:t>100</w:t>
      </w:r>
      <w:r>
        <w:rPr>
          <w:rFonts w:ascii="Arial" w:hAnsi="Arial" w:cs="Arial"/>
          <w:sz w:val="20"/>
          <w:szCs w:val="20"/>
        </w:rPr>
        <w:t>μ</w:t>
      </w:r>
      <w:r w:rsidRPr="00A436E4">
        <w:rPr>
          <w:rFonts w:ascii="Arial" w:hAnsi="Arial" w:cs="Arial"/>
          <w:sz w:val="20"/>
          <w:szCs w:val="20"/>
        </w:rPr>
        <w:t xml:space="preserve">M of various </w:t>
      </w:r>
      <w:r>
        <w:rPr>
          <w:rFonts w:ascii="Arial" w:hAnsi="Arial" w:cs="Arial"/>
          <w:sz w:val="20"/>
          <w:szCs w:val="20"/>
        </w:rPr>
        <w:t xml:space="preserve">salts. </w:t>
      </w:r>
      <w:r w:rsidRPr="00A436E4">
        <w:rPr>
          <w:rFonts w:ascii="Arial" w:hAnsi="Arial" w:cs="Arial"/>
          <w:color w:val="000000"/>
          <w:sz w:val="20"/>
          <w:szCs w:val="20"/>
          <w:shd w:val="clear" w:color="auto" w:fill="FFFFFF"/>
        </w:rPr>
        <w:t xml:space="preserve">Data </w:t>
      </w:r>
      <w:r>
        <w:rPr>
          <w:rFonts w:ascii="Arial" w:hAnsi="Arial" w:cs="Arial"/>
          <w:color w:val="000000"/>
          <w:sz w:val="20"/>
          <w:szCs w:val="20"/>
          <w:shd w:val="clear" w:color="auto" w:fill="FFFFFF"/>
        </w:rPr>
        <w:t xml:space="preserve">are </w:t>
      </w:r>
      <w:r w:rsidRPr="00A436E4">
        <w:rPr>
          <w:rFonts w:ascii="Arial" w:hAnsi="Arial" w:cs="Arial"/>
          <w:color w:val="000000"/>
          <w:sz w:val="20"/>
          <w:szCs w:val="20"/>
          <w:shd w:val="clear" w:color="auto" w:fill="FFFFFF"/>
        </w:rPr>
        <w:t>mean of t</w:t>
      </w:r>
      <w:r>
        <w:rPr>
          <w:rFonts w:ascii="Arial" w:hAnsi="Arial" w:cs="Arial"/>
          <w:color w:val="000000"/>
          <w:sz w:val="20"/>
          <w:szCs w:val="20"/>
          <w:shd w:val="clear" w:color="auto" w:fill="FFFFFF"/>
        </w:rPr>
        <w:t>hree</w:t>
      </w:r>
      <w:r w:rsidRPr="00A436E4">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(two in (G)) </w:t>
      </w:r>
      <w:r w:rsidRPr="00A436E4">
        <w:rPr>
          <w:rFonts w:ascii="Arial" w:hAnsi="Arial" w:cs="Arial"/>
          <w:color w:val="000000"/>
          <w:sz w:val="20"/>
          <w:szCs w:val="20"/>
          <w:shd w:val="clear" w:color="auto" w:fill="FFFFFF"/>
        </w:rPr>
        <w:t xml:space="preserve">experiments </w:t>
      </w:r>
      <w:r w:rsidRPr="00BF2696">
        <w:rPr>
          <w:rFonts w:ascii="Arial" w:hAnsi="Arial" w:cs="Arial"/>
          <w:sz w:val="21"/>
          <w:szCs w:val="21"/>
          <w:shd w:val="clear" w:color="auto" w:fill="FFFFFF"/>
        </w:rPr>
        <w:t>±</w:t>
      </w:r>
      <w:r w:rsidRPr="00A436E4">
        <w:rPr>
          <w:rFonts w:ascii="Arial" w:hAnsi="Arial" w:cs="Arial"/>
          <w:sz w:val="21"/>
          <w:szCs w:val="21"/>
          <w:shd w:val="clear" w:color="auto" w:fill="FFFFFF"/>
        </w:rPr>
        <w:t xml:space="preserve"> SD.</w:t>
      </w:r>
    </w:p>
    <w:p w14:paraId="7BAD60EC" w14:textId="77777777" w:rsidR="00F25DE1" w:rsidRPr="00022876" w:rsidRDefault="00F25DE1" w:rsidP="00F25DE1">
      <w:pPr>
        <w:spacing w:after="120" w:line="360" w:lineRule="auto"/>
        <w:jc w:val="both"/>
        <w:rPr>
          <w:rFonts w:ascii="Arial" w:hAnsi="Arial" w:cs="Arial"/>
          <w:sz w:val="20"/>
          <w:szCs w:val="20"/>
        </w:rPr>
      </w:pPr>
    </w:p>
    <w:p w14:paraId="4DDBCB1C" w14:textId="77777777" w:rsidR="00893D2E" w:rsidRDefault="00893D2E" w:rsidP="00F25DE1">
      <w:pPr>
        <w:spacing w:after="120" w:line="360" w:lineRule="auto"/>
        <w:jc w:val="both"/>
        <w:rPr>
          <w:rFonts w:ascii="Arial" w:hAnsi="Arial" w:cs="Arial"/>
          <w:b/>
          <w:bCs/>
          <w:sz w:val="20"/>
          <w:szCs w:val="20"/>
        </w:rPr>
      </w:pPr>
    </w:p>
    <w:p w14:paraId="5383833E" w14:textId="77777777" w:rsidR="00893D2E" w:rsidRDefault="00893D2E" w:rsidP="00F25DE1">
      <w:pPr>
        <w:spacing w:after="120" w:line="360" w:lineRule="auto"/>
        <w:jc w:val="both"/>
        <w:rPr>
          <w:rFonts w:ascii="Arial" w:hAnsi="Arial" w:cs="Arial"/>
          <w:b/>
          <w:bCs/>
          <w:sz w:val="20"/>
          <w:szCs w:val="20"/>
        </w:rPr>
      </w:pPr>
    </w:p>
    <w:p w14:paraId="25ACCB79" w14:textId="77777777" w:rsidR="00893D2E" w:rsidRDefault="00893D2E" w:rsidP="00F25DE1">
      <w:pPr>
        <w:spacing w:after="120" w:line="360" w:lineRule="auto"/>
        <w:jc w:val="both"/>
        <w:rPr>
          <w:rFonts w:ascii="Arial" w:hAnsi="Arial" w:cs="Arial"/>
          <w:b/>
          <w:bCs/>
          <w:sz w:val="20"/>
          <w:szCs w:val="20"/>
        </w:rPr>
      </w:pPr>
    </w:p>
    <w:p w14:paraId="26002669" w14:textId="77777777" w:rsidR="00893D2E" w:rsidRDefault="00893D2E" w:rsidP="00F25DE1">
      <w:pPr>
        <w:spacing w:after="120" w:line="360" w:lineRule="auto"/>
        <w:jc w:val="both"/>
        <w:rPr>
          <w:rFonts w:ascii="Arial" w:hAnsi="Arial" w:cs="Arial"/>
          <w:b/>
          <w:bCs/>
          <w:sz w:val="20"/>
          <w:szCs w:val="20"/>
        </w:rPr>
      </w:pPr>
    </w:p>
    <w:p w14:paraId="7B523515" w14:textId="77777777" w:rsidR="00893D2E" w:rsidRDefault="00893D2E" w:rsidP="00F25DE1">
      <w:pPr>
        <w:spacing w:after="120" w:line="360" w:lineRule="auto"/>
        <w:jc w:val="both"/>
        <w:rPr>
          <w:rFonts w:ascii="Arial" w:hAnsi="Arial" w:cs="Arial"/>
          <w:b/>
          <w:bCs/>
          <w:sz w:val="20"/>
          <w:szCs w:val="20"/>
        </w:rPr>
      </w:pPr>
    </w:p>
    <w:p w14:paraId="64D8CF43" w14:textId="77777777" w:rsidR="00893D2E" w:rsidRDefault="00893D2E" w:rsidP="00F25DE1">
      <w:pPr>
        <w:spacing w:after="120" w:line="360" w:lineRule="auto"/>
        <w:jc w:val="both"/>
        <w:rPr>
          <w:rFonts w:ascii="Arial" w:hAnsi="Arial" w:cs="Arial"/>
          <w:b/>
          <w:bCs/>
          <w:sz w:val="20"/>
          <w:szCs w:val="20"/>
        </w:rPr>
      </w:pPr>
    </w:p>
    <w:p w14:paraId="0BC8092A" w14:textId="77777777" w:rsidR="00893D2E" w:rsidRDefault="00893D2E" w:rsidP="00F25DE1">
      <w:pPr>
        <w:spacing w:after="120" w:line="360" w:lineRule="auto"/>
        <w:jc w:val="both"/>
        <w:rPr>
          <w:rFonts w:ascii="Arial" w:hAnsi="Arial" w:cs="Arial"/>
          <w:b/>
          <w:bCs/>
          <w:sz w:val="20"/>
          <w:szCs w:val="20"/>
        </w:rPr>
      </w:pPr>
    </w:p>
    <w:p w14:paraId="6BCFEE6D" w14:textId="0C0C2B51" w:rsidR="00893D2E" w:rsidRDefault="008C2307" w:rsidP="00F25DE1">
      <w:pPr>
        <w:spacing w:after="120" w:line="36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49E683B0" wp14:editId="3408A66C">
            <wp:extent cx="5731510" cy="1490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90345"/>
                    </a:xfrm>
                    <a:prstGeom prst="rect">
                      <a:avLst/>
                    </a:prstGeom>
                  </pic:spPr>
                </pic:pic>
              </a:graphicData>
            </a:graphic>
          </wp:inline>
        </w:drawing>
      </w:r>
    </w:p>
    <w:p w14:paraId="456C45F4" w14:textId="14145A11" w:rsidR="00F25DE1" w:rsidRPr="00256007" w:rsidRDefault="00F25DE1" w:rsidP="00F25DE1">
      <w:pPr>
        <w:spacing w:after="120" w:line="360" w:lineRule="auto"/>
        <w:jc w:val="both"/>
        <w:rPr>
          <w:b/>
          <w:bCs/>
        </w:rPr>
      </w:pPr>
      <w:r w:rsidRPr="00256007">
        <w:rPr>
          <w:rFonts w:ascii="Arial" w:hAnsi="Arial" w:cs="Arial"/>
          <w:b/>
          <w:bCs/>
          <w:sz w:val="20"/>
          <w:szCs w:val="20"/>
        </w:rPr>
        <w:t>Supplementary Figure S7. ZPT restores cellular RGS19 interactions of Gαo[E246K].</w:t>
      </w:r>
    </w:p>
    <w:p w14:paraId="65C4842B" w14:textId="4103D1C8" w:rsidR="00F25DE1" w:rsidRDefault="00F25DE1" w:rsidP="00F25DE1">
      <w:pPr>
        <w:spacing w:after="120" w:line="360" w:lineRule="auto"/>
        <w:jc w:val="both"/>
        <w:rPr>
          <w:rFonts w:ascii="Arial" w:hAnsi="Arial" w:cs="Arial"/>
          <w:sz w:val="20"/>
          <w:szCs w:val="20"/>
          <w:shd w:val="clear" w:color="auto" w:fill="FFFFFF"/>
        </w:rPr>
      </w:pPr>
      <w:r w:rsidRPr="00807794">
        <w:rPr>
          <w:rFonts w:ascii="Arial" w:hAnsi="Arial" w:cs="Arial"/>
          <w:b/>
          <w:sz w:val="20"/>
          <w:szCs w:val="20"/>
        </w:rPr>
        <w:t>(A)</w:t>
      </w:r>
      <w:r>
        <w:rPr>
          <w:rFonts w:ascii="Arial" w:hAnsi="Arial" w:cs="Arial"/>
          <w:sz w:val="20"/>
          <w:szCs w:val="20"/>
        </w:rPr>
        <w:t xml:space="preserve"> </w:t>
      </w:r>
      <w:r w:rsidRPr="009375DE">
        <w:rPr>
          <w:rFonts w:ascii="Arial" w:hAnsi="Arial" w:cs="Arial"/>
          <w:sz w:val="20"/>
          <w:szCs w:val="20"/>
        </w:rPr>
        <w:t>Acute toxicity of ZPT, ZnCl</w:t>
      </w:r>
      <w:r w:rsidRPr="009375DE">
        <w:rPr>
          <w:rFonts w:ascii="Arial" w:hAnsi="Arial" w:cs="Arial"/>
          <w:sz w:val="20"/>
          <w:szCs w:val="20"/>
          <w:vertAlign w:val="subscript"/>
        </w:rPr>
        <w:t>2</w:t>
      </w:r>
      <w:r w:rsidRPr="009375DE">
        <w:rPr>
          <w:rFonts w:ascii="Arial" w:hAnsi="Arial" w:cs="Arial"/>
          <w:sz w:val="20"/>
          <w:szCs w:val="20"/>
        </w:rPr>
        <w:t xml:space="preserve">, and </w:t>
      </w:r>
      <w:proofErr w:type="spellStart"/>
      <w:r w:rsidRPr="009375DE">
        <w:rPr>
          <w:rFonts w:ascii="Arial" w:hAnsi="Arial" w:cs="Arial"/>
          <w:sz w:val="20"/>
          <w:szCs w:val="20"/>
        </w:rPr>
        <w:t>pyrithione</w:t>
      </w:r>
      <w:proofErr w:type="spellEnd"/>
      <w:r w:rsidRPr="009375DE">
        <w:rPr>
          <w:rFonts w:ascii="Arial" w:hAnsi="Arial" w:cs="Arial"/>
          <w:sz w:val="20"/>
          <w:szCs w:val="20"/>
        </w:rPr>
        <w:t xml:space="preserve"> were determined on N2a cells. N2a cells were treated with 0.1-100μM of compounds for 3h before </w:t>
      </w:r>
      <w:r w:rsidR="00DA3176">
        <w:rPr>
          <w:rFonts w:ascii="Arial" w:hAnsi="Arial" w:cs="Arial"/>
          <w:sz w:val="20"/>
          <w:szCs w:val="20"/>
        </w:rPr>
        <w:t xml:space="preserve">being </w:t>
      </w:r>
      <w:r w:rsidRPr="009375DE">
        <w:rPr>
          <w:rFonts w:ascii="Arial" w:hAnsi="Arial" w:cs="Arial"/>
          <w:sz w:val="20"/>
          <w:szCs w:val="20"/>
        </w:rPr>
        <w:t xml:space="preserve">subjected </w:t>
      </w:r>
      <w:r w:rsidR="00DA3176">
        <w:rPr>
          <w:rFonts w:ascii="Arial" w:hAnsi="Arial" w:cs="Arial"/>
          <w:sz w:val="20"/>
          <w:szCs w:val="20"/>
        </w:rPr>
        <w:t xml:space="preserve">to the </w:t>
      </w:r>
      <w:r w:rsidRPr="009375DE">
        <w:rPr>
          <w:rFonts w:ascii="Arial" w:hAnsi="Arial" w:cs="Arial"/>
          <w:sz w:val="20"/>
          <w:szCs w:val="20"/>
        </w:rPr>
        <w:t xml:space="preserve">MTT assay. </w:t>
      </w:r>
      <w:r w:rsidRPr="009375DE">
        <w:rPr>
          <w:rFonts w:ascii="Arial" w:hAnsi="Arial" w:cs="Arial"/>
          <w:b/>
          <w:bCs/>
          <w:sz w:val="20"/>
          <w:szCs w:val="20"/>
        </w:rPr>
        <w:t>(B,</w:t>
      </w:r>
      <w:r>
        <w:rPr>
          <w:rFonts w:ascii="Arial" w:hAnsi="Arial" w:cs="Arial"/>
          <w:b/>
          <w:bCs/>
          <w:sz w:val="20"/>
          <w:szCs w:val="20"/>
        </w:rPr>
        <w:t xml:space="preserve"> </w:t>
      </w:r>
      <w:r w:rsidRPr="009375DE">
        <w:rPr>
          <w:rFonts w:ascii="Arial" w:hAnsi="Arial" w:cs="Arial"/>
          <w:b/>
          <w:bCs/>
          <w:sz w:val="20"/>
          <w:szCs w:val="20"/>
        </w:rPr>
        <w:t>C)</w:t>
      </w:r>
      <w:r w:rsidRPr="009375DE">
        <w:rPr>
          <w:rFonts w:ascii="Arial" w:hAnsi="Arial" w:cs="Arial"/>
          <w:sz w:val="20"/>
          <w:szCs w:val="20"/>
        </w:rPr>
        <w:t xml:space="preserve"> N2a cells were co-transfected with His</w:t>
      </w:r>
      <w:r w:rsidRPr="009375DE">
        <w:rPr>
          <w:rFonts w:ascii="Arial" w:hAnsi="Arial" w:cs="Arial"/>
          <w:sz w:val="20"/>
          <w:szCs w:val="20"/>
          <w:vertAlign w:val="subscript"/>
        </w:rPr>
        <w:t>6</w:t>
      </w:r>
      <w:r w:rsidRPr="009375DE">
        <w:rPr>
          <w:rFonts w:ascii="Arial" w:hAnsi="Arial" w:cs="Arial"/>
          <w:sz w:val="20"/>
          <w:szCs w:val="20"/>
        </w:rPr>
        <w:t>-RGS19 and Gαo-GFP (C-terminally tagged)</w:t>
      </w:r>
      <w:r>
        <w:rPr>
          <w:rFonts w:ascii="Arial" w:hAnsi="Arial" w:cs="Arial"/>
          <w:sz w:val="20"/>
          <w:szCs w:val="20"/>
        </w:rPr>
        <w:t>,</w:t>
      </w:r>
      <w:r w:rsidRPr="009375DE">
        <w:rPr>
          <w:rFonts w:ascii="Arial" w:hAnsi="Arial" w:cs="Arial"/>
          <w:sz w:val="20"/>
          <w:szCs w:val="20"/>
        </w:rPr>
        <w:t xml:space="preserve"> wild type or </w:t>
      </w:r>
      <w:r>
        <w:rPr>
          <w:rFonts w:ascii="Arial" w:hAnsi="Arial" w:cs="Arial"/>
          <w:sz w:val="20"/>
          <w:szCs w:val="20"/>
        </w:rPr>
        <w:t>[</w:t>
      </w:r>
      <w:r w:rsidRPr="009375DE">
        <w:rPr>
          <w:rFonts w:ascii="Arial" w:hAnsi="Arial" w:cs="Arial"/>
          <w:sz w:val="20"/>
          <w:szCs w:val="20"/>
        </w:rPr>
        <w:t>E246K</w:t>
      </w:r>
      <w:r>
        <w:rPr>
          <w:rFonts w:ascii="Arial" w:hAnsi="Arial" w:cs="Arial"/>
          <w:sz w:val="20"/>
          <w:szCs w:val="20"/>
        </w:rPr>
        <w:t>]</w:t>
      </w:r>
      <w:r w:rsidRPr="009375DE">
        <w:rPr>
          <w:rFonts w:ascii="Arial" w:hAnsi="Arial" w:cs="Arial"/>
          <w:sz w:val="20"/>
          <w:szCs w:val="20"/>
        </w:rPr>
        <w:t>. The next day, cells were treated with DMSO, 1µM ZPT, or 100µM ZnCl</w:t>
      </w:r>
      <w:r w:rsidRPr="009375DE">
        <w:rPr>
          <w:rFonts w:ascii="Arial" w:hAnsi="Arial" w:cs="Arial"/>
          <w:sz w:val="20"/>
          <w:szCs w:val="20"/>
          <w:vertAlign w:val="subscript"/>
        </w:rPr>
        <w:t xml:space="preserve">2 </w:t>
      </w:r>
      <w:r w:rsidRPr="009375DE">
        <w:rPr>
          <w:rFonts w:ascii="Arial" w:hAnsi="Arial" w:cs="Arial"/>
          <w:sz w:val="20"/>
          <w:szCs w:val="20"/>
        </w:rPr>
        <w:t xml:space="preserve">for 3h before </w:t>
      </w:r>
      <w:r w:rsidR="0020054E">
        <w:rPr>
          <w:rFonts w:ascii="Arial" w:hAnsi="Arial" w:cs="Arial"/>
          <w:sz w:val="20"/>
          <w:szCs w:val="20"/>
        </w:rPr>
        <w:t xml:space="preserve">being </w:t>
      </w:r>
      <w:r w:rsidRPr="009375DE">
        <w:rPr>
          <w:rFonts w:ascii="Arial" w:hAnsi="Arial" w:cs="Arial"/>
          <w:sz w:val="20"/>
          <w:szCs w:val="20"/>
        </w:rPr>
        <w:t xml:space="preserve">subjected for immunoprecipitation (IP). </w:t>
      </w:r>
      <w:r w:rsidRPr="0044317A">
        <w:rPr>
          <w:rFonts w:ascii="Arial" w:hAnsi="Arial" w:cs="Arial"/>
          <w:sz w:val="20"/>
          <w:szCs w:val="20"/>
        </w:rPr>
        <w:t xml:space="preserve">IP of Gαo was done using a nanobody against GFP, and the co-precipitation of </w:t>
      </w:r>
      <w:r w:rsidRPr="009375DE">
        <w:rPr>
          <w:rFonts w:ascii="Arial" w:hAnsi="Arial" w:cs="Arial"/>
          <w:sz w:val="20"/>
          <w:szCs w:val="20"/>
        </w:rPr>
        <w:t>co-precipitation of RGS19 was analyzed by SDS-PAGE and Western Blot. Abs against GFP and His</w:t>
      </w:r>
      <w:r w:rsidRPr="009375DE">
        <w:rPr>
          <w:rFonts w:ascii="Arial" w:hAnsi="Arial" w:cs="Arial"/>
          <w:sz w:val="20"/>
          <w:szCs w:val="20"/>
          <w:vertAlign w:val="subscript"/>
        </w:rPr>
        <w:t>6</w:t>
      </w:r>
      <w:r w:rsidRPr="009375DE">
        <w:rPr>
          <w:rFonts w:ascii="Arial" w:hAnsi="Arial" w:cs="Arial"/>
          <w:sz w:val="20"/>
          <w:szCs w:val="20"/>
        </w:rPr>
        <w:t>-tag were used for the detection of Gαo and RGS19, respectively (B).</w:t>
      </w:r>
      <w:r w:rsidRPr="009F48B9">
        <w:rPr>
          <w:rFonts w:ascii="Arial" w:hAnsi="Arial" w:cs="Arial"/>
          <w:sz w:val="20"/>
          <w:szCs w:val="20"/>
        </w:rPr>
        <w:t xml:space="preserve"> </w:t>
      </w:r>
      <w:r w:rsidRPr="009375DE">
        <w:rPr>
          <w:rFonts w:ascii="Arial" w:hAnsi="Arial" w:cs="Arial"/>
          <w:sz w:val="20"/>
          <w:szCs w:val="20"/>
        </w:rPr>
        <w:t>Quantification of the co-IP of His</w:t>
      </w:r>
      <w:r w:rsidRPr="009375DE">
        <w:rPr>
          <w:rFonts w:ascii="Arial" w:hAnsi="Arial" w:cs="Arial"/>
          <w:sz w:val="20"/>
          <w:szCs w:val="20"/>
          <w:vertAlign w:val="subscript"/>
        </w:rPr>
        <w:t>6</w:t>
      </w:r>
      <w:r w:rsidRPr="009375DE">
        <w:rPr>
          <w:rFonts w:ascii="Arial" w:hAnsi="Arial" w:cs="Arial"/>
          <w:sz w:val="20"/>
          <w:szCs w:val="20"/>
        </w:rPr>
        <w:t xml:space="preserve">-RGS19 by Gαo-GFP wild type and E246K (C). Data are mean of at least three experiments </w:t>
      </w:r>
      <w:r w:rsidRPr="00BF2696">
        <w:rPr>
          <w:rFonts w:ascii="Arial" w:hAnsi="Arial" w:cs="Arial"/>
          <w:sz w:val="20"/>
          <w:szCs w:val="20"/>
          <w:shd w:val="clear" w:color="auto" w:fill="FFFFFF"/>
        </w:rPr>
        <w:t>±</w:t>
      </w:r>
      <w:r w:rsidRPr="009375DE">
        <w:rPr>
          <w:rFonts w:ascii="Arial" w:hAnsi="Arial" w:cs="Arial"/>
          <w:sz w:val="20"/>
          <w:szCs w:val="20"/>
          <w:shd w:val="clear" w:color="auto" w:fill="FFFFFF"/>
        </w:rPr>
        <w:t xml:space="preserve"> SD</w:t>
      </w:r>
      <w:r w:rsidRPr="009375DE">
        <w:rPr>
          <w:rFonts w:ascii="Arial" w:hAnsi="Arial" w:cs="Arial"/>
          <w:color w:val="4D5156"/>
          <w:sz w:val="20"/>
          <w:szCs w:val="20"/>
          <w:shd w:val="clear" w:color="auto" w:fill="FFFFFF"/>
        </w:rPr>
        <w:t xml:space="preserve">. </w:t>
      </w:r>
      <w:r w:rsidRPr="009375DE">
        <w:rPr>
          <w:rFonts w:ascii="Arial" w:hAnsi="Arial" w:cs="Arial"/>
          <w:sz w:val="20"/>
          <w:szCs w:val="20"/>
          <w:shd w:val="clear" w:color="auto" w:fill="FFFFFF"/>
        </w:rPr>
        <w:t>*p&lt;0.05, **p&lt;0.01, ****p&lt;0.0001</w:t>
      </w:r>
      <w:r>
        <w:rPr>
          <w:rFonts w:ascii="Arial" w:hAnsi="Arial" w:cs="Arial"/>
          <w:sz w:val="20"/>
          <w:szCs w:val="20"/>
          <w:shd w:val="clear" w:color="auto" w:fill="FFFFFF"/>
        </w:rPr>
        <w:t xml:space="preserve"> by the T-test.</w:t>
      </w:r>
    </w:p>
    <w:p w14:paraId="3F0F605B" w14:textId="77777777" w:rsidR="00F25DE1" w:rsidRDefault="00F25DE1" w:rsidP="00F25DE1">
      <w:pPr>
        <w:spacing w:after="120" w:line="360" w:lineRule="auto"/>
        <w:jc w:val="both"/>
        <w:rPr>
          <w:rFonts w:ascii="Arial" w:hAnsi="Arial" w:cs="Arial"/>
          <w:b/>
          <w:color w:val="000000"/>
          <w:sz w:val="20"/>
          <w:szCs w:val="20"/>
          <w:shd w:val="clear" w:color="auto" w:fill="FFFFFF"/>
        </w:rPr>
      </w:pPr>
    </w:p>
    <w:p w14:paraId="59CED6A5"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6DFE6C34"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4CCF0605"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13506F02"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3C298992"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38B1745F"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0C38B458"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0C9DD238"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2DC3407F"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0386DED8"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241FCDBE"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6385C7C9"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3F1A77BA"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633F6EF8"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3F68EE1D"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4EA61627" w14:textId="77777777" w:rsidR="008C2307" w:rsidRDefault="008C2307" w:rsidP="00F25DE1">
      <w:pPr>
        <w:spacing w:after="120" w:line="360" w:lineRule="auto"/>
        <w:jc w:val="both"/>
        <w:rPr>
          <w:rFonts w:ascii="Arial" w:hAnsi="Arial" w:cs="Arial"/>
          <w:b/>
          <w:color w:val="000000"/>
          <w:sz w:val="20"/>
          <w:szCs w:val="20"/>
          <w:shd w:val="clear" w:color="auto" w:fill="FFFFFF"/>
        </w:rPr>
      </w:pPr>
    </w:p>
    <w:p w14:paraId="01647D55" w14:textId="5654AE65" w:rsidR="008C2307" w:rsidRDefault="00B02287" w:rsidP="00F25DE1">
      <w:pPr>
        <w:spacing w:after="120" w:line="360" w:lineRule="auto"/>
        <w:jc w:val="both"/>
        <w:rPr>
          <w:rFonts w:ascii="Arial" w:hAnsi="Arial" w:cs="Arial"/>
          <w:b/>
          <w:color w:val="000000"/>
          <w:sz w:val="20"/>
          <w:szCs w:val="20"/>
          <w:shd w:val="clear" w:color="auto" w:fill="FFFFFF"/>
        </w:rPr>
      </w:pPr>
      <w:r>
        <w:rPr>
          <w:rFonts w:ascii="Arial" w:hAnsi="Arial" w:cs="Arial"/>
          <w:b/>
          <w:noProof/>
          <w:color w:val="000000"/>
          <w:sz w:val="20"/>
          <w:szCs w:val="20"/>
          <w:shd w:val="clear" w:color="auto" w:fill="FFFFFF"/>
        </w:rPr>
        <w:lastRenderedPageBreak/>
        <w:drawing>
          <wp:inline distT="0" distB="0" distL="0" distR="0" wp14:anchorId="09B3451E" wp14:editId="6F843689">
            <wp:extent cx="5461000" cy="76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1000" cy="7620000"/>
                    </a:xfrm>
                    <a:prstGeom prst="rect">
                      <a:avLst/>
                    </a:prstGeom>
                  </pic:spPr>
                </pic:pic>
              </a:graphicData>
            </a:graphic>
          </wp:inline>
        </w:drawing>
      </w:r>
    </w:p>
    <w:p w14:paraId="4BF04AC4" w14:textId="54ACB9E6" w:rsidR="00F25DE1" w:rsidRDefault="00F25DE1" w:rsidP="00F25DE1">
      <w:pPr>
        <w:spacing w:after="120" w:line="360" w:lineRule="auto"/>
        <w:jc w:val="both"/>
        <w:rPr>
          <w:rFonts w:ascii="Arial" w:hAnsi="Arial" w:cs="Arial"/>
          <w:b/>
          <w:color w:val="000000"/>
          <w:sz w:val="20"/>
          <w:szCs w:val="20"/>
          <w:shd w:val="clear" w:color="auto" w:fill="FFFFFF"/>
        </w:rPr>
      </w:pPr>
      <w:r w:rsidRPr="00D0762C">
        <w:rPr>
          <w:rFonts w:ascii="Arial" w:hAnsi="Arial" w:cs="Arial"/>
          <w:b/>
          <w:color w:val="000000"/>
          <w:sz w:val="20"/>
          <w:szCs w:val="20"/>
          <w:shd w:val="clear" w:color="auto" w:fill="FFFFFF"/>
        </w:rPr>
        <w:t xml:space="preserve">Supplementary Figure S8. Scheme of creation of </w:t>
      </w:r>
      <w:proofErr w:type="spellStart"/>
      <w:r w:rsidRPr="00D0762C">
        <w:rPr>
          <w:rFonts w:ascii="Arial" w:hAnsi="Arial" w:cs="Arial"/>
          <w:b/>
          <w:i/>
          <w:sz w:val="20"/>
          <w:szCs w:val="20"/>
          <w:lang w:val="en-GB"/>
        </w:rPr>
        <w:t>dG</w:t>
      </w:r>
      <w:proofErr w:type="spellEnd"/>
      <w:r w:rsidRPr="00D0762C">
        <w:rPr>
          <w:rFonts w:ascii="Arial" w:hAnsi="Arial" w:cs="Arial"/>
          <w:b/>
          <w:i/>
          <w:sz w:val="20"/>
          <w:szCs w:val="20"/>
          <w:lang w:val="en-GB"/>
        </w:rPr>
        <w:t>αo</w:t>
      </w:r>
      <w:r w:rsidRPr="00D0762C">
        <w:rPr>
          <w:rFonts w:ascii="Arial" w:hAnsi="Arial" w:cs="Arial"/>
          <w:b/>
          <w:sz w:val="20"/>
          <w:szCs w:val="20"/>
          <w:lang w:val="en-GB"/>
        </w:rPr>
        <w:t xml:space="preserve"> mutants.</w:t>
      </w:r>
    </w:p>
    <w:p w14:paraId="5C711486" w14:textId="77777777" w:rsidR="00F25DE1" w:rsidRDefault="00F25DE1" w:rsidP="00F25DE1">
      <w:pPr>
        <w:spacing w:after="120" w:line="360" w:lineRule="auto"/>
        <w:jc w:val="both"/>
        <w:rPr>
          <w:rFonts w:ascii="Arial" w:hAnsi="Arial" w:cs="Arial"/>
          <w:sz w:val="20"/>
          <w:szCs w:val="20"/>
          <w:lang w:val="en-GB"/>
        </w:rPr>
      </w:pPr>
      <w:r>
        <w:rPr>
          <w:rFonts w:ascii="Arial" w:hAnsi="Arial" w:cs="Arial"/>
          <w:sz w:val="20"/>
          <w:szCs w:val="20"/>
          <w:lang w:val="en-GB"/>
        </w:rPr>
        <w:t>A t</w:t>
      </w:r>
      <w:r w:rsidRPr="003876AF">
        <w:rPr>
          <w:rFonts w:ascii="Arial" w:hAnsi="Arial" w:cs="Arial"/>
          <w:sz w:val="20"/>
          <w:szCs w:val="20"/>
          <w:lang w:val="en-GB"/>
        </w:rPr>
        <w:t xml:space="preserve">wo-step strategy for </w:t>
      </w:r>
      <w:r>
        <w:rPr>
          <w:rFonts w:ascii="Arial" w:hAnsi="Arial" w:cs="Arial"/>
          <w:sz w:val="20"/>
          <w:szCs w:val="20"/>
          <w:lang w:val="en-GB"/>
        </w:rPr>
        <w:t xml:space="preserve">bringing point mutations in the </w:t>
      </w:r>
      <w:proofErr w:type="spellStart"/>
      <w:r w:rsidRPr="003876AF">
        <w:rPr>
          <w:rFonts w:ascii="Arial" w:hAnsi="Arial" w:cs="Arial"/>
          <w:i/>
          <w:sz w:val="20"/>
          <w:szCs w:val="20"/>
          <w:lang w:val="en-GB"/>
        </w:rPr>
        <w:t>dG</w:t>
      </w:r>
      <w:proofErr w:type="spellEnd"/>
      <w:r w:rsidRPr="003876AF">
        <w:rPr>
          <w:rFonts w:ascii="Arial" w:hAnsi="Arial" w:cs="Arial"/>
          <w:i/>
          <w:sz w:val="20"/>
          <w:szCs w:val="20"/>
          <w:lang w:val="en-GB"/>
        </w:rPr>
        <w:t>αo</w:t>
      </w:r>
      <w:r w:rsidRPr="003876AF">
        <w:rPr>
          <w:rFonts w:ascii="Arial" w:hAnsi="Arial" w:cs="Arial"/>
          <w:sz w:val="20"/>
          <w:szCs w:val="20"/>
          <w:lang w:val="en-GB"/>
        </w:rPr>
        <w:t xml:space="preserve"> </w:t>
      </w:r>
      <w:r>
        <w:rPr>
          <w:rFonts w:ascii="Arial" w:hAnsi="Arial" w:cs="Arial"/>
          <w:sz w:val="20"/>
          <w:szCs w:val="20"/>
          <w:lang w:val="en-GB"/>
        </w:rPr>
        <w:t xml:space="preserve">gene (gene map shown schematically on top of the figure, including the gene </w:t>
      </w:r>
      <w:r w:rsidRPr="0056547C">
        <w:rPr>
          <w:rFonts w:ascii="Arial" w:hAnsi="Arial" w:cs="Arial"/>
          <w:i/>
          <w:sz w:val="20"/>
          <w:szCs w:val="20"/>
          <w:lang w:val="en-GB"/>
        </w:rPr>
        <w:t>Cyp49a1</w:t>
      </w:r>
      <w:r>
        <w:rPr>
          <w:rFonts w:ascii="Arial" w:hAnsi="Arial" w:cs="Arial"/>
          <w:sz w:val="20"/>
          <w:szCs w:val="20"/>
          <w:lang w:val="en-GB"/>
        </w:rPr>
        <w:t xml:space="preserve"> inserted in the intronic region of </w:t>
      </w:r>
      <w:proofErr w:type="spellStart"/>
      <w:r w:rsidRPr="003876AF">
        <w:rPr>
          <w:rFonts w:ascii="Arial" w:hAnsi="Arial" w:cs="Arial"/>
          <w:i/>
          <w:sz w:val="20"/>
          <w:szCs w:val="20"/>
          <w:lang w:val="en-GB"/>
        </w:rPr>
        <w:t>dG</w:t>
      </w:r>
      <w:proofErr w:type="spellEnd"/>
      <w:r w:rsidRPr="003876AF">
        <w:rPr>
          <w:rFonts w:ascii="Arial" w:hAnsi="Arial" w:cs="Arial"/>
          <w:i/>
          <w:sz w:val="20"/>
          <w:szCs w:val="20"/>
          <w:lang w:val="en-GB"/>
        </w:rPr>
        <w:t>αo</w:t>
      </w:r>
      <w:r>
        <w:rPr>
          <w:rFonts w:ascii="Arial" w:hAnsi="Arial" w:cs="Arial"/>
          <w:sz w:val="20"/>
          <w:szCs w:val="20"/>
          <w:lang w:val="en-GB"/>
        </w:rPr>
        <w:t xml:space="preserve">) was applied. </w:t>
      </w:r>
      <w:r w:rsidRPr="004D5104">
        <w:rPr>
          <w:rFonts w:ascii="Arial" w:hAnsi="Arial" w:cs="Arial"/>
          <w:sz w:val="20"/>
          <w:szCs w:val="20"/>
          <w:lang w:val="en-GB"/>
        </w:rPr>
        <w:t>The first step (blue background)</w:t>
      </w:r>
      <w:r>
        <w:rPr>
          <w:rFonts w:ascii="Arial" w:hAnsi="Arial" w:cs="Arial"/>
          <w:sz w:val="20"/>
          <w:szCs w:val="20"/>
          <w:lang w:val="en-GB"/>
        </w:rPr>
        <w:t xml:space="preserve"> </w:t>
      </w:r>
      <w:r w:rsidRPr="004D5104">
        <w:rPr>
          <w:rFonts w:ascii="Arial" w:hAnsi="Arial" w:cs="Arial"/>
          <w:sz w:val="20"/>
          <w:szCs w:val="20"/>
          <w:lang w:val="en-GB"/>
        </w:rPr>
        <w:t>is creati</w:t>
      </w:r>
      <w:r>
        <w:rPr>
          <w:rFonts w:ascii="Arial" w:hAnsi="Arial" w:cs="Arial"/>
          <w:sz w:val="20"/>
          <w:szCs w:val="20"/>
          <w:lang w:val="en-GB"/>
        </w:rPr>
        <w:t>o</w:t>
      </w:r>
      <w:r w:rsidRPr="004D5104">
        <w:rPr>
          <w:rFonts w:ascii="Arial" w:hAnsi="Arial" w:cs="Arial"/>
          <w:sz w:val="20"/>
          <w:szCs w:val="20"/>
          <w:lang w:val="en-GB"/>
        </w:rPr>
        <w:t>n</w:t>
      </w:r>
      <w:r>
        <w:rPr>
          <w:rFonts w:ascii="Arial" w:hAnsi="Arial" w:cs="Arial"/>
          <w:sz w:val="20"/>
          <w:szCs w:val="20"/>
          <w:lang w:val="en-GB"/>
        </w:rPr>
        <w:t xml:space="preserve"> of</w:t>
      </w:r>
      <w:r w:rsidRPr="004D5104">
        <w:rPr>
          <w:rFonts w:ascii="Arial" w:hAnsi="Arial" w:cs="Arial"/>
          <w:sz w:val="20"/>
          <w:szCs w:val="20"/>
          <w:lang w:val="en-GB"/>
        </w:rPr>
        <w:t xml:space="preserve"> flies with </w:t>
      </w:r>
      <w:r>
        <w:rPr>
          <w:rFonts w:ascii="Arial" w:hAnsi="Arial" w:cs="Arial"/>
          <w:sz w:val="20"/>
          <w:szCs w:val="20"/>
          <w:lang w:val="en-GB"/>
        </w:rPr>
        <w:t xml:space="preserve">the </w:t>
      </w:r>
      <w:r w:rsidRPr="004D5104">
        <w:rPr>
          <w:rFonts w:ascii="Arial" w:hAnsi="Arial" w:cs="Arial"/>
          <w:sz w:val="20"/>
          <w:szCs w:val="20"/>
          <w:lang w:val="en-GB"/>
        </w:rPr>
        <w:t xml:space="preserve">target cassette instead </w:t>
      </w:r>
      <w:r>
        <w:rPr>
          <w:rFonts w:ascii="Arial" w:hAnsi="Arial" w:cs="Arial"/>
          <w:sz w:val="20"/>
          <w:szCs w:val="20"/>
          <w:lang w:val="en-GB"/>
        </w:rPr>
        <w:t xml:space="preserve">of </w:t>
      </w:r>
      <w:r w:rsidRPr="004D5104">
        <w:rPr>
          <w:rFonts w:ascii="Arial" w:hAnsi="Arial" w:cs="Arial"/>
          <w:sz w:val="20"/>
          <w:szCs w:val="20"/>
          <w:lang w:val="en-GB"/>
        </w:rPr>
        <w:t>exons 4-7 of</w:t>
      </w:r>
      <w:r w:rsidRPr="004D5104">
        <w:rPr>
          <w:rFonts w:ascii="Arial" w:hAnsi="Arial" w:cs="Arial"/>
          <w:i/>
          <w:sz w:val="20"/>
          <w:szCs w:val="20"/>
          <w:lang w:val="en-GB"/>
        </w:rPr>
        <w:t xml:space="preserve"> </w:t>
      </w:r>
      <w:proofErr w:type="spellStart"/>
      <w:r w:rsidRPr="004D5104">
        <w:rPr>
          <w:rFonts w:ascii="Arial" w:hAnsi="Arial" w:cs="Arial"/>
          <w:i/>
          <w:sz w:val="20"/>
          <w:szCs w:val="20"/>
          <w:lang w:val="en-GB"/>
        </w:rPr>
        <w:t>dG</w:t>
      </w:r>
      <w:proofErr w:type="spellEnd"/>
      <w:r w:rsidRPr="004D5104">
        <w:rPr>
          <w:rFonts w:ascii="Arial" w:hAnsi="Arial" w:cs="Arial"/>
          <w:i/>
          <w:sz w:val="20"/>
          <w:szCs w:val="20"/>
          <w:lang w:val="en-GB"/>
        </w:rPr>
        <w:t>αo</w:t>
      </w:r>
      <w:r w:rsidRPr="004D5104">
        <w:rPr>
          <w:rFonts w:ascii="Arial" w:hAnsi="Arial" w:cs="Arial"/>
          <w:sz w:val="20"/>
          <w:szCs w:val="20"/>
          <w:lang w:val="en-GB"/>
        </w:rPr>
        <w:t xml:space="preserve">. </w:t>
      </w:r>
      <w:r w:rsidRPr="004D5104">
        <w:rPr>
          <w:rFonts w:ascii="Arial" w:hAnsi="Arial" w:cs="Arial"/>
          <w:sz w:val="20"/>
          <w:szCs w:val="20"/>
          <w:lang w:val="en-GB"/>
        </w:rPr>
        <w:lastRenderedPageBreak/>
        <w:t xml:space="preserve">The primers for validation of the correct donor sequence integration in the genome are designated with black horizontal arrows and marked with </w:t>
      </w:r>
      <w:r>
        <w:rPr>
          <w:rFonts w:ascii="Arial" w:hAnsi="Arial" w:cs="Arial"/>
          <w:sz w:val="20"/>
          <w:szCs w:val="20"/>
          <w:lang w:val="en-GB"/>
        </w:rPr>
        <w:t>numbers</w:t>
      </w:r>
      <w:r w:rsidRPr="004D5104">
        <w:rPr>
          <w:rFonts w:ascii="Arial" w:hAnsi="Arial" w:cs="Arial"/>
          <w:sz w:val="20"/>
          <w:szCs w:val="20"/>
          <w:lang w:val="en-GB"/>
        </w:rPr>
        <w:t xml:space="preserve"> (</w:t>
      </w:r>
      <w:r>
        <w:rPr>
          <w:rFonts w:ascii="Arial" w:hAnsi="Arial" w:cs="Arial"/>
          <w:sz w:val="20"/>
          <w:szCs w:val="20"/>
          <w:lang w:val="en-GB"/>
        </w:rPr>
        <w:t>see Methods for the respective primer sequences</w:t>
      </w:r>
      <w:r w:rsidRPr="004D5104">
        <w:rPr>
          <w:rFonts w:ascii="Arial" w:hAnsi="Arial" w:cs="Arial"/>
          <w:sz w:val="20"/>
          <w:szCs w:val="20"/>
          <w:lang w:val="en-GB"/>
        </w:rPr>
        <w:t xml:space="preserve">). Left (LHA) and right homologous arms (RHA) in the donor plasmids </w:t>
      </w:r>
      <w:r>
        <w:rPr>
          <w:rFonts w:ascii="Arial" w:hAnsi="Arial" w:cs="Arial"/>
          <w:sz w:val="20"/>
          <w:szCs w:val="20"/>
          <w:lang w:val="en-GB"/>
        </w:rPr>
        <w:t xml:space="preserve">were </w:t>
      </w:r>
      <w:r w:rsidRPr="004D5104">
        <w:rPr>
          <w:rFonts w:ascii="Arial" w:hAnsi="Arial" w:cs="Arial"/>
          <w:sz w:val="20"/>
          <w:szCs w:val="20"/>
          <w:lang w:val="en-GB"/>
        </w:rPr>
        <w:t xml:space="preserve">required for </w:t>
      </w:r>
      <w:r>
        <w:rPr>
          <w:rFonts w:ascii="Arial" w:hAnsi="Arial" w:cs="Arial"/>
          <w:sz w:val="20"/>
          <w:szCs w:val="20"/>
          <w:lang w:val="en-GB"/>
        </w:rPr>
        <w:t xml:space="preserve">the </w:t>
      </w:r>
      <w:r w:rsidRPr="004D5104">
        <w:rPr>
          <w:rFonts w:ascii="Arial" w:hAnsi="Arial" w:cs="Arial"/>
          <w:sz w:val="20"/>
          <w:szCs w:val="20"/>
          <w:lang w:val="en-GB"/>
        </w:rPr>
        <w:t xml:space="preserve">homologous recombination with the genomic sequences during </w:t>
      </w:r>
      <w:r>
        <w:rPr>
          <w:rFonts w:ascii="Arial" w:hAnsi="Arial" w:cs="Arial"/>
          <w:sz w:val="20"/>
          <w:szCs w:val="20"/>
          <w:lang w:val="en-GB"/>
        </w:rPr>
        <w:t xml:space="preserve">the </w:t>
      </w:r>
      <w:r w:rsidRPr="004D5104">
        <w:rPr>
          <w:rFonts w:ascii="Arial" w:hAnsi="Arial" w:cs="Arial"/>
          <w:sz w:val="20"/>
          <w:szCs w:val="20"/>
          <w:lang w:val="en-GB"/>
        </w:rPr>
        <w:t>CRISPR/Cas9 gene editing. The second step (orange background) is creati</w:t>
      </w:r>
      <w:r>
        <w:rPr>
          <w:rFonts w:ascii="Arial" w:hAnsi="Arial" w:cs="Arial"/>
          <w:sz w:val="20"/>
          <w:szCs w:val="20"/>
          <w:lang w:val="en-GB"/>
        </w:rPr>
        <w:t>o</w:t>
      </w:r>
      <w:r w:rsidRPr="004D5104">
        <w:rPr>
          <w:rFonts w:ascii="Arial" w:hAnsi="Arial" w:cs="Arial"/>
          <w:sz w:val="20"/>
          <w:szCs w:val="20"/>
          <w:lang w:val="en-GB"/>
        </w:rPr>
        <w:t xml:space="preserve">n </w:t>
      </w:r>
      <w:r>
        <w:rPr>
          <w:rFonts w:ascii="Arial" w:hAnsi="Arial" w:cs="Arial"/>
          <w:sz w:val="20"/>
          <w:szCs w:val="20"/>
          <w:lang w:val="en-GB"/>
        </w:rPr>
        <w:t xml:space="preserve">of </w:t>
      </w:r>
      <w:r w:rsidRPr="004D5104">
        <w:rPr>
          <w:rFonts w:ascii="Arial" w:hAnsi="Arial" w:cs="Arial"/>
          <w:sz w:val="20"/>
          <w:szCs w:val="20"/>
          <w:lang w:val="en-GB"/>
        </w:rPr>
        <w:t xml:space="preserve">mutant alleles via </w:t>
      </w:r>
      <w:r>
        <w:rPr>
          <w:rFonts w:ascii="Arial" w:hAnsi="Arial" w:cs="Arial"/>
          <w:sz w:val="20"/>
          <w:szCs w:val="20"/>
          <w:lang w:val="en-GB"/>
        </w:rPr>
        <w:t xml:space="preserve">the </w:t>
      </w:r>
      <w:r w:rsidRPr="004D5104">
        <w:rPr>
          <w:rFonts w:ascii="Arial" w:hAnsi="Arial" w:cs="Arial"/>
          <w:sz w:val="20"/>
          <w:szCs w:val="20"/>
          <w:lang w:val="en-GB"/>
        </w:rPr>
        <w:t>recombinase-mediated cassette exchange (RMCE) using phiC31-integrase. The</w:t>
      </w:r>
      <w:r w:rsidRPr="004D5104">
        <w:rPr>
          <w:rFonts w:ascii="Arial" w:hAnsi="Arial" w:cs="Arial"/>
          <w:sz w:val="20"/>
          <w:szCs w:val="20"/>
        </w:rPr>
        <w:t xml:space="preserve"> ovals marked as</w:t>
      </w:r>
      <w:r w:rsidRPr="004D5104">
        <w:rPr>
          <w:rFonts w:ascii="Arial" w:hAnsi="Arial" w:cs="Arial"/>
          <w:sz w:val="20"/>
          <w:szCs w:val="20"/>
          <w:lang w:val="en-GB"/>
        </w:rPr>
        <w:t xml:space="preserve"> </w:t>
      </w:r>
      <w:proofErr w:type="spellStart"/>
      <w:r w:rsidRPr="004D5104">
        <w:rPr>
          <w:rFonts w:ascii="Arial" w:hAnsi="Arial" w:cs="Arial"/>
          <w:sz w:val="20"/>
          <w:szCs w:val="20"/>
          <w:lang w:val="en-GB"/>
        </w:rPr>
        <w:t>attP</w:t>
      </w:r>
      <w:proofErr w:type="spellEnd"/>
      <w:r w:rsidRPr="004D5104">
        <w:rPr>
          <w:rFonts w:ascii="Arial" w:hAnsi="Arial" w:cs="Arial"/>
          <w:sz w:val="20"/>
          <w:szCs w:val="20"/>
          <w:lang w:val="en-GB"/>
        </w:rPr>
        <w:t xml:space="preserve">, </w:t>
      </w:r>
      <w:proofErr w:type="spellStart"/>
      <w:r w:rsidRPr="004D5104">
        <w:rPr>
          <w:rFonts w:ascii="Arial" w:hAnsi="Arial" w:cs="Arial"/>
          <w:sz w:val="20"/>
          <w:szCs w:val="20"/>
          <w:lang w:val="en-GB"/>
        </w:rPr>
        <w:t>attB</w:t>
      </w:r>
      <w:proofErr w:type="spellEnd"/>
      <w:r w:rsidRPr="004D5104">
        <w:rPr>
          <w:rFonts w:ascii="Arial" w:hAnsi="Arial" w:cs="Arial"/>
          <w:sz w:val="20"/>
          <w:szCs w:val="20"/>
          <w:lang w:val="en-GB"/>
        </w:rPr>
        <w:t xml:space="preserve"> and </w:t>
      </w:r>
      <w:proofErr w:type="spellStart"/>
      <w:r w:rsidRPr="004D5104">
        <w:rPr>
          <w:rFonts w:ascii="Arial" w:hAnsi="Arial" w:cs="Arial"/>
          <w:sz w:val="20"/>
          <w:szCs w:val="20"/>
          <w:lang w:val="en-GB"/>
        </w:rPr>
        <w:t>attR</w:t>
      </w:r>
      <w:proofErr w:type="spellEnd"/>
      <w:r w:rsidRPr="004D5104">
        <w:rPr>
          <w:rFonts w:ascii="Arial" w:hAnsi="Arial" w:cs="Arial"/>
          <w:sz w:val="20"/>
          <w:szCs w:val="20"/>
          <w:lang w:val="en-GB"/>
        </w:rPr>
        <w:t xml:space="preserve"> are designated recognition sequences for phiC31-integrase (</w:t>
      </w:r>
      <w:proofErr w:type="spellStart"/>
      <w:r w:rsidRPr="004D5104">
        <w:rPr>
          <w:rFonts w:ascii="Arial" w:hAnsi="Arial" w:cs="Arial"/>
          <w:sz w:val="20"/>
          <w:szCs w:val="20"/>
          <w:lang w:val="en-GB"/>
        </w:rPr>
        <w:t>attP</w:t>
      </w:r>
      <w:proofErr w:type="spellEnd"/>
      <w:r w:rsidRPr="004D5104">
        <w:rPr>
          <w:rFonts w:ascii="Arial" w:hAnsi="Arial" w:cs="Arial"/>
          <w:sz w:val="20"/>
          <w:szCs w:val="20"/>
          <w:lang w:val="en-GB"/>
        </w:rPr>
        <w:t xml:space="preserve">, </w:t>
      </w:r>
      <w:proofErr w:type="spellStart"/>
      <w:r w:rsidRPr="004D5104">
        <w:rPr>
          <w:rFonts w:ascii="Arial" w:hAnsi="Arial" w:cs="Arial"/>
          <w:sz w:val="20"/>
          <w:szCs w:val="20"/>
          <w:lang w:val="en-GB"/>
        </w:rPr>
        <w:t>attB</w:t>
      </w:r>
      <w:proofErr w:type="spellEnd"/>
      <w:r w:rsidRPr="004D5104">
        <w:rPr>
          <w:rFonts w:ascii="Arial" w:hAnsi="Arial" w:cs="Arial"/>
          <w:sz w:val="20"/>
          <w:szCs w:val="20"/>
          <w:lang w:val="en-GB"/>
        </w:rPr>
        <w:t xml:space="preserve">) and </w:t>
      </w:r>
      <w:r>
        <w:rPr>
          <w:rFonts w:ascii="Arial" w:hAnsi="Arial" w:cs="Arial"/>
          <w:sz w:val="20"/>
          <w:szCs w:val="20"/>
          <w:lang w:val="en-GB"/>
        </w:rPr>
        <w:t xml:space="preserve">the </w:t>
      </w:r>
      <w:r w:rsidRPr="004D5104">
        <w:rPr>
          <w:rFonts w:ascii="Arial" w:hAnsi="Arial" w:cs="Arial"/>
          <w:sz w:val="20"/>
          <w:szCs w:val="20"/>
          <w:lang w:val="en-GB"/>
        </w:rPr>
        <w:t>result of recombination between them (</w:t>
      </w:r>
      <w:proofErr w:type="spellStart"/>
      <w:r w:rsidRPr="004D5104">
        <w:rPr>
          <w:rFonts w:ascii="Arial" w:hAnsi="Arial" w:cs="Arial"/>
          <w:sz w:val="20"/>
          <w:szCs w:val="20"/>
          <w:lang w:val="en-GB"/>
        </w:rPr>
        <w:t>attR</w:t>
      </w:r>
      <w:proofErr w:type="spellEnd"/>
      <w:r w:rsidRPr="004D5104">
        <w:rPr>
          <w:rFonts w:ascii="Arial" w:hAnsi="Arial" w:cs="Arial"/>
          <w:sz w:val="20"/>
          <w:szCs w:val="20"/>
          <w:lang w:val="en-GB"/>
        </w:rPr>
        <w:t>). The vertical red line in the 5</w:t>
      </w:r>
      <w:r w:rsidRPr="004D5104">
        <w:rPr>
          <w:rFonts w:ascii="Arial" w:hAnsi="Arial" w:cs="Arial"/>
          <w:sz w:val="20"/>
          <w:szCs w:val="20"/>
          <w:vertAlign w:val="superscript"/>
          <w:lang w:val="en-GB"/>
        </w:rPr>
        <w:t>th</w:t>
      </w:r>
      <w:r w:rsidRPr="004D5104">
        <w:rPr>
          <w:rFonts w:ascii="Arial" w:hAnsi="Arial" w:cs="Arial"/>
          <w:sz w:val="20"/>
          <w:szCs w:val="20"/>
          <w:lang w:val="en-GB"/>
        </w:rPr>
        <w:t xml:space="preserve"> exon designates </w:t>
      </w:r>
      <w:r>
        <w:rPr>
          <w:rFonts w:ascii="Arial" w:hAnsi="Arial" w:cs="Arial"/>
          <w:sz w:val="20"/>
          <w:szCs w:val="20"/>
          <w:lang w:val="en-GB"/>
        </w:rPr>
        <w:t xml:space="preserve">the </w:t>
      </w:r>
      <w:r w:rsidRPr="004D5104">
        <w:rPr>
          <w:rFonts w:ascii="Arial" w:hAnsi="Arial" w:cs="Arial"/>
          <w:sz w:val="20"/>
          <w:szCs w:val="20"/>
          <w:lang w:val="en-GB"/>
        </w:rPr>
        <w:t>sequence with mismatches</w:t>
      </w:r>
      <w:r w:rsidRPr="004D5104">
        <w:rPr>
          <w:rFonts w:ascii="Arial" w:hAnsi="Arial" w:cs="Arial"/>
          <w:sz w:val="20"/>
          <w:szCs w:val="20"/>
        </w:rPr>
        <w:t xml:space="preserve"> that lead to </w:t>
      </w:r>
      <w:r>
        <w:rPr>
          <w:rFonts w:ascii="Arial" w:hAnsi="Arial" w:cs="Arial"/>
          <w:sz w:val="20"/>
          <w:szCs w:val="20"/>
        </w:rPr>
        <w:t xml:space="preserve">the </w:t>
      </w:r>
      <w:r w:rsidRPr="004D5104">
        <w:rPr>
          <w:rFonts w:ascii="Arial" w:hAnsi="Arial" w:cs="Arial"/>
          <w:sz w:val="20"/>
          <w:szCs w:val="20"/>
          <w:lang w:val="en-GB"/>
        </w:rPr>
        <w:t>G203R</w:t>
      </w:r>
      <w:r w:rsidRPr="004D5104">
        <w:rPr>
          <w:rFonts w:ascii="Arial" w:hAnsi="Arial" w:cs="Arial"/>
          <w:sz w:val="20"/>
          <w:szCs w:val="20"/>
        </w:rPr>
        <w:t xml:space="preserve"> mutation</w:t>
      </w:r>
      <w:r w:rsidRPr="004D5104">
        <w:rPr>
          <w:rFonts w:ascii="Arial" w:hAnsi="Arial" w:cs="Arial"/>
          <w:sz w:val="20"/>
          <w:szCs w:val="20"/>
          <w:lang w:val="en-GB"/>
        </w:rPr>
        <w:t>.</w:t>
      </w:r>
    </w:p>
    <w:p w14:paraId="792D31EB" w14:textId="77777777" w:rsidR="00F25DE1" w:rsidRDefault="00F25DE1" w:rsidP="00F25DE1">
      <w:pPr>
        <w:spacing w:after="120" w:line="360" w:lineRule="auto"/>
        <w:jc w:val="both"/>
        <w:rPr>
          <w:rFonts w:ascii="Arial" w:hAnsi="Arial" w:cs="Arial"/>
          <w:sz w:val="20"/>
          <w:szCs w:val="20"/>
          <w:lang w:val="en-GB"/>
        </w:rPr>
      </w:pPr>
    </w:p>
    <w:p w14:paraId="65C5EB3D"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14239DD6"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5DA9C9B0"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25E4A658"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39EEB32A"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0C70889E"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3192A694"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32D98128"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7B911FFE"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5A9B442B"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53AC1202"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0B0E6691"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7F3F3669"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154841A3"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08FC0B61"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564089EB"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349F333F"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24152A16"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1CBB6F7F"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70DD1CEA"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5B38CAE1"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2B121AFC" w14:textId="77777777" w:rsidR="00B02287" w:rsidRDefault="00B02287" w:rsidP="00F25DE1">
      <w:pPr>
        <w:autoSpaceDE w:val="0"/>
        <w:autoSpaceDN w:val="0"/>
        <w:adjustRightInd w:val="0"/>
        <w:spacing w:after="120" w:line="360" w:lineRule="auto"/>
        <w:jc w:val="both"/>
        <w:rPr>
          <w:rFonts w:ascii="Arial" w:hAnsi="Arial" w:cs="Arial"/>
          <w:b/>
          <w:color w:val="000000"/>
          <w:sz w:val="20"/>
          <w:szCs w:val="20"/>
          <w:shd w:val="clear" w:color="auto" w:fill="FFFFFF"/>
        </w:rPr>
      </w:pPr>
    </w:p>
    <w:p w14:paraId="1399E1A0" w14:textId="4CB09D24" w:rsidR="00B02287" w:rsidRDefault="004C4240" w:rsidP="00F25DE1">
      <w:pPr>
        <w:autoSpaceDE w:val="0"/>
        <w:autoSpaceDN w:val="0"/>
        <w:adjustRightInd w:val="0"/>
        <w:spacing w:after="120" w:line="360" w:lineRule="auto"/>
        <w:jc w:val="both"/>
        <w:rPr>
          <w:rFonts w:ascii="Arial" w:hAnsi="Arial" w:cs="Arial"/>
          <w:b/>
          <w:color w:val="000000"/>
          <w:sz w:val="20"/>
          <w:szCs w:val="20"/>
          <w:shd w:val="clear" w:color="auto" w:fill="FFFFFF"/>
        </w:rPr>
      </w:pPr>
      <w:r>
        <w:rPr>
          <w:rFonts w:ascii="Arial" w:hAnsi="Arial" w:cs="Arial"/>
          <w:b/>
          <w:noProof/>
          <w:color w:val="000000"/>
          <w:sz w:val="20"/>
          <w:szCs w:val="20"/>
          <w:shd w:val="clear" w:color="auto" w:fill="FFFFFF"/>
        </w:rPr>
        <w:lastRenderedPageBreak/>
        <w:drawing>
          <wp:inline distT="0" distB="0" distL="0" distR="0" wp14:anchorId="2E895388" wp14:editId="48F0CA9E">
            <wp:extent cx="5731510" cy="3964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64305"/>
                    </a:xfrm>
                    <a:prstGeom prst="rect">
                      <a:avLst/>
                    </a:prstGeom>
                  </pic:spPr>
                </pic:pic>
              </a:graphicData>
            </a:graphic>
          </wp:inline>
        </w:drawing>
      </w:r>
    </w:p>
    <w:p w14:paraId="55E0EB06" w14:textId="70A20B56" w:rsidR="00F25DE1" w:rsidRDefault="00F25DE1" w:rsidP="00F25DE1">
      <w:pPr>
        <w:autoSpaceDE w:val="0"/>
        <w:autoSpaceDN w:val="0"/>
        <w:adjustRightInd w:val="0"/>
        <w:spacing w:after="120" w:line="36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 xml:space="preserve">Supplementary </w:t>
      </w:r>
      <w:r w:rsidRPr="00952E22">
        <w:rPr>
          <w:rFonts w:ascii="Arial" w:hAnsi="Arial" w:cs="Arial"/>
          <w:b/>
          <w:color w:val="000000"/>
          <w:sz w:val="20"/>
          <w:szCs w:val="20"/>
          <w:shd w:val="clear" w:color="auto" w:fill="FFFFFF"/>
        </w:rPr>
        <w:t xml:space="preserve">Figure </w:t>
      </w:r>
      <w:r>
        <w:rPr>
          <w:rFonts w:ascii="Arial" w:hAnsi="Arial" w:cs="Arial"/>
          <w:b/>
          <w:color w:val="000000"/>
          <w:sz w:val="20"/>
          <w:szCs w:val="20"/>
          <w:shd w:val="clear" w:color="auto" w:fill="FFFFFF"/>
        </w:rPr>
        <w:t>S9</w:t>
      </w:r>
      <w:r w:rsidRPr="00952E22">
        <w:rPr>
          <w:rFonts w:ascii="Arial" w:hAnsi="Arial" w:cs="Arial"/>
          <w:b/>
          <w:color w:val="000000"/>
          <w:sz w:val="20"/>
          <w:szCs w:val="20"/>
          <w:shd w:val="clear" w:color="auto" w:fill="FFFFFF"/>
        </w:rPr>
        <w:t xml:space="preserve">. </w:t>
      </w:r>
      <w:r>
        <w:rPr>
          <w:rFonts w:ascii="Arial" w:hAnsi="Arial" w:cs="Arial"/>
          <w:b/>
          <w:color w:val="000000"/>
          <w:sz w:val="20"/>
          <w:szCs w:val="20"/>
          <w:shd w:val="clear" w:color="auto" w:fill="FFFFFF"/>
        </w:rPr>
        <w:t xml:space="preserve">Dietary </w:t>
      </w:r>
      <w:r w:rsidRPr="00952E22">
        <w:rPr>
          <w:rFonts w:ascii="Arial" w:hAnsi="Arial" w:cs="Arial"/>
          <w:b/>
          <w:sz w:val="20"/>
          <w:szCs w:val="20"/>
        </w:rPr>
        <w:t>Zn</w:t>
      </w:r>
      <w:r w:rsidRPr="00952E22">
        <w:rPr>
          <w:rFonts w:ascii="Arial" w:hAnsi="Arial" w:cs="Arial"/>
          <w:b/>
          <w:sz w:val="20"/>
          <w:szCs w:val="20"/>
          <w:vertAlign w:val="superscript"/>
        </w:rPr>
        <w:t>2+</w:t>
      </w:r>
      <w:r w:rsidRPr="00952E22">
        <w:rPr>
          <w:rFonts w:ascii="Arial" w:hAnsi="Arial" w:cs="Arial"/>
          <w:b/>
          <w:sz w:val="20"/>
          <w:szCs w:val="20"/>
        </w:rPr>
        <w:t xml:space="preserve"> </w:t>
      </w:r>
      <w:r>
        <w:rPr>
          <w:rFonts w:ascii="Arial" w:hAnsi="Arial" w:cs="Arial"/>
          <w:b/>
          <w:sz w:val="20"/>
          <w:szCs w:val="20"/>
        </w:rPr>
        <w:t xml:space="preserve">does not </w:t>
      </w:r>
      <w:r w:rsidRPr="00952E22">
        <w:rPr>
          <w:rFonts w:ascii="Arial" w:hAnsi="Arial" w:cs="Arial"/>
          <w:b/>
          <w:sz w:val="20"/>
          <w:szCs w:val="20"/>
        </w:rPr>
        <w:t>res</w:t>
      </w:r>
      <w:r>
        <w:rPr>
          <w:rFonts w:ascii="Arial" w:hAnsi="Arial" w:cs="Arial"/>
          <w:b/>
          <w:sz w:val="20"/>
          <w:szCs w:val="20"/>
        </w:rPr>
        <w:t xml:space="preserve">cue the reduced lifespan of male </w:t>
      </w:r>
      <w:r w:rsidRPr="002A489F">
        <w:rPr>
          <w:rFonts w:ascii="Arial" w:hAnsi="Arial" w:cs="Arial"/>
          <w:b/>
          <w:i/>
          <w:sz w:val="20"/>
          <w:szCs w:val="20"/>
        </w:rPr>
        <w:t>G203R/+</w:t>
      </w:r>
      <w:r>
        <w:rPr>
          <w:rFonts w:ascii="Arial" w:hAnsi="Arial" w:cs="Arial"/>
          <w:b/>
          <w:sz w:val="20"/>
          <w:szCs w:val="20"/>
        </w:rPr>
        <w:t xml:space="preserve"> </w:t>
      </w:r>
      <w:r w:rsidRPr="00E40171">
        <w:rPr>
          <w:rFonts w:ascii="Arial" w:hAnsi="Arial" w:cs="Arial"/>
          <w:b/>
          <w:i/>
          <w:color w:val="000000"/>
          <w:sz w:val="20"/>
          <w:szCs w:val="20"/>
          <w:shd w:val="clear" w:color="auto" w:fill="FFFFFF"/>
        </w:rPr>
        <w:t>Drosophila</w:t>
      </w:r>
      <w:r>
        <w:rPr>
          <w:rFonts w:ascii="Arial" w:hAnsi="Arial" w:cs="Arial"/>
          <w:b/>
          <w:color w:val="000000"/>
          <w:sz w:val="20"/>
          <w:szCs w:val="20"/>
          <w:shd w:val="clear" w:color="auto" w:fill="FFFFFF"/>
        </w:rPr>
        <w:t>.</w:t>
      </w:r>
    </w:p>
    <w:p w14:paraId="30A51953" w14:textId="332EB419" w:rsidR="00F25DE1" w:rsidRPr="003740DF" w:rsidRDefault="00F25DE1" w:rsidP="00F25DE1">
      <w:pPr>
        <w:autoSpaceDE w:val="0"/>
        <w:autoSpaceDN w:val="0"/>
        <w:adjustRightInd w:val="0"/>
        <w:spacing w:after="120" w:line="360" w:lineRule="auto"/>
        <w:jc w:val="both"/>
        <w:rPr>
          <w:rFonts w:ascii="Arial" w:hAnsi="Arial" w:cs="Arial"/>
          <w:sz w:val="20"/>
          <w:szCs w:val="20"/>
        </w:rPr>
      </w:pPr>
      <w:r w:rsidRPr="001B706F">
        <w:rPr>
          <w:rFonts w:ascii="Arial" w:hAnsi="Arial" w:cs="Arial"/>
          <w:sz w:val="20"/>
          <w:szCs w:val="20"/>
        </w:rPr>
        <w:t xml:space="preserve">The lifespan of </w:t>
      </w:r>
      <w:r>
        <w:rPr>
          <w:rFonts w:ascii="Arial" w:hAnsi="Arial" w:cs="Arial"/>
          <w:sz w:val="20"/>
          <w:szCs w:val="20"/>
        </w:rPr>
        <w:t xml:space="preserve">male </w:t>
      </w:r>
      <w:r w:rsidRPr="00D37657">
        <w:rPr>
          <w:rFonts w:ascii="Arial" w:hAnsi="Arial" w:cs="Arial"/>
          <w:i/>
          <w:sz w:val="20"/>
          <w:szCs w:val="20"/>
        </w:rPr>
        <w:t>G203R/+</w:t>
      </w:r>
      <w:r>
        <w:rPr>
          <w:rFonts w:ascii="Arial" w:hAnsi="Arial" w:cs="Arial"/>
          <w:sz w:val="20"/>
          <w:szCs w:val="20"/>
        </w:rPr>
        <w:t xml:space="preserve"> flies is not influenced by dietary supplementation of ZnCl</w:t>
      </w:r>
      <w:r w:rsidRPr="00D37657">
        <w:rPr>
          <w:rFonts w:ascii="Arial" w:hAnsi="Arial" w:cs="Arial"/>
          <w:sz w:val="20"/>
          <w:szCs w:val="20"/>
          <w:vertAlign w:val="subscript"/>
        </w:rPr>
        <w:t>2</w:t>
      </w:r>
      <w:r>
        <w:rPr>
          <w:rFonts w:ascii="Arial" w:hAnsi="Arial" w:cs="Arial"/>
          <w:sz w:val="20"/>
          <w:szCs w:val="20"/>
        </w:rPr>
        <w:t xml:space="preserve"> or ZPT. Data presentation and analysis as in Fig. </w:t>
      </w:r>
      <w:r w:rsidR="00AA0F84">
        <w:rPr>
          <w:rFonts w:ascii="Arial" w:hAnsi="Arial" w:cs="Arial"/>
          <w:sz w:val="20"/>
          <w:szCs w:val="20"/>
        </w:rPr>
        <w:t>4</w:t>
      </w:r>
      <w:r>
        <w:rPr>
          <w:rFonts w:ascii="Arial" w:hAnsi="Arial" w:cs="Arial"/>
          <w:sz w:val="20"/>
          <w:szCs w:val="20"/>
        </w:rPr>
        <w:t xml:space="preserve">C, F. </w:t>
      </w:r>
      <w:r w:rsidR="00AE4848">
        <w:rPr>
          <w:rFonts w:ascii="Arial" w:hAnsi="Arial" w:cs="Arial"/>
          <w:sz w:val="20"/>
          <w:szCs w:val="20"/>
        </w:rPr>
        <w:t>M</w:t>
      </w:r>
      <w:r>
        <w:rPr>
          <w:rFonts w:ascii="Arial" w:hAnsi="Arial" w:cs="Arial"/>
          <w:sz w:val="20"/>
          <w:szCs w:val="20"/>
        </w:rPr>
        <w:t>edian survivals are calculated as 29days (ZPT-supplemented food), 36 days (control food), and 41 days (ZnCl</w:t>
      </w:r>
      <w:r w:rsidRPr="00D37657">
        <w:rPr>
          <w:rFonts w:ascii="Arial" w:hAnsi="Arial" w:cs="Arial"/>
          <w:sz w:val="20"/>
          <w:szCs w:val="20"/>
          <w:vertAlign w:val="subscript"/>
        </w:rPr>
        <w:t>2</w:t>
      </w:r>
      <w:r>
        <w:rPr>
          <w:rFonts w:ascii="Arial" w:hAnsi="Arial" w:cs="Arial"/>
          <w:sz w:val="20"/>
          <w:szCs w:val="20"/>
        </w:rPr>
        <w:t>-supplemented food)</w:t>
      </w:r>
      <w:r w:rsidR="00AE4848">
        <w:rPr>
          <w:rFonts w:ascii="Arial" w:hAnsi="Arial" w:cs="Arial"/>
          <w:sz w:val="20"/>
          <w:szCs w:val="20"/>
        </w:rPr>
        <w:t>;</w:t>
      </w:r>
      <w:r>
        <w:rPr>
          <w:rFonts w:ascii="Arial" w:hAnsi="Arial" w:cs="Arial"/>
          <w:sz w:val="20"/>
          <w:szCs w:val="20"/>
        </w:rPr>
        <w:t xml:space="preserve"> Mantel-Cox and </w:t>
      </w:r>
      <w:proofErr w:type="spellStart"/>
      <w:r>
        <w:rPr>
          <w:rFonts w:ascii="Arial" w:hAnsi="Arial" w:cs="Arial"/>
          <w:sz w:val="20"/>
          <w:szCs w:val="20"/>
        </w:rPr>
        <w:t>Gehan</w:t>
      </w:r>
      <w:proofErr w:type="spellEnd"/>
      <w:r>
        <w:rPr>
          <w:rFonts w:ascii="Arial" w:hAnsi="Arial" w:cs="Arial"/>
          <w:sz w:val="20"/>
          <w:szCs w:val="20"/>
        </w:rPr>
        <w:t>-Breslow-Wilcoxon tests both show no statistical significance among the three conditions (‘</w:t>
      </w:r>
      <w:proofErr w:type="spellStart"/>
      <w:r>
        <w:rPr>
          <w:rFonts w:ascii="Arial" w:hAnsi="Arial" w:cs="Arial"/>
          <w:sz w:val="20"/>
          <w:szCs w:val="20"/>
        </w:rPr>
        <w:t>n.s</w:t>
      </w:r>
      <w:proofErr w:type="spellEnd"/>
      <w:r>
        <w:rPr>
          <w:rFonts w:ascii="Arial" w:hAnsi="Arial" w:cs="Arial"/>
          <w:sz w:val="20"/>
          <w:szCs w:val="20"/>
        </w:rPr>
        <w:t>.’).</w:t>
      </w:r>
    </w:p>
    <w:p w14:paraId="48C95E51" w14:textId="77777777" w:rsidR="00F25DE1" w:rsidRDefault="00F25DE1" w:rsidP="00F25DE1">
      <w:pPr>
        <w:spacing w:after="120" w:line="360" w:lineRule="auto"/>
        <w:jc w:val="both"/>
        <w:rPr>
          <w:rFonts w:ascii="Arial" w:hAnsi="Arial" w:cs="Arial"/>
          <w:sz w:val="20"/>
          <w:szCs w:val="20"/>
        </w:rPr>
      </w:pPr>
    </w:p>
    <w:p w14:paraId="25E8A010" w14:textId="77777777" w:rsidR="004C4240" w:rsidRDefault="004C4240">
      <w:pPr>
        <w:rPr>
          <w:rFonts w:ascii="Arial" w:eastAsia="Noto Serif CJK SC" w:hAnsi="Arial" w:cs="Arial"/>
          <w:b/>
          <w:kern w:val="2"/>
          <w:sz w:val="20"/>
          <w:szCs w:val="20"/>
          <w:lang w:eastAsia="zh-CN" w:bidi="hi-IN"/>
        </w:rPr>
      </w:pPr>
      <w:r>
        <w:rPr>
          <w:rFonts w:ascii="Arial" w:eastAsia="Noto Serif CJK SC" w:hAnsi="Arial" w:cs="Arial"/>
          <w:b/>
          <w:kern w:val="2"/>
          <w:sz w:val="20"/>
          <w:szCs w:val="20"/>
          <w:lang w:eastAsia="zh-CN" w:bidi="hi-IN"/>
        </w:rPr>
        <w:br w:type="page"/>
      </w:r>
    </w:p>
    <w:p w14:paraId="7034291B" w14:textId="49E010AF" w:rsidR="00F25DE1" w:rsidRPr="003D5814" w:rsidRDefault="00F25DE1" w:rsidP="00F25DE1">
      <w:pPr>
        <w:spacing w:after="120" w:line="360" w:lineRule="auto"/>
        <w:jc w:val="both"/>
        <w:rPr>
          <w:rFonts w:ascii="Arial" w:hAnsi="Arial" w:cs="Arial"/>
          <w:sz w:val="20"/>
          <w:szCs w:val="20"/>
        </w:rPr>
      </w:pPr>
      <w:r w:rsidRPr="003D5814">
        <w:rPr>
          <w:rFonts w:ascii="Arial" w:eastAsia="Noto Serif CJK SC" w:hAnsi="Arial" w:cs="Arial"/>
          <w:b/>
          <w:kern w:val="2"/>
          <w:sz w:val="20"/>
          <w:szCs w:val="20"/>
          <w:lang w:eastAsia="zh-CN" w:bidi="hi-IN"/>
        </w:rPr>
        <w:lastRenderedPageBreak/>
        <w:t>Supplementary Movie S1.</w:t>
      </w:r>
      <w:r w:rsidRPr="003D5814">
        <w:rPr>
          <w:rFonts w:ascii="Arial" w:eastAsia="Noto Serif CJK SC" w:hAnsi="Arial" w:cs="Arial"/>
          <w:kern w:val="2"/>
          <w:sz w:val="20"/>
          <w:szCs w:val="20"/>
          <w:lang w:eastAsia="zh-CN" w:bidi="hi-IN"/>
        </w:rPr>
        <w:t xml:space="preserve"> Overlay of the overall protein structure over 100ns of molecular dynamics simulations in the three mutants and </w:t>
      </w:r>
      <w:r>
        <w:rPr>
          <w:rFonts w:ascii="Arial" w:eastAsia="Noto Serif CJK SC" w:hAnsi="Arial" w:cs="Arial"/>
          <w:kern w:val="2"/>
          <w:sz w:val="20"/>
          <w:szCs w:val="20"/>
          <w:lang w:eastAsia="zh-CN" w:bidi="hi-IN"/>
        </w:rPr>
        <w:t xml:space="preserve">wild type </w:t>
      </w:r>
      <w:r w:rsidRPr="004563ED">
        <w:rPr>
          <w:rFonts w:ascii="Arial" w:hAnsi="Arial" w:cs="Arial"/>
          <w:sz w:val="20"/>
          <w:szCs w:val="20"/>
        </w:rPr>
        <w:t>Gαo</w:t>
      </w:r>
      <w:r w:rsidRPr="003D5814">
        <w:rPr>
          <w:rFonts w:ascii="Arial" w:eastAsia="Noto Serif CJK SC" w:hAnsi="Arial" w:cs="Arial"/>
          <w:kern w:val="2"/>
          <w:sz w:val="20"/>
          <w:szCs w:val="20"/>
          <w:lang w:eastAsia="zh-CN" w:bidi="hi-IN"/>
        </w:rPr>
        <w:t xml:space="preserve"> protein. Note a significant displacement of the all-helical domain in the </w:t>
      </w:r>
      <w:r>
        <w:rPr>
          <w:rFonts w:ascii="Arial" w:eastAsia="Noto Serif CJK SC" w:hAnsi="Arial" w:cs="Arial"/>
          <w:kern w:val="2"/>
          <w:sz w:val="20"/>
          <w:szCs w:val="20"/>
          <w:lang w:eastAsia="zh-CN" w:bidi="hi-IN"/>
        </w:rPr>
        <w:t>[</w:t>
      </w:r>
      <w:r w:rsidRPr="003D5814">
        <w:rPr>
          <w:rFonts w:ascii="Arial" w:eastAsia="Noto Serif CJK SC" w:hAnsi="Arial" w:cs="Arial"/>
          <w:kern w:val="2"/>
          <w:sz w:val="20"/>
          <w:szCs w:val="20"/>
          <w:lang w:eastAsia="zh-CN" w:bidi="hi-IN"/>
        </w:rPr>
        <w:t>E246K</w:t>
      </w:r>
      <w:r>
        <w:rPr>
          <w:rFonts w:ascii="Arial" w:eastAsia="Noto Serif CJK SC" w:hAnsi="Arial" w:cs="Arial"/>
          <w:kern w:val="2"/>
          <w:sz w:val="20"/>
          <w:szCs w:val="20"/>
          <w:lang w:eastAsia="zh-CN" w:bidi="hi-IN"/>
        </w:rPr>
        <w:t>]</w:t>
      </w:r>
      <w:r w:rsidRPr="003D5814">
        <w:rPr>
          <w:rFonts w:ascii="Arial" w:eastAsia="Noto Serif CJK SC" w:hAnsi="Arial" w:cs="Arial"/>
          <w:kern w:val="2"/>
          <w:sz w:val="20"/>
          <w:szCs w:val="20"/>
          <w:lang w:eastAsia="zh-CN" w:bidi="hi-IN"/>
        </w:rPr>
        <w:t xml:space="preserve"> mutant and lack of </w:t>
      </w:r>
      <w:r>
        <w:rPr>
          <w:rFonts w:ascii="Arial" w:eastAsia="Noto Serif CJK SC" w:hAnsi="Arial" w:cs="Arial"/>
          <w:kern w:val="2"/>
          <w:sz w:val="20"/>
          <w:szCs w:val="20"/>
          <w:lang w:eastAsia="zh-CN" w:bidi="hi-IN"/>
        </w:rPr>
        <w:t xml:space="preserve">such </w:t>
      </w:r>
      <w:r w:rsidRPr="003D5814">
        <w:rPr>
          <w:rFonts w:ascii="Arial" w:eastAsia="Noto Serif CJK SC" w:hAnsi="Arial" w:cs="Arial"/>
          <w:kern w:val="2"/>
          <w:sz w:val="20"/>
          <w:szCs w:val="20"/>
          <w:lang w:eastAsia="zh-CN" w:bidi="hi-IN"/>
        </w:rPr>
        <w:t xml:space="preserve">rearrangements in the other </w:t>
      </w:r>
      <w:r w:rsidRPr="004563ED">
        <w:rPr>
          <w:rFonts w:ascii="Arial" w:hAnsi="Arial" w:cs="Arial"/>
          <w:sz w:val="20"/>
          <w:szCs w:val="20"/>
        </w:rPr>
        <w:t>Gαo</w:t>
      </w:r>
      <w:r>
        <w:rPr>
          <w:rFonts w:ascii="Arial" w:hAnsi="Arial" w:cs="Arial"/>
          <w:sz w:val="20"/>
          <w:szCs w:val="20"/>
        </w:rPr>
        <w:t xml:space="preserve"> forms</w:t>
      </w:r>
      <w:r w:rsidRPr="003D5814">
        <w:rPr>
          <w:rFonts w:ascii="Arial" w:eastAsia="Noto Serif CJK SC" w:hAnsi="Arial" w:cs="Arial"/>
          <w:kern w:val="2"/>
          <w:sz w:val="20"/>
          <w:szCs w:val="20"/>
          <w:lang w:eastAsia="zh-CN" w:bidi="hi-IN"/>
        </w:rPr>
        <w:t>.</w:t>
      </w:r>
    </w:p>
    <w:p w14:paraId="1C19EF4A" w14:textId="77777777" w:rsidR="00F25DE1" w:rsidRPr="003D5814" w:rsidRDefault="00F25DE1" w:rsidP="00F25DE1">
      <w:pPr>
        <w:spacing w:after="120" w:line="360" w:lineRule="auto"/>
        <w:jc w:val="both"/>
        <w:rPr>
          <w:rFonts w:ascii="Arial" w:hAnsi="Arial" w:cs="Arial"/>
          <w:sz w:val="20"/>
          <w:szCs w:val="20"/>
        </w:rPr>
      </w:pPr>
    </w:p>
    <w:p w14:paraId="29FDB4BD" w14:textId="2827AC73" w:rsidR="00F25DE1" w:rsidRPr="003D5814" w:rsidRDefault="00F25DE1" w:rsidP="00F25DE1">
      <w:pPr>
        <w:spacing w:after="120" w:line="360" w:lineRule="auto"/>
        <w:jc w:val="both"/>
        <w:rPr>
          <w:rFonts w:ascii="Arial" w:hAnsi="Arial" w:cs="Arial"/>
          <w:sz w:val="20"/>
          <w:szCs w:val="20"/>
        </w:rPr>
      </w:pPr>
      <w:r w:rsidRPr="003D5814">
        <w:rPr>
          <w:rFonts w:ascii="Arial" w:eastAsia="Noto Serif CJK SC" w:hAnsi="Arial" w:cs="Arial"/>
          <w:b/>
          <w:kern w:val="2"/>
          <w:sz w:val="20"/>
          <w:szCs w:val="20"/>
          <w:lang w:eastAsia="zh-CN" w:bidi="hi-IN"/>
        </w:rPr>
        <w:t>Supplementary Movie S2.</w:t>
      </w:r>
      <w:r w:rsidRPr="003D5814">
        <w:rPr>
          <w:rFonts w:ascii="Arial" w:eastAsia="Noto Serif CJK SC" w:hAnsi="Arial" w:cs="Arial"/>
          <w:kern w:val="2"/>
          <w:sz w:val="20"/>
          <w:szCs w:val="20"/>
          <w:lang w:eastAsia="zh-CN" w:bidi="hi-IN"/>
        </w:rPr>
        <w:t xml:space="preserve"> Overlay of the overall protein structure over 100ns of molecular dynamics simulation of </w:t>
      </w:r>
      <w:r>
        <w:rPr>
          <w:rFonts w:ascii="Arial" w:eastAsia="Noto Serif CJK SC" w:hAnsi="Arial" w:cs="Arial"/>
          <w:kern w:val="2"/>
          <w:sz w:val="20"/>
          <w:szCs w:val="20"/>
          <w:lang w:eastAsia="zh-CN" w:bidi="hi-IN"/>
        </w:rPr>
        <w:t>wild type</w:t>
      </w:r>
      <w:r w:rsidRPr="003D5814">
        <w:rPr>
          <w:rFonts w:ascii="Arial" w:eastAsia="Noto Serif CJK SC" w:hAnsi="Arial" w:cs="Arial"/>
          <w:kern w:val="2"/>
          <w:sz w:val="20"/>
          <w:szCs w:val="20"/>
          <w:lang w:eastAsia="zh-CN" w:bidi="hi-IN"/>
        </w:rPr>
        <w:t xml:space="preserve"> or </w:t>
      </w:r>
      <w:r>
        <w:rPr>
          <w:rFonts w:ascii="Arial" w:eastAsia="Noto Serif CJK SC" w:hAnsi="Arial" w:cs="Arial"/>
          <w:kern w:val="2"/>
          <w:sz w:val="20"/>
          <w:szCs w:val="20"/>
          <w:lang w:eastAsia="zh-CN" w:bidi="hi-IN"/>
        </w:rPr>
        <w:t xml:space="preserve">the three </w:t>
      </w:r>
      <w:r w:rsidRPr="004563ED">
        <w:rPr>
          <w:rFonts w:ascii="Arial" w:hAnsi="Arial" w:cs="Arial"/>
          <w:sz w:val="20"/>
          <w:szCs w:val="20"/>
        </w:rPr>
        <w:t>Gαo</w:t>
      </w:r>
      <w:r w:rsidRPr="003D5814">
        <w:rPr>
          <w:rFonts w:ascii="Arial" w:eastAsia="Noto Serif CJK SC" w:hAnsi="Arial" w:cs="Arial"/>
          <w:kern w:val="2"/>
          <w:sz w:val="20"/>
          <w:szCs w:val="20"/>
          <w:lang w:eastAsia="zh-CN" w:bidi="hi-IN"/>
        </w:rPr>
        <w:t xml:space="preserve"> mutant proteins loaded with Mg</w:t>
      </w:r>
      <w:r w:rsidRPr="003D5814">
        <w:rPr>
          <w:rFonts w:ascii="Arial" w:eastAsia="Noto Serif CJK SC" w:hAnsi="Arial" w:cs="Arial"/>
          <w:kern w:val="2"/>
          <w:sz w:val="20"/>
          <w:szCs w:val="20"/>
          <w:vertAlign w:val="superscript"/>
          <w:lang w:eastAsia="zh-CN" w:bidi="hi-IN"/>
        </w:rPr>
        <w:t>2+</w:t>
      </w:r>
      <w:r w:rsidRPr="003D5814">
        <w:rPr>
          <w:rFonts w:ascii="Arial" w:eastAsia="Noto Serif CJK SC" w:hAnsi="Arial" w:cs="Arial"/>
          <w:kern w:val="2"/>
          <w:sz w:val="20"/>
          <w:szCs w:val="20"/>
          <w:lang w:eastAsia="zh-CN" w:bidi="hi-IN"/>
        </w:rPr>
        <w:t xml:space="preserve"> or Zn</w:t>
      </w:r>
      <w:r w:rsidRPr="003D5814">
        <w:rPr>
          <w:rFonts w:ascii="Arial" w:eastAsia="Noto Serif CJK SC" w:hAnsi="Arial" w:cs="Arial"/>
          <w:kern w:val="2"/>
          <w:sz w:val="20"/>
          <w:szCs w:val="20"/>
          <w:vertAlign w:val="superscript"/>
          <w:lang w:eastAsia="zh-CN" w:bidi="hi-IN"/>
        </w:rPr>
        <w:t>2+</w:t>
      </w:r>
      <w:r w:rsidRPr="003D5814">
        <w:rPr>
          <w:rFonts w:ascii="Arial" w:eastAsia="Noto Serif CJK SC" w:hAnsi="Arial" w:cs="Arial"/>
          <w:kern w:val="2"/>
          <w:sz w:val="20"/>
          <w:szCs w:val="20"/>
          <w:lang w:eastAsia="zh-CN" w:bidi="hi-IN"/>
        </w:rPr>
        <w:t>.</w:t>
      </w:r>
      <w:r>
        <w:rPr>
          <w:rFonts w:ascii="Arial" w:eastAsia="Noto Serif CJK SC" w:hAnsi="Arial" w:cs="Arial"/>
          <w:kern w:val="2"/>
          <w:sz w:val="20"/>
          <w:szCs w:val="20"/>
          <w:lang w:eastAsia="zh-CN" w:bidi="hi-IN"/>
        </w:rPr>
        <w:t xml:space="preserve"> </w:t>
      </w:r>
      <w:r w:rsidRPr="003D5814">
        <w:rPr>
          <w:rFonts w:ascii="Arial" w:eastAsia="Noto Serif CJK SC" w:hAnsi="Arial" w:cs="Arial"/>
          <w:kern w:val="2"/>
          <w:sz w:val="20"/>
          <w:szCs w:val="20"/>
          <w:lang w:eastAsia="zh-CN" w:bidi="hi-IN"/>
        </w:rPr>
        <w:t xml:space="preserve">Note aggravation of </w:t>
      </w:r>
      <w:r>
        <w:rPr>
          <w:rFonts w:ascii="Arial" w:eastAsia="Noto Serif CJK SC" w:hAnsi="Arial" w:cs="Arial"/>
          <w:kern w:val="2"/>
          <w:sz w:val="20"/>
          <w:szCs w:val="20"/>
          <w:lang w:eastAsia="zh-CN" w:bidi="hi-IN"/>
        </w:rPr>
        <w:t xml:space="preserve">the </w:t>
      </w:r>
      <w:r w:rsidRPr="003D5814">
        <w:rPr>
          <w:rFonts w:ascii="Arial" w:eastAsia="Noto Serif CJK SC" w:hAnsi="Arial" w:cs="Arial"/>
          <w:kern w:val="2"/>
          <w:sz w:val="20"/>
          <w:szCs w:val="20"/>
          <w:lang w:eastAsia="zh-CN" w:bidi="hi-IN"/>
        </w:rPr>
        <w:t xml:space="preserve">all-helical domain displacement in the </w:t>
      </w:r>
      <w:r>
        <w:rPr>
          <w:rFonts w:ascii="Arial" w:eastAsia="Noto Serif CJK SC" w:hAnsi="Arial" w:cs="Arial"/>
          <w:kern w:val="2"/>
          <w:sz w:val="20"/>
          <w:szCs w:val="20"/>
          <w:lang w:eastAsia="zh-CN" w:bidi="hi-IN"/>
        </w:rPr>
        <w:t>[</w:t>
      </w:r>
      <w:r w:rsidRPr="003D5814">
        <w:rPr>
          <w:rFonts w:ascii="Arial" w:eastAsia="Noto Serif CJK SC" w:hAnsi="Arial" w:cs="Arial"/>
          <w:kern w:val="2"/>
          <w:sz w:val="20"/>
          <w:szCs w:val="20"/>
          <w:lang w:eastAsia="zh-CN" w:bidi="hi-IN"/>
        </w:rPr>
        <w:t>E246K</w:t>
      </w:r>
      <w:r>
        <w:rPr>
          <w:rFonts w:ascii="Arial" w:eastAsia="Noto Serif CJK SC" w:hAnsi="Arial" w:cs="Arial"/>
          <w:kern w:val="2"/>
          <w:sz w:val="20"/>
          <w:szCs w:val="20"/>
          <w:lang w:eastAsia="zh-CN" w:bidi="hi-IN"/>
        </w:rPr>
        <w:t>]</w:t>
      </w:r>
      <w:r w:rsidRPr="003D5814">
        <w:rPr>
          <w:rFonts w:ascii="Arial" w:eastAsia="Noto Serif CJK SC" w:hAnsi="Arial" w:cs="Arial"/>
          <w:kern w:val="2"/>
          <w:sz w:val="20"/>
          <w:szCs w:val="20"/>
          <w:lang w:eastAsia="zh-CN" w:bidi="hi-IN"/>
        </w:rPr>
        <w:t xml:space="preserve"> mutant and lack of </w:t>
      </w:r>
      <w:r>
        <w:rPr>
          <w:rFonts w:ascii="Arial" w:eastAsia="Noto Serif CJK SC" w:hAnsi="Arial" w:cs="Arial"/>
          <w:kern w:val="2"/>
          <w:sz w:val="20"/>
          <w:szCs w:val="20"/>
          <w:lang w:eastAsia="zh-CN" w:bidi="hi-IN"/>
        </w:rPr>
        <w:t xml:space="preserve">thereof </w:t>
      </w:r>
      <w:r w:rsidRPr="003D5814">
        <w:rPr>
          <w:rFonts w:ascii="Arial" w:eastAsia="Noto Serif CJK SC" w:hAnsi="Arial" w:cs="Arial"/>
          <w:kern w:val="2"/>
          <w:sz w:val="20"/>
          <w:szCs w:val="20"/>
          <w:lang w:eastAsia="zh-CN" w:bidi="hi-IN"/>
        </w:rPr>
        <w:t xml:space="preserve">in the other </w:t>
      </w:r>
      <w:r w:rsidRPr="004563ED">
        <w:rPr>
          <w:rFonts w:ascii="Arial" w:hAnsi="Arial" w:cs="Arial"/>
          <w:sz w:val="20"/>
          <w:szCs w:val="20"/>
        </w:rPr>
        <w:t>Gαo</w:t>
      </w:r>
      <w:r w:rsidRPr="003D5814">
        <w:rPr>
          <w:rFonts w:ascii="Arial" w:eastAsia="Noto Serif CJK SC" w:hAnsi="Arial" w:cs="Arial"/>
          <w:kern w:val="2"/>
          <w:sz w:val="20"/>
          <w:szCs w:val="20"/>
          <w:lang w:eastAsia="zh-CN" w:bidi="hi-IN"/>
        </w:rPr>
        <w:t xml:space="preserve"> </w:t>
      </w:r>
      <w:r>
        <w:rPr>
          <w:rFonts w:ascii="Arial" w:eastAsia="Noto Serif CJK SC" w:hAnsi="Arial" w:cs="Arial"/>
          <w:kern w:val="2"/>
          <w:sz w:val="20"/>
          <w:szCs w:val="20"/>
          <w:lang w:eastAsia="zh-CN" w:bidi="hi-IN"/>
        </w:rPr>
        <w:t>forms</w:t>
      </w:r>
      <w:r w:rsidRPr="003D5814">
        <w:rPr>
          <w:rFonts w:ascii="Arial" w:eastAsia="Noto Serif CJK SC" w:hAnsi="Arial" w:cs="Arial"/>
          <w:kern w:val="2"/>
          <w:sz w:val="20"/>
          <w:szCs w:val="20"/>
          <w:lang w:eastAsia="zh-CN" w:bidi="hi-IN"/>
        </w:rPr>
        <w:t>.</w:t>
      </w:r>
    </w:p>
    <w:p w14:paraId="7E6C151D" w14:textId="39CC2637" w:rsidR="00853E4F" w:rsidRDefault="00853E4F"/>
    <w:p w14:paraId="075DD20B" w14:textId="77777777" w:rsidR="00E81EF8" w:rsidRPr="006B7B61" w:rsidRDefault="00E81EF8" w:rsidP="00E81EF8">
      <w:pPr>
        <w:spacing w:after="120" w:line="360" w:lineRule="auto"/>
        <w:rPr>
          <w:rFonts w:ascii="Arial" w:hAnsi="Arial" w:cs="Arial"/>
          <w:b/>
          <w:sz w:val="20"/>
          <w:szCs w:val="20"/>
          <w:lang w:val="en-GB"/>
        </w:rPr>
      </w:pPr>
      <w:r w:rsidRPr="00652898">
        <w:rPr>
          <w:rFonts w:ascii="Arial" w:hAnsi="Arial" w:cs="Arial"/>
          <w:b/>
          <w:sz w:val="20"/>
          <w:szCs w:val="20"/>
          <w:lang w:val="en-GB"/>
        </w:rPr>
        <w:t>Supplementary Table S1.</w:t>
      </w:r>
      <w:r>
        <w:rPr>
          <w:rFonts w:ascii="Arial" w:hAnsi="Arial" w:cs="Arial"/>
          <w:sz w:val="20"/>
          <w:szCs w:val="20"/>
          <w:lang w:val="en-GB"/>
        </w:rPr>
        <w:t xml:space="preserve"> </w:t>
      </w:r>
      <w:r w:rsidRPr="006B7B61">
        <w:rPr>
          <w:rFonts w:ascii="Arial" w:hAnsi="Arial" w:cs="Arial"/>
          <w:b/>
          <w:sz w:val="20"/>
          <w:szCs w:val="20"/>
        </w:rPr>
        <w:t>P</w:t>
      </w:r>
      <w:r w:rsidRPr="00952E22">
        <w:rPr>
          <w:rFonts w:ascii="Arial" w:hAnsi="Arial" w:cs="Arial"/>
          <w:b/>
          <w:sz w:val="20"/>
          <w:szCs w:val="20"/>
        </w:rPr>
        <w:t>rimers used in the molecular analysis and cloning</w:t>
      </w:r>
      <w:r>
        <w:rPr>
          <w:rFonts w:ascii="Arial" w:hAnsi="Arial" w:cs="Arial"/>
          <w:b/>
          <w:sz w:val="20"/>
          <w:szCs w:val="20"/>
        </w:rPr>
        <w:t>.</w:t>
      </w:r>
    </w:p>
    <w:p w14:paraId="55436479" w14:textId="2687B2B9" w:rsidR="000737A6" w:rsidRPr="000737A6" w:rsidRDefault="000737A6" w:rsidP="000737A6">
      <w:pPr>
        <w:spacing w:line="360" w:lineRule="auto"/>
        <w:rPr>
          <w:rFonts w:ascii="Arial" w:hAnsi="Arial" w:cs="Arial"/>
          <w:sz w:val="20"/>
          <w:szCs w:val="20"/>
        </w:rPr>
      </w:pPr>
      <w:r w:rsidRPr="000737A6">
        <w:rPr>
          <w:rFonts w:ascii="Arial" w:hAnsi="Arial" w:cs="Arial"/>
          <w:sz w:val="20"/>
          <w:szCs w:val="20"/>
        </w:rPr>
        <w:t xml:space="preserve">Ep203fw </w:t>
      </w:r>
      <w:r w:rsidRPr="000737A6">
        <w:rPr>
          <w:rFonts w:ascii="Arial" w:hAnsi="Arial" w:cs="Arial"/>
          <w:sz w:val="20"/>
          <w:szCs w:val="20"/>
        </w:rPr>
        <w:tab/>
      </w:r>
      <w:r>
        <w:rPr>
          <w:rFonts w:ascii="Arial" w:hAnsi="Arial" w:cs="Arial"/>
          <w:sz w:val="20"/>
          <w:szCs w:val="20"/>
        </w:rPr>
        <w:tab/>
      </w:r>
      <w:r>
        <w:rPr>
          <w:rFonts w:ascii="Arial" w:hAnsi="Arial" w:cs="Arial"/>
          <w:sz w:val="20"/>
          <w:szCs w:val="20"/>
        </w:rPr>
        <w:tab/>
      </w:r>
      <w:r w:rsidRPr="000737A6">
        <w:rPr>
          <w:rFonts w:ascii="Arial" w:hAnsi="Arial" w:cs="Arial"/>
          <w:sz w:val="20"/>
          <w:szCs w:val="20"/>
        </w:rPr>
        <w:t>GACGTCAGAGGCCAGCGATCTGA</w:t>
      </w:r>
    </w:p>
    <w:p w14:paraId="15724E27" w14:textId="37DE31B6" w:rsidR="000737A6" w:rsidRPr="000737A6" w:rsidRDefault="000737A6" w:rsidP="000737A6">
      <w:pPr>
        <w:spacing w:line="360" w:lineRule="auto"/>
        <w:rPr>
          <w:rFonts w:ascii="Arial" w:hAnsi="Arial" w:cs="Arial"/>
          <w:sz w:val="20"/>
          <w:szCs w:val="20"/>
        </w:rPr>
      </w:pPr>
      <w:r w:rsidRPr="000737A6">
        <w:rPr>
          <w:rFonts w:ascii="Arial" w:hAnsi="Arial" w:cs="Arial"/>
          <w:sz w:val="20"/>
          <w:szCs w:val="20"/>
        </w:rPr>
        <w:t xml:space="preserve">Ep203rev </w:t>
      </w:r>
      <w:r w:rsidRPr="000737A6">
        <w:rPr>
          <w:rFonts w:ascii="Arial" w:hAnsi="Arial" w:cs="Arial"/>
          <w:sz w:val="20"/>
          <w:szCs w:val="20"/>
        </w:rPr>
        <w:tab/>
      </w:r>
      <w:r>
        <w:rPr>
          <w:rFonts w:ascii="Arial" w:hAnsi="Arial" w:cs="Arial"/>
          <w:sz w:val="20"/>
          <w:szCs w:val="20"/>
        </w:rPr>
        <w:tab/>
      </w:r>
      <w:r>
        <w:rPr>
          <w:rFonts w:ascii="Arial" w:hAnsi="Arial" w:cs="Arial"/>
          <w:sz w:val="20"/>
          <w:szCs w:val="20"/>
        </w:rPr>
        <w:tab/>
      </w:r>
      <w:r w:rsidRPr="000737A6">
        <w:rPr>
          <w:rFonts w:ascii="Arial" w:hAnsi="Arial" w:cs="Arial"/>
          <w:sz w:val="20"/>
          <w:szCs w:val="20"/>
        </w:rPr>
        <w:t>TCAGATCGCTGGCCTCTGACGTC</w:t>
      </w:r>
    </w:p>
    <w:p w14:paraId="5D2CD9A0" w14:textId="60C469EB" w:rsidR="000737A6" w:rsidRPr="000737A6" w:rsidRDefault="000737A6" w:rsidP="000737A6">
      <w:pPr>
        <w:spacing w:line="360" w:lineRule="auto"/>
        <w:rPr>
          <w:rFonts w:ascii="Arial" w:hAnsi="Arial" w:cs="Arial"/>
          <w:sz w:val="20"/>
          <w:szCs w:val="20"/>
        </w:rPr>
      </w:pPr>
      <w:r w:rsidRPr="000737A6">
        <w:rPr>
          <w:rFonts w:ascii="Arial" w:hAnsi="Arial" w:cs="Arial"/>
          <w:sz w:val="20"/>
          <w:szCs w:val="20"/>
        </w:rPr>
        <w:t xml:space="preserve">Ep209fw </w:t>
      </w:r>
      <w:r w:rsidRPr="000737A6">
        <w:rPr>
          <w:rFonts w:ascii="Arial" w:hAnsi="Arial" w:cs="Arial"/>
          <w:sz w:val="20"/>
          <w:szCs w:val="20"/>
        </w:rPr>
        <w:tab/>
      </w:r>
      <w:r>
        <w:rPr>
          <w:rFonts w:ascii="Arial" w:hAnsi="Arial" w:cs="Arial"/>
          <w:sz w:val="20"/>
          <w:szCs w:val="20"/>
        </w:rPr>
        <w:tab/>
      </w:r>
      <w:r>
        <w:rPr>
          <w:rFonts w:ascii="Arial" w:hAnsi="Arial" w:cs="Arial"/>
          <w:sz w:val="20"/>
          <w:szCs w:val="20"/>
        </w:rPr>
        <w:tab/>
      </w:r>
      <w:r w:rsidRPr="000737A6">
        <w:rPr>
          <w:rFonts w:ascii="Arial" w:hAnsi="Arial" w:cs="Arial"/>
          <w:sz w:val="20"/>
          <w:szCs w:val="20"/>
        </w:rPr>
        <w:t>AGCGATCTGAATGCAAGAAGTGGATCCA</w:t>
      </w:r>
    </w:p>
    <w:p w14:paraId="1CA5B674" w14:textId="761F09FC" w:rsidR="000737A6" w:rsidRPr="000737A6" w:rsidRDefault="000737A6" w:rsidP="000737A6">
      <w:pPr>
        <w:spacing w:line="360" w:lineRule="auto"/>
        <w:rPr>
          <w:rFonts w:ascii="Arial" w:hAnsi="Arial" w:cs="Arial"/>
          <w:sz w:val="20"/>
          <w:szCs w:val="20"/>
        </w:rPr>
      </w:pPr>
      <w:r w:rsidRPr="000737A6">
        <w:rPr>
          <w:rFonts w:ascii="Arial" w:hAnsi="Arial" w:cs="Arial"/>
          <w:sz w:val="20"/>
          <w:szCs w:val="20"/>
        </w:rPr>
        <w:t xml:space="preserve">Ep209rev </w:t>
      </w:r>
      <w:r w:rsidRPr="000737A6">
        <w:rPr>
          <w:rFonts w:ascii="Arial" w:hAnsi="Arial" w:cs="Arial"/>
          <w:sz w:val="20"/>
          <w:szCs w:val="20"/>
        </w:rPr>
        <w:tab/>
      </w:r>
      <w:r>
        <w:rPr>
          <w:rFonts w:ascii="Arial" w:hAnsi="Arial" w:cs="Arial"/>
          <w:sz w:val="20"/>
          <w:szCs w:val="20"/>
        </w:rPr>
        <w:tab/>
      </w:r>
      <w:r>
        <w:rPr>
          <w:rFonts w:ascii="Arial" w:hAnsi="Arial" w:cs="Arial"/>
          <w:sz w:val="20"/>
          <w:szCs w:val="20"/>
        </w:rPr>
        <w:tab/>
      </w:r>
      <w:r w:rsidRPr="000737A6">
        <w:rPr>
          <w:rFonts w:ascii="Arial" w:hAnsi="Arial" w:cs="Arial"/>
          <w:sz w:val="20"/>
          <w:szCs w:val="20"/>
        </w:rPr>
        <w:t>TGGATCCACTTCTTGCATTCAGATCGCT</w:t>
      </w:r>
    </w:p>
    <w:p w14:paraId="1C554620" w14:textId="64F6FAD7" w:rsidR="000737A6" w:rsidRPr="000737A6" w:rsidRDefault="000737A6" w:rsidP="000737A6">
      <w:pPr>
        <w:spacing w:line="360" w:lineRule="auto"/>
        <w:rPr>
          <w:rFonts w:ascii="Arial" w:hAnsi="Arial" w:cs="Arial"/>
          <w:sz w:val="20"/>
          <w:szCs w:val="20"/>
        </w:rPr>
      </w:pPr>
      <w:r w:rsidRPr="000737A6">
        <w:rPr>
          <w:rFonts w:ascii="Arial" w:hAnsi="Arial" w:cs="Arial"/>
          <w:sz w:val="20"/>
          <w:szCs w:val="20"/>
        </w:rPr>
        <w:t xml:space="preserve">Ep246fw </w:t>
      </w:r>
      <w:r w:rsidRPr="000737A6">
        <w:rPr>
          <w:rFonts w:ascii="Arial" w:hAnsi="Arial" w:cs="Arial"/>
          <w:sz w:val="20"/>
          <w:szCs w:val="20"/>
        </w:rPr>
        <w:tab/>
      </w:r>
      <w:r>
        <w:rPr>
          <w:rFonts w:ascii="Arial" w:hAnsi="Arial" w:cs="Arial"/>
          <w:sz w:val="20"/>
          <w:szCs w:val="20"/>
        </w:rPr>
        <w:tab/>
      </w:r>
      <w:r>
        <w:rPr>
          <w:rFonts w:ascii="Arial" w:hAnsi="Arial" w:cs="Arial"/>
          <w:sz w:val="20"/>
          <w:szCs w:val="20"/>
        </w:rPr>
        <w:tab/>
      </w:r>
      <w:r w:rsidRPr="000737A6">
        <w:rPr>
          <w:rFonts w:ascii="Arial" w:hAnsi="Arial" w:cs="Arial"/>
          <w:sz w:val="20"/>
          <w:szCs w:val="20"/>
        </w:rPr>
        <w:t>ACCGCATGCACAAGTCTCTCAT</w:t>
      </w:r>
    </w:p>
    <w:p w14:paraId="1D836842" w14:textId="4F50188A" w:rsidR="000737A6" w:rsidRPr="000737A6" w:rsidRDefault="000737A6" w:rsidP="000737A6">
      <w:pPr>
        <w:spacing w:line="360" w:lineRule="auto"/>
        <w:rPr>
          <w:rFonts w:ascii="Arial" w:hAnsi="Arial" w:cs="Arial"/>
          <w:sz w:val="20"/>
          <w:szCs w:val="20"/>
        </w:rPr>
      </w:pPr>
      <w:r w:rsidRPr="000737A6">
        <w:rPr>
          <w:rFonts w:ascii="Arial" w:hAnsi="Arial" w:cs="Arial"/>
          <w:sz w:val="20"/>
          <w:szCs w:val="20"/>
        </w:rPr>
        <w:t xml:space="preserve">Ep246rev </w:t>
      </w:r>
      <w:r w:rsidRPr="000737A6">
        <w:rPr>
          <w:rFonts w:ascii="Arial" w:hAnsi="Arial" w:cs="Arial"/>
          <w:sz w:val="20"/>
          <w:szCs w:val="20"/>
        </w:rPr>
        <w:tab/>
      </w:r>
      <w:r>
        <w:rPr>
          <w:rFonts w:ascii="Arial" w:hAnsi="Arial" w:cs="Arial"/>
          <w:sz w:val="20"/>
          <w:szCs w:val="20"/>
        </w:rPr>
        <w:tab/>
      </w:r>
      <w:r>
        <w:rPr>
          <w:rFonts w:ascii="Arial" w:hAnsi="Arial" w:cs="Arial"/>
          <w:sz w:val="20"/>
          <w:szCs w:val="20"/>
        </w:rPr>
        <w:tab/>
      </w:r>
      <w:r w:rsidRPr="000737A6">
        <w:rPr>
          <w:rFonts w:ascii="Arial" w:hAnsi="Arial" w:cs="Arial"/>
          <w:sz w:val="20"/>
          <w:szCs w:val="20"/>
        </w:rPr>
        <w:t>ATGAGAGACTTGTGCATGCGGT</w:t>
      </w:r>
    </w:p>
    <w:p w14:paraId="354F9337" w14:textId="41F92EA0" w:rsidR="00E81EF8" w:rsidRPr="00B83852" w:rsidRDefault="00E81EF8" w:rsidP="00E81EF8">
      <w:pPr>
        <w:spacing w:line="360" w:lineRule="auto"/>
        <w:rPr>
          <w:rFonts w:ascii="Arial" w:hAnsi="Arial" w:cs="Arial"/>
          <w:sz w:val="20"/>
          <w:szCs w:val="20"/>
          <w:lang w:val="en-GB"/>
        </w:rPr>
      </w:pPr>
      <w:proofErr w:type="spellStart"/>
      <w:r w:rsidRPr="00B83852">
        <w:rPr>
          <w:rFonts w:ascii="Arial" w:hAnsi="Arial" w:cs="Arial"/>
          <w:sz w:val="20"/>
          <w:szCs w:val="20"/>
          <w:lang w:val="en-GB"/>
        </w:rPr>
        <w:t>attPfwRI</w:t>
      </w:r>
      <w:proofErr w:type="spellEnd"/>
      <w:r w:rsidRPr="00B83852">
        <w:rPr>
          <w:rFonts w:ascii="Arial" w:hAnsi="Arial" w:cs="Arial"/>
          <w:sz w:val="20"/>
          <w:szCs w:val="20"/>
          <w:lang w:val="en-GB"/>
        </w:rPr>
        <w:tab/>
      </w:r>
      <w:r w:rsidRPr="00B83852">
        <w:rPr>
          <w:rFonts w:ascii="Arial" w:hAnsi="Arial" w:cs="Arial"/>
          <w:sz w:val="20"/>
          <w:szCs w:val="20"/>
          <w:lang w:val="en-GB"/>
        </w:rPr>
        <w:tab/>
      </w:r>
      <w:bookmarkStart w:id="0" w:name="_GoBack"/>
      <w:bookmarkEnd w:id="0"/>
      <w:r w:rsidRPr="00B83852">
        <w:rPr>
          <w:rFonts w:ascii="Arial" w:hAnsi="Arial" w:cs="Arial"/>
          <w:sz w:val="20"/>
          <w:szCs w:val="20"/>
          <w:lang w:val="en-GB"/>
        </w:rPr>
        <w:t>TAGTGTCTTCGGGGCCGAATTCAGAAGCGGTTTTCGGGAGTAGT</w:t>
      </w:r>
    </w:p>
    <w:p w14:paraId="48CF66B1" w14:textId="77777777" w:rsidR="00E81EF8" w:rsidRPr="00B83852" w:rsidRDefault="00E81EF8" w:rsidP="00E81EF8">
      <w:pPr>
        <w:spacing w:line="360" w:lineRule="auto"/>
        <w:rPr>
          <w:rFonts w:ascii="Arial" w:hAnsi="Arial" w:cs="Arial"/>
          <w:sz w:val="20"/>
          <w:szCs w:val="20"/>
          <w:lang w:val="en-GB"/>
        </w:rPr>
      </w:pPr>
      <w:proofErr w:type="spellStart"/>
      <w:r w:rsidRPr="00B83852">
        <w:rPr>
          <w:rFonts w:ascii="Arial" w:hAnsi="Arial" w:cs="Arial"/>
          <w:sz w:val="20"/>
          <w:szCs w:val="20"/>
          <w:lang w:val="en-GB"/>
        </w:rPr>
        <w:t>attPrevHpaI</w:t>
      </w:r>
      <w:proofErr w:type="spellEnd"/>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TATCTTTCTAGGGTTAACATGTCGGCGACCCTAC</w:t>
      </w:r>
    </w:p>
    <w:p w14:paraId="57A3799A" w14:textId="77777777" w:rsidR="00E81EF8" w:rsidRPr="00B83852" w:rsidRDefault="00E81EF8" w:rsidP="00E81EF8">
      <w:pPr>
        <w:spacing w:line="360" w:lineRule="auto"/>
        <w:rPr>
          <w:rFonts w:ascii="Arial" w:hAnsi="Arial" w:cs="Arial"/>
          <w:sz w:val="20"/>
          <w:szCs w:val="20"/>
          <w:lang w:val="en-GB"/>
        </w:rPr>
      </w:pPr>
      <w:bookmarkStart w:id="1" w:name="_Hlk82029830"/>
      <w:proofErr w:type="spellStart"/>
      <w:r w:rsidRPr="00B83852">
        <w:rPr>
          <w:rFonts w:ascii="Arial" w:hAnsi="Arial" w:cs="Arial"/>
          <w:sz w:val="20"/>
          <w:szCs w:val="20"/>
          <w:lang w:val="en-GB"/>
        </w:rPr>
        <w:t>attPfwKpn</w:t>
      </w:r>
      <w:bookmarkEnd w:id="1"/>
      <w:r w:rsidRPr="00B83852">
        <w:rPr>
          <w:rFonts w:ascii="Arial" w:hAnsi="Arial" w:cs="Arial"/>
          <w:sz w:val="20"/>
          <w:szCs w:val="20"/>
          <w:lang w:val="en-GB"/>
        </w:rPr>
        <w:t>I</w:t>
      </w:r>
      <w:proofErr w:type="spellEnd"/>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TGGTCTTCTTTTCCCGGTACCAGAAGCGGTTTTCGGGAGTAGT</w:t>
      </w:r>
    </w:p>
    <w:p w14:paraId="357CF8F7"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dGao47Lrev</w:t>
      </w:r>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CGACAT</w:t>
      </w:r>
      <w:r w:rsidRPr="00B83852">
        <w:rPr>
          <w:rFonts w:ascii="Arial" w:hAnsi="Arial" w:cs="Arial"/>
          <w:i/>
          <w:sz w:val="20"/>
          <w:szCs w:val="20"/>
          <w:lang w:val="en-GB"/>
        </w:rPr>
        <w:t>GAATTC</w:t>
      </w:r>
      <w:r w:rsidRPr="00B83852">
        <w:rPr>
          <w:rFonts w:ascii="Arial" w:hAnsi="Arial" w:cs="Arial"/>
          <w:sz w:val="20"/>
          <w:szCs w:val="20"/>
          <w:lang w:val="en-GB"/>
        </w:rPr>
        <w:t>TGCCAAGACTTGAGCAAACAAT</w:t>
      </w:r>
    </w:p>
    <w:p w14:paraId="1667E46A"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dGao47Lfw</w:t>
      </w:r>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ACCGCA</w:t>
      </w:r>
      <w:r w:rsidRPr="00B83852">
        <w:rPr>
          <w:rFonts w:ascii="Arial" w:hAnsi="Arial" w:cs="Arial"/>
          <w:i/>
          <w:sz w:val="20"/>
          <w:szCs w:val="20"/>
          <w:lang w:val="en-GB"/>
        </w:rPr>
        <w:t>GAATTC</w:t>
      </w:r>
      <w:r w:rsidRPr="00B83852">
        <w:rPr>
          <w:rFonts w:ascii="Arial" w:hAnsi="Arial" w:cs="Arial"/>
          <w:sz w:val="20"/>
          <w:szCs w:val="20"/>
          <w:lang w:val="en-GB"/>
        </w:rPr>
        <w:t>GAGCATGACTTAGCCAATTTCC</w:t>
      </w:r>
    </w:p>
    <w:p w14:paraId="2AB27154"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dGao47Rfw</w:t>
      </w:r>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ACACAA</w:t>
      </w:r>
      <w:r w:rsidRPr="00B83852">
        <w:rPr>
          <w:rFonts w:ascii="Arial" w:hAnsi="Arial" w:cs="Arial"/>
          <w:i/>
          <w:sz w:val="20"/>
          <w:szCs w:val="20"/>
          <w:lang w:val="en-GB"/>
        </w:rPr>
        <w:t>GGTACC</w:t>
      </w:r>
      <w:r w:rsidRPr="00B83852">
        <w:rPr>
          <w:rFonts w:ascii="Arial" w:hAnsi="Arial" w:cs="Arial"/>
          <w:sz w:val="20"/>
          <w:szCs w:val="20"/>
          <w:lang w:val="en-GB"/>
        </w:rPr>
        <w:t>GGTATTAAAGAGCAGCGCGGG</w:t>
      </w:r>
    </w:p>
    <w:p w14:paraId="1AB26D8C"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 xml:space="preserve">dGao47Rrev </w:t>
      </w:r>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ACAACTGTATGCAATGTTGGCGCTTGTG</w:t>
      </w:r>
    </w:p>
    <w:p w14:paraId="4A215905" w14:textId="77777777" w:rsidR="00E81EF8" w:rsidRPr="00B83852" w:rsidRDefault="00E81EF8" w:rsidP="00E81EF8">
      <w:pPr>
        <w:spacing w:line="360" w:lineRule="auto"/>
        <w:rPr>
          <w:rFonts w:ascii="Arial" w:hAnsi="Arial" w:cs="Arial"/>
          <w:sz w:val="20"/>
          <w:szCs w:val="20"/>
          <w:lang w:val="en-GB"/>
        </w:rPr>
      </w:pPr>
      <w:proofErr w:type="spellStart"/>
      <w:r w:rsidRPr="00B83852">
        <w:rPr>
          <w:rFonts w:ascii="Arial" w:hAnsi="Arial" w:cs="Arial"/>
          <w:sz w:val="20"/>
          <w:szCs w:val="20"/>
          <w:lang w:val="en-GB"/>
        </w:rPr>
        <w:t>attBcircle</w:t>
      </w:r>
      <w:proofErr w:type="spellEnd"/>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CCATGGGTGAGGTGGAGTAC</w:t>
      </w:r>
    </w:p>
    <w:p w14:paraId="7C60E164"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attBNco_Gao47L</w:t>
      </w:r>
      <w:r w:rsidRPr="00B83852">
        <w:rPr>
          <w:rFonts w:ascii="Arial" w:hAnsi="Arial" w:cs="Arial"/>
          <w:sz w:val="20"/>
          <w:szCs w:val="20"/>
          <w:lang w:val="en-GB"/>
        </w:rPr>
        <w:tab/>
      </w:r>
      <w:r w:rsidRPr="00B83852">
        <w:rPr>
          <w:rFonts w:ascii="Arial" w:hAnsi="Arial" w:cs="Arial"/>
          <w:sz w:val="20"/>
          <w:szCs w:val="20"/>
          <w:lang w:val="en-GB"/>
        </w:rPr>
        <w:tab/>
        <w:t>TACTCCACCTCACCCATGGGCGGAAAATTGAGAATGGACGGGT</w:t>
      </w:r>
    </w:p>
    <w:p w14:paraId="2BB3AB98"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attBNco_Gao47R</w:t>
      </w:r>
      <w:r w:rsidRPr="00B83852">
        <w:rPr>
          <w:rFonts w:ascii="Arial" w:hAnsi="Arial" w:cs="Arial"/>
          <w:sz w:val="20"/>
          <w:szCs w:val="20"/>
          <w:lang w:val="en-GB"/>
        </w:rPr>
        <w:tab/>
      </w:r>
      <w:r w:rsidRPr="00B83852">
        <w:rPr>
          <w:rFonts w:ascii="Arial" w:hAnsi="Arial" w:cs="Arial"/>
          <w:sz w:val="20"/>
          <w:szCs w:val="20"/>
          <w:lang w:val="en-GB"/>
        </w:rPr>
        <w:tab/>
        <w:t>TACTCCACCTCACCCATGGTTACGGTGTTCCCTGCTAACGCCC</w:t>
      </w:r>
    </w:p>
    <w:p w14:paraId="26CAC036"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G203Rfw</w:t>
      </w:r>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TTTGACGTGCGCGGTCAGCGCT</w:t>
      </w:r>
    </w:p>
    <w:p w14:paraId="4B3C90DD" w14:textId="77777777" w:rsidR="00E81EF8" w:rsidRPr="00B83852" w:rsidRDefault="00E81EF8" w:rsidP="00E81EF8">
      <w:pPr>
        <w:spacing w:line="360" w:lineRule="auto"/>
        <w:rPr>
          <w:rFonts w:ascii="Arial" w:hAnsi="Arial" w:cs="Arial"/>
          <w:sz w:val="20"/>
          <w:szCs w:val="20"/>
          <w:lang w:val="en-GB"/>
        </w:rPr>
      </w:pPr>
      <w:bookmarkStart w:id="2" w:name="_Hlk82088275"/>
      <w:r w:rsidRPr="00B83852">
        <w:rPr>
          <w:rFonts w:ascii="Arial" w:hAnsi="Arial" w:cs="Arial"/>
          <w:sz w:val="20"/>
          <w:szCs w:val="20"/>
          <w:lang w:val="en-GB"/>
        </w:rPr>
        <w:t>G203Rrev (5)</w:t>
      </w:r>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AGCGCTGACCGCGCACGTCAAA</w:t>
      </w:r>
    </w:p>
    <w:p w14:paraId="6D8E3F6E"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dGao47Rnew1RevLong (2)</w:t>
      </w:r>
      <w:r w:rsidRPr="00B83852">
        <w:rPr>
          <w:rFonts w:ascii="Arial" w:hAnsi="Arial" w:cs="Arial"/>
          <w:sz w:val="20"/>
          <w:szCs w:val="20"/>
          <w:lang w:val="en-GB"/>
        </w:rPr>
        <w:tab/>
        <w:t xml:space="preserve">GACCACACGCTGACACTCAATCAAATGAATA </w:t>
      </w:r>
    </w:p>
    <w:p w14:paraId="0524544D" w14:textId="77777777" w:rsidR="00E81EF8" w:rsidRPr="00B83852" w:rsidRDefault="00E81EF8" w:rsidP="00E81EF8">
      <w:pPr>
        <w:spacing w:line="360" w:lineRule="auto"/>
        <w:rPr>
          <w:rFonts w:ascii="Arial" w:hAnsi="Arial" w:cs="Arial"/>
          <w:sz w:val="20"/>
          <w:szCs w:val="20"/>
          <w:lang w:val="en-GB"/>
        </w:rPr>
      </w:pPr>
      <w:r w:rsidRPr="00B83852">
        <w:rPr>
          <w:rFonts w:ascii="Arial" w:hAnsi="Arial" w:cs="Arial"/>
          <w:sz w:val="20"/>
          <w:szCs w:val="20"/>
          <w:lang w:val="en-GB"/>
        </w:rPr>
        <w:t>dGao47Test3 (1)</w:t>
      </w:r>
      <w:r w:rsidRPr="00B83852">
        <w:rPr>
          <w:rFonts w:ascii="Arial" w:hAnsi="Arial" w:cs="Arial"/>
          <w:sz w:val="20"/>
          <w:szCs w:val="20"/>
          <w:lang w:val="en-GB"/>
        </w:rPr>
        <w:tab/>
      </w:r>
      <w:r w:rsidRPr="00B83852">
        <w:rPr>
          <w:rFonts w:ascii="Arial" w:hAnsi="Arial" w:cs="Arial"/>
          <w:sz w:val="20"/>
          <w:szCs w:val="20"/>
          <w:lang w:val="en-GB"/>
        </w:rPr>
        <w:tab/>
        <w:t>CGAATATCGGGCATTAGCTTTGA</w:t>
      </w:r>
    </w:p>
    <w:p w14:paraId="5DC2D2D5" w14:textId="77777777" w:rsidR="00E81EF8" w:rsidRPr="00B83852" w:rsidRDefault="00E81EF8" w:rsidP="00E81EF8">
      <w:pPr>
        <w:spacing w:line="360" w:lineRule="auto"/>
        <w:rPr>
          <w:rFonts w:ascii="Arial" w:hAnsi="Arial" w:cs="Arial"/>
          <w:sz w:val="20"/>
          <w:szCs w:val="20"/>
          <w:lang w:val="en-GB"/>
        </w:rPr>
      </w:pPr>
      <w:proofErr w:type="spellStart"/>
      <w:r w:rsidRPr="00B83852">
        <w:rPr>
          <w:rFonts w:ascii="Arial" w:hAnsi="Arial" w:cs="Arial"/>
          <w:sz w:val="20"/>
          <w:szCs w:val="20"/>
          <w:lang w:val="en-GB"/>
        </w:rPr>
        <w:t>pBacWTlong</w:t>
      </w:r>
      <w:proofErr w:type="spellEnd"/>
      <w:r w:rsidRPr="00B83852">
        <w:rPr>
          <w:rFonts w:ascii="Arial" w:hAnsi="Arial" w:cs="Arial"/>
          <w:sz w:val="20"/>
          <w:szCs w:val="20"/>
          <w:lang w:val="en-GB"/>
        </w:rPr>
        <w:t xml:space="preserve"> (3)</w:t>
      </w:r>
      <w:r w:rsidRPr="00B83852">
        <w:rPr>
          <w:rFonts w:ascii="Arial" w:hAnsi="Arial" w:cs="Arial"/>
          <w:sz w:val="20"/>
          <w:szCs w:val="20"/>
          <w:lang w:val="en-GB"/>
        </w:rPr>
        <w:tab/>
      </w:r>
      <w:r w:rsidRPr="00B83852">
        <w:rPr>
          <w:rFonts w:ascii="Arial" w:hAnsi="Arial" w:cs="Arial"/>
          <w:sz w:val="20"/>
          <w:szCs w:val="20"/>
          <w:lang w:val="en-GB"/>
        </w:rPr>
        <w:tab/>
        <w:t>CCGATAAAACACATGCGTCAATTT</w:t>
      </w:r>
    </w:p>
    <w:p w14:paraId="161F0C73" w14:textId="77777777" w:rsidR="00E81EF8" w:rsidRPr="00B83852" w:rsidRDefault="00E81EF8" w:rsidP="00E81EF8">
      <w:pPr>
        <w:spacing w:line="360" w:lineRule="auto"/>
        <w:rPr>
          <w:rFonts w:ascii="Arial" w:hAnsi="Arial" w:cs="Arial"/>
          <w:sz w:val="20"/>
          <w:szCs w:val="20"/>
          <w:lang w:val="en-GB"/>
        </w:rPr>
      </w:pPr>
      <w:proofErr w:type="spellStart"/>
      <w:r w:rsidRPr="00B83852">
        <w:rPr>
          <w:rFonts w:ascii="Arial" w:hAnsi="Arial" w:cs="Arial"/>
          <w:sz w:val="20"/>
          <w:szCs w:val="20"/>
          <w:lang w:val="en-GB"/>
        </w:rPr>
        <w:t>pBac_rev</w:t>
      </w:r>
      <w:proofErr w:type="spellEnd"/>
      <w:r w:rsidRPr="00B83852">
        <w:rPr>
          <w:rFonts w:ascii="Arial" w:hAnsi="Arial" w:cs="Arial"/>
          <w:sz w:val="20"/>
          <w:szCs w:val="20"/>
          <w:lang w:val="en-GB"/>
        </w:rPr>
        <w:t xml:space="preserve"> (4)</w:t>
      </w:r>
      <w:r w:rsidRPr="00B83852">
        <w:rPr>
          <w:rFonts w:ascii="Arial" w:hAnsi="Arial" w:cs="Arial"/>
          <w:sz w:val="20"/>
          <w:szCs w:val="20"/>
          <w:lang w:val="en-GB"/>
        </w:rPr>
        <w:tab/>
      </w:r>
      <w:r w:rsidRPr="00B83852">
        <w:rPr>
          <w:rFonts w:ascii="Arial" w:hAnsi="Arial" w:cs="Arial"/>
          <w:sz w:val="20"/>
          <w:szCs w:val="20"/>
          <w:lang w:val="en-GB"/>
        </w:rPr>
        <w:tab/>
      </w:r>
      <w:r w:rsidRPr="00B83852">
        <w:rPr>
          <w:rFonts w:ascii="Arial" w:hAnsi="Arial" w:cs="Arial"/>
          <w:sz w:val="20"/>
          <w:szCs w:val="20"/>
          <w:lang w:val="en-GB"/>
        </w:rPr>
        <w:tab/>
        <w:t>GAGAGAGCAATATTTCAAGAATGC</w:t>
      </w:r>
    </w:p>
    <w:bookmarkEnd w:id="2"/>
    <w:p w14:paraId="402D4DCD" w14:textId="77777777" w:rsidR="00E81EF8" w:rsidRDefault="00E81EF8" w:rsidP="00E81EF8">
      <w:pPr>
        <w:rPr>
          <w:lang w:val="en-GB"/>
        </w:rPr>
      </w:pPr>
    </w:p>
    <w:p w14:paraId="67E2EAFD" w14:textId="39CCB031" w:rsidR="00E81EF8" w:rsidRPr="00E81EF8" w:rsidRDefault="00E81EF8" w:rsidP="00E81EF8">
      <w:pPr>
        <w:autoSpaceDE w:val="0"/>
        <w:autoSpaceDN w:val="0"/>
        <w:adjustRightInd w:val="0"/>
        <w:spacing w:line="360" w:lineRule="auto"/>
        <w:jc w:val="both"/>
        <w:rPr>
          <w:rFonts w:ascii="Arial" w:hAnsi="Arial" w:cs="Arial"/>
          <w:sz w:val="20"/>
          <w:szCs w:val="20"/>
        </w:rPr>
      </w:pPr>
      <w:r w:rsidRPr="00952E22">
        <w:rPr>
          <w:rFonts w:ascii="Arial" w:hAnsi="Arial" w:cs="Arial"/>
          <w:sz w:val="20"/>
          <w:szCs w:val="20"/>
        </w:rPr>
        <w:t>Numbers in brackets</w:t>
      </w:r>
      <w:r w:rsidRPr="00574200">
        <w:rPr>
          <w:rFonts w:ascii="Arial" w:hAnsi="Arial" w:cs="Arial"/>
          <w:sz w:val="20"/>
          <w:szCs w:val="20"/>
        </w:rPr>
        <w:t xml:space="preserve"> </w:t>
      </w:r>
      <w:r w:rsidRPr="00952E22">
        <w:rPr>
          <w:rFonts w:ascii="Arial" w:hAnsi="Arial" w:cs="Arial"/>
          <w:sz w:val="20"/>
          <w:szCs w:val="20"/>
        </w:rPr>
        <w:t xml:space="preserve">after the primers’ names represent how they are designated in </w:t>
      </w:r>
      <w:r w:rsidRPr="00574200">
        <w:rPr>
          <w:rFonts w:ascii="Arial" w:hAnsi="Arial" w:cs="Arial"/>
          <w:sz w:val="20"/>
          <w:szCs w:val="20"/>
          <w:lang w:val="en-GB"/>
        </w:rPr>
        <w:t>Supplementary Fig. S</w:t>
      </w:r>
      <w:r>
        <w:rPr>
          <w:rFonts w:ascii="Arial" w:hAnsi="Arial" w:cs="Arial"/>
          <w:sz w:val="20"/>
          <w:szCs w:val="20"/>
          <w:lang w:val="en-GB"/>
        </w:rPr>
        <w:t>8</w:t>
      </w:r>
      <w:r w:rsidRPr="00952E22">
        <w:rPr>
          <w:rFonts w:ascii="Arial" w:hAnsi="Arial" w:cs="Arial"/>
          <w:sz w:val="20"/>
          <w:szCs w:val="20"/>
        </w:rPr>
        <w:t>.</w:t>
      </w:r>
    </w:p>
    <w:sectPr w:rsidR="00E81EF8" w:rsidRPr="00E81EF8">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85D55" w14:textId="77777777" w:rsidR="00051C6C" w:rsidRDefault="00051C6C" w:rsidP="00F25DE1">
      <w:r>
        <w:separator/>
      </w:r>
    </w:p>
  </w:endnote>
  <w:endnote w:type="continuationSeparator" w:id="0">
    <w:p w14:paraId="2C0D2CD6" w14:textId="77777777" w:rsidR="00051C6C" w:rsidRDefault="00051C6C" w:rsidP="00F25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Bold">
    <w:altName w:val="MS Mincho"/>
    <w:panose1 w:val="00000000000000000000"/>
    <w:charset w:val="80"/>
    <w:family w:val="auto"/>
    <w:notTrueType/>
    <w:pitch w:val="default"/>
    <w:sig w:usb0="00000001" w:usb1="08070000" w:usb2="00000010" w:usb3="00000000" w:csb0="00020000" w:csb1="00000000"/>
  </w:font>
  <w:font w:name="Noto Serif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2768938"/>
      <w:docPartObj>
        <w:docPartGallery w:val="Page Numbers (Bottom of Page)"/>
        <w:docPartUnique/>
      </w:docPartObj>
    </w:sdtPr>
    <w:sdtEndPr>
      <w:rPr>
        <w:rStyle w:val="PageNumber"/>
      </w:rPr>
    </w:sdtEndPr>
    <w:sdtContent>
      <w:p w14:paraId="05BB8430" w14:textId="4F751743" w:rsidR="00F25DE1" w:rsidRDefault="00F25DE1" w:rsidP="00ED0A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CA8E22" w14:textId="77777777" w:rsidR="00F25DE1" w:rsidRDefault="00F25DE1" w:rsidP="00F25D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51883370"/>
      <w:docPartObj>
        <w:docPartGallery w:val="Page Numbers (Bottom of Page)"/>
        <w:docPartUnique/>
      </w:docPartObj>
    </w:sdtPr>
    <w:sdtEndPr>
      <w:rPr>
        <w:rStyle w:val="PageNumber"/>
      </w:rPr>
    </w:sdtEndPr>
    <w:sdtContent>
      <w:p w14:paraId="3ABF1E2F" w14:textId="2D735F1E" w:rsidR="00F25DE1" w:rsidRDefault="00F25DE1" w:rsidP="00ED0A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E18BDA" w14:textId="77777777" w:rsidR="00F25DE1" w:rsidRDefault="00F25DE1" w:rsidP="00F25D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C48D9" w14:textId="77777777" w:rsidR="00051C6C" w:rsidRDefault="00051C6C" w:rsidP="00F25DE1">
      <w:r>
        <w:separator/>
      </w:r>
    </w:p>
  </w:footnote>
  <w:footnote w:type="continuationSeparator" w:id="0">
    <w:p w14:paraId="4B81DA55" w14:textId="77777777" w:rsidR="00051C6C" w:rsidRDefault="00051C6C" w:rsidP="00F25D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E4F"/>
    <w:rsid w:val="0002484F"/>
    <w:rsid w:val="0002761C"/>
    <w:rsid w:val="000276B9"/>
    <w:rsid w:val="00051C6C"/>
    <w:rsid w:val="00066DE5"/>
    <w:rsid w:val="00067F7F"/>
    <w:rsid w:val="000737A6"/>
    <w:rsid w:val="00112F6C"/>
    <w:rsid w:val="00186912"/>
    <w:rsid w:val="001F4B21"/>
    <w:rsid w:val="0020054E"/>
    <w:rsid w:val="00202C85"/>
    <w:rsid w:val="0026459D"/>
    <w:rsid w:val="002A65FA"/>
    <w:rsid w:val="003409D9"/>
    <w:rsid w:val="00377307"/>
    <w:rsid w:val="00414ED8"/>
    <w:rsid w:val="00415849"/>
    <w:rsid w:val="004758E2"/>
    <w:rsid w:val="004C0084"/>
    <w:rsid w:val="004C4240"/>
    <w:rsid w:val="004E3F99"/>
    <w:rsid w:val="00544BEA"/>
    <w:rsid w:val="0055180B"/>
    <w:rsid w:val="005A1F89"/>
    <w:rsid w:val="005D210F"/>
    <w:rsid w:val="00620425"/>
    <w:rsid w:val="00652874"/>
    <w:rsid w:val="00657935"/>
    <w:rsid w:val="006C7543"/>
    <w:rsid w:val="006F3CB7"/>
    <w:rsid w:val="0073478D"/>
    <w:rsid w:val="007804DC"/>
    <w:rsid w:val="00793282"/>
    <w:rsid w:val="007F7290"/>
    <w:rsid w:val="00840EAD"/>
    <w:rsid w:val="00853E4F"/>
    <w:rsid w:val="00867376"/>
    <w:rsid w:val="00881A3F"/>
    <w:rsid w:val="00893D2E"/>
    <w:rsid w:val="008C2307"/>
    <w:rsid w:val="00903C7E"/>
    <w:rsid w:val="00931B7C"/>
    <w:rsid w:val="00951316"/>
    <w:rsid w:val="00960993"/>
    <w:rsid w:val="00964454"/>
    <w:rsid w:val="009B3A15"/>
    <w:rsid w:val="009B5C02"/>
    <w:rsid w:val="00AA0F84"/>
    <w:rsid w:val="00AB03E9"/>
    <w:rsid w:val="00AC4601"/>
    <w:rsid w:val="00AE4848"/>
    <w:rsid w:val="00B02287"/>
    <w:rsid w:val="00B11143"/>
    <w:rsid w:val="00B51FCD"/>
    <w:rsid w:val="00C23A8D"/>
    <w:rsid w:val="00CB6FED"/>
    <w:rsid w:val="00CD2E54"/>
    <w:rsid w:val="00CE3CC7"/>
    <w:rsid w:val="00CF6776"/>
    <w:rsid w:val="00D02F46"/>
    <w:rsid w:val="00D05945"/>
    <w:rsid w:val="00D82853"/>
    <w:rsid w:val="00DA3176"/>
    <w:rsid w:val="00DB556F"/>
    <w:rsid w:val="00DC6F1D"/>
    <w:rsid w:val="00E30DCF"/>
    <w:rsid w:val="00E81EF8"/>
    <w:rsid w:val="00EA6B7D"/>
    <w:rsid w:val="00F25DE1"/>
    <w:rsid w:val="00F40AA1"/>
    <w:rsid w:val="00FD3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DC65"/>
  <w15:chartTrackingRefBased/>
  <w15:docId w15:val="{59CA0452-EC31-8043-8936-7FFF358D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3E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25DE1"/>
    <w:pPr>
      <w:tabs>
        <w:tab w:val="center" w:pos="4513"/>
        <w:tab w:val="right" w:pos="9026"/>
      </w:tabs>
    </w:pPr>
  </w:style>
  <w:style w:type="character" w:customStyle="1" w:styleId="FooterChar">
    <w:name w:val="Footer Char"/>
    <w:basedOn w:val="DefaultParagraphFont"/>
    <w:link w:val="Footer"/>
    <w:uiPriority w:val="99"/>
    <w:rsid w:val="00F25DE1"/>
    <w:rPr>
      <w:lang w:val="en-US"/>
    </w:rPr>
  </w:style>
  <w:style w:type="character" w:styleId="PageNumber">
    <w:name w:val="page number"/>
    <w:basedOn w:val="DefaultParagraphFont"/>
    <w:uiPriority w:val="99"/>
    <w:semiHidden/>
    <w:unhideWhenUsed/>
    <w:rsid w:val="00F25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1576</Words>
  <Characters>8984</Characters>
  <Application>Microsoft Office Word</Application>
  <DocSecurity>0</DocSecurity>
  <Lines>74</Lines>
  <Paragraphs>21</Paragraphs>
  <ScaleCrop>false</ScaleCrop>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Vladimir Katanaev</cp:lastModifiedBy>
  <cp:revision>23</cp:revision>
  <dcterms:created xsi:type="dcterms:W3CDTF">2021-09-11T13:00:00Z</dcterms:created>
  <dcterms:modified xsi:type="dcterms:W3CDTF">2021-09-13T09:29:00Z</dcterms:modified>
</cp:coreProperties>
</file>