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E3385" w14:textId="77777777" w:rsidR="002800FB" w:rsidRPr="00B6404B" w:rsidRDefault="002800FB" w:rsidP="002800FB">
      <w:pPr>
        <w:ind w:left="1440" w:firstLine="720"/>
        <w:rPr>
          <w:rFonts w:eastAsia="Times New Roman" w:cs="Times New Roman"/>
          <w:b/>
          <w:bCs/>
          <w:sz w:val="16"/>
          <w:szCs w:val="16"/>
        </w:rPr>
      </w:pPr>
      <w:r w:rsidRPr="00B6404B">
        <w:rPr>
          <w:rFonts w:eastAsia="Times New Roman" w:cs="Times New Roman"/>
          <w:b/>
          <w:bCs/>
          <w:sz w:val="16"/>
          <w:szCs w:val="16"/>
        </w:rPr>
        <w:t>Chart 1: HbA1c</w:t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  <w:r w:rsidRPr="00B6404B">
        <w:rPr>
          <w:rFonts w:eastAsia="Times New Roman" w:cs="Times New Roman"/>
          <w:b/>
          <w:bCs/>
          <w:sz w:val="16"/>
          <w:szCs w:val="16"/>
        </w:rPr>
        <w:tab/>
      </w:r>
    </w:p>
    <w:p w14:paraId="4BFB2EA3" w14:textId="77777777" w:rsidR="002800FB" w:rsidRDefault="002800FB" w:rsidP="002800FB">
      <w:pPr>
        <w:ind w:right="6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</w:t>
      </w:r>
      <w:r w:rsidRPr="00E06990">
        <w:rPr>
          <w:rFonts w:eastAsia="Times New Roman"/>
          <w:noProof/>
        </w:rPr>
        <w:drawing>
          <wp:inline distT="114300" distB="114300" distL="114300" distR="114300" wp14:anchorId="2E850F75" wp14:editId="41AEC828">
            <wp:extent cx="2361417" cy="1771062"/>
            <wp:effectExtent l="0" t="0" r="0" b="0"/>
            <wp:docPr id="2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1417" cy="17710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38FB54" w14:textId="77777777" w:rsidR="002800FB" w:rsidRDefault="002800FB" w:rsidP="002800FB">
      <w:pPr>
        <w:ind w:left="2160"/>
        <w:rPr>
          <w:rFonts w:eastAsia="Times New Roman" w:cs="Times New Roman"/>
          <w:sz w:val="16"/>
          <w:szCs w:val="16"/>
        </w:rPr>
      </w:pPr>
      <w:r w:rsidRPr="00B6404B">
        <w:rPr>
          <w:rFonts w:eastAsia="Times New Roman" w:cs="Times New Roman"/>
          <w:b/>
          <w:bCs/>
          <w:sz w:val="16"/>
          <w:szCs w:val="16"/>
        </w:rPr>
        <w:t>HbA1c’s</w:t>
      </w:r>
      <w:r w:rsidRPr="00B6404B">
        <w:rPr>
          <w:rFonts w:eastAsia="Times New Roman" w:cs="Times New Roman"/>
          <w:sz w:val="16"/>
          <w:szCs w:val="16"/>
        </w:rPr>
        <w:t>: Data are presented as mean ± 95% CI</w:t>
      </w:r>
      <w:r>
        <w:rPr>
          <w:rFonts w:eastAsia="Times New Roman" w:cs="Times New Roman"/>
          <w:sz w:val="16"/>
          <w:szCs w:val="16"/>
        </w:rPr>
        <w:t>.</w:t>
      </w:r>
      <w:r w:rsidRPr="00B6404B">
        <w:rPr>
          <w:rFonts w:eastAsia="Times New Roman" w:cs="Times New Roman"/>
          <w:sz w:val="16"/>
          <w:szCs w:val="16"/>
        </w:rPr>
        <w:t xml:space="preserve"> DiD: p=0.0428; (p&lt;0.05)</w:t>
      </w:r>
      <w:r>
        <w:rPr>
          <w:rFonts w:eastAsia="Times New Roman" w:cs="Times New Roman"/>
          <w:sz w:val="16"/>
          <w:szCs w:val="16"/>
        </w:rPr>
        <w:t>;</w:t>
      </w:r>
      <w:r w:rsidRPr="00B6404B">
        <w:rPr>
          <w:rFonts w:eastAsia="Times New Roman" w:cs="Times New Roman"/>
          <w:sz w:val="16"/>
          <w:szCs w:val="16"/>
        </w:rPr>
        <w:t xml:space="preserve"> Wilcoxon: p=0.7292</w:t>
      </w:r>
      <w:r>
        <w:rPr>
          <w:rFonts w:eastAsia="Times New Roman" w:cs="Times New Roman"/>
          <w:sz w:val="16"/>
          <w:szCs w:val="16"/>
        </w:rPr>
        <w:t>.</w:t>
      </w:r>
      <w:r w:rsidRPr="00B6404B">
        <w:rPr>
          <w:rFonts w:eastAsia="Times New Roman" w:cs="Times New Roman"/>
          <w:sz w:val="16"/>
          <w:szCs w:val="16"/>
        </w:rPr>
        <w:t xml:space="preserve"> Intervention group: baseline 5.4% (SD, 0.23) [CI: 5.34-5.47]; 12 weeks 5.33% (SD, 0.22) [CI: 5.27-5.39]</w:t>
      </w:r>
      <w:r>
        <w:rPr>
          <w:rFonts w:eastAsia="Times New Roman" w:cs="Times New Roman"/>
          <w:sz w:val="16"/>
          <w:szCs w:val="16"/>
        </w:rPr>
        <w:t>.</w:t>
      </w:r>
      <w:r w:rsidRPr="00B6404B">
        <w:rPr>
          <w:rFonts w:eastAsia="Times New Roman" w:cs="Times New Roman"/>
          <w:sz w:val="16"/>
          <w:szCs w:val="16"/>
        </w:rPr>
        <w:t xml:space="preserve"> Controls: baseline</w:t>
      </w:r>
      <w:r>
        <w:rPr>
          <w:rFonts w:eastAsia="Times New Roman" w:cs="Times New Roman"/>
          <w:sz w:val="16"/>
          <w:szCs w:val="16"/>
        </w:rPr>
        <w:t xml:space="preserve"> </w:t>
      </w:r>
      <w:r w:rsidRPr="00B6404B">
        <w:rPr>
          <w:rFonts w:eastAsia="Times New Roman" w:cs="Times New Roman"/>
          <w:sz w:val="16"/>
          <w:szCs w:val="16"/>
        </w:rPr>
        <w:t>5.31% (SD, 0.262) [CI: 5.23-5.39]; 12 weeks 5.39% (SD, 0.264) [CI: 5.32-5.48]</w:t>
      </w:r>
      <w:r>
        <w:rPr>
          <w:rFonts w:eastAsia="Times New Roman" w:cs="Times New Roman"/>
          <w:sz w:val="16"/>
          <w:szCs w:val="16"/>
        </w:rPr>
        <w:t>.</w:t>
      </w:r>
    </w:p>
    <w:p w14:paraId="6B0EB6BB" w14:textId="77777777" w:rsidR="002800FB" w:rsidRPr="005F0672" w:rsidRDefault="002800FB" w:rsidP="002800FB">
      <w:pPr>
        <w:ind w:left="2160"/>
        <w:rPr>
          <w:rFonts w:eastAsia="Times New Roman" w:cs="Times New Roman"/>
          <w:sz w:val="20"/>
          <w:szCs w:val="20"/>
        </w:rPr>
      </w:pPr>
    </w:p>
    <w:p w14:paraId="0BE3D340" w14:textId="77777777" w:rsidR="002800FB" w:rsidRPr="00B6404B" w:rsidRDefault="002800FB" w:rsidP="002800FB">
      <w:pPr>
        <w:ind w:left="2160" w:right="605"/>
        <w:rPr>
          <w:rFonts w:eastAsia="Times New Roman" w:cs="Times New Roman"/>
          <w:b/>
          <w:bCs/>
          <w:sz w:val="16"/>
          <w:szCs w:val="16"/>
        </w:rPr>
      </w:pPr>
      <w:r w:rsidRPr="00B6404B">
        <w:rPr>
          <w:rFonts w:eastAsia="Times New Roman" w:cs="Times New Roman"/>
          <w:b/>
          <w:bCs/>
          <w:sz w:val="16"/>
          <w:szCs w:val="16"/>
        </w:rPr>
        <w:t>Chart 2: BMI</w:t>
      </w:r>
    </w:p>
    <w:p w14:paraId="3E2BFA7E" w14:textId="77777777" w:rsidR="002800FB" w:rsidRDefault="002800FB" w:rsidP="002800FB">
      <w:pPr>
        <w:ind w:right="6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</w:t>
      </w:r>
      <w:r w:rsidRPr="00E06990">
        <w:rPr>
          <w:rFonts w:eastAsia="Times New Roman"/>
          <w:noProof/>
        </w:rPr>
        <w:drawing>
          <wp:inline distT="114300" distB="114300" distL="114300" distR="114300" wp14:anchorId="79C00F1E" wp14:editId="5810EBF5">
            <wp:extent cx="2318275" cy="1738706"/>
            <wp:effectExtent l="0" t="0" r="0" b="0"/>
            <wp:docPr id="2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275" cy="17387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358F1D" w14:textId="77777777" w:rsidR="002800FB" w:rsidRDefault="002800FB" w:rsidP="002800FB">
      <w:pPr>
        <w:ind w:left="2160" w:right="600"/>
        <w:rPr>
          <w:rFonts w:eastAsia="Times New Roman" w:cs="Times New Roman"/>
          <w:sz w:val="16"/>
          <w:szCs w:val="16"/>
        </w:rPr>
      </w:pPr>
      <w:r w:rsidRPr="00B6404B">
        <w:rPr>
          <w:rFonts w:eastAsia="Times New Roman" w:cs="Times New Roman"/>
          <w:b/>
          <w:bCs/>
          <w:sz w:val="16"/>
          <w:szCs w:val="16"/>
        </w:rPr>
        <w:t>BMI</w:t>
      </w:r>
      <w:r w:rsidRPr="00B6404B">
        <w:rPr>
          <w:rFonts w:eastAsia="Times New Roman" w:cs="Times New Roman"/>
          <w:sz w:val="16"/>
          <w:szCs w:val="16"/>
        </w:rPr>
        <w:t>: Data are presented as mean ± 95% CI</w:t>
      </w:r>
      <w:r>
        <w:rPr>
          <w:rFonts w:eastAsia="Times New Roman" w:cs="Times New Roman"/>
          <w:sz w:val="16"/>
          <w:szCs w:val="16"/>
        </w:rPr>
        <w:t>.</w:t>
      </w:r>
      <w:r w:rsidRPr="00B6404B">
        <w:rPr>
          <w:rFonts w:eastAsia="Times New Roman" w:cs="Times New Roman"/>
          <w:sz w:val="16"/>
          <w:szCs w:val="16"/>
        </w:rPr>
        <w:t xml:space="preserve"> DiD: p=0.5019; Wilcoxon: p</w:t>
      </w:r>
      <w:r>
        <w:rPr>
          <w:rFonts w:eastAsia="Times New Roman" w:cs="Times New Roman"/>
          <w:sz w:val="16"/>
          <w:szCs w:val="16"/>
        </w:rPr>
        <w:t>&lt;0.0001.</w:t>
      </w:r>
      <w:r w:rsidRPr="00B6404B">
        <w:rPr>
          <w:rFonts w:eastAsia="Times New Roman" w:cs="Times New Roman"/>
          <w:sz w:val="16"/>
          <w:szCs w:val="16"/>
        </w:rPr>
        <w:t xml:space="preserve"> Intervention group: baseline 24.92 (SD, 3.881) [CI: 23.78-26.05]; 12 weeks 24.03 (SD, 3.516) [CI: 22.99-25.05]</w:t>
      </w:r>
      <w:r>
        <w:rPr>
          <w:rFonts w:eastAsia="Times New Roman" w:cs="Times New Roman"/>
          <w:sz w:val="16"/>
          <w:szCs w:val="16"/>
        </w:rPr>
        <w:t>.</w:t>
      </w:r>
      <w:r w:rsidRPr="00B6404B">
        <w:rPr>
          <w:rFonts w:eastAsia="Times New Roman" w:cs="Times New Roman"/>
          <w:sz w:val="16"/>
          <w:szCs w:val="16"/>
        </w:rPr>
        <w:t xml:space="preserve"> Controls: baseline 23.78 (SD, 4.199) [CI: 22.48-25.08]; 12 weeks 23.72 (SD, 4.374) [CI: 22.36-25.08]</w:t>
      </w:r>
      <w:r>
        <w:rPr>
          <w:rFonts w:eastAsia="Times New Roman" w:cs="Times New Roman"/>
          <w:sz w:val="16"/>
          <w:szCs w:val="16"/>
        </w:rPr>
        <w:t>.</w:t>
      </w:r>
    </w:p>
    <w:p w14:paraId="497863E8" w14:textId="77777777" w:rsidR="002800FB" w:rsidRPr="000C1D74" w:rsidRDefault="002800FB" w:rsidP="002800FB">
      <w:pPr>
        <w:ind w:left="1440" w:right="600" w:firstLine="720"/>
        <w:rPr>
          <w:rFonts w:eastAsia="Times New Roman" w:cs="Times New Roman"/>
          <w:b/>
          <w:bCs/>
          <w:sz w:val="16"/>
          <w:szCs w:val="16"/>
        </w:rPr>
      </w:pPr>
      <w:r w:rsidRPr="000C1D74">
        <w:rPr>
          <w:rFonts w:eastAsia="Times New Roman" w:cs="Times New Roman"/>
          <w:b/>
          <w:bCs/>
          <w:sz w:val="16"/>
          <w:szCs w:val="16"/>
        </w:rPr>
        <w:t>Chart 3: Weight</w:t>
      </w:r>
    </w:p>
    <w:p w14:paraId="2A9DA6BB" w14:textId="77777777" w:rsidR="002800FB" w:rsidRPr="000C1D74" w:rsidRDefault="002800FB" w:rsidP="002800FB">
      <w:pPr>
        <w:ind w:right="600"/>
        <w:rPr>
          <w:rFonts w:eastAsia="Times New Roman" w:cs="Times New Roman"/>
        </w:rPr>
      </w:pPr>
      <w:r w:rsidRPr="000C1D74">
        <w:rPr>
          <w:rFonts w:eastAsia="Times New Roman" w:cs="Times New Roman"/>
        </w:rPr>
        <w:t xml:space="preserve">                                       </w:t>
      </w:r>
      <w:r w:rsidRPr="000C1D74">
        <w:rPr>
          <w:rFonts w:eastAsia="Times New Roman" w:cs="Times New Roman"/>
          <w:noProof/>
        </w:rPr>
        <w:drawing>
          <wp:inline distT="114300" distB="114300" distL="114300" distR="114300" wp14:anchorId="3A6AB985" wp14:editId="2B5BFCDB">
            <wp:extent cx="2349504" cy="1758362"/>
            <wp:effectExtent l="0" t="0" r="0" b="0"/>
            <wp:docPr id="2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9504" cy="17583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12198A" w14:textId="77777777" w:rsidR="002800FB" w:rsidRDefault="002800FB" w:rsidP="002800FB">
      <w:pPr>
        <w:ind w:left="2160" w:right="600"/>
        <w:rPr>
          <w:rFonts w:eastAsia="Times New Roman" w:cs="Times New Roman"/>
          <w:sz w:val="16"/>
          <w:szCs w:val="16"/>
        </w:rPr>
      </w:pPr>
      <w:r w:rsidRPr="000C1D74">
        <w:rPr>
          <w:rFonts w:eastAsia="Times New Roman" w:cs="Times New Roman"/>
          <w:b/>
          <w:bCs/>
          <w:sz w:val="16"/>
          <w:szCs w:val="16"/>
        </w:rPr>
        <w:t>Weight</w:t>
      </w:r>
      <w:r w:rsidRPr="000C1D74">
        <w:rPr>
          <w:rFonts w:eastAsia="Times New Roman" w:cs="Times New Roman"/>
          <w:sz w:val="16"/>
          <w:szCs w:val="16"/>
        </w:rPr>
        <w:t>: Data are presented as mean ± 95% CI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DiD: p=0.5290</w:t>
      </w:r>
      <w:r>
        <w:rPr>
          <w:rFonts w:eastAsia="Times New Roman" w:cs="Times New Roman"/>
          <w:sz w:val="16"/>
          <w:szCs w:val="16"/>
        </w:rPr>
        <w:t>;</w:t>
      </w:r>
      <w:r w:rsidRPr="000C1D74">
        <w:rPr>
          <w:rFonts w:eastAsia="Times New Roman" w:cs="Times New Roman"/>
          <w:sz w:val="16"/>
          <w:szCs w:val="16"/>
        </w:rPr>
        <w:t xml:space="preserve"> Wilcoxon: p</w:t>
      </w:r>
      <w:r>
        <w:rPr>
          <w:rFonts w:eastAsia="Times New Roman" w:cs="Times New Roman"/>
          <w:sz w:val="16"/>
          <w:szCs w:val="16"/>
        </w:rPr>
        <w:t>&lt;</w:t>
      </w:r>
      <w:r w:rsidRPr="000C1D74">
        <w:rPr>
          <w:rFonts w:eastAsia="Times New Roman" w:cs="Times New Roman"/>
          <w:sz w:val="16"/>
          <w:szCs w:val="16"/>
        </w:rPr>
        <w:t>0.0001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Intervention group: baseline 151.51lbs (SD, 23.77) [144.56-158.46]; 12 weeks 145.98lbs (SD, 21.15) [139.79-152.16]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Controls: baseline 149.23lbs (SD, 29.47) [CI: 140.09-158.36]; 12 weeks 148.82lbs (SD, 30.53) [CI: 139.36-158.28]</w:t>
      </w:r>
      <w:r>
        <w:rPr>
          <w:rFonts w:eastAsia="Times New Roman" w:cs="Times New Roman"/>
          <w:sz w:val="16"/>
          <w:szCs w:val="16"/>
        </w:rPr>
        <w:t>.</w:t>
      </w:r>
    </w:p>
    <w:p w14:paraId="14F702CD" w14:textId="77777777" w:rsidR="002800FB" w:rsidRPr="000C1D74" w:rsidRDefault="002800FB" w:rsidP="002800FB">
      <w:pPr>
        <w:ind w:left="1440" w:firstLine="720"/>
        <w:rPr>
          <w:rFonts w:eastAsia="Times New Roman" w:cs="Times New Roman"/>
          <w:b/>
          <w:bCs/>
          <w:sz w:val="16"/>
          <w:szCs w:val="16"/>
        </w:rPr>
      </w:pPr>
      <w:r w:rsidRPr="000C1D74">
        <w:rPr>
          <w:rFonts w:eastAsia="Times New Roman" w:cs="Times New Roman"/>
          <w:b/>
          <w:bCs/>
          <w:sz w:val="16"/>
          <w:szCs w:val="16"/>
        </w:rPr>
        <w:t>Chart 4: MCV</w:t>
      </w:r>
    </w:p>
    <w:p w14:paraId="63333109" w14:textId="77777777" w:rsidR="002800FB" w:rsidRDefault="002800FB" w:rsidP="002800FB">
      <w:pPr>
        <w:ind w:right="600"/>
        <w:rPr>
          <w:rFonts w:eastAsia="Times New Roman" w:cs="Times New Roman"/>
        </w:rPr>
      </w:pPr>
      <w:r w:rsidRPr="000C1D74">
        <w:rPr>
          <w:rFonts w:eastAsia="Times New Roman" w:cs="Times New Roman"/>
        </w:rPr>
        <w:t xml:space="preserve">                                       </w:t>
      </w:r>
      <w:r w:rsidRPr="000C1D74">
        <w:rPr>
          <w:rFonts w:eastAsia="Times New Roman" w:cs="Times New Roman"/>
          <w:noProof/>
        </w:rPr>
        <w:drawing>
          <wp:inline distT="114300" distB="114300" distL="114300" distR="114300" wp14:anchorId="4C03F77C" wp14:editId="4F3A2F5B">
            <wp:extent cx="2158117" cy="1580544"/>
            <wp:effectExtent l="0" t="0" r="0" b="0"/>
            <wp:docPr id="2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8117" cy="15805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ED19CF" w14:textId="77777777" w:rsidR="002800FB" w:rsidRDefault="002800FB" w:rsidP="002800FB">
      <w:pPr>
        <w:ind w:left="2160" w:right="600"/>
        <w:rPr>
          <w:rFonts w:eastAsia="Times New Roman" w:cs="Times New Roman"/>
          <w:sz w:val="16"/>
          <w:szCs w:val="16"/>
        </w:rPr>
      </w:pPr>
      <w:r w:rsidRPr="000C1D74">
        <w:rPr>
          <w:rFonts w:eastAsia="Times New Roman" w:cs="Times New Roman"/>
          <w:b/>
          <w:bCs/>
          <w:sz w:val="16"/>
          <w:szCs w:val="16"/>
        </w:rPr>
        <w:lastRenderedPageBreak/>
        <w:t>MCV</w:t>
      </w:r>
      <w:r w:rsidRPr="000C1D74">
        <w:rPr>
          <w:rFonts w:eastAsia="Times New Roman" w:cs="Times New Roman"/>
          <w:sz w:val="16"/>
          <w:szCs w:val="16"/>
        </w:rPr>
        <w:t>: Data are presented as mean ± 95% CI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DiD: p=0.7562</w:t>
      </w:r>
      <w:r>
        <w:rPr>
          <w:rFonts w:eastAsia="Times New Roman" w:cs="Times New Roman"/>
          <w:sz w:val="16"/>
          <w:szCs w:val="16"/>
        </w:rPr>
        <w:t>;</w:t>
      </w:r>
      <w:r w:rsidRPr="000C1D74">
        <w:rPr>
          <w:rFonts w:eastAsia="Times New Roman" w:cs="Times New Roman"/>
          <w:sz w:val="16"/>
          <w:szCs w:val="16"/>
        </w:rPr>
        <w:t xml:space="preserve"> Wilcoxon: p=0.0035 (p&lt;0.05)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Intervention group: baseline 92.07 fL (SD, 3.81) [CI: 90.96-93.19]; 12 weeks 92.8</w:t>
      </w:r>
      <w:r>
        <w:rPr>
          <w:rFonts w:eastAsia="Times New Roman" w:cs="Times New Roman"/>
          <w:sz w:val="16"/>
          <w:szCs w:val="16"/>
        </w:rPr>
        <w:t>5</w:t>
      </w:r>
      <w:r w:rsidRPr="000C1D74">
        <w:rPr>
          <w:rFonts w:eastAsia="Times New Roman" w:cs="Times New Roman"/>
          <w:sz w:val="16"/>
          <w:szCs w:val="16"/>
        </w:rPr>
        <w:t xml:space="preserve"> fL (SD, 3.868) [CI: 91.72-93.98]</w:t>
      </w:r>
      <w:r>
        <w:rPr>
          <w:rFonts w:eastAsia="Times New Roman" w:cs="Times New Roman"/>
          <w:sz w:val="16"/>
          <w:szCs w:val="16"/>
        </w:rPr>
        <w:t>.</w:t>
      </w:r>
      <w:r w:rsidRPr="000C1D74">
        <w:rPr>
          <w:rFonts w:eastAsia="Times New Roman" w:cs="Times New Roman"/>
          <w:sz w:val="16"/>
          <w:szCs w:val="16"/>
        </w:rPr>
        <w:t xml:space="preserve"> Controls: baseline 92.41 fL (SD, 4.193) [CI: 91.11-93.71]; 12 weeks 92.79 fL (SD, 4.611) [CI: 91.36-94.22]</w:t>
      </w:r>
      <w:r>
        <w:rPr>
          <w:rFonts w:eastAsia="Times New Roman" w:cs="Times New Roman"/>
          <w:sz w:val="16"/>
          <w:szCs w:val="16"/>
        </w:rPr>
        <w:t>.</w:t>
      </w:r>
    </w:p>
    <w:p w14:paraId="3ACD2C4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FB"/>
    <w:rsid w:val="002800FB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30AB7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2DF6B"/>
  <w15:chartTrackingRefBased/>
  <w15:docId w15:val="{1CAE4975-05C1-4576-A2EF-23A0A7E69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0FB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00FB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0FB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0FB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0FB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0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0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0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0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0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0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0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0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0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0F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0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0FB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0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0FB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00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0FB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00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0F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0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0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1233</Characters>
  <Application>Microsoft Office Word</Application>
  <DocSecurity>0</DocSecurity>
  <Lines>26</Lines>
  <Paragraphs>11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2026-04-08T13:35:00Z</dcterms:created>
  <dcterms:modified xsi:type="dcterms:W3CDTF">2026-04-08T13:36:00Z</dcterms:modified>
</cp:coreProperties>
</file>