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DE2" w:rsidRDefault="00E04DE2" w:rsidP="00E04DE2">
      <w:pPr>
        <w:spacing w:line="240" w:lineRule="auto"/>
        <w:rPr>
          <w:b/>
          <w:sz w:val="22"/>
          <w:szCs w:val="22"/>
        </w:rPr>
      </w:pPr>
      <w:r w:rsidRPr="00FA0529">
        <w:rPr>
          <w:b/>
          <w:sz w:val="22"/>
          <w:szCs w:val="22"/>
        </w:rPr>
        <w:t xml:space="preserve">Appendix </w:t>
      </w:r>
      <w:r>
        <w:rPr>
          <w:b/>
          <w:sz w:val="22"/>
          <w:szCs w:val="22"/>
        </w:rPr>
        <w:t>B</w:t>
      </w:r>
    </w:p>
    <w:p w:rsidR="00E04DE2" w:rsidRPr="00610369" w:rsidRDefault="00E04DE2" w:rsidP="00E04DE2">
      <w:pPr>
        <w:keepNext/>
        <w:spacing w:line="240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291FB140" wp14:editId="3FDFBF97">
            <wp:extent cx="5943600" cy="59436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en_Sp_One_pop_distinct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4DE2" w:rsidRPr="00223D5D" w:rsidRDefault="00E04DE2" w:rsidP="00E04DE2">
      <w:pPr>
        <w:pStyle w:val="Caption"/>
        <w:spacing w:after="0"/>
        <w:rPr>
          <w:i w:val="0"/>
          <w:color w:val="auto"/>
          <w:sz w:val="22"/>
          <w:szCs w:val="22"/>
        </w:rPr>
      </w:pPr>
      <w:r w:rsidRPr="00610369">
        <w:rPr>
          <w:i w:val="0"/>
          <w:color w:val="auto"/>
          <w:sz w:val="22"/>
          <w:szCs w:val="22"/>
        </w:rPr>
        <w:t xml:space="preserve">Figure </w:t>
      </w:r>
      <w:r>
        <w:rPr>
          <w:i w:val="0"/>
          <w:color w:val="auto"/>
          <w:sz w:val="22"/>
          <w:szCs w:val="22"/>
        </w:rPr>
        <w:t>B.1: M</w:t>
      </w:r>
      <w:r w:rsidRPr="00610369">
        <w:rPr>
          <w:i w:val="0"/>
          <w:color w:val="auto"/>
          <w:sz w:val="22"/>
          <w:szCs w:val="22"/>
        </w:rPr>
        <w:t xml:space="preserve">edian (95% RI) and mean (95% CI) </w:t>
      </w:r>
      <w:r>
        <w:rPr>
          <w:i w:val="0"/>
          <w:color w:val="auto"/>
          <w:sz w:val="22"/>
          <w:szCs w:val="22"/>
        </w:rPr>
        <w:t xml:space="preserve">estimates of </w:t>
      </w:r>
      <w:r w:rsidRPr="00610369">
        <w:rPr>
          <w:i w:val="0"/>
          <w:color w:val="auto"/>
          <w:sz w:val="22"/>
          <w:szCs w:val="22"/>
        </w:rPr>
        <w:t xml:space="preserve">sensitivity (left) and specificity (right) </w:t>
      </w:r>
      <w:r>
        <w:rPr>
          <w:i w:val="0"/>
          <w:color w:val="auto"/>
          <w:sz w:val="22"/>
          <w:szCs w:val="22"/>
        </w:rPr>
        <w:t xml:space="preserve">for HIV+ (top panel) and HIV- (lower panel) </w:t>
      </w:r>
      <w:r w:rsidRPr="00610369">
        <w:rPr>
          <w:i w:val="0"/>
          <w:color w:val="auto"/>
          <w:sz w:val="22"/>
          <w:szCs w:val="22"/>
        </w:rPr>
        <w:t xml:space="preserve">with corresponding root mean squared error (RMSE) and coverages of 95% </w:t>
      </w:r>
      <w:proofErr w:type="spellStart"/>
      <w:r w:rsidRPr="00610369">
        <w:rPr>
          <w:i w:val="0"/>
          <w:color w:val="auto"/>
          <w:sz w:val="22"/>
          <w:szCs w:val="22"/>
        </w:rPr>
        <w:t>CrI</w:t>
      </w:r>
      <w:proofErr w:type="spellEnd"/>
      <w:r w:rsidRPr="00610369">
        <w:rPr>
          <w:i w:val="0"/>
          <w:color w:val="auto"/>
          <w:sz w:val="22"/>
          <w:szCs w:val="22"/>
        </w:rPr>
        <w:t xml:space="preserve"> for five diagnostic tests </w:t>
      </w:r>
      <w:r>
        <w:rPr>
          <w:i w:val="0"/>
          <w:color w:val="auto"/>
          <w:sz w:val="22"/>
          <w:szCs w:val="22"/>
        </w:rPr>
        <w:t>evaluated</w:t>
      </w:r>
      <w:r w:rsidRPr="00610369">
        <w:rPr>
          <w:i w:val="0"/>
          <w:color w:val="auto"/>
          <w:sz w:val="22"/>
          <w:szCs w:val="22"/>
        </w:rPr>
        <w:t xml:space="preserve"> usin</w:t>
      </w:r>
      <w:r>
        <w:rPr>
          <w:i w:val="0"/>
          <w:color w:val="auto"/>
          <w:sz w:val="22"/>
          <w:szCs w:val="22"/>
        </w:rPr>
        <w:t xml:space="preserve">g </w:t>
      </w:r>
      <w:r w:rsidRPr="005E21FC">
        <w:rPr>
          <w:i w:val="0"/>
          <w:color w:val="000000" w:themeColor="text1"/>
          <w:sz w:val="22"/>
          <w:szCs w:val="22"/>
        </w:rPr>
        <w:t xml:space="preserve">the </w:t>
      </w:r>
      <w:r>
        <w:rPr>
          <w:i w:val="0"/>
          <w:color w:val="000000" w:themeColor="text1"/>
          <w:sz w:val="22"/>
          <w:szCs w:val="22"/>
        </w:rPr>
        <w:t xml:space="preserve">model </w:t>
      </w:r>
      <w:r w:rsidRPr="00EB66AE">
        <w:rPr>
          <w:i w:val="0"/>
          <w:color w:val="000000" w:themeColor="text1"/>
          <w:sz w:val="22"/>
          <w:szCs w:val="22"/>
        </w:rPr>
        <w:t xml:space="preserve">allowing the diagnostic </w:t>
      </w:r>
      <w:r>
        <w:rPr>
          <w:i w:val="0"/>
          <w:color w:val="000000" w:themeColor="text1"/>
          <w:sz w:val="22"/>
          <w:szCs w:val="22"/>
        </w:rPr>
        <w:t xml:space="preserve">test </w:t>
      </w:r>
      <w:r w:rsidRPr="00EB66AE">
        <w:rPr>
          <w:i w:val="0"/>
          <w:color w:val="000000" w:themeColor="text1"/>
          <w:sz w:val="22"/>
          <w:szCs w:val="22"/>
        </w:rPr>
        <w:t xml:space="preserve">accuracy </w:t>
      </w:r>
      <w:r>
        <w:rPr>
          <w:i w:val="0"/>
          <w:color w:val="000000" w:themeColor="text1"/>
          <w:sz w:val="22"/>
          <w:szCs w:val="22"/>
        </w:rPr>
        <w:t>but not the</w:t>
      </w:r>
      <w:r w:rsidRPr="00EB66AE">
        <w:rPr>
          <w:i w:val="0"/>
          <w:color w:val="000000" w:themeColor="text1"/>
          <w:sz w:val="22"/>
          <w:szCs w:val="22"/>
        </w:rPr>
        <w:t xml:space="preserve"> </w:t>
      </w:r>
      <w:r>
        <w:rPr>
          <w:i w:val="0"/>
          <w:color w:val="000000" w:themeColor="text1"/>
          <w:sz w:val="22"/>
          <w:szCs w:val="22"/>
        </w:rPr>
        <w:t>PTB</w:t>
      </w:r>
      <w:r w:rsidRPr="00EB66AE">
        <w:rPr>
          <w:i w:val="0"/>
          <w:color w:val="000000" w:themeColor="text1"/>
          <w:sz w:val="22"/>
          <w:szCs w:val="22"/>
        </w:rPr>
        <w:t xml:space="preserve"> prevalence to vary across the </w:t>
      </w:r>
      <w:r>
        <w:rPr>
          <w:i w:val="0"/>
          <w:color w:val="000000" w:themeColor="text1"/>
          <w:sz w:val="22"/>
          <w:szCs w:val="22"/>
        </w:rPr>
        <w:t xml:space="preserve">HIV </w:t>
      </w:r>
      <w:r w:rsidRPr="00EB66AE">
        <w:rPr>
          <w:i w:val="0"/>
          <w:color w:val="000000" w:themeColor="text1"/>
          <w:sz w:val="22"/>
          <w:szCs w:val="22"/>
        </w:rPr>
        <w:t>subpopulations</w:t>
      </w:r>
      <w:r>
        <w:rPr>
          <w:i w:val="0"/>
          <w:color w:val="000000" w:themeColor="text1"/>
          <w:sz w:val="22"/>
          <w:szCs w:val="22"/>
        </w:rPr>
        <w:t xml:space="preserve"> (Working model III)</w:t>
      </w:r>
    </w:p>
    <w:p w:rsidR="00E04DE2" w:rsidRPr="00610369" w:rsidRDefault="00E04DE2" w:rsidP="00E04DE2">
      <w:pPr>
        <w:keepNext/>
        <w:spacing w:line="240" w:lineRule="auto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05C5C772" wp14:editId="0F810DC0">
            <wp:extent cx="5943600" cy="5943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en_Sp_One_pop_distinct_3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4DE2" w:rsidRDefault="00E04DE2" w:rsidP="00E04DE2">
      <w:pPr>
        <w:pStyle w:val="Caption"/>
      </w:pPr>
      <w:r w:rsidRPr="00610369">
        <w:rPr>
          <w:i w:val="0"/>
          <w:color w:val="auto"/>
          <w:sz w:val="22"/>
          <w:szCs w:val="22"/>
        </w:rPr>
        <w:t xml:space="preserve">Figure </w:t>
      </w:r>
      <w:r>
        <w:rPr>
          <w:i w:val="0"/>
          <w:color w:val="auto"/>
          <w:sz w:val="22"/>
          <w:szCs w:val="22"/>
        </w:rPr>
        <w:t>B.2: M</w:t>
      </w:r>
      <w:r w:rsidRPr="00610369">
        <w:rPr>
          <w:i w:val="0"/>
          <w:color w:val="auto"/>
          <w:sz w:val="22"/>
          <w:szCs w:val="22"/>
        </w:rPr>
        <w:t xml:space="preserve">edian (95% RI) and mean (95% CI) </w:t>
      </w:r>
      <w:r>
        <w:rPr>
          <w:i w:val="0"/>
          <w:color w:val="auto"/>
          <w:sz w:val="22"/>
          <w:szCs w:val="22"/>
        </w:rPr>
        <w:t xml:space="preserve">estimates of </w:t>
      </w:r>
      <w:r w:rsidRPr="00610369">
        <w:rPr>
          <w:i w:val="0"/>
          <w:color w:val="auto"/>
          <w:sz w:val="22"/>
          <w:szCs w:val="22"/>
        </w:rPr>
        <w:t xml:space="preserve">sensitivity (left) and specificity (right) </w:t>
      </w:r>
      <w:r>
        <w:rPr>
          <w:i w:val="0"/>
          <w:color w:val="auto"/>
          <w:sz w:val="22"/>
          <w:szCs w:val="22"/>
        </w:rPr>
        <w:t xml:space="preserve">for HIV+ (top panel) and HIV- (lower panel) </w:t>
      </w:r>
      <w:r w:rsidRPr="00610369">
        <w:rPr>
          <w:i w:val="0"/>
          <w:color w:val="auto"/>
          <w:sz w:val="22"/>
          <w:szCs w:val="22"/>
        </w:rPr>
        <w:t xml:space="preserve">with corresponding root mean squared error (RMSE) and coverages of 95% </w:t>
      </w:r>
      <w:proofErr w:type="spellStart"/>
      <w:r w:rsidRPr="00610369">
        <w:rPr>
          <w:i w:val="0"/>
          <w:color w:val="auto"/>
          <w:sz w:val="22"/>
          <w:szCs w:val="22"/>
        </w:rPr>
        <w:t>CrI</w:t>
      </w:r>
      <w:proofErr w:type="spellEnd"/>
      <w:r w:rsidRPr="00610369">
        <w:rPr>
          <w:i w:val="0"/>
          <w:color w:val="auto"/>
          <w:sz w:val="22"/>
          <w:szCs w:val="22"/>
        </w:rPr>
        <w:t xml:space="preserve"> </w:t>
      </w:r>
      <w:r>
        <w:rPr>
          <w:i w:val="0"/>
          <w:color w:val="auto"/>
          <w:sz w:val="22"/>
          <w:szCs w:val="22"/>
        </w:rPr>
        <w:t xml:space="preserve">for three diagnostic test evaluated using </w:t>
      </w:r>
      <w:r w:rsidRPr="005E21FC">
        <w:rPr>
          <w:i w:val="0"/>
          <w:color w:val="000000" w:themeColor="text1"/>
          <w:sz w:val="22"/>
          <w:szCs w:val="22"/>
        </w:rPr>
        <w:t xml:space="preserve">the </w:t>
      </w:r>
      <w:r>
        <w:rPr>
          <w:i w:val="0"/>
          <w:color w:val="000000" w:themeColor="text1"/>
          <w:sz w:val="22"/>
          <w:szCs w:val="22"/>
        </w:rPr>
        <w:t xml:space="preserve">model </w:t>
      </w:r>
      <w:r w:rsidRPr="00EB66AE">
        <w:rPr>
          <w:i w:val="0"/>
          <w:color w:val="000000" w:themeColor="text1"/>
          <w:sz w:val="22"/>
          <w:szCs w:val="22"/>
        </w:rPr>
        <w:t xml:space="preserve">allowing the diagnostic </w:t>
      </w:r>
      <w:r>
        <w:rPr>
          <w:i w:val="0"/>
          <w:color w:val="000000" w:themeColor="text1"/>
          <w:sz w:val="22"/>
          <w:szCs w:val="22"/>
        </w:rPr>
        <w:t>test accuracy but not the</w:t>
      </w:r>
      <w:r w:rsidRPr="00EB66AE">
        <w:rPr>
          <w:i w:val="0"/>
          <w:color w:val="000000" w:themeColor="text1"/>
          <w:sz w:val="22"/>
          <w:szCs w:val="22"/>
        </w:rPr>
        <w:t xml:space="preserve"> </w:t>
      </w:r>
      <w:r>
        <w:rPr>
          <w:i w:val="0"/>
          <w:color w:val="000000" w:themeColor="text1"/>
          <w:sz w:val="22"/>
          <w:szCs w:val="22"/>
        </w:rPr>
        <w:t>PTB</w:t>
      </w:r>
      <w:r w:rsidRPr="00EB66AE">
        <w:rPr>
          <w:i w:val="0"/>
          <w:color w:val="000000" w:themeColor="text1"/>
          <w:sz w:val="22"/>
          <w:szCs w:val="22"/>
        </w:rPr>
        <w:t xml:space="preserve"> prevalence to vary across the </w:t>
      </w:r>
      <w:r>
        <w:rPr>
          <w:i w:val="0"/>
          <w:color w:val="000000" w:themeColor="text1"/>
          <w:sz w:val="22"/>
          <w:szCs w:val="22"/>
        </w:rPr>
        <w:t xml:space="preserve">HIV </w:t>
      </w:r>
      <w:r w:rsidRPr="00EB66AE">
        <w:rPr>
          <w:i w:val="0"/>
          <w:color w:val="000000" w:themeColor="text1"/>
          <w:sz w:val="22"/>
          <w:szCs w:val="22"/>
        </w:rPr>
        <w:t>subpopulations</w:t>
      </w:r>
      <w:r>
        <w:rPr>
          <w:i w:val="0"/>
          <w:color w:val="000000" w:themeColor="text1"/>
          <w:sz w:val="22"/>
          <w:szCs w:val="22"/>
        </w:rPr>
        <w:t xml:space="preserve"> (Working model III)</w:t>
      </w:r>
    </w:p>
    <w:p w:rsidR="00E04DE2" w:rsidRDefault="00E04DE2" w:rsidP="00E04DE2">
      <w:pPr>
        <w:spacing w:line="240" w:lineRule="auto"/>
      </w:pPr>
    </w:p>
    <w:p w:rsidR="00EE5EB4" w:rsidRPr="00E04DE2" w:rsidRDefault="00EE5EB4" w:rsidP="00E04DE2">
      <w:bookmarkStart w:id="0" w:name="_GoBack"/>
      <w:bookmarkEnd w:id="0"/>
    </w:p>
    <w:sectPr w:rsidR="00EE5EB4" w:rsidRPr="00E04DE2" w:rsidSect="00EF0B01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0AD7" w:rsidRDefault="00430AD7" w:rsidP="000A346C">
      <w:pPr>
        <w:spacing w:after="0" w:line="240" w:lineRule="auto"/>
      </w:pPr>
      <w:r>
        <w:separator/>
      </w:r>
    </w:p>
  </w:endnote>
  <w:endnote w:type="continuationSeparator" w:id="0">
    <w:p w:rsidR="00430AD7" w:rsidRDefault="00430AD7" w:rsidP="000A3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9217870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A346C" w:rsidRDefault="000A34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04DE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A346C" w:rsidRDefault="000A346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0AD7" w:rsidRDefault="00430AD7" w:rsidP="000A346C">
      <w:pPr>
        <w:spacing w:after="0" w:line="240" w:lineRule="auto"/>
      </w:pPr>
      <w:r>
        <w:separator/>
      </w:r>
    </w:p>
  </w:footnote>
  <w:footnote w:type="continuationSeparator" w:id="0">
    <w:p w:rsidR="00430AD7" w:rsidRDefault="00430AD7" w:rsidP="000A34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616C4"/>
    <w:multiLevelType w:val="hybridMultilevel"/>
    <w:tmpl w:val="1CB256FC"/>
    <w:lvl w:ilvl="0" w:tplc="6D3CF8F2">
      <w:start w:val="1"/>
      <w:numFmt w:val="decimal"/>
      <w:pStyle w:val="Heading2"/>
      <w:lvlText w:val="%1."/>
      <w:lvlJc w:val="left"/>
      <w:pPr>
        <w:ind w:left="500" w:hanging="360"/>
      </w:p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" w15:restartNumberingAfterBreak="0">
    <w:nsid w:val="114F392C"/>
    <w:multiLevelType w:val="hybridMultilevel"/>
    <w:tmpl w:val="EC24CC96"/>
    <w:lvl w:ilvl="0" w:tplc="85326E9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37E1A"/>
    <w:multiLevelType w:val="hybridMultilevel"/>
    <w:tmpl w:val="F6EC6FDE"/>
    <w:lvl w:ilvl="0" w:tplc="D59C3EF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D0864"/>
    <w:multiLevelType w:val="hybridMultilevel"/>
    <w:tmpl w:val="F2ECEFDE"/>
    <w:lvl w:ilvl="0" w:tplc="B458486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616195"/>
    <w:multiLevelType w:val="hybridMultilevel"/>
    <w:tmpl w:val="ABE4C33E"/>
    <w:lvl w:ilvl="0" w:tplc="E65633B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DF551C"/>
    <w:multiLevelType w:val="hybridMultilevel"/>
    <w:tmpl w:val="8C4CBAA4"/>
    <w:lvl w:ilvl="0" w:tplc="AEC8D5AA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5331D"/>
    <w:multiLevelType w:val="hybridMultilevel"/>
    <w:tmpl w:val="5008CD70"/>
    <w:lvl w:ilvl="0" w:tplc="FAB224E4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226875"/>
    <w:multiLevelType w:val="multilevel"/>
    <w:tmpl w:val="646CD77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60462F2D"/>
    <w:multiLevelType w:val="multilevel"/>
    <w:tmpl w:val="06B6B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6A645F5B"/>
    <w:multiLevelType w:val="hybridMultilevel"/>
    <w:tmpl w:val="AAFAAD76"/>
    <w:lvl w:ilvl="0" w:tplc="B9C6846E">
      <w:start w:val="1"/>
      <w:numFmt w:val="decimal"/>
      <w:lvlText w:val="%1."/>
      <w:lvlJc w:val="left"/>
      <w:pPr>
        <w:ind w:left="930" w:hanging="360"/>
      </w:p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0" w15:restartNumberingAfterBreak="0">
    <w:nsid w:val="7E252479"/>
    <w:multiLevelType w:val="hybridMultilevel"/>
    <w:tmpl w:val="B552A82A"/>
    <w:lvl w:ilvl="0" w:tplc="EFFE829E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9"/>
  </w:num>
  <w:num w:numId="5">
    <w:abstractNumId w:val="3"/>
  </w:num>
  <w:num w:numId="6">
    <w:abstractNumId w:val="8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"/>
  </w:num>
  <w:num w:numId="10">
    <w:abstractNumId w:val="6"/>
  </w:num>
  <w:num w:numId="11">
    <w:abstractNumId w:val="2"/>
  </w:num>
  <w:num w:numId="12">
    <w:abstractNumId w:val="4"/>
  </w:num>
  <w:num w:numId="13">
    <w:abstractNumId w:val="6"/>
  </w:num>
  <w:num w:numId="14">
    <w:abstractNumId w:val="1"/>
  </w:num>
  <w:num w:numId="15">
    <w:abstractNumId w:val="7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  <w:num w:numId="20">
    <w:abstractNumId w:val="7"/>
  </w:num>
  <w:num w:numId="21">
    <w:abstractNumId w:val="7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46C"/>
    <w:rsid w:val="000A346C"/>
    <w:rsid w:val="00307CF2"/>
    <w:rsid w:val="0035085D"/>
    <w:rsid w:val="00430AD7"/>
    <w:rsid w:val="00617194"/>
    <w:rsid w:val="00754392"/>
    <w:rsid w:val="0086448C"/>
    <w:rsid w:val="009465E4"/>
    <w:rsid w:val="009C0BDE"/>
    <w:rsid w:val="009E204A"/>
    <w:rsid w:val="00C1338F"/>
    <w:rsid w:val="00C83155"/>
    <w:rsid w:val="00E04DE2"/>
    <w:rsid w:val="00EE5EB4"/>
    <w:rsid w:val="00F43CF9"/>
    <w:rsid w:val="00F8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4174B2-86A1-491E-A761-BCBE13B33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iCs/>
        <w:color w:val="000000" w:themeColor="text1"/>
        <w:sz w:val="24"/>
        <w:szCs w:val="18"/>
        <w:lang w:val="en-US" w:eastAsia="en-US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346C"/>
    <w:rPr>
      <w:iCs w:val="0"/>
    </w:rPr>
  </w:style>
  <w:style w:type="paragraph" w:styleId="Heading1">
    <w:name w:val="heading 1"/>
    <w:basedOn w:val="Normal"/>
    <w:link w:val="Heading1Char"/>
    <w:autoRedefine/>
    <w:uiPriority w:val="9"/>
    <w:qFormat/>
    <w:rsid w:val="009C0BDE"/>
    <w:pPr>
      <w:keepNext/>
      <w:keepLines/>
      <w:numPr>
        <w:numId w:val="21"/>
      </w:numPr>
      <w:spacing w:after="120"/>
      <w:outlineLvl w:val="0"/>
    </w:pPr>
    <w:rPr>
      <w:rFonts w:asciiTheme="minorHAnsi" w:eastAsiaTheme="majorEastAsia" w:hAnsiTheme="minorHAnsi" w:cstheme="majorBidi"/>
      <w:b/>
      <w:color w:val="auto"/>
      <w:szCs w:val="32"/>
    </w:rPr>
  </w:style>
  <w:style w:type="paragraph" w:styleId="Heading2">
    <w:name w:val="heading 2"/>
    <w:basedOn w:val="Normal"/>
    <w:link w:val="Heading2Char"/>
    <w:autoRedefine/>
    <w:uiPriority w:val="9"/>
    <w:unhideWhenUsed/>
    <w:qFormat/>
    <w:rsid w:val="009465E4"/>
    <w:pPr>
      <w:keepNext/>
      <w:keepLines/>
      <w:numPr>
        <w:numId w:val="19"/>
      </w:numPr>
      <w:tabs>
        <w:tab w:val="num" w:pos="720"/>
      </w:tabs>
      <w:spacing w:after="120"/>
      <w:outlineLvl w:val="1"/>
    </w:pPr>
    <w:rPr>
      <w:rFonts w:asciiTheme="minorHAnsi" w:eastAsiaTheme="majorEastAsia" w:hAnsiTheme="minorHAnsi" w:cstheme="majorBidi"/>
      <w:b/>
      <w:color w:val="auto"/>
      <w:szCs w:val="26"/>
    </w:rPr>
  </w:style>
  <w:style w:type="paragraph" w:styleId="Heading3">
    <w:name w:val="heading 3"/>
    <w:basedOn w:val="Normal"/>
    <w:link w:val="Heading3Char"/>
    <w:autoRedefine/>
    <w:uiPriority w:val="9"/>
    <w:semiHidden/>
    <w:unhideWhenUsed/>
    <w:qFormat/>
    <w:rsid w:val="00617194"/>
    <w:pPr>
      <w:keepNext/>
      <w:keepLines/>
      <w:tabs>
        <w:tab w:val="num" w:pos="720"/>
      </w:tabs>
      <w:spacing w:after="120"/>
      <w:ind w:left="720" w:hanging="720"/>
      <w:outlineLvl w:val="2"/>
    </w:pPr>
    <w:rPr>
      <w:rFonts w:asciiTheme="minorHAnsi" w:eastAsiaTheme="majorEastAsia" w:hAnsiTheme="minorHAnsi" w:cstheme="majorBidi"/>
      <w:b/>
      <w:color w:val="auto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0BDE"/>
    <w:rPr>
      <w:rFonts w:asciiTheme="minorHAnsi" w:eastAsiaTheme="majorEastAsia" w:hAnsiTheme="minorHAnsi" w:cstheme="majorBidi"/>
      <w:b/>
      <w:iCs w:val="0"/>
      <w:color w:val="auto"/>
      <w:szCs w:val="32"/>
    </w:rPr>
  </w:style>
  <w:style w:type="paragraph" w:customStyle="1" w:styleId="Style2">
    <w:name w:val="Style2"/>
    <w:basedOn w:val="Heading2"/>
    <w:link w:val="Style2Char"/>
    <w:autoRedefine/>
    <w:qFormat/>
    <w:rsid w:val="00754392"/>
    <w:pPr>
      <w:numPr>
        <w:numId w:val="0"/>
      </w:numPr>
      <w:autoSpaceDE w:val="0"/>
      <w:autoSpaceDN w:val="0"/>
      <w:adjustRightInd w:val="0"/>
      <w:spacing w:before="160"/>
    </w:pPr>
    <w:rPr>
      <w:rFonts w:cstheme="minorHAnsi"/>
      <w:iCs/>
      <w:sz w:val="22"/>
      <w:szCs w:val="22"/>
    </w:rPr>
  </w:style>
  <w:style w:type="character" w:customStyle="1" w:styleId="Style2Char">
    <w:name w:val="Style2 Char"/>
    <w:basedOn w:val="Heading2Char"/>
    <w:link w:val="Style2"/>
    <w:rsid w:val="00754392"/>
    <w:rPr>
      <w:rFonts w:asciiTheme="minorHAnsi" w:eastAsiaTheme="majorEastAsia" w:hAnsiTheme="minorHAnsi" w:cstheme="minorHAnsi"/>
      <w:b/>
      <w:iCs/>
      <w:color w:val="auto"/>
      <w:sz w:val="22"/>
      <w:szCs w:val="22"/>
    </w:rPr>
  </w:style>
  <w:style w:type="paragraph" w:customStyle="1" w:styleId="1-StandardText">
    <w:name w:val="1-StandardText"/>
    <w:autoRedefine/>
    <w:qFormat/>
    <w:rsid w:val="009C0BDE"/>
    <w:pPr>
      <w:spacing w:before="160"/>
      <w:jc w:val="left"/>
    </w:pPr>
    <w:rPr>
      <w:rFonts w:ascii="Calibri" w:hAnsi="Calibri" w:cstheme="minorBidi"/>
      <w:iCs w:val="0"/>
      <w:sz w:val="22"/>
      <w:szCs w:val="22"/>
      <w:lang w:val="en-GB"/>
    </w:rPr>
  </w:style>
  <w:style w:type="paragraph" w:styleId="NoSpacing">
    <w:name w:val="No Spacing"/>
    <w:basedOn w:val="Heading2"/>
    <w:autoRedefine/>
    <w:uiPriority w:val="1"/>
    <w:qFormat/>
    <w:rsid w:val="009E204A"/>
    <w:pPr>
      <w:numPr>
        <w:numId w:val="0"/>
      </w:numPr>
      <w:outlineLvl w:val="0"/>
    </w:pPr>
    <w:rPr>
      <w:rFonts w:ascii="Calibri" w:hAnsi="Calibri"/>
      <w:iCs/>
      <w:sz w:val="22"/>
    </w:rPr>
  </w:style>
  <w:style w:type="character" w:customStyle="1" w:styleId="Heading2Char">
    <w:name w:val="Heading 2 Char"/>
    <w:basedOn w:val="DefaultParagraphFont"/>
    <w:link w:val="Heading2"/>
    <w:uiPriority w:val="9"/>
    <w:rsid w:val="009465E4"/>
    <w:rPr>
      <w:rFonts w:asciiTheme="minorHAnsi" w:eastAsiaTheme="majorEastAsia" w:hAnsiTheme="minorHAnsi" w:cstheme="majorBidi"/>
      <w:b/>
      <w:iCs w:val="0"/>
      <w:color w:val="auto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194"/>
    <w:rPr>
      <w:rFonts w:asciiTheme="minorHAnsi" w:eastAsiaTheme="majorEastAsia" w:hAnsiTheme="minorHAnsi" w:cstheme="majorBidi"/>
      <w:b/>
      <w:iCs w:val="0"/>
      <w:color w:val="auto"/>
      <w:szCs w:val="24"/>
    </w:rPr>
  </w:style>
  <w:style w:type="paragraph" w:customStyle="1" w:styleId="HeadingI">
    <w:name w:val="Heading I"/>
    <w:basedOn w:val="Heading1"/>
    <w:next w:val="Heading1"/>
    <w:link w:val="HeadingIChar"/>
    <w:autoRedefine/>
    <w:qFormat/>
    <w:rsid w:val="00617194"/>
    <w:pPr>
      <w:numPr>
        <w:numId w:val="0"/>
      </w:numPr>
      <w:tabs>
        <w:tab w:val="num" w:pos="720"/>
      </w:tabs>
      <w:autoSpaceDE w:val="0"/>
      <w:autoSpaceDN w:val="0"/>
      <w:adjustRightInd w:val="0"/>
      <w:spacing w:before="160"/>
      <w:ind w:left="500" w:hanging="720"/>
    </w:pPr>
    <w:rPr>
      <w:rFonts w:cstheme="minorHAnsi"/>
      <w:b w:val="0"/>
      <w:szCs w:val="22"/>
    </w:rPr>
  </w:style>
  <w:style w:type="character" w:customStyle="1" w:styleId="HeadingIChar">
    <w:name w:val="Heading I Char"/>
    <w:basedOn w:val="Heading2Char"/>
    <w:link w:val="HeadingI"/>
    <w:rsid w:val="00617194"/>
    <w:rPr>
      <w:rFonts w:asciiTheme="minorHAnsi" w:eastAsiaTheme="majorEastAsia" w:hAnsiTheme="minorHAnsi" w:cstheme="minorHAnsi"/>
      <w:b/>
      <w:iCs w:val="0"/>
      <w:color w:val="auto"/>
      <w:szCs w:val="22"/>
    </w:rPr>
  </w:style>
  <w:style w:type="paragraph" w:customStyle="1" w:styleId="StandardText">
    <w:name w:val="StandardText"/>
    <w:basedOn w:val="Normal"/>
    <w:next w:val="Normal"/>
    <w:autoRedefine/>
    <w:qFormat/>
    <w:rsid w:val="0086448C"/>
    <w:pPr>
      <w:jc w:val="left"/>
    </w:pPr>
    <w:rPr>
      <w:rFonts w:cstheme="minorBidi"/>
      <w:szCs w:val="22"/>
      <w:lang w:val="en-GB"/>
    </w:rPr>
  </w:style>
  <w:style w:type="paragraph" w:customStyle="1" w:styleId="Style1">
    <w:name w:val="Style1"/>
    <w:basedOn w:val="Normal"/>
    <w:next w:val="Normal"/>
    <w:autoRedefine/>
    <w:qFormat/>
    <w:rsid w:val="00C1338F"/>
    <w:pPr>
      <w:spacing w:before="60" w:after="120"/>
      <w:ind w:left="36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A346C"/>
    <w:pPr>
      <w:spacing w:after="200" w:line="240" w:lineRule="auto"/>
    </w:pPr>
    <w:rPr>
      <w:i/>
      <w:iCs/>
      <w:color w:val="44546A" w:themeColor="text2"/>
      <w:sz w:val="18"/>
    </w:rPr>
  </w:style>
  <w:style w:type="paragraph" w:styleId="Header">
    <w:name w:val="header"/>
    <w:basedOn w:val="Normal"/>
    <w:link w:val="HeaderChar"/>
    <w:uiPriority w:val="99"/>
    <w:unhideWhenUsed/>
    <w:rsid w:val="000A34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346C"/>
    <w:rPr>
      <w:iCs w:val="0"/>
    </w:rPr>
  </w:style>
  <w:style w:type="paragraph" w:styleId="Footer">
    <w:name w:val="footer"/>
    <w:basedOn w:val="Normal"/>
    <w:link w:val="FooterChar"/>
    <w:uiPriority w:val="99"/>
    <w:unhideWhenUsed/>
    <w:rsid w:val="000A34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46C"/>
    <w:rPr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2021-07-27T10:34:00Z</dcterms:created>
  <dcterms:modified xsi:type="dcterms:W3CDTF">2021-08-17T07:23:00Z</dcterms:modified>
</cp:coreProperties>
</file>