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084BD">
      <w:pPr>
        <w:pStyle w:val="2"/>
        <w:spacing w:before="120" w:beforeAutospacing="0" w:afterAutospacing="0" w:line="360" w:lineRule="auto"/>
        <w:ind w:firstLine="524" w:firstLineChars="200"/>
        <w:jc w:val="center"/>
        <w:textAlignment w:val="baseline"/>
        <w:rPr>
          <w:rFonts w:ascii="Times New Roman" w:hAnsi="Times New Roman" w:eastAsia="宋体"/>
          <w:b w:val="0"/>
          <w:bCs/>
          <w:szCs w:val="24"/>
        </w:rPr>
      </w:pPr>
      <w:bookmarkStart w:id="0" w:name="_GoBack"/>
      <w:r>
        <w:rPr>
          <w:rStyle w:val="5"/>
          <w:rFonts w:ascii="Times New Roman" w:hAnsi="Times New Roman" w:eastAsia="宋体" w:cs="Segoe UI"/>
          <w:b w:val="0"/>
          <w:bCs/>
          <w:spacing w:val="11"/>
          <w:szCs w:val="24"/>
          <w:shd w:val="clear" w:color="auto" w:fill="FFFFFF"/>
        </w:rPr>
        <w:t>Table 4</w:t>
      </w:r>
      <w:r>
        <w:rPr>
          <w:rStyle w:val="5"/>
          <w:rFonts w:hint="eastAsia" w:ascii="Times New Roman" w:hAnsi="Times New Roman" w:eastAsia="宋体" w:cs="Segoe UI"/>
          <w:b w:val="0"/>
          <w:bCs/>
          <w:spacing w:val="11"/>
          <w:szCs w:val="24"/>
          <w:shd w:val="clear" w:color="auto" w:fill="FFFFFF"/>
        </w:rPr>
        <w:t xml:space="preserve"> </w:t>
      </w:r>
      <w:r>
        <w:rPr>
          <w:rStyle w:val="5"/>
          <w:rFonts w:ascii="Times New Roman" w:hAnsi="Times New Roman" w:eastAsia="宋体" w:cs="Segoe UI"/>
          <w:b w:val="0"/>
          <w:bCs/>
          <w:spacing w:val="11"/>
          <w:szCs w:val="24"/>
          <w:shd w:val="clear" w:color="auto" w:fill="FFFFFF"/>
        </w:rPr>
        <w:t xml:space="preserve">Impact of </w:t>
      </w:r>
      <w:r>
        <w:rPr>
          <w:rFonts w:hint="eastAsia" w:ascii="Times New Roman" w:hAnsi="Times New Roman" w:eastAsia="宋体"/>
          <w:b w:val="0"/>
          <w:bCs/>
          <w:sz w:val="24"/>
          <w:szCs w:val="24"/>
        </w:rPr>
        <w:t>single</w:t>
      </w:r>
      <w:r>
        <w:rPr>
          <w:rStyle w:val="5"/>
          <w:rFonts w:ascii="Times New Roman" w:hAnsi="Times New Roman" w:eastAsia="宋体" w:cs="Segoe UI"/>
          <w:b w:val="0"/>
          <w:bCs/>
          <w:spacing w:val="11"/>
          <w:szCs w:val="24"/>
          <w:shd w:val="clear" w:color="auto" w:fill="FFFFFF"/>
        </w:rPr>
        <w:t xml:space="preserve"> catheterization within 2 hours after delivery on primary outcome measures</w:t>
      </w:r>
    </w:p>
    <w:bookmarkEnd w:id="0"/>
    <w:tbl>
      <w:tblPr>
        <w:tblStyle w:val="3"/>
        <w:tblW w:w="546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2593"/>
        <w:gridCol w:w="1236"/>
        <w:gridCol w:w="968"/>
        <w:gridCol w:w="690"/>
        <w:gridCol w:w="1741"/>
        <w:gridCol w:w="850"/>
      </w:tblGrid>
      <w:tr w14:paraId="35576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0882157">
            <w:pPr>
              <w:spacing w:line="360" w:lineRule="auto"/>
              <w:jc w:val="left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Outcome</w:t>
            </w:r>
          </w:p>
        </w:tc>
        <w:tc>
          <w:tcPr>
            <w:tcW w:w="139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10BE8BE">
            <w:pPr>
              <w:spacing w:line="360" w:lineRule="auto"/>
              <w:jc w:val="left"/>
              <w:rPr>
                <w:rFonts w:cs="等线"/>
                <w:bCs/>
                <w:color w:val="000000"/>
                <w:szCs w:val="21"/>
              </w:rPr>
            </w:pPr>
            <w:r>
              <w:rPr>
                <w:rFonts w:cs="宋体"/>
                <w:bCs/>
                <w:szCs w:val="21"/>
              </w:rPr>
              <w:t xml:space="preserve">Method </w:t>
            </w:r>
          </w:p>
        </w:tc>
        <w:tc>
          <w:tcPr>
            <w:tcW w:w="66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078E815">
            <w:pPr>
              <w:spacing w:line="360" w:lineRule="auto"/>
              <w:jc w:val="left"/>
              <w:rPr>
                <w:rFonts w:cs="等线"/>
                <w:bCs/>
                <w:color w:val="000000"/>
                <w:szCs w:val="21"/>
              </w:rPr>
            </w:pPr>
            <w:r>
              <w:rPr>
                <w:rFonts w:cs="宋体"/>
                <w:bCs/>
                <w:szCs w:val="21"/>
              </w:rPr>
              <w:t xml:space="preserve">Regression coefficient 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3C94F2D">
            <w:pPr>
              <w:spacing w:line="360" w:lineRule="auto"/>
              <w:jc w:val="left"/>
              <w:rPr>
                <w:rFonts w:cs="等线"/>
                <w:bCs/>
                <w:color w:val="000000"/>
                <w:szCs w:val="21"/>
              </w:rPr>
            </w:pPr>
            <w:r>
              <w:rPr>
                <w:rFonts w:cs="宋体"/>
                <w:bCs/>
                <w:szCs w:val="21"/>
              </w:rPr>
              <w:t xml:space="preserve">Standard error </w:t>
            </w:r>
          </w:p>
        </w:tc>
        <w:tc>
          <w:tcPr>
            <w:tcW w:w="3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D05F0D8">
            <w:pPr>
              <w:spacing w:line="360" w:lineRule="auto"/>
              <w:jc w:val="center"/>
              <w:rPr>
                <w:rFonts w:cs="等线"/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szCs w:val="21"/>
              </w:rPr>
              <w:t>Z</w:t>
            </w:r>
            <w:r>
              <w:rPr>
                <w:rFonts w:cs="宋体"/>
                <w:bCs/>
                <w:szCs w:val="21"/>
              </w:rPr>
              <w:t xml:space="preserve"> value</w:t>
            </w:r>
          </w:p>
        </w:tc>
        <w:tc>
          <w:tcPr>
            <w:tcW w:w="9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3B785BF">
            <w:pPr>
              <w:spacing w:line="360" w:lineRule="auto"/>
              <w:jc w:val="left"/>
              <w:rPr>
                <w:rFonts w:cs="等线"/>
                <w:bCs/>
                <w:color w:val="000000"/>
                <w:szCs w:val="21"/>
              </w:rPr>
            </w:pPr>
            <w:r>
              <w:rPr>
                <w:rFonts w:cs="宋体"/>
                <w:bCs/>
                <w:szCs w:val="21"/>
              </w:rPr>
              <w:t xml:space="preserve">OR (95% CI) </w:t>
            </w:r>
          </w:p>
        </w:tc>
        <w:tc>
          <w:tcPr>
            <w:tcW w:w="45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408FED4">
            <w:pPr>
              <w:spacing w:line="360" w:lineRule="auto"/>
              <w:jc w:val="center"/>
              <w:rPr>
                <w:rFonts w:cs="等线"/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szCs w:val="21"/>
              </w:rPr>
              <w:t>P</w:t>
            </w:r>
          </w:p>
        </w:tc>
      </w:tr>
      <w:tr w14:paraId="14D9A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6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</w:tcPr>
          <w:p w14:paraId="20F871C1">
            <w:pPr>
              <w:spacing w:line="360" w:lineRule="auto"/>
              <w:jc w:val="left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szCs w:val="21"/>
              </w:rPr>
              <w:t>PUR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1D8191">
            <w:pPr>
              <w:spacing w:line="360" w:lineRule="auto"/>
              <w:jc w:val="left"/>
              <w:rPr>
                <w:rFonts w:cs="等线"/>
                <w:color w:val="000000"/>
                <w:szCs w:val="21"/>
              </w:rPr>
            </w:pPr>
            <w:r>
              <w:rPr>
                <w:rFonts w:cs="宋体"/>
                <w:color w:val="000000"/>
                <w:szCs w:val="21"/>
              </w:rPr>
              <w:t>Logistic regression after IPTW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AD6FB">
            <w:pPr>
              <w:jc w:val="left"/>
              <w:rPr>
                <w:rFonts w:ascii="Times New Roman" w:hAnsi="Times New Roman" w:eastAsia="宋体" w:cs="等线"/>
                <w:bCs/>
                <w:szCs w:val="21"/>
              </w:rPr>
            </w:pPr>
            <w:r>
              <w:rPr>
                <w:rFonts w:ascii="Times New Roman" w:hAnsi="Times New Roman" w:eastAsia="宋体" w:cs="等线"/>
                <w:bCs/>
              </w:rPr>
              <w:t>-0.84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40596">
            <w:pPr>
              <w:jc w:val="left"/>
              <w:rPr>
                <w:rFonts w:ascii="Times New Roman" w:hAnsi="Times New Roman" w:eastAsia="宋体" w:cs="等线"/>
                <w:bCs/>
                <w:szCs w:val="21"/>
              </w:rPr>
            </w:pPr>
            <w:r>
              <w:rPr>
                <w:rFonts w:ascii="Times New Roman" w:hAnsi="Times New Roman" w:eastAsia="宋体" w:cs="等线"/>
                <w:bCs/>
              </w:rPr>
              <w:t>0.17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83C54">
            <w:pPr>
              <w:jc w:val="left"/>
              <w:rPr>
                <w:rFonts w:ascii="Times New Roman" w:hAnsi="Times New Roman" w:eastAsia="宋体" w:cs="等线"/>
                <w:bCs/>
                <w:szCs w:val="21"/>
              </w:rPr>
            </w:pPr>
            <w:r>
              <w:rPr>
                <w:rFonts w:ascii="Times New Roman" w:hAnsi="Times New Roman" w:eastAsia="宋体" w:cs="等线"/>
                <w:bCs/>
              </w:rPr>
              <w:t>-4.91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1C725">
            <w:pPr>
              <w:jc w:val="left"/>
              <w:rPr>
                <w:rFonts w:ascii="Times New Roman" w:hAnsi="Times New Roman" w:eastAsia="宋体" w:cs="等线"/>
                <w:bCs/>
                <w:szCs w:val="21"/>
              </w:rPr>
            </w:pPr>
            <w:r>
              <w:rPr>
                <w:rFonts w:ascii="Times New Roman" w:hAnsi="Times New Roman" w:eastAsia="宋体" w:cs="等线"/>
                <w:bCs/>
              </w:rPr>
              <w:t xml:space="preserve">0.43 </w:t>
            </w:r>
            <w:r>
              <w:rPr>
                <w:rFonts w:hint="eastAsia" w:ascii="Times New Roman" w:hAnsi="Times New Roman" w:eastAsia="宋体" w:cs="等线"/>
                <w:bCs/>
              </w:rPr>
              <w:t>(</w:t>
            </w:r>
            <w:r>
              <w:rPr>
                <w:rFonts w:ascii="Times New Roman" w:hAnsi="Times New Roman" w:eastAsia="宋体" w:cs="等线"/>
                <w:bCs/>
              </w:rPr>
              <w:t>0.31, 0.61</w:t>
            </w:r>
            <w:r>
              <w:rPr>
                <w:rFonts w:hint="eastAsia" w:ascii="Times New Roman" w:hAnsi="Times New Roman" w:eastAsia="宋体" w:cs="等线"/>
                <w:bCs/>
              </w:rPr>
              <w:t>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4B839">
            <w:pPr>
              <w:jc w:val="left"/>
              <w:rPr>
                <w:rFonts w:ascii="Times New Roman" w:hAnsi="Times New Roman" w:eastAsia="宋体" w:cs="等线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等线"/>
                <w:b/>
              </w:rPr>
              <w:t>&lt;0.001</w:t>
            </w:r>
          </w:p>
        </w:tc>
      </w:tr>
      <w:tr w14:paraId="15772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6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</w:tcPr>
          <w:p w14:paraId="6AF9DDF2">
            <w:pPr>
              <w:jc w:val="left"/>
              <w:rPr>
                <w:rFonts w:ascii="Times New Roman" w:hAnsi="Times New Roman" w:eastAsia="宋体" w:cs="宋体"/>
                <w:bCs/>
                <w:color w:val="000000"/>
                <w:szCs w:val="21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69B9C4">
            <w:pPr>
              <w:jc w:val="left"/>
              <w:rPr>
                <w:rFonts w:ascii="Times New Roman" w:hAnsi="Times New Roman" w:eastAsia="宋体" w:cs="宋体"/>
                <w:bCs/>
                <w:color w:val="000000"/>
                <w:szCs w:val="21"/>
              </w:rPr>
            </w:pPr>
            <w:r>
              <w:rPr>
                <w:rFonts w:cs="宋体"/>
                <w:color w:val="000000"/>
                <w:szCs w:val="21"/>
              </w:rPr>
              <w:t>Logistic regression after sIPTW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3BC5F">
            <w:pPr>
              <w:jc w:val="left"/>
              <w:rPr>
                <w:rFonts w:ascii="Times New Roman" w:hAnsi="Times New Roman" w:eastAsia="宋体" w:cs="等线"/>
                <w:bCs/>
                <w:szCs w:val="21"/>
              </w:rPr>
            </w:pPr>
            <w:r>
              <w:rPr>
                <w:rFonts w:ascii="Times New Roman" w:hAnsi="Times New Roman" w:eastAsia="宋体" w:cs="等线"/>
                <w:bCs/>
              </w:rPr>
              <w:t>-0.81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319F3">
            <w:pPr>
              <w:jc w:val="left"/>
              <w:rPr>
                <w:rFonts w:ascii="Times New Roman" w:hAnsi="Times New Roman" w:eastAsia="宋体" w:cs="等线"/>
                <w:bCs/>
                <w:szCs w:val="21"/>
              </w:rPr>
            </w:pPr>
            <w:r>
              <w:rPr>
                <w:rFonts w:ascii="Times New Roman" w:hAnsi="Times New Roman" w:eastAsia="宋体" w:cs="等线"/>
                <w:bCs/>
              </w:rPr>
              <w:t>0.18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41E9F">
            <w:pPr>
              <w:jc w:val="left"/>
              <w:rPr>
                <w:rFonts w:ascii="Times New Roman" w:hAnsi="Times New Roman" w:eastAsia="宋体" w:cs="等线"/>
                <w:bCs/>
                <w:szCs w:val="21"/>
              </w:rPr>
            </w:pPr>
            <w:r>
              <w:rPr>
                <w:rFonts w:ascii="Times New Roman" w:hAnsi="Times New Roman" w:eastAsia="宋体" w:cs="等线"/>
                <w:bCs/>
              </w:rPr>
              <w:t>-4.51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912B4">
            <w:pPr>
              <w:jc w:val="left"/>
              <w:rPr>
                <w:rFonts w:ascii="Times New Roman" w:hAnsi="Times New Roman" w:eastAsia="宋体" w:cs="等线"/>
                <w:bCs/>
                <w:szCs w:val="21"/>
              </w:rPr>
            </w:pPr>
            <w:r>
              <w:rPr>
                <w:rFonts w:ascii="Times New Roman" w:hAnsi="Times New Roman" w:eastAsia="宋体" w:cs="等线"/>
                <w:bCs/>
              </w:rPr>
              <w:t xml:space="preserve">0.44 </w:t>
            </w:r>
            <w:r>
              <w:rPr>
                <w:rFonts w:hint="eastAsia" w:ascii="Times New Roman" w:hAnsi="Times New Roman" w:eastAsia="宋体" w:cs="等线"/>
                <w:bCs/>
              </w:rPr>
              <w:t>(</w:t>
            </w:r>
            <w:r>
              <w:rPr>
                <w:rFonts w:ascii="Times New Roman" w:hAnsi="Times New Roman" w:eastAsia="宋体" w:cs="等线"/>
                <w:bCs/>
              </w:rPr>
              <w:t>0.32, 0.62</w:t>
            </w:r>
            <w:r>
              <w:rPr>
                <w:rFonts w:hint="eastAsia" w:ascii="Times New Roman" w:hAnsi="Times New Roman" w:eastAsia="宋体" w:cs="等线"/>
                <w:bCs/>
              </w:rPr>
              <w:t>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AC97F">
            <w:pPr>
              <w:jc w:val="left"/>
              <w:rPr>
                <w:rFonts w:ascii="Times New Roman" w:hAnsi="Times New Roman" w:eastAsia="宋体" w:cs="等线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等线"/>
                <w:b/>
              </w:rPr>
              <w:t>&lt;0.001</w:t>
            </w:r>
          </w:p>
        </w:tc>
      </w:tr>
      <w:tr w14:paraId="13D40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6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</w:tcPr>
          <w:p w14:paraId="4E7E8D9A">
            <w:pPr>
              <w:spacing w:line="360" w:lineRule="auto"/>
              <w:jc w:val="left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szCs w:val="21"/>
              </w:rPr>
              <w:t>Covert PUR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E37091">
            <w:pPr>
              <w:spacing w:line="360" w:lineRule="auto"/>
              <w:jc w:val="left"/>
              <w:rPr>
                <w:rFonts w:cs="等线"/>
                <w:color w:val="000000"/>
                <w:szCs w:val="21"/>
              </w:rPr>
            </w:pPr>
            <w:r>
              <w:rPr>
                <w:rFonts w:cs="宋体"/>
                <w:color w:val="000000"/>
                <w:szCs w:val="21"/>
              </w:rPr>
              <w:t>Logistic regression after IPTW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DC11BE">
            <w:pP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</w:rPr>
              <w:t xml:space="preserve">-0.78              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D16FE8">
            <w:pPr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</w:rPr>
              <w:t xml:space="preserve">0.17               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506146">
            <w:pPr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</w:rPr>
              <w:t xml:space="preserve">-4.50          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0ED1AA">
            <w:pPr>
              <w:jc w:val="left"/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</w:rPr>
              <w:t xml:space="preserve">0.46 (0.33, 0.64)        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7F0D1C">
            <w:pPr>
              <w:jc w:val="left"/>
              <w:rPr>
                <w:rFonts w:ascii="Times New Roman" w:hAnsi="Times New Roman" w:eastAsia="宋体" w:cs="等线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等线"/>
                <w:b/>
              </w:rPr>
              <w:t>&lt;0.001</w:t>
            </w:r>
          </w:p>
        </w:tc>
      </w:tr>
      <w:tr w14:paraId="6BBAA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6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</w:tcPr>
          <w:p w14:paraId="71B93BAE">
            <w:pPr>
              <w:jc w:val="left"/>
              <w:rPr>
                <w:rFonts w:ascii="Times New Roman" w:hAnsi="Times New Roman" w:eastAsia="宋体" w:cs="宋体"/>
                <w:bCs/>
                <w:color w:val="000000"/>
                <w:szCs w:val="21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CCFF36">
            <w:pPr>
              <w:jc w:val="left"/>
              <w:rPr>
                <w:rFonts w:ascii="Times New Roman" w:hAnsi="Times New Roman" w:eastAsia="宋体" w:cs="宋体"/>
                <w:bCs/>
                <w:color w:val="000000"/>
                <w:szCs w:val="21"/>
              </w:rPr>
            </w:pPr>
            <w:r>
              <w:rPr>
                <w:rFonts w:cs="宋体"/>
                <w:color w:val="000000"/>
                <w:szCs w:val="21"/>
              </w:rPr>
              <w:t>Logistic regression after sIPTW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7E1063">
            <w:pPr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-0.84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33A86D">
            <w:pPr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0.18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1FC39E">
            <w:pPr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-4.61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293EB3">
            <w:pPr>
              <w:jc w:val="left"/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0.43 (0.30, 0.62)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E78F86">
            <w:pPr>
              <w:jc w:val="left"/>
              <w:rPr>
                <w:rFonts w:ascii="Times New Roman" w:hAnsi="Times New Roman" w:eastAsia="宋体" w:cs="等线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等线"/>
                <w:b/>
              </w:rPr>
              <w:t>&lt;0.001</w:t>
            </w:r>
          </w:p>
        </w:tc>
      </w:tr>
      <w:tr w14:paraId="6EC5B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4A42493">
            <w:pPr>
              <w:spacing w:line="360" w:lineRule="auto"/>
              <w:jc w:val="left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szCs w:val="21"/>
              </w:rPr>
              <w:t>Overt PUR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056D83">
            <w:pPr>
              <w:spacing w:line="360" w:lineRule="auto"/>
              <w:jc w:val="left"/>
              <w:rPr>
                <w:rFonts w:cs="等线"/>
                <w:color w:val="000000"/>
                <w:szCs w:val="21"/>
              </w:rPr>
            </w:pPr>
            <w:r>
              <w:rPr>
                <w:rFonts w:cs="宋体"/>
                <w:color w:val="000000"/>
                <w:szCs w:val="21"/>
              </w:rPr>
              <w:t>Logistic regression after IPTW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56D934">
            <w:pPr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</w:rPr>
              <w:t xml:space="preserve">-0.39              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88BF1">
            <w:pPr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</w:rPr>
              <w:t xml:space="preserve">0.28               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C8994B">
            <w:pPr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</w:rPr>
              <w:t xml:space="preserve">-1.38          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766EF6">
            <w:pPr>
              <w:jc w:val="left"/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</w:rPr>
              <w:t xml:space="preserve">0.68 (0.39, 1.17)        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D0F1F4">
            <w:pPr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</w:rPr>
              <w:t xml:space="preserve">0.167           </w:t>
            </w:r>
          </w:p>
        </w:tc>
      </w:tr>
      <w:tr w14:paraId="3A34F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FEA5F7E">
            <w:pPr>
              <w:jc w:val="left"/>
              <w:rPr>
                <w:rFonts w:ascii="Times New Roman" w:hAnsi="Times New Roman" w:eastAsia="宋体" w:cs="宋体"/>
                <w:bCs/>
                <w:color w:val="000000"/>
                <w:szCs w:val="21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B62551">
            <w:pPr>
              <w:jc w:val="left"/>
              <w:rPr>
                <w:rFonts w:ascii="Times New Roman" w:hAnsi="Times New Roman" w:eastAsia="宋体" w:cs="宋体"/>
                <w:bCs/>
                <w:color w:val="000000"/>
                <w:szCs w:val="21"/>
              </w:rPr>
            </w:pPr>
            <w:r>
              <w:rPr>
                <w:rFonts w:cs="宋体"/>
                <w:color w:val="000000"/>
                <w:szCs w:val="21"/>
              </w:rPr>
              <w:t>Logistic regression after sIPTW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7FDEA5">
            <w:pPr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-0.40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7668B3">
            <w:pPr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0.30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A3FEB8">
            <w:pPr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-1.34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2A1744">
            <w:pPr>
              <w:jc w:val="left"/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0.67 (0.37, 1.23)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D5E755">
            <w:pPr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0.182</w:t>
            </w:r>
          </w:p>
        </w:tc>
      </w:tr>
      <w:tr w14:paraId="60B8E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89DD91E">
            <w:pPr>
              <w:spacing w:line="360" w:lineRule="auto"/>
              <w:jc w:val="left"/>
              <w:rPr>
                <w:rFonts w:cs="宋体"/>
                <w:color w:val="000000"/>
                <w:szCs w:val="21"/>
              </w:rPr>
            </w:pPr>
            <w:r>
              <w:rPr>
                <w:rFonts w:cs="宋体"/>
                <w:color w:val="000000"/>
                <w:szCs w:val="21"/>
              </w:rPr>
              <w:t>Indwelling urinary catheter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CACB26">
            <w:pPr>
              <w:spacing w:line="360" w:lineRule="auto"/>
              <w:jc w:val="left"/>
              <w:rPr>
                <w:rFonts w:cs="等线"/>
                <w:color w:val="000000"/>
                <w:szCs w:val="21"/>
              </w:rPr>
            </w:pPr>
            <w:r>
              <w:rPr>
                <w:rFonts w:cs="宋体"/>
                <w:color w:val="000000"/>
                <w:szCs w:val="21"/>
              </w:rPr>
              <w:t>Logistic regression after IPTW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DD7024">
            <w:pPr>
              <w:spacing w:line="360" w:lineRule="auto"/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</w:rPr>
              <w:t xml:space="preserve">-0.52              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6A8963">
            <w:pPr>
              <w:spacing w:line="360" w:lineRule="auto"/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</w:rPr>
              <w:t xml:space="preserve">0.26               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A4255C">
            <w:pPr>
              <w:spacing w:line="360" w:lineRule="auto"/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</w:rPr>
              <w:t xml:space="preserve">-1.98          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7FACC2">
            <w:pPr>
              <w:spacing w:line="360" w:lineRule="auto"/>
              <w:jc w:val="left"/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</w:rPr>
              <w:t xml:space="preserve">0.60 (0.35, 0.99)        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52ACD5">
            <w:pPr>
              <w:spacing w:line="360" w:lineRule="auto"/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</w:rPr>
              <w:t xml:space="preserve">0.048 </w:t>
            </w:r>
          </w:p>
        </w:tc>
      </w:tr>
      <w:tr w14:paraId="391B4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</w:tcPr>
          <w:p w14:paraId="4E8B32EC">
            <w:pPr>
              <w:spacing w:line="360" w:lineRule="auto"/>
              <w:jc w:val="left"/>
              <w:rPr>
                <w:rFonts w:ascii="Times New Roman" w:hAnsi="Times New Roman" w:eastAsia="宋体" w:cs="宋体"/>
                <w:bCs/>
                <w:color w:val="000000"/>
                <w:szCs w:val="21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C3FF02D">
            <w:pPr>
              <w:jc w:val="left"/>
              <w:rPr>
                <w:rFonts w:ascii="Times New Roman" w:hAnsi="Times New Roman" w:eastAsia="宋体" w:cs="宋体"/>
                <w:bCs/>
                <w:color w:val="000000"/>
                <w:szCs w:val="21"/>
              </w:rPr>
            </w:pPr>
            <w:r>
              <w:rPr>
                <w:rFonts w:cs="宋体"/>
                <w:color w:val="000000"/>
                <w:szCs w:val="21"/>
              </w:rPr>
              <w:t>Logistic regression after sIPTW</w:t>
            </w:r>
          </w:p>
        </w:tc>
        <w:tc>
          <w:tcPr>
            <w:tcW w:w="66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870C56D">
            <w:pPr>
              <w:spacing w:line="360" w:lineRule="auto"/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-0.56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7EA3280">
            <w:pPr>
              <w:spacing w:line="360" w:lineRule="auto"/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0.28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5521EA8">
            <w:pPr>
              <w:spacing w:line="360" w:lineRule="auto"/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-2.02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E6660BD">
            <w:pPr>
              <w:spacing w:line="360" w:lineRule="auto"/>
              <w:jc w:val="left"/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0.57 (0.34, 0.99)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82CF004">
            <w:pPr>
              <w:spacing w:line="360" w:lineRule="auto"/>
              <w:rPr>
                <w:rFonts w:ascii="Times New Roman" w:hAnsi="Times New Roman" w:eastAsia="宋体" w:cs="等线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1"/>
              </w:rPr>
              <w:t>0.044</w:t>
            </w:r>
          </w:p>
        </w:tc>
      </w:tr>
    </w:tbl>
    <w:p w14:paraId="5EC948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180E"/>
    <w:rsid w:val="001F180E"/>
    <w:rsid w:val="006C3BD8"/>
    <w:rsid w:val="740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123</Words>
  <Characters>692</Characters>
  <Lines>7</Lines>
  <Paragraphs>1</Paragraphs>
  <TotalTime>0</TotalTime>
  <ScaleCrop>false</ScaleCrop>
  <LinksUpToDate>false</LinksUpToDate>
  <CharactersWithSpaces>921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2025-12-23T16:00:00Z</dcterms:created>
  <dc:creator>Windows 用户</dc:creator>
  <cp:lastModifiedBy>婷</cp:lastModifiedBy>
  <dcterms:modified xsi:type="dcterms:W3CDTF">2026-03-01T04:06:32Z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eyJoZGlkIjoiY2Q1OGQ0ZDdlMDE4MGZlZTU4ODM3MDI1MjUxMTQzZTYiLCJ1c2VySWQiOiI0NDUxMDI1MzkifQ==</vt:lpwstr>
  </property>
  <property fmtid="{D5CDD505-2E9C-101B-9397-08002B2CF9AE}" pid="3" name="KSOProductBuildVer">
    <vt:lpwstr>2052-12.1.0.24657</vt:lpwstr>
  </property>
  <property fmtid="{D5CDD505-2E9C-101B-9397-08002B2CF9AE}" pid="4" name="ICV">
    <vt:lpwstr>8036704E36D9453FA346E8F8296AA0C6_12</vt:lpwstr>
  </property>
</Properties>
</file>