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thumbnail" Target="docProps/thumbnail.emf"/><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extended-properties" Target="docProps/app.xml"/><Relationship Id="rId4" Type="http://schemas.openxmlformats.org/package/2006/relationships/metadata/core-properties" Target="docProps/core.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3DB985" w14:textId="77777777" w:rsidR="00E07223" w:rsidRDefault="00932971" w:rsidP="00E07223">
      <w:pPr>
        <w:keepNext/>
      </w:pPr>
      <w:r w:rsidRPr="00F15676">
        <w:rPr>
          <w:noProof/>
          <w:szCs w:val="22"/>
        </w:rPr>
        <w:drawing>
          <wp:inline distT="0" distB="0" distL="0" distR="0" wp14:anchorId="0449C312" wp14:editId="0A5B2E37">
            <wp:extent cx="5943600" cy="2549525"/>
            <wp:effectExtent l="0" t="0" r="0" b="3175"/>
            <wp:docPr id="1393675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2549525"/>
                    </a:xfrm>
                    <a:prstGeom prst="rect">
                      <a:avLst/>
                    </a:prstGeom>
                    <a:noFill/>
                    <a:ln>
                      <a:noFill/>
                    </a:ln>
                  </pic:spPr>
                </pic:pic>
              </a:graphicData>
            </a:graphic>
          </wp:inline>
        </w:drawing>
      </w:r>
    </w:p>
    <w:p w14:paraId="7BD894D5" w14:textId="1067CF2C" w:rsidR="00885D67" w:rsidRPr="00E07223" w:rsidRDefault="00E07223" w:rsidP="00E07223">
      <w:pPr>
        <w:pStyle w:val="Caption"/>
        <w:jc w:val="both"/>
      </w:pPr>
      <w:r>
        <w:t xml:space="preserve">Fig. S </w:t>
      </w:r>
      <w:fldSimple w:instr=" SEQ Fig._S \* ARABIC ">
        <w:r w:rsidR="000F60B6">
          <w:rPr>
            <w:noProof/>
          </w:rPr>
          <w:t>1</w:t>
        </w:r>
      </w:fldSimple>
      <w:r>
        <w:rPr>
          <w:rFonts w:cs="Times New Roman"/>
        </w:rPr>
        <w:t>│</w:t>
      </w:r>
      <w:r w:rsidRPr="00E07223">
        <w:t xml:space="preserve"> </w:t>
      </w:r>
      <w:r w:rsidRPr="00CD2120">
        <w:t xml:space="preserve">A </w:t>
      </w:r>
      <w:r w:rsidRPr="00BD15A5">
        <w:rPr>
          <w:b w:val="0"/>
          <w:bCs/>
        </w:rPr>
        <w:t xml:space="preserve">XRD of the as received and 5 mins </w:t>
      </w:r>
      <w:proofErr w:type="spellStart"/>
      <w:r w:rsidRPr="00BD15A5">
        <w:rPr>
          <w:b w:val="0"/>
          <w:bCs/>
        </w:rPr>
        <w:t>spex</w:t>
      </w:r>
      <w:proofErr w:type="spellEnd"/>
      <w:r w:rsidRPr="00BD15A5">
        <w:rPr>
          <w:b w:val="0"/>
          <w:bCs/>
        </w:rPr>
        <w:t xml:space="preserve"> milled powder showing the presence of t-ZrO2 impurity,</w:t>
      </w:r>
      <w:r w:rsidRPr="00CD2120">
        <w:t xml:space="preserve"> B </w:t>
      </w:r>
      <w:r w:rsidRPr="00BD15A5">
        <w:rPr>
          <w:b w:val="0"/>
          <w:bCs/>
        </w:rPr>
        <w:t xml:space="preserve">SEM image of the 5 </w:t>
      </w:r>
      <w:proofErr w:type="gramStart"/>
      <w:r w:rsidRPr="00BD15A5">
        <w:rPr>
          <w:b w:val="0"/>
          <w:bCs/>
        </w:rPr>
        <w:t>mins</w:t>
      </w:r>
      <w:proofErr w:type="gramEnd"/>
      <w:r w:rsidRPr="00BD15A5">
        <w:rPr>
          <w:b w:val="0"/>
          <w:bCs/>
        </w:rPr>
        <w:t xml:space="preserve"> </w:t>
      </w:r>
      <w:proofErr w:type="spellStart"/>
      <w:r w:rsidRPr="00BD15A5">
        <w:rPr>
          <w:b w:val="0"/>
          <w:bCs/>
        </w:rPr>
        <w:t>spex</w:t>
      </w:r>
      <w:proofErr w:type="spellEnd"/>
      <w:r w:rsidRPr="00BD15A5">
        <w:rPr>
          <w:b w:val="0"/>
          <w:bCs/>
        </w:rPr>
        <w:t xml:space="preserve"> milled powder</w:t>
      </w:r>
    </w:p>
    <w:p w14:paraId="3F363E7B" w14:textId="43098CE3" w:rsidR="00326D2A" w:rsidRPr="00EB14C2" w:rsidRDefault="00326D2A" w:rsidP="00326D2A">
      <w:pPr>
        <w:pStyle w:val="Caption"/>
        <w:keepNext/>
        <w:rPr>
          <w:b w:val="0"/>
          <w:bCs/>
        </w:rPr>
      </w:pPr>
      <w:r>
        <w:t xml:space="preserve">Table </w:t>
      </w:r>
      <w:r w:rsidR="00296ACA">
        <w:t>S</w:t>
      </w:r>
      <w:fldSimple w:instr=" SEQ Table \* ARABIC ">
        <w:r>
          <w:rPr>
            <w:noProof/>
          </w:rPr>
          <w:t>2</w:t>
        </w:r>
      </w:fldSimple>
      <w:r>
        <w:rPr>
          <w:rFonts w:cs="Times New Roman"/>
        </w:rPr>
        <w:t>│</w:t>
      </w:r>
      <w:r w:rsidRPr="00326D2A">
        <w:rPr>
          <w:bCs/>
        </w:rPr>
        <w:t xml:space="preserve"> </w:t>
      </w:r>
      <w:r w:rsidRPr="00EB14C2">
        <w:rPr>
          <w:bCs/>
        </w:rPr>
        <w:t>Materials Properties for Simulation</w:t>
      </w:r>
    </w:p>
    <w:tbl>
      <w:tblPr>
        <w:tblStyle w:val="TableGrid"/>
        <w:tblpPr w:leftFromText="180" w:rightFromText="180" w:vertAnchor="text" w:horzAnchor="margin" w:tblpY="-17"/>
        <w:tblW w:w="0" w:type="auto"/>
        <w:tblLayout w:type="fixed"/>
        <w:tblLook w:val="04A0" w:firstRow="1" w:lastRow="0" w:firstColumn="1" w:lastColumn="0" w:noHBand="0" w:noVBand="1"/>
      </w:tblPr>
      <w:tblGrid>
        <w:gridCol w:w="1975"/>
        <w:gridCol w:w="1530"/>
        <w:gridCol w:w="1080"/>
        <w:gridCol w:w="1583"/>
        <w:gridCol w:w="1860"/>
        <w:gridCol w:w="1322"/>
      </w:tblGrid>
      <w:tr w:rsidR="00326D2A" w:rsidRPr="00F15676" w14:paraId="239922F3" w14:textId="77777777" w:rsidTr="00326D2A">
        <w:trPr>
          <w:cantSplit/>
          <w:trHeight w:val="900"/>
        </w:trPr>
        <w:tc>
          <w:tcPr>
            <w:tcW w:w="1975" w:type="dxa"/>
            <w:hideMark/>
          </w:tcPr>
          <w:p w14:paraId="12CCF9AE" w14:textId="77777777" w:rsidR="00326D2A" w:rsidRPr="00F15676" w:rsidRDefault="00326D2A" w:rsidP="00326D2A">
            <w:pPr>
              <w:rPr>
                <w:szCs w:val="22"/>
              </w:rPr>
            </w:pPr>
          </w:p>
        </w:tc>
        <w:tc>
          <w:tcPr>
            <w:tcW w:w="1530" w:type="dxa"/>
            <w:hideMark/>
          </w:tcPr>
          <w:p w14:paraId="5C933145" w14:textId="77777777" w:rsidR="00326D2A" w:rsidRPr="00F15676" w:rsidRDefault="00326D2A" w:rsidP="00326D2A">
            <w:pPr>
              <w:rPr>
                <w:b/>
                <w:bCs/>
                <w:szCs w:val="22"/>
              </w:rPr>
            </w:pPr>
            <w:r w:rsidRPr="00F15676">
              <w:rPr>
                <w:b/>
                <w:bCs/>
                <w:szCs w:val="22"/>
              </w:rPr>
              <w:t>Electrical conductivity (S/m)</w:t>
            </w:r>
          </w:p>
        </w:tc>
        <w:tc>
          <w:tcPr>
            <w:tcW w:w="1080" w:type="dxa"/>
            <w:hideMark/>
          </w:tcPr>
          <w:p w14:paraId="15D61297" w14:textId="77777777" w:rsidR="00326D2A" w:rsidRPr="00F15676" w:rsidRDefault="00326D2A" w:rsidP="00326D2A">
            <w:pPr>
              <w:rPr>
                <w:b/>
                <w:bCs/>
                <w:szCs w:val="22"/>
              </w:rPr>
            </w:pPr>
            <w:r w:rsidRPr="00F15676">
              <w:rPr>
                <w:b/>
                <w:bCs/>
                <w:szCs w:val="22"/>
              </w:rPr>
              <w:t>Density (kg/m</w:t>
            </w:r>
            <w:r w:rsidRPr="00F15676">
              <w:rPr>
                <w:b/>
                <w:bCs/>
                <w:szCs w:val="22"/>
                <w:vertAlign w:val="superscript"/>
              </w:rPr>
              <w:t>3</w:t>
            </w:r>
            <w:r w:rsidRPr="00F15676">
              <w:rPr>
                <w:b/>
                <w:bCs/>
                <w:szCs w:val="22"/>
              </w:rPr>
              <w:t>)</w:t>
            </w:r>
          </w:p>
        </w:tc>
        <w:tc>
          <w:tcPr>
            <w:tcW w:w="1583" w:type="dxa"/>
            <w:hideMark/>
          </w:tcPr>
          <w:p w14:paraId="5093DB42" w14:textId="77777777" w:rsidR="00326D2A" w:rsidRPr="00F15676" w:rsidRDefault="00326D2A" w:rsidP="00326D2A">
            <w:pPr>
              <w:rPr>
                <w:b/>
                <w:bCs/>
                <w:szCs w:val="22"/>
              </w:rPr>
            </w:pPr>
            <w:r w:rsidRPr="00F15676">
              <w:rPr>
                <w:b/>
                <w:bCs/>
                <w:szCs w:val="22"/>
              </w:rPr>
              <w:t>Thermal conductivity (W/</w:t>
            </w:r>
            <w:proofErr w:type="spellStart"/>
            <w:proofErr w:type="gramStart"/>
            <w:r w:rsidRPr="00F15676">
              <w:rPr>
                <w:b/>
                <w:bCs/>
                <w:szCs w:val="22"/>
              </w:rPr>
              <w:t>m.K</w:t>
            </w:r>
            <w:proofErr w:type="spellEnd"/>
            <w:proofErr w:type="gramEnd"/>
            <w:r w:rsidRPr="00F15676">
              <w:rPr>
                <w:b/>
                <w:bCs/>
                <w:szCs w:val="22"/>
              </w:rPr>
              <w:t>)</w:t>
            </w:r>
          </w:p>
        </w:tc>
        <w:tc>
          <w:tcPr>
            <w:tcW w:w="1860" w:type="dxa"/>
            <w:hideMark/>
          </w:tcPr>
          <w:p w14:paraId="534F59DA" w14:textId="77777777" w:rsidR="00326D2A" w:rsidRPr="00F15676" w:rsidRDefault="00326D2A" w:rsidP="00326D2A">
            <w:pPr>
              <w:rPr>
                <w:b/>
                <w:bCs/>
                <w:szCs w:val="22"/>
              </w:rPr>
            </w:pPr>
            <w:r w:rsidRPr="00F15676">
              <w:rPr>
                <w:b/>
                <w:bCs/>
                <w:szCs w:val="22"/>
              </w:rPr>
              <w:t>Heat capacity (J/</w:t>
            </w:r>
            <w:proofErr w:type="spellStart"/>
            <w:proofErr w:type="gramStart"/>
            <w:r w:rsidRPr="00F15676">
              <w:rPr>
                <w:b/>
                <w:bCs/>
                <w:szCs w:val="22"/>
              </w:rPr>
              <w:t>kg.K</w:t>
            </w:r>
            <w:proofErr w:type="spellEnd"/>
            <w:proofErr w:type="gramEnd"/>
            <w:r w:rsidRPr="00F15676">
              <w:rPr>
                <w:b/>
                <w:bCs/>
                <w:szCs w:val="22"/>
              </w:rPr>
              <w:t>)</w:t>
            </w:r>
          </w:p>
        </w:tc>
        <w:tc>
          <w:tcPr>
            <w:tcW w:w="1322" w:type="dxa"/>
            <w:hideMark/>
          </w:tcPr>
          <w:p w14:paraId="2636E919" w14:textId="77777777" w:rsidR="00326D2A" w:rsidRPr="00F15676" w:rsidRDefault="00326D2A" w:rsidP="00326D2A">
            <w:pPr>
              <w:rPr>
                <w:b/>
                <w:bCs/>
                <w:szCs w:val="22"/>
              </w:rPr>
            </w:pPr>
            <w:r w:rsidRPr="00F15676">
              <w:rPr>
                <w:b/>
                <w:bCs/>
                <w:szCs w:val="22"/>
              </w:rPr>
              <w:t>Surface emissivity</w:t>
            </w:r>
          </w:p>
        </w:tc>
      </w:tr>
      <w:tr w:rsidR="00326D2A" w:rsidRPr="00F15676" w14:paraId="4392E973" w14:textId="77777777" w:rsidTr="00326D2A">
        <w:trPr>
          <w:cantSplit/>
          <w:trHeight w:val="1124"/>
        </w:trPr>
        <w:tc>
          <w:tcPr>
            <w:tcW w:w="1975" w:type="dxa"/>
            <w:hideMark/>
          </w:tcPr>
          <w:p w14:paraId="44DE86F7" w14:textId="77777777" w:rsidR="00326D2A" w:rsidRPr="00F15676" w:rsidRDefault="00326D2A" w:rsidP="00326D2A">
            <w:pPr>
              <w:jc w:val="left"/>
              <w:rPr>
                <w:b/>
                <w:bCs/>
                <w:szCs w:val="22"/>
              </w:rPr>
            </w:pPr>
            <w:r w:rsidRPr="00F15676">
              <w:rPr>
                <w:b/>
                <w:bCs/>
                <w:szCs w:val="22"/>
              </w:rPr>
              <w:t>Graphite</w:t>
            </w:r>
          </w:p>
        </w:tc>
        <w:tc>
          <w:tcPr>
            <w:tcW w:w="1530" w:type="dxa"/>
            <w:hideMark/>
          </w:tcPr>
          <w:p w14:paraId="27EC7E89" w14:textId="77777777" w:rsidR="00326D2A" w:rsidRPr="00F15676" w:rsidRDefault="00326D2A" w:rsidP="00326D2A">
            <w:pPr>
              <w:rPr>
                <w:szCs w:val="22"/>
              </w:rPr>
            </w:pPr>
            <w:r w:rsidRPr="00F15676">
              <w:rPr>
                <w:szCs w:val="22"/>
              </w:rPr>
              <w:t>80000</w:t>
            </w:r>
          </w:p>
        </w:tc>
        <w:tc>
          <w:tcPr>
            <w:tcW w:w="1080" w:type="dxa"/>
            <w:hideMark/>
          </w:tcPr>
          <w:p w14:paraId="36BF0837" w14:textId="77777777" w:rsidR="00326D2A" w:rsidRPr="00F15676" w:rsidRDefault="00326D2A" w:rsidP="00326D2A">
            <w:pPr>
              <w:rPr>
                <w:szCs w:val="22"/>
              </w:rPr>
            </w:pPr>
            <w:r w:rsidRPr="00F15676">
              <w:rPr>
                <w:szCs w:val="22"/>
              </w:rPr>
              <w:t>1900</w:t>
            </w:r>
          </w:p>
        </w:tc>
        <w:tc>
          <w:tcPr>
            <w:tcW w:w="1583" w:type="dxa"/>
            <w:hideMark/>
          </w:tcPr>
          <w:p w14:paraId="59AAF388" w14:textId="480D6977" w:rsidR="00326D2A" w:rsidRPr="00F15676" w:rsidRDefault="00326D2A" w:rsidP="00326D2A">
            <w:pPr>
              <w:rPr>
                <w:szCs w:val="22"/>
              </w:rPr>
            </w:pPr>
            <w:r w:rsidRPr="00F15676">
              <w:rPr>
                <w:szCs w:val="22"/>
              </w:rPr>
              <w:t>123 − 6.99*</w:t>
            </w:r>
            <w:proofErr w:type="gramStart"/>
            <w:r w:rsidRPr="00F15676">
              <w:rPr>
                <w:szCs w:val="22"/>
              </w:rPr>
              <w:t>10</w:t>
            </w:r>
            <w:r w:rsidRPr="00F15676">
              <w:rPr>
                <w:szCs w:val="22"/>
                <w:vertAlign w:val="superscript"/>
              </w:rPr>
              <w:t>−2</w:t>
            </w:r>
            <w:proofErr w:type="gramEnd"/>
            <w:r w:rsidRPr="00F15676">
              <w:rPr>
                <w:szCs w:val="22"/>
              </w:rPr>
              <w:t xml:space="preserve"> *T + 1.55*</w:t>
            </w:r>
            <w:proofErr w:type="gramStart"/>
            <w:r w:rsidRPr="00F15676">
              <w:rPr>
                <w:szCs w:val="22"/>
              </w:rPr>
              <w:t>10</w:t>
            </w:r>
            <w:r w:rsidRPr="00F15676">
              <w:rPr>
                <w:szCs w:val="22"/>
                <w:vertAlign w:val="superscript"/>
              </w:rPr>
              <w:t>−5</w:t>
            </w:r>
            <w:proofErr w:type="gramEnd"/>
            <w:r w:rsidRPr="00F15676">
              <w:rPr>
                <w:szCs w:val="22"/>
                <w:vertAlign w:val="superscript"/>
              </w:rPr>
              <w:t xml:space="preserve"> </w:t>
            </w:r>
            <w:r w:rsidRPr="00F15676">
              <w:rPr>
                <w:szCs w:val="22"/>
              </w:rPr>
              <w:t>*T</w:t>
            </w:r>
            <w:r w:rsidRPr="00F15676">
              <w:rPr>
                <w:szCs w:val="22"/>
                <w:vertAlign w:val="superscript"/>
              </w:rPr>
              <w:t xml:space="preserve">2 </w:t>
            </w:r>
            <w:r w:rsidRPr="00F15676">
              <w:rPr>
                <w:szCs w:val="22"/>
              </w:rPr>
              <w:t>(298-2000K)</w:t>
            </w:r>
            <w:sdt>
              <w:sdtPr>
                <w:rPr>
                  <w:rFonts w:cs="Times New Roman"/>
                  <w:color w:val="000000"/>
                  <w:szCs w:val="22"/>
                  <w:vertAlign w:val="superscript"/>
                </w:rPr>
                <w:tag w:val="MENDELEY_CITATION_v3_eyJjaXRhdGlvbklEIjoiTUVOREVMRVlfQ0lUQVRJT05fNjhkMGVkODktNGVkYS00YWU5LTlkZDAtNWI1NTEzNmExZTNlIiwicHJvcGVydGllcyI6eyJub3RlSW5kZXgiOjB9LCJpc0VkaXRlZCI6ZmFsc2UsIm1hbnVhbE92ZXJyaWRlIjp7ImlzTWFudWFsbHlPdmVycmlkZGVuIjpmYWxzZSwiY2l0ZXByb2NUZXh0IjoiPHN1cD4xPC9zdXA+IiwibWFudWFsT3ZlcnJpZGVUZXh0IjoiIn0sImNpdGF0aW9uSXRlbXMiOlt7ImlkIjoiZDQ0YTJiNDEtMTRmZi0zMjI5LWI5ODUtNTcyYmUyMjA2MTMzIiwiaXRlbURhdGEiOnsidHlwZSI6ImFydGljbGUtam91cm5hbCIsImlkIjoiZDQ0YTJiNDEtMTRmZi0zMjI5LWI5ODUtNTcyYmUyMjA2MTMzIiwidGl0bGUiOiJDb250YWN0IHJlc2lzdGFuY2VzIGluIHNwYXJrIHBsYXNtYSBzaW50ZXJpbmc6IEZyb20gaW4tc2l0dSBhbmQgZXgtc2l0dSBkZXRlcm1pbmF0aW9ucyB0byBhbiBleHRlbmRlZCBtb2RlbCBmb3IgdGhlIHNjYWxlIHVwIG9mIHRoZSBwcm9jZXNzIiwiYXV0aG9yIjpbeyJmYW1pbHkiOiJNYW5pw6hyZSIsImdpdmVuIjoiQ2hhcmxlcyIsInBhcnNlLW5hbWVzIjpmYWxzZSwiZHJvcHBpbmctcGFydGljbGUiOiIiLCJub24tZHJvcHBpbmctcGFydGljbGUiOiIifSx7ImZhbWlseSI6IkR1cmFuZCIsImdpdmVuIjoiTGlzZSIsInBhcnNlLW5hbWVzIjpmYWxzZSwiZHJvcHBpbmctcGFydGljbGUiOiIiLCJub24tZHJvcHBpbmctcGFydGljbGUiOiIifSx7ImZhbWlseSI6IkJyaXNzb24iLCJnaXZlbiI6IkVsb2RpZSIsInBhcnNlLW5hbWVzIjpmYWxzZSwiZHJvcHBpbmctcGFydGljbGUiOiIiLCJub24tZHJvcHBpbmctcGFydGljbGUiOiIifSx7ImZhbWlseSI6IkRlc3BsYXRzIiwiZ2l2ZW4iOiJIZW5yaSIsInBhcnNlLW5hbWVzIjpmYWxzZSwiZHJvcHBpbmctcGFydGljbGUiOiIiLCJub24tZHJvcHBpbmctcGFydGljbGUiOiIifSx7ImZhbWlseSI6IkNhcnLDqSIsImdpdmVuIjoiUGF0cmljayIsInBhcnNlLW5hbWVzIjpmYWxzZSwiZHJvcHBpbmctcGFydGljbGUiOiIiLCJub24tZHJvcHBpbmctcGFydGljbGUiOiIifSx7ImZhbWlseSI6IlJvZ2VvbiIsImdpdmVuIjoiUGhpbGlwcGUiLCJwYXJzZS1uYW1lcyI6ZmFsc2UsImRyb3BwaW5nLXBhcnRpY2xlIjoiIiwibm9uLWRyb3BwaW5nLXBhcnRpY2xlIjoiIn0seyJmYW1pbHkiOiJFc3RvdXJuw6hzIiwiZ2l2ZW4iOiJDbGF1ZGUiLCJwYXJzZS1uYW1lcyI6ZmFsc2UsImRyb3BwaW5nLXBhcnRpY2xlIjoiIiwibm9uLWRyb3BwaW5nLXBhcnRpY2xlIjoiIn1dLCJjb250YWluZXItdGl0bGUiOiJKb3VybmFsIG9mIHRoZSBFdXJvcGVhbiBDZXJhbWljIFNvY2lldHkiLCJjb250YWluZXItdGl0bGUtc2hvcnQiOiJKLiBFdXIuIENlcmFtLiBTb2MuIiwiRE9JIjoiMTAuMTAxNi9qLmpldXJjZXJhbXNvYy4yMDE2LjEyLjAxMCIsIklTU04iOiIxODczNjE5WCIsImlzc3VlZCI6eyJkYXRlLXBhcnRzIjpbWzIwMTcsNCwxXV19LCJwYWdlIjoiMTU5My0xNjA1IiwiYWJzdHJhY3QiOiJIZWF0aW5nIGluIHNwYXJrIHBsYXNtYSBzaW50ZXJpbmcgaXMgYSBrZXkgcG9pbnQgb2YgdGhpcyBtYW51ZmFjdHVyaW5nIHByb2Nlc3MgdGhhdCByZXF1aXJlcyBhZHZhbmNlZCBzaW11bGF0aW9uIHRvIHByZWRpY3QgdGhlIHRoZXJtYWwgZ3JhZGllbnRzIHByZXNlbnQgZHVyaW5nIHRoZSBwcm9jZXNzIGFuZCBhZGp1c3QgdGhlbS4gRWxlY3RyaWMgYW5kIHRoZXJtYWwgY29udGFjdCByZXNpc3RhbmNlcyBoYXZlIGEgcHJvbWluZW50IHJvbGUgaW4gdGhlc2UgZ3JhZGllbnRzLiBUaGVpciBkZXRlcm1pbmF0aW9uIGlzIGRpZmZpY3VsdCBhcyB0aGV5IHZhcnkgd2l0aCBwcmVzc3VyZSBhbmQgdGVtcGVyYXR1cmUuIEEgY2FsaWJyYXRpb24gbWV0aG9kIGlzIHVzZWQgdG8gZGV0ZXJtaW5lIGFsbCBvZiB0aGUgY29udGFjdCByZXNpc3RhbmNlcyBwcmVzZW50IHdpdGhpbiB0b29scyBvZiBkaWZmZXJlbnQgc2l6ZXMuIEV4IHNpdHUgbWVhc3VyZW1lbnRzIHdlcmUgYWxzbyBwZXJmb3JtZWQgdG8gdmFsaWRhdGUgdGhlIHJlc3VsdHMgb2YgdGhlIGluLXNpdHUgY2FsaWJyYXRpb25zLiBBbiBleHRlbmRlZCBwcmVkaWN0aXZlIGFuZCBzY2FsYWJsZSBjb250YWN0cyBtb2RlbCB3YXMgZGV2ZWxvcGVkIGFuZCByZXZlYWxzIHRoZSBncmVhdCBpbXBvcnRhbmNlIGFuZCBkaXZlcnNpdHkgb2YgdGhlIGNvbnRhY3QgcmVzaXN0YW5jZXMgcmVzcG9uc2libGUgZm9yIHRoZSBnZW5lcmFsIGhlYXRpbmcgb2YgdGhlIGNvbHVtbiBhbmQgaGlnaCB0aGVybWFsIGdyYWRpZW50cyBiZXR3ZWVuIHRoZSBwYXJ0cy4gVGhlIGV4L2luIHNpdHUgY29tcGFyaXNvbiBoaWdobGlnaHRzIGEgaGlnaCBsYXRlcmFsIHRoZXJtYWwgY29udGFjdCByZXNpc3RhbmNlIGFuZCB0aGUgcHJlc2VuY2Ugb2YgYSBwb3NzaWJsZSBwaGVub21lbm9uIG9mIGVsZWN0cmljIGN1cnJlbnQgZmFjaWxpdGF0aW9uIGFjcm9zcyB0aGUgbGF0ZXJhbCBpbnRlcmZhY2UgZm9yIHRoZSBoaWdoIHRlbXBlcmF0dXJlcy4iLCJwdWJsaXNoZXIiOiJFbHNldmllciBMdGQiLCJpc3N1ZSI6IjQiLCJ2b2x1bWUiOiIzNyJ9LCJpc1RlbXBvcmFyeSI6ZmFsc2V9XX0="/>
                <w:id w:val="-1202772560"/>
                <w:placeholder>
                  <w:docPart w:val="87912D613E204144AF93471AB9549DBD"/>
                </w:placeholder>
              </w:sdtPr>
              <w:sdtEndPr/>
              <w:sdtContent>
                <w:r w:rsidR="0029786A" w:rsidRPr="0029786A">
                  <w:rPr>
                    <w:rFonts w:cs="Times New Roman"/>
                    <w:color w:val="000000"/>
                    <w:szCs w:val="22"/>
                    <w:vertAlign w:val="superscript"/>
                  </w:rPr>
                  <w:t>1</w:t>
                </w:r>
              </w:sdtContent>
            </w:sdt>
          </w:p>
        </w:tc>
        <w:tc>
          <w:tcPr>
            <w:tcW w:w="1860" w:type="dxa"/>
            <w:hideMark/>
          </w:tcPr>
          <w:p w14:paraId="0E4D822C" w14:textId="26567A76" w:rsidR="00326D2A" w:rsidRPr="00F15676" w:rsidRDefault="00326D2A" w:rsidP="00326D2A">
            <w:pPr>
              <w:rPr>
                <w:szCs w:val="22"/>
              </w:rPr>
            </w:pPr>
            <w:r w:rsidRPr="00F15676">
              <w:rPr>
                <w:szCs w:val="22"/>
              </w:rPr>
              <w:t>34.27 + 2.72*T − 9.60*10</w:t>
            </w:r>
            <w:r w:rsidRPr="00F15676">
              <w:rPr>
                <w:szCs w:val="22"/>
                <w:vertAlign w:val="superscript"/>
              </w:rPr>
              <w:t>−4</w:t>
            </w:r>
            <w:r w:rsidRPr="00F15676">
              <w:rPr>
                <w:szCs w:val="22"/>
              </w:rPr>
              <w:t>*T</w:t>
            </w:r>
            <w:r w:rsidRPr="00F15676">
              <w:rPr>
                <w:szCs w:val="22"/>
                <w:vertAlign w:val="superscript"/>
              </w:rPr>
              <w:t>2</w:t>
            </w:r>
            <w:r w:rsidRPr="00F15676">
              <w:rPr>
                <w:szCs w:val="22"/>
              </w:rPr>
              <w:t xml:space="preserve"> (298-2000K)</w:t>
            </w:r>
            <w:sdt>
              <w:sdtPr>
                <w:rPr>
                  <w:rFonts w:cs="Times New Roman"/>
                  <w:color w:val="000000"/>
                  <w:szCs w:val="22"/>
                  <w:vertAlign w:val="superscript"/>
                </w:rPr>
                <w:tag w:val="MENDELEY_CITATION_v3_eyJjaXRhdGlvbklEIjoiTUVOREVMRVlfQ0lUQVRJT05fNmJmNWYwNGYtNDMyMS00ODhjLThiZWItOWNlNGM5MDkxYzMwIiwicHJvcGVydGllcyI6eyJub3RlSW5kZXgiOjB9LCJpc0VkaXRlZCI6ZmFsc2UsIm1hbnVhbE92ZXJyaWRlIjp7ImlzTWFudWFsbHlPdmVycmlkZGVuIjpmYWxzZSwiY2l0ZXByb2NUZXh0IjoiPHN1cD4xPC9zdXA+IiwibWFudWFsT3ZlcnJpZGVUZXh0IjoiIn0sImNpdGF0aW9uSXRlbXMiOlt7ImlkIjoiZDQ0YTJiNDEtMTRmZi0zMjI5LWI5ODUtNTcyYmUyMjA2MTMzIiwiaXRlbURhdGEiOnsidHlwZSI6ImFydGljbGUtam91cm5hbCIsImlkIjoiZDQ0YTJiNDEtMTRmZi0zMjI5LWI5ODUtNTcyYmUyMjA2MTMzIiwidGl0bGUiOiJDb250YWN0IHJlc2lzdGFuY2VzIGluIHNwYXJrIHBsYXNtYSBzaW50ZXJpbmc6IEZyb20gaW4tc2l0dSBhbmQgZXgtc2l0dSBkZXRlcm1pbmF0aW9ucyB0byBhbiBleHRlbmRlZCBtb2RlbCBmb3IgdGhlIHNjYWxlIHVwIG9mIHRoZSBwcm9jZXNzIiwiYXV0aG9yIjpbeyJmYW1pbHkiOiJNYW5pw6hyZSIsImdpdmVuIjoiQ2hhcmxlcyIsInBhcnNlLW5hbWVzIjpmYWxzZSwiZHJvcHBpbmctcGFydGljbGUiOiIiLCJub24tZHJvcHBpbmctcGFydGljbGUiOiIifSx7ImZhbWlseSI6IkR1cmFuZCIsImdpdmVuIjoiTGlzZSIsInBhcnNlLW5hbWVzIjpmYWxzZSwiZHJvcHBpbmctcGFydGljbGUiOiIiLCJub24tZHJvcHBpbmctcGFydGljbGUiOiIifSx7ImZhbWlseSI6IkJyaXNzb24iLCJnaXZlbiI6IkVsb2RpZSIsInBhcnNlLW5hbWVzIjpmYWxzZSwiZHJvcHBpbmctcGFydGljbGUiOiIiLCJub24tZHJvcHBpbmctcGFydGljbGUiOiIifSx7ImZhbWlseSI6IkRlc3BsYXRzIiwiZ2l2ZW4iOiJIZW5yaSIsInBhcnNlLW5hbWVzIjpmYWxzZSwiZHJvcHBpbmctcGFydGljbGUiOiIiLCJub24tZHJvcHBpbmctcGFydGljbGUiOiIifSx7ImZhbWlseSI6IkNhcnLDqSIsImdpdmVuIjoiUGF0cmljayIsInBhcnNlLW5hbWVzIjpmYWxzZSwiZHJvcHBpbmctcGFydGljbGUiOiIiLCJub24tZHJvcHBpbmctcGFydGljbGUiOiIifSx7ImZhbWlseSI6IlJvZ2VvbiIsImdpdmVuIjoiUGhpbGlwcGUiLCJwYXJzZS1uYW1lcyI6ZmFsc2UsImRyb3BwaW5nLXBhcnRpY2xlIjoiIiwibm9uLWRyb3BwaW5nLXBhcnRpY2xlIjoiIn0seyJmYW1pbHkiOiJFc3RvdXJuw6hzIiwiZ2l2ZW4iOiJDbGF1ZGUiLCJwYXJzZS1uYW1lcyI6ZmFsc2UsImRyb3BwaW5nLXBhcnRpY2xlIjoiIiwibm9uLWRyb3BwaW5nLXBhcnRpY2xlIjoiIn1dLCJjb250YWluZXItdGl0bGUiOiJKb3VybmFsIG9mIHRoZSBFdXJvcGVhbiBDZXJhbWljIFNvY2lldHkiLCJjb250YWluZXItdGl0bGUtc2hvcnQiOiJKLiBFdXIuIENlcmFtLiBTb2MuIiwiRE9JIjoiMTAuMTAxNi9qLmpldXJjZXJhbXNvYy4yMDE2LjEyLjAxMCIsIklTU04iOiIxODczNjE5WCIsImlzc3VlZCI6eyJkYXRlLXBhcnRzIjpbWzIwMTcsNCwxXV19LCJwYWdlIjoiMTU5My0xNjA1IiwiYWJzdHJhY3QiOiJIZWF0aW5nIGluIHNwYXJrIHBsYXNtYSBzaW50ZXJpbmcgaXMgYSBrZXkgcG9pbnQgb2YgdGhpcyBtYW51ZmFjdHVyaW5nIHByb2Nlc3MgdGhhdCByZXF1aXJlcyBhZHZhbmNlZCBzaW11bGF0aW9uIHRvIHByZWRpY3QgdGhlIHRoZXJtYWwgZ3JhZGllbnRzIHByZXNlbnQgZHVyaW5nIHRoZSBwcm9jZXNzIGFuZCBhZGp1c3QgdGhlbS4gRWxlY3RyaWMgYW5kIHRoZXJtYWwgY29udGFjdCByZXNpc3RhbmNlcyBoYXZlIGEgcHJvbWluZW50IHJvbGUgaW4gdGhlc2UgZ3JhZGllbnRzLiBUaGVpciBkZXRlcm1pbmF0aW9uIGlzIGRpZmZpY3VsdCBhcyB0aGV5IHZhcnkgd2l0aCBwcmVzc3VyZSBhbmQgdGVtcGVyYXR1cmUuIEEgY2FsaWJyYXRpb24gbWV0aG9kIGlzIHVzZWQgdG8gZGV0ZXJtaW5lIGFsbCBvZiB0aGUgY29udGFjdCByZXNpc3RhbmNlcyBwcmVzZW50IHdpdGhpbiB0b29scyBvZiBkaWZmZXJlbnQgc2l6ZXMuIEV4IHNpdHUgbWVhc3VyZW1lbnRzIHdlcmUgYWxzbyBwZXJmb3JtZWQgdG8gdmFsaWRhdGUgdGhlIHJlc3VsdHMgb2YgdGhlIGluLXNpdHUgY2FsaWJyYXRpb25zLiBBbiBleHRlbmRlZCBwcmVkaWN0aXZlIGFuZCBzY2FsYWJsZSBjb250YWN0cyBtb2RlbCB3YXMgZGV2ZWxvcGVkIGFuZCByZXZlYWxzIHRoZSBncmVhdCBpbXBvcnRhbmNlIGFuZCBkaXZlcnNpdHkgb2YgdGhlIGNvbnRhY3QgcmVzaXN0YW5jZXMgcmVzcG9uc2libGUgZm9yIHRoZSBnZW5lcmFsIGhlYXRpbmcgb2YgdGhlIGNvbHVtbiBhbmQgaGlnaCB0aGVybWFsIGdyYWRpZW50cyBiZXR3ZWVuIHRoZSBwYXJ0cy4gVGhlIGV4L2luIHNpdHUgY29tcGFyaXNvbiBoaWdobGlnaHRzIGEgaGlnaCBsYXRlcmFsIHRoZXJtYWwgY29udGFjdCByZXNpc3RhbmNlIGFuZCB0aGUgcHJlc2VuY2Ugb2YgYSBwb3NzaWJsZSBwaGVub21lbm9uIG9mIGVsZWN0cmljIGN1cnJlbnQgZmFjaWxpdGF0aW9uIGFjcm9zcyB0aGUgbGF0ZXJhbCBpbnRlcmZhY2UgZm9yIHRoZSBoaWdoIHRlbXBlcmF0dXJlcy4iLCJwdWJsaXNoZXIiOiJFbHNldmllciBMdGQiLCJpc3N1ZSI6IjQiLCJ2b2x1bWUiOiIzNyJ9LCJpc1RlbXBvcmFyeSI6ZmFsc2V9XX0="/>
                <w:id w:val="-2091459532"/>
                <w:placeholder>
                  <w:docPart w:val="87912D613E204144AF93471AB9549DBD"/>
                </w:placeholder>
              </w:sdtPr>
              <w:sdtEndPr/>
              <w:sdtContent>
                <w:r w:rsidR="0029786A" w:rsidRPr="0029786A">
                  <w:rPr>
                    <w:rFonts w:cs="Times New Roman"/>
                    <w:color w:val="000000"/>
                    <w:szCs w:val="22"/>
                    <w:vertAlign w:val="superscript"/>
                  </w:rPr>
                  <w:t>1</w:t>
                </w:r>
              </w:sdtContent>
            </w:sdt>
            <w:r w:rsidRPr="00F15676">
              <w:rPr>
                <w:szCs w:val="22"/>
                <w:vertAlign w:val="superscript"/>
              </w:rPr>
              <w:t xml:space="preserve"> </w:t>
            </w:r>
          </w:p>
        </w:tc>
        <w:tc>
          <w:tcPr>
            <w:tcW w:w="1322" w:type="dxa"/>
            <w:hideMark/>
          </w:tcPr>
          <w:p w14:paraId="4E879CB0" w14:textId="77777777" w:rsidR="00326D2A" w:rsidRPr="00F15676" w:rsidRDefault="00326D2A" w:rsidP="00326D2A">
            <w:pPr>
              <w:rPr>
                <w:szCs w:val="22"/>
              </w:rPr>
            </w:pPr>
            <w:r w:rsidRPr="00F15676">
              <w:rPr>
                <w:szCs w:val="22"/>
              </w:rPr>
              <w:t>0.9</w:t>
            </w:r>
          </w:p>
        </w:tc>
      </w:tr>
      <w:tr w:rsidR="00326D2A" w:rsidRPr="00F15676" w14:paraId="67AA1792" w14:textId="77777777" w:rsidTr="00326D2A">
        <w:trPr>
          <w:cantSplit/>
          <w:trHeight w:val="900"/>
        </w:trPr>
        <w:tc>
          <w:tcPr>
            <w:tcW w:w="1975" w:type="dxa"/>
            <w:hideMark/>
          </w:tcPr>
          <w:p w14:paraId="7612AEA0" w14:textId="77777777" w:rsidR="00326D2A" w:rsidRPr="00F15676" w:rsidRDefault="00326D2A" w:rsidP="00326D2A">
            <w:pPr>
              <w:jc w:val="left"/>
              <w:rPr>
                <w:b/>
                <w:bCs/>
                <w:szCs w:val="22"/>
              </w:rPr>
            </w:pPr>
            <w:r w:rsidRPr="00F15676">
              <w:rPr>
                <w:b/>
                <w:bCs/>
                <w:szCs w:val="22"/>
              </w:rPr>
              <w:t>Hexagonal boron nitride (h-BN)</w:t>
            </w:r>
          </w:p>
        </w:tc>
        <w:tc>
          <w:tcPr>
            <w:tcW w:w="1530" w:type="dxa"/>
            <w:hideMark/>
          </w:tcPr>
          <w:p w14:paraId="45C225C3" w14:textId="77777777" w:rsidR="00326D2A" w:rsidRPr="00F15676" w:rsidRDefault="00326D2A" w:rsidP="00326D2A">
            <w:pPr>
              <w:rPr>
                <w:szCs w:val="22"/>
              </w:rPr>
            </w:pPr>
            <w:r w:rsidRPr="00F15676">
              <w:rPr>
                <w:szCs w:val="22"/>
              </w:rPr>
              <w:t>1E-10</w:t>
            </w:r>
          </w:p>
        </w:tc>
        <w:tc>
          <w:tcPr>
            <w:tcW w:w="1080" w:type="dxa"/>
            <w:hideMark/>
          </w:tcPr>
          <w:p w14:paraId="442F8A93" w14:textId="77777777" w:rsidR="00326D2A" w:rsidRPr="00F15676" w:rsidRDefault="00326D2A" w:rsidP="00326D2A">
            <w:pPr>
              <w:rPr>
                <w:szCs w:val="22"/>
              </w:rPr>
            </w:pPr>
            <w:r w:rsidRPr="00F15676">
              <w:rPr>
                <w:szCs w:val="22"/>
              </w:rPr>
              <w:t>2300</w:t>
            </w:r>
          </w:p>
        </w:tc>
        <w:tc>
          <w:tcPr>
            <w:tcW w:w="1583" w:type="dxa"/>
            <w:hideMark/>
          </w:tcPr>
          <w:p w14:paraId="6EE3EFFB" w14:textId="77777777" w:rsidR="00326D2A" w:rsidRPr="00F15676" w:rsidRDefault="00326D2A" w:rsidP="00326D2A">
            <w:pPr>
              <w:rPr>
                <w:szCs w:val="22"/>
              </w:rPr>
            </w:pPr>
            <w:r w:rsidRPr="00F15676">
              <w:rPr>
                <w:szCs w:val="22"/>
              </w:rPr>
              <w:t>400</w:t>
            </w:r>
          </w:p>
        </w:tc>
        <w:tc>
          <w:tcPr>
            <w:tcW w:w="1860" w:type="dxa"/>
            <w:hideMark/>
          </w:tcPr>
          <w:p w14:paraId="397A746F" w14:textId="77777777" w:rsidR="00326D2A" w:rsidRPr="00F15676" w:rsidRDefault="00326D2A" w:rsidP="00326D2A">
            <w:pPr>
              <w:rPr>
                <w:szCs w:val="22"/>
              </w:rPr>
            </w:pPr>
            <w:r w:rsidRPr="00F15676">
              <w:rPr>
                <w:szCs w:val="22"/>
              </w:rPr>
              <w:t>1000</w:t>
            </w:r>
          </w:p>
        </w:tc>
        <w:tc>
          <w:tcPr>
            <w:tcW w:w="1322" w:type="dxa"/>
            <w:hideMark/>
          </w:tcPr>
          <w:p w14:paraId="29D190BB" w14:textId="77777777" w:rsidR="00326D2A" w:rsidRPr="00F15676" w:rsidRDefault="00326D2A" w:rsidP="00326D2A">
            <w:pPr>
              <w:rPr>
                <w:szCs w:val="22"/>
              </w:rPr>
            </w:pPr>
            <w:r w:rsidRPr="00F15676">
              <w:rPr>
                <w:szCs w:val="22"/>
              </w:rPr>
              <w:t> </w:t>
            </w:r>
          </w:p>
        </w:tc>
      </w:tr>
      <w:tr w:rsidR="00326D2A" w:rsidRPr="00F15676" w14:paraId="43DD047C" w14:textId="77777777" w:rsidTr="00326D2A">
        <w:trPr>
          <w:cantSplit/>
          <w:trHeight w:val="989"/>
        </w:trPr>
        <w:tc>
          <w:tcPr>
            <w:tcW w:w="1975" w:type="dxa"/>
            <w:hideMark/>
          </w:tcPr>
          <w:p w14:paraId="03571A61" w14:textId="77777777" w:rsidR="00326D2A" w:rsidRPr="00F15676" w:rsidRDefault="00326D2A" w:rsidP="00326D2A">
            <w:pPr>
              <w:jc w:val="left"/>
              <w:rPr>
                <w:b/>
                <w:bCs/>
                <w:szCs w:val="22"/>
              </w:rPr>
            </w:pPr>
            <w:r w:rsidRPr="00F15676">
              <w:rPr>
                <w:b/>
                <w:bCs/>
                <w:szCs w:val="22"/>
              </w:rPr>
              <w:t>Zirconium nitride (</w:t>
            </w:r>
            <w:proofErr w:type="spellStart"/>
            <w:r w:rsidRPr="00F15676">
              <w:rPr>
                <w:b/>
                <w:bCs/>
                <w:szCs w:val="22"/>
              </w:rPr>
              <w:t>ZrN</w:t>
            </w:r>
            <w:proofErr w:type="spellEnd"/>
            <w:r w:rsidRPr="00F15676">
              <w:rPr>
                <w:b/>
                <w:bCs/>
                <w:szCs w:val="22"/>
              </w:rPr>
              <w:t>)</w:t>
            </w:r>
          </w:p>
        </w:tc>
        <w:tc>
          <w:tcPr>
            <w:tcW w:w="1530" w:type="dxa"/>
            <w:hideMark/>
          </w:tcPr>
          <w:p w14:paraId="3F9BA2A7" w14:textId="77777777" w:rsidR="00326D2A" w:rsidRPr="00F15676" w:rsidRDefault="00326D2A" w:rsidP="00326D2A">
            <w:pPr>
              <w:rPr>
                <w:szCs w:val="22"/>
              </w:rPr>
            </w:pPr>
            <w:r w:rsidRPr="00F15676">
              <w:rPr>
                <w:szCs w:val="22"/>
              </w:rPr>
              <w:t> Figure 3</w:t>
            </w:r>
          </w:p>
        </w:tc>
        <w:sdt>
          <w:sdtPr>
            <w:rPr>
              <w:rFonts w:cs="Times New Roman"/>
              <w:color w:val="000000"/>
              <w:szCs w:val="22"/>
              <w:vertAlign w:val="superscript"/>
            </w:rPr>
            <w:tag w:val="MENDELEY_CITATION_v3_eyJjaXRhdGlvbklEIjoiTUVOREVMRVlfQ0lUQVRJT05fYWVjYWI1YjAtNjM5MS00MDQ3LTg0YTYtM2Y2OTk3ZDY1YmJhIiwicHJvcGVydGllcyI6eyJub3RlSW5kZXgiOjB9LCJpc0VkaXRlZCI6ZmFsc2UsIm1hbnVhbE92ZXJyaWRlIjp7ImlzTWFudWFsbHlPdmVycmlkZGVuIjpmYWxzZSwiY2l0ZXByb2NUZXh0IjoiPHN1cD4yPC9zdXA+IiwibWFudWFsT3ZlcnJpZGVUZXh0IjoiIn0sImNpdGF0aW9uSXRlbXMiOlt7ImlkIjoiZjIzMjlmYzctYjg2Zi0zM2FkLTg1NjUtZDExZjI4NzYwN2E2IiwiaXRlbURhdGEiOnsidHlwZSI6ImFydGljbGUtam91cm5hbCIsImlkIjoiZjIzMjlmYzctYjg2Zi0zM2FkLTg1NjUtZDExZjI4NzYwN2E2IiwidGl0bGUiOiJEZW5zaWZpY2F0aW9uIGFuZCBtZWNoYW5pY2FsIHByb3BlcnRpZXMgb2YgaG90LXByZXNzZWQgWnJOIGNlcmFtaWNzIGRvcGVkIHdpdGggWnIgb3IgVGkiLCJhdXRob3IiOlt7ImZhbWlseSI6IlRhbmciLCJnaXZlbiI6Ill1biIsInBhcnNlLW5hbWVzIjpmYWxzZSwiZHJvcHBpbmctcGFydGljbGUiOiIiLCJub24tZHJvcHBpbmctcGFydGljbGUiOiIifSx7ImZhbWlseSI6IlpoYW5nIiwiZ2l2ZW4iOiJHdW8gSnVuIiwicGFyc2UtbmFtZXMiOmZhbHNlLCJkcm9wcGluZy1wYXJ0aWNsZSI6IiIsIm5vbi1kcm9wcGluZy1wYXJ0aWNsZSI6IiJ9LHsiZmFtaWx5IjoiWHVlIiwiZ2l2ZW4iOiJKaWEgWGlhbmciLCJwYXJzZS1uYW1lcyI6ZmFsc2UsImRyb3BwaW5nLXBhcnRpY2xlIjoiIiwibm9uLWRyb3BwaW5nLXBhcnRpY2xlIjoiIn0seyJmYW1pbHkiOiJXYW5nIiwiZ2l2ZW4iOiJYaW4gR2FuZyIsInBhcnNlLW5hbWVzIjpmYWxzZSwiZHJvcHBpbmctcGFydGljbGUiOiIiLCJub24tZHJvcHBpbmctcGFydGljbGUiOiIifSx7ImZhbWlseSI6Ilh1IiwiZ2l2ZW4iOiJDaGFuZyBNaW5nIiwicGFyc2UtbmFtZXMiOmZhbHNlLCJkcm9wcGluZy1wYXJ0aWNsZSI6IiIsIm5vbi1kcm9wcGluZy1wYXJ0aWNsZSI6IiJ9LHsiZmFtaWx5IjoiSHVhbmciLCJnaXZlbiI6IlhpYW8iLCJwYXJzZS1uYW1lcyI6ZmFsc2UsImRyb3BwaW5nLXBhcnRpY2xlIjoiIiwibm9uLWRyb3BwaW5nLXBhcnRpY2xlIjoiIn1dLCJjb250YWluZXItdGl0bGUiOiJKb3VybmFsIG9mIHRoZSBFdXJvcGVhbiBDZXJhbWljIFNvY2lldHkiLCJjb250YWluZXItdGl0bGUtc2hvcnQiOiJKLiBFdXIuIENlcmFtLiBTb2MuIiwiRE9JIjoiMTAuMTAxNi9qLmpldXJjZXJhbXNvYy4yMDEyLjEyLjAxMyIsIklTU04iOiIwOTU1MjIxOSIsImlzc3VlZCI6eyJkYXRlLXBhcnRzIjpbWzIwMTMsN11dfSwicGFnZSI6IjEzNjMtMTM3MSIsImFic3RyYWN0IjoiVGhlIGRlbnNpZmljYXRpb24gb2YgaG90LXByZXNzZWQgWnJOIGNlcmFtaWNzIGRvcGVkIHdpdGggWnIgb3IgVGkgaGF2ZSBiZWVuIGludmVzdGlnYXRlZCBhdCAxNTAwLTE3MDDCsEMuIEl0IGlzIHNob3duIHRoYXQgZWl0aGVyIFpyIG9yIFRpIGFkZGl0aXZlIGNhbiBmYWNpbGl0YXRlIHRoZSBkZW5zaWZpY2F0aW9uIHByb2Nlc3MuIFpyTiB3aXRoIDIwbW9sJSBaciBvciBUaSAobmFtZWQgWk5aIGFuZCBaTlQpIHNpbnRlcmVkIGF0IDE3MDDCsEMgY2FuIGFjaGlldmUgYWJvdmUgOTglIHJlbGF0aXZlIGRlbnNpdGllcyB3aGVyZWFzIGRlbnNpZmljYXRpb24gdGVtcGVyYXR1cmUgdXAgdG8gMjAwMMKwQyBpcyBuZWNlc3NhcnkgZm9yIHB1cmUgWnJOLiBUaGUgZGVuc2lmaWNhdGlvbiBpbXByb3ZlbWVudHMgYXJlIGF0dHJpYnV0ZWQgdG8gc29saWQgc29sdXRpb24gb2YgWnIgb3IgVGkgaW50byBack4gdG8gZm9ybSBub24tc3RvaWNoaW9tZXRyaWMgWnJOMS14IG9yIChaciwgVGkpTjEteC4gVGhlIG1pY3Jvc3RydWN0dXJlcyBhbmQgbWVjaGFuaWNhbCBwcm9wZXJ0aWVzIG9mIFpOWiBhbmQgWk5UIHNhbXBsZXMgaGF2ZSBiZWVuIGV4YW1pbmVkLiBMYXJnZSBncmFpbiBzaXplIGFuZCBmbGF0IGZyYWN0dXJlIHN1cmZhY2UgZXhpc3RlZCBpbiBaTlQgc2FtcGxlIHNpbnRlcmVkIGF0IDE3MDDCsEMsIHdoaWNoIGxlYWQgdG8gcG9vciB0b3VnaG5lc3MgYXMgbG93IGFzIDIuM01QYW0xLzIuIE9uIHRoZSBjb250cmFyeSwgdGhlIGZyYWN0dXJlIHRvdWdobmVzcyBvZiBaTlogc2FtcGxlIHNpbnRlcmVkIGF0IDE3MDDCsEMgd2FzIHVwIHRvIDUuOU1QYW0xLzIsIGF0dHJpYnV0ZWQgdG8gZmluZSBhbmQgdW5pZm9ybSBncmFpbiBzaXplIGRpc3RyaWJ1dGlvbi4gwqkgMjAxMyBFbHNldmllciBMdGQuIiwiaXNzdWUiOiI3Iiwidm9sdW1lIjoiMzMifSwiaXNUZW1wb3JhcnkiOmZhbHNlfV19"/>
            <w:id w:val="1559354444"/>
            <w:placeholder>
              <w:docPart w:val="87912D613E204144AF93471AB9549DBD"/>
            </w:placeholder>
          </w:sdtPr>
          <w:sdtEndPr/>
          <w:sdtContent>
            <w:tc>
              <w:tcPr>
                <w:tcW w:w="1080" w:type="dxa"/>
                <w:hideMark/>
              </w:tcPr>
              <w:p w14:paraId="50BBA8F9" w14:textId="6F79FD48" w:rsidR="00326D2A" w:rsidRPr="00F15676" w:rsidRDefault="0029786A" w:rsidP="00326D2A">
                <w:pPr>
                  <w:jc w:val="center"/>
                  <w:rPr>
                    <w:szCs w:val="22"/>
                  </w:rPr>
                </w:pPr>
                <w:r w:rsidRPr="0029786A">
                  <w:rPr>
                    <w:rFonts w:cs="Times New Roman"/>
                    <w:color w:val="000000"/>
                    <w:szCs w:val="22"/>
                    <w:vertAlign w:val="superscript"/>
                  </w:rPr>
                  <w:t>2</w:t>
                </w:r>
              </w:p>
            </w:tc>
          </w:sdtContent>
        </w:sdt>
        <w:sdt>
          <w:sdtPr>
            <w:rPr>
              <w:rFonts w:cs="Times New Roman"/>
              <w:color w:val="000000"/>
              <w:szCs w:val="22"/>
              <w:vertAlign w:val="superscript"/>
            </w:rPr>
            <w:tag w:val="MENDELEY_CITATION_v3_eyJjaXRhdGlvbklEIjoiTUVOREVMRVlfQ0lUQVRJT05fM2ViN2RiODUtYmNiYy00MjJhLWJhODQtNWViYjhlYjgxZjM1IiwicHJvcGVydGllcyI6eyJub3RlSW5kZXgiOjB9LCJpc0VkaXRlZCI6ZmFsc2UsIm1hbnVhbE92ZXJyaWRlIjp7ImlzTWFudWFsbHlPdmVycmlkZGVuIjpmYWxzZSwiY2l0ZXByb2NUZXh0IjoiPHN1cD4zPC9zdXA+IiwibWFudWFsT3ZlcnJpZGVUZXh0IjoiIn0sImNpdGF0aW9uSXRlbXMiOlt7ImlkIjoiOGNhNmNhZTQtNWY1MS0zMjhhLWI1YTQtYjk4ZTg4Njg3ZTg3IiwiaXRlbURhdGEiOnsidHlwZSI6InBhcGVyLWNvbmZlcmVuY2UiLCJpZCI6IjhjYTZjYWU0LTVmNTEtMzI4YS1iNWE0LWI5OGU4ODY4N2U4NyIsInRpdGxlIjoiRXhwZXJpbWVudGFsIGFzc2Vzc21lbnQgb2YgdGhlcm1vcGh5c2ljYWwgcHJvcGVydGllcyBvZiAoUHUsIFpyKU4iLCJhdXRob3IiOlt7ImZhbWlseSI6IkJhc2luaSIsImdpdmVuIjoiVi4iLCJwYXJzZS1uYW1lcyI6ZmFsc2UsImRyb3BwaW5nLXBhcnRpY2xlIjoiIiwibm9uLWRyb3BwaW5nLXBhcnRpY2xlIjoiIn0seyJmYW1pbHkiOiJPdHRhdmlhbmkiLCJnaXZlbiI6IkouIFAuIiwicGFyc2UtbmFtZXMiOmZhbHNlLCJkcm9wcGluZy1wYXJ0aWNsZSI6IiIsIm5vbi1kcm9wcGluZy1wYXJ0aWNsZSI6IiJ9LHsiZmFtaWx5IjoiUmljaGF1ZCIsImdpdmVuIjoiSi4gQy4iLCJwYXJzZS1uYW1lcyI6ZmFsc2UsImRyb3BwaW5nLXBhcnRpY2xlIjoiIiwibm9uLWRyb3BwaW5nLXBhcnRpY2xlIjoiIn0seyJmYW1pbHkiOiJTdHJlaXQiLCJnaXZlbiI6Ik0uIiwicGFyc2UtbmFtZXMiOmZhbHNlLCJkcm9wcGluZy1wYXJ0aWNsZSI6IiIsIm5vbi1kcm9wcGluZy1wYXJ0aWNsZSI6IiJ9LHsiZmFtaWx5IjoiSW5nb2xkIiwiZ2l2ZW4iOiJGLiIsInBhcnNlLW5hbWVzIjpmYWxzZSwiZHJvcHBpbmctcGFydGljbGUiOiIiLCJub24tZHJvcHBpbmctcGFydGljbGUiOiIifV0sImNvbnRhaW5lci10aXRsZSI6IkpvdXJuYWwgb2YgTnVjbGVhciBNYXRlcmlhbHMiLCJET0kiOiIxMC4xMDE2L2ouam51Y21hdC4yMDA1LjA0LjA0MCIsIklTU04iOiIwMDIyMzExNSIsImlzc3VlZCI6eyJkYXRlLXBhcnRzIjpbWzIwMDUsOSwxXV19LCJwYWdlIjoiMTg2LTE5MCIsImFic3RyYWN0IjoiVGhlIHRoZXJtb3BoeXNpY2FsIHByb3BlcnRpZXMgb2YgcGx1dG9uaXVtLXppcmNvbml1bSBuaXRyaWRlICgwLTI1IGF0LiUgUHUpLCBuYW1lbHkgaGVhdCBjYXBhY2l0eSwgdGhlcm1hbCBjb25kdWN0aXZpdHkgYW5kIHRoZXJtYWwgZXhwYW5zaW9uIHdlcmUgbWVhc3VyZWQgb24gcGVsbGV0cyBwcm9kdWNlZCB0aGFua3MgdG8gdGhlIHdlbGwgZXN0YWJsaXNoZWQgcGVsbGV0IHByZXNzaW5nIHJvdXRlLiBUaGUgZXhwZXJpbWVudGFsIHJlc3VsdHMgb2J0YWluZWQgb24gWnJOIHdlcmUgY29uc2lzdGVudCB3aXRoIHRoZSBleGlzdGluZyBsaXRlcmF0dXJlIGRhdGEuIFRoZSB0aGVybWFsIHByb3BlcnRpZXMgbWVhc3VyZW1lbnRzIHJlcG9ydGVkIGZvciAoUHUwLjI1WnIwLjc1KU4gd2VyZSBpbiByYXRoZXIgZ29vZCBhZ3JlZW1lbnQgd2l0aCBwcmVkaWN0aXZlIHZhbHVlcyBjYWxjdWxhdGVkIGZyb20gWnJOIGFuZCBQdU4gYXZhaWxhYmxlIGRhdGEuIMKpIDIwMDUgRWxzZXZpZXIgQi5WLiBBbGwgcmlnaHRzIHJlc2VydmVkLiIsInB1Ymxpc2hlciI6IkVsc2V2aWVyIiwiaXNzdWUiOiIxLTMiLCJ2b2x1bWUiOiIzNDQiLCJjb250YWluZXItdGl0bGUtc2hvcnQiOiIifSwiaXNUZW1wb3JhcnkiOmZhbHNlfV19"/>
            <w:id w:val="-1773458468"/>
            <w:placeholder>
              <w:docPart w:val="87912D613E204144AF93471AB9549DBD"/>
            </w:placeholder>
          </w:sdtPr>
          <w:sdtEndPr/>
          <w:sdtContent>
            <w:tc>
              <w:tcPr>
                <w:tcW w:w="1583" w:type="dxa"/>
                <w:hideMark/>
              </w:tcPr>
              <w:p w14:paraId="4A4E3D29" w14:textId="32F320B2" w:rsidR="00326D2A" w:rsidRPr="00F15676" w:rsidRDefault="0029786A" w:rsidP="00326D2A">
                <w:pPr>
                  <w:jc w:val="center"/>
                  <w:rPr>
                    <w:szCs w:val="22"/>
                  </w:rPr>
                </w:pPr>
                <w:r w:rsidRPr="0029786A">
                  <w:rPr>
                    <w:rFonts w:cs="Times New Roman"/>
                    <w:color w:val="000000"/>
                    <w:szCs w:val="22"/>
                    <w:vertAlign w:val="superscript"/>
                  </w:rPr>
                  <w:t>3</w:t>
                </w:r>
              </w:p>
            </w:tc>
          </w:sdtContent>
        </w:sdt>
        <w:tc>
          <w:tcPr>
            <w:tcW w:w="1860" w:type="dxa"/>
            <w:hideMark/>
          </w:tcPr>
          <w:p w14:paraId="368D2C88" w14:textId="77777777" w:rsidR="00326D2A" w:rsidRPr="00F15676" w:rsidRDefault="00326D2A" w:rsidP="00326D2A">
            <w:pPr>
              <w:rPr>
                <w:b/>
                <w:bCs/>
                <w:szCs w:val="22"/>
              </w:rPr>
            </w:pPr>
            <w:r w:rsidRPr="00F15676">
              <w:rPr>
                <w:b/>
                <w:bCs/>
                <w:szCs w:val="22"/>
              </w:rPr>
              <w:t>COMSOL materials library</w:t>
            </w:r>
          </w:p>
        </w:tc>
        <w:tc>
          <w:tcPr>
            <w:tcW w:w="1322" w:type="dxa"/>
            <w:hideMark/>
          </w:tcPr>
          <w:p w14:paraId="60F220B1" w14:textId="77777777" w:rsidR="00326D2A" w:rsidRPr="00F15676" w:rsidRDefault="00326D2A" w:rsidP="00326D2A">
            <w:pPr>
              <w:rPr>
                <w:szCs w:val="22"/>
              </w:rPr>
            </w:pPr>
            <w:r w:rsidRPr="00F15676">
              <w:rPr>
                <w:szCs w:val="22"/>
              </w:rPr>
              <w:t> </w:t>
            </w:r>
          </w:p>
        </w:tc>
      </w:tr>
      <w:tr w:rsidR="00326D2A" w:rsidRPr="00F15676" w14:paraId="75A979E5" w14:textId="77777777" w:rsidTr="00326D2A">
        <w:trPr>
          <w:cantSplit/>
          <w:trHeight w:val="530"/>
        </w:trPr>
        <w:tc>
          <w:tcPr>
            <w:tcW w:w="1975" w:type="dxa"/>
            <w:hideMark/>
          </w:tcPr>
          <w:p w14:paraId="1101EF41" w14:textId="77777777" w:rsidR="00326D2A" w:rsidRPr="00F15676" w:rsidRDefault="00326D2A" w:rsidP="00326D2A">
            <w:pPr>
              <w:jc w:val="left"/>
              <w:rPr>
                <w:b/>
                <w:bCs/>
                <w:szCs w:val="22"/>
              </w:rPr>
            </w:pPr>
            <w:r w:rsidRPr="00F15676">
              <w:rPr>
                <w:b/>
                <w:bCs/>
                <w:szCs w:val="22"/>
              </w:rPr>
              <w:t>Copper</w:t>
            </w:r>
          </w:p>
        </w:tc>
        <w:tc>
          <w:tcPr>
            <w:tcW w:w="1530" w:type="dxa"/>
            <w:hideMark/>
          </w:tcPr>
          <w:p w14:paraId="12443ACD" w14:textId="77777777" w:rsidR="00326D2A" w:rsidRPr="00F15676" w:rsidRDefault="00326D2A" w:rsidP="00326D2A">
            <w:pPr>
              <w:rPr>
                <w:szCs w:val="22"/>
              </w:rPr>
            </w:pPr>
            <w:r w:rsidRPr="00F15676">
              <w:rPr>
                <w:szCs w:val="22"/>
              </w:rPr>
              <w:t>6E+07</w:t>
            </w:r>
          </w:p>
        </w:tc>
        <w:tc>
          <w:tcPr>
            <w:tcW w:w="1080" w:type="dxa"/>
            <w:hideMark/>
          </w:tcPr>
          <w:p w14:paraId="5E908810" w14:textId="77777777" w:rsidR="00326D2A" w:rsidRPr="00F15676" w:rsidRDefault="00326D2A" w:rsidP="00326D2A">
            <w:pPr>
              <w:rPr>
                <w:szCs w:val="22"/>
              </w:rPr>
            </w:pPr>
            <w:r w:rsidRPr="00F15676">
              <w:rPr>
                <w:szCs w:val="22"/>
              </w:rPr>
              <w:t>8960</w:t>
            </w:r>
          </w:p>
        </w:tc>
        <w:tc>
          <w:tcPr>
            <w:tcW w:w="1583" w:type="dxa"/>
            <w:hideMark/>
          </w:tcPr>
          <w:p w14:paraId="69C0B37D" w14:textId="77777777" w:rsidR="00326D2A" w:rsidRPr="00F15676" w:rsidRDefault="00326D2A" w:rsidP="00326D2A">
            <w:pPr>
              <w:rPr>
                <w:szCs w:val="22"/>
              </w:rPr>
            </w:pPr>
            <w:r w:rsidRPr="00F15676">
              <w:rPr>
                <w:szCs w:val="22"/>
              </w:rPr>
              <w:t>400</w:t>
            </w:r>
          </w:p>
        </w:tc>
        <w:tc>
          <w:tcPr>
            <w:tcW w:w="1860" w:type="dxa"/>
            <w:hideMark/>
          </w:tcPr>
          <w:p w14:paraId="20B2AEE9" w14:textId="77777777" w:rsidR="00326D2A" w:rsidRPr="00F15676" w:rsidRDefault="00326D2A" w:rsidP="00326D2A">
            <w:pPr>
              <w:rPr>
                <w:szCs w:val="22"/>
              </w:rPr>
            </w:pPr>
            <w:r w:rsidRPr="00F15676">
              <w:rPr>
                <w:szCs w:val="22"/>
              </w:rPr>
              <w:t>385</w:t>
            </w:r>
          </w:p>
        </w:tc>
        <w:tc>
          <w:tcPr>
            <w:tcW w:w="1322" w:type="dxa"/>
            <w:hideMark/>
          </w:tcPr>
          <w:p w14:paraId="01ECD4B9" w14:textId="77777777" w:rsidR="00326D2A" w:rsidRPr="00F15676" w:rsidRDefault="00326D2A" w:rsidP="00326D2A">
            <w:pPr>
              <w:rPr>
                <w:szCs w:val="22"/>
              </w:rPr>
            </w:pPr>
            <w:r w:rsidRPr="00F15676">
              <w:rPr>
                <w:szCs w:val="22"/>
              </w:rPr>
              <w:t>0.17</w:t>
            </w:r>
          </w:p>
        </w:tc>
      </w:tr>
    </w:tbl>
    <w:p w14:paraId="1EED9136" w14:textId="1F07B9FF" w:rsidR="00326D2A" w:rsidRDefault="00326D2A" w:rsidP="00326D2A">
      <w:pPr>
        <w:pStyle w:val="Caption"/>
        <w:keepNext/>
      </w:pPr>
    </w:p>
    <w:p w14:paraId="621B0AD0" w14:textId="3ED2BA4C" w:rsidR="00D71E35" w:rsidRPr="005230A9" w:rsidRDefault="005230A9" w:rsidP="00EB14C2">
      <w:pPr>
        <w:rPr>
          <w:b/>
          <w:bCs/>
        </w:rPr>
      </w:pPr>
      <w:r w:rsidRPr="005230A9">
        <w:rPr>
          <w:b/>
          <w:bCs/>
        </w:rPr>
        <w:t>Equations of functions in Fig. 2:</w:t>
      </w:r>
    </w:p>
    <w:p w14:paraId="43861FDC" w14:textId="12A292D5" w:rsidR="005230A9" w:rsidRDefault="00F4667C" w:rsidP="00F4667C">
      <w:pPr>
        <w:tabs>
          <w:tab w:val="left" w:pos="226"/>
          <w:tab w:val="center" w:pos="4680"/>
        </w:tabs>
        <w:jc w:val="left"/>
      </w:pPr>
      <w:r>
        <w:t>Linear:</w:t>
      </w:r>
      <w:r>
        <w:tab/>
        <w:t xml:space="preserve"> </w:t>
      </w:r>
      <w:r w:rsidR="005230A9">
        <w:t xml:space="preserve"> </w:t>
      </w:r>
      <w:r w:rsidR="00C4229F">
        <w:t xml:space="preserve"> </w:t>
      </w:r>
      <m:oMath>
        <m:r>
          <w:rPr>
            <w:rFonts w:ascii="Cambria Math" w:hAnsi="Cambria Math"/>
          </w:rPr>
          <m:t>σ</m:t>
        </m:r>
        <m:d>
          <m:dPr>
            <m:ctrlPr>
              <w:rPr>
                <w:rFonts w:ascii="Cambria Math" w:hAnsi="Cambria Math"/>
                <w:i/>
              </w:rPr>
            </m:ctrlPr>
          </m:dPr>
          <m:e>
            <m:r>
              <w:rPr>
                <w:rFonts w:ascii="Cambria Math" w:hAnsi="Cambria Math"/>
              </w:rPr>
              <m:t>T</m:t>
            </m:r>
          </m:e>
        </m:d>
        <m:r>
          <w:rPr>
            <w:rFonts w:ascii="Cambria Math" w:hAnsi="Cambria Math"/>
          </w:rPr>
          <m:t>=0.237×T-69.1 (298-1973 K)</m:t>
        </m:r>
      </m:oMath>
    </w:p>
    <w:p w14:paraId="43F23A5B" w14:textId="303160A1" w:rsidR="00DE3D87" w:rsidRPr="00EB14C2" w:rsidRDefault="00DE3D87" w:rsidP="00DE3D87">
      <w:pPr>
        <w:tabs>
          <w:tab w:val="left" w:pos="226"/>
          <w:tab w:val="center" w:pos="4680"/>
        </w:tabs>
        <w:jc w:val="left"/>
      </w:pPr>
      <w:r>
        <w:t>Polynomial:</w:t>
      </w:r>
      <w:r>
        <w:tab/>
        <w:t xml:space="preserve">   </w:t>
      </w:r>
      <m:oMath>
        <m:r>
          <w:rPr>
            <w:rFonts w:ascii="Cambria Math" w:hAnsi="Cambria Math"/>
          </w:rPr>
          <m:t>σ</m:t>
        </m:r>
        <m:d>
          <m:dPr>
            <m:ctrlPr>
              <w:rPr>
                <w:rFonts w:ascii="Cambria Math" w:hAnsi="Cambria Math"/>
                <w:i/>
              </w:rPr>
            </m:ctrlPr>
          </m:dPr>
          <m:e>
            <m:r>
              <w:rPr>
                <w:rFonts w:ascii="Cambria Math" w:hAnsi="Cambria Math"/>
              </w:rPr>
              <m:t>T</m:t>
            </m:r>
          </m:e>
        </m:d>
        <m:r>
          <w:rPr>
            <w:rFonts w:ascii="Cambria Math" w:hAnsi="Cambria Math"/>
          </w:rPr>
          <m:t xml:space="preserve">=15.45×T-0.089×T+0.00014× </m:t>
        </m:r>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 xml:space="preserve"> (298-1973 K)</m:t>
        </m:r>
      </m:oMath>
    </w:p>
    <w:p w14:paraId="699ABE71" w14:textId="5A916782" w:rsidR="00411182" w:rsidRPr="00EB14C2" w:rsidRDefault="00411182" w:rsidP="00411182">
      <w:pPr>
        <w:tabs>
          <w:tab w:val="left" w:pos="226"/>
          <w:tab w:val="center" w:pos="4680"/>
        </w:tabs>
        <w:jc w:val="left"/>
      </w:pPr>
      <w:r>
        <w:t>Exponential:</w:t>
      </w:r>
      <w:r>
        <w:tab/>
        <w:t xml:space="preserve">   </w:t>
      </w:r>
      <m:oMath>
        <m:r>
          <w:rPr>
            <w:rFonts w:ascii="Cambria Math" w:hAnsi="Cambria Math"/>
          </w:rPr>
          <m:t>σ</m:t>
        </m:r>
        <m:d>
          <m:dPr>
            <m:ctrlPr>
              <w:rPr>
                <w:rFonts w:ascii="Cambria Math" w:hAnsi="Cambria Math"/>
                <w:i/>
              </w:rPr>
            </m:ctrlPr>
          </m:dPr>
          <m:e>
            <m:r>
              <w:rPr>
                <w:rFonts w:ascii="Cambria Math" w:hAnsi="Cambria Math"/>
              </w:rPr>
              <m:t>T</m:t>
            </m:r>
          </m:e>
        </m:d>
        <m:r>
          <w:rPr>
            <w:rFonts w:ascii="Cambria Math" w:hAnsi="Cambria Math"/>
          </w:rPr>
          <m:t>=0.66×</m:t>
        </m:r>
        <m:sSup>
          <m:sSupPr>
            <m:ctrlPr>
              <w:rPr>
                <w:rFonts w:ascii="Cambria Math" w:hAnsi="Cambria Math"/>
                <w:i/>
              </w:rPr>
            </m:ctrlPr>
          </m:sSupPr>
          <m:e>
            <m:r>
              <w:rPr>
                <w:rFonts w:ascii="Cambria Math" w:hAnsi="Cambria Math"/>
              </w:rPr>
              <m:t>e</m:t>
            </m:r>
          </m:e>
          <m:sup>
            <m:r>
              <w:rPr>
                <w:rFonts w:ascii="Cambria Math" w:hAnsi="Cambria Math"/>
              </w:rPr>
              <m:t>(0.00324 ×T)</m:t>
            </m:r>
          </m:sup>
        </m:sSup>
        <m:r>
          <w:rPr>
            <w:rFonts w:ascii="Cambria Math" w:hAnsi="Cambria Math"/>
          </w:rPr>
          <m:t xml:space="preserve"> (298-1973 K)</m:t>
        </m:r>
      </m:oMath>
    </w:p>
    <w:p w14:paraId="7743E3D9" w14:textId="77777777" w:rsidR="00A41D6F" w:rsidRDefault="00A41D6F" w:rsidP="00A41D6F">
      <w:pPr>
        <w:tabs>
          <w:tab w:val="left" w:pos="226"/>
          <w:tab w:val="center" w:pos="4680"/>
        </w:tabs>
        <w:jc w:val="center"/>
      </w:pPr>
    </w:p>
    <w:p w14:paraId="21D4088F" w14:textId="77777777" w:rsidR="009C44F0" w:rsidRDefault="009C44F0" w:rsidP="00A41D6F">
      <w:pPr>
        <w:tabs>
          <w:tab w:val="left" w:pos="226"/>
          <w:tab w:val="center" w:pos="4680"/>
        </w:tabs>
        <w:jc w:val="left"/>
      </w:pPr>
    </w:p>
    <w:p w14:paraId="13155B2C" w14:textId="783845A0" w:rsidR="00A41D6F" w:rsidRPr="00A41D6F" w:rsidRDefault="007552E1" w:rsidP="00A41D6F">
      <w:pPr>
        <w:tabs>
          <w:tab w:val="left" w:pos="226"/>
          <w:tab w:val="center" w:pos="4680"/>
        </w:tabs>
        <w:jc w:val="left"/>
        <w:rPr>
          <w:rFonts w:eastAsiaTheme="minorEastAsia"/>
        </w:rPr>
      </w:pPr>
      <w:r>
        <w:lastRenderedPageBreak/>
        <w:t>Sigmoidal (2 Step S):</w:t>
      </w:r>
      <w:r>
        <w:tab/>
        <w:t xml:space="preserve">   </w:t>
      </w:r>
    </w:p>
    <w:p w14:paraId="4B67E689" w14:textId="35DAFDE6" w:rsidR="007552E1" w:rsidRPr="00E71710" w:rsidRDefault="007552E1" w:rsidP="00A41D6F">
      <w:pPr>
        <w:tabs>
          <w:tab w:val="left" w:pos="226"/>
          <w:tab w:val="center" w:pos="4680"/>
        </w:tabs>
        <w:jc w:val="center"/>
        <w:rPr>
          <w:sz w:val="16"/>
          <w:szCs w:val="16"/>
        </w:rPr>
      </w:pPr>
      <m:oMathPara>
        <m:oMath>
          <m:r>
            <w:rPr>
              <w:rFonts w:ascii="Cambria Math" w:hAnsi="Cambria Math"/>
              <w:sz w:val="16"/>
              <w:szCs w:val="16"/>
            </w:rPr>
            <m:t>σ</m:t>
          </m:r>
          <m:d>
            <m:dPr>
              <m:ctrlPr>
                <w:rPr>
                  <w:rFonts w:ascii="Cambria Math" w:hAnsi="Cambria Math"/>
                  <w:i/>
                  <w:sz w:val="16"/>
                  <w:szCs w:val="16"/>
                </w:rPr>
              </m:ctrlPr>
            </m:dPr>
            <m:e>
              <m:r>
                <w:rPr>
                  <w:rFonts w:ascii="Cambria Math" w:hAnsi="Cambria Math"/>
                  <w:sz w:val="16"/>
                  <w:szCs w:val="16"/>
                </w:rPr>
                <m:t>T</m:t>
              </m:r>
            </m:e>
          </m:d>
          <m:r>
            <w:rPr>
              <w:rFonts w:ascii="Cambria Math" w:hAnsi="Cambria Math"/>
              <w:sz w:val="16"/>
              <w:szCs w:val="16"/>
            </w:rPr>
            <m:t>=</m:t>
          </m:r>
          <m:sSub>
            <m:sSubPr>
              <m:ctrlPr>
                <w:rPr>
                  <w:rFonts w:ascii="Cambria Math" w:hAnsi="Cambria Math"/>
                  <w:i/>
                  <w:sz w:val="16"/>
                  <w:szCs w:val="16"/>
                </w:rPr>
              </m:ctrlPr>
            </m:sSubPr>
            <m:e>
              <m:r>
                <w:rPr>
                  <w:rFonts w:ascii="Cambria Math" w:hAnsi="Cambria Math"/>
                  <w:sz w:val="16"/>
                  <w:szCs w:val="16"/>
                </w:rPr>
                <m:t>σ</m:t>
              </m:r>
            </m:e>
            <m:sub>
              <m:r>
                <w:rPr>
                  <w:rFonts w:ascii="Cambria Math" w:hAnsi="Cambria Math"/>
                  <w:sz w:val="16"/>
                  <w:szCs w:val="16"/>
                </w:rPr>
                <m:t>298K</m:t>
              </m:r>
            </m:sub>
          </m:sSub>
          <m:r>
            <w:rPr>
              <w:rFonts w:ascii="Cambria Math" w:hAnsi="Cambria Math"/>
              <w:sz w:val="16"/>
              <w:szCs w:val="16"/>
            </w:rPr>
            <m:t>+</m:t>
          </m:r>
          <m:d>
            <m:dPr>
              <m:ctrlPr>
                <w:rPr>
                  <w:rFonts w:ascii="Cambria Math" w:hAnsi="Cambria Math"/>
                  <w:i/>
                  <w:iCs/>
                  <w:sz w:val="16"/>
                  <w:szCs w:val="16"/>
                </w:rPr>
              </m:ctrlPr>
            </m:dPr>
            <m:e>
              <m:sSub>
                <m:sSubPr>
                  <m:ctrlPr>
                    <w:rPr>
                      <w:rFonts w:ascii="Cambria Math" w:hAnsi="Cambria Math"/>
                      <w:i/>
                      <w:sz w:val="16"/>
                      <w:szCs w:val="16"/>
                    </w:rPr>
                  </m:ctrlPr>
                </m:sSubPr>
                <m:e>
                  <m:r>
                    <w:rPr>
                      <w:rFonts w:ascii="Cambria Math" w:hAnsi="Cambria Math"/>
                      <w:sz w:val="16"/>
                      <w:szCs w:val="16"/>
                    </w:rPr>
                    <m:t>σ</m:t>
                  </m:r>
                </m:e>
                <m:sub>
                  <m:r>
                    <w:rPr>
                      <w:rFonts w:ascii="Cambria Math" w:hAnsi="Cambria Math"/>
                      <w:sz w:val="16"/>
                      <w:szCs w:val="16"/>
                    </w:rPr>
                    <m:t>1973K</m:t>
                  </m:r>
                </m:sub>
              </m:sSub>
              <m:r>
                <w:rPr>
                  <w:rFonts w:ascii="Cambria Math" w:hAnsi="Cambria Math"/>
                  <w:sz w:val="16"/>
                  <w:szCs w:val="16"/>
                </w:rPr>
                <m:t>-</m:t>
              </m:r>
              <m:sSub>
                <m:sSubPr>
                  <m:ctrlPr>
                    <w:rPr>
                      <w:rFonts w:ascii="Cambria Math" w:hAnsi="Cambria Math"/>
                      <w:i/>
                      <w:sz w:val="16"/>
                      <w:szCs w:val="16"/>
                    </w:rPr>
                  </m:ctrlPr>
                </m:sSubPr>
                <m:e>
                  <m:r>
                    <w:rPr>
                      <w:rFonts w:ascii="Cambria Math" w:hAnsi="Cambria Math"/>
                      <w:sz w:val="16"/>
                      <w:szCs w:val="16"/>
                    </w:rPr>
                    <m:t>σ</m:t>
                  </m:r>
                </m:e>
                <m:sub>
                  <m:r>
                    <w:rPr>
                      <w:rFonts w:ascii="Cambria Math" w:hAnsi="Cambria Math"/>
                      <w:sz w:val="16"/>
                      <w:szCs w:val="16"/>
                    </w:rPr>
                    <m:t>298K</m:t>
                  </m:r>
                </m:sub>
              </m:sSub>
            </m:e>
          </m:d>
          <m:r>
            <w:rPr>
              <w:rFonts w:ascii="Cambria Math" w:hAnsi="Cambria Math"/>
              <w:sz w:val="16"/>
              <w:szCs w:val="16"/>
            </w:rPr>
            <m:t>×(A × </m:t>
          </m:r>
          <m:f>
            <m:fPr>
              <m:ctrlPr>
                <w:rPr>
                  <w:rFonts w:ascii="Cambria Math" w:hAnsi="Cambria Math"/>
                  <w:i/>
                  <w:iCs/>
                  <w:sz w:val="16"/>
                  <w:szCs w:val="16"/>
                </w:rPr>
              </m:ctrlPr>
            </m:fPr>
            <m:num>
              <m:sSup>
                <m:sSupPr>
                  <m:ctrlPr>
                    <w:rPr>
                      <w:rFonts w:ascii="Cambria Math" w:hAnsi="Cambria Math"/>
                      <w:i/>
                      <w:iCs/>
                      <w:sz w:val="16"/>
                      <w:szCs w:val="16"/>
                    </w:rPr>
                  </m:ctrlPr>
                </m:sSupPr>
                <m:e>
                  <m:d>
                    <m:dPr>
                      <m:ctrlPr>
                        <w:rPr>
                          <w:rFonts w:ascii="Cambria Math" w:hAnsi="Cambria Math"/>
                          <w:i/>
                          <w:iCs/>
                          <w:sz w:val="16"/>
                          <w:szCs w:val="16"/>
                        </w:rPr>
                      </m:ctrlPr>
                    </m:dPr>
                    <m:e>
                      <m:r>
                        <w:rPr>
                          <w:rFonts w:ascii="Cambria Math" w:hAnsi="Cambria Math"/>
                          <w:sz w:val="16"/>
                          <w:szCs w:val="16"/>
                        </w:rPr>
                        <m:t>1+</m:t>
                      </m:r>
                      <m:sSup>
                        <m:sSupPr>
                          <m:ctrlPr>
                            <w:rPr>
                              <w:rFonts w:ascii="Cambria Math" w:hAnsi="Cambria Math"/>
                              <w:i/>
                              <w:iCs/>
                              <w:sz w:val="16"/>
                              <w:szCs w:val="16"/>
                            </w:rPr>
                          </m:ctrlPr>
                        </m:sSupPr>
                        <m:e>
                          <m:r>
                            <w:rPr>
                              <w:rFonts w:ascii="Cambria Math" w:hAnsi="Cambria Math"/>
                              <w:sz w:val="16"/>
                              <w:szCs w:val="16"/>
                            </w:rPr>
                            <m:t>e</m:t>
                          </m:r>
                        </m:e>
                        <m:sup>
                          <m:r>
                            <w:rPr>
                              <w:rFonts w:ascii="Cambria Math" w:hAnsi="Cambria Math"/>
                              <w:sz w:val="16"/>
                              <w:szCs w:val="16"/>
                            </w:rPr>
                            <m:t>(</m:t>
                          </m:r>
                          <m:sSub>
                            <m:sSubPr>
                              <m:ctrlPr>
                                <w:rPr>
                                  <w:rFonts w:ascii="Cambria Math" w:hAnsi="Cambria Math"/>
                                  <w:i/>
                                  <w:sz w:val="16"/>
                                  <w:szCs w:val="16"/>
                                </w:rPr>
                              </m:ctrlPr>
                            </m:sSubPr>
                            <m:e>
                              <m:r>
                                <w:rPr>
                                  <w:rFonts w:ascii="Cambria Math" w:hAnsi="Cambria Math"/>
                                  <w:sz w:val="16"/>
                                  <w:szCs w:val="16"/>
                                </w:rPr>
                                <m:t>B</m:t>
                              </m:r>
                            </m:e>
                            <m:sub>
                              <m:r>
                                <w:rPr>
                                  <w:rFonts w:ascii="Cambria Math" w:hAnsi="Cambria Math"/>
                                  <w:sz w:val="16"/>
                                  <w:szCs w:val="16"/>
                                </w:rPr>
                                <m:t>1</m:t>
                              </m:r>
                            </m:sub>
                          </m:sSub>
                          <m:r>
                            <w:rPr>
                              <w:rFonts w:ascii="Cambria Math" w:hAnsi="Cambria Math"/>
                              <w:sz w:val="16"/>
                              <w:szCs w:val="16"/>
                            </w:rPr>
                            <m:t> ×(T-</m:t>
                          </m:r>
                          <m:sSub>
                            <m:sSubPr>
                              <m:ctrlPr>
                                <w:rPr>
                                  <w:rFonts w:ascii="Cambria Math" w:hAnsi="Cambria Math"/>
                                  <w:i/>
                                  <w:sz w:val="16"/>
                                  <w:szCs w:val="16"/>
                                </w:rPr>
                              </m:ctrlPr>
                            </m:sSubPr>
                            <m:e>
                              <m:r>
                                <w:rPr>
                                  <w:rFonts w:ascii="Cambria Math" w:hAnsi="Cambria Math"/>
                                  <w:sz w:val="16"/>
                                  <w:szCs w:val="16"/>
                                </w:rPr>
                                <m:t>T</m:t>
                              </m:r>
                            </m:e>
                            <m:sub>
                              <m:r>
                                <w:rPr>
                                  <w:rFonts w:ascii="Cambria Math" w:hAnsi="Cambria Math"/>
                                  <w:sz w:val="16"/>
                                  <w:szCs w:val="16"/>
                                </w:rPr>
                                <m:t>1</m:t>
                              </m:r>
                            </m:sub>
                          </m:sSub>
                          <m:r>
                            <w:rPr>
                              <w:rFonts w:ascii="Cambria Math" w:hAnsi="Cambria Math"/>
                              <w:sz w:val="16"/>
                              <w:szCs w:val="16"/>
                            </w:rPr>
                            <m:t>)</m:t>
                          </m:r>
                        </m:sup>
                      </m:sSup>
                    </m:e>
                  </m:d>
                </m:e>
                <m:sup>
                  <m:r>
                    <w:rPr>
                      <w:rFonts w:ascii="Cambria Math" w:hAnsi="Cambria Math"/>
                      <w:sz w:val="16"/>
                      <w:szCs w:val="16"/>
                    </w:rPr>
                    <m:t>C</m:t>
                  </m:r>
                </m:sup>
              </m:sSup>
              <m:r>
                <w:rPr>
                  <w:rFonts w:ascii="Cambria Math" w:hAnsi="Cambria Math"/>
                  <w:sz w:val="16"/>
                  <w:szCs w:val="16"/>
                </w:rPr>
                <m:t> - </m:t>
              </m:r>
              <m:sSup>
                <m:sSupPr>
                  <m:ctrlPr>
                    <w:rPr>
                      <w:rFonts w:ascii="Cambria Math" w:hAnsi="Cambria Math"/>
                      <w:i/>
                      <w:iCs/>
                      <w:sz w:val="16"/>
                      <w:szCs w:val="16"/>
                    </w:rPr>
                  </m:ctrlPr>
                </m:sSupPr>
                <m:e>
                  <m:d>
                    <m:dPr>
                      <m:ctrlPr>
                        <w:rPr>
                          <w:rFonts w:ascii="Cambria Math" w:hAnsi="Cambria Math"/>
                          <w:i/>
                          <w:iCs/>
                          <w:sz w:val="16"/>
                          <w:szCs w:val="16"/>
                        </w:rPr>
                      </m:ctrlPr>
                    </m:dPr>
                    <m:e>
                      <m:r>
                        <w:rPr>
                          <w:rFonts w:ascii="Cambria Math" w:hAnsi="Cambria Math"/>
                          <w:sz w:val="16"/>
                          <w:szCs w:val="16"/>
                        </w:rPr>
                        <m:t>1+</m:t>
                      </m:r>
                      <m:sSup>
                        <m:sSupPr>
                          <m:ctrlPr>
                            <w:rPr>
                              <w:rFonts w:ascii="Cambria Math" w:hAnsi="Cambria Math"/>
                              <w:i/>
                              <w:iCs/>
                              <w:sz w:val="16"/>
                              <w:szCs w:val="16"/>
                            </w:rPr>
                          </m:ctrlPr>
                        </m:sSupPr>
                        <m:e>
                          <m:r>
                            <w:rPr>
                              <w:rFonts w:ascii="Cambria Math" w:hAnsi="Cambria Math"/>
                              <w:sz w:val="16"/>
                              <w:szCs w:val="16"/>
                            </w:rPr>
                            <m:t>e</m:t>
                          </m:r>
                        </m:e>
                        <m:sup>
                          <m:r>
                            <w:rPr>
                              <w:rFonts w:ascii="Cambria Math" w:hAnsi="Cambria Math"/>
                              <w:sz w:val="16"/>
                              <w:szCs w:val="16"/>
                            </w:rPr>
                            <m:t>(</m:t>
                          </m:r>
                          <m:sSub>
                            <m:sSubPr>
                              <m:ctrlPr>
                                <w:rPr>
                                  <w:rFonts w:ascii="Cambria Math" w:hAnsi="Cambria Math"/>
                                  <w:i/>
                                  <w:sz w:val="16"/>
                                  <w:szCs w:val="16"/>
                                </w:rPr>
                              </m:ctrlPr>
                            </m:sSubPr>
                            <m:e>
                              <m:r>
                                <w:rPr>
                                  <w:rFonts w:ascii="Cambria Math" w:hAnsi="Cambria Math"/>
                                  <w:sz w:val="16"/>
                                  <w:szCs w:val="16"/>
                                </w:rPr>
                                <m:t>B</m:t>
                              </m:r>
                            </m:e>
                            <m:sub>
                              <m:r>
                                <w:rPr>
                                  <w:rFonts w:ascii="Cambria Math" w:hAnsi="Cambria Math"/>
                                  <w:sz w:val="16"/>
                                  <w:szCs w:val="16"/>
                                </w:rPr>
                                <m:t>1</m:t>
                              </m:r>
                            </m:sub>
                          </m:sSub>
                          <m:r>
                            <w:rPr>
                              <w:rFonts w:ascii="Cambria Math" w:hAnsi="Cambria Math"/>
                              <w:sz w:val="16"/>
                              <w:szCs w:val="16"/>
                            </w:rPr>
                            <m:t>×(298-</m:t>
                          </m:r>
                          <m:sSub>
                            <m:sSubPr>
                              <m:ctrlPr>
                                <w:rPr>
                                  <w:rFonts w:ascii="Cambria Math" w:hAnsi="Cambria Math"/>
                                  <w:i/>
                                  <w:sz w:val="16"/>
                                  <w:szCs w:val="16"/>
                                </w:rPr>
                              </m:ctrlPr>
                            </m:sSubPr>
                            <m:e>
                              <m:r>
                                <w:rPr>
                                  <w:rFonts w:ascii="Cambria Math" w:hAnsi="Cambria Math"/>
                                  <w:sz w:val="16"/>
                                  <w:szCs w:val="16"/>
                                </w:rPr>
                                <m:t>T</m:t>
                              </m:r>
                            </m:e>
                            <m:sub>
                              <m:r>
                                <w:rPr>
                                  <w:rFonts w:ascii="Cambria Math" w:hAnsi="Cambria Math"/>
                                  <w:sz w:val="16"/>
                                  <w:szCs w:val="16"/>
                                </w:rPr>
                                <m:t>1</m:t>
                              </m:r>
                            </m:sub>
                          </m:sSub>
                          <m:r>
                            <w:rPr>
                              <w:rFonts w:ascii="Cambria Math" w:hAnsi="Cambria Math"/>
                              <w:sz w:val="16"/>
                              <w:szCs w:val="16"/>
                            </w:rPr>
                            <m:t>)</m:t>
                          </m:r>
                        </m:sup>
                      </m:sSup>
                    </m:e>
                  </m:d>
                </m:e>
                <m:sup>
                  <m:r>
                    <w:rPr>
                      <w:rFonts w:ascii="Cambria Math" w:hAnsi="Cambria Math"/>
                      <w:sz w:val="16"/>
                      <w:szCs w:val="16"/>
                    </w:rPr>
                    <m:t>C</m:t>
                  </m:r>
                </m:sup>
              </m:sSup>
              <m:r>
                <w:rPr>
                  <w:rFonts w:ascii="Cambria Math" w:hAnsi="Cambria Math"/>
                  <w:sz w:val="16"/>
                  <w:szCs w:val="16"/>
                </w:rPr>
                <m:t>  </m:t>
              </m:r>
            </m:num>
            <m:den>
              <m:sSup>
                <m:sSupPr>
                  <m:ctrlPr>
                    <w:rPr>
                      <w:rFonts w:ascii="Cambria Math" w:hAnsi="Cambria Math"/>
                      <w:i/>
                      <w:iCs/>
                      <w:sz w:val="16"/>
                      <w:szCs w:val="16"/>
                    </w:rPr>
                  </m:ctrlPr>
                </m:sSupPr>
                <m:e>
                  <m:d>
                    <m:dPr>
                      <m:ctrlPr>
                        <w:rPr>
                          <w:rFonts w:ascii="Cambria Math" w:hAnsi="Cambria Math"/>
                          <w:i/>
                          <w:iCs/>
                          <w:sz w:val="16"/>
                          <w:szCs w:val="16"/>
                        </w:rPr>
                      </m:ctrlPr>
                    </m:dPr>
                    <m:e>
                      <m:r>
                        <w:rPr>
                          <w:rFonts w:ascii="Cambria Math" w:hAnsi="Cambria Math"/>
                          <w:sz w:val="16"/>
                          <w:szCs w:val="16"/>
                        </w:rPr>
                        <m:t>1+</m:t>
                      </m:r>
                      <m:sSup>
                        <m:sSupPr>
                          <m:ctrlPr>
                            <w:rPr>
                              <w:rFonts w:ascii="Cambria Math" w:hAnsi="Cambria Math"/>
                              <w:i/>
                              <w:iCs/>
                              <w:sz w:val="16"/>
                              <w:szCs w:val="16"/>
                            </w:rPr>
                          </m:ctrlPr>
                        </m:sSupPr>
                        <m:e>
                          <m:r>
                            <w:rPr>
                              <w:rFonts w:ascii="Cambria Math" w:hAnsi="Cambria Math"/>
                              <w:sz w:val="16"/>
                              <w:szCs w:val="16"/>
                            </w:rPr>
                            <m:t>e</m:t>
                          </m:r>
                        </m:e>
                        <m:sup>
                          <m:r>
                            <w:rPr>
                              <w:rFonts w:ascii="Cambria Math" w:hAnsi="Cambria Math"/>
                              <w:sz w:val="16"/>
                              <w:szCs w:val="16"/>
                            </w:rPr>
                            <m:t>(</m:t>
                          </m:r>
                          <m:sSub>
                            <m:sSubPr>
                              <m:ctrlPr>
                                <w:rPr>
                                  <w:rFonts w:ascii="Cambria Math" w:hAnsi="Cambria Math"/>
                                  <w:i/>
                                  <w:sz w:val="16"/>
                                  <w:szCs w:val="16"/>
                                </w:rPr>
                              </m:ctrlPr>
                            </m:sSubPr>
                            <m:e>
                              <m:r>
                                <w:rPr>
                                  <w:rFonts w:ascii="Cambria Math" w:hAnsi="Cambria Math"/>
                                  <w:sz w:val="16"/>
                                  <w:szCs w:val="16"/>
                                </w:rPr>
                                <m:t>B</m:t>
                              </m:r>
                            </m:e>
                            <m:sub>
                              <m:r>
                                <w:rPr>
                                  <w:rFonts w:ascii="Cambria Math" w:hAnsi="Cambria Math"/>
                                  <w:sz w:val="16"/>
                                  <w:szCs w:val="16"/>
                                </w:rPr>
                                <m:t>1</m:t>
                              </m:r>
                            </m:sub>
                          </m:sSub>
                          <m:r>
                            <w:rPr>
                              <w:rFonts w:ascii="Cambria Math" w:hAnsi="Cambria Math"/>
                              <w:sz w:val="16"/>
                              <w:szCs w:val="16"/>
                            </w:rPr>
                            <m:t>×(1978-</m:t>
                          </m:r>
                          <m:sSub>
                            <m:sSubPr>
                              <m:ctrlPr>
                                <w:rPr>
                                  <w:rFonts w:ascii="Cambria Math" w:hAnsi="Cambria Math"/>
                                  <w:i/>
                                  <w:sz w:val="16"/>
                                  <w:szCs w:val="16"/>
                                </w:rPr>
                              </m:ctrlPr>
                            </m:sSubPr>
                            <m:e>
                              <m:r>
                                <w:rPr>
                                  <w:rFonts w:ascii="Cambria Math" w:hAnsi="Cambria Math"/>
                                  <w:sz w:val="16"/>
                                  <w:szCs w:val="16"/>
                                </w:rPr>
                                <m:t>T</m:t>
                              </m:r>
                            </m:e>
                            <m:sub>
                              <m:r>
                                <w:rPr>
                                  <w:rFonts w:ascii="Cambria Math" w:hAnsi="Cambria Math"/>
                                  <w:sz w:val="16"/>
                                  <w:szCs w:val="16"/>
                                </w:rPr>
                                <m:t>1</m:t>
                              </m:r>
                            </m:sub>
                          </m:sSub>
                          <m:r>
                            <w:rPr>
                              <w:rFonts w:ascii="Cambria Math" w:hAnsi="Cambria Math"/>
                              <w:sz w:val="16"/>
                              <w:szCs w:val="16"/>
                            </w:rPr>
                            <m:t>)</m:t>
                          </m:r>
                        </m:sup>
                      </m:sSup>
                    </m:e>
                  </m:d>
                </m:e>
                <m:sup>
                  <m:r>
                    <w:rPr>
                      <w:rFonts w:ascii="Cambria Math" w:hAnsi="Cambria Math"/>
                      <w:sz w:val="16"/>
                      <w:szCs w:val="16"/>
                    </w:rPr>
                    <m:t>C</m:t>
                  </m:r>
                </m:sup>
              </m:sSup>
              <m:r>
                <w:rPr>
                  <w:rFonts w:ascii="Cambria Math" w:hAnsi="Cambria Math"/>
                  <w:sz w:val="16"/>
                  <w:szCs w:val="16"/>
                </w:rPr>
                <m:t> - </m:t>
              </m:r>
              <m:sSup>
                <m:sSupPr>
                  <m:ctrlPr>
                    <w:rPr>
                      <w:rFonts w:ascii="Cambria Math" w:hAnsi="Cambria Math"/>
                      <w:i/>
                      <w:iCs/>
                      <w:sz w:val="16"/>
                      <w:szCs w:val="16"/>
                    </w:rPr>
                  </m:ctrlPr>
                </m:sSupPr>
                <m:e>
                  <m:d>
                    <m:dPr>
                      <m:ctrlPr>
                        <w:rPr>
                          <w:rFonts w:ascii="Cambria Math" w:hAnsi="Cambria Math"/>
                          <w:i/>
                          <w:iCs/>
                          <w:sz w:val="16"/>
                          <w:szCs w:val="16"/>
                        </w:rPr>
                      </m:ctrlPr>
                    </m:dPr>
                    <m:e>
                      <m:r>
                        <w:rPr>
                          <w:rFonts w:ascii="Cambria Math" w:hAnsi="Cambria Math"/>
                          <w:sz w:val="16"/>
                          <w:szCs w:val="16"/>
                        </w:rPr>
                        <m:t>1+</m:t>
                      </m:r>
                      <m:sSup>
                        <m:sSupPr>
                          <m:ctrlPr>
                            <w:rPr>
                              <w:rFonts w:ascii="Cambria Math" w:hAnsi="Cambria Math"/>
                              <w:i/>
                              <w:iCs/>
                              <w:sz w:val="16"/>
                              <w:szCs w:val="16"/>
                            </w:rPr>
                          </m:ctrlPr>
                        </m:sSupPr>
                        <m:e>
                          <m:r>
                            <w:rPr>
                              <w:rFonts w:ascii="Cambria Math" w:hAnsi="Cambria Math"/>
                              <w:sz w:val="16"/>
                              <w:szCs w:val="16"/>
                            </w:rPr>
                            <m:t>e</m:t>
                          </m:r>
                        </m:e>
                        <m:sup>
                          <m:r>
                            <w:rPr>
                              <w:rFonts w:ascii="Cambria Math" w:hAnsi="Cambria Math"/>
                              <w:sz w:val="16"/>
                              <w:szCs w:val="16"/>
                            </w:rPr>
                            <m:t>(</m:t>
                          </m:r>
                          <m:sSub>
                            <m:sSubPr>
                              <m:ctrlPr>
                                <w:rPr>
                                  <w:rFonts w:ascii="Cambria Math" w:hAnsi="Cambria Math"/>
                                  <w:i/>
                                  <w:sz w:val="16"/>
                                  <w:szCs w:val="16"/>
                                </w:rPr>
                              </m:ctrlPr>
                            </m:sSubPr>
                            <m:e>
                              <m:r>
                                <w:rPr>
                                  <w:rFonts w:ascii="Cambria Math" w:hAnsi="Cambria Math"/>
                                  <w:sz w:val="16"/>
                                  <w:szCs w:val="16"/>
                                </w:rPr>
                                <m:t>B</m:t>
                              </m:r>
                            </m:e>
                            <m:sub>
                              <m:r>
                                <w:rPr>
                                  <w:rFonts w:ascii="Cambria Math" w:hAnsi="Cambria Math"/>
                                  <w:sz w:val="16"/>
                                  <w:szCs w:val="16"/>
                                </w:rPr>
                                <m:t>1</m:t>
                              </m:r>
                            </m:sub>
                          </m:sSub>
                          <m:r>
                            <w:rPr>
                              <w:rFonts w:ascii="Cambria Math" w:hAnsi="Cambria Math"/>
                              <w:sz w:val="16"/>
                              <w:szCs w:val="16"/>
                            </w:rPr>
                            <m:t>×(298-</m:t>
                          </m:r>
                          <m:sSub>
                            <m:sSubPr>
                              <m:ctrlPr>
                                <w:rPr>
                                  <w:rFonts w:ascii="Cambria Math" w:hAnsi="Cambria Math"/>
                                  <w:i/>
                                  <w:sz w:val="16"/>
                                  <w:szCs w:val="16"/>
                                </w:rPr>
                              </m:ctrlPr>
                            </m:sSubPr>
                            <m:e>
                              <m:r>
                                <w:rPr>
                                  <w:rFonts w:ascii="Cambria Math" w:hAnsi="Cambria Math"/>
                                  <w:sz w:val="16"/>
                                  <w:szCs w:val="16"/>
                                </w:rPr>
                                <m:t>T</m:t>
                              </m:r>
                            </m:e>
                            <m:sub>
                              <m:r>
                                <w:rPr>
                                  <w:rFonts w:ascii="Cambria Math" w:hAnsi="Cambria Math"/>
                                  <w:sz w:val="16"/>
                                  <w:szCs w:val="16"/>
                                </w:rPr>
                                <m:t>1</m:t>
                              </m:r>
                            </m:sub>
                          </m:sSub>
                          <m:r>
                            <w:rPr>
                              <w:rFonts w:ascii="Cambria Math" w:hAnsi="Cambria Math"/>
                              <w:sz w:val="16"/>
                              <w:szCs w:val="16"/>
                            </w:rPr>
                            <m:t>)</m:t>
                          </m:r>
                        </m:sup>
                      </m:sSup>
                    </m:e>
                  </m:d>
                </m:e>
                <m:sup>
                  <m:r>
                    <w:rPr>
                      <w:rFonts w:ascii="Cambria Math" w:hAnsi="Cambria Math"/>
                      <w:sz w:val="16"/>
                      <w:szCs w:val="16"/>
                    </w:rPr>
                    <m:t>C</m:t>
                  </m:r>
                </m:sup>
              </m:sSup>
            </m:den>
          </m:f>
          <m:r>
            <w:rPr>
              <w:rFonts w:ascii="Cambria Math" w:hAnsi="Cambria Math"/>
              <w:sz w:val="16"/>
              <w:szCs w:val="16"/>
            </w:rPr>
            <m:t>+(1-A) × </m:t>
          </m:r>
          <m:f>
            <m:fPr>
              <m:ctrlPr>
                <w:rPr>
                  <w:rFonts w:ascii="Cambria Math" w:hAnsi="Cambria Math"/>
                  <w:i/>
                  <w:iCs/>
                  <w:sz w:val="16"/>
                  <w:szCs w:val="16"/>
                </w:rPr>
              </m:ctrlPr>
            </m:fPr>
            <m:num>
              <m:sSup>
                <m:sSupPr>
                  <m:ctrlPr>
                    <w:rPr>
                      <w:rFonts w:ascii="Cambria Math" w:hAnsi="Cambria Math"/>
                      <w:i/>
                      <w:iCs/>
                      <w:sz w:val="16"/>
                      <w:szCs w:val="16"/>
                    </w:rPr>
                  </m:ctrlPr>
                </m:sSupPr>
                <m:e>
                  <m:d>
                    <m:dPr>
                      <m:ctrlPr>
                        <w:rPr>
                          <w:rFonts w:ascii="Cambria Math" w:hAnsi="Cambria Math"/>
                          <w:i/>
                          <w:iCs/>
                          <w:sz w:val="16"/>
                          <w:szCs w:val="16"/>
                        </w:rPr>
                      </m:ctrlPr>
                    </m:dPr>
                    <m:e>
                      <m:r>
                        <w:rPr>
                          <w:rFonts w:ascii="Cambria Math" w:hAnsi="Cambria Math"/>
                          <w:sz w:val="16"/>
                          <w:szCs w:val="16"/>
                        </w:rPr>
                        <m:t>1+</m:t>
                      </m:r>
                      <m:sSup>
                        <m:sSupPr>
                          <m:ctrlPr>
                            <w:rPr>
                              <w:rFonts w:ascii="Cambria Math" w:hAnsi="Cambria Math"/>
                              <w:i/>
                              <w:iCs/>
                              <w:sz w:val="16"/>
                              <w:szCs w:val="16"/>
                            </w:rPr>
                          </m:ctrlPr>
                        </m:sSupPr>
                        <m:e>
                          <m:r>
                            <w:rPr>
                              <w:rFonts w:ascii="Cambria Math" w:hAnsi="Cambria Math"/>
                              <w:sz w:val="16"/>
                              <w:szCs w:val="16"/>
                            </w:rPr>
                            <m:t>e</m:t>
                          </m:r>
                        </m:e>
                        <m:sup>
                          <m:r>
                            <w:rPr>
                              <w:rFonts w:ascii="Cambria Math" w:hAnsi="Cambria Math"/>
                              <w:sz w:val="16"/>
                              <w:szCs w:val="16"/>
                            </w:rPr>
                            <m:t>(</m:t>
                          </m:r>
                          <m:sSub>
                            <m:sSubPr>
                              <m:ctrlPr>
                                <w:rPr>
                                  <w:rFonts w:ascii="Cambria Math" w:hAnsi="Cambria Math"/>
                                  <w:i/>
                                  <w:sz w:val="16"/>
                                  <w:szCs w:val="16"/>
                                </w:rPr>
                              </m:ctrlPr>
                            </m:sSubPr>
                            <m:e>
                              <m:r>
                                <w:rPr>
                                  <w:rFonts w:ascii="Cambria Math" w:hAnsi="Cambria Math"/>
                                  <w:sz w:val="16"/>
                                  <w:szCs w:val="16"/>
                                </w:rPr>
                                <m:t>B</m:t>
                              </m:r>
                            </m:e>
                            <m:sub>
                              <m:r>
                                <w:rPr>
                                  <w:rFonts w:ascii="Cambria Math" w:hAnsi="Cambria Math"/>
                                  <w:sz w:val="16"/>
                                  <w:szCs w:val="16"/>
                                </w:rPr>
                                <m:t>2</m:t>
                              </m:r>
                            </m:sub>
                          </m:sSub>
                          <m:r>
                            <w:rPr>
                              <w:rFonts w:ascii="Cambria Math" w:hAnsi="Cambria Math"/>
                              <w:sz w:val="16"/>
                              <w:szCs w:val="16"/>
                            </w:rPr>
                            <m:t> ×(T-</m:t>
                          </m:r>
                          <m:sSub>
                            <m:sSubPr>
                              <m:ctrlPr>
                                <w:rPr>
                                  <w:rFonts w:ascii="Cambria Math" w:hAnsi="Cambria Math"/>
                                  <w:i/>
                                  <w:sz w:val="16"/>
                                  <w:szCs w:val="16"/>
                                </w:rPr>
                              </m:ctrlPr>
                            </m:sSubPr>
                            <m:e>
                              <m:r>
                                <w:rPr>
                                  <w:rFonts w:ascii="Cambria Math" w:hAnsi="Cambria Math"/>
                                  <w:sz w:val="16"/>
                                  <w:szCs w:val="16"/>
                                </w:rPr>
                                <m:t>T</m:t>
                              </m:r>
                            </m:e>
                            <m:sub>
                              <m:r>
                                <w:rPr>
                                  <w:rFonts w:ascii="Cambria Math" w:hAnsi="Cambria Math"/>
                                  <w:sz w:val="16"/>
                                  <w:szCs w:val="16"/>
                                </w:rPr>
                                <m:t>2</m:t>
                              </m:r>
                            </m:sub>
                          </m:sSub>
                          <m:r>
                            <w:rPr>
                              <w:rFonts w:ascii="Cambria Math" w:hAnsi="Cambria Math"/>
                              <w:sz w:val="16"/>
                              <w:szCs w:val="16"/>
                            </w:rPr>
                            <m:t>)</m:t>
                          </m:r>
                        </m:sup>
                      </m:sSup>
                    </m:e>
                  </m:d>
                </m:e>
                <m:sup>
                  <m:r>
                    <w:rPr>
                      <w:rFonts w:ascii="Cambria Math" w:hAnsi="Cambria Math"/>
                      <w:sz w:val="16"/>
                      <w:szCs w:val="16"/>
                    </w:rPr>
                    <m:t>C</m:t>
                  </m:r>
                </m:sup>
              </m:sSup>
              <m:r>
                <w:rPr>
                  <w:rFonts w:ascii="Cambria Math" w:hAnsi="Cambria Math"/>
                  <w:sz w:val="16"/>
                  <w:szCs w:val="16"/>
                </w:rPr>
                <m:t> - </m:t>
              </m:r>
              <m:sSup>
                <m:sSupPr>
                  <m:ctrlPr>
                    <w:rPr>
                      <w:rFonts w:ascii="Cambria Math" w:hAnsi="Cambria Math"/>
                      <w:i/>
                      <w:iCs/>
                      <w:sz w:val="16"/>
                      <w:szCs w:val="16"/>
                    </w:rPr>
                  </m:ctrlPr>
                </m:sSupPr>
                <m:e>
                  <m:d>
                    <m:dPr>
                      <m:ctrlPr>
                        <w:rPr>
                          <w:rFonts w:ascii="Cambria Math" w:hAnsi="Cambria Math"/>
                          <w:i/>
                          <w:iCs/>
                          <w:sz w:val="16"/>
                          <w:szCs w:val="16"/>
                        </w:rPr>
                      </m:ctrlPr>
                    </m:dPr>
                    <m:e>
                      <m:r>
                        <w:rPr>
                          <w:rFonts w:ascii="Cambria Math" w:hAnsi="Cambria Math"/>
                          <w:sz w:val="16"/>
                          <w:szCs w:val="16"/>
                        </w:rPr>
                        <m:t>1+</m:t>
                      </m:r>
                      <m:sSup>
                        <m:sSupPr>
                          <m:ctrlPr>
                            <w:rPr>
                              <w:rFonts w:ascii="Cambria Math" w:hAnsi="Cambria Math"/>
                              <w:i/>
                              <w:iCs/>
                              <w:sz w:val="16"/>
                              <w:szCs w:val="16"/>
                            </w:rPr>
                          </m:ctrlPr>
                        </m:sSupPr>
                        <m:e>
                          <m:r>
                            <w:rPr>
                              <w:rFonts w:ascii="Cambria Math" w:hAnsi="Cambria Math"/>
                              <w:sz w:val="16"/>
                              <w:szCs w:val="16"/>
                            </w:rPr>
                            <m:t>e</m:t>
                          </m:r>
                        </m:e>
                        <m:sup>
                          <m:r>
                            <w:rPr>
                              <w:rFonts w:ascii="Cambria Math" w:hAnsi="Cambria Math"/>
                              <w:sz w:val="16"/>
                              <w:szCs w:val="16"/>
                            </w:rPr>
                            <m:t>(</m:t>
                          </m:r>
                          <m:sSub>
                            <m:sSubPr>
                              <m:ctrlPr>
                                <w:rPr>
                                  <w:rFonts w:ascii="Cambria Math" w:hAnsi="Cambria Math"/>
                                  <w:i/>
                                  <w:sz w:val="16"/>
                                  <w:szCs w:val="16"/>
                                </w:rPr>
                              </m:ctrlPr>
                            </m:sSubPr>
                            <m:e>
                              <m:r>
                                <w:rPr>
                                  <w:rFonts w:ascii="Cambria Math" w:hAnsi="Cambria Math"/>
                                  <w:sz w:val="16"/>
                                  <w:szCs w:val="16"/>
                                </w:rPr>
                                <m:t>B</m:t>
                              </m:r>
                            </m:e>
                            <m:sub>
                              <m:r>
                                <w:rPr>
                                  <w:rFonts w:ascii="Cambria Math" w:hAnsi="Cambria Math"/>
                                  <w:sz w:val="16"/>
                                  <w:szCs w:val="16"/>
                                </w:rPr>
                                <m:t>2</m:t>
                              </m:r>
                            </m:sub>
                          </m:sSub>
                          <m:r>
                            <w:rPr>
                              <w:rFonts w:ascii="Cambria Math" w:hAnsi="Cambria Math"/>
                              <w:sz w:val="16"/>
                              <w:szCs w:val="16"/>
                            </w:rPr>
                            <m:t> ×(298-</m:t>
                          </m:r>
                          <m:sSub>
                            <m:sSubPr>
                              <m:ctrlPr>
                                <w:rPr>
                                  <w:rFonts w:ascii="Cambria Math" w:hAnsi="Cambria Math"/>
                                  <w:i/>
                                  <w:sz w:val="16"/>
                                  <w:szCs w:val="16"/>
                                </w:rPr>
                              </m:ctrlPr>
                            </m:sSubPr>
                            <m:e>
                              <m:r>
                                <w:rPr>
                                  <w:rFonts w:ascii="Cambria Math" w:hAnsi="Cambria Math"/>
                                  <w:sz w:val="16"/>
                                  <w:szCs w:val="16"/>
                                </w:rPr>
                                <m:t>T</m:t>
                              </m:r>
                            </m:e>
                            <m:sub>
                              <m:r>
                                <w:rPr>
                                  <w:rFonts w:ascii="Cambria Math" w:hAnsi="Cambria Math"/>
                                  <w:sz w:val="16"/>
                                  <w:szCs w:val="16"/>
                                </w:rPr>
                                <m:t>2</m:t>
                              </m:r>
                            </m:sub>
                          </m:sSub>
                          <m:r>
                            <w:rPr>
                              <w:rFonts w:ascii="Cambria Math" w:hAnsi="Cambria Math"/>
                              <w:sz w:val="16"/>
                              <w:szCs w:val="16"/>
                            </w:rPr>
                            <m:t>)</m:t>
                          </m:r>
                        </m:sup>
                      </m:sSup>
                    </m:e>
                  </m:d>
                </m:e>
                <m:sup>
                  <m:r>
                    <w:rPr>
                      <w:rFonts w:ascii="Cambria Math" w:hAnsi="Cambria Math"/>
                      <w:sz w:val="16"/>
                      <w:szCs w:val="16"/>
                    </w:rPr>
                    <m:t>C</m:t>
                  </m:r>
                </m:sup>
              </m:sSup>
              <m:r>
                <w:rPr>
                  <w:rFonts w:ascii="Cambria Math" w:hAnsi="Cambria Math"/>
                  <w:sz w:val="16"/>
                  <w:szCs w:val="16"/>
                </w:rPr>
                <m:t>  </m:t>
              </m:r>
            </m:num>
            <m:den>
              <m:sSup>
                <m:sSupPr>
                  <m:ctrlPr>
                    <w:rPr>
                      <w:rFonts w:ascii="Cambria Math" w:hAnsi="Cambria Math"/>
                      <w:i/>
                      <w:iCs/>
                      <w:sz w:val="16"/>
                      <w:szCs w:val="16"/>
                    </w:rPr>
                  </m:ctrlPr>
                </m:sSupPr>
                <m:e>
                  <m:d>
                    <m:dPr>
                      <m:ctrlPr>
                        <w:rPr>
                          <w:rFonts w:ascii="Cambria Math" w:hAnsi="Cambria Math"/>
                          <w:i/>
                          <w:iCs/>
                          <w:sz w:val="16"/>
                          <w:szCs w:val="16"/>
                        </w:rPr>
                      </m:ctrlPr>
                    </m:dPr>
                    <m:e>
                      <m:r>
                        <w:rPr>
                          <w:rFonts w:ascii="Cambria Math" w:hAnsi="Cambria Math"/>
                          <w:sz w:val="16"/>
                          <w:szCs w:val="16"/>
                        </w:rPr>
                        <m:t>1+</m:t>
                      </m:r>
                      <m:sSup>
                        <m:sSupPr>
                          <m:ctrlPr>
                            <w:rPr>
                              <w:rFonts w:ascii="Cambria Math" w:hAnsi="Cambria Math"/>
                              <w:i/>
                              <w:iCs/>
                              <w:sz w:val="16"/>
                              <w:szCs w:val="16"/>
                            </w:rPr>
                          </m:ctrlPr>
                        </m:sSupPr>
                        <m:e>
                          <m:r>
                            <w:rPr>
                              <w:rFonts w:ascii="Cambria Math" w:hAnsi="Cambria Math"/>
                              <w:sz w:val="16"/>
                              <w:szCs w:val="16"/>
                            </w:rPr>
                            <m:t>e</m:t>
                          </m:r>
                        </m:e>
                        <m:sup>
                          <m:r>
                            <w:rPr>
                              <w:rFonts w:ascii="Cambria Math" w:hAnsi="Cambria Math"/>
                              <w:sz w:val="16"/>
                              <w:szCs w:val="16"/>
                            </w:rPr>
                            <m:t>(</m:t>
                          </m:r>
                          <m:sSub>
                            <m:sSubPr>
                              <m:ctrlPr>
                                <w:rPr>
                                  <w:rFonts w:ascii="Cambria Math" w:hAnsi="Cambria Math"/>
                                  <w:i/>
                                  <w:sz w:val="16"/>
                                  <w:szCs w:val="16"/>
                                </w:rPr>
                              </m:ctrlPr>
                            </m:sSubPr>
                            <m:e>
                              <m:r>
                                <w:rPr>
                                  <w:rFonts w:ascii="Cambria Math" w:hAnsi="Cambria Math"/>
                                  <w:sz w:val="16"/>
                                  <w:szCs w:val="16"/>
                                </w:rPr>
                                <m:t>B</m:t>
                              </m:r>
                            </m:e>
                            <m:sub>
                              <m:r>
                                <w:rPr>
                                  <w:rFonts w:ascii="Cambria Math" w:hAnsi="Cambria Math"/>
                                  <w:sz w:val="16"/>
                                  <w:szCs w:val="16"/>
                                </w:rPr>
                                <m:t>2</m:t>
                              </m:r>
                            </m:sub>
                          </m:sSub>
                          <m:r>
                            <w:rPr>
                              <w:rFonts w:ascii="Cambria Math" w:hAnsi="Cambria Math"/>
                              <w:sz w:val="16"/>
                              <w:szCs w:val="16"/>
                            </w:rPr>
                            <m:t> ×(1978-</m:t>
                          </m:r>
                          <m:sSub>
                            <m:sSubPr>
                              <m:ctrlPr>
                                <w:rPr>
                                  <w:rFonts w:ascii="Cambria Math" w:hAnsi="Cambria Math"/>
                                  <w:i/>
                                  <w:sz w:val="16"/>
                                  <w:szCs w:val="16"/>
                                </w:rPr>
                              </m:ctrlPr>
                            </m:sSubPr>
                            <m:e>
                              <m:r>
                                <w:rPr>
                                  <w:rFonts w:ascii="Cambria Math" w:hAnsi="Cambria Math"/>
                                  <w:sz w:val="16"/>
                                  <w:szCs w:val="16"/>
                                </w:rPr>
                                <m:t>T</m:t>
                              </m:r>
                            </m:e>
                            <m:sub>
                              <m:r>
                                <w:rPr>
                                  <w:rFonts w:ascii="Cambria Math" w:hAnsi="Cambria Math"/>
                                  <w:sz w:val="16"/>
                                  <w:szCs w:val="16"/>
                                </w:rPr>
                                <m:t>2</m:t>
                              </m:r>
                            </m:sub>
                          </m:sSub>
                          <m:r>
                            <w:rPr>
                              <w:rFonts w:ascii="Cambria Math" w:hAnsi="Cambria Math"/>
                              <w:sz w:val="16"/>
                              <w:szCs w:val="16"/>
                            </w:rPr>
                            <m:t>)</m:t>
                          </m:r>
                        </m:sup>
                      </m:sSup>
                    </m:e>
                  </m:d>
                </m:e>
                <m:sup>
                  <m:r>
                    <w:rPr>
                      <w:rFonts w:ascii="Cambria Math" w:hAnsi="Cambria Math"/>
                      <w:sz w:val="16"/>
                      <w:szCs w:val="16"/>
                    </w:rPr>
                    <m:t>C</m:t>
                  </m:r>
                </m:sup>
              </m:sSup>
              <m:r>
                <w:rPr>
                  <w:rFonts w:ascii="Cambria Math" w:hAnsi="Cambria Math"/>
                  <w:sz w:val="16"/>
                  <w:szCs w:val="16"/>
                </w:rPr>
                <m:t> - </m:t>
              </m:r>
              <m:sSup>
                <m:sSupPr>
                  <m:ctrlPr>
                    <w:rPr>
                      <w:rFonts w:ascii="Cambria Math" w:hAnsi="Cambria Math"/>
                      <w:i/>
                      <w:iCs/>
                      <w:sz w:val="16"/>
                      <w:szCs w:val="16"/>
                    </w:rPr>
                  </m:ctrlPr>
                </m:sSupPr>
                <m:e>
                  <m:d>
                    <m:dPr>
                      <m:ctrlPr>
                        <w:rPr>
                          <w:rFonts w:ascii="Cambria Math" w:hAnsi="Cambria Math"/>
                          <w:i/>
                          <w:iCs/>
                          <w:sz w:val="16"/>
                          <w:szCs w:val="16"/>
                        </w:rPr>
                      </m:ctrlPr>
                    </m:dPr>
                    <m:e>
                      <m:r>
                        <w:rPr>
                          <w:rFonts w:ascii="Cambria Math" w:hAnsi="Cambria Math"/>
                          <w:sz w:val="16"/>
                          <w:szCs w:val="16"/>
                        </w:rPr>
                        <m:t>1+</m:t>
                      </m:r>
                      <m:sSup>
                        <m:sSupPr>
                          <m:ctrlPr>
                            <w:rPr>
                              <w:rFonts w:ascii="Cambria Math" w:hAnsi="Cambria Math"/>
                              <w:i/>
                              <w:iCs/>
                              <w:sz w:val="16"/>
                              <w:szCs w:val="16"/>
                            </w:rPr>
                          </m:ctrlPr>
                        </m:sSupPr>
                        <m:e>
                          <m:r>
                            <w:rPr>
                              <w:rFonts w:ascii="Cambria Math" w:hAnsi="Cambria Math"/>
                              <w:sz w:val="16"/>
                              <w:szCs w:val="16"/>
                            </w:rPr>
                            <m:t>e</m:t>
                          </m:r>
                        </m:e>
                        <m:sup>
                          <m:r>
                            <w:rPr>
                              <w:rFonts w:ascii="Cambria Math" w:hAnsi="Cambria Math"/>
                              <w:sz w:val="16"/>
                              <w:szCs w:val="16"/>
                            </w:rPr>
                            <m:t>(</m:t>
                          </m:r>
                          <m:sSub>
                            <m:sSubPr>
                              <m:ctrlPr>
                                <w:rPr>
                                  <w:rFonts w:ascii="Cambria Math" w:hAnsi="Cambria Math"/>
                                  <w:i/>
                                  <w:sz w:val="16"/>
                                  <w:szCs w:val="16"/>
                                </w:rPr>
                              </m:ctrlPr>
                            </m:sSubPr>
                            <m:e>
                              <m:r>
                                <w:rPr>
                                  <w:rFonts w:ascii="Cambria Math" w:hAnsi="Cambria Math"/>
                                  <w:sz w:val="16"/>
                                  <w:szCs w:val="16"/>
                                </w:rPr>
                                <m:t>B</m:t>
                              </m:r>
                            </m:e>
                            <m:sub>
                              <m:r>
                                <w:rPr>
                                  <w:rFonts w:ascii="Cambria Math" w:hAnsi="Cambria Math"/>
                                  <w:sz w:val="16"/>
                                  <w:szCs w:val="16"/>
                                </w:rPr>
                                <m:t>2</m:t>
                              </m:r>
                            </m:sub>
                          </m:sSub>
                          <m:r>
                            <w:rPr>
                              <w:rFonts w:ascii="Cambria Math" w:hAnsi="Cambria Math"/>
                              <w:sz w:val="16"/>
                              <w:szCs w:val="16"/>
                            </w:rPr>
                            <m:t> ×(298-</m:t>
                          </m:r>
                          <m:sSub>
                            <m:sSubPr>
                              <m:ctrlPr>
                                <w:rPr>
                                  <w:rFonts w:ascii="Cambria Math" w:hAnsi="Cambria Math"/>
                                  <w:i/>
                                  <w:sz w:val="16"/>
                                  <w:szCs w:val="16"/>
                                </w:rPr>
                              </m:ctrlPr>
                            </m:sSubPr>
                            <m:e>
                              <m:r>
                                <w:rPr>
                                  <w:rFonts w:ascii="Cambria Math" w:hAnsi="Cambria Math"/>
                                  <w:sz w:val="16"/>
                                  <w:szCs w:val="16"/>
                                </w:rPr>
                                <m:t>T</m:t>
                              </m:r>
                            </m:e>
                            <m:sub>
                              <m:r>
                                <w:rPr>
                                  <w:rFonts w:ascii="Cambria Math" w:hAnsi="Cambria Math"/>
                                  <w:sz w:val="16"/>
                                  <w:szCs w:val="16"/>
                                </w:rPr>
                                <m:t>2</m:t>
                              </m:r>
                            </m:sub>
                          </m:sSub>
                          <m:r>
                            <w:rPr>
                              <w:rFonts w:ascii="Cambria Math" w:hAnsi="Cambria Math"/>
                              <w:sz w:val="16"/>
                              <w:szCs w:val="16"/>
                            </w:rPr>
                            <m:t>)</m:t>
                          </m:r>
                        </m:sup>
                      </m:sSup>
                    </m:e>
                  </m:d>
                </m:e>
                <m:sup>
                  <m:r>
                    <w:rPr>
                      <w:rFonts w:ascii="Cambria Math" w:hAnsi="Cambria Math"/>
                      <w:sz w:val="16"/>
                      <w:szCs w:val="16"/>
                    </w:rPr>
                    <m:t>C</m:t>
                  </m:r>
                </m:sup>
              </m:sSup>
            </m:den>
          </m:f>
          <m:r>
            <w:rPr>
              <w:rFonts w:ascii="Cambria Math" w:hAnsi="Cambria Math"/>
              <w:sz w:val="16"/>
              <w:szCs w:val="16"/>
            </w:rPr>
            <m:t>)</m:t>
          </m:r>
        </m:oMath>
      </m:oMathPara>
    </w:p>
    <w:p w14:paraId="6C8EF8F8" w14:textId="19035AAD" w:rsidR="00DE3D87" w:rsidRPr="000C5DE6" w:rsidRDefault="00163EC8" w:rsidP="00DE3D87">
      <w:r w:rsidRPr="003E437F">
        <w:rPr>
          <w:rFonts w:cs="Times New Roman"/>
        </w:rPr>
        <w:t>σ</w:t>
      </w:r>
      <w:r w:rsidRPr="003E437F">
        <w:rPr>
          <w:rFonts w:cs="Times New Roman"/>
          <w:vertAlign w:val="subscript"/>
        </w:rPr>
        <w:t>2</w:t>
      </w:r>
      <w:r w:rsidR="003E437F" w:rsidRPr="003E437F">
        <w:rPr>
          <w:rFonts w:cs="Times New Roman"/>
          <w:vertAlign w:val="subscript"/>
        </w:rPr>
        <w:t>98K</w:t>
      </w:r>
      <w:r w:rsidR="003E437F">
        <w:t>=</w:t>
      </w:r>
      <w:r w:rsidR="00FC6E36">
        <w:t xml:space="preserve"> 1.75 S/cm,</w:t>
      </w:r>
      <w:r w:rsidR="009F05CF">
        <w:t xml:space="preserve"> </w:t>
      </w:r>
      <w:r w:rsidR="009F05CF" w:rsidRPr="003E437F">
        <w:rPr>
          <w:rFonts w:cs="Times New Roman"/>
        </w:rPr>
        <w:t>σ</w:t>
      </w:r>
      <w:r w:rsidR="009F05CF">
        <w:rPr>
          <w:rFonts w:cs="Times New Roman"/>
          <w:vertAlign w:val="subscript"/>
        </w:rPr>
        <w:t>1973</w:t>
      </w:r>
      <w:r w:rsidR="009F05CF" w:rsidRPr="003E437F">
        <w:rPr>
          <w:rFonts w:cs="Times New Roman"/>
          <w:vertAlign w:val="subscript"/>
        </w:rPr>
        <w:t>K</w:t>
      </w:r>
      <w:r w:rsidR="009F05CF">
        <w:t xml:space="preserve">= 400 S/cm, </w:t>
      </w:r>
      <w:r w:rsidR="00E77862" w:rsidRPr="003E437F">
        <w:t>A</w:t>
      </w:r>
      <w:r w:rsidR="00E77862">
        <w:t xml:space="preserve">= 0.08, </w:t>
      </w:r>
      <w:r w:rsidR="00D65D94">
        <w:t>B</w:t>
      </w:r>
      <w:r w:rsidR="005F0F4E" w:rsidRPr="005F0F4E">
        <w:rPr>
          <w:vertAlign w:val="subscript"/>
        </w:rPr>
        <w:t>1</w:t>
      </w:r>
      <w:r w:rsidR="00D65D94">
        <w:t>=</w:t>
      </w:r>
      <w:r w:rsidR="005420F5">
        <w:t xml:space="preserve"> </w:t>
      </w:r>
      <w:r w:rsidR="00C2521D">
        <w:rPr>
          <w:rFonts w:cs="Times New Roman"/>
        </w:rPr>
        <w:t>−</w:t>
      </w:r>
      <w:r w:rsidR="00D65D94">
        <w:t>0.03,</w:t>
      </w:r>
      <w:r w:rsidR="005420F5">
        <w:t xml:space="preserve"> C=</w:t>
      </w:r>
      <w:r w:rsidR="00E77D66">
        <w:t xml:space="preserve"> </w:t>
      </w:r>
      <w:r w:rsidR="00C2521D">
        <w:rPr>
          <w:rFonts w:cs="Times New Roman"/>
        </w:rPr>
        <w:t>−</w:t>
      </w:r>
      <w:r w:rsidR="005420F5">
        <w:t>0.</w:t>
      </w:r>
      <w:r w:rsidR="00B91C3F">
        <w:t xml:space="preserve">6, </w:t>
      </w:r>
      <w:r w:rsidR="00E77D66">
        <w:t>B</w:t>
      </w:r>
      <w:r w:rsidR="00E77D66" w:rsidRPr="00E77D66">
        <w:rPr>
          <w:vertAlign w:val="subscript"/>
        </w:rPr>
        <w:t>2</w:t>
      </w:r>
      <w:r w:rsidR="00B91C3F">
        <w:t>=</w:t>
      </w:r>
      <w:r w:rsidR="00E77D66">
        <w:t xml:space="preserve"> </w:t>
      </w:r>
      <w:r w:rsidR="00A4643C">
        <w:rPr>
          <w:rFonts w:cs="Times New Roman"/>
        </w:rPr>
        <w:t>−</w:t>
      </w:r>
      <w:r w:rsidR="00A4643C">
        <w:t>0.013</w:t>
      </w:r>
      <w:r w:rsidR="00B91C3F">
        <w:t xml:space="preserve"> T</w:t>
      </w:r>
      <w:r w:rsidR="000C5DE6" w:rsidRPr="000C5DE6">
        <w:rPr>
          <w:vertAlign w:val="subscript"/>
        </w:rPr>
        <w:t>1</w:t>
      </w:r>
      <w:r w:rsidR="000C5DE6">
        <w:t>= 540 K, T</w:t>
      </w:r>
      <w:r w:rsidR="000C5DE6" w:rsidRPr="000C5DE6">
        <w:rPr>
          <w:vertAlign w:val="subscript"/>
        </w:rPr>
        <w:t>2</w:t>
      </w:r>
      <w:r w:rsidR="000C5DE6">
        <w:t>=1350K</w:t>
      </w:r>
    </w:p>
    <w:p w14:paraId="75E59B5A" w14:textId="77777777" w:rsidR="005C4280" w:rsidRDefault="005C4280" w:rsidP="00D37F88">
      <w:pPr>
        <w:keepNext/>
        <w:jc w:val="center"/>
      </w:pPr>
    </w:p>
    <w:p w14:paraId="19A4827B" w14:textId="77777777" w:rsidR="005C4280" w:rsidRDefault="005C4280" w:rsidP="00D37F88">
      <w:pPr>
        <w:keepNext/>
        <w:jc w:val="center"/>
        <w:rPr>
          <w:noProof/>
        </w:rPr>
      </w:pPr>
    </w:p>
    <w:p w14:paraId="2D244DEF" w14:textId="77777777" w:rsidR="005C4280" w:rsidRDefault="005C4280" w:rsidP="00D37F88">
      <w:pPr>
        <w:keepNext/>
        <w:jc w:val="center"/>
        <w:rPr>
          <w:noProof/>
        </w:rPr>
      </w:pPr>
    </w:p>
    <w:p w14:paraId="4AF2FAB2" w14:textId="77777777" w:rsidR="009C44F0" w:rsidRDefault="00D37F88" w:rsidP="009C44F0">
      <w:pPr>
        <w:keepNext/>
        <w:jc w:val="center"/>
      </w:pPr>
      <w:r>
        <w:rPr>
          <w:noProof/>
        </w:rPr>
        <w:drawing>
          <wp:inline distT="0" distB="0" distL="0" distR="0" wp14:anchorId="5EDD3287" wp14:editId="64F2CB2F">
            <wp:extent cx="5189838" cy="4529535"/>
            <wp:effectExtent l="0" t="0" r="0" b="4445"/>
            <wp:docPr id="11093122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06676" cy="4544231"/>
                    </a:xfrm>
                    <a:prstGeom prst="rect">
                      <a:avLst/>
                    </a:prstGeom>
                    <a:noFill/>
                  </pic:spPr>
                </pic:pic>
              </a:graphicData>
            </a:graphic>
          </wp:inline>
        </w:drawing>
      </w:r>
    </w:p>
    <w:p w14:paraId="1609E67A" w14:textId="1A55B294" w:rsidR="00D37F88" w:rsidRPr="009C44F0" w:rsidRDefault="009C44F0" w:rsidP="009C44F0">
      <w:pPr>
        <w:pStyle w:val="Caption"/>
        <w:rPr>
          <w:sz w:val="14"/>
          <w:szCs w:val="14"/>
        </w:rPr>
      </w:pPr>
      <w:r>
        <w:t xml:space="preserve">Fig. S </w:t>
      </w:r>
      <w:fldSimple w:instr=" SEQ Fig._S \* ARABIC ">
        <w:r w:rsidR="000F60B6">
          <w:rPr>
            <w:noProof/>
          </w:rPr>
          <w:t>2</w:t>
        </w:r>
      </w:fldSimple>
      <w:r>
        <w:rPr>
          <w:rFonts w:cs="Times New Roman"/>
        </w:rPr>
        <w:t>│</w:t>
      </w:r>
      <w:r w:rsidRPr="009C44F0">
        <w:t xml:space="preserve"> </w:t>
      </w:r>
      <w:r>
        <w:t xml:space="preserve">A </w:t>
      </w:r>
      <w:r w:rsidRPr="00052766">
        <w:rPr>
          <w:b w:val="0"/>
          <w:bCs/>
        </w:rPr>
        <w:t>Possible different S shaped evolution along with the proposed 2 step sigmoidal function of sample conductivity with temperature</w:t>
      </w:r>
      <w:r>
        <w:t xml:space="preserve"> </w:t>
      </w:r>
      <w:r w:rsidRPr="00052766">
        <w:rPr>
          <w:b w:val="0"/>
          <w:bCs/>
        </w:rPr>
        <w:t>and Current vs time for experiment and simulations for those assumptions under</w:t>
      </w:r>
      <w:r>
        <w:rPr>
          <w:b w:val="0"/>
          <w:bCs/>
        </w:rPr>
        <w:t xml:space="preserve"> </w:t>
      </w:r>
      <w:r w:rsidRPr="005D76F2">
        <w:t xml:space="preserve">B </w:t>
      </w:r>
      <w:r w:rsidRPr="00052766">
        <w:rPr>
          <w:b w:val="0"/>
          <w:bCs/>
        </w:rPr>
        <w:t>8 and</w:t>
      </w:r>
      <w:r w:rsidRPr="005D76F2">
        <w:t xml:space="preserve"> C </w:t>
      </w:r>
      <w:r w:rsidRPr="00052766">
        <w:rPr>
          <w:b w:val="0"/>
          <w:bCs/>
        </w:rPr>
        <w:t>6 V</w:t>
      </w:r>
      <w:r>
        <w:rPr>
          <w:sz w:val="14"/>
          <w:szCs w:val="14"/>
        </w:rPr>
        <w:t>.</w:t>
      </w:r>
    </w:p>
    <w:p w14:paraId="283395FA" w14:textId="77777777" w:rsidR="009C44F0" w:rsidRDefault="00885D67" w:rsidP="009C44F0">
      <w:pPr>
        <w:pStyle w:val="Caption"/>
        <w:keepNext/>
        <w:jc w:val="center"/>
      </w:pPr>
      <w:r w:rsidRPr="00A233B0">
        <w:rPr>
          <w:noProof/>
        </w:rPr>
        <w:drawing>
          <wp:inline distT="0" distB="0" distL="0" distR="0" wp14:anchorId="74B743A7" wp14:editId="306378AB">
            <wp:extent cx="5943600" cy="4377055"/>
            <wp:effectExtent l="0" t="0" r="0" b="4445"/>
            <wp:docPr id="13198358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4377055"/>
                    </a:xfrm>
                    <a:prstGeom prst="rect">
                      <a:avLst/>
                    </a:prstGeom>
                    <a:noFill/>
                    <a:ln>
                      <a:noFill/>
                    </a:ln>
                  </pic:spPr>
                </pic:pic>
              </a:graphicData>
            </a:graphic>
          </wp:inline>
        </w:drawing>
      </w:r>
    </w:p>
    <w:p w14:paraId="7A0FA578" w14:textId="7CFFC1EC" w:rsidR="009C44F0" w:rsidRPr="00052766" w:rsidRDefault="009C44F0" w:rsidP="009C44F0">
      <w:pPr>
        <w:pStyle w:val="Caption"/>
        <w:rPr>
          <w:b w:val="0"/>
          <w:bCs/>
        </w:rPr>
      </w:pPr>
      <w:r>
        <w:t xml:space="preserve">Fig. S </w:t>
      </w:r>
      <w:fldSimple w:instr=" SEQ Fig._S \* ARABIC ">
        <w:r w:rsidR="000F60B6">
          <w:rPr>
            <w:noProof/>
          </w:rPr>
          <w:t>3</w:t>
        </w:r>
      </w:fldSimple>
      <w:r>
        <w:rPr>
          <w:rFonts w:cs="Times New Roman"/>
        </w:rPr>
        <w:t>│</w:t>
      </w:r>
      <w:r w:rsidRPr="009C44F0">
        <w:rPr>
          <w:b w:val="0"/>
          <w:bCs/>
        </w:rPr>
        <w:t xml:space="preserve"> </w:t>
      </w:r>
      <w:r w:rsidRPr="00052766">
        <w:rPr>
          <w:b w:val="0"/>
          <w:bCs/>
        </w:rPr>
        <w:t xml:space="preserve">Thermal conductivity vs </w:t>
      </w:r>
      <w:r w:rsidR="0063111C">
        <w:rPr>
          <w:b w:val="0"/>
          <w:bCs/>
        </w:rPr>
        <w:t>temperature</w:t>
      </w:r>
      <w:r w:rsidRPr="00052766">
        <w:rPr>
          <w:b w:val="0"/>
          <w:bCs/>
        </w:rPr>
        <w:t xml:space="preserve"> for Mo</w:t>
      </w:r>
      <w:sdt>
        <w:sdtPr>
          <w:rPr>
            <w:rFonts w:cs="Times New Roman"/>
            <w:b w:val="0"/>
            <w:bCs/>
            <w:color w:val="0E2841"/>
            <w:sz w:val="24"/>
            <w:vertAlign w:val="superscript"/>
          </w:rPr>
          <w:tag w:val="MENDELEY_CITATION_v3_eyJjaXRhdGlvbklEIjoiTUVOREVMRVlfQ0lUQVRJT05fZTdkZmYwNzUtZDEzYS00ODM5LWE3NjEtYWJmMzg5NDk4ZjJjIiwicHJvcGVydGllcyI6eyJub3RlSW5kZXgiOjB9LCJpc0VkaXRlZCI6ZmFsc2UsIm1hbnVhbE92ZXJyaWRlIjp7ImlzTWFudWFsbHlPdmVycmlkZGVuIjpmYWxzZSwiY2l0ZXByb2NUZXh0IjoiPHN1cD40PC9zdXA+IiwibWFudWFsT3ZlcnJpZGVUZXh0IjoiIn0sImNpdGF0aW9uSXRlbXMiOlt7ImlkIjoiOTg1YWFkNTMtNTU1My0zNWFlLTg2MWUtMWMyNjk2ZjllOTVhIiwiaXRlbURhdGEiOnsidHlwZSI6ImFydGljbGUtam91cm5hbCIsImlkIjoiOTg1YWFkNTMtNTU1My0zNWFlLTg2MWUtMWMyNjk2ZjllOTVhIiwidGl0bGUiOiJTeW50aGVzaXMgYW5kIGNoYXJhY3Rlcml6YXRpb24gb2YgYW4gYWx1bWluYSBmb3JtaW5nIG5hbm9sYW1pbmF0ZWQgYm9yaWRlOiBNb2FsQiIsImF1dGhvciI6W3siZmFtaWx5IjoiS290YSIsImdpdmVuIjoiU2Fua2FscCIsInBhcnNlLW5hbWVzIjpmYWxzZSwiZHJvcHBpbmctcGFydGljbGUiOiIiLCJub24tZHJvcHBpbmctcGFydGljbGUiOiIifSx7ImZhbWlseSI6IlphcGF0YS1Tb2x2YXMiLCJnaXZlbiI6IkV1Z2VuaW8iLCJwYXJzZS1uYW1lcyI6ZmFsc2UsImRyb3BwaW5nLXBhcnRpY2xlIjoiIiwibm9uLWRyb3BwaW5nLXBhcnRpY2xlIjoiIn0seyJmYW1pbHkiOiJMeSIsImdpdmVuIjoiQWxleGFuZGVyIiwicGFyc2UtbmFtZXMiOmZhbHNlLCJkcm9wcGluZy1wYXJ0aWNsZSI6IiIsIm5vbi1kcm9wcGluZy1wYXJ0aWNsZSI6IiJ9LHsiZmFtaWx5IjoiTHUiLCJnaXZlbiI6Ikp1biIsInBhcnNlLW5hbWVzIjpmYWxzZSwiZHJvcHBpbmctcGFydGljbGUiOiIiLCJub24tZHJvcHBpbmctcGFydGljbGUiOiIifSx7ImZhbWlseSI6IkVsa2Fzc2FiYW55IiwiZ2l2ZW4iOiJPbWFyIiwicGFyc2UtbmFtZXMiOmZhbHNlLCJkcm9wcGluZy1wYXJ0aWNsZSI6IiIsIm5vbi1kcm9wcGluZy1wYXJ0aWNsZSI6IiJ9LHsiZmFtaWx5IjoiSHVvbiIsImdpdmVuIjoiQW1hbmRhIiwicGFyc2UtbmFtZXMiOmZhbHNlLCJkcm9wcGluZy1wYXJ0aWNsZSI6IiIsIm5vbi1kcm9wcGluZy1wYXJ0aWNsZSI6IiJ9LHsiZmFtaWx5IjoiTGVlIiwiZ2l2ZW4iOiJXaWxsaWFtIEUuIiwicGFyc2UtbmFtZXMiOmZhbHNlLCJkcm9wcGluZy1wYXJ0aWNsZSI6IiIsIm5vbi1kcm9wcGluZy1wYXJ0aWNsZSI6IiJ9LHsiZmFtaWx5IjoiSHVsdG1hbiIsImdpdmVuIjoiTGFycyIsInBhcnNlLW5hbWVzIjpmYWxzZSwiZHJvcHBpbmctcGFydGljbGUiOiIiLCJub24tZHJvcHBpbmctcGFydGljbGUiOiIifSx7ImZhbWlseSI6Ik1heSIsImdpdmVuIjoiU3RldmUgSi4iLCJwYXJzZS1uYW1lcyI6ZmFsc2UsImRyb3BwaW5nLXBhcnRpY2xlIjoiIiwibm9uLWRyb3BwaW5nLXBhcnRpY2xlIjoiIn0seyJmYW1pbHkiOiJCYXJzb3VtIiwiZ2l2ZW4iOiJNaWNoZWwgVy4iLCJwYXJzZS1uYW1lcyI6ZmFsc2UsImRyb3BwaW5nLXBhcnRpY2xlIjoiIiwibm9uLWRyb3BwaW5nLXBhcnRpY2xlIjoiIn1dLCJjb250YWluZXItdGl0bGUiOiJTY2llbnRpZmljIFJlcG9ydHMiLCJjb250YWluZXItdGl0bGUtc2hvcnQiOiJTY2kuIFJlcC4iLCJET0kiOiIxMC4xMDM4L3NyZXAyNjQ3NSIsIklTU04iOiIyMDQ1MjMyMiIsImlzc3VlZCI6eyJkYXRlLXBhcnRzIjpbWzIwMTYsNSwyNV1dfSwiYWJzdHJhY3QiOiJUaGUgJ01BbEInIHBoYXNlcyBhcmUgbmFub2xhbWluYXRlZCwgdGVybmFyeSB0cmFuc2l0aW9uIG1ldGFsIGJvcmlkZXMgdGhhdCBjb25zaXN0IG9mIGEgdHJhbnNpdGlvbiBtZXRhbCBib3JpZGUgc3VibGF0dGljZSBpbnRlcmxlYXZlZCBieSBtb25vbGF5ZXJzIG9yIGJpbGF5ZXJzIG9mIHB1cmUgYWx1bWludW0uIEhvd2V2ZXIsIHRoZWlyIHN5bnRoZXNpcyBhbmQgcHJvcGVydGllcyByZW1haW4gbGFyZ2VseSB1bmV4cGxvcmVkLiBIZXJlaW4sIHdlIHN5bnRoZXNpemVkIGRlbnNlLCBwcmVkb21pbmFudGx5IHNpbmdsZS1waGFzZSBzYW1wbGVzIG9mIG9uZSBzdWNoIGNvbXBvdW5kLCBNb0FsQiwgdXNpbmcgYSByZWFjdGl2ZSBob3QgcHJlc3NpbmcgbWV0aG9kLiBIaWdoLXJlc29sdXRpb24gc2Nhbm5pbmcgdHJhbnNtaXNzaW9uIGVsZWN0cm9uIG1pY3Jvc2NvcHkgY29uZmlybWVkIHRoZSBwcmVzZW5jZSBvZiB0d28gQWwgbGF5ZXJzIGluIGJldHdlZW4gYSBNby1CIHN1YmxhdHRpY2UuIFVuaXF1ZSBhbW9uZyB0aGUgdHJhbnNpdGlvbiBtZXRhbCBib3JpZGVzLCBNb0FsQiBmb3JtcyBhIGRlbnNlLCBhbHVtaW5hIHNjYWxlIHdoZW4gaGVhdGVkIGluIGFpci4gTGlrZSBvdGhlciBhbHVtaW5hIGZvcm1lcnMsIHRoZSBveGlkYXRpb24ga2luZXRpY3MgZm9sbG93IGEgY3ViaWMgdGltZS1kZXBlbmRlbmNlLiBBdCByb29tIHRlbXBlcmF0dXJlLCBpdHMgcmVzaXN0aXZpdHkgaXMgbG93ICgwLjM2LTAuNDkgzrzPiW0pIGFuZCAtIGxpa2UgYSBtZXRhbCAtIGRyb3BzIGxpbmVhcmx5IHdpdGggZGVjcmVhc2luZyB0ZW1wZXJhdHVyZXMuIEl0IGlzIGFsc28gYSBnb29kIHRoZXJtYWwgY29uZHVjdG9yICgzNSBXbSAtMSBLIC0xIGF0IDI2IMKwQykuIEluIHRoZSAyNS0xMzAwIMKwQyB0ZW1wZXJhdHVyZSByYW5nZSwgaXRzIHRoZXJtYWwgZXhwYW5zaW9uIGNvZWZmaWNpZW50IGlzIDkuNSDDlyAxMCAtNiBLIC0xIC4gUHJlbGltaW5hcnkgcmVzdWx0cyBzdWdnZXN0IHRoZSBjb21wb3VuZCBpcyBzdGFibGUgdG8gYXQgbGVhc3QgMTQwMCDCsEMgaW4gaW5lcnQgYXRtb3NwaGVyZXMuIE1vZGVyYXRlbHkgbG93IFZpY2tlcnMgaGFyZG5lc3MgdmFsdWVzIG9mIDEwLjYgw5cgMC4zIEdQYSwgY29tcGFyZWQgdG8gb3RoZXIgdHJhbnNpdGlvbiBtZXRhbCBib3JpZGVzLCBhbmQgdWx0aW1hdGUgY29tcHJlc3NpdmUgc3RyZW5ndGhzIHVwIHRvIDE5NDAgw5cgMTAzIE1QYSB3ZXJlIG1lYXN1cmVkIGF0IHJvb20gdGVtcGVyYXR1cmUuIFRoZXNlIHJlc3VsdHMgYXJlIGVuY291cmFnaW5nIGFuZCB3YXJyYW50IGZ1cnRoZXIgc3R1ZHkgb2YgdGhpcyBjb21wb3VuZCBmb3IgcG90ZW50aWFsIHVzZSBhdCBoaWdoIHRlbXBlcmF0dXJlcy4iLCJwdWJsaXNoZXIiOiJOYXR1cmUgUHVibGlzaGluZyBHcm91cCIsImlzc3VlIjoiMSIsInZvbHVtZSI6IjYifSwiaXNUZW1wb3JhcnkiOmZhbHNlfV19"/>
          <w:id w:val="-674577635"/>
          <w:placeholder>
            <w:docPart w:val="761B4D39230F4CDEB069A2DAE5C5B2F0"/>
          </w:placeholder>
        </w:sdtPr>
        <w:sdtEndPr/>
        <w:sdtContent>
          <w:r w:rsidR="0029786A" w:rsidRPr="0029786A">
            <w:rPr>
              <w:rFonts w:cs="Times New Roman"/>
              <w:b w:val="0"/>
              <w:bCs/>
              <w:color w:val="0E2841"/>
              <w:sz w:val="24"/>
              <w:vertAlign w:val="superscript"/>
            </w:rPr>
            <w:t>4</w:t>
          </w:r>
        </w:sdtContent>
      </w:sdt>
      <w:r w:rsidRPr="00052766">
        <w:rPr>
          <w:b w:val="0"/>
          <w:bCs/>
        </w:rPr>
        <w:t xml:space="preserve"> and Graphite</w:t>
      </w:r>
      <w:sdt>
        <w:sdtPr>
          <w:rPr>
            <w:rFonts w:cs="Times New Roman"/>
            <w:b w:val="0"/>
            <w:bCs/>
            <w:color w:val="0E2841"/>
            <w:sz w:val="24"/>
            <w:vertAlign w:val="superscript"/>
          </w:rPr>
          <w:tag w:val="MENDELEY_CITATION_v3_eyJjaXRhdGlvbklEIjoiTUVOREVMRVlfQ0lUQVRJT05fYmQwMDFmZjctM2JiNS00OTU0LTliYjQtN2Q5NDcwMDY4MjkwIiwicHJvcGVydGllcyI6eyJub3RlSW5kZXgiOjB9LCJpc0VkaXRlZCI6ZmFsc2UsIm1hbnVhbE92ZXJyaWRlIjp7ImlzTWFudWFsbHlPdmVycmlkZGVuIjpmYWxzZSwiY2l0ZXByb2NUZXh0IjoiPHN1cD4xPC9zdXA+IiwibWFudWFsT3ZlcnJpZGVUZXh0IjoiIn0sImNpdGF0aW9uSXRlbXMiOlt7ImlkIjoiZDQ0YTJiNDEtMTRmZi0zMjI5LWI5ODUtNTcyYmUyMjA2MTMzIiwiaXRlbURhdGEiOnsidHlwZSI6ImFydGljbGUtam91cm5hbCIsImlkIjoiZDQ0YTJiNDEtMTRmZi0zMjI5LWI5ODUtNTcyYmUyMjA2MTMzIiwidGl0bGUiOiJDb250YWN0IHJlc2lzdGFuY2VzIGluIHNwYXJrIHBsYXNtYSBzaW50ZXJpbmc6IEZyb20gaW4tc2l0dSBhbmQgZXgtc2l0dSBkZXRlcm1pbmF0aW9ucyB0byBhbiBleHRlbmRlZCBtb2RlbCBmb3IgdGhlIHNjYWxlIHVwIG9mIHRoZSBwcm9jZXNzIiwiYXV0aG9yIjpbeyJmYW1pbHkiOiJNYW5pw6hyZSIsImdpdmVuIjoiQ2hhcmxlcyIsInBhcnNlLW5hbWVzIjpmYWxzZSwiZHJvcHBpbmctcGFydGljbGUiOiIiLCJub24tZHJvcHBpbmctcGFydGljbGUiOiIifSx7ImZhbWlseSI6IkR1cmFuZCIsImdpdmVuIjoiTGlzZSIsInBhcnNlLW5hbWVzIjpmYWxzZSwiZHJvcHBpbmctcGFydGljbGUiOiIiLCJub24tZHJvcHBpbmctcGFydGljbGUiOiIifSx7ImZhbWlseSI6IkJyaXNzb24iLCJnaXZlbiI6IkVsb2RpZSIsInBhcnNlLW5hbWVzIjpmYWxzZSwiZHJvcHBpbmctcGFydGljbGUiOiIiLCJub24tZHJvcHBpbmctcGFydGljbGUiOiIifSx7ImZhbWlseSI6IkRlc3BsYXRzIiwiZ2l2ZW4iOiJIZW5yaSIsInBhcnNlLW5hbWVzIjpmYWxzZSwiZHJvcHBpbmctcGFydGljbGUiOiIiLCJub24tZHJvcHBpbmctcGFydGljbGUiOiIifSx7ImZhbWlseSI6IkNhcnLDqSIsImdpdmVuIjoiUGF0cmljayIsInBhcnNlLW5hbWVzIjpmYWxzZSwiZHJvcHBpbmctcGFydGljbGUiOiIiLCJub24tZHJvcHBpbmctcGFydGljbGUiOiIifSx7ImZhbWlseSI6IlJvZ2VvbiIsImdpdmVuIjoiUGhpbGlwcGUiLCJwYXJzZS1uYW1lcyI6ZmFsc2UsImRyb3BwaW5nLXBhcnRpY2xlIjoiIiwibm9uLWRyb3BwaW5nLXBhcnRpY2xlIjoiIn0seyJmYW1pbHkiOiJFc3RvdXJuw6hzIiwiZ2l2ZW4iOiJDbGF1ZGUiLCJwYXJzZS1uYW1lcyI6ZmFsc2UsImRyb3BwaW5nLXBhcnRpY2xlIjoiIiwibm9uLWRyb3BwaW5nLXBhcnRpY2xlIjoiIn1dLCJjb250YWluZXItdGl0bGUiOiJKb3VybmFsIG9mIHRoZSBFdXJvcGVhbiBDZXJhbWljIFNvY2lldHkiLCJjb250YWluZXItdGl0bGUtc2hvcnQiOiJKLiBFdXIuIENlcmFtLiBTb2MuIiwiRE9JIjoiMTAuMTAxNi9qLmpldXJjZXJhbXNvYy4yMDE2LjEyLjAxMCIsIklTU04iOiIxODczNjE5WCIsImlzc3VlZCI6eyJkYXRlLXBhcnRzIjpbWzIwMTcsNCwxXV19LCJwYWdlIjoiMTU5My0xNjA1IiwiYWJzdHJhY3QiOiJIZWF0aW5nIGluIHNwYXJrIHBsYXNtYSBzaW50ZXJpbmcgaXMgYSBrZXkgcG9pbnQgb2YgdGhpcyBtYW51ZmFjdHVyaW5nIHByb2Nlc3MgdGhhdCByZXF1aXJlcyBhZHZhbmNlZCBzaW11bGF0aW9uIHRvIHByZWRpY3QgdGhlIHRoZXJtYWwgZ3JhZGllbnRzIHByZXNlbnQgZHVyaW5nIHRoZSBwcm9jZXNzIGFuZCBhZGp1c3QgdGhlbS4gRWxlY3RyaWMgYW5kIHRoZXJtYWwgY29udGFjdCByZXNpc3RhbmNlcyBoYXZlIGEgcHJvbWluZW50IHJvbGUgaW4gdGhlc2UgZ3JhZGllbnRzLiBUaGVpciBkZXRlcm1pbmF0aW9uIGlzIGRpZmZpY3VsdCBhcyB0aGV5IHZhcnkgd2l0aCBwcmVzc3VyZSBhbmQgdGVtcGVyYXR1cmUuIEEgY2FsaWJyYXRpb24gbWV0aG9kIGlzIHVzZWQgdG8gZGV0ZXJtaW5lIGFsbCBvZiB0aGUgY29udGFjdCByZXNpc3RhbmNlcyBwcmVzZW50IHdpdGhpbiB0b29scyBvZiBkaWZmZXJlbnQgc2l6ZXMuIEV4IHNpdHUgbWVhc3VyZW1lbnRzIHdlcmUgYWxzbyBwZXJmb3JtZWQgdG8gdmFsaWRhdGUgdGhlIHJlc3VsdHMgb2YgdGhlIGluLXNpdHUgY2FsaWJyYXRpb25zLiBBbiBleHRlbmRlZCBwcmVkaWN0aXZlIGFuZCBzY2FsYWJsZSBjb250YWN0cyBtb2RlbCB3YXMgZGV2ZWxvcGVkIGFuZCByZXZlYWxzIHRoZSBncmVhdCBpbXBvcnRhbmNlIGFuZCBkaXZlcnNpdHkgb2YgdGhlIGNvbnRhY3QgcmVzaXN0YW5jZXMgcmVzcG9uc2libGUgZm9yIHRoZSBnZW5lcmFsIGhlYXRpbmcgb2YgdGhlIGNvbHVtbiBhbmQgaGlnaCB0aGVybWFsIGdyYWRpZW50cyBiZXR3ZWVuIHRoZSBwYXJ0cy4gVGhlIGV4L2luIHNpdHUgY29tcGFyaXNvbiBoaWdobGlnaHRzIGEgaGlnaCBsYXRlcmFsIHRoZXJtYWwgY29udGFjdCByZXNpc3RhbmNlIGFuZCB0aGUgcHJlc2VuY2Ugb2YgYSBwb3NzaWJsZSBwaGVub21lbm9uIG9mIGVsZWN0cmljIGN1cnJlbnQgZmFjaWxpdGF0aW9uIGFjcm9zcyB0aGUgbGF0ZXJhbCBpbnRlcmZhY2UgZm9yIHRoZSBoaWdoIHRlbXBlcmF0dXJlcy4iLCJwdWJsaXNoZXIiOiJFbHNldmllciBMdGQiLCJpc3N1ZSI6IjQiLCJ2b2x1bWUiOiIzNyJ9LCJpc1RlbXBvcmFyeSI6ZmFsc2V9XX0="/>
          <w:id w:val="-1767681012"/>
          <w:placeholder>
            <w:docPart w:val="761B4D39230F4CDEB069A2DAE5C5B2F0"/>
          </w:placeholder>
        </w:sdtPr>
        <w:sdtEndPr/>
        <w:sdtContent>
          <w:r w:rsidR="0029786A" w:rsidRPr="0029786A">
            <w:rPr>
              <w:rFonts w:cs="Times New Roman"/>
              <w:b w:val="0"/>
              <w:bCs/>
              <w:color w:val="0E2841"/>
              <w:sz w:val="24"/>
              <w:vertAlign w:val="superscript"/>
            </w:rPr>
            <w:t>1</w:t>
          </w:r>
        </w:sdtContent>
      </w:sdt>
    </w:p>
    <w:p w14:paraId="4D093BA0" w14:textId="454BD45F" w:rsidR="00885D67" w:rsidRDefault="00885D67" w:rsidP="009C44F0">
      <w:pPr>
        <w:pStyle w:val="Caption"/>
        <w:jc w:val="center"/>
      </w:pPr>
    </w:p>
    <w:p w14:paraId="718D9E63" w14:textId="681C1F94" w:rsidR="00100AE7" w:rsidRDefault="00687FB7" w:rsidP="00100AE7">
      <w:pPr>
        <w:keepNext/>
        <w:jc w:val="center"/>
      </w:pPr>
      <w:r w:rsidRPr="00687FB7">
        <w:rPr>
          <w:noProof/>
        </w:rPr>
        <w:drawing>
          <wp:inline distT="0" distB="0" distL="0" distR="0" wp14:anchorId="6948FF4D" wp14:editId="79D8BC0D">
            <wp:extent cx="3092215" cy="7472516"/>
            <wp:effectExtent l="0" t="0" r="0" b="0"/>
            <wp:docPr id="14636487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97928" cy="7486321"/>
                    </a:xfrm>
                    <a:prstGeom prst="rect">
                      <a:avLst/>
                    </a:prstGeom>
                    <a:noFill/>
                    <a:ln>
                      <a:noFill/>
                    </a:ln>
                  </pic:spPr>
                </pic:pic>
              </a:graphicData>
            </a:graphic>
          </wp:inline>
        </w:drawing>
      </w:r>
    </w:p>
    <w:p w14:paraId="61521BD1" w14:textId="3E8169DB" w:rsidR="00A3258F" w:rsidRDefault="00100AE7" w:rsidP="00100AE7">
      <w:pPr>
        <w:pStyle w:val="Caption"/>
        <w:jc w:val="both"/>
        <w:rPr>
          <w:noProof/>
          <w:szCs w:val="22"/>
        </w:rPr>
      </w:pPr>
      <w:r>
        <w:t xml:space="preserve">Fig. S </w:t>
      </w:r>
      <w:fldSimple w:instr=" SEQ Fig._S \* ARABIC ">
        <w:r w:rsidR="000F60B6">
          <w:rPr>
            <w:noProof/>
          </w:rPr>
          <w:t>4</w:t>
        </w:r>
      </w:fldSimple>
      <w:r>
        <w:rPr>
          <w:rFonts w:cs="Times New Roman"/>
        </w:rPr>
        <w:t>│</w:t>
      </w:r>
      <w:r w:rsidRPr="00A3258F">
        <w:t xml:space="preserve"> </w:t>
      </w:r>
      <w:r w:rsidRPr="00CA64E5">
        <w:t xml:space="preserve">A </w:t>
      </w:r>
      <w:r w:rsidRPr="00052766">
        <w:rPr>
          <w:b w:val="0"/>
          <w:bCs/>
        </w:rPr>
        <w:t>Schematic showing position of point 1 and 2 in the sample. Net heating power density</w:t>
      </w:r>
      <w:r w:rsidR="000F6FA7">
        <w:rPr>
          <w:b w:val="0"/>
          <w:bCs/>
        </w:rPr>
        <w:t xml:space="preserve"> or NHPD</w:t>
      </w:r>
      <w:r w:rsidRPr="00052766">
        <w:rPr>
          <w:b w:val="0"/>
          <w:bCs/>
        </w:rPr>
        <w:t xml:space="preserve"> (</w:t>
      </w:r>
      <w:r w:rsidR="0082095F">
        <w:rPr>
          <w:b w:val="0"/>
          <w:bCs/>
        </w:rPr>
        <w:t xml:space="preserve">calculated from subtracting heat dissipation </w:t>
      </w:r>
      <w:r w:rsidR="00D25D79">
        <w:rPr>
          <w:b w:val="0"/>
          <w:bCs/>
        </w:rPr>
        <w:t>from heat generation for unit volume in each point)</w:t>
      </w:r>
      <w:r w:rsidRPr="00052766">
        <w:rPr>
          <w:b w:val="0"/>
          <w:bCs/>
        </w:rPr>
        <w:t xml:space="preserve"> and temperature vs time for point 1 and 2 using both</w:t>
      </w:r>
      <w:r w:rsidRPr="00CA64E5">
        <w:t xml:space="preserve"> B </w:t>
      </w:r>
      <w:r w:rsidRPr="00052766">
        <w:rPr>
          <w:b w:val="0"/>
          <w:bCs/>
        </w:rPr>
        <w:t>Mo and</w:t>
      </w:r>
      <w:r w:rsidRPr="00CA64E5">
        <w:t xml:space="preserve"> C </w:t>
      </w:r>
      <w:r w:rsidRPr="00052766">
        <w:rPr>
          <w:b w:val="0"/>
          <w:bCs/>
        </w:rPr>
        <w:t>graphite electrode</w:t>
      </w:r>
    </w:p>
    <w:p w14:paraId="50A04FA1" w14:textId="77777777" w:rsidR="00E30E36" w:rsidRDefault="00E30E36" w:rsidP="00E30E36">
      <w:pPr>
        <w:keepNext/>
        <w:jc w:val="center"/>
      </w:pPr>
      <w:r w:rsidRPr="001C2892">
        <w:rPr>
          <w:noProof/>
        </w:rPr>
        <w:drawing>
          <wp:inline distT="0" distB="0" distL="0" distR="0" wp14:anchorId="49D15C9E" wp14:editId="7FDAFC60">
            <wp:extent cx="4535837" cy="3175570"/>
            <wp:effectExtent l="0" t="0" r="0" b="6350"/>
            <wp:docPr id="8111480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15952" cy="3231659"/>
                    </a:xfrm>
                    <a:prstGeom prst="rect">
                      <a:avLst/>
                    </a:prstGeom>
                    <a:noFill/>
                    <a:ln>
                      <a:noFill/>
                    </a:ln>
                  </pic:spPr>
                </pic:pic>
              </a:graphicData>
            </a:graphic>
          </wp:inline>
        </w:drawing>
      </w:r>
    </w:p>
    <w:p w14:paraId="171B0314" w14:textId="71D6E877" w:rsidR="00100AE7" w:rsidRDefault="00E30E36" w:rsidP="00E30E36">
      <w:pPr>
        <w:pStyle w:val="Caption"/>
        <w:jc w:val="center"/>
        <w:rPr>
          <w:b w:val="0"/>
          <w:bCs/>
        </w:rPr>
      </w:pPr>
      <w:r>
        <w:t xml:space="preserve">Fig. S </w:t>
      </w:r>
      <w:fldSimple w:instr=" SEQ Fig._S \* ARABIC ">
        <w:r w:rsidR="000F60B6">
          <w:rPr>
            <w:noProof/>
          </w:rPr>
          <w:t>5</w:t>
        </w:r>
      </w:fldSimple>
      <w:r>
        <w:rPr>
          <w:rFonts w:cs="Times New Roman"/>
        </w:rPr>
        <w:t>│</w:t>
      </w:r>
      <w:r w:rsidRPr="00E30E36">
        <w:rPr>
          <w:b w:val="0"/>
          <w:bCs/>
        </w:rPr>
        <w:t xml:space="preserve"> </w:t>
      </w:r>
      <w:r w:rsidRPr="00CA3785">
        <w:rPr>
          <w:b w:val="0"/>
          <w:bCs/>
        </w:rPr>
        <w:t>Simulated temperature vs time for 6.4 mm and 3.2 mm diameter sample with 6.4 mm diameter electrodes</w:t>
      </w:r>
    </w:p>
    <w:p w14:paraId="3FFDB6B1" w14:textId="6357992E" w:rsidR="00E30E36" w:rsidRDefault="005A5862" w:rsidP="00E30E36">
      <w:pPr>
        <w:keepNext/>
      </w:pPr>
      <w:r w:rsidRPr="005A5862">
        <w:rPr>
          <w:noProof/>
        </w:rPr>
        <w:drawing>
          <wp:inline distT="0" distB="0" distL="0" distR="0" wp14:anchorId="378EFC22" wp14:editId="6ECD3C81">
            <wp:extent cx="5943600" cy="2371725"/>
            <wp:effectExtent l="0" t="0" r="0" b="9525"/>
            <wp:docPr id="2496439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2371725"/>
                    </a:xfrm>
                    <a:prstGeom prst="rect">
                      <a:avLst/>
                    </a:prstGeom>
                    <a:noFill/>
                    <a:ln>
                      <a:noFill/>
                    </a:ln>
                  </pic:spPr>
                </pic:pic>
              </a:graphicData>
            </a:graphic>
          </wp:inline>
        </w:drawing>
      </w:r>
    </w:p>
    <w:p w14:paraId="6BE7D01B" w14:textId="52CA2FCF" w:rsidR="00E30E36" w:rsidRPr="00494D73" w:rsidRDefault="00E30E36" w:rsidP="00E30E36">
      <w:pPr>
        <w:pStyle w:val="Caption"/>
        <w:jc w:val="both"/>
        <w:rPr>
          <w:color w:val="000000" w:themeColor="text1"/>
        </w:rPr>
      </w:pPr>
      <w:r>
        <w:t xml:space="preserve">Fig. S </w:t>
      </w:r>
      <w:fldSimple w:instr=" SEQ Fig._S \* ARABIC ">
        <w:r w:rsidR="000F60B6">
          <w:rPr>
            <w:noProof/>
          </w:rPr>
          <w:t>6</w:t>
        </w:r>
      </w:fldSimple>
      <w:r>
        <w:rPr>
          <w:rFonts w:cs="Times New Roman"/>
        </w:rPr>
        <w:t>│</w:t>
      </w:r>
      <w:r w:rsidR="005169BD" w:rsidRPr="005169BD">
        <w:rPr>
          <w:rFonts w:cs="Times New Roman"/>
        </w:rPr>
        <w:t xml:space="preserve"> </w:t>
      </w:r>
      <w:r w:rsidR="005169BD">
        <w:rPr>
          <w:rFonts w:cs="Times New Roman"/>
        </w:rPr>
        <w:t xml:space="preserve">A </w:t>
      </w:r>
      <w:r w:rsidR="005169BD" w:rsidRPr="00494D73">
        <w:rPr>
          <w:b w:val="0"/>
          <w:bCs/>
          <w:color w:val="000000" w:themeColor="text1"/>
        </w:rPr>
        <w:t>Current and voltage vs time for a 4 mm thick (6.4 mm diameter) sample FS</w:t>
      </w:r>
      <w:r w:rsidR="005169BD">
        <w:rPr>
          <w:b w:val="0"/>
          <w:bCs/>
        </w:rPr>
        <w:t xml:space="preserve">. </w:t>
      </w:r>
      <w:r w:rsidR="005169BD" w:rsidRPr="003C5736">
        <w:t>B</w:t>
      </w:r>
      <w:r w:rsidR="005169BD">
        <w:t xml:space="preserve"> </w:t>
      </w:r>
      <w:r w:rsidR="005169BD" w:rsidRPr="00494D73">
        <w:rPr>
          <w:b w:val="0"/>
          <w:bCs/>
          <w:color w:val="000000" w:themeColor="text1"/>
        </w:rPr>
        <w:t>SEM of the fractured sample</w:t>
      </w:r>
    </w:p>
    <w:p w14:paraId="65BFA5E8" w14:textId="6EC6B2CD" w:rsidR="00E5790E" w:rsidRDefault="00E5790E" w:rsidP="00E5790E">
      <w:pPr>
        <w:keepNext/>
        <w:jc w:val="center"/>
      </w:pPr>
    </w:p>
    <w:p w14:paraId="33D22397" w14:textId="77777777" w:rsidR="000F60B6" w:rsidRDefault="000F60B6" w:rsidP="000F60B6">
      <w:pPr>
        <w:keepNext/>
        <w:jc w:val="center"/>
      </w:pPr>
      <w:r>
        <w:rPr>
          <w:noProof/>
        </w:rPr>
        <w:drawing>
          <wp:inline distT="0" distB="0" distL="0" distR="0" wp14:anchorId="7C3D0146" wp14:editId="0B965CD0">
            <wp:extent cx="4742293" cy="3741202"/>
            <wp:effectExtent l="0" t="0" r="1270" b="0"/>
            <wp:docPr id="2811876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66802" cy="3760537"/>
                    </a:xfrm>
                    <a:prstGeom prst="rect">
                      <a:avLst/>
                    </a:prstGeom>
                    <a:noFill/>
                  </pic:spPr>
                </pic:pic>
              </a:graphicData>
            </a:graphic>
          </wp:inline>
        </w:drawing>
      </w:r>
    </w:p>
    <w:p w14:paraId="18C09448" w14:textId="6BD49F63" w:rsidR="000F60B6" w:rsidRPr="000F60B6" w:rsidRDefault="000F60B6" w:rsidP="000F60B6">
      <w:pPr>
        <w:pStyle w:val="Caption"/>
        <w:jc w:val="center"/>
      </w:pPr>
      <w:r>
        <w:t xml:space="preserve">Fig. S </w:t>
      </w:r>
      <w:r w:rsidR="00F70FEA">
        <w:t>7</w:t>
      </w:r>
      <w:r>
        <w:rPr>
          <w:rFonts w:cs="Times New Roman"/>
        </w:rPr>
        <w:t>│</w:t>
      </w:r>
      <w:r w:rsidRPr="000F60B6">
        <w:rPr>
          <w:b w:val="0"/>
          <w:bCs/>
        </w:rPr>
        <w:t xml:space="preserve"> </w:t>
      </w:r>
      <w:r w:rsidRPr="00C85FF8">
        <w:rPr>
          <w:b w:val="0"/>
          <w:bCs/>
        </w:rPr>
        <w:t>Simulated temperature vs time for 6.4 mm diameter sample using 6.4, 8 and 9.5 mm diameter electrodes</w:t>
      </w:r>
    </w:p>
    <w:p w14:paraId="459BD206" w14:textId="77777777" w:rsidR="00E5790E" w:rsidRDefault="00E5790E" w:rsidP="00E5790E">
      <w:pPr>
        <w:keepNext/>
        <w:jc w:val="center"/>
      </w:pPr>
      <w:r w:rsidRPr="00147CA3">
        <w:rPr>
          <w:noProof/>
        </w:rPr>
        <w:drawing>
          <wp:inline distT="0" distB="0" distL="0" distR="0" wp14:anchorId="310127EA" wp14:editId="146512DA">
            <wp:extent cx="4581397" cy="3293613"/>
            <wp:effectExtent l="0" t="0" r="0" b="2540"/>
            <wp:docPr id="3476856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95102" cy="3303466"/>
                    </a:xfrm>
                    <a:prstGeom prst="rect">
                      <a:avLst/>
                    </a:prstGeom>
                    <a:noFill/>
                    <a:ln>
                      <a:noFill/>
                    </a:ln>
                  </pic:spPr>
                </pic:pic>
              </a:graphicData>
            </a:graphic>
          </wp:inline>
        </w:drawing>
      </w:r>
    </w:p>
    <w:p w14:paraId="0E37558F" w14:textId="57BE3598" w:rsidR="00100AE7" w:rsidRDefault="00E5790E" w:rsidP="00E5790E">
      <w:pPr>
        <w:pStyle w:val="Caption"/>
        <w:jc w:val="center"/>
        <w:rPr>
          <w:b w:val="0"/>
          <w:bCs/>
          <w:color w:val="000000" w:themeColor="text1"/>
        </w:rPr>
      </w:pPr>
      <w:r>
        <w:t xml:space="preserve">Fig. S </w:t>
      </w:r>
      <w:r w:rsidR="00F70FEA">
        <w:t>8</w:t>
      </w:r>
      <w:r>
        <w:rPr>
          <w:rFonts w:cs="Times New Roman"/>
        </w:rPr>
        <w:t>│</w:t>
      </w:r>
      <w:r w:rsidRPr="00E5790E">
        <w:rPr>
          <w:b w:val="0"/>
          <w:bCs/>
        </w:rPr>
        <w:t xml:space="preserve"> </w:t>
      </w:r>
      <w:r w:rsidRPr="00FE5A53">
        <w:rPr>
          <w:b w:val="0"/>
          <w:bCs/>
          <w:color w:val="000000" w:themeColor="text1"/>
        </w:rPr>
        <w:t xml:space="preserve">Simulated temperature vs time </w:t>
      </w:r>
      <w:r w:rsidR="00865770" w:rsidRPr="00FE5A53">
        <w:rPr>
          <w:b w:val="0"/>
          <w:bCs/>
          <w:color w:val="000000" w:themeColor="text1"/>
        </w:rPr>
        <w:t xml:space="preserve">for </w:t>
      </w:r>
      <w:r w:rsidR="00FE5A53" w:rsidRPr="00FE5A53">
        <w:rPr>
          <w:b w:val="0"/>
          <w:bCs/>
          <w:color w:val="000000" w:themeColor="text1"/>
        </w:rPr>
        <w:t>3.2 mm sample FS using</w:t>
      </w:r>
      <w:r w:rsidRPr="00FE5A53">
        <w:rPr>
          <w:b w:val="0"/>
          <w:bCs/>
          <w:color w:val="000000" w:themeColor="text1"/>
        </w:rPr>
        <w:t xml:space="preserve"> polycrystalline ceramic wool and h</w:t>
      </w:r>
      <w:r w:rsidR="00865770" w:rsidRPr="00FE5A53">
        <w:rPr>
          <w:b w:val="0"/>
          <w:bCs/>
          <w:color w:val="000000" w:themeColor="text1"/>
        </w:rPr>
        <w:t>-</w:t>
      </w:r>
      <w:r w:rsidRPr="00FE5A53">
        <w:rPr>
          <w:b w:val="0"/>
          <w:bCs/>
          <w:color w:val="000000" w:themeColor="text1"/>
        </w:rPr>
        <w:t xml:space="preserve">BN </w:t>
      </w:r>
      <w:r w:rsidR="00FE5A53" w:rsidRPr="00FE5A53">
        <w:rPr>
          <w:b w:val="0"/>
          <w:bCs/>
          <w:color w:val="000000" w:themeColor="text1"/>
        </w:rPr>
        <w:t>tube as thermal insulation</w:t>
      </w:r>
    </w:p>
    <w:p w14:paraId="6DF29A8D" w14:textId="77777777" w:rsidR="00671C18" w:rsidRPr="00671C18" w:rsidRDefault="00671C18" w:rsidP="00671C18"/>
    <w:p w14:paraId="5B9639EE" w14:textId="77777777" w:rsidR="00671C18" w:rsidRDefault="00671C18">
      <w:pPr>
        <w:spacing w:line="278" w:lineRule="auto"/>
        <w:jc w:val="left"/>
        <w:rPr>
          <w:b/>
          <w:bCs/>
          <w:noProof/>
          <w:sz w:val="36"/>
          <w:szCs w:val="36"/>
        </w:rPr>
      </w:pPr>
      <w:r>
        <w:rPr>
          <w:b/>
          <w:bCs/>
          <w:noProof/>
          <w:sz w:val="36"/>
          <w:szCs w:val="36"/>
        </w:rPr>
        <w:br w:type="page"/>
      </w:r>
    </w:p>
    <w:p w14:paraId="77EC06A0" w14:textId="0F200CC2" w:rsidR="00100AE7" w:rsidRPr="00CC1B66" w:rsidRDefault="00720EE0" w:rsidP="00A3258F">
      <w:pPr>
        <w:keepNext/>
        <w:rPr>
          <w:b/>
          <w:bCs/>
          <w:noProof/>
          <w:sz w:val="36"/>
          <w:szCs w:val="36"/>
        </w:rPr>
      </w:pPr>
      <w:r w:rsidRPr="00CC1B66">
        <w:rPr>
          <w:b/>
          <w:bCs/>
          <w:noProof/>
          <w:sz w:val="36"/>
          <w:szCs w:val="36"/>
        </w:rPr>
        <w:t>References</w:t>
      </w:r>
    </w:p>
    <w:sdt>
      <w:sdtPr>
        <w:rPr>
          <w:rFonts w:cs="Times New Roman"/>
          <w:b/>
          <w:iCs/>
          <w:noProof/>
          <w:color w:val="000000"/>
          <w:szCs w:val="22"/>
        </w:rPr>
        <w:tag w:val="MENDELEY_BIBLIOGRAPHY"/>
        <w:id w:val="1878893056"/>
        <w:placeholder>
          <w:docPart w:val="DefaultPlaceholder_-1854013440"/>
        </w:placeholder>
      </w:sdtPr>
      <w:sdtEndPr/>
      <w:sdtContent>
        <w:p w14:paraId="2D0A17BD" w14:textId="77777777" w:rsidR="0029786A" w:rsidRPr="0029786A" w:rsidRDefault="0029786A">
          <w:pPr>
            <w:autoSpaceDE w:val="0"/>
            <w:autoSpaceDN w:val="0"/>
            <w:ind w:hanging="640"/>
            <w:divId w:val="386298947"/>
            <w:rPr>
              <w:rFonts w:eastAsia="Times New Roman" w:cs="Times New Roman"/>
              <w:color w:val="000000"/>
              <w:kern w:val="0"/>
              <w14:ligatures w14:val="none"/>
            </w:rPr>
          </w:pPr>
          <w:r w:rsidRPr="0029786A">
            <w:rPr>
              <w:rFonts w:eastAsia="Times New Roman" w:cs="Times New Roman"/>
              <w:color w:val="000000"/>
            </w:rPr>
            <w:t>1.</w:t>
          </w:r>
          <w:r w:rsidRPr="0029786A">
            <w:rPr>
              <w:rFonts w:eastAsia="Times New Roman" w:cs="Times New Roman"/>
              <w:color w:val="000000"/>
            </w:rPr>
            <w:tab/>
            <w:t xml:space="preserve">Manière, C. </w:t>
          </w:r>
          <w:r w:rsidRPr="0029786A">
            <w:rPr>
              <w:rFonts w:eastAsia="Times New Roman" w:cs="Times New Roman"/>
              <w:i/>
              <w:iCs/>
              <w:color w:val="000000"/>
            </w:rPr>
            <w:t>et al.</w:t>
          </w:r>
          <w:r w:rsidRPr="0029786A">
            <w:rPr>
              <w:rFonts w:eastAsia="Times New Roman" w:cs="Times New Roman"/>
              <w:color w:val="000000"/>
            </w:rPr>
            <w:t xml:space="preserve"> Contact resistances in spark plasma sintering: From in-situ and ex-situ determinations to an extended model for the scale up of the process. </w:t>
          </w:r>
          <w:r w:rsidRPr="0029786A">
            <w:rPr>
              <w:rFonts w:eastAsia="Times New Roman" w:cs="Times New Roman"/>
              <w:i/>
              <w:iCs/>
              <w:color w:val="000000"/>
            </w:rPr>
            <w:t>J. Eur. Ceram. Soc.</w:t>
          </w:r>
          <w:r w:rsidRPr="0029786A">
            <w:rPr>
              <w:rFonts w:eastAsia="Times New Roman" w:cs="Times New Roman"/>
              <w:color w:val="000000"/>
            </w:rPr>
            <w:t xml:space="preserve"> </w:t>
          </w:r>
          <w:r w:rsidRPr="0029786A">
            <w:rPr>
              <w:rFonts w:eastAsia="Times New Roman" w:cs="Times New Roman"/>
              <w:b/>
              <w:bCs/>
              <w:color w:val="000000"/>
            </w:rPr>
            <w:t>37</w:t>
          </w:r>
          <w:r w:rsidRPr="0029786A">
            <w:rPr>
              <w:rFonts w:eastAsia="Times New Roman" w:cs="Times New Roman"/>
              <w:color w:val="000000"/>
            </w:rPr>
            <w:t>, 1593–1605 (2017).</w:t>
          </w:r>
        </w:p>
        <w:p w14:paraId="773D6E65" w14:textId="77777777" w:rsidR="0029786A" w:rsidRPr="0029786A" w:rsidRDefault="0029786A">
          <w:pPr>
            <w:autoSpaceDE w:val="0"/>
            <w:autoSpaceDN w:val="0"/>
            <w:ind w:hanging="640"/>
            <w:divId w:val="156117934"/>
            <w:rPr>
              <w:rFonts w:eastAsia="Times New Roman" w:cs="Times New Roman"/>
              <w:color w:val="000000"/>
            </w:rPr>
          </w:pPr>
          <w:r w:rsidRPr="0029786A">
            <w:rPr>
              <w:rFonts w:eastAsia="Times New Roman" w:cs="Times New Roman"/>
              <w:color w:val="000000"/>
            </w:rPr>
            <w:t>2.</w:t>
          </w:r>
          <w:r w:rsidRPr="0029786A">
            <w:rPr>
              <w:rFonts w:eastAsia="Times New Roman" w:cs="Times New Roman"/>
              <w:color w:val="000000"/>
            </w:rPr>
            <w:tab/>
            <w:t xml:space="preserve">Tang, Y. </w:t>
          </w:r>
          <w:r w:rsidRPr="0029786A">
            <w:rPr>
              <w:rFonts w:eastAsia="Times New Roman" w:cs="Times New Roman"/>
              <w:i/>
              <w:iCs/>
              <w:color w:val="000000"/>
            </w:rPr>
            <w:t>et al.</w:t>
          </w:r>
          <w:r w:rsidRPr="0029786A">
            <w:rPr>
              <w:rFonts w:eastAsia="Times New Roman" w:cs="Times New Roman"/>
              <w:color w:val="000000"/>
            </w:rPr>
            <w:t xml:space="preserve"> Densification and mechanical properties of hot-pressed </w:t>
          </w:r>
          <w:proofErr w:type="spellStart"/>
          <w:r w:rsidRPr="0029786A">
            <w:rPr>
              <w:rFonts w:eastAsia="Times New Roman" w:cs="Times New Roman"/>
              <w:color w:val="000000"/>
            </w:rPr>
            <w:t>ZrN</w:t>
          </w:r>
          <w:proofErr w:type="spellEnd"/>
          <w:r w:rsidRPr="0029786A">
            <w:rPr>
              <w:rFonts w:eastAsia="Times New Roman" w:cs="Times New Roman"/>
              <w:color w:val="000000"/>
            </w:rPr>
            <w:t xml:space="preserve"> ceramics doped with Zr or Ti. </w:t>
          </w:r>
          <w:r w:rsidRPr="0029786A">
            <w:rPr>
              <w:rFonts w:eastAsia="Times New Roman" w:cs="Times New Roman"/>
              <w:i/>
              <w:iCs/>
              <w:color w:val="000000"/>
            </w:rPr>
            <w:t>J. Eur. Ceram. Soc.</w:t>
          </w:r>
          <w:r w:rsidRPr="0029786A">
            <w:rPr>
              <w:rFonts w:eastAsia="Times New Roman" w:cs="Times New Roman"/>
              <w:color w:val="000000"/>
            </w:rPr>
            <w:t xml:space="preserve"> </w:t>
          </w:r>
          <w:r w:rsidRPr="0029786A">
            <w:rPr>
              <w:rFonts w:eastAsia="Times New Roman" w:cs="Times New Roman"/>
              <w:b/>
              <w:bCs/>
              <w:color w:val="000000"/>
            </w:rPr>
            <w:t>33</w:t>
          </w:r>
          <w:r w:rsidRPr="0029786A">
            <w:rPr>
              <w:rFonts w:eastAsia="Times New Roman" w:cs="Times New Roman"/>
              <w:color w:val="000000"/>
            </w:rPr>
            <w:t>, 1363–1371 (2013).</w:t>
          </w:r>
        </w:p>
        <w:p w14:paraId="0AC11680" w14:textId="77777777" w:rsidR="0029786A" w:rsidRPr="0029786A" w:rsidRDefault="0029786A">
          <w:pPr>
            <w:autoSpaceDE w:val="0"/>
            <w:autoSpaceDN w:val="0"/>
            <w:ind w:hanging="640"/>
            <w:divId w:val="636957211"/>
            <w:rPr>
              <w:rFonts w:eastAsia="Times New Roman" w:cs="Times New Roman"/>
              <w:color w:val="000000"/>
            </w:rPr>
          </w:pPr>
          <w:r w:rsidRPr="0029786A">
            <w:rPr>
              <w:rFonts w:eastAsia="Times New Roman" w:cs="Times New Roman"/>
              <w:color w:val="000000"/>
            </w:rPr>
            <w:t>3.</w:t>
          </w:r>
          <w:r w:rsidRPr="0029786A">
            <w:rPr>
              <w:rFonts w:eastAsia="Times New Roman" w:cs="Times New Roman"/>
              <w:color w:val="000000"/>
            </w:rPr>
            <w:tab/>
            <w:t xml:space="preserve">Basini, V., Ottaviani, J. P., Richaud, J. C., Streit, M. &amp; Ingold, F. Experimental assessment of thermophysical properties of (Pu, </w:t>
          </w:r>
          <w:proofErr w:type="gramStart"/>
          <w:r w:rsidRPr="0029786A">
            <w:rPr>
              <w:rFonts w:eastAsia="Times New Roman" w:cs="Times New Roman"/>
              <w:color w:val="000000"/>
            </w:rPr>
            <w:t>Zr)N.</w:t>
          </w:r>
          <w:proofErr w:type="gramEnd"/>
          <w:r w:rsidRPr="0029786A">
            <w:rPr>
              <w:rFonts w:eastAsia="Times New Roman" w:cs="Times New Roman"/>
              <w:color w:val="000000"/>
            </w:rPr>
            <w:t xml:space="preserve"> in </w:t>
          </w:r>
          <w:r w:rsidRPr="0029786A">
            <w:rPr>
              <w:rFonts w:eastAsia="Times New Roman" w:cs="Times New Roman"/>
              <w:i/>
              <w:iCs/>
              <w:color w:val="000000"/>
            </w:rPr>
            <w:t>Journal of Nuclear Materials</w:t>
          </w:r>
          <w:r w:rsidRPr="0029786A">
            <w:rPr>
              <w:rFonts w:eastAsia="Times New Roman" w:cs="Times New Roman"/>
              <w:color w:val="000000"/>
            </w:rPr>
            <w:t xml:space="preserve"> vol. 344 186–190 (Elsevier, 2005).</w:t>
          </w:r>
        </w:p>
        <w:p w14:paraId="2C88DF14" w14:textId="77777777" w:rsidR="0029786A" w:rsidRPr="0029786A" w:rsidRDefault="0029786A">
          <w:pPr>
            <w:autoSpaceDE w:val="0"/>
            <w:autoSpaceDN w:val="0"/>
            <w:ind w:hanging="640"/>
            <w:divId w:val="1755935269"/>
            <w:rPr>
              <w:rFonts w:eastAsia="Times New Roman" w:cs="Times New Roman"/>
              <w:color w:val="000000"/>
            </w:rPr>
          </w:pPr>
          <w:r w:rsidRPr="0029786A">
            <w:rPr>
              <w:rFonts w:eastAsia="Times New Roman" w:cs="Times New Roman"/>
              <w:color w:val="000000"/>
            </w:rPr>
            <w:t>4.</w:t>
          </w:r>
          <w:r w:rsidRPr="0029786A">
            <w:rPr>
              <w:rFonts w:eastAsia="Times New Roman" w:cs="Times New Roman"/>
              <w:color w:val="000000"/>
            </w:rPr>
            <w:tab/>
            <w:t xml:space="preserve">Kota, S. </w:t>
          </w:r>
          <w:r w:rsidRPr="0029786A">
            <w:rPr>
              <w:rFonts w:eastAsia="Times New Roman" w:cs="Times New Roman"/>
              <w:i/>
              <w:iCs/>
              <w:color w:val="000000"/>
            </w:rPr>
            <w:t>et al.</w:t>
          </w:r>
          <w:r w:rsidRPr="0029786A">
            <w:rPr>
              <w:rFonts w:eastAsia="Times New Roman" w:cs="Times New Roman"/>
              <w:color w:val="000000"/>
            </w:rPr>
            <w:t xml:space="preserve"> Synthesis and characterization of an alumina forming </w:t>
          </w:r>
          <w:proofErr w:type="spellStart"/>
          <w:r w:rsidRPr="0029786A">
            <w:rPr>
              <w:rFonts w:eastAsia="Times New Roman" w:cs="Times New Roman"/>
              <w:color w:val="000000"/>
            </w:rPr>
            <w:t>nanolaminated</w:t>
          </w:r>
          <w:proofErr w:type="spellEnd"/>
          <w:r w:rsidRPr="0029786A">
            <w:rPr>
              <w:rFonts w:eastAsia="Times New Roman" w:cs="Times New Roman"/>
              <w:color w:val="000000"/>
            </w:rPr>
            <w:t xml:space="preserve"> boride: MoalB. </w:t>
          </w:r>
          <w:r w:rsidRPr="0029786A">
            <w:rPr>
              <w:rFonts w:eastAsia="Times New Roman" w:cs="Times New Roman"/>
              <w:i/>
              <w:iCs/>
              <w:color w:val="000000"/>
            </w:rPr>
            <w:t>Sci. Rep.</w:t>
          </w:r>
          <w:r w:rsidRPr="0029786A">
            <w:rPr>
              <w:rFonts w:eastAsia="Times New Roman" w:cs="Times New Roman"/>
              <w:color w:val="000000"/>
            </w:rPr>
            <w:t xml:space="preserve"> </w:t>
          </w:r>
          <w:r w:rsidRPr="0029786A">
            <w:rPr>
              <w:rFonts w:eastAsia="Times New Roman" w:cs="Times New Roman"/>
              <w:b/>
              <w:bCs/>
              <w:color w:val="000000"/>
            </w:rPr>
            <w:t>6</w:t>
          </w:r>
          <w:r w:rsidRPr="0029786A">
            <w:rPr>
              <w:rFonts w:eastAsia="Times New Roman" w:cs="Times New Roman"/>
              <w:color w:val="000000"/>
            </w:rPr>
            <w:t>, (2016).</w:t>
          </w:r>
        </w:p>
        <w:p w14:paraId="373E8E4C" w14:textId="19E2CD0C" w:rsidR="00A03888" w:rsidRPr="0050674F" w:rsidRDefault="0029786A" w:rsidP="0050674F">
          <w:pPr>
            <w:pStyle w:val="Caption"/>
            <w:rPr>
              <w:noProof/>
              <w:szCs w:val="22"/>
            </w:rPr>
          </w:pPr>
          <w:r w:rsidRPr="0029786A">
            <w:rPr>
              <w:rFonts w:eastAsia="Times New Roman" w:cs="Times New Roman"/>
              <w:color w:val="000000"/>
            </w:rPr>
            <w:t> </w:t>
          </w:r>
        </w:p>
      </w:sdtContent>
    </w:sdt>
    <w:sectPr w:rsidR="00A03888" w:rsidRPr="0050674F">
      <w:headerReference w:type="even" r:id="rId15"/>
      <w:headerReference w:type="default" r:id="rId16"/>
      <w:footerReference w:type="even" r:id="rId17"/>
      <w:footerReference w:type="default" r:id="rId18"/>
      <w:headerReference w:type="first" r:id="rId19"/>
      <w:footerReference w:type="first" r:id="rId2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DC0D7C" w14:textId="77777777" w:rsidR="002A3FBB" w:rsidRDefault="002A3FBB" w:rsidP="00436E05">
      <w:pPr>
        <w:spacing w:after="0"/>
      </w:pPr>
      <w:r>
        <w:separator/>
      </w:r>
    </w:p>
  </w:endnote>
  <w:endnote w:type="continuationSeparator" w:id="0">
    <w:p w14:paraId="7C9DD488" w14:textId="77777777" w:rsidR="002A3FBB" w:rsidRDefault="002A3FBB" w:rsidP="00436E0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DengXian Light">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4FEB8C" w14:textId="77777777" w:rsidR="00436E05" w:rsidRDefault="00436E0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CC2FD7" w14:textId="77777777" w:rsidR="00436E05" w:rsidRDefault="00436E0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80FFB8" w14:textId="77777777" w:rsidR="00436E05" w:rsidRDefault="00436E0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45D786" w14:textId="77777777" w:rsidR="002A3FBB" w:rsidRDefault="002A3FBB" w:rsidP="00436E05">
      <w:pPr>
        <w:spacing w:after="0"/>
      </w:pPr>
      <w:r>
        <w:separator/>
      </w:r>
    </w:p>
  </w:footnote>
  <w:footnote w:type="continuationSeparator" w:id="0">
    <w:p w14:paraId="47E55D0B" w14:textId="77777777" w:rsidR="002A3FBB" w:rsidRDefault="002A3FBB" w:rsidP="00436E05">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222C4C" w14:textId="77777777" w:rsidR="00436E05" w:rsidRDefault="00436E0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E3471B" w14:textId="77777777" w:rsidR="00436E05" w:rsidRDefault="00436E0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CD0F9B" w14:textId="77777777" w:rsidR="00436E05" w:rsidRDefault="00436E05">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8"/>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535E"/>
    <w:rsid w:val="00037215"/>
    <w:rsid w:val="0005186C"/>
    <w:rsid w:val="00052766"/>
    <w:rsid w:val="00093A58"/>
    <w:rsid w:val="000A6AF8"/>
    <w:rsid w:val="000C4261"/>
    <w:rsid w:val="000C5DE6"/>
    <w:rsid w:val="000F37BF"/>
    <w:rsid w:val="000F60B6"/>
    <w:rsid w:val="000F6FA7"/>
    <w:rsid w:val="00100AE7"/>
    <w:rsid w:val="001276C8"/>
    <w:rsid w:val="00137549"/>
    <w:rsid w:val="00143A4D"/>
    <w:rsid w:val="00147CA3"/>
    <w:rsid w:val="001514E3"/>
    <w:rsid w:val="00163EC8"/>
    <w:rsid w:val="001922D1"/>
    <w:rsid w:val="00196707"/>
    <w:rsid w:val="001A0004"/>
    <w:rsid w:val="001A6718"/>
    <w:rsid w:val="001C1076"/>
    <w:rsid w:val="001C18C2"/>
    <w:rsid w:val="001C1AE1"/>
    <w:rsid w:val="001C2892"/>
    <w:rsid w:val="001D7253"/>
    <w:rsid w:val="00231133"/>
    <w:rsid w:val="00245B03"/>
    <w:rsid w:val="00280CF4"/>
    <w:rsid w:val="00296ACA"/>
    <w:rsid w:val="0029786A"/>
    <w:rsid w:val="002A3FBB"/>
    <w:rsid w:val="002B46E6"/>
    <w:rsid w:val="002C56BC"/>
    <w:rsid w:val="002D2C5F"/>
    <w:rsid w:val="002E0298"/>
    <w:rsid w:val="0030261C"/>
    <w:rsid w:val="00326D2A"/>
    <w:rsid w:val="00345518"/>
    <w:rsid w:val="00371846"/>
    <w:rsid w:val="003955E5"/>
    <w:rsid w:val="003A0AEE"/>
    <w:rsid w:val="003A67A1"/>
    <w:rsid w:val="003C1BB6"/>
    <w:rsid w:val="003C5736"/>
    <w:rsid w:val="003E437F"/>
    <w:rsid w:val="003F76FD"/>
    <w:rsid w:val="004046DE"/>
    <w:rsid w:val="00411182"/>
    <w:rsid w:val="00420F44"/>
    <w:rsid w:val="00436E05"/>
    <w:rsid w:val="00440908"/>
    <w:rsid w:val="00452D4E"/>
    <w:rsid w:val="00467CC1"/>
    <w:rsid w:val="00473CBE"/>
    <w:rsid w:val="00493603"/>
    <w:rsid w:val="00494D73"/>
    <w:rsid w:val="004A1822"/>
    <w:rsid w:val="004E7B52"/>
    <w:rsid w:val="004F70C8"/>
    <w:rsid w:val="00502A43"/>
    <w:rsid w:val="0050674F"/>
    <w:rsid w:val="005169BD"/>
    <w:rsid w:val="00516CFF"/>
    <w:rsid w:val="005230A9"/>
    <w:rsid w:val="00532242"/>
    <w:rsid w:val="00534028"/>
    <w:rsid w:val="005420F5"/>
    <w:rsid w:val="005749CC"/>
    <w:rsid w:val="00575117"/>
    <w:rsid w:val="00593D07"/>
    <w:rsid w:val="005956D1"/>
    <w:rsid w:val="005A5862"/>
    <w:rsid w:val="005C4280"/>
    <w:rsid w:val="005C45A4"/>
    <w:rsid w:val="005D76F2"/>
    <w:rsid w:val="005E0649"/>
    <w:rsid w:val="005F0F4E"/>
    <w:rsid w:val="0063111C"/>
    <w:rsid w:val="00635CAA"/>
    <w:rsid w:val="0064164D"/>
    <w:rsid w:val="0064709A"/>
    <w:rsid w:val="00671C18"/>
    <w:rsid w:val="00687A01"/>
    <w:rsid w:val="00687FB7"/>
    <w:rsid w:val="006A2531"/>
    <w:rsid w:val="006B2949"/>
    <w:rsid w:val="006B3924"/>
    <w:rsid w:val="006D3862"/>
    <w:rsid w:val="006E28A6"/>
    <w:rsid w:val="006F16B9"/>
    <w:rsid w:val="006F398F"/>
    <w:rsid w:val="00720EE0"/>
    <w:rsid w:val="00721C51"/>
    <w:rsid w:val="00752A2D"/>
    <w:rsid w:val="007552E1"/>
    <w:rsid w:val="007766AD"/>
    <w:rsid w:val="007A6653"/>
    <w:rsid w:val="007C08E4"/>
    <w:rsid w:val="007D24F4"/>
    <w:rsid w:val="007E7242"/>
    <w:rsid w:val="007F318C"/>
    <w:rsid w:val="0080084F"/>
    <w:rsid w:val="00813ECE"/>
    <w:rsid w:val="0082095F"/>
    <w:rsid w:val="00826200"/>
    <w:rsid w:val="00836420"/>
    <w:rsid w:val="0085737F"/>
    <w:rsid w:val="00865770"/>
    <w:rsid w:val="00867200"/>
    <w:rsid w:val="00885D67"/>
    <w:rsid w:val="008C7911"/>
    <w:rsid w:val="008E2C4A"/>
    <w:rsid w:val="008E71D9"/>
    <w:rsid w:val="00912EAB"/>
    <w:rsid w:val="00930CCB"/>
    <w:rsid w:val="00930DF1"/>
    <w:rsid w:val="00932971"/>
    <w:rsid w:val="00972150"/>
    <w:rsid w:val="00990561"/>
    <w:rsid w:val="00991672"/>
    <w:rsid w:val="0099650E"/>
    <w:rsid w:val="009A5E5C"/>
    <w:rsid w:val="009B0BC6"/>
    <w:rsid w:val="009C44F0"/>
    <w:rsid w:val="009F05CF"/>
    <w:rsid w:val="00A0360D"/>
    <w:rsid w:val="00A03888"/>
    <w:rsid w:val="00A233B0"/>
    <w:rsid w:val="00A25EE3"/>
    <w:rsid w:val="00A3258F"/>
    <w:rsid w:val="00A41D6F"/>
    <w:rsid w:val="00A4643C"/>
    <w:rsid w:val="00A830D9"/>
    <w:rsid w:val="00A93A5B"/>
    <w:rsid w:val="00AA35B3"/>
    <w:rsid w:val="00AB68DB"/>
    <w:rsid w:val="00AC5E20"/>
    <w:rsid w:val="00AE7040"/>
    <w:rsid w:val="00AF6F28"/>
    <w:rsid w:val="00B1503A"/>
    <w:rsid w:val="00B20A08"/>
    <w:rsid w:val="00B26829"/>
    <w:rsid w:val="00B4040F"/>
    <w:rsid w:val="00B470D8"/>
    <w:rsid w:val="00B63096"/>
    <w:rsid w:val="00B6329C"/>
    <w:rsid w:val="00B74B47"/>
    <w:rsid w:val="00B85E62"/>
    <w:rsid w:val="00B8731E"/>
    <w:rsid w:val="00B90DFD"/>
    <w:rsid w:val="00B91C3F"/>
    <w:rsid w:val="00B91D64"/>
    <w:rsid w:val="00BA0179"/>
    <w:rsid w:val="00BA4B6A"/>
    <w:rsid w:val="00BC4163"/>
    <w:rsid w:val="00BD15A5"/>
    <w:rsid w:val="00BE06B8"/>
    <w:rsid w:val="00BE0ECC"/>
    <w:rsid w:val="00BE3897"/>
    <w:rsid w:val="00BF2BC2"/>
    <w:rsid w:val="00C23752"/>
    <w:rsid w:val="00C2521D"/>
    <w:rsid w:val="00C34DCE"/>
    <w:rsid w:val="00C3535E"/>
    <w:rsid w:val="00C368F8"/>
    <w:rsid w:val="00C4229F"/>
    <w:rsid w:val="00C46BAE"/>
    <w:rsid w:val="00C51B77"/>
    <w:rsid w:val="00C54213"/>
    <w:rsid w:val="00C62889"/>
    <w:rsid w:val="00C66DB5"/>
    <w:rsid w:val="00C85FF8"/>
    <w:rsid w:val="00CA3785"/>
    <w:rsid w:val="00CA4580"/>
    <w:rsid w:val="00CB3F5E"/>
    <w:rsid w:val="00CC1B66"/>
    <w:rsid w:val="00CC7C15"/>
    <w:rsid w:val="00CD40CF"/>
    <w:rsid w:val="00D1075E"/>
    <w:rsid w:val="00D23225"/>
    <w:rsid w:val="00D2357B"/>
    <w:rsid w:val="00D25D79"/>
    <w:rsid w:val="00D37F88"/>
    <w:rsid w:val="00D5584B"/>
    <w:rsid w:val="00D65D94"/>
    <w:rsid w:val="00D71E35"/>
    <w:rsid w:val="00DB066D"/>
    <w:rsid w:val="00DD31D5"/>
    <w:rsid w:val="00DE3D87"/>
    <w:rsid w:val="00E07223"/>
    <w:rsid w:val="00E20D0C"/>
    <w:rsid w:val="00E30E36"/>
    <w:rsid w:val="00E5790E"/>
    <w:rsid w:val="00E71710"/>
    <w:rsid w:val="00E747B2"/>
    <w:rsid w:val="00E77862"/>
    <w:rsid w:val="00E77D66"/>
    <w:rsid w:val="00E91A1E"/>
    <w:rsid w:val="00EA10B9"/>
    <w:rsid w:val="00EA7C74"/>
    <w:rsid w:val="00EB14C2"/>
    <w:rsid w:val="00EB3549"/>
    <w:rsid w:val="00EB5FA2"/>
    <w:rsid w:val="00ED02A7"/>
    <w:rsid w:val="00ED24B8"/>
    <w:rsid w:val="00EE6440"/>
    <w:rsid w:val="00EE69D5"/>
    <w:rsid w:val="00EF10EC"/>
    <w:rsid w:val="00EF79B9"/>
    <w:rsid w:val="00F00FF0"/>
    <w:rsid w:val="00F12E48"/>
    <w:rsid w:val="00F138C6"/>
    <w:rsid w:val="00F14710"/>
    <w:rsid w:val="00F22FDF"/>
    <w:rsid w:val="00F247FA"/>
    <w:rsid w:val="00F267B7"/>
    <w:rsid w:val="00F30BDC"/>
    <w:rsid w:val="00F33CE4"/>
    <w:rsid w:val="00F3795C"/>
    <w:rsid w:val="00F43F28"/>
    <w:rsid w:val="00F44A47"/>
    <w:rsid w:val="00F4667C"/>
    <w:rsid w:val="00F62315"/>
    <w:rsid w:val="00F70FEA"/>
    <w:rsid w:val="00F86D81"/>
    <w:rsid w:val="00F87018"/>
    <w:rsid w:val="00F91AC8"/>
    <w:rsid w:val="00FA732E"/>
    <w:rsid w:val="00FC6E36"/>
    <w:rsid w:val="00FD58F1"/>
    <w:rsid w:val="00FE5A53"/>
    <w:rsid w:val="00FE6C0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8FE7E3"/>
  <w15:chartTrackingRefBased/>
  <w15:docId w15:val="{1DB83C8E-B466-4247-85DE-425B54BC39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4028"/>
    <w:pPr>
      <w:spacing w:line="240" w:lineRule="auto"/>
      <w:jc w:val="both"/>
    </w:pPr>
    <w:rPr>
      <w:rFonts w:ascii="Times New Roman" w:hAnsi="Times New Roman"/>
      <w:color w:val="000000" w:themeColor="text1"/>
      <w:sz w:val="22"/>
    </w:rPr>
  </w:style>
  <w:style w:type="paragraph" w:styleId="Heading1">
    <w:name w:val="heading 1"/>
    <w:basedOn w:val="Normal"/>
    <w:next w:val="Normal"/>
    <w:link w:val="Heading1Char"/>
    <w:uiPriority w:val="9"/>
    <w:qFormat/>
    <w:rsid w:val="00C3535E"/>
    <w:pPr>
      <w:keepNext/>
      <w:keepLines/>
      <w:spacing w:before="360" w:after="80" w:line="278" w:lineRule="auto"/>
      <w:jc w:val="left"/>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3535E"/>
    <w:pPr>
      <w:keepNext/>
      <w:keepLines/>
      <w:spacing w:before="160" w:after="80" w:line="278" w:lineRule="auto"/>
      <w:jc w:val="left"/>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3535E"/>
    <w:pPr>
      <w:keepNext/>
      <w:keepLines/>
      <w:spacing w:before="160" w:after="80" w:line="278" w:lineRule="auto"/>
      <w:jc w:val="left"/>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3535E"/>
    <w:pPr>
      <w:keepNext/>
      <w:keepLines/>
      <w:spacing w:before="80" w:after="40" w:line="278" w:lineRule="auto"/>
      <w:jc w:val="left"/>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C3535E"/>
    <w:pPr>
      <w:keepNext/>
      <w:keepLines/>
      <w:spacing w:before="80" w:after="40" w:line="278" w:lineRule="auto"/>
      <w:jc w:val="left"/>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C3535E"/>
    <w:pPr>
      <w:keepNext/>
      <w:keepLines/>
      <w:spacing w:before="40" w:after="0" w:line="278" w:lineRule="auto"/>
      <w:jc w:val="left"/>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C3535E"/>
    <w:pPr>
      <w:keepNext/>
      <w:keepLines/>
      <w:spacing w:before="40" w:after="0" w:line="278" w:lineRule="auto"/>
      <w:jc w:val="left"/>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C3535E"/>
    <w:pPr>
      <w:keepNext/>
      <w:keepLines/>
      <w:spacing w:after="0" w:line="278" w:lineRule="auto"/>
      <w:jc w:val="left"/>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C3535E"/>
    <w:pPr>
      <w:keepNext/>
      <w:keepLines/>
      <w:spacing w:after="0" w:line="278" w:lineRule="auto"/>
      <w:jc w:val="left"/>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535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3535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3535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3535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3535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3535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3535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3535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3535E"/>
    <w:rPr>
      <w:rFonts w:eastAsiaTheme="majorEastAsia" w:cstheme="majorBidi"/>
      <w:color w:val="272727" w:themeColor="text1" w:themeTint="D8"/>
    </w:rPr>
  </w:style>
  <w:style w:type="paragraph" w:styleId="Title">
    <w:name w:val="Title"/>
    <w:basedOn w:val="Normal"/>
    <w:next w:val="Normal"/>
    <w:link w:val="TitleChar"/>
    <w:uiPriority w:val="10"/>
    <w:qFormat/>
    <w:rsid w:val="00C3535E"/>
    <w:pPr>
      <w:spacing w:after="80"/>
      <w:contextualSpacing/>
      <w:jc w:val="left"/>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3535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3535E"/>
    <w:pPr>
      <w:numPr>
        <w:ilvl w:val="1"/>
      </w:numPr>
      <w:spacing w:line="278" w:lineRule="auto"/>
      <w:jc w:val="left"/>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3535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3535E"/>
    <w:pPr>
      <w:spacing w:before="160" w:line="278" w:lineRule="auto"/>
      <w:jc w:val="center"/>
    </w:pPr>
    <w:rPr>
      <w:rFonts w:asciiTheme="minorHAnsi" w:hAnsiTheme="minorHAnsi"/>
      <w:i/>
      <w:iCs/>
      <w:color w:val="404040" w:themeColor="text1" w:themeTint="BF"/>
    </w:rPr>
  </w:style>
  <w:style w:type="character" w:customStyle="1" w:styleId="QuoteChar">
    <w:name w:val="Quote Char"/>
    <w:basedOn w:val="DefaultParagraphFont"/>
    <w:link w:val="Quote"/>
    <w:uiPriority w:val="29"/>
    <w:rsid w:val="00C3535E"/>
    <w:rPr>
      <w:i/>
      <w:iCs/>
      <w:color w:val="404040" w:themeColor="text1" w:themeTint="BF"/>
    </w:rPr>
  </w:style>
  <w:style w:type="paragraph" w:styleId="ListParagraph">
    <w:name w:val="List Paragraph"/>
    <w:basedOn w:val="Normal"/>
    <w:uiPriority w:val="34"/>
    <w:qFormat/>
    <w:rsid w:val="00C3535E"/>
    <w:pPr>
      <w:spacing w:line="278" w:lineRule="auto"/>
      <w:ind w:left="720"/>
      <w:contextualSpacing/>
      <w:jc w:val="left"/>
    </w:pPr>
    <w:rPr>
      <w:rFonts w:asciiTheme="minorHAnsi" w:hAnsiTheme="minorHAnsi"/>
    </w:rPr>
  </w:style>
  <w:style w:type="character" w:styleId="IntenseEmphasis">
    <w:name w:val="Intense Emphasis"/>
    <w:basedOn w:val="DefaultParagraphFont"/>
    <w:uiPriority w:val="21"/>
    <w:qFormat/>
    <w:rsid w:val="00C3535E"/>
    <w:rPr>
      <w:i/>
      <w:iCs/>
      <w:color w:val="0F4761" w:themeColor="accent1" w:themeShade="BF"/>
    </w:rPr>
  </w:style>
  <w:style w:type="paragraph" w:styleId="IntenseQuote">
    <w:name w:val="Intense Quote"/>
    <w:basedOn w:val="Normal"/>
    <w:next w:val="Normal"/>
    <w:link w:val="IntenseQuoteChar"/>
    <w:uiPriority w:val="30"/>
    <w:qFormat/>
    <w:rsid w:val="00C3535E"/>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hAnsiTheme="minorHAnsi"/>
      <w:i/>
      <w:iCs/>
      <w:color w:val="0F4761" w:themeColor="accent1" w:themeShade="BF"/>
    </w:rPr>
  </w:style>
  <w:style w:type="character" w:customStyle="1" w:styleId="IntenseQuoteChar">
    <w:name w:val="Intense Quote Char"/>
    <w:basedOn w:val="DefaultParagraphFont"/>
    <w:link w:val="IntenseQuote"/>
    <w:uiPriority w:val="30"/>
    <w:rsid w:val="00C3535E"/>
    <w:rPr>
      <w:i/>
      <w:iCs/>
      <w:color w:val="0F4761" w:themeColor="accent1" w:themeShade="BF"/>
    </w:rPr>
  </w:style>
  <w:style w:type="character" w:styleId="IntenseReference">
    <w:name w:val="Intense Reference"/>
    <w:basedOn w:val="DefaultParagraphFont"/>
    <w:uiPriority w:val="32"/>
    <w:qFormat/>
    <w:rsid w:val="00C3535E"/>
    <w:rPr>
      <w:b/>
      <w:bCs/>
      <w:smallCaps/>
      <w:color w:val="0F4761" w:themeColor="accent1" w:themeShade="BF"/>
      <w:spacing w:val="5"/>
    </w:rPr>
  </w:style>
  <w:style w:type="paragraph" w:styleId="Caption">
    <w:name w:val="caption"/>
    <w:basedOn w:val="Normal"/>
    <w:next w:val="Normal"/>
    <w:uiPriority w:val="35"/>
    <w:unhideWhenUsed/>
    <w:qFormat/>
    <w:rsid w:val="00885D67"/>
    <w:pPr>
      <w:spacing w:after="200"/>
      <w:jc w:val="left"/>
    </w:pPr>
    <w:rPr>
      <w:b/>
      <w:iCs/>
      <w:color w:val="0E2841" w:themeColor="text2"/>
      <w:szCs w:val="18"/>
    </w:rPr>
  </w:style>
  <w:style w:type="paragraph" w:styleId="Header">
    <w:name w:val="header"/>
    <w:basedOn w:val="Normal"/>
    <w:link w:val="HeaderChar"/>
    <w:uiPriority w:val="99"/>
    <w:unhideWhenUsed/>
    <w:rsid w:val="00436E05"/>
    <w:pPr>
      <w:tabs>
        <w:tab w:val="center" w:pos="4680"/>
        <w:tab w:val="right" w:pos="9360"/>
      </w:tabs>
      <w:spacing w:after="0"/>
    </w:pPr>
  </w:style>
  <w:style w:type="character" w:customStyle="1" w:styleId="HeaderChar">
    <w:name w:val="Header Char"/>
    <w:basedOn w:val="DefaultParagraphFont"/>
    <w:link w:val="Header"/>
    <w:uiPriority w:val="99"/>
    <w:rsid w:val="00436E05"/>
    <w:rPr>
      <w:rFonts w:ascii="Times New Roman" w:hAnsi="Times New Roman"/>
    </w:rPr>
  </w:style>
  <w:style w:type="paragraph" w:styleId="Footer">
    <w:name w:val="footer"/>
    <w:basedOn w:val="Normal"/>
    <w:link w:val="FooterChar"/>
    <w:uiPriority w:val="99"/>
    <w:unhideWhenUsed/>
    <w:rsid w:val="00436E05"/>
    <w:pPr>
      <w:tabs>
        <w:tab w:val="center" w:pos="4680"/>
        <w:tab w:val="right" w:pos="9360"/>
      </w:tabs>
      <w:spacing w:after="0"/>
    </w:pPr>
  </w:style>
  <w:style w:type="character" w:customStyle="1" w:styleId="FooterChar">
    <w:name w:val="Footer Char"/>
    <w:basedOn w:val="DefaultParagraphFont"/>
    <w:link w:val="Footer"/>
    <w:uiPriority w:val="99"/>
    <w:rsid w:val="00436E05"/>
    <w:rPr>
      <w:rFonts w:ascii="Times New Roman" w:hAnsi="Times New Roman"/>
    </w:rPr>
  </w:style>
  <w:style w:type="table" w:styleId="TableGrid">
    <w:name w:val="Table Grid"/>
    <w:basedOn w:val="TableNormal"/>
    <w:uiPriority w:val="39"/>
    <w:rsid w:val="00EB14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C4229F"/>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6117934">
      <w:marLeft w:val="640"/>
      <w:marRight w:val="0"/>
      <w:marTop w:val="0"/>
      <w:marBottom w:val="0"/>
      <w:divBdr>
        <w:top w:val="none" w:sz="0" w:space="0" w:color="auto"/>
        <w:left w:val="none" w:sz="0" w:space="0" w:color="auto"/>
        <w:bottom w:val="none" w:sz="0" w:space="0" w:color="auto"/>
        <w:right w:val="none" w:sz="0" w:space="0" w:color="auto"/>
      </w:divBdr>
    </w:div>
    <w:div w:id="228074503">
      <w:marLeft w:val="640"/>
      <w:marRight w:val="0"/>
      <w:marTop w:val="0"/>
      <w:marBottom w:val="0"/>
      <w:divBdr>
        <w:top w:val="none" w:sz="0" w:space="0" w:color="auto"/>
        <w:left w:val="none" w:sz="0" w:space="0" w:color="auto"/>
        <w:bottom w:val="none" w:sz="0" w:space="0" w:color="auto"/>
        <w:right w:val="none" w:sz="0" w:space="0" w:color="auto"/>
      </w:divBdr>
    </w:div>
    <w:div w:id="306327499">
      <w:marLeft w:val="640"/>
      <w:marRight w:val="0"/>
      <w:marTop w:val="0"/>
      <w:marBottom w:val="0"/>
      <w:divBdr>
        <w:top w:val="none" w:sz="0" w:space="0" w:color="auto"/>
        <w:left w:val="none" w:sz="0" w:space="0" w:color="auto"/>
        <w:bottom w:val="none" w:sz="0" w:space="0" w:color="auto"/>
        <w:right w:val="none" w:sz="0" w:space="0" w:color="auto"/>
      </w:divBdr>
    </w:div>
    <w:div w:id="386298947">
      <w:marLeft w:val="640"/>
      <w:marRight w:val="0"/>
      <w:marTop w:val="0"/>
      <w:marBottom w:val="0"/>
      <w:divBdr>
        <w:top w:val="none" w:sz="0" w:space="0" w:color="auto"/>
        <w:left w:val="none" w:sz="0" w:space="0" w:color="auto"/>
        <w:bottom w:val="none" w:sz="0" w:space="0" w:color="auto"/>
        <w:right w:val="none" w:sz="0" w:space="0" w:color="auto"/>
      </w:divBdr>
    </w:div>
    <w:div w:id="636957211">
      <w:marLeft w:val="640"/>
      <w:marRight w:val="0"/>
      <w:marTop w:val="0"/>
      <w:marBottom w:val="0"/>
      <w:divBdr>
        <w:top w:val="none" w:sz="0" w:space="0" w:color="auto"/>
        <w:left w:val="none" w:sz="0" w:space="0" w:color="auto"/>
        <w:bottom w:val="none" w:sz="0" w:space="0" w:color="auto"/>
        <w:right w:val="none" w:sz="0" w:space="0" w:color="auto"/>
      </w:divBdr>
    </w:div>
    <w:div w:id="764036148">
      <w:marLeft w:val="640"/>
      <w:marRight w:val="0"/>
      <w:marTop w:val="0"/>
      <w:marBottom w:val="0"/>
      <w:divBdr>
        <w:top w:val="none" w:sz="0" w:space="0" w:color="auto"/>
        <w:left w:val="none" w:sz="0" w:space="0" w:color="auto"/>
        <w:bottom w:val="none" w:sz="0" w:space="0" w:color="auto"/>
        <w:right w:val="none" w:sz="0" w:space="0" w:color="auto"/>
      </w:divBdr>
    </w:div>
    <w:div w:id="957950046">
      <w:marLeft w:val="640"/>
      <w:marRight w:val="0"/>
      <w:marTop w:val="0"/>
      <w:marBottom w:val="0"/>
      <w:divBdr>
        <w:top w:val="none" w:sz="0" w:space="0" w:color="auto"/>
        <w:left w:val="none" w:sz="0" w:space="0" w:color="auto"/>
        <w:bottom w:val="none" w:sz="0" w:space="0" w:color="auto"/>
        <w:right w:val="none" w:sz="0" w:space="0" w:color="auto"/>
      </w:divBdr>
    </w:div>
    <w:div w:id="1119641129">
      <w:marLeft w:val="640"/>
      <w:marRight w:val="0"/>
      <w:marTop w:val="0"/>
      <w:marBottom w:val="0"/>
      <w:divBdr>
        <w:top w:val="none" w:sz="0" w:space="0" w:color="auto"/>
        <w:left w:val="none" w:sz="0" w:space="0" w:color="auto"/>
        <w:bottom w:val="none" w:sz="0" w:space="0" w:color="auto"/>
        <w:right w:val="none" w:sz="0" w:space="0" w:color="auto"/>
      </w:divBdr>
    </w:div>
    <w:div w:id="1172180293">
      <w:marLeft w:val="640"/>
      <w:marRight w:val="0"/>
      <w:marTop w:val="0"/>
      <w:marBottom w:val="0"/>
      <w:divBdr>
        <w:top w:val="none" w:sz="0" w:space="0" w:color="auto"/>
        <w:left w:val="none" w:sz="0" w:space="0" w:color="auto"/>
        <w:bottom w:val="none" w:sz="0" w:space="0" w:color="auto"/>
        <w:right w:val="none" w:sz="0" w:space="0" w:color="auto"/>
      </w:divBdr>
    </w:div>
    <w:div w:id="1541237999">
      <w:marLeft w:val="640"/>
      <w:marRight w:val="0"/>
      <w:marTop w:val="0"/>
      <w:marBottom w:val="0"/>
      <w:divBdr>
        <w:top w:val="none" w:sz="0" w:space="0" w:color="auto"/>
        <w:left w:val="none" w:sz="0" w:space="0" w:color="auto"/>
        <w:bottom w:val="none" w:sz="0" w:space="0" w:color="auto"/>
        <w:right w:val="none" w:sz="0" w:space="0" w:color="auto"/>
      </w:divBdr>
    </w:div>
    <w:div w:id="1755935269">
      <w:marLeft w:val="640"/>
      <w:marRight w:val="0"/>
      <w:marTop w:val="0"/>
      <w:marBottom w:val="0"/>
      <w:divBdr>
        <w:top w:val="none" w:sz="0" w:space="0" w:color="auto"/>
        <w:left w:val="none" w:sz="0" w:space="0" w:color="auto"/>
        <w:bottom w:val="none" w:sz="0" w:space="0" w:color="auto"/>
        <w:right w:val="none" w:sz="0" w:space="0" w:color="auto"/>
      </w:divBdr>
    </w:div>
    <w:div w:id="2009361285">
      <w:marLeft w:val="64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theme" Target="theme/theme1.xml"/><Relationship Id="rId10" Type="http://schemas.openxmlformats.org/officeDocument/2006/relationships/image" Target="media/image4.emf"/><Relationship Id="rId19"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87912D613E204144AF93471AB9549DBD"/>
        <w:category>
          <w:name w:val="General"/>
          <w:gallery w:val="placeholder"/>
        </w:category>
        <w:types>
          <w:type w:val="bbPlcHdr"/>
        </w:types>
        <w:behaviors>
          <w:behavior w:val="content"/>
        </w:behaviors>
        <w:guid w:val="{D38EB2E2-3C25-4603-971C-4980F79049EB}"/>
      </w:docPartPr>
      <w:docPartBody>
        <w:p w:rsidR="0050384F" w:rsidRDefault="00AF6C45" w:rsidP="00AF6C45">
          <w:pPr>
            <w:pStyle w:val="87912D613E204144AF93471AB9549DBD"/>
          </w:pPr>
          <w:r w:rsidRPr="001967EB">
            <w:rPr>
              <w:rStyle w:val="PlaceholderText"/>
            </w:rPr>
            <w:t>Click or tap here to enter text.</w:t>
          </w:r>
        </w:p>
      </w:docPartBody>
    </w:docPart>
    <w:docPart>
      <w:docPartPr>
        <w:name w:val="761B4D39230F4CDEB069A2DAE5C5B2F0"/>
        <w:category>
          <w:name w:val="General"/>
          <w:gallery w:val="placeholder"/>
        </w:category>
        <w:types>
          <w:type w:val="bbPlcHdr"/>
        </w:types>
        <w:behaviors>
          <w:behavior w:val="content"/>
        </w:behaviors>
        <w:guid w:val="{C00A54E8-1321-48A5-AA8E-04028A0F7EBE}"/>
      </w:docPartPr>
      <w:docPartBody>
        <w:p w:rsidR="0062580B" w:rsidRDefault="009278AD" w:rsidP="009278AD">
          <w:pPr>
            <w:pStyle w:val="761B4D39230F4CDEB069A2DAE5C5B2F0"/>
          </w:pPr>
          <w:r w:rsidRPr="005D483F">
            <w:rPr>
              <w:rStyle w:val="PlaceholderText"/>
            </w:rPr>
            <w:t>Click or tap here to enter text.</w:t>
          </w:r>
        </w:p>
      </w:docPartBody>
    </w:docPart>
    <w:docPart>
      <w:docPartPr>
        <w:name w:val="DefaultPlaceholder_-1854013440"/>
        <w:category>
          <w:name w:val="General"/>
          <w:gallery w:val="placeholder"/>
        </w:category>
        <w:types>
          <w:type w:val="bbPlcHdr"/>
        </w:types>
        <w:behaviors>
          <w:behavior w:val="content"/>
        </w:behaviors>
        <w:guid w:val="{5AAD2AAC-6F32-4625-A6BD-3CE8CEC69D2F}"/>
      </w:docPartPr>
      <w:docPartBody>
        <w:p w:rsidR="00957298" w:rsidRDefault="00E3767E">
          <w:r w:rsidRPr="00EC2CDA">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DengXian Light">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DengXian">
    <w:panose1 w:val="02010600030101010101"/>
    <w:charset w:val="86"/>
    <w:family w:val="auto"/>
    <w:pitch w:val="variable"/>
    <w:sig w:usb0="A00002BF" w:usb1="38CF7CFA" w:usb2="00000016" w:usb3="00000000" w:csb0="0004000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5779"/>
    <w:rsid w:val="00026EAC"/>
    <w:rsid w:val="00093A58"/>
    <w:rsid w:val="000A27E0"/>
    <w:rsid w:val="000A6AF8"/>
    <w:rsid w:val="000C4261"/>
    <w:rsid w:val="001276C8"/>
    <w:rsid w:val="00143A4D"/>
    <w:rsid w:val="00160724"/>
    <w:rsid w:val="00283B77"/>
    <w:rsid w:val="00286901"/>
    <w:rsid w:val="002F4754"/>
    <w:rsid w:val="003A5779"/>
    <w:rsid w:val="003D1AFA"/>
    <w:rsid w:val="004046DE"/>
    <w:rsid w:val="00446E77"/>
    <w:rsid w:val="0050384F"/>
    <w:rsid w:val="00516CFF"/>
    <w:rsid w:val="00524EDE"/>
    <w:rsid w:val="0062580B"/>
    <w:rsid w:val="0064709A"/>
    <w:rsid w:val="006A2531"/>
    <w:rsid w:val="006C1A8A"/>
    <w:rsid w:val="006F236D"/>
    <w:rsid w:val="007803DE"/>
    <w:rsid w:val="007E7242"/>
    <w:rsid w:val="008E2C4A"/>
    <w:rsid w:val="008F7BE2"/>
    <w:rsid w:val="009278AD"/>
    <w:rsid w:val="00930DF1"/>
    <w:rsid w:val="00957298"/>
    <w:rsid w:val="00963404"/>
    <w:rsid w:val="009B0BC6"/>
    <w:rsid w:val="00A93A5B"/>
    <w:rsid w:val="00AF6C45"/>
    <w:rsid w:val="00BA736E"/>
    <w:rsid w:val="00BC49E2"/>
    <w:rsid w:val="00BE06B8"/>
    <w:rsid w:val="00C16F17"/>
    <w:rsid w:val="00CB3A7A"/>
    <w:rsid w:val="00CC69F4"/>
    <w:rsid w:val="00D201F7"/>
    <w:rsid w:val="00DD31D5"/>
    <w:rsid w:val="00E3767E"/>
    <w:rsid w:val="00F409F8"/>
    <w:rsid w:val="00F4301B"/>
    <w:rsid w:val="00F538C9"/>
    <w:rsid w:val="00F91AC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3767E"/>
    <w:rPr>
      <w:color w:val="666666"/>
    </w:rPr>
  </w:style>
  <w:style w:type="paragraph" w:customStyle="1" w:styleId="87912D613E204144AF93471AB9549DBD">
    <w:name w:val="87912D613E204144AF93471AB9549DBD"/>
    <w:rsid w:val="00AF6C45"/>
  </w:style>
  <w:style w:type="paragraph" w:customStyle="1" w:styleId="761B4D39230F4CDEB069A2DAE5C5B2F0">
    <w:name w:val="761B4D39230F4CDEB069A2DAE5C5B2F0"/>
    <w:rsid w:val="009278A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70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388CE87-8D8A-4171-9FD8-20555AE9188E}">
  <we:reference id="wa104382081" version="1.55.1.0" store="en-US" storeType="OMEX"/>
  <we:alternateReferences>
    <we:reference id="WA104382081" version="1.55.1.0" store="" storeType="OMEX"/>
  </we:alternateReferences>
  <we:properties>
    <we:property name="MENDELEY_BIBLIOGRAPHY_IS_DIRTY" value="false"/>
    <we:property name="MENDELEY_BIBLIOGRAPHY_LAST_MODIFIED" value="1771964866765"/>
    <we:property name="MENDELEY_CITATIONS" value="[{&quot;citationID&quot;:&quot;MENDELEY_CITATION_68d0ed89-4eda-4ae9-9dd0-5b55136a1e3e&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NjhkMGVkODktNGVkYS00YWU5LTlkZDAtNWI1NTEzNmExZTNlIiwicHJvcGVydGllcyI6eyJub3RlSW5kZXgiOjB9LCJpc0VkaXRlZCI6ZmFsc2UsIm1hbnVhbE92ZXJyaWRlIjp7ImlzTWFudWFsbHlPdmVycmlkZGVuIjpmYWxzZSwiY2l0ZXByb2NUZXh0IjoiPHN1cD4xPC9zdXA+IiwibWFudWFsT3ZlcnJpZGVUZXh0IjoiIn0sImNpdGF0aW9uSXRlbXMiOlt7ImlkIjoiZDQ0YTJiNDEtMTRmZi0zMjI5LWI5ODUtNTcyYmUyMjA2MTMzIiwiaXRlbURhdGEiOnsidHlwZSI6ImFydGljbGUtam91cm5hbCIsImlkIjoiZDQ0YTJiNDEtMTRmZi0zMjI5LWI5ODUtNTcyYmUyMjA2MTMzIiwidGl0bGUiOiJDb250YWN0IHJlc2lzdGFuY2VzIGluIHNwYXJrIHBsYXNtYSBzaW50ZXJpbmc6IEZyb20gaW4tc2l0dSBhbmQgZXgtc2l0dSBkZXRlcm1pbmF0aW9ucyB0byBhbiBleHRlbmRlZCBtb2RlbCBmb3IgdGhlIHNjYWxlIHVwIG9mIHRoZSBwcm9jZXNzIiwiYXV0aG9yIjpbeyJmYW1pbHkiOiJNYW5pw6hyZSIsImdpdmVuIjoiQ2hhcmxlcyIsInBhcnNlLW5hbWVzIjpmYWxzZSwiZHJvcHBpbmctcGFydGljbGUiOiIiLCJub24tZHJvcHBpbmctcGFydGljbGUiOiIifSx7ImZhbWlseSI6IkR1cmFuZCIsImdpdmVuIjoiTGlzZSIsInBhcnNlLW5hbWVzIjpmYWxzZSwiZHJvcHBpbmctcGFydGljbGUiOiIiLCJub24tZHJvcHBpbmctcGFydGljbGUiOiIifSx7ImZhbWlseSI6IkJyaXNzb24iLCJnaXZlbiI6IkVsb2RpZSIsInBhcnNlLW5hbWVzIjpmYWxzZSwiZHJvcHBpbmctcGFydGljbGUiOiIiLCJub24tZHJvcHBpbmctcGFydGljbGUiOiIifSx7ImZhbWlseSI6IkRlc3BsYXRzIiwiZ2l2ZW4iOiJIZW5yaSIsInBhcnNlLW5hbWVzIjpmYWxzZSwiZHJvcHBpbmctcGFydGljbGUiOiIiLCJub24tZHJvcHBpbmctcGFydGljbGUiOiIifSx7ImZhbWlseSI6IkNhcnLDqSIsImdpdmVuIjoiUGF0cmljayIsInBhcnNlLW5hbWVzIjpmYWxzZSwiZHJvcHBpbmctcGFydGljbGUiOiIiLCJub24tZHJvcHBpbmctcGFydGljbGUiOiIifSx7ImZhbWlseSI6IlJvZ2VvbiIsImdpdmVuIjoiUGhpbGlwcGUiLCJwYXJzZS1uYW1lcyI6ZmFsc2UsImRyb3BwaW5nLXBhcnRpY2xlIjoiIiwibm9uLWRyb3BwaW5nLXBhcnRpY2xlIjoiIn0seyJmYW1pbHkiOiJFc3RvdXJuw6hzIiwiZ2l2ZW4iOiJDbGF1ZGUiLCJwYXJzZS1uYW1lcyI6ZmFsc2UsImRyb3BwaW5nLXBhcnRpY2xlIjoiIiwibm9uLWRyb3BwaW5nLXBhcnRpY2xlIjoiIn1dLCJjb250YWluZXItdGl0bGUiOiJKb3VybmFsIG9mIHRoZSBFdXJvcGVhbiBDZXJhbWljIFNvY2lldHkiLCJjb250YWluZXItdGl0bGUtc2hvcnQiOiJKLiBFdXIuIENlcmFtLiBTb2MuIiwiRE9JIjoiMTAuMTAxNi9qLmpldXJjZXJhbXNvYy4yMDE2LjEyLjAxMCIsIklTU04iOiIxODczNjE5WCIsImlzc3VlZCI6eyJkYXRlLXBhcnRzIjpbWzIwMTcsNCwxXV19LCJwYWdlIjoiMTU5My0xNjA1IiwiYWJzdHJhY3QiOiJIZWF0aW5nIGluIHNwYXJrIHBsYXNtYSBzaW50ZXJpbmcgaXMgYSBrZXkgcG9pbnQgb2YgdGhpcyBtYW51ZmFjdHVyaW5nIHByb2Nlc3MgdGhhdCByZXF1aXJlcyBhZHZhbmNlZCBzaW11bGF0aW9uIHRvIHByZWRpY3QgdGhlIHRoZXJtYWwgZ3JhZGllbnRzIHByZXNlbnQgZHVyaW5nIHRoZSBwcm9jZXNzIGFuZCBhZGp1c3QgdGhlbS4gRWxlY3RyaWMgYW5kIHRoZXJtYWwgY29udGFjdCByZXNpc3RhbmNlcyBoYXZlIGEgcHJvbWluZW50IHJvbGUgaW4gdGhlc2UgZ3JhZGllbnRzLiBUaGVpciBkZXRlcm1pbmF0aW9uIGlzIGRpZmZpY3VsdCBhcyB0aGV5IHZhcnkgd2l0aCBwcmVzc3VyZSBhbmQgdGVtcGVyYXR1cmUuIEEgY2FsaWJyYXRpb24gbWV0aG9kIGlzIHVzZWQgdG8gZGV0ZXJtaW5lIGFsbCBvZiB0aGUgY29udGFjdCByZXNpc3RhbmNlcyBwcmVzZW50IHdpdGhpbiB0b29scyBvZiBkaWZmZXJlbnQgc2l6ZXMuIEV4IHNpdHUgbWVhc3VyZW1lbnRzIHdlcmUgYWxzbyBwZXJmb3JtZWQgdG8gdmFsaWRhdGUgdGhlIHJlc3VsdHMgb2YgdGhlIGluLXNpdHUgY2FsaWJyYXRpb25zLiBBbiBleHRlbmRlZCBwcmVkaWN0aXZlIGFuZCBzY2FsYWJsZSBjb250YWN0cyBtb2RlbCB3YXMgZGV2ZWxvcGVkIGFuZCByZXZlYWxzIHRoZSBncmVhdCBpbXBvcnRhbmNlIGFuZCBkaXZlcnNpdHkgb2YgdGhlIGNvbnRhY3QgcmVzaXN0YW5jZXMgcmVzcG9uc2libGUgZm9yIHRoZSBnZW5lcmFsIGhlYXRpbmcgb2YgdGhlIGNvbHVtbiBhbmQgaGlnaCB0aGVybWFsIGdyYWRpZW50cyBiZXR3ZWVuIHRoZSBwYXJ0cy4gVGhlIGV4L2luIHNpdHUgY29tcGFyaXNvbiBoaWdobGlnaHRzIGEgaGlnaCBsYXRlcmFsIHRoZXJtYWwgY29udGFjdCByZXNpc3RhbmNlIGFuZCB0aGUgcHJlc2VuY2Ugb2YgYSBwb3NzaWJsZSBwaGVub21lbm9uIG9mIGVsZWN0cmljIGN1cnJlbnQgZmFjaWxpdGF0aW9uIGFjcm9zcyB0aGUgbGF0ZXJhbCBpbnRlcmZhY2UgZm9yIHRoZSBoaWdoIHRlbXBlcmF0dXJlcy4iLCJwdWJsaXNoZXIiOiJFbHNldmllciBMdGQiLCJpc3N1ZSI6IjQiLCJ2b2x1bWUiOiIzNyJ9LCJpc1RlbXBvcmFyeSI6ZmFsc2V9XX0=&quot;,&quot;citationItems&quot;:[{&quot;id&quot;:&quot;d44a2b41-14ff-3229-b985-572be2206133&quot;,&quot;itemData&quot;:{&quot;type&quot;:&quot;article-journal&quot;,&quot;id&quot;:&quot;d44a2b41-14ff-3229-b985-572be2206133&quot;,&quot;title&quot;:&quot;Contact resistances in spark plasma sintering: From in-situ and ex-situ determinations to an extended model for the scale up of the process&quot;,&quot;author&quot;:[{&quot;family&quot;:&quot;Manière&quot;,&quot;given&quot;:&quot;Charles&quot;,&quot;parse-names&quot;:false,&quot;dropping-particle&quot;:&quot;&quot;,&quot;non-dropping-particle&quot;:&quot;&quot;},{&quot;family&quot;:&quot;Durand&quot;,&quot;given&quot;:&quot;Lise&quot;,&quot;parse-names&quot;:false,&quot;dropping-particle&quot;:&quot;&quot;,&quot;non-dropping-particle&quot;:&quot;&quot;},{&quot;family&quot;:&quot;Brisson&quot;,&quot;given&quot;:&quot;Elodie&quot;,&quot;parse-names&quot;:false,&quot;dropping-particle&quot;:&quot;&quot;,&quot;non-dropping-particle&quot;:&quot;&quot;},{&quot;family&quot;:&quot;Desplats&quot;,&quot;given&quot;:&quot;Henri&quot;,&quot;parse-names&quot;:false,&quot;dropping-particle&quot;:&quot;&quot;,&quot;non-dropping-particle&quot;:&quot;&quot;},{&quot;family&quot;:&quot;Carré&quot;,&quot;given&quot;:&quot;Patrick&quot;,&quot;parse-names&quot;:false,&quot;dropping-particle&quot;:&quot;&quot;,&quot;non-dropping-particle&quot;:&quot;&quot;},{&quot;family&quot;:&quot;Rogeon&quot;,&quot;given&quot;:&quot;Philippe&quot;,&quot;parse-names&quot;:false,&quot;dropping-particle&quot;:&quot;&quot;,&quot;non-dropping-particle&quot;:&quot;&quot;},{&quot;family&quot;:&quot;Estournès&quot;,&quot;given&quot;:&quot;Claude&quot;,&quot;parse-names&quot;:false,&quot;dropping-particle&quot;:&quot;&quot;,&quot;non-dropping-particle&quot;:&quot;&quot;}],&quot;container-title&quot;:&quot;Journal of the European Ceramic Society&quot;,&quot;container-title-short&quot;:&quot;J. Eur. Ceram. Soc.&quot;,&quot;DOI&quot;:&quot;10.1016/j.jeurceramsoc.2016.12.010&quot;,&quot;ISSN&quot;:&quot;1873619X&quot;,&quot;issued&quot;:{&quot;date-parts&quot;:[[2017,4,1]]},&quot;page&quot;:&quot;1593-1605&quot;,&quot;abstract&quot;:&quot;Heating in spark plasma sintering is a key point of this manufacturing process that requires advanced simulation to predict the thermal gradients present during the process and adjust them. Electric and thermal contact resistances have a prominent role in these gradients. Their determination is difficult as they vary with pressure and temperature. A calibration method is used to determine all of the contact resistances present within tools of different sizes. Ex situ measurements were also performed to validate the results of the in-situ calibrations. An extended predictive and scalable contacts model was developed and reveals the great importance and diversity of the contact resistances responsible for the general heating of the column and high thermal gradients between the parts. The ex/in situ comparison highlights a high lateral thermal contact resistance and the presence of a possible phenomenon of electric current facilitation across the lateral interface for the high temperatures.&quot;,&quot;publisher&quot;:&quot;Elsevier Ltd&quot;,&quot;issue&quot;:&quot;4&quot;,&quot;volume&quot;:&quot;37&quot;},&quot;isTemporary&quot;:false}]},{&quot;citationID&quot;:&quot;MENDELEY_CITATION_6bf5f04f-4321-488c-8beb-9ce4c9091c30&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NmJmNWYwNGYtNDMyMS00ODhjLThiZWItOWNlNGM5MDkxYzMwIiwicHJvcGVydGllcyI6eyJub3RlSW5kZXgiOjB9LCJpc0VkaXRlZCI6ZmFsc2UsIm1hbnVhbE92ZXJyaWRlIjp7ImlzTWFudWFsbHlPdmVycmlkZGVuIjpmYWxzZSwiY2l0ZXByb2NUZXh0IjoiPHN1cD4xPC9zdXA+IiwibWFudWFsT3ZlcnJpZGVUZXh0IjoiIn0sImNpdGF0aW9uSXRlbXMiOlt7ImlkIjoiZDQ0YTJiNDEtMTRmZi0zMjI5LWI5ODUtNTcyYmUyMjA2MTMzIiwiaXRlbURhdGEiOnsidHlwZSI6ImFydGljbGUtam91cm5hbCIsImlkIjoiZDQ0YTJiNDEtMTRmZi0zMjI5LWI5ODUtNTcyYmUyMjA2MTMzIiwidGl0bGUiOiJDb250YWN0IHJlc2lzdGFuY2VzIGluIHNwYXJrIHBsYXNtYSBzaW50ZXJpbmc6IEZyb20gaW4tc2l0dSBhbmQgZXgtc2l0dSBkZXRlcm1pbmF0aW9ucyB0byBhbiBleHRlbmRlZCBtb2RlbCBmb3IgdGhlIHNjYWxlIHVwIG9mIHRoZSBwcm9jZXNzIiwiYXV0aG9yIjpbeyJmYW1pbHkiOiJNYW5pw6hyZSIsImdpdmVuIjoiQ2hhcmxlcyIsInBhcnNlLW5hbWVzIjpmYWxzZSwiZHJvcHBpbmctcGFydGljbGUiOiIiLCJub24tZHJvcHBpbmctcGFydGljbGUiOiIifSx7ImZhbWlseSI6IkR1cmFuZCIsImdpdmVuIjoiTGlzZSIsInBhcnNlLW5hbWVzIjpmYWxzZSwiZHJvcHBpbmctcGFydGljbGUiOiIiLCJub24tZHJvcHBpbmctcGFydGljbGUiOiIifSx7ImZhbWlseSI6IkJyaXNzb24iLCJnaXZlbiI6IkVsb2RpZSIsInBhcnNlLW5hbWVzIjpmYWxzZSwiZHJvcHBpbmctcGFydGljbGUiOiIiLCJub24tZHJvcHBpbmctcGFydGljbGUiOiIifSx7ImZhbWlseSI6IkRlc3BsYXRzIiwiZ2l2ZW4iOiJIZW5yaSIsInBhcnNlLW5hbWVzIjpmYWxzZSwiZHJvcHBpbmctcGFydGljbGUiOiIiLCJub24tZHJvcHBpbmctcGFydGljbGUiOiIifSx7ImZhbWlseSI6IkNhcnLDqSIsImdpdmVuIjoiUGF0cmljayIsInBhcnNlLW5hbWVzIjpmYWxzZSwiZHJvcHBpbmctcGFydGljbGUiOiIiLCJub24tZHJvcHBpbmctcGFydGljbGUiOiIifSx7ImZhbWlseSI6IlJvZ2VvbiIsImdpdmVuIjoiUGhpbGlwcGUiLCJwYXJzZS1uYW1lcyI6ZmFsc2UsImRyb3BwaW5nLXBhcnRpY2xlIjoiIiwibm9uLWRyb3BwaW5nLXBhcnRpY2xlIjoiIn0seyJmYW1pbHkiOiJFc3RvdXJuw6hzIiwiZ2l2ZW4iOiJDbGF1ZGUiLCJwYXJzZS1uYW1lcyI6ZmFsc2UsImRyb3BwaW5nLXBhcnRpY2xlIjoiIiwibm9uLWRyb3BwaW5nLXBhcnRpY2xlIjoiIn1dLCJjb250YWluZXItdGl0bGUiOiJKb3VybmFsIG9mIHRoZSBFdXJvcGVhbiBDZXJhbWljIFNvY2lldHkiLCJjb250YWluZXItdGl0bGUtc2hvcnQiOiJKLiBFdXIuIENlcmFtLiBTb2MuIiwiRE9JIjoiMTAuMTAxNi9qLmpldXJjZXJhbXNvYy4yMDE2LjEyLjAxMCIsIklTU04iOiIxODczNjE5WCIsImlzc3VlZCI6eyJkYXRlLXBhcnRzIjpbWzIwMTcsNCwxXV19LCJwYWdlIjoiMTU5My0xNjA1IiwiYWJzdHJhY3QiOiJIZWF0aW5nIGluIHNwYXJrIHBsYXNtYSBzaW50ZXJpbmcgaXMgYSBrZXkgcG9pbnQgb2YgdGhpcyBtYW51ZmFjdHVyaW5nIHByb2Nlc3MgdGhhdCByZXF1aXJlcyBhZHZhbmNlZCBzaW11bGF0aW9uIHRvIHByZWRpY3QgdGhlIHRoZXJtYWwgZ3JhZGllbnRzIHByZXNlbnQgZHVyaW5nIHRoZSBwcm9jZXNzIGFuZCBhZGp1c3QgdGhlbS4gRWxlY3RyaWMgYW5kIHRoZXJtYWwgY29udGFjdCByZXNpc3RhbmNlcyBoYXZlIGEgcHJvbWluZW50IHJvbGUgaW4gdGhlc2UgZ3JhZGllbnRzLiBUaGVpciBkZXRlcm1pbmF0aW9uIGlzIGRpZmZpY3VsdCBhcyB0aGV5IHZhcnkgd2l0aCBwcmVzc3VyZSBhbmQgdGVtcGVyYXR1cmUuIEEgY2FsaWJyYXRpb24gbWV0aG9kIGlzIHVzZWQgdG8gZGV0ZXJtaW5lIGFsbCBvZiB0aGUgY29udGFjdCByZXNpc3RhbmNlcyBwcmVzZW50IHdpdGhpbiB0b29scyBvZiBkaWZmZXJlbnQgc2l6ZXMuIEV4IHNpdHUgbWVhc3VyZW1lbnRzIHdlcmUgYWxzbyBwZXJmb3JtZWQgdG8gdmFsaWRhdGUgdGhlIHJlc3VsdHMgb2YgdGhlIGluLXNpdHUgY2FsaWJyYXRpb25zLiBBbiBleHRlbmRlZCBwcmVkaWN0aXZlIGFuZCBzY2FsYWJsZSBjb250YWN0cyBtb2RlbCB3YXMgZGV2ZWxvcGVkIGFuZCByZXZlYWxzIHRoZSBncmVhdCBpbXBvcnRhbmNlIGFuZCBkaXZlcnNpdHkgb2YgdGhlIGNvbnRhY3QgcmVzaXN0YW5jZXMgcmVzcG9uc2libGUgZm9yIHRoZSBnZW5lcmFsIGhlYXRpbmcgb2YgdGhlIGNvbHVtbiBhbmQgaGlnaCB0aGVybWFsIGdyYWRpZW50cyBiZXR3ZWVuIHRoZSBwYXJ0cy4gVGhlIGV4L2luIHNpdHUgY29tcGFyaXNvbiBoaWdobGlnaHRzIGEgaGlnaCBsYXRlcmFsIHRoZXJtYWwgY29udGFjdCByZXNpc3RhbmNlIGFuZCB0aGUgcHJlc2VuY2Ugb2YgYSBwb3NzaWJsZSBwaGVub21lbm9uIG9mIGVsZWN0cmljIGN1cnJlbnQgZmFjaWxpdGF0aW9uIGFjcm9zcyB0aGUgbGF0ZXJhbCBpbnRlcmZhY2UgZm9yIHRoZSBoaWdoIHRlbXBlcmF0dXJlcy4iLCJwdWJsaXNoZXIiOiJFbHNldmllciBMdGQiLCJpc3N1ZSI6IjQiLCJ2b2x1bWUiOiIzNyJ9LCJpc1RlbXBvcmFyeSI6ZmFsc2V9XX0=&quot;,&quot;citationItems&quot;:[{&quot;id&quot;:&quot;d44a2b41-14ff-3229-b985-572be2206133&quot;,&quot;itemData&quot;:{&quot;type&quot;:&quot;article-journal&quot;,&quot;id&quot;:&quot;d44a2b41-14ff-3229-b985-572be2206133&quot;,&quot;title&quot;:&quot;Contact resistances in spark plasma sintering: From in-situ and ex-situ determinations to an extended model for the scale up of the process&quot;,&quot;author&quot;:[{&quot;family&quot;:&quot;Manière&quot;,&quot;given&quot;:&quot;Charles&quot;,&quot;parse-names&quot;:false,&quot;dropping-particle&quot;:&quot;&quot;,&quot;non-dropping-particle&quot;:&quot;&quot;},{&quot;family&quot;:&quot;Durand&quot;,&quot;given&quot;:&quot;Lise&quot;,&quot;parse-names&quot;:false,&quot;dropping-particle&quot;:&quot;&quot;,&quot;non-dropping-particle&quot;:&quot;&quot;},{&quot;family&quot;:&quot;Brisson&quot;,&quot;given&quot;:&quot;Elodie&quot;,&quot;parse-names&quot;:false,&quot;dropping-particle&quot;:&quot;&quot;,&quot;non-dropping-particle&quot;:&quot;&quot;},{&quot;family&quot;:&quot;Desplats&quot;,&quot;given&quot;:&quot;Henri&quot;,&quot;parse-names&quot;:false,&quot;dropping-particle&quot;:&quot;&quot;,&quot;non-dropping-particle&quot;:&quot;&quot;},{&quot;family&quot;:&quot;Carré&quot;,&quot;given&quot;:&quot;Patrick&quot;,&quot;parse-names&quot;:false,&quot;dropping-particle&quot;:&quot;&quot;,&quot;non-dropping-particle&quot;:&quot;&quot;},{&quot;family&quot;:&quot;Rogeon&quot;,&quot;given&quot;:&quot;Philippe&quot;,&quot;parse-names&quot;:false,&quot;dropping-particle&quot;:&quot;&quot;,&quot;non-dropping-particle&quot;:&quot;&quot;},{&quot;family&quot;:&quot;Estournès&quot;,&quot;given&quot;:&quot;Claude&quot;,&quot;parse-names&quot;:false,&quot;dropping-particle&quot;:&quot;&quot;,&quot;non-dropping-particle&quot;:&quot;&quot;}],&quot;container-title&quot;:&quot;Journal of the European Ceramic Society&quot;,&quot;container-title-short&quot;:&quot;J. Eur. Ceram. Soc.&quot;,&quot;DOI&quot;:&quot;10.1016/j.jeurceramsoc.2016.12.010&quot;,&quot;ISSN&quot;:&quot;1873619X&quot;,&quot;issued&quot;:{&quot;date-parts&quot;:[[2017,4,1]]},&quot;page&quot;:&quot;1593-1605&quot;,&quot;abstract&quot;:&quot;Heating in spark plasma sintering is a key point of this manufacturing process that requires advanced simulation to predict the thermal gradients present during the process and adjust them. Electric and thermal contact resistances have a prominent role in these gradients. Their determination is difficult as they vary with pressure and temperature. A calibration method is used to determine all of the contact resistances present within tools of different sizes. Ex situ measurements were also performed to validate the results of the in-situ calibrations. An extended predictive and scalable contacts model was developed and reveals the great importance and diversity of the contact resistances responsible for the general heating of the column and high thermal gradients between the parts. The ex/in situ comparison highlights a high lateral thermal contact resistance and the presence of a possible phenomenon of electric current facilitation across the lateral interface for the high temperatures.&quot;,&quot;publisher&quot;:&quot;Elsevier Ltd&quot;,&quot;issue&quot;:&quot;4&quot;,&quot;volume&quot;:&quot;37&quot;},&quot;isTemporary&quot;:false}]},{&quot;citationID&quot;:&quot;MENDELEY_CITATION_aecab5b0-6391-4047-84a6-3f6997d65bba&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YWVjYWI1YjAtNjM5MS00MDQ3LTg0YTYtM2Y2OTk3ZDY1YmJhIiwicHJvcGVydGllcyI6eyJub3RlSW5kZXgiOjB9LCJpc0VkaXRlZCI6ZmFsc2UsIm1hbnVhbE92ZXJyaWRlIjp7ImlzTWFudWFsbHlPdmVycmlkZGVuIjpmYWxzZSwiY2l0ZXByb2NUZXh0IjoiPHN1cD4yPC9zdXA+IiwibWFudWFsT3ZlcnJpZGVUZXh0IjoiIn0sImNpdGF0aW9uSXRlbXMiOlt7ImlkIjoiZjIzMjlmYzctYjg2Zi0zM2FkLTg1NjUtZDExZjI4NzYwN2E2IiwiaXRlbURhdGEiOnsidHlwZSI6ImFydGljbGUtam91cm5hbCIsImlkIjoiZjIzMjlmYzctYjg2Zi0zM2FkLTg1NjUtZDExZjI4NzYwN2E2IiwidGl0bGUiOiJEZW5zaWZpY2F0aW9uIGFuZCBtZWNoYW5pY2FsIHByb3BlcnRpZXMgb2YgaG90LXByZXNzZWQgWnJOIGNlcmFtaWNzIGRvcGVkIHdpdGggWnIgb3IgVGkiLCJhdXRob3IiOlt7ImZhbWlseSI6IlRhbmciLCJnaXZlbiI6Ill1biIsInBhcnNlLW5hbWVzIjpmYWxzZSwiZHJvcHBpbmctcGFydGljbGUiOiIiLCJub24tZHJvcHBpbmctcGFydGljbGUiOiIifSx7ImZhbWlseSI6IlpoYW5nIiwiZ2l2ZW4iOiJHdW8gSnVuIiwicGFyc2UtbmFtZXMiOmZhbHNlLCJkcm9wcGluZy1wYXJ0aWNsZSI6IiIsIm5vbi1kcm9wcGluZy1wYXJ0aWNsZSI6IiJ9LHsiZmFtaWx5IjoiWHVlIiwiZ2l2ZW4iOiJKaWEgWGlhbmciLCJwYXJzZS1uYW1lcyI6ZmFsc2UsImRyb3BwaW5nLXBhcnRpY2xlIjoiIiwibm9uLWRyb3BwaW5nLXBhcnRpY2xlIjoiIn0seyJmYW1pbHkiOiJXYW5nIiwiZ2l2ZW4iOiJYaW4gR2FuZyIsInBhcnNlLW5hbWVzIjpmYWxzZSwiZHJvcHBpbmctcGFydGljbGUiOiIiLCJub24tZHJvcHBpbmctcGFydGljbGUiOiIifSx7ImZhbWlseSI6Ilh1IiwiZ2l2ZW4iOiJDaGFuZyBNaW5nIiwicGFyc2UtbmFtZXMiOmZhbHNlLCJkcm9wcGluZy1wYXJ0aWNsZSI6IiIsIm5vbi1kcm9wcGluZy1wYXJ0aWNsZSI6IiJ9LHsiZmFtaWx5IjoiSHVhbmciLCJnaXZlbiI6IlhpYW8iLCJwYXJzZS1uYW1lcyI6ZmFsc2UsImRyb3BwaW5nLXBhcnRpY2xlIjoiIiwibm9uLWRyb3BwaW5nLXBhcnRpY2xlIjoiIn1dLCJjb250YWluZXItdGl0bGUiOiJKb3VybmFsIG9mIHRoZSBFdXJvcGVhbiBDZXJhbWljIFNvY2lldHkiLCJjb250YWluZXItdGl0bGUtc2hvcnQiOiJKLiBFdXIuIENlcmFtLiBTb2MuIiwiRE9JIjoiMTAuMTAxNi9qLmpldXJjZXJhbXNvYy4yMDEyLjEyLjAxMyIsIklTU04iOiIwOTU1MjIxOSIsImlzc3VlZCI6eyJkYXRlLXBhcnRzIjpbWzIwMTMsN11dfSwicGFnZSI6IjEzNjMtMTM3MSIsImFic3RyYWN0IjoiVGhlIGRlbnNpZmljYXRpb24gb2YgaG90LXByZXNzZWQgWnJOIGNlcmFtaWNzIGRvcGVkIHdpdGggWnIgb3IgVGkgaGF2ZSBiZWVuIGludmVzdGlnYXRlZCBhdCAxNTAwLTE3MDDCsEMuIEl0IGlzIHNob3duIHRoYXQgZWl0aGVyIFpyIG9yIFRpIGFkZGl0aXZlIGNhbiBmYWNpbGl0YXRlIHRoZSBkZW5zaWZpY2F0aW9uIHByb2Nlc3MuIFpyTiB3aXRoIDIwbW9sJSBaciBvciBUaSAobmFtZWQgWk5aIGFuZCBaTlQpIHNpbnRlcmVkIGF0IDE3MDDCsEMgY2FuIGFjaGlldmUgYWJvdmUgOTglIHJlbGF0aXZlIGRlbnNpdGllcyB3aGVyZWFzIGRlbnNpZmljYXRpb24gdGVtcGVyYXR1cmUgdXAgdG8gMjAwMMKwQyBpcyBuZWNlc3NhcnkgZm9yIHB1cmUgWnJOLiBUaGUgZGVuc2lmaWNhdGlvbiBpbXByb3ZlbWVudHMgYXJlIGF0dHJpYnV0ZWQgdG8gc29saWQgc29sdXRpb24gb2YgWnIgb3IgVGkgaW50byBack4gdG8gZm9ybSBub24tc3RvaWNoaW9tZXRyaWMgWnJOMS14IG9yIChaciwgVGkpTjEteC4gVGhlIG1pY3Jvc3RydWN0dXJlcyBhbmQgbWVjaGFuaWNhbCBwcm9wZXJ0aWVzIG9mIFpOWiBhbmQgWk5UIHNhbXBsZXMgaGF2ZSBiZWVuIGV4YW1pbmVkLiBMYXJnZSBncmFpbiBzaXplIGFuZCBmbGF0IGZyYWN0dXJlIHN1cmZhY2UgZXhpc3RlZCBpbiBaTlQgc2FtcGxlIHNpbnRlcmVkIGF0IDE3MDDCsEMsIHdoaWNoIGxlYWQgdG8gcG9vciB0b3VnaG5lc3MgYXMgbG93IGFzIDIuM01QYW0xLzIuIE9uIHRoZSBjb250cmFyeSwgdGhlIGZyYWN0dXJlIHRvdWdobmVzcyBvZiBaTlogc2FtcGxlIHNpbnRlcmVkIGF0IDE3MDDCsEMgd2FzIHVwIHRvIDUuOU1QYW0xLzIsIGF0dHJpYnV0ZWQgdG8gZmluZSBhbmQgdW5pZm9ybSBncmFpbiBzaXplIGRpc3RyaWJ1dGlvbi4gwqkgMjAxMyBFbHNldmllciBMdGQuIiwiaXNzdWUiOiI3Iiwidm9sdW1lIjoiMzMifSwiaXNUZW1wb3JhcnkiOmZhbHNlfV19&quot;,&quot;citationItems&quot;:[{&quot;id&quot;:&quot;f2329fc7-b86f-33ad-8565-d11f287607a6&quot;,&quot;itemData&quot;:{&quot;type&quot;:&quot;article-journal&quot;,&quot;id&quot;:&quot;f2329fc7-b86f-33ad-8565-d11f287607a6&quot;,&quot;title&quot;:&quot;Densification and mechanical properties of hot-pressed ZrN ceramics doped with Zr or Ti&quot;,&quot;author&quot;:[{&quot;family&quot;:&quot;Tang&quot;,&quot;given&quot;:&quot;Yun&quot;,&quot;parse-names&quot;:false,&quot;dropping-particle&quot;:&quot;&quot;,&quot;non-dropping-particle&quot;:&quot;&quot;},{&quot;family&quot;:&quot;Zhang&quot;,&quot;given&quot;:&quot;Guo Jun&quot;,&quot;parse-names&quot;:false,&quot;dropping-particle&quot;:&quot;&quot;,&quot;non-dropping-particle&quot;:&quot;&quot;},{&quot;family&quot;:&quot;Xue&quot;,&quot;given&quot;:&quot;Jia Xiang&quot;,&quot;parse-names&quot;:false,&quot;dropping-particle&quot;:&quot;&quot;,&quot;non-dropping-particle&quot;:&quot;&quot;},{&quot;family&quot;:&quot;Wang&quot;,&quot;given&quot;:&quot;Xin Gang&quot;,&quot;parse-names&quot;:false,&quot;dropping-particle&quot;:&quot;&quot;,&quot;non-dropping-particle&quot;:&quot;&quot;},{&quot;family&quot;:&quot;Xu&quot;,&quot;given&quot;:&quot;Chang Ming&quot;,&quot;parse-names&quot;:false,&quot;dropping-particle&quot;:&quot;&quot;,&quot;non-dropping-particle&quot;:&quot;&quot;},{&quot;family&quot;:&quot;Huang&quot;,&quot;given&quot;:&quot;Xiao&quot;,&quot;parse-names&quot;:false,&quot;dropping-particle&quot;:&quot;&quot;,&quot;non-dropping-particle&quot;:&quot;&quot;}],&quot;container-title&quot;:&quot;Journal of the European Ceramic Society&quot;,&quot;container-title-short&quot;:&quot;J. Eur. Ceram. Soc.&quot;,&quot;DOI&quot;:&quot;10.1016/j.jeurceramsoc.2012.12.013&quot;,&quot;ISSN&quot;:&quot;09552219&quot;,&quot;issued&quot;:{&quot;date-parts&quot;:[[2013,7]]},&quot;page&quot;:&quot;1363-1371&quot;,&quot;abstract&quot;:&quot;The densification of hot-pressed ZrN ceramics doped with Zr or Ti have been investigated at 1500-1700°C. It is shown that either Zr or Ti additive can facilitate the densification process. ZrN with 20mol% Zr or Ti (named ZNZ and ZNT) sintered at 1700°C can achieve above 98% relative densities whereas densification temperature up to 2000°C is necessary for pure ZrN. The densification improvements are attributed to solid solution of Zr or Ti into ZrN to form non-stoichiometric ZrN1-x or (Zr, Ti)N1-x. The microstructures and mechanical properties of ZNZ and ZNT samples have been examined. Large grain size and flat fracture surface existed in ZNT sample sintered at 1700°C, which lead to poor toughness as low as 2.3MPam1/2. On the contrary, the fracture toughness of ZNZ sample sintered at 1700°C was up to 5.9MPam1/2, attributed to fine and uniform grain size distribution. © 2013 Elsevier Ltd.&quot;,&quot;issue&quot;:&quot;7&quot;,&quot;volume&quot;:&quot;33&quot;},&quot;isTemporary&quot;:false}]},{&quot;citationID&quot;:&quot;MENDELEY_CITATION_3eb7db85-bcbc-422a-ba84-5ebb8eb81f35&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M2ViN2RiODUtYmNiYy00MjJhLWJhODQtNWViYjhlYjgxZjM1IiwicHJvcGVydGllcyI6eyJub3RlSW5kZXgiOjB9LCJpc0VkaXRlZCI6ZmFsc2UsIm1hbnVhbE92ZXJyaWRlIjp7ImlzTWFudWFsbHlPdmVycmlkZGVuIjpmYWxzZSwiY2l0ZXByb2NUZXh0IjoiPHN1cD4zPC9zdXA+IiwibWFudWFsT3ZlcnJpZGVUZXh0IjoiIn0sImNpdGF0aW9uSXRlbXMiOlt7ImlkIjoiOGNhNmNhZTQtNWY1MS0zMjhhLWI1YTQtYjk4ZTg4Njg3ZTg3IiwiaXRlbURhdGEiOnsidHlwZSI6InBhcGVyLWNvbmZlcmVuY2UiLCJpZCI6IjhjYTZjYWU0LTVmNTEtMzI4YS1iNWE0LWI5OGU4ODY4N2U4NyIsInRpdGxlIjoiRXhwZXJpbWVudGFsIGFzc2Vzc21lbnQgb2YgdGhlcm1vcGh5c2ljYWwgcHJvcGVydGllcyBvZiAoUHUsIFpyKU4iLCJhdXRob3IiOlt7ImZhbWlseSI6IkJhc2luaSIsImdpdmVuIjoiVi4iLCJwYXJzZS1uYW1lcyI6ZmFsc2UsImRyb3BwaW5nLXBhcnRpY2xlIjoiIiwibm9uLWRyb3BwaW5nLXBhcnRpY2xlIjoiIn0seyJmYW1pbHkiOiJPdHRhdmlhbmkiLCJnaXZlbiI6IkouIFAuIiwicGFyc2UtbmFtZXMiOmZhbHNlLCJkcm9wcGluZy1wYXJ0aWNsZSI6IiIsIm5vbi1kcm9wcGluZy1wYXJ0aWNsZSI6IiJ9LHsiZmFtaWx5IjoiUmljaGF1ZCIsImdpdmVuIjoiSi4gQy4iLCJwYXJzZS1uYW1lcyI6ZmFsc2UsImRyb3BwaW5nLXBhcnRpY2xlIjoiIiwibm9uLWRyb3BwaW5nLXBhcnRpY2xlIjoiIn0seyJmYW1pbHkiOiJTdHJlaXQiLCJnaXZlbiI6Ik0uIiwicGFyc2UtbmFtZXMiOmZhbHNlLCJkcm9wcGluZy1wYXJ0aWNsZSI6IiIsIm5vbi1kcm9wcGluZy1wYXJ0aWNsZSI6IiJ9LHsiZmFtaWx5IjoiSW5nb2xkIiwiZ2l2ZW4iOiJGLiIsInBhcnNlLW5hbWVzIjpmYWxzZSwiZHJvcHBpbmctcGFydGljbGUiOiIiLCJub24tZHJvcHBpbmctcGFydGljbGUiOiIifV0sImNvbnRhaW5lci10aXRsZSI6IkpvdXJuYWwgb2YgTnVjbGVhciBNYXRlcmlhbHMiLCJET0kiOiIxMC4xMDE2L2ouam51Y21hdC4yMDA1LjA0LjA0MCIsIklTU04iOiIwMDIyMzExNSIsImlzc3VlZCI6eyJkYXRlLXBhcnRzIjpbWzIwMDUsOSwxXV19LCJwYWdlIjoiMTg2LTE5MCIsImFic3RyYWN0IjoiVGhlIHRoZXJtb3BoeXNpY2FsIHByb3BlcnRpZXMgb2YgcGx1dG9uaXVtLXppcmNvbml1bSBuaXRyaWRlICgwLTI1IGF0LiUgUHUpLCBuYW1lbHkgaGVhdCBjYXBhY2l0eSwgdGhlcm1hbCBjb25kdWN0aXZpdHkgYW5kIHRoZXJtYWwgZXhwYW5zaW9uIHdlcmUgbWVhc3VyZWQgb24gcGVsbGV0cyBwcm9kdWNlZCB0aGFua3MgdG8gdGhlIHdlbGwgZXN0YWJsaXNoZWQgcGVsbGV0IHByZXNzaW5nIHJvdXRlLiBUaGUgZXhwZXJpbWVudGFsIHJlc3VsdHMgb2J0YWluZWQgb24gWnJOIHdlcmUgY29uc2lzdGVudCB3aXRoIHRoZSBleGlzdGluZyBsaXRlcmF0dXJlIGRhdGEuIFRoZSB0aGVybWFsIHByb3BlcnRpZXMgbWVhc3VyZW1lbnRzIHJlcG9ydGVkIGZvciAoUHUwLjI1WnIwLjc1KU4gd2VyZSBpbiByYXRoZXIgZ29vZCBhZ3JlZW1lbnQgd2l0aCBwcmVkaWN0aXZlIHZhbHVlcyBjYWxjdWxhdGVkIGZyb20gWnJOIGFuZCBQdU4gYXZhaWxhYmxlIGRhdGEuIMKpIDIwMDUgRWxzZXZpZXIgQi5WLiBBbGwgcmlnaHRzIHJlc2VydmVkLiIsInB1Ymxpc2hlciI6IkVsc2V2aWVyIiwiaXNzdWUiOiIxLTMiLCJ2b2x1bWUiOiIzNDQiLCJjb250YWluZXItdGl0bGUtc2hvcnQiOiIifSwiaXNUZW1wb3JhcnkiOmZhbHNlfV19&quot;,&quot;citationItems&quot;:[{&quot;id&quot;:&quot;8ca6cae4-5f51-328a-b5a4-b98e88687e87&quot;,&quot;itemData&quot;:{&quot;type&quot;:&quot;paper-conference&quot;,&quot;id&quot;:&quot;8ca6cae4-5f51-328a-b5a4-b98e88687e87&quot;,&quot;title&quot;:&quot;Experimental assessment of thermophysical properties of (Pu, Zr)N&quot;,&quot;author&quot;:[{&quot;family&quot;:&quot;Basini&quot;,&quot;given&quot;:&quot;V.&quot;,&quot;parse-names&quot;:false,&quot;dropping-particle&quot;:&quot;&quot;,&quot;non-dropping-particle&quot;:&quot;&quot;},{&quot;family&quot;:&quot;Ottaviani&quot;,&quot;given&quot;:&quot;J. P.&quot;,&quot;parse-names&quot;:false,&quot;dropping-particle&quot;:&quot;&quot;,&quot;non-dropping-particle&quot;:&quot;&quot;},{&quot;family&quot;:&quot;Richaud&quot;,&quot;given&quot;:&quot;J. C.&quot;,&quot;parse-names&quot;:false,&quot;dropping-particle&quot;:&quot;&quot;,&quot;non-dropping-particle&quot;:&quot;&quot;},{&quot;family&quot;:&quot;Streit&quot;,&quot;given&quot;:&quot;M.&quot;,&quot;parse-names&quot;:false,&quot;dropping-particle&quot;:&quot;&quot;,&quot;non-dropping-particle&quot;:&quot;&quot;},{&quot;family&quot;:&quot;Ingold&quot;,&quot;given&quot;:&quot;F.&quot;,&quot;parse-names&quot;:false,&quot;dropping-particle&quot;:&quot;&quot;,&quot;non-dropping-particle&quot;:&quot;&quot;}],&quot;container-title&quot;:&quot;Journal of Nuclear Materials&quot;,&quot;DOI&quot;:&quot;10.1016/j.jnucmat.2005.04.040&quot;,&quot;ISSN&quot;:&quot;00223115&quot;,&quot;issued&quot;:{&quot;date-parts&quot;:[[2005,9,1]]},&quot;page&quot;:&quot;186-190&quot;,&quot;abstract&quot;:&quot;The thermophysical properties of plutonium-zirconium nitride (0-25 at.% Pu), namely heat capacity, thermal conductivity and thermal expansion were measured on pellets produced thanks to the well established pellet pressing route. The experimental results obtained on ZrN were consistent with the existing literature data. The thermal properties measurements reported for (Pu0.25Zr0.75)N were in rather good agreement with predictive values calculated from ZrN and PuN available data. © 2005 Elsevier B.V. All rights reserved.&quot;,&quot;publisher&quot;:&quot;Elsevier&quot;,&quot;issue&quot;:&quot;1-3&quot;,&quot;volume&quot;:&quot;344&quot;,&quot;container-title-short&quot;:&quot;&quot;},&quot;isTemporary&quot;:false}]},{&quot;citationID&quot;:&quot;MENDELEY_CITATION_e7dff075-d13a-4839-a761-abf389498f2c&quot;,&quot;properties&quot;:{&quot;noteIndex&quot;:0},&quot;isEdited&quot;:false,&quot;manualOverride&quot;:{&quot;isManuallyOverridden&quot;:false,&quot;citeprocText&quot;:&quot;&lt;sup&gt;4&lt;/sup&gt;&quot;,&quot;manualOverrideText&quot;:&quot;&quot;},&quot;citationTag&quot;:&quot;MENDELEY_CITATION_v3_eyJjaXRhdGlvbklEIjoiTUVOREVMRVlfQ0lUQVRJT05fZTdkZmYwNzUtZDEzYS00ODM5LWE3NjEtYWJmMzg5NDk4ZjJjIiwicHJvcGVydGllcyI6eyJub3RlSW5kZXgiOjB9LCJpc0VkaXRlZCI6ZmFsc2UsIm1hbnVhbE92ZXJyaWRlIjp7ImlzTWFudWFsbHlPdmVycmlkZGVuIjpmYWxzZSwiY2l0ZXByb2NUZXh0IjoiPHN1cD40PC9zdXA+IiwibWFudWFsT3ZlcnJpZGVUZXh0IjoiIn0sImNpdGF0aW9uSXRlbXMiOlt7ImlkIjoiOTg1YWFkNTMtNTU1My0zNWFlLTg2MWUtMWMyNjk2ZjllOTVhIiwiaXRlbURhdGEiOnsidHlwZSI6ImFydGljbGUtam91cm5hbCIsImlkIjoiOTg1YWFkNTMtNTU1My0zNWFlLTg2MWUtMWMyNjk2ZjllOTVhIiwidGl0bGUiOiJTeW50aGVzaXMgYW5kIGNoYXJhY3Rlcml6YXRpb24gb2YgYW4gYWx1bWluYSBmb3JtaW5nIG5hbm9sYW1pbmF0ZWQgYm9yaWRlOiBNb2FsQiIsImF1dGhvciI6W3siZmFtaWx5IjoiS290YSIsImdpdmVuIjoiU2Fua2FscCIsInBhcnNlLW5hbWVzIjpmYWxzZSwiZHJvcHBpbmctcGFydGljbGUiOiIiLCJub24tZHJvcHBpbmctcGFydGljbGUiOiIifSx7ImZhbWlseSI6IlphcGF0YS1Tb2x2YXMiLCJnaXZlbiI6IkV1Z2VuaW8iLCJwYXJzZS1uYW1lcyI6ZmFsc2UsImRyb3BwaW5nLXBhcnRpY2xlIjoiIiwibm9uLWRyb3BwaW5nLXBhcnRpY2xlIjoiIn0seyJmYW1pbHkiOiJMeSIsImdpdmVuIjoiQWxleGFuZGVyIiwicGFyc2UtbmFtZXMiOmZhbHNlLCJkcm9wcGluZy1wYXJ0aWNsZSI6IiIsIm5vbi1kcm9wcGluZy1wYXJ0aWNsZSI6IiJ9LHsiZmFtaWx5IjoiTHUiLCJnaXZlbiI6Ikp1biIsInBhcnNlLW5hbWVzIjpmYWxzZSwiZHJvcHBpbmctcGFydGljbGUiOiIiLCJub24tZHJvcHBpbmctcGFydGljbGUiOiIifSx7ImZhbWlseSI6IkVsa2Fzc2FiYW55IiwiZ2l2ZW4iOiJPbWFyIiwicGFyc2UtbmFtZXMiOmZhbHNlLCJkcm9wcGluZy1wYXJ0aWNsZSI6IiIsIm5vbi1kcm9wcGluZy1wYXJ0aWNsZSI6IiJ9LHsiZmFtaWx5IjoiSHVvbiIsImdpdmVuIjoiQW1hbmRhIiwicGFyc2UtbmFtZXMiOmZhbHNlLCJkcm9wcGluZy1wYXJ0aWNsZSI6IiIsIm5vbi1kcm9wcGluZy1wYXJ0aWNsZSI6IiJ9LHsiZmFtaWx5IjoiTGVlIiwiZ2l2ZW4iOiJXaWxsaWFtIEUuIiwicGFyc2UtbmFtZXMiOmZhbHNlLCJkcm9wcGluZy1wYXJ0aWNsZSI6IiIsIm5vbi1kcm9wcGluZy1wYXJ0aWNsZSI6IiJ9LHsiZmFtaWx5IjoiSHVsdG1hbiIsImdpdmVuIjoiTGFycyIsInBhcnNlLW5hbWVzIjpmYWxzZSwiZHJvcHBpbmctcGFydGljbGUiOiIiLCJub24tZHJvcHBpbmctcGFydGljbGUiOiIifSx7ImZhbWlseSI6Ik1heSIsImdpdmVuIjoiU3RldmUgSi4iLCJwYXJzZS1uYW1lcyI6ZmFsc2UsImRyb3BwaW5nLXBhcnRpY2xlIjoiIiwibm9uLWRyb3BwaW5nLXBhcnRpY2xlIjoiIn0seyJmYW1pbHkiOiJCYXJzb3VtIiwiZ2l2ZW4iOiJNaWNoZWwgVy4iLCJwYXJzZS1uYW1lcyI6ZmFsc2UsImRyb3BwaW5nLXBhcnRpY2xlIjoiIiwibm9uLWRyb3BwaW5nLXBhcnRpY2xlIjoiIn1dLCJjb250YWluZXItdGl0bGUiOiJTY2llbnRpZmljIFJlcG9ydHMiLCJjb250YWluZXItdGl0bGUtc2hvcnQiOiJTY2kuIFJlcC4iLCJET0kiOiIxMC4xMDM4L3NyZXAyNjQ3NSIsIklTU04iOiIyMDQ1MjMyMiIsImlzc3VlZCI6eyJkYXRlLXBhcnRzIjpbWzIwMTYsNSwyNV1dfSwiYWJzdHJhY3QiOiJUaGUgJ01BbEInIHBoYXNlcyBhcmUgbmFub2xhbWluYXRlZCwgdGVybmFyeSB0cmFuc2l0aW9uIG1ldGFsIGJvcmlkZXMgdGhhdCBjb25zaXN0IG9mIGEgdHJhbnNpdGlvbiBtZXRhbCBib3JpZGUgc3VibGF0dGljZSBpbnRlcmxlYXZlZCBieSBtb25vbGF5ZXJzIG9yIGJpbGF5ZXJzIG9mIHB1cmUgYWx1bWludW0uIEhvd2V2ZXIsIHRoZWlyIHN5bnRoZXNpcyBhbmQgcHJvcGVydGllcyByZW1haW4gbGFyZ2VseSB1bmV4cGxvcmVkLiBIZXJlaW4sIHdlIHN5bnRoZXNpemVkIGRlbnNlLCBwcmVkb21pbmFudGx5IHNpbmdsZS1waGFzZSBzYW1wbGVzIG9mIG9uZSBzdWNoIGNvbXBvdW5kLCBNb0FsQiwgdXNpbmcgYSByZWFjdGl2ZSBob3QgcHJlc3NpbmcgbWV0aG9kLiBIaWdoLXJlc29sdXRpb24gc2Nhbm5pbmcgdHJhbnNtaXNzaW9uIGVsZWN0cm9uIG1pY3Jvc2NvcHkgY29uZmlybWVkIHRoZSBwcmVzZW5jZSBvZiB0d28gQWwgbGF5ZXJzIGluIGJldHdlZW4gYSBNby1CIHN1YmxhdHRpY2UuIFVuaXF1ZSBhbW9uZyB0aGUgdHJhbnNpdGlvbiBtZXRhbCBib3JpZGVzLCBNb0FsQiBmb3JtcyBhIGRlbnNlLCBhbHVtaW5hIHNjYWxlIHdoZW4gaGVhdGVkIGluIGFpci4gTGlrZSBvdGhlciBhbHVtaW5hIGZvcm1lcnMsIHRoZSBveGlkYXRpb24ga2luZXRpY3MgZm9sbG93IGEgY3ViaWMgdGltZS1kZXBlbmRlbmNlLiBBdCByb29tIHRlbXBlcmF0dXJlLCBpdHMgcmVzaXN0aXZpdHkgaXMgbG93ICgwLjM2LTAuNDkgzrzPiW0pIGFuZCAtIGxpa2UgYSBtZXRhbCAtIGRyb3BzIGxpbmVhcmx5IHdpdGggZGVjcmVhc2luZyB0ZW1wZXJhdHVyZXMuIEl0IGlzIGFsc28gYSBnb29kIHRoZXJtYWwgY29uZHVjdG9yICgzNSBXbSAtMSBLIC0xIGF0IDI2IMKwQykuIEluIHRoZSAyNS0xMzAwIMKwQyB0ZW1wZXJhdHVyZSByYW5nZSwgaXRzIHRoZXJtYWwgZXhwYW5zaW9uIGNvZWZmaWNpZW50IGlzIDkuNSDDlyAxMCAtNiBLIC0xIC4gUHJlbGltaW5hcnkgcmVzdWx0cyBzdWdnZXN0IHRoZSBjb21wb3VuZCBpcyBzdGFibGUgdG8gYXQgbGVhc3QgMTQwMCDCsEMgaW4gaW5lcnQgYXRtb3NwaGVyZXMuIE1vZGVyYXRlbHkgbG93IFZpY2tlcnMgaGFyZG5lc3MgdmFsdWVzIG9mIDEwLjYgw5cgMC4zIEdQYSwgY29tcGFyZWQgdG8gb3RoZXIgdHJhbnNpdGlvbiBtZXRhbCBib3JpZGVzLCBhbmQgdWx0aW1hdGUgY29tcHJlc3NpdmUgc3RyZW5ndGhzIHVwIHRvIDE5NDAgw5cgMTAzIE1QYSB3ZXJlIG1lYXN1cmVkIGF0IHJvb20gdGVtcGVyYXR1cmUuIFRoZXNlIHJlc3VsdHMgYXJlIGVuY291cmFnaW5nIGFuZCB3YXJyYW50IGZ1cnRoZXIgc3R1ZHkgb2YgdGhpcyBjb21wb3VuZCBmb3IgcG90ZW50aWFsIHVzZSBhdCBoaWdoIHRlbXBlcmF0dXJlcy4iLCJwdWJsaXNoZXIiOiJOYXR1cmUgUHVibGlzaGluZyBHcm91cCIsImlzc3VlIjoiMSIsInZvbHVtZSI6IjYifSwiaXNUZW1wb3JhcnkiOmZhbHNlfV19&quot;,&quot;citationItems&quot;:[{&quot;id&quot;:&quot;985aad53-5553-35ae-861e-1c2696f9e95a&quot;,&quot;itemData&quot;:{&quot;type&quot;:&quot;article-journal&quot;,&quot;id&quot;:&quot;985aad53-5553-35ae-861e-1c2696f9e95a&quot;,&quot;title&quot;:&quot;Synthesis and characterization of an alumina forming nanolaminated boride: MoalB&quot;,&quot;author&quot;:[{&quot;family&quot;:&quot;Kota&quot;,&quot;given&quot;:&quot;Sankalp&quot;,&quot;parse-names&quot;:false,&quot;dropping-particle&quot;:&quot;&quot;,&quot;non-dropping-particle&quot;:&quot;&quot;},{&quot;family&quot;:&quot;Zapata-Solvas&quot;,&quot;given&quot;:&quot;Eugenio&quot;,&quot;parse-names&quot;:false,&quot;dropping-particle&quot;:&quot;&quot;,&quot;non-dropping-particle&quot;:&quot;&quot;},{&quot;family&quot;:&quot;Ly&quot;,&quot;given&quot;:&quot;Alexander&quot;,&quot;parse-names&quot;:false,&quot;dropping-particle&quot;:&quot;&quot;,&quot;non-dropping-particle&quot;:&quot;&quot;},{&quot;family&quot;:&quot;Lu&quot;,&quot;given&quot;:&quot;Jun&quot;,&quot;parse-names&quot;:false,&quot;dropping-particle&quot;:&quot;&quot;,&quot;non-dropping-particle&quot;:&quot;&quot;},{&quot;family&quot;:&quot;Elkassabany&quot;,&quot;given&quot;:&quot;Omar&quot;,&quot;parse-names&quot;:false,&quot;dropping-particle&quot;:&quot;&quot;,&quot;non-dropping-particle&quot;:&quot;&quot;},{&quot;family&quot;:&quot;Huon&quot;,&quot;given&quot;:&quot;Amanda&quot;,&quot;parse-names&quot;:false,&quot;dropping-particle&quot;:&quot;&quot;,&quot;non-dropping-particle&quot;:&quot;&quot;},{&quot;family&quot;:&quot;Lee&quot;,&quot;given&quot;:&quot;William E.&quot;,&quot;parse-names&quot;:false,&quot;dropping-particle&quot;:&quot;&quot;,&quot;non-dropping-particle&quot;:&quot;&quot;},{&quot;family&quot;:&quot;Hultman&quot;,&quot;given&quot;:&quot;Lars&quot;,&quot;parse-names&quot;:false,&quot;dropping-particle&quot;:&quot;&quot;,&quot;non-dropping-particle&quot;:&quot;&quot;},{&quot;family&quot;:&quot;May&quot;,&quot;given&quot;:&quot;Steve J.&quot;,&quot;parse-names&quot;:false,&quot;dropping-particle&quot;:&quot;&quot;,&quot;non-dropping-particle&quot;:&quot;&quot;},{&quot;family&quot;:&quot;Barsoum&quot;,&quot;given&quot;:&quot;Michel W.&quot;,&quot;parse-names&quot;:false,&quot;dropping-particle&quot;:&quot;&quot;,&quot;non-dropping-particle&quot;:&quot;&quot;}],&quot;container-title&quot;:&quot;Scientific Reports&quot;,&quot;container-title-short&quot;:&quot;Sci. Rep.&quot;,&quot;DOI&quot;:&quot;10.1038/srep26475&quot;,&quot;ISSN&quot;:&quot;20452322&quot;,&quot;issued&quot;:{&quot;date-parts&quot;:[[2016,5,25]]},&quot;abstract&quot;:&quot;The 'MAlB' phases are nanolaminated, ternary transition metal borides that consist of a transition metal boride sublattice interleaved by monolayers or bilayers of pure aluminum. However, their synthesis and properties remain largely unexplored. Herein, we synthesized dense, predominantly single-phase samples of one such compound, MoAlB, using a reactive hot pressing method. High-resolution scanning transmission electron microscopy confirmed the presence of two Al layers in between a Mo-B sublattice. Unique among the transition metal borides, MoAlB forms a dense, alumina scale when heated in air. Like other alumina formers, the oxidation kinetics follow a cubic time-dependence. At room temperature, its resistivity is low (0.36-0.49 μωm) and - like a metal - drops linearly with decreasing temperatures. It is also a good thermal conductor (35 Wm -1 K -1 at 26 °C). In the 25-1300 °C temperature range, its thermal expansion coefficient is 9.5 × 10 -6 K -1 . Preliminary results suggest the compound is stable to at least 1400 °C in inert atmospheres. Moderately low Vickers hardness values of 10.6 × 0.3 GPa, compared to other transition metal borides, and ultimate compressive strengths up to 1940 × 103 MPa were measured at room temperature. These results are encouraging and warrant further study of this compound for potential use at high temperatures.&quot;,&quot;publisher&quot;:&quot;Nature Publishing Group&quot;,&quot;issue&quot;:&quot;1&quot;,&quot;volume&quot;:&quot;6&quot;},&quot;isTemporary&quot;:false}]},{&quot;citationID&quot;:&quot;MENDELEY_CITATION_bd001ff7-3bb5-4954-9bb4-7d9470068290&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YmQwMDFmZjctM2JiNS00OTU0LTliYjQtN2Q5NDcwMDY4MjkwIiwicHJvcGVydGllcyI6eyJub3RlSW5kZXgiOjB9LCJpc0VkaXRlZCI6ZmFsc2UsIm1hbnVhbE92ZXJyaWRlIjp7ImlzTWFudWFsbHlPdmVycmlkZGVuIjpmYWxzZSwiY2l0ZXByb2NUZXh0IjoiPHN1cD4xPC9zdXA+IiwibWFudWFsT3ZlcnJpZGVUZXh0IjoiIn0sImNpdGF0aW9uSXRlbXMiOlt7ImlkIjoiZDQ0YTJiNDEtMTRmZi0zMjI5LWI5ODUtNTcyYmUyMjA2MTMzIiwiaXRlbURhdGEiOnsidHlwZSI6ImFydGljbGUtam91cm5hbCIsImlkIjoiZDQ0YTJiNDEtMTRmZi0zMjI5LWI5ODUtNTcyYmUyMjA2MTMzIiwidGl0bGUiOiJDb250YWN0IHJlc2lzdGFuY2VzIGluIHNwYXJrIHBsYXNtYSBzaW50ZXJpbmc6IEZyb20gaW4tc2l0dSBhbmQgZXgtc2l0dSBkZXRlcm1pbmF0aW9ucyB0byBhbiBleHRlbmRlZCBtb2RlbCBmb3IgdGhlIHNjYWxlIHVwIG9mIHRoZSBwcm9jZXNzIiwiYXV0aG9yIjpbeyJmYW1pbHkiOiJNYW5pw6hyZSIsImdpdmVuIjoiQ2hhcmxlcyIsInBhcnNlLW5hbWVzIjpmYWxzZSwiZHJvcHBpbmctcGFydGljbGUiOiIiLCJub24tZHJvcHBpbmctcGFydGljbGUiOiIifSx7ImZhbWlseSI6IkR1cmFuZCIsImdpdmVuIjoiTGlzZSIsInBhcnNlLW5hbWVzIjpmYWxzZSwiZHJvcHBpbmctcGFydGljbGUiOiIiLCJub24tZHJvcHBpbmctcGFydGljbGUiOiIifSx7ImZhbWlseSI6IkJyaXNzb24iLCJnaXZlbiI6IkVsb2RpZSIsInBhcnNlLW5hbWVzIjpmYWxzZSwiZHJvcHBpbmctcGFydGljbGUiOiIiLCJub24tZHJvcHBpbmctcGFydGljbGUiOiIifSx7ImZhbWlseSI6IkRlc3BsYXRzIiwiZ2l2ZW4iOiJIZW5yaSIsInBhcnNlLW5hbWVzIjpmYWxzZSwiZHJvcHBpbmctcGFydGljbGUiOiIiLCJub24tZHJvcHBpbmctcGFydGljbGUiOiIifSx7ImZhbWlseSI6IkNhcnLDqSIsImdpdmVuIjoiUGF0cmljayIsInBhcnNlLW5hbWVzIjpmYWxzZSwiZHJvcHBpbmctcGFydGljbGUiOiIiLCJub24tZHJvcHBpbmctcGFydGljbGUiOiIifSx7ImZhbWlseSI6IlJvZ2VvbiIsImdpdmVuIjoiUGhpbGlwcGUiLCJwYXJzZS1uYW1lcyI6ZmFsc2UsImRyb3BwaW5nLXBhcnRpY2xlIjoiIiwibm9uLWRyb3BwaW5nLXBhcnRpY2xlIjoiIn0seyJmYW1pbHkiOiJFc3RvdXJuw6hzIiwiZ2l2ZW4iOiJDbGF1ZGUiLCJwYXJzZS1uYW1lcyI6ZmFsc2UsImRyb3BwaW5nLXBhcnRpY2xlIjoiIiwibm9uLWRyb3BwaW5nLXBhcnRpY2xlIjoiIn1dLCJjb250YWluZXItdGl0bGUiOiJKb3VybmFsIG9mIHRoZSBFdXJvcGVhbiBDZXJhbWljIFNvY2lldHkiLCJjb250YWluZXItdGl0bGUtc2hvcnQiOiJKLiBFdXIuIENlcmFtLiBTb2MuIiwiRE9JIjoiMTAuMTAxNi9qLmpldXJjZXJhbXNvYy4yMDE2LjEyLjAxMCIsIklTU04iOiIxODczNjE5WCIsImlzc3VlZCI6eyJkYXRlLXBhcnRzIjpbWzIwMTcsNCwxXV19LCJwYWdlIjoiMTU5My0xNjA1IiwiYWJzdHJhY3QiOiJIZWF0aW5nIGluIHNwYXJrIHBsYXNtYSBzaW50ZXJpbmcgaXMgYSBrZXkgcG9pbnQgb2YgdGhpcyBtYW51ZmFjdHVyaW5nIHByb2Nlc3MgdGhhdCByZXF1aXJlcyBhZHZhbmNlZCBzaW11bGF0aW9uIHRvIHByZWRpY3QgdGhlIHRoZXJtYWwgZ3JhZGllbnRzIHByZXNlbnQgZHVyaW5nIHRoZSBwcm9jZXNzIGFuZCBhZGp1c3QgdGhlbS4gRWxlY3RyaWMgYW5kIHRoZXJtYWwgY29udGFjdCByZXNpc3RhbmNlcyBoYXZlIGEgcHJvbWluZW50IHJvbGUgaW4gdGhlc2UgZ3JhZGllbnRzLiBUaGVpciBkZXRlcm1pbmF0aW9uIGlzIGRpZmZpY3VsdCBhcyB0aGV5IHZhcnkgd2l0aCBwcmVzc3VyZSBhbmQgdGVtcGVyYXR1cmUuIEEgY2FsaWJyYXRpb24gbWV0aG9kIGlzIHVzZWQgdG8gZGV0ZXJtaW5lIGFsbCBvZiB0aGUgY29udGFjdCByZXNpc3RhbmNlcyBwcmVzZW50IHdpdGhpbiB0b29scyBvZiBkaWZmZXJlbnQgc2l6ZXMuIEV4IHNpdHUgbWVhc3VyZW1lbnRzIHdlcmUgYWxzbyBwZXJmb3JtZWQgdG8gdmFsaWRhdGUgdGhlIHJlc3VsdHMgb2YgdGhlIGluLXNpdHUgY2FsaWJyYXRpb25zLiBBbiBleHRlbmRlZCBwcmVkaWN0aXZlIGFuZCBzY2FsYWJsZSBjb250YWN0cyBtb2RlbCB3YXMgZGV2ZWxvcGVkIGFuZCByZXZlYWxzIHRoZSBncmVhdCBpbXBvcnRhbmNlIGFuZCBkaXZlcnNpdHkgb2YgdGhlIGNvbnRhY3QgcmVzaXN0YW5jZXMgcmVzcG9uc2libGUgZm9yIHRoZSBnZW5lcmFsIGhlYXRpbmcgb2YgdGhlIGNvbHVtbiBhbmQgaGlnaCB0aGVybWFsIGdyYWRpZW50cyBiZXR3ZWVuIHRoZSBwYXJ0cy4gVGhlIGV4L2luIHNpdHUgY29tcGFyaXNvbiBoaWdobGlnaHRzIGEgaGlnaCBsYXRlcmFsIHRoZXJtYWwgY29udGFjdCByZXNpc3RhbmNlIGFuZCB0aGUgcHJlc2VuY2Ugb2YgYSBwb3NzaWJsZSBwaGVub21lbm9uIG9mIGVsZWN0cmljIGN1cnJlbnQgZmFjaWxpdGF0aW9uIGFjcm9zcyB0aGUgbGF0ZXJhbCBpbnRlcmZhY2UgZm9yIHRoZSBoaWdoIHRlbXBlcmF0dXJlcy4iLCJwdWJsaXNoZXIiOiJFbHNldmllciBMdGQiLCJpc3N1ZSI6IjQiLCJ2b2x1bWUiOiIzNyJ9LCJpc1RlbXBvcmFyeSI6ZmFsc2V9XX0=&quot;,&quot;citationItems&quot;:[{&quot;id&quot;:&quot;d44a2b41-14ff-3229-b985-572be2206133&quot;,&quot;itemData&quot;:{&quot;type&quot;:&quot;article-journal&quot;,&quot;id&quot;:&quot;d44a2b41-14ff-3229-b985-572be2206133&quot;,&quot;title&quot;:&quot;Contact resistances in spark plasma sintering: From in-situ and ex-situ determinations to an extended model for the scale up of the process&quot;,&quot;author&quot;:[{&quot;family&quot;:&quot;Manière&quot;,&quot;given&quot;:&quot;Charles&quot;,&quot;parse-names&quot;:false,&quot;dropping-particle&quot;:&quot;&quot;,&quot;non-dropping-particle&quot;:&quot;&quot;},{&quot;family&quot;:&quot;Durand&quot;,&quot;given&quot;:&quot;Lise&quot;,&quot;parse-names&quot;:false,&quot;dropping-particle&quot;:&quot;&quot;,&quot;non-dropping-particle&quot;:&quot;&quot;},{&quot;family&quot;:&quot;Brisson&quot;,&quot;given&quot;:&quot;Elodie&quot;,&quot;parse-names&quot;:false,&quot;dropping-particle&quot;:&quot;&quot;,&quot;non-dropping-particle&quot;:&quot;&quot;},{&quot;family&quot;:&quot;Desplats&quot;,&quot;given&quot;:&quot;Henri&quot;,&quot;parse-names&quot;:false,&quot;dropping-particle&quot;:&quot;&quot;,&quot;non-dropping-particle&quot;:&quot;&quot;},{&quot;family&quot;:&quot;Carré&quot;,&quot;given&quot;:&quot;Patrick&quot;,&quot;parse-names&quot;:false,&quot;dropping-particle&quot;:&quot;&quot;,&quot;non-dropping-particle&quot;:&quot;&quot;},{&quot;family&quot;:&quot;Rogeon&quot;,&quot;given&quot;:&quot;Philippe&quot;,&quot;parse-names&quot;:false,&quot;dropping-particle&quot;:&quot;&quot;,&quot;non-dropping-particle&quot;:&quot;&quot;},{&quot;family&quot;:&quot;Estournès&quot;,&quot;given&quot;:&quot;Claude&quot;,&quot;parse-names&quot;:false,&quot;dropping-particle&quot;:&quot;&quot;,&quot;non-dropping-particle&quot;:&quot;&quot;}],&quot;container-title&quot;:&quot;Journal of the European Ceramic Society&quot;,&quot;container-title-short&quot;:&quot;J. Eur. Ceram. Soc.&quot;,&quot;DOI&quot;:&quot;10.1016/j.jeurceramsoc.2016.12.010&quot;,&quot;ISSN&quot;:&quot;1873619X&quot;,&quot;issued&quot;:{&quot;date-parts&quot;:[[2017,4,1]]},&quot;page&quot;:&quot;1593-1605&quot;,&quot;abstract&quot;:&quot;Heating in spark plasma sintering is a key point of this manufacturing process that requires advanced simulation to predict the thermal gradients present during the process and adjust them. Electric and thermal contact resistances have a prominent role in these gradients. Their determination is difficult as they vary with pressure and temperature. A calibration method is used to determine all of the contact resistances present within tools of different sizes. Ex situ measurements were also performed to validate the results of the in-situ calibrations. An extended predictive and scalable contacts model was developed and reveals the great importance and diversity of the contact resistances responsible for the general heating of the column and high thermal gradients between the parts. The ex/in situ comparison highlights a high lateral thermal contact resistance and the presence of a possible phenomenon of electric current facilitation across the lateral interface for the high temperatures.&quot;,&quot;publisher&quot;:&quot;Elsevier Ltd&quot;,&quot;issue&quot;:&quot;4&quot;,&quot;volume&quot;:&quot;37&quot;},&quot;isTemporary&quot;:false}]}]"/>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A50F9F-536F-45BA-91E1-7B79225913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484</Words>
  <Characters>2763</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Raiyan Bin Sabroj</dc:creator>
  <cp:keywords/>
  <dc:description/>
  <cp:lastModifiedBy>Raiyan Bin Sabroj</cp:lastModifiedBy>
  <cp:revision>2</cp:revision>
  <dcterms:created xsi:type="dcterms:W3CDTF">2026-02-28T22:46:00Z</dcterms:created>
  <dcterms:modified xsi:type="dcterms:W3CDTF">2026-02-28T22:46:00Z</dcterms:modified>
</cp:coreProperties>
</file>